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1666F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1666F" w:rsidRPr="008B2CC1" w:rsidRDefault="0041666F" w:rsidP="00225135">
            <w:pPr>
              <w:pStyle w:val="Heading2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666F" w:rsidRPr="00533DD6" w:rsidRDefault="00B72037" w:rsidP="00225135">
            <w:pPr>
              <w:pStyle w:val="Heading2"/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94510" cy="1328420"/>
                  <wp:effectExtent l="0" t="0" r="0" b="5080"/>
                  <wp:docPr id="7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666F" w:rsidRPr="001830A7" w:rsidRDefault="00533DD6" w:rsidP="00225135">
            <w:pPr>
              <w:pStyle w:val="Heading2"/>
              <w:rPr>
                <w:sz w:val="40"/>
                <w:szCs w:val="40"/>
              </w:rPr>
            </w:pPr>
            <w:r w:rsidRPr="001830A7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41666F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1666F" w:rsidRPr="007F122E" w:rsidRDefault="0041666F" w:rsidP="0064034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F122E">
              <w:rPr>
                <w:rFonts w:ascii="Arial Black" w:hAnsi="Arial Black"/>
                <w:caps/>
                <w:sz w:val="15"/>
              </w:rPr>
              <w:t>WO/GA/46/2</w:t>
            </w:r>
          </w:p>
          <w:p w:rsidR="0041666F" w:rsidRPr="007F122E" w:rsidRDefault="0041666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7F122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41666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1666F" w:rsidRPr="007F122E" w:rsidRDefault="0041666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F122E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7F122E">
              <w:rPr>
                <w:rFonts w:ascii="Arial Black" w:hAnsi="Arial Black"/>
                <w:caps/>
                <w:sz w:val="15"/>
              </w:rPr>
              <w:t>:</w:t>
            </w:r>
            <w:r w:rsidRPr="007F122E">
              <w:rPr>
                <w:rFonts w:ascii="Arial Black" w:hAnsi="Arial Black"/>
                <w:caps/>
                <w:sz w:val="15"/>
                <w:lang w:val="ru-RU"/>
              </w:rPr>
              <w:t xml:space="preserve"> английский</w:t>
            </w:r>
            <w:r w:rsidRPr="007F122E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</w:p>
        </w:tc>
      </w:tr>
      <w:tr w:rsidR="0041666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1666F" w:rsidRPr="007F122E" w:rsidRDefault="0041666F" w:rsidP="0064034F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3" w:name="Date"/>
            <w:bookmarkEnd w:id="3"/>
            <w:r w:rsidRPr="007F122E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Pr="007F122E">
              <w:rPr>
                <w:rFonts w:ascii="Arial Black" w:hAnsi="Arial Black"/>
                <w:caps/>
                <w:sz w:val="15"/>
              </w:rPr>
              <w:t>22</w:t>
            </w:r>
            <w:r w:rsidR="00533DD6">
              <w:rPr>
                <w:rFonts w:ascii="Arial Black" w:hAnsi="Arial Black"/>
                <w:caps/>
                <w:sz w:val="15"/>
              </w:rPr>
              <w:t xml:space="preserve"> июля</w:t>
            </w:r>
            <w:r w:rsidR="00533DD6" w:rsidRPr="007F122E">
              <w:rPr>
                <w:rFonts w:ascii="Arial Black" w:hAnsi="Arial Black"/>
                <w:caps/>
                <w:sz w:val="15"/>
              </w:rPr>
              <w:t xml:space="preserve"> </w:t>
            </w:r>
            <w:r w:rsidR="00B5465E">
              <w:rPr>
                <w:rFonts w:ascii="Arial Black" w:hAnsi="Arial Black"/>
                <w:caps/>
                <w:sz w:val="15"/>
              </w:rPr>
              <w:t>2014 г.</w:t>
            </w:r>
          </w:p>
        </w:tc>
      </w:tr>
    </w:tbl>
    <w:p w:rsidR="0041666F" w:rsidRDefault="0041666F" w:rsidP="008B2CC1"/>
    <w:p w:rsidR="0041666F" w:rsidRDefault="0041666F" w:rsidP="008B2CC1"/>
    <w:p w:rsidR="0041666F" w:rsidRDefault="0041666F" w:rsidP="008B2CC1"/>
    <w:p w:rsidR="0041666F" w:rsidRDefault="0041666F" w:rsidP="008B2CC1"/>
    <w:p w:rsidR="0041666F" w:rsidRDefault="0041666F" w:rsidP="008B2CC1"/>
    <w:p w:rsidR="0041666F" w:rsidRPr="00324D14" w:rsidRDefault="0041666F" w:rsidP="007F122E">
      <w:pPr>
        <w:rPr>
          <w:b/>
          <w:sz w:val="28"/>
          <w:szCs w:val="28"/>
          <w:lang w:val="ru-RU"/>
        </w:rPr>
      </w:pPr>
      <w:bookmarkStart w:id="4" w:name="TitleOfDoc"/>
      <w:bookmarkEnd w:id="4"/>
      <w:r w:rsidRPr="00324D14">
        <w:rPr>
          <w:b/>
          <w:sz w:val="28"/>
          <w:szCs w:val="28"/>
          <w:lang w:val="ru-RU"/>
        </w:rPr>
        <w:t>Генеральная Ассамблея ВОИС</w:t>
      </w:r>
    </w:p>
    <w:p w:rsidR="0041666F" w:rsidRDefault="0041666F" w:rsidP="007F122E"/>
    <w:p w:rsidR="0041666F" w:rsidRDefault="0041666F" w:rsidP="007F122E"/>
    <w:p w:rsidR="0041666F" w:rsidRPr="000711DC" w:rsidRDefault="0041666F" w:rsidP="007F122E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</w:t>
      </w:r>
      <w:r w:rsidRPr="00324D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324D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(25</w:t>
      </w:r>
      <w:r w:rsidRPr="00324D14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>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41666F" w:rsidRPr="00324D14" w:rsidRDefault="0041666F" w:rsidP="007F122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154BF1">
        <w:rPr>
          <w:b/>
          <w:sz w:val="24"/>
          <w:szCs w:val="24"/>
          <w:lang w:val="ru-RU"/>
        </w:rPr>
        <w:t xml:space="preserve">, 22 </w:t>
      </w:r>
      <w:r>
        <w:rPr>
          <w:b/>
          <w:sz w:val="24"/>
          <w:szCs w:val="24"/>
          <w:lang w:val="ru-RU"/>
        </w:rPr>
        <w:t>–</w:t>
      </w:r>
      <w:r w:rsidRPr="00154BF1">
        <w:rPr>
          <w:b/>
          <w:sz w:val="24"/>
          <w:szCs w:val="24"/>
          <w:lang w:val="ru-RU"/>
        </w:rPr>
        <w:t xml:space="preserve"> 30</w:t>
      </w:r>
      <w:r>
        <w:rPr>
          <w:b/>
          <w:sz w:val="24"/>
          <w:szCs w:val="24"/>
          <w:lang w:val="ru-RU"/>
        </w:rPr>
        <w:t xml:space="preserve"> сентября</w:t>
      </w:r>
      <w:r w:rsidRPr="00154BF1">
        <w:rPr>
          <w:b/>
          <w:sz w:val="24"/>
          <w:szCs w:val="24"/>
          <w:lang w:val="ru-RU"/>
        </w:rPr>
        <w:t xml:space="preserve"> </w:t>
      </w:r>
      <w:r w:rsidR="00B5465E">
        <w:rPr>
          <w:b/>
          <w:sz w:val="24"/>
          <w:szCs w:val="24"/>
          <w:lang w:val="ru-RU"/>
        </w:rPr>
        <w:t xml:space="preserve">2014 </w:t>
      </w:r>
      <w:r w:rsidR="00877775">
        <w:rPr>
          <w:b/>
          <w:sz w:val="24"/>
          <w:szCs w:val="24"/>
          <w:lang w:val="ru-RU"/>
        </w:rPr>
        <w:t>г.</w:t>
      </w:r>
    </w:p>
    <w:p w:rsidR="0041666F" w:rsidRDefault="0041666F" w:rsidP="008B2CC1"/>
    <w:p w:rsidR="0041666F" w:rsidRDefault="0041666F" w:rsidP="008B2CC1">
      <w:pPr>
        <w:rPr>
          <w:i/>
        </w:rPr>
      </w:pPr>
      <w:bookmarkStart w:id="5" w:name="Prepared"/>
      <w:bookmarkEnd w:id="5"/>
    </w:p>
    <w:p w:rsidR="0041666F" w:rsidRDefault="0041666F"/>
    <w:p w:rsidR="0041666F" w:rsidRDefault="0041666F" w:rsidP="007F122E">
      <w:pPr>
        <w:rPr>
          <w:rFonts w:eastAsia="Times New Roman"/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РЕЗЮМЕ ЕЖЕГОДНОГО ОТЧЕТА</w:t>
      </w:r>
      <w:r w:rsidRPr="0009679A">
        <w:rPr>
          <w:sz w:val="24"/>
          <w:szCs w:val="24"/>
          <w:lang w:val="ru-RU" w:eastAsia="en-US"/>
        </w:rPr>
        <w:t xml:space="preserve"> ДИРЕКТОРА</w:t>
      </w:r>
      <w:r>
        <w:rPr>
          <w:rFonts w:eastAsia="Times New Roman"/>
          <w:sz w:val="24"/>
          <w:szCs w:val="24"/>
          <w:lang w:val="ru-RU" w:eastAsia="en-US"/>
        </w:rPr>
        <w:t xml:space="preserve"> </w:t>
      </w:r>
      <w:r w:rsidRPr="0009679A">
        <w:rPr>
          <w:sz w:val="24"/>
          <w:szCs w:val="24"/>
          <w:lang w:val="ru-RU" w:eastAsia="en-US"/>
        </w:rPr>
        <w:t>ОТДЕ</w:t>
      </w:r>
      <w:r>
        <w:rPr>
          <w:sz w:val="24"/>
          <w:szCs w:val="24"/>
          <w:lang w:val="ru-RU" w:eastAsia="en-US"/>
        </w:rPr>
        <w:t>ЛА ВНУТРЕННЕГО АУДИТА И НАЗДОРА (ОВАН)</w:t>
      </w:r>
    </w:p>
    <w:p w:rsidR="0041666F" w:rsidRPr="003F25A4" w:rsidRDefault="0041666F" w:rsidP="007F122E">
      <w:pPr>
        <w:rPr>
          <w:lang w:val="ru-RU"/>
        </w:rPr>
      </w:pPr>
    </w:p>
    <w:p w:rsidR="0041666F" w:rsidRDefault="0041666F" w:rsidP="007F122E">
      <w:pPr>
        <w:rPr>
          <w:i/>
        </w:rPr>
      </w:pPr>
      <w:r>
        <w:rPr>
          <w:i/>
          <w:lang w:val="ru-RU"/>
        </w:rPr>
        <w:t>подготовлено</w:t>
      </w:r>
      <w:r w:rsidRPr="003146DF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41666F" w:rsidRDefault="0041666F" w:rsidP="004B6701"/>
    <w:p w:rsidR="0041666F" w:rsidRDefault="0041666F" w:rsidP="004B6701"/>
    <w:p w:rsidR="0041666F" w:rsidRDefault="0041666F" w:rsidP="004B6701"/>
    <w:p w:rsidR="0041666F" w:rsidRDefault="0041666F" w:rsidP="004B6701"/>
    <w:p w:rsidR="0041666F" w:rsidRDefault="0041666F" w:rsidP="004B6701"/>
    <w:p w:rsidR="0041666F" w:rsidRPr="00B30A02" w:rsidRDefault="00133E7A" w:rsidP="00133E7A">
      <w:pPr>
        <w:pStyle w:val="ONUME"/>
        <w:rPr>
          <w:lang w:val="ru-RU"/>
        </w:rPr>
      </w:pPr>
      <w:r w:rsidRPr="00B30A02">
        <w:rPr>
          <w:lang w:val="ru-RU"/>
        </w:rPr>
        <w:t>Н</w:t>
      </w:r>
      <w:r w:rsidR="00B5465E" w:rsidRPr="00B30A02">
        <w:rPr>
          <w:lang w:val="ru-RU"/>
        </w:rPr>
        <w:t>астоящий документ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содержит</w:t>
      </w:r>
      <w:r w:rsidR="0041666F" w:rsidRPr="00B30A02">
        <w:rPr>
          <w:lang w:val="ru-RU"/>
        </w:rPr>
        <w:t xml:space="preserve"> Резюме ежегодного отчета директора отдела внутреннего аудита и надзора (ОВАН) (документ </w:t>
      </w:r>
      <w:r w:rsidR="00D77915" w:rsidRPr="00B30A02">
        <w:t>WO</w:t>
      </w:r>
      <w:r w:rsidR="00D77915" w:rsidRPr="00B30A02">
        <w:rPr>
          <w:lang w:val="ru-RU"/>
        </w:rPr>
        <w:t>/</w:t>
      </w:r>
      <w:r w:rsidR="00D77915" w:rsidRPr="00B30A02">
        <w:t>PBC</w:t>
      </w:r>
      <w:r w:rsidR="0041666F" w:rsidRPr="00B30A02">
        <w:rPr>
          <w:lang w:val="ru-RU"/>
        </w:rPr>
        <w:t xml:space="preserve">/22/4), которое представляется Комитету ВОИС по программе и бюджету (КПБ) для рассмотрения на его двадцать второй сессии (1-5 сентября </w:t>
      </w:r>
      <w:r w:rsidR="00B5465E" w:rsidRPr="00B30A02">
        <w:rPr>
          <w:lang w:val="ru-RU"/>
        </w:rPr>
        <w:t xml:space="preserve">2014 </w:t>
      </w:r>
      <w:r w:rsidR="00931641" w:rsidRPr="00B30A02">
        <w:rPr>
          <w:lang w:val="ru-RU"/>
        </w:rPr>
        <w:t>г.</w:t>
      </w:r>
      <w:r w:rsidR="0041666F" w:rsidRPr="00B30A02">
        <w:rPr>
          <w:lang w:val="ru-RU"/>
        </w:rPr>
        <w:t>).</w:t>
      </w:r>
    </w:p>
    <w:p w:rsidR="0041666F" w:rsidRPr="00B30A02" w:rsidRDefault="0041666F" w:rsidP="004B6701">
      <w:pPr>
        <w:pStyle w:val="ONUME"/>
        <w:rPr>
          <w:lang w:val="ru-RU"/>
        </w:rPr>
      </w:pPr>
      <w:r w:rsidRPr="00B30A02">
        <w:rPr>
          <w:lang w:val="ru-RU"/>
        </w:rPr>
        <w:t xml:space="preserve">Любые решения КПБ в отношении этого документа будут включены в перечень решений, принятых Комитетом по программе и бюджету на его двадцать второй сессии (1-5 сентября </w:t>
      </w:r>
      <w:r w:rsidR="00B5465E" w:rsidRPr="00B30A02">
        <w:rPr>
          <w:lang w:val="ru-RU"/>
        </w:rPr>
        <w:t xml:space="preserve">2014 </w:t>
      </w:r>
      <w:r w:rsidR="00931641" w:rsidRPr="00B30A02">
        <w:rPr>
          <w:lang w:val="ru-RU"/>
        </w:rPr>
        <w:t>г.</w:t>
      </w:r>
      <w:r w:rsidRPr="00B30A02">
        <w:rPr>
          <w:lang w:val="ru-RU"/>
        </w:rPr>
        <w:t xml:space="preserve">) (документ </w:t>
      </w:r>
      <w:r w:rsidRPr="00B30A02">
        <w:t>A</w:t>
      </w:r>
      <w:r w:rsidRPr="00B30A02">
        <w:rPr>
          <w:lang w:val="ru-RU"/>
        </w:rPr>
        <w:t xml:space="preserve">/54/5).  </w:t>
      </w:r>
    </w:p>
    <w:p w:rsidR="0041666F" w:rsidRPr="00B30A02" w:rsidRDefault="0041666F" w:rsidP="004B67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i/>
          <w:lang w:val="ru-RU"/>
        </w:rPr>
      </w:pPr>
    </w:p>
    <w:p w:rsidR="0041666F" w:rsidRPr="00B5465E" w:rsidRDefault="0041666F" w:rsidP="004B6701">
      <w:pPr>
        <w:pStyle w:val="Endofdocument-Annex"/>
        <w:rPr>
          <w:lang w:val="ru-RU"/>
        </w:rPr>
      </w:pPr>
      <w:r w:rsidRPr="00B30A02">
        <w:rPr>
          <w:lang w:val="ru-RU"/>
        </w:rPr>
        <w:t xml:space="preserve">[Документ </w:t>
      </w:r>
      <w:r w:rsidRPr="00B30A02">
        <w:t>WO</w:t>
      </w:r>
      <w:r w:rsidRPr="00B30A02">
        <w:rPr>
          <w:lang w:val="ru-RU"/>
        </w:rPr>
        <w:t>/</w:t>
      </w:r>
      <w:r w:rsidR="00D77915" w:rsidRPr="00B30A02">
        <w:t>PBC</w:t>
      </w:r>
      <w:r w:rsidRPr="00B30A02">
        <w:rPr>
          <w:lang w:val="ru-RU"/>
        </w:rPr>
        <w:t>/22/4 следует]</w:t>
      </w:r>
    </w:p>
    <w:p w:rsidR="0041666F" w:rsidRPr="00B5465E" w:rsidRDefault="0041666F" w:rsidP="004B67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i/>
          <w:lang w:val="ru-RU"/>
        </w:rPr>
      </w:pPr>
    </w:p>
    <w:p w:rsidR="0041666F" w:rsidRPr="00B5465E" w:rsidRDefault="0041666F" w:rsidP="004B67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lang w:val="ru-RU"/>
        </w:rPr>
        <w:sectPr w:rsidR="0041666F" w:rsidRPr="00B5465E" w:rsidSect="004B6701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1666F" w:rsidRPr="00B929E3" w:rsidTr="001E2D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1666F" w:rsidRPr="00B5465E" w:rsidRDefault="0041666F" w:rsidP="001E2D3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666F" w:rsidRPr="00B929E3" w:rsidRDefault="00B72037" w:rsidP="001E2D32">
            <w:r>
              <w:rPr>
                <w:noProof/>
                <w:lang w:eastAsia="en-US"/>
              </w:rPr>
              <w:drawing>
                <wp:inline distT="0" distB="0" distL="0" distR="0" wp14:anchorId="6ED41A99" wp14:editId="5A0D51EC">
                  <wp:extent cx="1794510" cy="1328420"/>
                  <wp:effectExtent l="0" t="0" r="0" b="5080"/>
                  <wp:docPr id="1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a"/>
            <w:bookmarkEnd w:id="6"/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666F" w:rsidRPr="003F25A4" w:rsidRDefault="0041666F" w:rsidP="0064034F">
            <w:pPr>
              <w:jc w:val="right"/>
              <w:rPr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R</w:t>
            </w:r>
          </w:p>
        </w:tc>
      </w:tr>
      <w:tr w:rsidR="0041666F" w:rsidRPr="00B929E3" w:rsidTr="001E2D3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1666F" w:rsidRPr="003F25A4" w:rsidRDefault="00D70403" w:rsidP="0064034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F25A4">
              <w:rPr>
                <w:rFonts w:ascii="Arial Black" w:hAnsi="Arial Black"/>
                <w:caps/>
                <w:sz w:val="15"/>
              </w:rPr>
              <w:t xml:space="preserve">WO/PBC/22/4    </w:t>
            </w:r>
          </w:p>
        </w:tc>
      </w:tr>
      <w:tr w:rsidR="0041666F" w:rsidRPr="00B929E3" w:rsidTr="001E2D3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1666F" w:rsidRPr="003F25A4" w:rsidRDefault="0041666F" w:rsidP="003F25A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3F25A4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1666F" w:rsidRPr="003F25A4" w:rsidTr="001E2D3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1666F" w:rsidRPr="003F25A4" w:rsidRDefault="0041666F" w:rsidP="003F25A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3F25A4">
              <w:rPr>
                <w:rFonts w:ascii="Arial Black" w:hAnsi="Arial Black"/>
                <w:caps/>
                <w:sz w:val="15"/>
                <w:lang w:val="ru-RU"/>
              </w:rPr>
              <w:t>:  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Pr="003F25A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5465E">
              <w:rPr>
                <w:rFonts w:ascii="Arial Black" w:hAnsi="Arial Black"/>
                <w:caps/>
                <w:sz w:val="15"/>
                <w:lang w:val="ru-RU"/>
              </w:rPr>
              <w:t xml:space="preserve">2014 </w:t>
            </w:r>
            <w:r w:rsidR="00877775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64034F">
      <w:pPr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Комитет по программе и бюджету</w:t>
      </w: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41666F" w:rsidRPr="003F25A4" w:rsidRDefault="0041666F" w:rsidP="004B6701">
      <w:pPr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highlight w:val="white"/>
          <w:lang w:val="ru-RU"/>
        </w:rPr>
        <w:t>Женева</w:t>
      </w:r>
      <w:r w:rsidRPr="003F25A4">
        <w:rPr>
          <w:b/>
          <w:sz w:val="24"/>
          <w:szCs w:val="24"/>
          <w:highlight w:val="white"/>
          <w:lang w:val="ru-RU"/>
        </w:rPr>
        <w:t xml:space="preserve">, </w:t>
      </w:r>
      <w:r w:rsidRPr="003F25A4">
        <w:rPr>
          <w:b/>
          <w:sz w:val="24"/>
          <w:szCs w:val="24"/>
          <w:lang w:val="ru-RU"/>
        </w:rPr>
        <w:t xml:space="preserve">1 </w:t>
      </w:r>
      <w:r>
        <w:rPr>
          <w:b/>
          <w:sz w:val="24"/>
          <w:szCs w:val="24"/>
          <w:lang w:val="ru-RU"/>
        </w:rPr>
        <w:t>– 5 сентября</w:t>
      </w:r>
      <w:r w:rsidRPr="003F25A4">
        <w:rPr>
          <w:b/>
          <w:sz w:val="24"/>
          <w:szCs w:val="24"/>
          <w:lang w:val="ru-RU"/>
        </w:rPr>
        <w:t xml:space="preserve"> </w:t>
      </w:r>
      <w:r w:rsidR="00B5465E">
        <w:rPr>
          <w:b/>
          <w:sz w:val="24"/>
          <w:szCs w:val="24"/>
          <w:lang w:val="ru-RU"/>
        </w:rPr>
        <w:t xml:space="preserve">2014 </w:t>
      </w:r>
      <w:r w:rsidR="00931641">
        <w:rPr>
          <w:b/>
          <w:sz w:val="24"/>
          <w:szCs w:val="24"/>
          <w:lang w:val="ru-RU"/>
        </w:rPr>
        <w:t>г.</w:t>
      </w: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Default="0041666F" w:rsidP="003F25A4">
      <w:pPr>
        <w:rPr>
          <w:rFonts w:eastAsia="Times New Roman"/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РЕЗЮМЕ ЕЖЕГОДНОГО ОТЧЕТА</w:t>
      </w:r>
      <w:r w:rsidRPr="0009679A">
        <w:rPr>
          <w:sz w:val="24"/>
          <w:szCs w:val="24"/>
          <w:lang w:val="ru-RU" w:eastAsia="en-US"/>
        </w:rPr>
        <w:t xml:space="preserve"> ДИРЕКТОРА</w:t>
      </w:r>
      <w:r>
        <w:rPr>
          <w:rFonts w:eastAsia="Times New Roman"/>
          <w:sz w:val="24"/>
          <w:szCs w:val="24"/>
          <w:lang w:val="ru-RU" w:eastAsia="en-US"/>
        </w:rPr>
        <w:t xml:space="preserve"> </w:t>
      </w:r>
      <w:r w:rsidRPr="0009679A">
        <w:rPr>
          <w:sz w:val="24"/>
          <w:szCs w:val="24"/>
          <w:lang w:val="ru-RU" w:eastAsia="en-US"/>
        </w:rPr>
        <w:t>ОТДЕ</w:t>
      </w:r>
      <w:r>
        <w:rPr>
          <w:sz w:val="24"/>
          <w:szCs w:val="24"/>
          <w:lang w:val="ru-RU" w:eastAsia="en-US"/>
        </w:rPr>
        <w:t>ЛА ВНУТРЕННЕГО АУДИТА И НАЗДОРА (ОВАН)</w:t>
      </w:r>
    </w:p>
    <w:p w:rsidR="0041666F" w:rsidRPr="003F25A4" w:rsidRDefault="0041666F" w:rsidP="004B6701">
      <w:pPr>
        <w:rPr>
          <w:lang w:val="ru-RU"/>
        </w:rPr>
      </w:pPr>
    </w:p>
    <w:p w:rsidR="0041666F" w:rsidRPr="003146DF" w:rsidRDefault="0041666F" w:rsidP="003F25A4">
      <w:pPr>
        <w:rPr>
          <w:i/>
          <w:lang w:val="ru-RU"/>
        </w:rPr>
      </w:pPr>
      <w:r>
        <w:rPr>
          <w:i/>
          <w:lang w:val="ru-RU"/>
        </w:rPr>
        <w:t>подготовлено</w:t>
      </w:r>
      <w:r w:rsidRPr="003146DF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41666F" w:rsidRDefault="0041666F" w:rsidP="004B6701"/>
    <w:p w:rsidR="0041666F" w:rsidRDefault="0041666F" w:rsidP="004B6701"/>
    <w:p w:rsidR="0041666F" w:rsidRDefault="0041666F" w:rsidP="004B6701"/>
    <w:p w:rsidR="0041666F" w:rsidRDefault="0041666F" w:rsidP="004B6701"/>
    <w:p w:rsidR="0041666F" w:rsidRDefault="0041666F" w:rsidP="004B6701"/>
    <w:p w:rsidR="0041666F" w:rsidRPr="00B30A02" w:rsidRDefault="0041666F" w:rsidP="00413747">
      <w:pPr>
        <w:pStyle w:val="ONUME"/>
        <w:numPr>
          <w:ilvl w:val="0"/>
          <w:numId w:val="8"/>
        </w:numPr>
        <w:rPr>
          <w:lang w:val="ru-RU"/>
        </w:rPr>
      </w:pPr>
      <w:r w:rsidRPr="00B30A02">
        <w:rPr>
          <w:lang w:val="ru-RU"/>
        </w:rPr>
        <w:t>В соответствии с пунктом</w:t>
      </w:r>
      <w:r w:rsidRPr="00B30A02">
        <w:t> </w:t>
      </w:r>
      <w:r w:rsidRPr="00B30A02">
        <w:rPr>
          <w:lang w:val="ru-RU"/>
        </w:rPr>
        <w:t xml:space="preserve">25 Устава внутреннего надзора Директор Отдела внутреннего аудита и надзора (ОВАН) представляет Комитету по программе и бюджету отчет о положении дел в письменном виде.  В отчете приводится информация об основной деятельности ОВАН за период с 1 июля </w:t>
      </w:r>
      <w:r w:rsidR="00B5465E" w:rsidRPr="00B30A02">
        <w:rPr>
          <w:lang w:val="ru-RU"/>
        </w:rPr>
        <w:t xml:space="preserve">2013 </w:t>
      </w:r>
      <w:r w:rsidR="00931641" w:rsidRPr="00B30A02">
        <w:rPr>
          <w:lang w:val="ru-RU"/>
        </w:rPr>
        <w:t>г.</w:t>
      </w:r>
      <w:r w:rsidRPr="00B30A02">
        <w:rPr>
          <w:lang w:val="ru-RU"/>
        </w:rPr>
        <w:t xml:space="preserve"> по 30 июня </w:t>
      </w:r>
      <w:r w:rsidR="00B5465E" w:rsidRPr="00B30A02">
        <w:rPr>
          <w:lang w:val="ru-RU"/>
        </w:rPr>
        <w:t xml:space="preserve">2014 </w:t>
      </w:r>
      <w:r w:rsidR="00931641" w:rsidRPr="00B30A02">
        <w:rPr>
          <w:lang w:val="ru-RU"/>
        </w:rPr>
        <w:t>г.</w:t>
      </w:r>
    </w:p>
    <w:p w:rsidR="0041666F" w:rsidRPr="00B30A02" w:rsidRDefault="0041666F" w:rsidP="004B6701">
      <w:pPr>
        <w:pStyle w:val="ONUME"/>
        <w:numPr>
          <w:ilvl w:val="0"/>
          <w:numId w:val="8"/>
        </w:numPr>
        <w:rPr>
          <w:i/>
        </w:rPr>
      </w:pPr>
      <w:r w:rsidRPr="00B30A02">
        <w:rPr>
          <w:lang w:val="ru-RU"/>
        </w:rPr>
        <w:t>Предлагается следующий пункт решения</w:t>
      </w:r>
      <w:r w:rsidRPr="00B30A02">
        <w:t>.</w:t>
      </w:r>
    </w:p>
    <w:p w:rsidR="0041666F" w:rsidRPr="00B30A02" w:rsidRDefault="0041666F" w:rsidP="004B6701">
      <w:pPr>
        <w:spacing w:after="220"/>
        <w:ind w:left="5533"/>
        <w:rPr>
          <w:i/>
          <w:lang w:val="ru-RU"/>
        </w:rPr>
      </w:pPr>
      <w:r w:rsidRPr="00B30A02">
        <w:rPr>
          <w:i/>
          <w:lang w:val="ru-RU"/>
        </w:rPr>
        <w:t>3.</w:t>
      </w:r>
      <w:r w:rsidRPr="00B30A02">
        <w:rPr>
          <w:i/>
          <w:lang w:val="ru-RU"/>
        </w:rPr>
        <w:tab/>
        <w:t xml:space="preserve">Комитет по программе и бюджету принял к сведению Резюме ежегодного отчета директора отдела внутреннего аудита и надзора (ОВАН) (документ </w:t>
      </w:r>
      <w:r w:rsidRPr="00B30A02">
        <w:rPr>
          <w:i/>
        </w:rPr>
        <w:t>WO</w:t>
      </w:r>
      <w:r w:rsidRPr="00B30A02">
        <w:rPr>
          <w:i/>
          <w:lang w:val="ru-RU"/>
        </w:rPr>
        <w:t>/</w:t>
      </w:r>
      <w:r w:rsidR="00D70403" w:rsidRPr="00B30A02">
        <w:rPr>
          <w:i/>
        </w:rPr>
        <w:t>PBC</w:t>
      </w:r>
      <w:r w:rsidRPr="00B30A02">
        <w:rPr>
          <w:i/>
          <w:lang w:val="ru-RU"/>
        </w:rPr>
        <w:t>/22/4).</w:t>
      </w:r>
    </w:p>
    <w:p w:rsidR="0041666F" w:rsidRPr="00B30A02" w:rsidRDefault="0041666F" w:rsidP="004B6701">
      <w:pPr>
        <w:spacing w:after="220"/>
        <w:rPr>
          <w:i/>
          <w:lang w:val="ru-RU"/>
        </w:rPr>
      </w:pPr>
    </w:p>
    <w:p w:rsidR="0041666F" w:rsidRPr="00491A4F" w:rsidRDefault="0041666F" w:rsidP="00413747">
      <w:pPr>
        <w:ind w:left="5534"/>
        <w:rPr>
          <w:sz w:val="20"/>
          <w:lang w:val="ru-RU"/>
        </w:rPr>
      </w:pPr>
      <w:r w:rsidRPr="00B30A02">
        <w:rPr>
          <w:lang w:val="ru-RU"/>
        </w:rPr>
        <w:t>[Резюме ежегодного отчета Директора ОВАН следует]</w:t>
      </w:r>
    </w:p>
    <w:p w:rsidR="0041666F" w:rsidRPr="00413747" w:rsidRDefault="0041666F" w:rsidP="004B6701">
      <w:pPr>
        <w:spacing w:after="220"/>
        <w:ind w:left="5533"/>
        <w:rPr>
          <w:lang w:val="ru-RU"/>
        </w:rPr>
      </w:pPr>
    </w:p>
    <w:p w:rsidR="0041666F" w:rsidRPr="00413747" w:rsidRDefault="0041666F" w:rsidP="004B6701">
      <w:pPr>
        <w:ind w:left="6270"/>
        <w:rPr>
          <w:rFonts w:eastAsia="Times New Roman" w:cs="Times New Roman"/>
          <w:i/>
          <w:lang w:val="ru-RU" w:eastAsia="en-US"/>
        </w:rPr>
      </w:pPr>
      <w:r w:rsidRPr="00413747">
        <w:rPr>
          <w:rFonts w:eastAsia="Times New Roman" w:cs="Times New Roman"/>
          <w:i/>
          <w:lang w:val="ru-RU" w:eastAsia="en-US"/>
        </w:rPr>
        <w:t xml:space="preserve"> </w:t>
      </w:r>
    </w:p>
    <w:p w:rsidR="0041666F" w:rsidRPr="00413747" w:rsidRDefault="0041666F" w:rsidP="004B6701">
      <w:pPr>
        <w:jc w:val="both"/>
        <w:rPr>
          <w:lang w:val="ru-RU"/>
        </w:rPr>
      </w:pPr>
    </w:p>
    <w:p w:rsidR="0041666F" w:rsidRPr="00413747" w:rsidRDefault="0041666F" w:rsidP="004B6701">
      <w:pPr>
        <w:spacing w:after="200" w:line="276" w:lineRule="auto"/>
        <w:rPr>
          <w:rFonts w:eastAsia="Times New Roman" w:cs="Times New Roman"/>
          <w:b/>
          <w:bCs/>
          <w:lang w:val="ru-RU"/>
        </w:rPr>
      </w:pPr>
      <w:r w:rsidRPr="00413747">
        <w:rPr>
          <w:lang w:val="ru-RU"/>
        </w:rPr>
        <w:br w:type="page"/>
      </w:r>
    </w:p>
    <w:p w:rsidR="0041666F" w:rsidRPr="003F25A4" w:rsidRDefault="0041666F" w:rsidP="0064034F">
      <w:pPr>
        <w:pStyle w:val="Heading1"/>
        <w:jc w:val="center"/>
        <w:rPr>
          <w:lang w:val="ru-RU"/>
        </w:rPr>
      </w:pPr>
      <w:bookmarkStart w:id="7" w:name="_Toc394072759"/>
      <w:bookmarkStart w:id="8" w:name="_Toc394073098"/>
      <w:bookmarkStart w:id="9" w:name="_Toc394073146"/>
      <w:bookmarkStart w:id="10" w:name="_Toc394073234"/>
      <w:r>
        <w:rPr>
          <w:color w:val="000000"/>
          <w:lang w:val="ru-RU"/>
        </w:rPr>
        <w:lastRenderedPageBreak/>
        <w:t>Содержание</w:t>
      </w:r>
      <w:bookmarkEnd w:id="7"/>
      <w:bookmarkEnd w:id="8"/>
      <w:bookmarkEnd w:id="9"/>
      <w:bookmarkEnd w:id="10"/>
    </w:p>
    <w:p w:rsidR="0041666F" w:rsidRPr="00D70403" w:rsidRDefault="0041666F" w:rsidP="00D70403"/>
    <w:p w:rsidR="00D70403" w:rsidRDefault="00D70403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\h \z \u </w:instrText>
      </w:r>
      <w:r>
        <w:rPr>
          <w:lang w:val="ru-RU"/>
        </w:rPr>
        <w:fldChar w:fldCharType="separate"/>
      </w:r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5" w:history="1">
        <w:r w:rsidR="00D70403" w:rsidRPr="00303FDA">
          <w:rPr>
            <w:rStyle w:val="Hyperlink"/>
            <w:noProof/>
            <w:lang w:val="ru-RU"/>
          </w:rPr>
          <w:t>список аббревиатур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_Toc394073235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6" w:history="1">
        <w:r w:rsidR="00D70403" w:rsidRPr="00303FDA">
          <w:rPr>
            <w:rStyle w:val="Hyperlink"/>
            <w:noProof/>
            <w:lang w:val="ru-RU"/>
          </w:rPr>
          <w:t>резюме ежегодного отчета директора отдела внутреннего аудита и надзора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_Toc394073236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7" w:history="1">
        <w:r w:rsidR="00D70403" w:rsidRPr="00303FDA">
          <w:rPr>
            <w:rStyle w:val="Hyperlink"/>
            <w:noProof/>
            <w:lang w:val="ru-RU"/>
          </w:rPr>
          <w:t>ИСТОРИЯ ВОПРОСА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_Toc394073237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8" w:history="1">
        <w:r w:rsidR="00D70403" w:rsidRPr="00303FDA">
          <w:rPr>
            <w:rStyle w:val="Hyperlink"/>
            <w:noProof/>
          </w:rPr>
          <w:t>ПЛАНИРОВАНИ</w:t>
        </w:r>
        <w:r w:rsidR="00D70403" w:rsidRPr="00303FDA">
          <w:rPr>
            <w:rStyle w:val="Hyperlink"/>
            <w:noProof/>
            <w:lang w:val="ru-RU"/>
          </w:rPr>
          <w:t>е</w:t>
        </w:r>
        <w:r w:rsidR="00D70403" w:rsidRPr="00303FDA">
          <w:rPr>
            <w:rStyle w:val="Hyperlink"/>
            <w:noProof/>
          </w:rPr>
          <w:t xml:space="preserve">, СТАНДАРТЫ И </w:t>
        </w:r>
        <w:r w:rsidR="00D70403" w:rsidRPr="00303FDA">
          <w:rPr>
            <w:rStyle w:val="Hyperlink"/>
            <w:noProof/>
            <w:lang w:val="ru-RU"/>
          </w:rPr>
          <w:t>нормы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_Toc394073238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9" w:history="1">
        <w:r w:rsidR="00D70403" w:rsidRPr="00303FDA">
          <w:rPr>
            <w:rStyle w:val="Hyperlink"/>
            <w:noProof/>
            <w:lang w:val="ru-RU"/>
          </w:rPr>
          <w:t>существенные недостатки, выявленные службой ВНУТРЕННего НАДЗОРА, и РЕКОМЕНДАЦИИ по их исправлению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_Toc394073239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1" w:history="1">
        <w:r w:rsidR="00D70403" w:rsidRPr="00303FDA">
          <w:rPr>
            <w:rStyle w:val="Hyperlink"/>
            <w:noProof/>
            <w:lang w:val="ru-RU"/>
          </w:rPr>
          <w:t>расследования, проводившиеся В отчетный ПЕРИОД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_Toc394073241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2" w:history="1">
        <w:r w:rsidR="00D70403" w:rsidRPr="00303FDA">
          <w:rPr>
            <w:rStyle w:val="Hyperlink"/>
            <w:noProof/>
            <w:lang w:val="ru-RU"/>
          </w:rPr>
          <w:t xml:space="preserve">случаи отказа в предоставлении ИНФОРМАЦИи или </w:t>
        </w:r>
        <w:r w:rsidR="00D70403">
          <w:rPr>
            <w:rStyle w:val="Hyperlink"/>
            <w:noProof/>
            <w:lang w:val="ru-RU"/>
          </w:rPr>
          <w:br/>
        </w:r>
        <w:r w:rsidR="00D70403" w:rsidRPr="00303FDA">
          <w:rPr>
            <w:rStyle w:val="Hyperlink"/>
            <w:noProof/>
            <w:lang w:val="ru-RU"/>
          </w:rPr>
          <w:t>оказании содействия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_Toc394073242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3" w:history="1">
        <w:r w:rsidR="00D70403" w:rsidRPr="00303FDA">
          <w:rPr>
            <w:rStyle w:val="Hyperlink"/>
            <w:noProof/>
            <w:lang w:val="ru-RU"/>
          </w:rPr>
          <w:t>ПОЛОЖЕНИЕ С РЕАЛИЗАЦИЕЙ ПРЕДЫДУЩИх РЕКОМЕНДАЦИй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_Toc394073243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4" w:history="1">
        <w:r w:rsidR="00D70403" w:rsidRPr="00303FDA">
          <w:rPr>
            <w:rStyle w:val="Hyperlink"/>
            <w:noProof/>
            <w:lang w:val="ru-RU"/>
          </w:rPr>
          <w:t xml:space="preserve">ВНЕШНяя ОЦЕНКа работы </w:t>
        </w:r>
        <w:r w:rsidR="00D70403" w:rsidRPr="00303FDA">
          <w:rPr>
            <w:rStyle w:val="Hyperlink"/>
            <w:noProof/>
            <w:highlight w:val="white"/>
            <w:lang w:val="ru-RU"/>
          </w:rPr>
          <w:t>ОВА</w:t>
        </w:r>
        <w:r w:rsidR="00D70403" w:rsidRPr="00303FDA">
          <w:rPr>
            <w:rStyle w:val="Hyperlink"/>
            <w:noProof/>
            <w:lang w:val="ru-RU"/>
          </w:rPr>
          <w:t>Н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_Toc394073244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386AAC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5" w:history="1">
        <w:r w:rsidR="00D70403" w:rsidRPr="00303FDA">
          <w:rPr>
            <w:rStyle w:val="Hyperlink"/>
            <w:noProof/>
            <w:lang w:val="ru-RU"/>
          </w:rPr>
          <w:t>прочие направления работы по обеспечению надзора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_Toc394073245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277E46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D70403">
        <w:rPr>
          <w:noProof/>
          <w:lang w:val="ru-RU"/>
        </w:rPr>
        <w:t>РЕСУРСЫ</w:t>
      </w:r>
      <w:r>
        <w:rPr>
          <w:noProof/>
          <w:lang w:val="ru-RU"/>
        </w:rPr>
        <w:t xml:space="preserve">, ВЫДЕЛЯЕМЫЕ НА </w:t>
      </w:r>
      <w:r w:rsidRPr="00277E46">
        <w:rPr>
          <w:noProof/>
          <w:lang w:val="ru-RU"/>
        </w:rPr>
        <w:t>ВЫПОЛНЕНИ</w:t>
      </w:r>
      <w:r>
        <w:rPr>
          <w:noProof/>
          <w:lang w:val="ru-RU"/>
        </w:rPr>
        <w:t xml:space="preserve">Е </w:t>
      </w:r>
      <w:r w:rsidRPr="00D70403">
        <w:rPr>
          <w:noProof/>
          <w:lang w:val="ru-RU"/>
        </w:rPr>
        <w:t>НАДЗОР</w:t>
      </w:r>
      <w:r>
        <w:rPr>
          <w:noProof/>
          <w:lang w:val="ru-RU"/>
        </w:rPr>
        <w:t xml:space="preserve">НЫХ </w:t>
      </w:r>
      <w:r w:rsidRPr="00277E46">
        <w:rPr>
          <w:noProof/>
          <w:lang w:val="ru-RU"/>
        </w:rPr>
        <w:t>ФУНКЦИ</w:t>
      </w:r>
      <w:r>
        <w:rPr>
          <w:noProof/>
          <w:lang w:val="ru-RU"/>
        </w:rPr>
        <w:t>Й</w:t>
      </w:r>
      <w:hyperlink w:anchor="_Toc394073246" w:history="1">
        <w:r w:rsidRPr="00277E46">
          <w:rPr>
            <w:noProof/>
            <w:webHidden/>
            <w:lang w:val="ru-RU"/>
          </w:rPr>
          <w:tab/>
        </w:r>
        <w:r w:rsidR="00D70403">
          <w:rPr>
            <w:noProof/>
            <w:webHidden/>
          </w:rPr>
          <w:fldChar w:fldCharType="begin"/>
        </w:r>
        <w:r w:rsidR="00D70403" w:rsidRPr="00277E46">
          <w:rPr>
            <w:noProof/>
            <w:webHidden/>
            <w:lang w:val="ru-RU"/>
          </w:rPr>
          <w:instrText xml:space="preserve"> </w:instrText>
        </w:r>
        <w:r w:rsidR="00D70403">
          <w:rPr>
            <w:noProof/>
            <w:webHidden/>
          </w:rPr>
          <w:instrText>PAGEREF</w:instrText>
        </w:r>
        <w:r w:rsidR="00D70403" w:rsidRPr="00277E46">
          <w:rPr>
            <w:noProof/>
            <w:webHidden/>
            <w:lang w:val="ru-RU"/>
          </w:rPr>
          <w:instrText xml:space="preserve"> _</w:instrText>
        </w:r>
        <w:r w:rsidR="00D70403">
          <w:rPr>
            <w:noProof/>
            <w:webHidden/>
          </w:rPr>
          <w:instrText>Toc</w:instrText>
        </w:r>
        <w:r w:rsidR="00D70403" w:rsidRPr="00277E46">
          <w:rPr>
            <w:noProof/>
            <w:webHidden/>
            <w:lang w:val="ru-RU"/>
          </w:rPr>
          <w:instrText>394073246 \</w:instrText>
        </w:r>
        <w:r w:rsidR="00D70403">
          <w:rPr>
            <w:noProof/>
            <w:webHidden/>
          </w:rPr>
          <w:instrText>h</w:instrText>
        </w:r>
        <w:r w:rsidR="00D70403" w:rsidRPr="00277E46">
          <w:rPr>
            <w:noProof/>
            <w:webHidden/>
            <w:lang w:val="ru-RU"/>
          </w:rPr>
          <w:instrText xml:space="preserve">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386AAC">
          <w:rPr>
            <w:noProof/>
            <w:webHidden/>
          </w:rPr>
          <w:t>22</w:t>
        </w:r>
        <w:r w:rsidR="00D70403">
          <w:rPr>
            <w:noProof/>
            <w:webHidden/>
          </w:rPr>
          <w:fldChar w:fldCharType="end"/>
        </w:r>
      </w:hyperlink>
    </w:p>
    <w:p w:rsidR="0041666F" w:rsidRPr="00D70403" w:rsidRDefault="00D70403" w:rsidP="004B6701">
      <w:pPr>
        <w:keepLines/>
        <w:tabs>
          <w:tab w:val="left" w:leader="dot" w:pos="8910"/>
        </w:tabs>
        <w:spacing w:before="240" w:after="120" w:line="360" w:lineRule="auto"/>
        <w:rPr>
          <w:lang w:val="ru-RU"/>
        </w:rPr>
      </w:pPr>
      <w:r>
        <w:rPr>
          <w:lang w:val="ru-RU"/>
        </w:rPr>
        <w:fldChar w:fldCharType="end"/>
      </w:r>
    </w:p>
    <w:p w:rsidR="0041666F" w:rsidRPr="00D70403" w:rsidRDefault="0041666F" w:rsidP="004B6701">
      <w:pPr>
        <w:keepLines/>
        <w:tabs>
          <w:tab w:val="left" w:leader="dot" w:pos="8910"/>
        </w:tabs>
        <w:spacing w:before="240" w:after="120" w:line="360" w:lineRule="auto"/>
        <w:rPr>
          <w:lang w:val="ru-RU"/>
        </w:rPr>
      </w:pPr>
    </w:p>
    <w:p w:rsidR="0041666F" w:rsidRPr="00D70403" w:rsidRDefault="00B5465E" w:rsidP="0064034F">
      <w:pPr>
        <w:keepLines/>
        <w:tabs>
          <w:tab w:val="left" w:leader="dot" w:pos="8910"/>
        </w:tabs>
        <w:spacing w:before="240" w:after="120" w:line="360" w:lineRule="auto"/>
        <w:rPr>
          <w:b/>
          <w:noProof/>
          <w:lang w:val="ru-RU"/>
        </w:rPr>
      </w:pPr>
      <w:r w:rsidRPr="00D70403">
        <w:rPr>
          <w:b/>
          <w:noProof/>
          <w:color w:val="000000"/>
          <w:lang w:val="ru-RU"/>
        </w:rPr>
        <w:t>ПРИЛОЖЕНИ</w:t>
      </w:r>
      <w:r w:rsidR="00D70403">
        <w:rPr>
          <w:b/>
          <w:noProof/>
          <w:color w:val="000000"/>
          <w:lang w:val="ru-RU"/>
        </w:rPr>
        <w:t>Я</w:t>
      </w:r>
    </w:p>
    <w:p w:rsidR="0041666F" w:rsidRPr="00D70403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D70403">
        <w:rPr>
          <w:noProof/>
          <w:highlight w:val="white"/>
          <w:lang w:val="ru-RU"/>
        </w:rPr>
        <w:t xml:space="preserve">ПРИЛОЖЕНИЕ </w:t>
      </w:r>
      <w:r w:rsidR="0041666F" w:rsidRPr="0064034F">
        <w:rPr>
          <w:noProof/>
          <w:highlight w:val="white"/>
        </w:rPr>
        <w:t>I</w:t>
      </w:r>
      <w:r w:rsidR="0041666F" w:rsidRPr="00D70403">
        <w:rPr>
          <w:noProof/>
          <w:lang w:val="ru-RU"/>
        </w:rPr>
        <w:tab/>
        <w:t xml:space="preserve">– </w:t>
      </w:r>
      <w:r w:rsidR="0041666F" w:rsidRPr="00D70403">
        <w:rPr>
          <w:noProof/>
          <w:lang w:val="ru-RU"/>
        </w:rPr>
        <w:tab/>
      </w:r>
      <w:r w:rsidR="00D70403" w:rsidRPr="00D70403">
        <w:rPr>
          <w:noProof/>
          <w:lang w:val="ru-RU"/>
        </w:rPr>
        <w:t>Ситуация с выполнением надзорных мероприятий</w:t>
      </w:r>
    </w:p>
    <w:p w:rsidR="0041666F" w:rsidRPr="00B5465E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B5465E">
        <w:rPr>
          <w:noProof/>
          <w:highlight w:val="white"/>
          <w:lang w:val="ru-RU"/>
        </w:rPr>
        <w:t xml:space="preserve">ПРИЛОЖЕНИЕ </w:t>
      </w:r>
      <w:r w:rsidR="0041666F" w:rsidRPr="0064034F">
        <w:rPr>
          <w:noProof/>
          <w:highlight w:val="white"/>
        </w:rPr>
        <w:t>II</w:t>
      </w:r>
      <w:r w:rsidR="0041666F" w:rsidRPr="00B5465E">
        <w:rPr>
          <w:noProof/>
          <w:lang w:val="ru-RU"/>
        </w:rPr>
        <w:t xml:space="preserve"> </w:t>
      </w:r>
      <w:r w:rsidR="0041666F" w:rsidRPr="00B5465E">
        <w:rPr>
          <w:noProof/>
          <w:lang w:val="ru-RU"/>
        </w:rPr>
        <w:tab/>
        <w:t xml:space="preserve">– </w:t>
      </w:r>
      <w:r w:rsidR="0041666F" w:rsidRPr="00B5465E">
        <w:rPr>
          <w:noProof/>
          <w:lang w:val="ru-RU"/>
        </w:rPr>
        <w:tab/>
      </w:r>
      <w:r w:rsidR="00D70403" w:rsidRPr="00D70403">
        <w:rPr>
          <w:noProof/>
          <w:lang w:val="ru-RU"/>
        </w:rPr>
        <w:t>Перечень отчетов ОВАН</w:t>
      </w:r>
    </w:p>
    <w:p w:rsidR="0041666F" w:rsidRPr="00B5465E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B5465E">
        <w:rPr>
          <w:noProof/>
          <w:highlight w:val="white"/>
          <w:lang w:val="ru-RU"/>
        </w:rPr>
        <w:t xml:space="preserve">ПРИЛОЖЕНИЕ </w:t>
      </w:r>
      <w:r w:rsidR="0041666F" w:rsidRPr="0064034F">
        <w:rPr>
          <w:noProof/>
          <w:highlight w:val="white"/>
        </w:rPr>
        <w:t>III</w:t>
      </w:r>
      <w:r w:rsidR="0041666F" w:rsidRPr="00B5465E">
        <w:rPr>
          <w:noProof/>
          <w:lang w:val="ru-RU"/>
        </w:rPr>
        <w:t xml:space="preserve"> </w:t>
      </w:r>
      <w:r w:rsidR="0041666F" w:rsidRPr="00B5465E">
        <w:rPr>
          <w:noProof/>
          <w:lang w:val="ru-RU"/>
        </w:rPr>
        <w:tab/>
        <w:t xml:space="preserve">– </w:t>
      </w:r>
      <w:r w:rsidR="0041666F" w:rsidRPr="00B5465E">
        <w:rPr>
          <w:noProof/>
          <w:lang w:val="ru-RU"/>
        </w:rPr>
        <w:tab/>
      </w:r>
      <w:r w:rsidR="00D70403" w:rsidRPr="00D70403">
        <w:rPr>
          <w:noProof/>
          <w:highlight w:val="white"/>
          <w:lang w:val="ru-RU"/>
        </w:rPr>
        <w:t>С</w:t>
      </w:r>
      <w:r w:rsidR="00D70403">
        <w:rPr>
          <w:noProof/>
          <w:highlight w:val="white"/>
          <w:lang w:val="ru-RU"/>
        </w:rPr>
        <w:t>татистика расследований</w:t>
      </w:r>
    </w:p>
    <w:p w:rsidR="0041666F" w:rsidRPr="00B5465E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B5465E">
        <w:rPr>
          <w:noProof/>
          <w:highlight w:val="white"/>
          <w:lang w:val="ru-RU"/>
        </w:rPr>
        <w:t xml:space="preserve">ПРИЛОЖЕНИЕ </w:t>
      </w:r>
      <w:r w:rsidR="0041666F" w:rsidRPr="0064034F">
        <w:rPr>
          <w:noProof/>
          <w:highlight w:val="white"/>
        </w:rPr>
        <w:t>IV</w:t>
      </w:r>
      <w:r w:rsidR="0041666F" w:rsidRPr="00B5465E">
        <w:rPr>
          <w:noProof/>
          <w:highlight w:val="white"/>
          <w:lang w:val="ru-RU"/>
        </w:rPr>
        <w:t xml:space="preserve"> </w:t>
      </w:r>
      <w:r w:rsidR="0041666F" w:rsidRPr="00B5465E">
        <w:rPr>
          <w:noProof/>
          <w:highlight w:val="white"/>
          <w:lang w:val="ru-RU"/>
        </w:rPr>
        <w:tab/>
        <w:t xml:space="preserve">– </w:t>
      </w:r>
      <w:r w:rsidR="0041666F" w:rsidRPr="00B5465E">
        <w:rPr>
          <w:noProof/>
          <w:highlight w:val="white"/>
          <w:lang w:val="ru-RU"/>
        </w:rPr>
        <w:tab/>
      </w:r>
      <w:r w:rsidR="00D70403" w:rsidRPr="00D70403">
        <w:rPr>
          <w:noProof/>
          <w:highlight w:val="white"/>
          <w:lang w:val="ru-RU"/>
        </w:rPr>
        <w:t>Перечень рекомендаций ОВАН, закрытых без выполнения</w:t>
      </w:r>
    </w:p>
    <w:p w:rsidR="0041666F" w:rsidRDefault="00B5465E" w:rsidP="004B6701">
      <w:pPr>
        <w:keepLines/>
        <w:tabs>
          <w:tab w:val="left" w:pos="1134"/>
          <w:tab w:val="left" w:pos="1560"/>
        </w:tabs>
        <w:rPr>
          <w:noProof/>
        </w:rPr>
      </w:pPr>
      <w:r w:rsidRPr="00B5465E">
        <w:rPr>
          <w:noProof/>
          <w:lang w:val="ru-RU"/>
        </w:rPr>
        <w:t xml:space="preserve">ПРИЛОЖЕНИЕ </w:t>
      </w:r>
      <w:r w:rsidR="0041666F" w:rsidRPr="00DA5DBB">
        <w:rPr>
          <w:noProof/>
        </w:rPr>
        <w:t>V</w:t>
      </w:r>
      <w:r w:rsidR="0041666F" w:rsidRPr="00B5465E">
        <w:rPr>
          <w:noProof/>
          <w:lang w:val="ru-RU"/>
        </w:rPr>
        <w:t xml:space="preserve"> </w:t>
      </w:r>
      <w:r w:rsidR="0041666F" w:rsidRPr="00B5465E">
        <w:rPr>
          <w:noProof/>
          <w:lang w:val="ru-RU"/>
        </w:rPr>
        <w:tab/>
        <w:t xml:space="preserve">– </w:t>
      </w:r>
      <w:r w:rsidR="0041666F" w:rsidRPr="00B5465E">
        <w:rPr>
          <w:noProof/>
          <w:lang w:val="ru-RU"/>
        </w:rPr>
        <w:tab/>
      </w:r>
      <w:r w:rsidR="00D70403" w:rsidRPr="00D70403">
        <w:rPr>
          <w:noProof/>
          <w:highlight w:val="white"/>
          <w:lang w:val="ru-RU"/>
        </w:rPr>
        <w:t>Перечень консультационных мероприятий ОВАН</w:t>
      </w:r>
    </w:p>
    <w:p w:rsidR="00EB5ADA" w:rsidRPr="00EB5ADA" w:rsidRDefault="00EB5ADA" w:rsidP="004B6701">
      <w:pPr>
        <w:keepLines/>
        <w:tabs>
          <w:tab w:val="left" w:pos="1134"/>
          <w:tab w:val="left" w:pos="1560"/>
        </w:tabs>
        <w:rPr>
          <w:noProof/>
        </w:rPr>
      </w:pPr>
    </w:p>
    <w:p w:rsidR="0041666F" w:rsidRPr="00B5465E" w:rsidRDefault="0041666F" w:rsidP="004B6701">
      <w:pPr>
        <w:rPr>
          <w:lang w:val="ru-RU"/>
        </w:rPr>
        <w:sectPr w:rsidR="0041666F" w:rsidRPr="00B5465E" w:rsidSect="00EB5ADA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41666F" w:rsidRDefault="00D70403" w:rsidP="00B30A02">
      <w:pPr>
        <w:pStyle w:val="Heading1"/>
        <w:spacing w:before="0" w:after="0"/>
      </w:pPr>
      <w:bookmarkStart w:id="11" w:name="_Toc393372658"/>
      <w:bookmarkStart w:id="12" w:name="_Toc394072760"/>
      <w:bookmarkStart w:id="13" w:name="_Toc394073099"/>
      <w:bookmarkStart w:id="14" w:name="_Toc394073147"/>
      <w:bookmarkStart w:id="15" w:name="_Toc394073235"/>
      <w:r>
        <w:rPr>
          <w:lang w:val="ru-RU"/>
        </w:rPr>
        <w:lastRenderedPageBreak/>
        <w:t xml:space="preserve">список </w:t>
      </w:r>
      <w:r w:rsidR="00133E7A">
        <w:rPr>
          <w:lang w:val="ru-RU"/>
        </w:rPr>
        <w:t>аббревиатур</w:t>
      </w:r>
      <w:bookmarkEnd w:id="11"/>
      <w:bookmarkEnd w:id="12"/>
      <w:bookmarkEnd w:id="13"/>
      <w:bookmarkEnd w:id="14"/>
      <w:bookmarkEnd w:id="15"/>
    </w:p>
    <w:p w:rsidR="0041666F" w:rsidRDefault="0041666F" w:rsidP="004B67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079"/>
      </w:tblGrid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ОБФС</w:t>
            </w:r>
          </w:p>
        </w:tc>
        <w:tc>
          <w:tcPr>
            <w:tcW w:w="8079" w:type="dxa"/>
            <w:vAlign w:val="center"/>
          </w:tcPr>
          <w:p w:rsidR="0041666F" w:rsidRPr="00133E7A" w:rsidRDefault="00B5465E" w:rsidP="00133E7A">
            <w:pPr>
              <w:tabs>
                <w:tab w:val="right" w:pos="6880"/>
              </w:tabs>
              <w:spacing w:after="120" w:line="260" w:lineRule="exact"/>
              <w:ind w:left="43"/>
              <w:rPr>
                <w:highlight w:val="white"/>
              </w:rPr>
            </w:pPr>
            <w:r w:rsidRPr="00B5465E">
              <w:rPr>
                <w:highlight w:val="white"/>
                <w:lang w:val="ru-RU"/>
              </w:rPr>
              <w:t>Обеспечени</w:t>
            </w:r>
            <w:r w:rsidR="00133E7A">
              <w:rPr>
                <w:highlight w:val="white"/>
                <w:lang w:val="ru-RU"/>
              </w:rPr>
              <w:t>е</w:t>
            </w:r>
            <w:r w:rsidRPr="00B5465E">
              <w:rPr>
                <w:highlight w:val="white"/>
                <w:lang w:val="ru-RU"/>
              </w:rPr>
              <w:t xml:space="preserve"> бесперебойного функционирования систем</w:t>
            </w:r>
          </w:p>
        </w:tc>
      </w:tr>
      <w:tr w:rsidR="00931641" w:rsidRPr="00133E7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ОСП</w:t>
            </w:r>
          </w:p>
        </w:tc>
        <w:tc>
          <w:tcPr>
            <w:tcW w:w="8079" w:type="dxa"/>
            <w:vAlign w:val="center"/>
          </w:tcPr>
          <w:p w:rsidR="0041666F" w:rsidRPr="00133E7A" w:rsidRDefault="00133E7A" w:rsidP="00133E7A">
            <w:pPr>
              <w:tabs>
                <w:tab w:val="right" w:pos="6880"/>
              </w:tabs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133E7A">
              <w:rPr>
                <w:highlight w:val="white"/>
                <w:lang w:val="ru-RU"/>
              </w:rPr>
              <w:t xml:space="preserve">Оценка </w:t>
            </w:r>
            <w:r>
              <w:rPr>
                <w:highlight w:val="white"/>
                <w:lang w:val="ru-RU"/>
              </w:rPr>
              <w:t>странового портфеля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B5465E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ПОР</w:t>
            </w:r>
          </w:p>
        </w:tc>
        <w:tc>
          <w:tcPr>
            <w:tcW w:w="8079" w:type="dxa"/>
            <w:vAlign w:val="center"/>
          </w:tcPr>
          <w:p w:rsidR="0041666F" w:rsidRPr="00620551" w:rsidRDefault="00B5465E" w:rsidP="00620551">
            <w:pPr>
              <w:tabs>
                <w:tab w:val="right" w:pos="6880"/>
              </w:tabs>
              <w:spacing w:after="120" w:line="260" w:lineRule="exact"/>
              <w:ind w:left="4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Планирование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общеорганизационных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ресурсов</w:t>
            </w:r>
            <w:proofErr w:type="spellEnd"/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>ЦФ</w:t>
            </w:r>
          </w:p>
        </w:tc>
        <w:tc>
          <w:tcPr>
            <w:tcW w:w="8079" w:type="dxa"/>
            <w:vAlign w:val="center"/>
          </w:tcPr>
          <w:p w:rsidR="0041666F" w:rsidRPr="00133E7A" w:rsidRDefault="00133E7A" w:rsidP="00133E7A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lang w:val="ru-RU"/>
              </w:rPr>
              <w:t>Целевые фонды</w:t>
            </w:r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33E7A" w:rsidRDefault="00133E7A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РСВКА</w:t>
            </w:r>
          </w:p>
        </w:tc>
        <w:tc>
          <w:tcPr>
            <w:tcW w:w="8079" w:type="dxa"/>
            <w:vAlign w:val="center"/>
          </w:tcPr>
          <w:p w:rsidR="0041666F" w:rsidRPr="00B5465E" w:rsidRDefault="00133E7A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Руководитель Службы внутреннего контроля</w:t>
            </w:r>
            <w:r w:rsidR="00B5465E" w:rsidRPr="00B5465E">
              <w:rPr>
                <w:highlight w:val="white"/>
                <w:lang w:val="ru-RU"/>
              </w:rPr>
              <w:t>/аудит</w:t>
            </w:r>
            <w:r>
              <w:rPr>
                <w:highlight w:val="white"/>
                <w:lang w:val="ru-RU"/>
              </w:rPr>
              <w:t>а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szCs w:val="22"/>
                <w:lang w:val="ru-RU"/>
              </w:rPr>
              <w:t>ЛР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Людские ресурсы</w:t>
            </w:r>
          </w:p>
        </w:tc>
      </w:tr>
      <w:tr w:rsidR="00931641" w:rsidRPr="00133E7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 w:rsidRPr="00B30A02">
              <w:rPr>
                <w:b/>
                <w:bCs/>
                <w:szCs w:val="22"/>
                <w:lang w:val="ru-RU"/>
              </w:rPr>
              <w:t>ДУЛР</w:t>
            </w:r>
          </w:p>
        </w:tc>
        <w:tc>
          <w:tcPr>
            <w:tcW w:w="8079" w:type="dxa"/>
            <w:vAlign w:val="center"/>
          </w:tcPr>
          <w:p w:rsidR="0041666F" w:rsidRPr="00B30A02" w:rsidRDefault="00133E7A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Департамент управления людскими ресурсами</w:t>
            </w:r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szCs w:val="22"/>
                <w:lang w:val="ru-RU"/>
              </w:rPr>
              <w:t>НККН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Независимый консультативный комитет ВОИС по надзору</w:t>
            </w:r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color w:val="000000"/>
                <w:szCs w:val="22"/>
                <w:lang w:val="ru-RU"/>
              </w:rPr>
              <w:t>ОВАН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Отдел внутреннего аудита и надзора</w:t>
            </w:r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>МКГР</w:t>
            </w:r>
          </w:p>
        </w:tc>
        <w:tc>
          <w:tcPr>
            <w:tcW w:w="8079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133E7A">
              <w:rPr>
                <w:lang w:val="ru-RU"/>
              </w:rPr>
              <w:t>Межправительственн</w:t>
            </w:r>
            <w:r w:rsidR="00133E7A">
              <w:rPr>
                <w:lang w:val="ru-RU"/>
              </w:rPr>
              <w:t>ый комитет</w:t>
            </w:r>
            <w:r w:rsidRPr="00133E7A">
              <w:rPr>
                <w:lang w:val="ru-RU"/>
              </w:rPr>
              <w:t xml:space="preserve"> по интеллектуальной собственности, генетическим ресурсам, традиционным знаниям и фольклору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ИВА</w:t>
            </w:r>
          </w:p>
        </w:tc>
        <w:tc>
          <w:tcPr>
            <w:tcW w:w="8079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proofErr w:type="spellStart"/>
            <w:r>
              <w:rPr>
                <w:highlight w:val="white"/>
              </w:rPr>
              <w:t>Институт</w:t>
            </w:r>
            <w:proofErr w:type="spellEnd"/>
            <w:r w:rsidR="0041666F" w:rsidRPr="00620551">
              <w:rPr>
                <w:highlight w:val="white"/>
              </w:rPr>
              <w:t xml:space="preserve"> </w:t>
            </w:r>
            <w:proofErr w:type="spellStart"/>
            <w:r w:rsidR="00133E7A">
              <w:rPr>
                <w:highlight w:val="white"/>
              </w:rPr>
              <w:t>внутренни</w:t>
            </w:r>
            <w:proofErr w:type="spellEnd"/>
            <w:r w:rsidR="00133E7A">
              <w:rPr>
                <w:highlight w:val="white"/>
                <w:lang w:val="ru-RU"/>
              </w:rPr>
              <w:t xml:space="preserve">х </w:t>
            </w:r>
            <w:proofErr w:type="spellStart"/>
            <w:r w:rsidR="00133E7A" w:rsidRPr="00133E7A">
              <w:rPr>
                <w:highlight w:val="white"/>
              </w:rPr>
              <w:t>аудит</w:t>
            </w:r>
            <w:proofErr w:type="spellEnd"/>
            <w:r w:rsidR="00133E7A">
              <w:rPr>
                <w:highlight w:val="white"/>
                <w:lang w:val="ru-RU"/>
              </w:rPr>
              <w:t>оров</w:t>
            </w:r>
          </w:p>
        </w:tc>
      </w:tr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УВН</w:t>
            </w:r>
          </w:p>
        </w:tc>
        <w:tc>
          <w:tcPr>
            <w:tcW w:w="8079" w:type="dxa"/>
            <w:vAlign w:val="center"/>
          </w:tcPr>
          <w:p w:rsidR="0041666F" w:rsidRPr="00B5465E" w:rsidRDefault="00B5465E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B5465E">
              <w:rPr>
                <w:highlight w:val="white"/>
                <w:lang w:val="ru-RU"/>
              </w:rPr>
              <w:t>Устав внутреннего надзора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>ИС</w:t>
            </w:r>
          </w:p>
        </w:tc>
        <w:tc>
          <w:tcPr>
            <w:tcW w:w="8079" w:type="dxa"/>
            <w:vAlign w:val="center"/>
          </w:tcPr>
          <w:p w:rsidR="0041666F" w:rsidRPr="00620551" w:rsidRDefault="00B5465E" w:rsidP="00620551">
            <w:pPr>
              <w:spacing w:after="120" w:line="260" w:lineRule="exact"/>
              <w:ind w:left="4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Интеллектуальная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собственность</w:t>
            </w:r>
            <w:proofErr w:type="spellEnd"/>
          </w:p>
        </w:tc>
      </w:tr>
      <w:tr w:rsidR="00931641" w:rsidRPr="00273436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273436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ИТ</w:t>
            </w:r>
          </w:p>
        </w:tc>
        <w:tc>
          <w:tcPr>
            <w:tcW w:w="8079" w:type="dxa"/>
            <w:vAlign w:val="center"/>
          </w:tcPr>
          <w:p w:rsidR="0041666F" w:rsidRPr="00273436" w:rsidRDefault="00273436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273436">
              <w:rPr>
                <w:highlight w:val="white"/>
                <w:lang w:val="ru-RU"/>
              </w:rPr>
              <w:t>Информаци</w:t>
            </w:r>
            <w:r>
              <w:rPr>
                <w:highlight w:val="white"/>
                <w:lang w:val="ru-RU"/>
              </w:rPr>
              <w:t>онные технологии</w:t>
            </w:r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096BDD" w:rsidP="00273436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ОКРЖ</w:t>
            </w:r>
          </w:p>
        </w:tc>
        <w:tc>
          <w:tcPr>
            <w:tcW w:w="8079" w:type="dxa"/>
            <w:vAlign w:val="center"/>
          </w:tcPr>
          <w:p w:rsidR="0041666F" w:rsidRPr="00834F82" w:rsidRDefault="00096BDD" w:rsidP="00273436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Объединенная </w:t>
            </w:r>
            <w:r w:rsidRPr="00096BDD">
              <w:rPr>
                <w:lang w:val="ru-RU"/>
              </w:rPr>
              <w:t>комисси</w:t>
            </w:r>
            <w:r>
              <w:rPr>
                <w:lang w:val="ru-RU"/>
              </w:rPr>
              <w:t>я</w:t>
            </w:r>
            <w:r w:rsidR="00273436" w:rsidRPr="00273436">
              <w:rPr>
                <w:lang w:val="ru-RU"/>
              </w:rPr>
              <w:t xml:space="preserve"> по рассмотрению жалоб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szCs w:val="22"/>
                <w:lang w:val="ru-RU"/>
              </w:rPr>
              <w:t>ОИГ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Объединенная инспекционная группа</w:t>
            </w:r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szCs w:val="22"/>
                <w:lang w:val="ru-RU"/>
              </w:rPr>
              <w:t>КПБ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Комитет по программе и бюджету</w:t>
            </w:r>
          </w:p>
        </w:tc>
      </w:tr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41666F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 w:rsidRPr="00620551">
              <w:rPr>
                <w:b/>
                <w:bCs/>
                <w:szCs w:val="22"/>
              </w:rPr>
              <w:t>PCT</w:t>
            </w:r>
          </w:p>
        </w:tc>
        <w:tc>
          <w:tcPr>
            <w:tcW w:w="8079" w:type="dxa"/>
            <w:vAlign w:val="center"/>
          </w:tcPr>
          <w:p w:rsidR="0041666F" w:rsidRPr="00B5465E" w:rsidRDefault="00B5465E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B5465E">
              <w:rPr>
                <w:highlight w:val="white"/>
                <w:lang w:val="ru-RU"/>
              </w:rPr>
              <w:t>Договор о патентной кооперации</w:t>
            </w:r>
          </w:p>
        </w:tc>
      </w:tr>
      <w:tr w:rsidR="00931641" w:rsidRPr="00273436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273436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ОП</w:t>
            </w:r>
            <w:r w:rsidR="00834F82">
              <w:rPr>
                <w:b/>
                <w:bCs/>
                <w:szCs w:val="22"/>
                <w:lang w:val="ru-RU"/>
              </w:rPr>
              <w:t>П</w:t>
            </w:r>
          </w:p>
        </w:tc>
        <w:tc>
          <w:tcPr>
            <w:tcW w:w="8079" w:type="dxa"/>
            <w:vAlign w:val="center"/>
          </w:tcPr>
          <w:p w:rsidR="0041666F" w:rsidRPr="00273436" w:rsidRDefault="00273436" w:rsidP="00620551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lang w:val="ru-RU"/>
              </w:rPr>
              <w:t xml:space="preserve">Отдел </w:t>
            </w:r>
            <w:r w:rsidR="00834F82">
              <w:rPr>
                <w:lang w:val="ru-RU"/>
              </w:rPr>
              <w:t>патентно</w:t>
            </w:r>
            <w:proofErr w:type="spellStart"/>
            <w:r w:rsidR="00834F82">
              <w:t>го</w:t>
            </w:r>
            <w:proofErr w:type="spellEnd"/>
            <w:r w:rsidR="00834F82">
              <w:rPr>
                <w:lang w:val="ru-RU"/>
              </w:rPr>
              <w:t xml:space="preserve"> права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B5465E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ОРП</w:t>
            </w:r>
          </w:p>
        </w:tc>
        <w:tc>
          <w:tcPr>
            <w:tcW w:w="8079" w:type="dxa"/>
            <w:vAlign w:val="center"/>
          </w:tcPr>
          <w:p w:rsidR="0041666F" w:rsidRPr="00273436" w:rsidRDefault="00B5465E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proofErr w:type="spellStart"/>
            <w:r>
              <w:rPr>
                <w:highlight w:val="white"/>
              </w:rPr>
              <w:t>Отчет</w:t>
            </w:r>
            <w:proofErr w:type="spellEnd"/>
            <w:r>
              <w:rPr>
                <w:highlight w:val="white"/>
              </w:rPr>
              <w:t xml:space="preserve"> о </w:t>
            </w:r>
            <w:proofErr w:type="spellStart"/>
            <w:r>
              <w:rPr>
                <w:highlight w:val="white"/>
              </w:rPr>
              <w:t>реализации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программ</w:t>
            </w:r>
            <w:proofErr w:type="spellEnd"/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273436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УКР</w:t>
            </w:r>
          </w:p>
        </w:tc>
        <w:tc>
          <w:tcPr>
            <w:tcW w:w="8079" w:type="dxa"/>
            <w:vAlign w:val="center"/>
          </w:tcPr>
          <w:p w:rsidR="0041666F" w:rsidRPr="00B5465E" w:rsidRDefault="00273436" w:rsidP="00620551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highlight w:val="white"/>
                <w:lang w:val="ru-RU"/>
              </w:rPr>
              <w:t>Управление, ориентированное на конечные результаты</w:t>
            </w:r>
          </w:p>
        </w:tc>
      </w:tr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DD5F59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ПСВК</w:t>
            </w:r>
          </w:p>
        </w:tc>
        <w:tc>
          <w:tcPr>
            <w:tcW w:w="8079" w:type="dxa"/>
            <w:vAlign w:val="center"/>
          </w:tcPr>
          <w:p w:rsidR="0041666F" w:rsidRPr="00B5465E" w:rsidRDefault="00DD5F59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Представители служб внутреннего </w:t>
            </w:r>
            <w:r w:rsidRPr="00DD5F59">
              <w:rPr>
                <w:highlight w:val="white"/>
                <w:lang w:val="ru-RU"/>
              </w:rPr>
              <w:t>контрол</w:t>
            </w:r>
            <w:r>
              <w:rPr>
                <w:highlight w:val="white"/>
                <w:lang w:val="ru-RU"/>
              </w:rPr>
              <w:t>я</w:t>
            </w:r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C2CD0" w:rsidRDefault="001C2CD0" w:rsidP="00620551">
            <w:pPr>
              <w:spacing w:after="120" w:line="260" w:lineRule="exact"/>
              <w:rPr>
                <w:highlight w:val="white"/>
                <w:lang w:val="ru-RU"/>
              </w:rPr>
            </w:pPr>
            <w:r w:rsidRPr="001C2CD0">
              <w:rPr>
                <w:highlight w:val="white"/>
                <w:lang w:val="ru-RU"/>
              </w:rPr>
              <w:t>П</w:t>
            </w:r>
            <w:r w:rsidR="00834F82">
              <w:rPr>
                <w:highlight w:val="white"/>
                <w:lang w:val="ru-RU"/>
              </w:rPr>
              <w:t>П</w:t>
            </w:r>
            <w:r w:rsidRPr="001C2CD0">
              <w:rPr>
                <w:highlight w:val="white"/>
                <w:lang w:val="ru-RU"/>
              </w:rPr>
              <w:t>П</w:t>
            </w:r>
            <w:r w:rsidR="00834F82">
              <w:rPr>
                <w:highlight w:val="white"/>
              </w:rPr>
              <w:t>ХР</w:t>
            </w:r>
          </w:p>
        </w:tc>
        <w:tc>
          <w:tcPr>
            <w:tcW w:w="8079" w:type="dxa"/>
            <w:vAlign w:val="center"/>
          </w:tcPr>
          <w:p w:rsidR="0041666F" w:rsidRPr="001C2CD0" w:rsidRDefault="001C2CD0" w:rsidP="001C2CD0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1C2CD0">
              <w:rPr>
                <w:highlight w:val="white"/>
                <w:lang w:val="ru-RU"/>
              </w:rPr>
              <w:t xml:space="preserve">Программа </w:t>
            </w:r>
            <w:r w:rsidR="00834F82" w:rsidRPr="00834F82">
              <w:rPr>
                <w:highlight w:val="white"/>
                <w:lang w:val="ru-RU"/>
              </w:rPr>
              <w:t>поощрени</w:t>
            </w:r>
            <w:r w:rsidR="00834F82">
              <w:rPr>
                <w:highlight w:val="white"/>
                <w:lang w:val="ru-RU"/>
              </w:rPr>
              <w:t>я</w:t>
            </w:r>
            <w:r w:rsidRPr="001C2CD0">
              <w:rPr>
                <w:highlight w:val="white"/>
                <w:lang w:val="ru-RU"/>
              </w:rPr>
              <w:t xml:space="preserve"> </w:t>
            </w:r>
            <w:r w:rsidR="00B5465E" w:rsidRPr="001C2CD0">
              <w:rPr>
                <w:highlight w:val="white"/>
                <w:lang w:val="ru-RU"/>
              </w:rPr>
              <w:t>и</w:t>
            </w:r>
            <w:r w:rsidR="0041666F" w:rsidRPr="001C2CD0">
              <w:rPr>
                <w:highlight w:val="white"/>
                <w:lang w:val="ru-RU"/>
              </w:rPr>
              <w:t xml:space="preserve"> </w:t>
            </w:r>
            <w:r w:rsidRPr="001C2CD0">
              <w:rPr>
                <w:highlight w:val="white"/>
                <w:lang w:val="ru-RU"/>
              </w:rPr>
              <w:t>п</w:t>
            </w:r>
            <w:r w:rsidR="00B5465E" w:rsidRPr="001C2CD0">
              <w:rPr>
                <w:highlight w:val="white"/>
                <w:lang w:val="ru-RU"/>
              </w:rPr>
              <w:t>ризнани</w:t>
            </w:r>
            <w:r w:rsidRPr="001C2CD0">
              <w:rPr>
                <w:highlight w:val="white"/>
                <w:lang w:val="ru-RU"/>
              </w:rPr>
              <w:t>я</w:t>
            </w:r>
            <w:r w:rsidR="0041666F" w:rsidRPr="001C2CD0">
              <w:rPr>
                <w:highlight w:val="white"/>
                <w:lang w:val="ru-RU"/>
              </w:rPr>
              <w:t xml:space="preserve"> </w:t>
            </w:r>
            <w:r w:rsidR="00834F82">
              <w:rPr>
                <w:highlight w:val="white"/>
                <w:lang w:val="ru-RU"/>
              </w:rPr>
              <w:t xml:space="preserve">хорошей </w:t>
            </w:r>
            <w:r w:rsidR="00834F82" w:rsidRPr="00834F82">
              <w:rPr>
                <w:highlight w:val="white"/>
                <w:lang w:val="ru-RU"/>
              </w:rPr>
              <w:t>работ</w:t>
            </w:r>
            <w:r w:rsidR="00834F82">
              <w:rPr>
                <w:highlight w:val="white"/>
                <w:lang w:val="ru-RU"/>
              </w:rPr>
              <w:t xml:space="preserve">ы </w:t>
            </w:r>
          </w:p>
        </w:tc>
      </w:tr>
      <w:tr w:rsidR="00931641" w:rsidRPr="001C2CD0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C2CD0" w:rsidRDefault="00B5465E" w:rsidP="001C2CD0">
            <w:pPr>
              <w:spacing w:after="120" w:line="260" w:lineRule="exact"/>
              <w:rPr>
                <w:highlight w:val="white"/>
                <w:lang w:val="ru-RU"/>
              </w:rPr>
            </w:pPr>
            <w:r w:rsidRPr="001C2CD0">
              <w:rPr>
                <w:highlight w:val="white"/>
                <w:lang w:val="ru-RU"/>
              </w:rPr>
              <w:t>ГУ</w:t>
            </w:r>
            <w:r w:rsidR="00834F82">
              <w:rPr>
                <w:highlight w:val="white"/>
                <w:lang w:val="ru-RU"/>
              </w:rPr>
              <w:t>З</w:t>
            </w:r>
          </w:p>
        </w:tc>
        <w:tc>
          <w:tcPr>
            <w:tcW w:w="8079" w:type="dxa"/>
            <w:vAlign w:val="center"/>
          </w:tcPr>
          <w:p w:rsidR="0041666F" w:rsidRPr="00834F82" w:rsidRDefault="00834F82" w:rsidP="00B30A02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834F82">
              <w:rPr>
                <w:lang w:val="ru-RU"/>
              </w:rPr>
              <w:t>Группа старшего управленческого звена</w:t>
            </w:r>
            <w:r>
              <w:rPr>
                <w:lang w:val="ru-RU"/>
              </w:rPr>
              <w:t xml:space="preserve"> 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C2CD0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ПСП</w:t>
            </w:r>
          </w:p>
        </w:tc>
        <w:tc>
          <w:tcPr>
            <w:tcW w:w="8079" w:type="dxa"/>
            <w:vAlign w:val="center"/>
          </w:tcPr>
          <w:p w:rsidR="0041666F" w:rsidRPr="001329B3" w:rsidRDefault="00B5465E" w:rsidP="00620551">
            <w:pPr>
              <w:spacing w:after="120" w:line="260" w:lineRule="exact"/>
              <w:ind w:left="43"/>
            </w:pPr>
            <w:proofErr w:type="spellStart"/>
            <w:r>
              <w:t>Программа</w:t>
            </w:r>
            <w:proofErr w:type="spellEnd"/>
            <w:r>
              <w:t xml:space="preserve"> </w:t>
            </w:r>
            <w:proofErr w:type="spellStart"/>
            <w:r>
              <w:t>стратегической</w:t>
            </w:r>
            <w:proofErr w:type="spellEnd"/>
            <w:r>
              <w:t xml:space="preserve"> </w:t>
            </w:r>
            <w:proofErr w:type="spellStart"/>
            <w:r>
              <w:t>перестройки</w:t>
            </w:r>
            <w:proofErr w:type="spellEnd"/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620551">
              <w:rPr>
                <w:b/>
                <w:bCs/>
                <w:szCs w:val="22"/>
                <w:lang w:val="ru-RU"/>
              </w:rPr>
              <w:t>ППП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Положения и правила о персонале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834F82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</w:t>
            </w:r>
            <w:r w:rsidR="001C2CD0">
              <w:rPr>
                <w:b/>
                <w:bCs/>
                <w:szCs w:val="22"/>
                <w:lang w:val="ru-RU"/>
              </w:rPr>
              <w:t>ПИ</w:t>
            </w:r>
          </w:p>
        </w:tc>
        <w:tc>
          <w:tcPr>
            <w:tcW w:w="8079" w:type="dxa"/>
            <w:vAlign w:val="center"/>
          </w:tcPr>
          <w:p w:rsidR="0041666F" w:rsidRPr="001329B3" w:rsidRDefault="00834F82" w:rsidP="001C2CD0">
            <w:pPr>
              <w:spacing w:after="120" w:line="260" w:lineRule="exact"/>
              <w:ind w:left="43"/>
            </w:pPr>
            <w:r w:rsidRPr="00834F82">
              <w:rPr>
                <w:lang w:val="ru-RU"/>
              </w:rPr>
              <w:t>Пользовател</w:t>
            </w:r>
            <w:r>
              <w:rPr>
                <w:lang w:val="ru-RU"/>
              </w:rPr>
              <w:t xml:space="preserve">ьские </w:t>
            </w:r>
            <w:proofErr w:type="spellStart"/>
            <w:r>
              <w:t>п</w:t>
            </w:r>
            <w:r w:rsidR="001C2CD0">
              <w:t>риемочны</w:t>
            </w:r>
            <w:proofErr w:type="spellEnd"/>
            <w:r w:rsidR="001C2CD0">
              <w:rPr>
                <w:lang w:val="ru-RU"/>
              </w:rPr>
              <w:t>е</w:t>
            </w:r>
            <w:r w:rsidR="001C2CD0">
              <w:t xml:space="preserve"> </w:t>
            </w:r>
            <w:proofErr w:type="spellStart"/>
            <w:r w:rsidR="001C2CD0">
              <w:t>испытани</w:t>
            </w:r>
            <w:proofErr w:type="spellEnd"/>
            <w:r w:rsidR="001C2CD0">
              <w:rPr>
                <w:lang w:val="ru-RU"/>
              </w:rPr>
              <w:t>я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B5465E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ООН</w:t>
            </w:r>
          </w:p>
        </w:tc>
        <w:tc>
          <w:tcPr>
            <w:tcW w:w="8079" w:type="dxa"/>
            <w:vAlign w:val="center"/>
          </w:tcPr>
          <w:p w:rsidR="0041666F" w:rsidRPr="001C2CD0" w:rsidRDefault="001C2CD0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proofErr w:type="spellStart"/>
            <w:r>
              <w:rPr>
                <w:highlight w:val="white"/>
              </w:rPr>
              <w:t>Организаци</w:t>
            </w:r>
            <w:proofErr w:type="spellEnd"/>
            <w:r>
              <w:rPr>
                <w:highlight w:val="white"/>
                <w:lang w:val="ru-RU"/>
              </w:rPr>
              <w:t>я</w:t>
            </w:r>
            <w:r w:rsidR="00B5465E">
              <w:rPr>
                <w:highlight w:val="white"/>
              </w:rPr>
              <w:t xml:space="preserve"> </w:t>
            </w:r>
            <w:proofErr w:type="spellStart"/>
            <w:r w:rsidR="00B5465E">
              <w:rPr>
                <w:highlight w:val="white"/>
              </w:rPr>
              <w:t>Объединенных</w:t>
            </w:r>
            <w:proofErr w:type="spellEnd"/>
            <w:r w:rsidR="00B5465E">
              <w:rPr>
                <w:highlight w:val="white"/>
              </w:rPr>
              <w:t xml:space="preserve"> </w:t>
            </w:r>
            <w:proofErr w:type="spellStart"/>
            <w:r w:rsidR="00B5465E">
              <w:rPr>
                <w:highlight w:val="white"/>
              </w:rPr>
              <w:t>Наций</w:t>
            </w:r>
            <w:proofErr w:type="spellEnd"/>
          </w:p>
        </w:tc>
      </w:tr>
      <w:tr w:rsidR="00931641" w:rsidRPr="001C2CD0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C2CD0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 w:rsidRPr="001C2CD0">
              <w:rPr>
                <w:b/>
                <w:bCs/>
                <w:szCs w:val="22"/>
              </w:rPr>
              <w:t>ЮНЕГ</w:t>
            </w:r>
          </w:p>
        </w:tc>
        <w:tc>
          <w:tcPr>
            <w:tcW w:w="8079" w:type="dxa"/>
            <w:vAlign w:val="center"/>
          </w:tcPr>
          <w:p w:rsidR="0041666F" w:rsidRPr="001C2CD0" w:rsidRDefault="001C2CD0" w:rsidP="001C2CD0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>
              <w:rPr>
                <w:lang w:val="ru-RU"/>
              </w:rPr>
              <w:t>Группа</w:t>
            </w:r>
            <w:r w:rsidRPr="001C2CD0">
              <w:rPr>
                <w:lang w:val="ru-RU"/>
              </w:rPr>
              <w:t xml:space="preserve"> ООН по оценке</w:t>
            </w:r>
          </w:p>
        </w:tc>
      </w:tr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C2CD0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ПСР ООН</w:t>
            </w:r>
          </w:p>
        </w:tc>
        <w:tc>
          <w:tcPr>
            <w:tcW w:w="8079" w:type="dxa"/>
            <w:vAlign w:val="center"/>
          </w:tcPr>
          <w:p w:rsidR="0041666F" w:rsidRPr="00B5465E" w:rsidRDefault="001C2CD0" w:rsidP="00620551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lang w:val="ru-RU"/>
              </w:rPr>
              <w:t>Представители служб расследования ООН</w:t>
            </w:r>
          </w:p>
        </w:tc>
      </w:tr>
      <w:tr w:rsidR="00931641" w:rsidRPr="00EB5AD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931641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ПСВК ООН</w:t>
            </w:r>
          </w:p>
        </w:tc>
        <w:tc>
          <w:tcPr>
            <w:tcW w:w="8079" w:type="dxa"/>
            <w:vAlign w:val="center"/>
          </w:tcPr>
          <w:p w:rsidR="0041666F" w:rsidRPr="00B5465E" w:rsidRDefault="001C2CD0" w:rsidP="00620551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lang w:val="ru-RU"/>
              </w:rPr>
              <w:t xml:space="preserve">Представители служб внутреннего </w:t>
            </w:r>
            <w:r w:rsidR="00834F82" w:rsidRPr="00834F82">
              <w:rPr>
                <w:lang w:val="ru-RU"/>
              </w:rPr>
              <w:t>аудит</w:t>
            </w:r>
            <w:r w:rsidR="00834F82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ООН</w:t>
            </w:r>
          </w:p>
        </w:tc>
      </w:tr>
      <w:tr w:rsidR="00931641" w:rsidRPr="00931641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931641" w:rsidP="0093164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ПДПС</w:t>
            </w:r>
          </w:p>
        </w:tc>
        <w:tc>
          <w:tcPr>
            <w:tcW w:w="8079" w:type="dxa"/>
            <w:vAlign w:val="center"/>
          </w:tcPr>
          <w:p w:rsidR="0041666F" w:rsidRPr="00931641" w:rsidRDefault="00931641" w:rsidP="00931641">
            <w:pPr>
              <w:spacing w:after="120" w:line="260" w:lineRule="exact"/>
              <w:ind w:left="43"/>
            </w:pPr>
            <w:r>
              <w:rPr>
                <w:lang w:val="ru-RU"/>
              </w:rPr>
              <w:t>Программа</w:t>
            </w:r>
            <w:r w:rsidRPr="00931641">
              <w:rPr>
                <w:lang w:val="ru-RU"/>
              </w:rPr>
              <w:t xml:space="preserve"> </w:t>
            </w:r>
            <w:r w:rsidRPr="00BD1288">
              <w:rPr>
                <w:lang w:val="ru-RU"/>
              </w:rPr>
              <w:t>добровольного</w:t>
            </w:r>
            <w:r w:rsidRPr="00931641">
              <w:rPr>
                <w:lang w:val="ru-RU"/>
              </w:rPr>
              <w:t xml:space="preserve"> </w:t>
            </w:r>
            <w:r w:rsidRPr="00BD1288">
              <w:rPr>
                <w:lang w:val="ru-RU"/>
              </w:rPr>
              <w:t>прекращения</w:t>
            </w:r>
            <w:r w:rsidRPr="00931641">
              <w:rPr>
                <w:lang w:val="ru-RU"/>
              </w:rPr>
              <w:t xml:space="preserve"> </w:t>
            </w:r>
            <w:r w:rsidRPr="00BD1288">
              <w:rPr>
                <w:lang w:val="ru-RU"/>
              </w:rPr>
              <w:t>службы</w:t>
            </w:r>
          </w:p>
        </w:tc>
      </w:tr>
    </w:tbl>
    <w:p w:rsidR="0041666F" w:rsidRPr="00931641" w:rsidRDefault="0041666F" w:rsidP="004B6701">
      <w:pPr>
        <w:rPr>
          <w:lang w:val="ru-RU"/>
        </w:rPr>
        <w:sectPr w:rsidR="0041666F" w:rsidRPr="00931641" w:rsidSect="00EB5ADA">
          <w:headerReference w:type="first" r:id="rId12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1666F" w:rsidRPr="003F25A4" w:rsidRDefault="0041666F" w:rsidP="00E365E6">
      <w:pPr>
        <w:pStyle w:val="Heading1"/>
        <w:keepLines/>
        <w:jc w:val="center"/>
        <w:rPr>
          <w:lang w:val="ru-RU"/>
        </w:rPr>
      </w:pPr>
      <w:bookmarkStart w:id="16" w:name="_Toc361752345"/>
      <w:bookmarkStart w:id="17" w:name="_Toc394072761"/>
      <w:bookmarkStart w:id="18" w:name="_Toc394073100"/>
      <w:bookmarkStart w:id="19" w:name="_Toc394073148"/>
      <w:bookmarkStart w:id="20" w:name="_Toc394073236"/>
      <w:r>
        <w:rPr>
          <w:lang w:val="ru-RU"/>
        </w:rPr>
        <w:lastRenderedPageBreak/>
        <w:t>резюме ежегодного отчета директора отдела внутреннего аудита и надзора</w:t>
      </w:r>
      <w:bookmarkEnd w:id="16"/>
      <w:bookmarkEnd w:id="17"/>
      <w:bookmarkEnd w:id="18"/>
      <w:bookmarkEnd w:id="19"/>
      <w:bookmarkEnd w:id="20"/>
    </w:p>
    <w:p w:rsidR="0041666F" w:rsidRPr="00EB5ADA" w:rsidRDefault="0041666F" w:rsidP="00931641">
      <w:pPr>
        <w:rPr>
          <w:lang w:val="ru-RU"/>
        </w:rPr>
      </w:pPr>
    </w:p>
    <w:p w:rsidR="0041666F" w:rsidRPr="00B5465E" w:rsidRDefault="0041666F" w:rsidP="00931641">
      <w:pPr>
        <w:keepLines/>
        <w:rPr>
          <w:lang w:val="ru-RU"/>
        </w:rPr>
      </w:pPr>
      <w:r w:rsidRPr="00B5465E">
        <w:rPr>
          <w:lang w:val="ru-RU"/>
        </w:rPr>
        <w:t xml:space="preserve">1 </w:t>
      </w:r>
      <w:r w:rsidRPr="00D9524E">
        <w:rPr>
          <w:lang w:val="ru-RU"/>
        </w:rPr>
        <w:t>июля</w:t>
      </w:r>
      <w:r w:rsidRPr="00B5465E">
        <w:rPr>
          <w:lang w:val="ru-RU"/>
        </w:rPr>
        <w:t xml:space="preserve"> </w:t>
      </w:r>
      <w:r w:rsidR="00B5465E">
        <w:rPr>
          <w:lang w:val="ru-RU"/>
        </w:rPr>
        <w:t xml:space="preserve">2013 </w:t>
      </w:r>
      <w:r w:rsidR="00931641">
        <w:rPr>
          <w:lang w:val="ru-RU"/>
        </w:rPr>
        <w:t>г.</w:t>
      </w:r>
      <w:r w:rsidRPr="00B5465E">
        <w:rPr>
          <w:lang w:val="ru-RU"/>
        </w:rPr>
        <w:t xml:space="preserve"> – 30 </w:t>
      </w:r>
      <w:r w:rsidRPr="00D9524E">
        <w:rPr>
          <w:lang w:val="ru-RU"/>
        </w:rPr>
        <w:t>июня</w:t>
      </w:r>
      <w:r w:rsidRPr="00B5465E">
        <w:rPr>
          <w:lang w:val="ru-RU"/>
        </w:rPr>
        <w:t xml:space="preserve"> </w:t>
      </w:r>
      <w:r w:rsidR="00B5465E">
        <w:rPr>
          <w:lang w:val="ru-RU"/>
        </w:rPr>
        <w:t xml:space="preserve">2014 </w:t>
      </w:r>
      <w:r w:rsidR="00931641">
        <w:rPr>
          <w:lang w:val="ru-RU"/>
        </w:rPr>
        <w:t>г.</w:t>
      </w:r>
      <w:r w:rsidRPr="00B5465E">
        <w:rPr>
          <w:lang w:val="ru-RU"/>
        </w:rPr>
        <w:t xml:space="preserve"> </w:t>
      </w:r>
    </w:p>
    <w:p w:rsidR="0041666F" w:rsidRPr="00B5465E" w:rsidRDefault="0041666F" w:rsidP="004B6701">
      <w:pPr>
        <w:rPr>
          <w:lang w:val="ru-RU"/>
        </w:rPr>
      </w:pPr>
    </w:p>
    <w:p w:rsidR="0041666F" w:rsidRPr="00D9524E" w:rsidRDefault="00B5465E" w:rsidP="00931641">
      <w:pPr>
        <w:pStyle w:val="Heading1"/>
        <w:rPr>
          <w:lang w:val="ru-RU"/>
        </w:rPr>
      </w:pPr>
      <w:bookmarkStart w:id="21" w:name="_Toc394072762"/>
      <w:bookmarkStart w:id="22" w:name="_Toc394073101"/>
      <w:bookmarkStart w:id="23" w:name="_Toc394073149"/>
      <w:bookmarkStart w:id="24" w:name="_Toc394073237"/>
      <w:r w:rsidRPr="00B5465E">
        <w:rPr>
          <w:color w:val="000000"/>
          <w:lang w:val="ru-RU"/>
        </w:rPr>
        <w:t>ИСТОРИЯ ВОПРОСА</w:t>
      </w:r>
      <w:bookmarkEnd w:id="21"/>
      <w:bookmarkEnd w:id="22"/>
      <w:bookmarkEnd w:id="23"/>
      <w:bookmarkEnd w:id="24"/>
    </w:p>
    <w:p w:rsidR="0041666F" w:rsidRPr="00B30A02" w:rsidRDefault="00834F82" w:rsidP="0064034F">
      <w:pPr>
        <w:pStyle w:val="ONUME"/>
        <w:keepLines/>
        <w:numPr>
          <w:ilvl w:val="0"/>
          <w:numId w:val="11"/>
        </w:numPr>
        <w:rPr>
          <w:lang w:val="ru-RU"/>
        </w:rPr>
      </w:pPr>
      <w:r w:rsidRPr="00B30A02">
        <w:rPr>
          <w:lang w:val="ru-RU"/>
        </w:rPr>
        <w:t>Задача</w:t>
      </w:r>
      <w:r w:rsidR="0041666F" w:rsidRPr="00B30A02">
        <w:rPr>
          <w:lang w:val="ru-RU"/>
        </w:rPr>
        <w:t xml:space="preserve"> Отдела внутреннего аудита и надзора ВОИС (ОВАН) состоит в обеспечении независимого и эффективного внутреннего надзора в Организации в соответствии с положениями, установленными государствами-членами в Уставе внутреннего надзора (УВН).</w:t>
      </w:r>
    </w:p>
    <w:p w:rsidR="0041666F" w:rsidRPr="00B30A0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 xml:space="preserve">УВН ВОИС </w:t>
      </w:r>
      <w:r w:rsidR="00834F82" w:rsidRPr="00B30A02">
        <w:rPr>
          <w:lang w:val="ru-RU"/>
        </w:rPr>
        <w:t>предусматривает представление д</w:t>
      </w:r>
      <w:r w:rsidRPr="00B30A02">
        <w:rPr>
          <w:lang w:val="ru-RU"/>
        </w:rPr>
        <w:t>иректор</w:t>
      </w:r>
      <w:r w:rsidR="00834F82" w:rsidRPr="00B30A02">
        <w:rPr>
          <w:lang w:val="ru-RU"/>
        </w:rPr>
        <w:t>ом</w:t>
      </w:r>
      <w:r w:rsidRPr="00B30A02">
        <w:rPr>
          <w:lang w:val="ru-RU"/>
        </w:rPr>
        <w:t xml:space="preserve"> ОВАН </w:t>
      </w:r>
      <w:r w:rsidR="00834F82" w:rsidRPr="00B30A02">
        <w:rPr>
          <w:lang w:val="ru-RU"/>
        </w:rPr>
        <w:t>Независимому консультативному комитету по надзору (НККН) резюме ежегодного отчета о проделанной работе, включая направления</w:t>
      </w:r>
      <w:r w:rsidRPr="00B30A02">
        <w:rPr>
          <w:lang w:val="ru-RU"/>
        </w:rPr>
        <w:t xml:space="preserve"> и </w:t>
      </w:r>
      <w:r w:rsidR="00834F82" w:rsidRPr="00B30A02">
        <w:rPr>
          <w:lang w:val="ru-RU"/>
        </w:rPr>
        <w:t xml:space="preserve">объем проделанной </w:t>
      </w:r>
      <w:r w:rsidRPr="00B30A02">
        <w:rPr>
          <w:lang w:val="ru-RU"/>
        </w:rPr>
        <w:t xml:space="preserve">работы, </w:t>
      </w:r>
      <w:r w:rsidR="00834F82" w:rsidRPr="00B30A02">
        <w:rPr>
          <w:lang w:val="ru-RU"/>
        </w:rPr>
        <w:t>график выполнения мероприятий и ход</w:t>
      </w:r>
      <w:r w:rsidRPr="00B30A02">
        <w:rPr>
          <w:lang w:val="ru-RU"/>
        </w:rPr>
        <w:t xml:space="preserve"> реализации рекомендаций в порядке их очередности</w:t>
      </w:r>
      <w:r w:rsidR="00834F82" w:rsidRPr="00B30A02">
        <w:rPr>
          <w:lang w:val="ru-RU"/>
        </w:rPr>
        <w:t xml:space="preserve">, с направлением копии отчета Генеральному директору и Внешнему аудитору. </w:t>
      </w:r>
      <w:r w:rsidRPr="00B30A02">
        <w:rPr>
          <w:lang w:val="ru-RU"/>
        </w:rPr>
        <w:t>Это резюме отчета представляется также Генеральной Ассамблее</w:t>
      </w:r>
      <w:r w:rsidR="00834F82" w:rsidRPr="00B30A02">
        <w:rPr>
          <w:lang w:val="ru-RU"/>
        </w:rPr>
        <w:t>,</w:t>
      </w:r>
      <w:r w:rsidRPr="00B30A02">
        <w:rPr>
          <w:lang w:val="ru-RU"/>
        </w:rPr>
        <w:t xml:space="preserve"> </w:t>
      </w:r>
      <w:r w:rsidR="00834F82" w:rsidRPr="00B30A02">
        <w:rPr>
          <w:lang w:val="ru-RU"/>
        </w:rPr>
        <w:t>давая</w:t>
      </w:r>
      <w:r w:rsidRPr="00B30A02">
        <w:rPr>
          <w:lang w:val="ru-RU"/>
        </w:rPr>
        <w:t xml:space="preserve"> возможность основным заинтересованным сторонам и сотрудникам ВОИС в целом ознакомиться с отчетами и деятельностью ОВАН, а также с трудностями, с которыми он сталкивается при осуществлении своего мандата.  ОВАН также представляет </w:t>
      </w:r>
      <w:r w:rsidR="00834F82" w:rsidRPr="00B30A02">
        <w:rPr>
          <w:lang w:val="ru-RU"/>
        </w:rPr>
        <w:t>письменный</w:t>
      </w:r>
      <w:r w:rsidRPr="00B30A02">
        <w:rPr>
          <w:lang w:val="ru-RU"/>
        </w:rPr>
        <w:t xml:space="preserve"> отчет о ходе реализации ежегодных планов р</w:t>
      </w:r>
      <w:r w:rsidR="00834F82" w:rsidRPr="00B30A02">
        <w:rPr>
          <w:lang w:val="ru-RU"/>
        </w:rPr>
        <w:t>аботы Комитету по программе и бюджету (КПБ)</w:t>
      </w:r>
      <w:r w:rsidRPr="00B30A02">
        <w:rPr>
          <w:lang w:val="ru-RU"/>
        </w:rPr>
        <w:t xml:space="preserve">.   </w:t>
      </w:r>
    </w:p>
    <w:p w:rsidR="0041666F" w:rsidRPr="00B30A02" w:rsidRDefault="00B5465E" w:rsidP="00931641">
      <w:pPr>
        <w:pStyle w:val="Heading1"/>
      </w:pPr>
      <w:bookmarkStart w:id="25" w:name="_Toc393372661"/>
      <w:bookmarkStart w:id="26" w:name="_Toc394072763"/>
      <w:bookmarkStart w:id="27" w:name="_Toc394073102"/>
      <w:bookmarkStart w:id="28" w:name="_Toc394073150"/>
      <w:bookmarkStart w:id="29" w:name="_Toc394073238"/>
      <w:r w:rsidRPr="00B30A02">
        <w:rPr>
          <w:color w:val="000000"/>
        </w:rPr>
        <w:t>ПЛАНИРОВАНИ</w:t>
      </w:r>
      <w:r w:rsidR="00931641" w:rsidRPr="00B30A02">
        <w:rPr>
          <w:color w:val="000000"/>
          <w:lang w:val="ru-RU"/>
        </w:rPr>
        <w:t>е</w:t>
      </w:r>
      <w:r w:rsidR="0041666F" w:rsidRPr="00B30A02">
        <w:rPr>
          <w:color w:val="000000"/>
        </w:rPr>
        <w:t xml:space="preserve">, </w:t>
      </w:r>
      <w:r w:rsidRPr="00B30A02">
        <w:rPr>
          <w:color w:val="000000"/>
        </w:rPr>
        <w:t>СТАНДАРТЫ</w:t>
      </w:r>
      <w:r w:rsidR="0041666F" w:rsidRPr="00B30A02">
        <w:rPr>
          <w:color w:val="000000"/>
        </w:rPr>
        <w:t xml:space="preserve"> </w:t>
      </w:r>
      <w:r w:rsidRPr="00B30A02">
        <w:rPr>
          <w:color w:val="000000"/>
        </w:rPr>
        <w:t>И</w:t>
      </w:r>
      <w:r w:rsidR="0041666F" w:rsidRPr="00B30A02">
        <w:rPr>
          <w:color w:val="000000"/>
        </w:rPr>
        <w:t xml:space="preserve"> </w:t>
      </w:r>
      <w:r w:rsidR="00931641" w:rsidRPr="00B30A02">
        <w:rPr>
          <w:color w:val="000000"/>
          <w:lang w:val="ru-RU"/>
        </w:rPr>
        <w:t>нормы</w:t>
      </w:r>
      <w:bookmarkEnd w:id="25"/>
      <w:bookmarkEnd w:id="26"/>
      <w:bookmarkEnd w:id="27"/>
      <w:bookmarkEnd w:id="28"/>
      <w:bookmarkEnd w:id="29"/>
    </w:p>
    <w:p w:rsidR="0041666F" w:rsidRPr="00B30A02" w:rsidRDefault="0041666F" w:rsidP="00CB62AD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Деятельность ОВАН включает проведение внутренних аудиторских проверок и оценки систем контроля и рабочих процессов ВОИС.  ОВАН контролирует и оценивает адекватность и действенность системы контроля и эффективность и рациональность использования ресурсов ВОИС.</w:t>
      </w:r>
      <w:r w:rsidR="00CB62AD" w:rsidRPr="00B30A02">
        <w:rPr>
          <w:lang w:val="ru-RU"/>
        </w:rPr>
        <w:t xml:space="preserve"> ОВАН</w:t>
      </w:r>
      <w:r w:rsidRPr="00B30A02">
        <w:rPr>
          <w:lang w:val="ru-RU"/>
        </w:rPr>
        <w:t xml:space="preserve"> </w:t>
      </w:r>
      <w:r w:rsidR="00B5465E" w:rsidRPr="00B30A02">
        <w:rPr>
          <w:lang w:val="ru-RU"/>
        </w:rPr>
        <w:t>также</w:t>
      </w:r>
      <w:r w:rsidRPr="00B30A02">
        <w:rPr>
          <w:lang w:val="ru-RU"/>
        </w:rPr>
        <w:t xml:space="preserve"> </w:t>
      </w:r>
      <w:r w:rsidR="00CB62AD" w:rsidRPr="00B30A02">
        <w:rPr>
          <w:lang w:val="ru-RU"/>
        </w:rPr>
        <w:t>расследует</w:t>
      </w:r>
      <w:r w:rsidRPr="00B30A02">
        <w:rPr>
          <w:lang w:val="ru-RU"/>
        </w:rPr>
        <w:t xml:space="preserve"> </w:t>
      </w:r>
      <w:r w:rsidR="00CB62AD" w:rsidRPr="00B30A02">
        <w:rPr>
          <w:lang w:val="ru-RU"/>
        </w:rPr>
        <w:t>сообщения о возможных</w:t>
      </w:r>
      <w:r w:rsidRPr="00B30A02">
        <w:rPr>
          <w:lang w:val="ru-RU"/>
        </w:rPr>
        <w:t xml:space="preserve"> </w:t>
      </w:r>
      <w:r w:rsidR="00CB62AD" w:rsidRPr="00B30A02">
        <w:rPr>
          <w:lang w:val="ru-RU"/>
        </w:rPr>
        <w:t xml:space="preserve">неправомерных действиях </w:t>
      </w:r>
      <w:r w:rsidR="00B5465E" w:rsidRPr="00B30A02">
        <w:rPr>
          <w:rFonts w:eastAsia="Times New Roman"/>
          <w:szCs w:val="22"/>
          <w:lang w:val="ru-RU"/>
        </w:rPr>
        <w:t>нарушени</w:t>
      </w:r>
      <w:r w:rsidR="00CB62AD" w:rsidRPr="00B30A02">
        <w:rPr>
          <w:rFonts w:eastAsia="Times New Roman"/>
          <w:szCs w:val="22"/>
          <w:lang w:val="ru-RU"/>
        </w:rPr>
        <w:t>ях</w:t>
      </w:r>
      <w:r w:rsidR="00834F82" w:rsidRPr="00B30A02">
        <w:rPr>
          <w:rFonts w:eastAsia="Times New Roman"/>
          <w:szCs w:val="22"/>
          <w:lang w:val="ru-RU"/>
        </w:rPr>
        <w:t xml:space="preserve"> или злоупотреблениях</w:t>
      </w:r>
      <w:r w:rsidR="00CB62AD" w:rsidRPr="00B30A02">
        <w:rPr>
          <w:rFonts w:eastAsia="Times New Roman"/>
          <w:szCs w:val="22"/>
          <w:lang w:val="ru-RU"/>
        </w:rPr>
        <w:t>,</w:t>
      </w:r>
      <w:r w:rsidR="00B5465E" w:rsidRPr="00B30A02">
        <w:rPr>
          <w:rFonts w:eastAsia="Times New Roman"/>
          <w:szCs w:val="22"/>
          <w:lang w:val="ru-RU"/>
        </w:rPr>
        <w:t xml:space="preserve"> включая</w:t>
      </w:r>
      <w:r w:rsidR="00CB62AD" w:rsidRPr="00B30A02">
        <w:rPr>
          <w:rFonts w:eastAsia="Times New Roman"/>
          <w:szCs w:val="22"/>
          <w:lang w:val="ru-RU"/>
        </w:rPr>
        <w:t>, без ограничения перечисленным ниже,</w:t>
      </w:r>
      <w:r w:rsidRPr="00B30A02">
        <w:rPr>
          <w:rFonts w:eastAsia="Times New Roman"/>
          <w:szCs w:val="22"/>
          <w:lang w:val="ru-RU"/>
        </w:rPr>
        <w:t xml:space="preserve"> </w:t>
      </w:r>
      <w:r w:rsidR="00834F82" w:rsidRPr="00B30A02">
        <w:rPr>
          <w:szCs w:val="22"/>
          <w:lang w:val="ru-RU"/>
        </w:rPr>
        <w:t>мошеннические</w:t>
      </w:r>
      <w:r w:rsidRPr="00B30A02">
        <w:rPr>
          <w:rFonts w:eastAsia="Times New Roman"/>
          <w:szCs w:val="22"/>
          <w:lang w:val="ru-RU"/>
        </w:rPr>
        <w:t xml:space="preserve"> </w:t>
      </w:r>
      <w:r w:rsidR="00B5465E" w:rsidRPr="00B30A02">
        <w:rPr>
          <w:rFonts w:eastAsia="Times New Roman"/>
          <w:szCs w:val="22"/>
          <w:lang w:val="ru-RU"/>
        </w:rPr>
        <w:t>и</w:t>
      </w:r>
      <w:r w:rsidRPr="00B30A02">
        <w:rPr>
          <w:rFonts w:eastAsia="Times New Roman"/>
          <w:szCs w:val="22"/>
          <w:lang w:val="ru-RU"/>
        </w:rPr>
        <w:t xml:space="preserve"> </w:t>
      </w:r>
      <w:r w:rsidR="00834F82" w:rsidRPr="00B30A02">
        <w:rPr>
          <w:rFonts w:eastAsia="Times New Roman"/>
          <w:szCs w:val="22"/>
          <w:lang w:val="ru-RU"/>
        </w:rPr>
        <w:t>коррупционные действия</w:t>
      </w:r>
      <w:r w:rsidRPr="00B30A02">
        <w:rPr>
          <w:szCs w:val="22"/>
          <w:lang w:val="ru-RU"/>
        </w:rPr>
        <w:t xml:space="preserve">, </w:t>
      </w:r>
      <w:r w:rsidR="00CB62AD" w:rsidRPr="00B30A02">
        <w:rPr>
          <w:szCs w:val="22"/>
          <w:lang w:val="ru-RU"/>
        </w:rPr>
        <w:t>нео</w:t>
      </w:r>
      <w:r w:rsidR="00834F82" w:rsidRPr="00B30A02">
        <w:rPr>
          <w:szCs w:val="22"/>
          <w:lang w:val="ru-RU"/>
        </w:rPr>
        <w:t xml:space="preserve">правданные </w:t>
      </w:r>
      <w:r w:rsidR="00CB62AD" w:rsidRPr="00B30A02">
        <w:rPr>
          <w:szCs w:val="22"/>
          <w:lang w:val="ru-RU"/>
        </w:rPr>
        <w:t>траты средств</w:t>
      </w:r>
      <w:r w:rsidRPr="00B30A02">
        <w:rPr>
          <w:szCs w:val="22"/>
          <w:lang w:val="ru-RU"/>
        </w:rPr>
        <w:t xml:space="preserve">, </w:t>
      </w:r>
      <w:r w:rsidR="00CB62AD" w:rsidRPr="00B30A02">
        <w:rPr>
          <w:szCs w:val="22"/>
          <w:lang w:val="ru-RU"/>
        </w:rPr>
        <w:t xml:space="preserve">злоупотребление </w:t>
      </w:r>
      <w:r w:rsidR="00CB62AD" w:rsidRPr="00B30A02">
        <w:rPr>
          <w:rFonts w:eastAsia="Times New Roman"/>
          <w:szCs w:val="22"/>
          <w:lang w:val="ru-RU"/>
        </w:rPr>
        <w:t>привилегиями</w:t>
      </w:r>
      <w:r w:rsidRPr="00B30A02">
        <w:rPr>
          <w:rFonts w:eastAsia="Times New Roman"/>
          <w:szCs w:val="22"/>
          <w:lang w:val="ru-RU"/>
        </w:rPr>
        <w:t xml:space="preserve"> </w:t>
      </w:r>
      <w:r w:rsidR="00B5465E" w:rsidRPr="00B30A02">
        <w:rPr>
          <w:rFonts w:eastAsia="Times New Roman"/>
          <w:szCs w:val="22"/>
          <w:lang w:val="ru-RU"/>
        </w:rPr>
        <w:t>и</w:t>
      </w:r>
      <w:r w:rsidRPr="00B30A02">
        <w:rPr>
          <w:rFonts w:eastAsia="Times New Roman"/>
          <w:szCs w:val="22"/>
          <w:lang w:val="ru-RU"/>
        </w:rPr>
        <w:t xml:space="preserve"> </w:t>
      </w:r>
      <w:r w:rsidR="00CB62AD" w:rsidRPr="00B30A02">
        <w:rPr>
          <w:rFonts w:eastAsia="Times New Roman"/>
          <w:szCs w:val="22"/>
          <w:lang w:val="ru-RU"/>
        </w:rPr>
        <w:t>иммунитетами</w:t>
      </w:r>
      <w:r w:rsidRPr="00B30A02">
        <w:rPr>
          <w:rFonts w:eastAsia="Times New Roman"/>
          <w:szCs w:val="22"/>
          <w:lang w:val="ru-RU"/>
        </w:rPr>
        <w:t xml:space="preserve">, </w:t>
      </w:r>
      <w:r w:rsidR="00CB62AD" w:rsidRPr="00B30A02">
        <w:rPr>
          <w:rFonts w:eastAsia="Times New Roman"/>
          <w:szCs w:val="22"/>
          <w:lang w:val="ru-RU"/>
        </w:rPr>
        <w:t>злоупотребление служебным положением</w:t>
      </w:r>
      <w:r w:rsidRPr="00B30A02">
        <w:rPr>
          <w:szCs w:val="22"/>
          <w:lang w:val="ru-RU"/>
        </w:rPr>
        <w:t xml:space="preserve"> </w:t>
      </w:r>
      <w:r w:rsidR="00B5465E" w:rsidRPr="00B30A02">
        <w:rPr>
          <w:szCs w:val="22"/>
          <w:lang w:val="ru-RU"/>
        </w:rPr>
        <w:t>и</w:t>
      </w:r>
      <w:r w:rsidRPr="00B30A02">
        <w:rPr>
          <w:szCs w:val="22"/>
          <w:lang w:val="ru-RU"/>
        </w:rPr>
        <w:t xml:space="preserve"> </w:t>
      </w:r>
      <w:r w:rsidR="00B5465E" w:rsidRPr="00B30A02">
        <w:rPr>
          <w:rFonts w:eastAsia="Times New Roman"/>
          <w:szCs w:val="22"/>
          <w:lang w:val="ru-RU"/>
        </w:rPr>
        <w:t>нарушение</w:t>
      </w:r>
      <w:r w:rsidRPr="00B30A02">
        <w:rPr>
          <w:rFonts w:eastAsia="Times New Roman"/>
          <w:szCs w:val="22"/>
          <w:lang w:val="ru-RU"/>
        </w:rPr>
        <w:t xml:space="preserve"> </w:t>
      </w:r>
      <w:r w:rsidR="00834F82" w:rsidRPr="00B30A02">
        <w:rPr>
          <w:rFonts w:eastAsia="Times New Roman"/>
          <w:szCs w:val="22"/>
          <w:lang w:val="ru-RU"/>
        </w:rPr>
        <w:t xml:space="preserve">норм </w:t>
      </w:r>
      <w:r w:rsidR="00CB62AD" w:rsidRPr="00B30A02">
        <w:rPr>
          <w:rFonts w:eastAsia="Times New Roman"/>
          <w:szCs w:val="22"/>
          <w:lang w:val="ru-RU"/>
        </w:rPr>
        <w:t>и правил ВОИС</w:t>
      </w:r>
      <w:r w:rsidRPr="00B30A02">
        <w:rPr>
          <w:lang w:val="ru-RU"/>
        </w:rPr>
        <w:t>.</w:t>
      </w:r>
    </w:p>
    <w:p w:rsidR="0041666F" w:rsidRPr="00B30A02" w:rsidRDefault="0041666F" w:rsidP="00CB62AD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При проведении своей аудиторской деятельности ОВАН руководствуется Принципами международной профессиональной практики, принятыми Институтом внутренних ауди</w:t>
      </w:r>
      <w:r w:rsidR="00834F82" w:rsidRPr="00B30A02">
        <w:rPr>
          <w:lang w:val="ru-RU"/>
        </w:rPr>
        <w:t xml:space="preserve">торов (ИВА). </w:t>
      </w:r>
      <w:r w:rsidRPr="00B30A02">
        <w:rPr>
          <w:lang w:val="ru-RU"/>
        </w:rPr>
        <w:t>При проведении расследований ОВАН руководствуется также Ед</w:t>
      </w:r>
      <w:r w:rsidR="00834F82" w:rsidRPr="00B30A02">
        <w:rPr>
          <w:lang w:val="ru-RU"/>
        </w:rPr>
        <w:t xml:space="preserve">иными </w:t>
      </w:r>
      <w:r w:rsidRPr="00B30A02">
        <w:rPr>
          <w:lang w:val="ru-RU"/>
        </w:rPr>
        <w:t xml:space="preserve">принципами и рекомендациями в отношении проведения расследований, утвержденными Конференцией международных </w:t>
      </w:r>
      <w:r w:rsidR="00834F82" w:rsidRPr="00B30A02">
        <w:rPr>
          <w:lang w:val="ru-RU"/>
        </w:rPr>
        <w:t xml:space="preserve">экспертов в области расследований </w:t>
      </w:r>
      <w:r w:rsidRPr="00B30A02">
        <w:rPr>
          <w:lang w:val="ru-RU"/>
        </w:rPr>
        <w:t xml:space="preserve">в </w:t>
      </w:r>
      <w:r w:rsidR="00B5465E" w:rsidRPr="00B30A02">
        <w:rPr>
          <w:lang w:val="ru-RU"/>
        </w:rPr>
        <w:t>2009 </w:t>
      </w:r>
      <w:r w:rsidR="00CB62AD" w:rsidRPr="00B30A02">
        <w:rPr>
          <w:lang w:val="ru-RU"/>
        </w:rPr>
        <w:t>г.</w:t>
      </w:r>
      <w:r w:rsidRPr="00B30A02">
        <w:rPr>
          <w:lang w:val="ru-RU"/>
        </w:rPr>
        <w:t xml:space="preserve">  При проведении оценки применяются международные стандарты оценочной практики, установленные Группой Организации Объединенных Наций по оценке (ЮНЕГ).</w:t>
      </w:r>
    </w:p>
    <w:p w:rsidR="0041666F" w:rsidRPr="00B30A0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 xml:space="preserve">Как того требует УВН, при разработке своего плана ОВАН учитывал следующие факторы:  оценку риска, </w:t>
      </w:r>
      <w:r w:rsidR="00834F82" w:rsidRPr="00B30A02">
        <w:rPr>
          <w:lang w:val="ru-RU"/>
        </w:rPr>
        <w:t>значимость риска</w:t>
      </w:r>
      <w:r w:rsidRPr="00B30A02">
        <w:rPr>
          <w:lang w:val="ru-RU"/>
        </w:rPr>
        <w:t xml:space="preserve">, </w:t>
      </w:r>
      <w:r w:rsidR="00834F82" w:rsidRPr="00B30A02">
        <w:rPr>
          <w:lang w:val="ru-RU"/>
        </w:rPr>
        <w:t xml:space="preserve">его </w:t>
      </w:r>
      <w:r w:rsidRPr="00B30A02">
        <w:rPr>
          <w:lang w:val="ru-RU"/>
        </w:rPr>
        <w:t>последствия для страны,</w:t>
      </w:r>
      <w:r w:rsidR="00834F82" w:rsidRPr="00B30A02">
        <w:rPr>
          <w:lang w:val="ru-RU"/>
        </w:rPr>
        <w:t xml:space="preserve"> циклический характер надзорной деятельности</w:t>
      </w:r>
      <w:r w:rsidRPr="00B30A02">
        <w:rPr>
          <w:lang w:val="ru-RU"/>
        </w:rPr>
        <w:t>, замечания</w:t>
      </w:r>
      <w:r w:rsidR="00834F82" w:rsidRPr="00B30A02">
        <w:rPr>
          <w:lang w:val="ru-RU"/>
        </w:rPr>
        <w:t xml:space="preserve"> руководства</w:t>
      </w:r>
      <w:r w:rsidRPr="00B30A02">
        <w:rPr>
          <w:lang w:val="ru-RU"/>
        </w:rPr>
        <w:t xml:space="preserve"> ВОИС, и замечания государств-членов.  ОВАН исходил также из имеющихся в его распоряжении ресурсов.</w:t>
      </w:r>
      <w:r w:rsidRPr="00B30A02">
        <w:rPr>
          <w:color w:val="008000"/>
          <w:lang w:val="ru-RU"/>
        </w:rPr>
        <w:t xml:space="preserve"> </w:t>
      </w:r>
    </w:p>
    <w:p w:rsidR="0041666F" w:rsidRPr="00B30A0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bCs/>
          <w:iCs/>
          <w:lang w:val="ru-RU"/>
        </w:rPr>
        <w:lastRenderedPageBreak/>
        <w:t>ОВАН разработал методику оценки риска, которая основана на рекомендациях ИВА, а также на общепринятой передовой практике, которая сложилась в этой области.  ОВАН использовал свою методику оценки рисков</w:t>
      </w:r>
      <w:r w:rsidRPr="00B30A02">
        <w:rPr>
          <w:rStyle w:val="FootnoteReference"/>
          <w:rFonts w:cs="Times New Roman"/>
        </w:rPr>
        <w:footnoteReference w:id="2"/>
      </w:r>
      <w:r w:rsidRPr="00B30A02">
        <w:rPr>
          <w:lang w:val="ru-RU"/>
        </w:rPr>
        <w:t xml:space="preserve"> для определения </w:t>
      </w:r>
      <w:r w:rsidR="00834F82" w:rsidRPr="00B30A02">
        <w:rPr>
          <w:lang w:val="ru-RU"/>
        </w:rPr>
        <w:t xml:space="preserve">объема аудиторских мероприятий, необходимых </w:t>
      </w:r>
      <w:r w:rsidRPr="00B30A02">
        <w:rPr>
          <w:lang w:val="ru-RU"/>
        </w:rPr>
        <w:t xml:space="preserve">в текущем двухлетнем периоде. </w:t>
      </w:r>
    </w:p>
    <w:p w:rsidR="0041666F" w:rsidRPr="00B30A0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 xml:space="preserve">ОВАН также </w:t>
      </w:r>
      <w:r w:rsidR="00834F82" w:rsidRPr="00B30A02">
        <w:rPr>
          <w:lang w:val="ru-RU"/>
        </w:rPr>
        <w:t xml:space="preserve">прилагает </w:t>
      </w:r>
      <w:r w:rsidRPr="00B30A02">
        <w:rPr>
          <w:lang w:val="ru-RU"/>
        </w:rPr>
        <w:t xml:space="preserve">целенаправленные усилия для включения в план надзора </w:t>
      </w:r>
      <w:r w:rsidR="00834F82" w:rsidRPr="00B30A02">
        <w:rPr>
          <w:lang w:val="ru-RU"/>
        </w:rPr>
        <w:t>вопросов</w:t>
      </w:r>
      <w:r w:rsidRPr="00B30A02">
        <w:rPr>
          <w:lang w:val="ru-RU"/>
        </w:rPr>
        <w:t xml:space="preserve">, </w:t>
      </w:r>
      <w:r w:rsidR="00834F82" w:rsidRPr="00B30A02">
        <w:rPr>
          <w:lang w:val="ru-RU"/>
        </w:rPr>
        <w:t>анализ которых</w:t>
      </w:r>
      <w:r w:rsidRPr="00B30A02">
        <w:rPr>
          <w:lang w:val="ru-RU"/>
        </w:rPr>
        <w:t xml:space="preserve"> </w:t>
      </w:r>
      <w:r w:rsidR="00834F82" w:rsidRPr="00B30A02">
        <w:rPr>
          <w:lang w:val="ru-RU"/>
        </w:rPr>
        <w:t>соответствует</w:t>
      </w:r>
      <w:r w:rsidRPr="00B30A02">
        <w:rPr>
          <w:lang w:val="ru-RU"/>
        </w:rPr>
        <w:t xml:space="preserve"> приоритетам политики и программ ВОИС</w:t>
      </w:r>
      <w:r w:rsidR="00834F82" w:rsidRPr="00B30A02">
        <w:rPr>
          <w:lang w:val="ru-RU"/>
        </w:rPr>
        <w:t xml:space="preserve"> в достаточной степени, чтобы они отражались </w:t>
      </w:r>
      <w:r w:rsidRPr="00B30A02">
        <w:rPr>
          <w:lang w:val="ru-RU"/>
        </w:rPr>
        <w:t>в публи</w:t>
      </w:r>
      <w:r w:rsidR="00834F82" w:rsidRPr="00B30A02">
        <w:rPr>
          <w:lang w:val="ru-RU"/>
        </w:rPr>
        <w:t xml:space="preserve">куемых документах и/или доводились до сведения Отдела. </w:t>
      </w:r>
      <w:r w:rsidRPr="00B30A02">
        <w:rPr>
          <w:lang w:val="ru-RU"/>
        </w:rPr>
        <w:t>ОВАН следит за общей направленностью политики</w:t>
      </w:r>
      <w:r w:rsidR="00834F82" w:rsidRPr="00B30A02">
        <w:rPr>
          <w:lang w:val="ru-RU"/>
        </w:rPr>
        <w:t xml:space="preserve"> Организации</w:t>
      </w:r>
      <w:r w:rsidRPr="00B30A02">
        <w:rPr>
          <w:lang w:val="ru-RU"/>
        </w:rPr>
        <w:t xml:space="preserve">, </w:t>
      </w:r>
      <w:r w:rsidR="00834F82" w:rsidRPr="00B30A02">
        <w:rPr>
          <w:lang w:val="ru-RU"/>
        </w:rPr>
        <w:t>изучая ее стратегические и оперативные документы</w:t>
      </w:r>
      <w:r w:rsidRPr="00B30A02">
        <w:rPr>
          <w:lang w:val="ru-RU"/>
        </w:rPr>
        <w:t>, в частности</w:t>
      </w:r>
      <w:r w:rsidR="00834F82" w:rsidRPr="00B30A02">
        <w:rPr>
          <w:lang w:val="ru-RU"/>
        </w:rPr>
        <w:t>, документы</w:t>
      </w:r>
      <w:r w:rsidRPr="00B30A02">
        <w:rPr>
          <w:lang w:val="ru-RU"/>
        </w:rPr>
        <w:t xml:space="preserve"> Генеральной Ассамблеи, Комитета по программе и бюджету и постоян</w:t>
      </w:r>
      <w:r w:rsidR="00834F82" w:rsidRPr="00B30A02">
        <w:rPr>
          <w:lang w:val="ru-RU"/>
        </w:rPr>
        <w:t>ных комитетов, а также изменения, вносимые</w:t>
      </w:r>
      <w:r w:rsidRPr="00B30A02">
        <w:rPr>
          <w:lang w:val="ru-RU"/>
        </w:rPr>
        <w:t xml:space="preserve"> в Положения и пра</w:t>
      </w:r>
      <w:r w:rsidR="00834F82" w:rsidRPr="00B30A02">
        <w:rPr>
          <w:lang w:val="ru-RU"/>
        </w:rPr>
        <w:t xml:space="preserve">вила о персонале (ППП), и другие программные и плановые документы. </w:t>
      </w:r>
      <w:r w:rsidRPr="00B30A02">
        <w:rPr>
          <w:lang w:val="ru-RU"/>
        </w:rPr>
        <w:t xml:space="preserve">Кроме того, Директор ОВАН или его заместители участвуют </w:t>
      </w:r>
      <w:r w:rsidR="00834F82" w:rsidRPr="00B30A02">
        <w:rPr>
          <w:lang w:val="ru-RU"/>
        </w:rPr>
        <w:t xml:space="preserve">как </w:t>
      </w:r>
      <w:r w:rsidRPr="00B30A02">
        <w:rPr>
          <w:lang w:val="ru-RU"/>
        </w:rPr>
        <w:t>в проводимых Генеральным дирек</w:t>
      </w:r>
      <w:r w:rsidR="00834F82" w:rsidRPr="00B30A02">
        <w:rPr>
          <w:lang w:val="ru-RU"/>
        </w:rPr>
        <w:t xml:space="preserve">тором регулярных и специальных </w:t>
      </w:r>
      <w:r w:rsidRPr="00B30A02">
        <w:rPr>
          <w:lang w:val="ru-RU"/>
        </w:rPr>
        <w:t>совещаниях высшего руководства</w:t>
      </w:r>
      <w:r w:rsidR="00834F82" w:rsidRPr="00B30A02">
        <w:rPr>
          <w:lang w:val="ru-RU"/>
        </w:rPr>
        <w:t xml:space="preserve">, так и в регулярных индивидуальных встречах с Генеральным директором. </w:t>
      </w:r>
      <w:r w:rsidRPr="00B30A02">
        <w:rPr>
          <w:lang w:val="ru-RU"/>
        </w:rPr>
        <w:t xml:space="preserve">Благодаря этому ОВАН постоянно </w:t>
      </w:r>
      <w:r w:rsidR="00834F82" w:rsidRPr="00B30A02">
        <w:rPr>
          <w:lang w:val="ru-RU"/>
        </w:rPr>
        <w:t xml:space="preserve">остается </w:t>
      </w:r>
      <w:r w:rsidRPr="00B30A02">
        <w:rPr>
          <w:lang w:val="ru-RU"/>
        </w:rPr>
        <w:t>в курсе программных приоритетов и общих целей Организации</w:t>
      </w:r>
      <w:r w:rsidRPr="00B30A02">
        <w:rPr>
          <w:b/>
          <w:lang w:val="ru-RU"/>
        </w:rPr>
        <w:t>.</w:t>
      </w:r>
      <w:r w:rsidR="00834F82" w:rsidRPr="00B30A02">
        <w:rPr>
          <w:lang w:val="ru-RU"/>
        </w:rPr>
        <w:t xml:space="preserve"> </w:t>
      </w:r>
    </w:p>
    <w:p w:rsidR="0041666F" w:rsidRPr="00B30A02" w:rsidRDefault="00CB62AD" w:rsidP="00CB62AD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При подготовке</w:t>
      </w:r>
      <w:r w:rsidR="00B5465E" w:rsidRPr="00B30A02">
        <w:rPr>
          <w:lang w:val="ru-RU"/>
        </w:rPr>
        <w:t xml:space="preserve"> </w:t>
      </w:r>
      <w:r w:rsidRPr="00B30A02">
        <w:rPr>
          <w:lang w:val="ru-RU"/>
        </w:rPr>
        <w:t>план</w:t>
      </w:r>
      <w:r w:rsidR="00834F82" w:rsidRPr="00B30A02">
        <w:rPr>
          <w:lang w:val="ru-RU"/>
        </w:rPr>
        <w:t>а</w:t>
      </w:r>
      <w:r w:rsidRPr="00B30A02">
        <w:rPr>
          <w:lang w:val="ru-RU"/>
        </w:rPr>
        <w:t xml:space="preserve"> своей работы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ОВАН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также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принимал во внимание работу, проводившуюся другими органами надзора,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такими как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Внешний аудитор</w:t>
      </w:r>
      <w:r w:rsidR="0041666F" w:rsidRPr="00B30A02">
        <w:rPr>
          <w:lang w:val="ru-RU"/>
        </w:rPr>
        <w:t xml:space="preserve">, </w:t>
      </w:r>
      <w:r w:rsidRPr="00B30A02">
        <w:rPr>
          <w:lang w:val="ru-RU"/>
        </w:rPr>
        <w:t>Объединенная инспекционная группа</w:t>
      </w:r>
      <w:r w:rsidR="0041666F" w:rsidRPr="00B30A02">
        <w:rPr>
          <w:lang w:val="ru-RU"/>
        </w:rPr>
        <w:t xml:space="preserve"> (</w:t>
      </w:r>
      <w:r w:rsidR="00B5465E" w:rsidRPr="00B30A02">
        <w:rPr>
          <w:lang w:val="ru-RU"/>
        </w:rPr>
        <w:t>ОИГ</w:t>
      </w:r>
      <w:r w:rsidR="0041666F" w:rsidRPr="00B30A02">
        <w:rPr>
          <w:lang w:val="ru-RU"/>
        </w:rPr>
        <w:t xml:space="preserve">) </w:t>
      </w:r>
      <w:r w:rsidR="00B5465E" w:rsidRPr="00B30A02">
        <w:rPr>
          <w:lang w:val="ru-RU"/>
        </w:rPr>
        <w:t>или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оценочные мероприятия</w:t>
      </w:r>
      <w:r w:rsidR="00D836E0" w:rsidRPr="00B30A02">
        <w:rPr>
          <w:lang w:val="ru-RU"/>
        </w:rPr>
        <w:t xml:space="preserve">, проводившиеся </w:t>
      </w:r>
      <w:r w:rsidRPr="00B30A02">
        <w:rPr>
          <w:lang w:val="ru-RU"/>
        </w:rPr>
        <w:t>по поручению Комитет</w:t>
      </w:r>
      <w:r w:rsidR="00834F82" w:rsidRPr="00B30A02">
        <w:rPr>
          <w:lang w:val="ru-RU"/>
        </w:rPr>
        <w:t>а</w:t>
      </w:r>
      <w:r w:rsidRPr="00B30A02">
        <w:rPr>
          <w:lang w:val="ru-RU"/>
        </w:rPr>
        <w:t xml:space="preserve"> по развитию и </w:t>
      </w:r>
      <w:r w:rsidRPr="00B30A02">
        <w:rPr>
          <w:iCs/>
          <w:szCs w:val="22"/>
          <w:lang w:val="ru-RU"/>
        </w:rPr>
        <w:t>интеллектуальной собственности</w:t>
      </w:r>
      <w:r w:rsidR="0041666F" w:rsidRPr="00B30A02">
        <w:rPr>
          <w:lang w:val="ru-RU"/>
        </w:rPr>
        <w:t xml:space="preserve"> (</w:t>
      </w:r>
      <w:r w:rsidR="00B5465E" w:rsidRPr="00B30A02">
        <w:rPr>
          <w:lang w:val="ru-RU"/>
        </w:rPr>
        <w:t>КРИС</w:t>
      </w:r>
      <w:r w:rsidRPr="00B30A02">
        <w:rPr>
          <w:lang w:val="ru-RU"/>
        </w:rPr>
        <w:t xml:space="preserve">). Координация работы </w:t>
      </w:r>
      <w:r w:rsidR="00B5465E" w:rsidRPr="00B30A02">
        <w:rPr>
          <w:lang w:val="ru-RU"/>
        </w:rPr>
        <w:t>с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 xml:space="preserve">другими </w:t>
      </w:r>
      <w:r w:rsidR="00B5465E" w:rsidRPr="00B30A02">
        <w:rPr>
          <w:lang w:val="ru-RU"/>
        </w:rPr>
        <w:t>органы</w:t>
      </w:r>
      <w:r w:rsidRPr="00B30A02">
        <w:rPr>
          <w:lang w:val="ru-RU"/>
        </w:rPr>
        <w:t>ми надзора позволяет ОВАН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 xml:space="preserve">обеспечивать надлежащий </w:t>
      </w:r>
      <w:r w:rsidR="00D836E0" w:rsidRPr="00B30A02">
        <w:rPr>
          <w:lang w:val="ru-RU"/>
        </w:rPr>
        <w:t>объем надзорной деятельности</w:t>
      </w:r>
      <w:r w:rsidRPr="00B30A02">
        <w:rPr>
          <w:lang w:val="ru-RU"/>
        </w:rPr>
        <w:t xml:space="preserve">, избегая при этом неоправданно </w:t>
      </w:r>
      <w:r w:rsidR="00D836E0" w:rsidRPr="00B30A02">
        <w:rPr>
          <w:lang w:val="ru-RU"/>
        </w:rPr>
        <w:t xml:space="preserve">мелочного </w:t>
      </w:r>
      <w:r w:rsidRPr="00B30A02">
        <w:rPr>
          <w:lang w:val="ru-RU"/>
        </w:rPr>
        <w:t>надзора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 xml:space="preserve">в областях, </w:t>
      </w:r>
      <w:r w:rsidR="00D836E0" w:rsidRPr="00B30A02">
        <w:rPr>
          <w:lang w:val="ru-RU"/>
        </w:rPr>
        <w:t xml:space="preserve">часто </w:t>
      </w:r>
      <w:r w:rsidRPr="00B30A02">
        <w:rPr>
          <w:lang w:val="ru-RU"/>
        </w:rPr>
        <w:t>являющихся объе</w:t>
      </w:r>
      <w:r w:rsidR="00D836E0" w:rsidRPr="00B30A02">
        <w:rPr>
          <w:lang w:val="ru-RU"/>
        </w:rPr>
        <w:t xml:space="preserve">ктами </w:t>
      </w:r>
      <w:r w:rsidRPr="00B30A02">
        <w:rPr>
          <w:lang w:val="ru-RU"/>
        </w:rPr>
        <w:t>проверочных мероприятий</w:t>
      </w:r>
      <w:r w:rsidR="00D836E0" w:rsidRPr="00B30A02">
        <w:rPr>
          <w:lang w:val="ru-RU"/>
        </w:rPr>
        <w:t xml:space="preserve">, таких как, например, деятельность органов </w:t>
      </w:r>
      <w:r w:rsidR="00B5465E" w:rsidRPr="00B30A02">
        <w:rPr>
          <w:lang w:val="ru-RU"/>
        </w:rPr>
        <w:t>внутренн</w:t>
      </w:r>
      <w:r w:rsidRPr="00B30A02">
        <w:rPr>
          <w:lang w:val="ru-RU"/>
        </w:rPr>
        <w:t>его</w:t>
      </w:r>
      <w:r w:rsidR="00B5465E" w:rsidRPr="00B30A02">
        <w:rPr>
          <w:lang w:val="ru-RU"/>
        </w:rPr>
        <w:t xml:space="preserve"> и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внешн</w:t>
      </w:r>
      <w:r w:rsidRPr="00B30A02">
        <w:rPr>
          <w:lang w:val="ru-RU"/>
        </w:rPr>
        <w:t>его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аудит</w:t>
      </w:r>
      <w:r w:rsidRPr="00B30A02">
        <w:rPr>
          <w:lang w:val="ru-RU"/>
        </w:rPr>
        <w:t>а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и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оценки</w:t>
      </w:r>
      <w:r w:rsidR="0041666F" w:rsidRPr="00B30A02">
        <w:rPr>
          <w:lang w:val="ru-RU"/>
        </w:rPr>
        <w:t xml:space="preserve">. </w:t>
      </w:r>
    </w:p>
    <w:p w:rsidR="0041666F" w:rsidRPr="00B30A02" w:rsidRDefault="00D836E0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Н</w:t>
      </w:r>
      <w:r w:rsidR="0041666F" w:rsidRPr="00B30A02">
        <w:rPr>
          <w:lang w:val="ru-RU"/>
        </w:rPr>
        <w:t xml:space="preserve">а протяжении всего процесса планирования </w:t>
      </w:r>
      <w:r w:rsidRPr="00B30A02">
        <w:rPr>
          <w:lang w:val="ru-RU"/>
        </w:rPr>
        <w:t xml:space="preserve">Отдел, руководствуясь положениямиВ УВН, </w:t>
      </w:r>
      <w:r w:rsidR="0041666F" w:rsidRPr="00B30A02">
        <w:rPr>
          <w:lang w:val="ru-RU"/>
        </w:rPr>
        <w:t xml:space="preserve">принимал во внимание замечания государств-членов, НККН, Генерального директора и других руководителей. </w:t>
      </w:r>
    </w:p>
    <w:p w:rsidR="0041666F" w:rsidRPr="00B5465E" w:rsidRDefault="00B5465E" w:rsidP="0087777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Наконец,</w:t>
      </w:r>
      <w:r w:rsidR="0041666F" w:rsidRPr="00B30A02">
        <w:rPr>
          <w:lang w:val="ru-RU"/>
        </w:rPr>
        <w:t xml:space="preserve"> </w:t>
      </w:r>
      <w:r w:rsidR="00CB62AD" w:rsidRPr="00B30A02">
        <w:rPr>
          <w:lang w:val="ru-RU"/>
        </w:rPr>
        <w:t xml:space="preserve">при проведении </w:t>
      </w:r>
      <w:r w:rsidRPr="00B30A02">
        <w:rPr>
          <w:lang w:val="ru-RU"/>
        </w:rPr>
        <w:t>расследовани</w:t>
      </w:r>
      <w:r w:rsidR="00CB62AD" w:rsidRPr="00B30A02">
        <w:rPr>
          <w:lang w:val="ru-RU"/>
        </w:rPr>
        <w:t>й ОВАН</w:t>
      </w:r>
      <w:r w:rsidR="0041666F" w:rsidRPr="00B30A02">
        <w:rPr>
          <w:lang w:val="ru-RU"/>
        </w:rPr>
        <w:t xml:space="preserve"> </w:t>
      </w:r>
      <w:r w:rsidR="00CB62AD" w:rsidRPr="00B30A02">
        <w:rPr>
          <w:lang w:val="ru-RU"/>
        </w:rPr>
        <w:t xml:space="preserve">прилагал все возможные </w:t>
      </w:r>
      <w:r w:rsidRPr="00B30A02">
        <w:rPr>
          <w:lang w:val="ru-RU"/>
        </w:rPr>
        <w:t>усилия</w:t>
      </w:r>
      <w:r w:rsidR="0041666F" w:rsidRPr="00B30A02">
        <w:rPr>
          <w:lang w:val="ru-RU"/>
        </w:rPr>
        <w:t xml:space="preserve"> </w:t>
      </w:r>
      <w:r w:rsidR="00CB62AD" w:rsidRPr="00B30A02">
        <w:rPr>
          <w:lang w:val="ru-RU"/>
        </w:rPr>
        <w:t xml:space="preserve">к тому, чтобы обеспечивать оперативное </w:t>
      </w:r>
      <w:r w:rsidR="00CB62AD" w:rsidRPr="00B30A02">
        <w:rPr>
          <w:szCs w:val="22"/>
          <w:lang w:val="ru-RU"/>
        </w:rPr>
        <w:t>рассмотрени</w:t>
      </w:r>
      <w:r w:rsidR="00CB62AD" w:rsidRPr="00B30A02">
        <w:rPr>
          <w:lang w:val="ru-RU"/>
        </w:rPr>
        <w:t>е поступающих жалоб</w:t>
      </w:r>
      <w:r w:rsidR="0041666F" w:rsidRPr="00B30A02">
        <w:rPr>
          <w:lang w:val="ru-RU"/>
        </w:rPr>
        <w:t xml:space="preserve">.  За отчетный период ему удалось достичь в этом плане значительных успехов, как это видно из раздела, </w:t>
      </w:r>
      <w:r w:rsidR="00D836E0" w:rsidRPr="00B30A02">
        <w:rPr>
          <w:lang w:val="ru-RU"/>
        </w:rPr>
        <w:t>посвященного р</w:t>
      </w:r>
      <w:r w:rsidR="00CB62AD" w:rsidRPr="00B30A02">
        <w:rPr>
          <w:lang w:val="ru-RU"/>
        </w:rPr>
        <w:t>асследования</w:t>
      </w:r>
      <w:r w:rsidR="00D836E0" w:rsidRPr="00B30A02">
        <w:rPr>
          <w:lang w:val="ru-RU"/>
        </w:rPr>
        <w:t>м</w:t>
      </w:r>
      <w:r w:rsidR="0041666F" w:rsidRPr="00B30A02">
        <w:rPr>
          <w:lang w:val="ru-RU"/>
        </w:rPr>
        <w:t>.</w:t>
      </w:r>
      <w:r w:rsidR="0041666F">
        <w:rPr>
          <w:lang w:val="ru-RU"/>
        </w:rPr>
        <w:t xml:space="preserve"> </w:t>
      </w:r>
      <w:r w:rsidR="00CB62AD">
        <w:rPr>
          <w:lang w:val="ru-RU"/>
        </w:rPr>
        <w:t>Это позволило</w:t>
      </w:r>
      <w:r w:rsidR="0041666F" w:rsidRPr="00B5465E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CB62AD">
        <w:rPr>
          <w:lang w:val="ru-RU"/>
        </w:rPr>
        <w:t xml:space="preserve">начать </w:t>
      </w:r>
      <w:r w:rsidR="00D836E0">
        <w:rPr>
          <w:lang w:val="ru-RU"/>
        </w:rPr>
        <w:t>применение</w:t>
      </w:r>
      <w:r w:rsidR="00CB62AD">
        <w:rPr>
          <w:lang w:val="ru-RU"/>
        </w:rPr>
        <w:t xml:space="preserve"> </w:t>
      </w:r>
      <w:r w:rsidRPr="00B5465E">
        <w:rPr>
          <w:highlight w:val="white"/>
          <w:lang w:val="ru-RU"/>
        </w:rPr>
        <w:t>более</w:t>
      </w:r>
      <w:r w:rsidR="0041666F" w:rsidRPr="00B5465E">
        <w:rPr>
          <w:highlight w:val="white"/>
          <w:lang w:val="ru-RU"/>
        </w:rPr>
        <w:t xml:space="preserve"> </w:t>
      </w:r>
      <w:r w:rsidR="00D836E0">
        <w:rPr>
          <w:highlight w:val="white"/>
          <w:lang w:val="ru-RU"/>
        </w:rPr>
        <w:t>инициативного</w:t>
      </w:r>
      <w:r w:rsidRPr="00B5465E">
        <w:rPr>
          <w:highlight w:val="white"/>
          <w:lang w:val="ru-RU"/>
        </w:rPr>
        <w:t xml:space="preserve"> </w:t>
      </w:r>
      <w:r w:rsidR="00CB62AD" w:rsidRPr="00CB62AD">
        <w:rPr>
          <w:highlight w:val="white"/>
          <w:lang w:val="ru-RU"/>
        </w:rPr>
        <w:t>подход</w:t>
      </w:r>
      <w:r w:rsidR="00D836E0">
        <w:rPr>
          <w:highlight w:val="white"/>
          <w:lang w:val="ru-RU"/>
        </w:rPr>
        <w:t>а</w:t>
      </w:r>
      <w:r w:rsidR="00CB62AD">
        <w:rPr>
          <w:highlight w:val="white"/>
          <w:lang w:val="ru-RU"/>
        </w:rPr>
        <w:t xml:space="preserve"> </w:t>
      </w:r>
      <w:r w:rsidRPr="00B5465E">
        <w:rPr>
          <w:highlight w:val="white"/>
          <w:lang w:val="ru-RU"/>
        </w:rPr>
        <w:t xml:space="preserve">в </w:t>
      </w:r>
      <w:r w:rsidR="00D836E0" w:rsidRPr="00D836E0">
        <w:rPr>
          <w:highlight w:val="white"/>
          <w:lang w:val="ru-RU"/>
        </w:rPr>
        <w:t>работ</w:t>
      </w:r>
      <w:r w:rsidR="00D836E0">
        <w:rPr>
          <w:highlight w:val="white"/>
          <w:lang w:val="ru-RU"/>
        </w:rPr>
        <w:t xml:space="preserve">е по </w:t>
      </w:r>
      <w:r w:rsidR="00877775" w:rsidRPr="00B5465E">
        <w:rPr>
          <w:highlight w:val="white"/>
          <w:lang w:val="ru-RU"/>
        </w:rPr>
        <w:t>предотвращ</w:t>
      </w:r>
      <w:r w:rsidR="00D836E0">
        <w:rPr>
          <w:highlight w:val="white"/>
          <w:lang w:val="ru-RU"/>
        </w:rPr>
        <w:t>ени</w:t>
      </w:r>
      <w:r w:rsidR="00D836E0">
        <w:rPr>
          <w:lang w:val="ru-RU"/>
        </w:rPr>
        <w:t>ю</w:t>
      </w:r>
      <w:r w:rsidR="00877775">
        <w:rPr>
          <w:lang w:val="ru-RU"/>
        </w:rPr>
        <w:t xml:space="preserve"> </w:t>
      </w:r>
      <w:r w:rsidR="00877775" w:rsidRPr="00B5465E">
        <w:rPr>
          <w:lang w:val="ru-RU"/>
        </w:rPr>
        <w:t xml:space="preserve">и </w:t>
      </w:r>
      <w:r w:rsidR="00D836E0" w:rsidRPr="00D836E0">
        <w:rPr>
          <w:lang w:val="ru-RU"/>
        </w:rPr>
        <w:t>выявлени</w:t>
      </w:r>
      <w:r w:rsidR="00D836E0">
        <w:rPr>
          <w:lang w:val="ru-RU"/>
        </w:rPr>
        <w:t>ю</w:t>
      </w:r>
      <w:r w:rsidR="00877775" w:rsidRPr="00B5465E">
        <w:rPr>
          <w:lang w:val="ru-RU"/>
        </w:rPr>
        <w:t xml:space="preserve"> </w:t>
      </w:r>
      <w:r w:rsidR="00D836E0">
        <w:rPr>
          <w:highlight w:val="white"/>
          <w:lang w:val="ru-RU"/>
        </w:rPr>
        <w:t>мошенничес</w:t>
      </w:r>
      <w:r w:rsidR="00D836E0">
        <w:rPr>
          <w:lang w:val="ru-RU"/>
        </w:rPr>
        <w:t>ких действий</w:t>
      </w:r>
      <w:r w:rsidR="00877775">
        <w:rPr>
          <w:lang w:val="ru-RU"/>
        </w:rPr>
        <w:t xml:space="preserve">, </w:t>
      </w:r>
      <w:r w:rsidR="00877775" w:rsidRPr="00877775">
        <w:rPr>
          <w:lang w:val="ru-RU"/>
        </w:rPr>
        <w:t>а также</w:t>
      </w:r>
      <w:r w:rsidR="00D836E0">
        <w:rPr>
          <w:lang w:val="ru-RU"/>
        </w:rPr>
        <w:t xml:space="preserve"> удержанию</w:t>
      </w:r>
      <w:r w:rsidR="00877775">
        <w:rPr>
          <w:lang w:val="ru-RU"/>
        </w:rPr>
        <w:t xml:space="preserve"> </w:t>
      </w:r>
      <w:r w:rsidR="00877775" w:rsidRPr="00877775">
        <w:rPr>
          <w:lang w:val="ru-RU"/>
        </w:rPr>
        <w:t>сотрудник</w:t>
      </w:r>
      <w:r w:rsidR="00877775">
        <w:rPr>
          <w:lang w:val="ru-RU"/>
        </w:rPr>
        <w:t xml:space="preserve">ов от </w:t>
      </w:r>
      <w:r w:rsidR="00D836E0">
        <w:rPr>
          <w:lang w:val="ru-RU"/>
        </w:rPr>
        <w:t xml:space="preserve">таких </w:t>
      </w:r>
      <w:r w:rsidR="00877775">
        <w:rPr>
          <w:lang w:val="ru-RU"/>
        </w:rPr>
        <w:t>действий</w:t>
      </w:r>
      <w:r w:rsidR="0041666F" w:rsidRPr="00B5465E">
        <w:rPr>
          <w:lang w:val="ru-RU"/>
        </w:rPr>
        <w:t>.</w:t>
      </w:r>
    </w:p>
    <w:p w:rsidR="0041666F" w:rsidRPr="00877775" w:rsidRDefault="00877775" w:rsidP="0087777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 xml:space="preserve">Планы </w:t>
      </w:r>
      <w:r>
        <w:rPr>
          <w:lang w:val="ru-RU"/>
        </w:rPr>
        <w:t>надзорных</w:t>
      </w:r>
      <w:r w:rsidR="0041666F" w:rsidRPr="00B5465E">
        <w:rPr>
          <w:lang w:val="ru-RU"/>
        </w:rPr>
        <w:t xml:space="preserve"> </w:t>
      </w:r>
      <w:r w:rsidRPr="00877775">
        <w:rPr>
          <w:lang w:val="ru-RU"/>
        </w:rPr>
        <w:t>мероприяти</w:t>
      </w:r>
      <w:r>
        <w:rPr>
          <w:lang w:val="ru-RU"/>
        </w:rPr>
        <w:t xml:space="preserve">й на </w:t>
      </w:r>
      <w:r w:rsidR="00B5465E" w:rsidRPr="00B5465E">
        <w:rPr>
          <w:lang w:val="ru-RU"/>
        </w:rPr>
        <w:t xml:space="preserve">2013 </w:t>
      </w:r>
      <w:r>
        <w:rPr>
          <w:lang w:val="ru-RU"/>
        </w:rPr>
        <w:t>г.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2014 г.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направлялись руководителям </w:t>
      </w:r>
      <w:r w:rsidRPr="00877775">
        <w:rPr>
          <w:lang w:val="ru-RU"/>
        </w:rPr>
        <w:t>Программ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рассылались всем </w:t>
      </w:r>
      <w:r w:rsidRPr="00877775">
        <w:rPr>
          <w:lang w:val="ru-RU"/>
        </w:rPr>
        <w:t>сотрудник</w:t>
      </w:r>
      <w:r>
        <w:rPr>
          <w:lang w:val="ru-RU"/>
        </w:rPr>
        <w:t xml:space="preserve">ам </w:t>
      </w:r>
      <w:r w:rsidR="00B5465E" w:rsidRPr="00B5465E">
        <w:rPr>
          <w:highlight w:val="white"/>
          <w:lang w:val="ru-RU"/>
        </w:rPr>
        <w:t>ВОИС</w:t>
      </w:r>
      <w:r w:rsidR="0041666F" w:rsidRPr="00B5465E">
        <w:rPr>
          <w:highlight w:val="white"/>
          <w:lang w:val="ru-RU"/>
        </w:rPr>
        <w:t xml:space="preserve"> </w:t>
      </w:r>
      <w:r>
        <w:rPr>
          <w:lang w:val="ru-RU"/>
        </w:rPr>
        <w:t xml:space="preserve">по сети интранет.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лан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на 2013 г.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с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небольшими корректировками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 xml:space="preserve">был </w:t>
      </w:r>
      <w:r w:rsidRPr="00877775">
        <w:rPr>
          <w:lang w:val="ru-RU"/>
        </w:rPr>
        <w:t>выполнен</w:t>
      </w:r>
      <w:r>
        <w:rPr>
          <w:lang w:val="ru-RU"/>
        </w:rPr>
        <w:t xml:space="preserve"> в срок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с </w:t>
      </w:r>
      <w:r w:rsidRPr="00877775">
        <w:rPr>
          <w:lang w:val="ru-RU"/>
        </w:rPr>
        <w:t>соблюдени</w:t>
      </w:r>
      <w:r>
        <w:rPr>
          <w:lang w:val="ru-RU"/>
        </w:rPr>
        <w:t xml:space="preserve">ем </w:t>
      </w:r>
      <w:r w:rsidR="00B5465E" w:rsidRPr="00B5465E">
        <w:rPr>
          <w:lang w:val="ru-RU"/>
        </w:rPr>
        <w:t>бюджета</w:t>
      </w:r>
      <w:r w:rsidR="00D836E0">
        <w:rPr>
          <w:lang w:val="ru-RU"/>
        </w:rPr>
        <w:t xml:space="preserve">. </w:t>
      </w:r>
      <w:r w:rsidR="00D836E0" w:rsidRPr="00877775">
        <w:rPr>
          <w:lang w:val="ru-RU"/>
        </w:rPr>
        <w:t>П</w:t>
      </w:r>
      <w:r w:rsidR="00B5465E" w:rsidRPr="00877775">
        <w:rPr>
          <w:lang w:val="ru-RU"/>
        </w:rPr>
        <w:t>лан</w:t>
      </w:r>
      <w:r w:rsidR="0041666F" w:rsidRPr="00877775">
        <w:rPr>
          <w:lang w:val="ru-RU"/>
        </w:rPr>
        <w:t xml:space="preserve"> </w:t>
      </w:r>
      <w:r>
        <w:rPr>
          <w:lang w:val="ru-RU"/>
        </w:rPr>
        <w:t>на 2014 г.</w:t>
      </w:r>
      <w:r w:rsidR="0041666F" w:rsidRPr="00877775">
        <w:rPr>
          <w:lang w:val="ru-RU"/>
        </w:rPr>
        <w:t xml:space="preserve"> </w:t>
      </w:r>
      <w:r>
        <w:rPr>
          <w:lang w:val="ru-RU"/>
        </w:rPr>
        <w:t xml:space="preserve">реализуется </w:t>
      </w:r>
      <w:r w:rsidR="00B5465E" w:rsidRPr="00877775">
        <w:rPr>
          <w:lang w:val="ru-RU"/>
        </w:rPr>
        <w:t>в настоящее время</w:t>
      </w:r>
      <w:r w:rsidR="00D836E0">
        <w:rPr>
          <w:lang w:val="ru-RU"/>
        </w:rPr>
        <w:t xml:space="preserve">, и ход его </w:t>
      </w:r>
      <w:r w:rsidR="00D836E0" w:rsidRPr="00D836E0">
        <w:rPr>
          <w:lang w:val="ru-RU"/>
        </w:rPr>
        <w:t>выполнени</w:t>
      </w:r>
      <w:r w:rsidR="00D836E0">
        <w:rPr>
          <w:lang w:val="ru-RU"/>
        </w:rPr>
        <w:t>я описан</w:t>
      </w:r>
      <w:r>
        <w:rPr>
          <w:lang w:val="ru-RU"/>
        </w:rPr>
        <w:t xml:space="preserve"> в </w:t>
      </w:r>
      <w:r>
        <w:rPr>
          <w:highlight w:val="white"/>
          <w:lang w:val="ru-RU"/>
        </w:rPr>
        <w:t>Приложении</w:t>
      </w:r>
      <w:r w:rsidR="0041666F" w:rsidRPr="00877775">
        <w:rPr>
          <w:highlight w:val="white"/>
          <w:lang w:val="ru-RU"/>
        </w:rPr>
        <w:t xml:space="preserve"> </w:t>
      </w:r>
      <w:r w:rsidR="0041666F" w:rsidRPr="0064034F">
        <w:rPr>
          <w:highlight w:val="white"/>
        </w:rPr>
        <w:t>I</w:t>
      </w:r>
      <w:r w:rsidR="0041666F" w:rsidRPr="00877775">
        <w:rPr>
          <w:lang w:val="ru-RU"/>
        </w:rPr>
        <w:t xml:space="preserve">. </w:t>
      </w:r>
    </w:p>
    <w:p w:rsidR="0041666F" w:rsidRPr="00B5465E" w:rsidRDefault="00877775" w:rsidP="00877775">
      <w:pPr>
        <w:pStyle w:val="Heading1"/>
        <w:rPr>
          <w:lang w:val="ru-RU"/>
        </w:rPr>
      </w:pPr>
      <w:bookmarkStart w:id="30" w:name="_Toc393372662"/>
      <w:bookmarkStart w:id="31" w:name="_Toc394072764"/>
      <w:bookmarkStart w:id="32" w:name="_Toc394073103"/>
      <w:bookmarkStart w:id="33" w:name="_Toc394073151"/>
      <w:bookmarkStart w:id="34" w:name="_Toc394073239"/>
      <w:r w:rsidRPr="00877775">
        <w:rPr>
          <w:color w:val="000000"/>
          <w:lang w:val="ru-RU"/>
        </w:rPr>
        <w:lastRenderedPageBreak/>
        <w:t>существенн</w:t>
      </w:r>
      <w:r>
        <w:rPr>
          <w:color w:val="000000"/>
          <w:lang w:val="ru-RU"/>
        </w:rPr>
        <w:t xml:space="preserve">ые недостатки, </w:t>
      </w:r>
      <w:r w:rsidRPr="00877775">
        <w:rPr>
          <w:color w:val="000000"/>
          <w:lang w:val="ru-RU"/>
        </w:rPr>
        <w:t>выявлен</w:t>
      </w:r>
      <w:r>
        <w:rPr>
          <w:color w:val="000000"/>
          <w:lang w:val="ru-RU"/>
        </w:rPr>
        <w:t>ные</w:t>
      </w:r>
      <w:r w:rsidRPr="00B5465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службой ВНУТРЕННего НАДЗОРА</w:t>
      </w:r>
      <w:bookmarkEnd w:id="30"/>
      <w:r>
        <w:rPr>
          <w:color w:val="000000"/>
          <w:lang w:val="ru-RU"/>
        </w:rPr>
        <w:t xml:space="preserve">, и </w:t>
      </w:r>
      <w:r w:rsidRPr="00B5465E">
        <w:rPr>
          <w:color w:val="000000"/>
          <w:lang w:val="ru-RU"/>
        </w:rPr>
        <w:t>РЕКОМЕНДАЦИИ</w:t>
      </w:r>
      <w:r>
        <w:rPr>
          <w:color w:val="000000"/>
          <w:lang w:val="ru-RU"/>
        </w:rPr>
        <w:t xml:space="preserve"> по их исправлению</w:t>
      </w:r>
      <w:bookmarkEnd w:id="31"/>
      <w:bookmarkEnd w:id="32"/>
      <w:bookmarkEnd w:id="33"/>
      <w:bookmarkEnd w:id="34"/>
    </w:p>
    <w:p w:rsidR="0041666F" w:rsidRPr="00B30A02" w:rsidRDefault="00CB62AD" w:rsidP="000C6204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highlight w:val="white"/>
          <w:lang w:val="ru-RU"/>
        </w:rPr>
        <w:t>ОВАН</w:t>
      </w:r>
      <w:r w:rsidR="0041666F" w:rsidRPr="00B5465E">
        <w:rPr>
          <w:highlight w:val="white"/>
          <w:lang w:val="ru-RU"/>
        </w:rPr>
        <w:t xml:space="preserve"> </w:t>
      </w:r>
      <w:r w:rsidR="00877775" w:rsidRPr="00877775">
        <w:rPr>
          <w:color w:val="000000"/>
          <w:lang w:val="ru-RU"/>
        </w:rPr>
        <w:t>выяв</w:t>
      </w:r>
      <w:r w:rsidR="00A95B1E">
        <w:rPr>
          <w:color w:val="000000"/>
          <w:lang w:val="ru-RU"/>
        </w:rPr>
        <w:t xml:space="preserve">ил недостатки </w:t>
      </w:r>
      <w:r w:rsidR="00877775">
        <w:rPr>
          <w:highlight w:val="white"/>
          <w:lang w:val="ru-RU"/>
        </w:rPr>
        <w:t xml:space="preserve">в следующих </w:t>
      </w:r>
      <w:r w:rsidR="00877775" w:rsidRPr="00877775">
        <w:rPr>
          <w:highlight w:val="white"/>
          <w:lang w:val="ru-RU"/>
        </w:rPr>
        <w:t>основн</w:t>
      </w:r>
      <w:r w:rsidR="00877775">
        <w:rPr>
          <w:highlight w:val="white"/>
          <w:lang w:val="ru-RU"/>
        </w:rPr>
        <w:t>ых областях</w:t>
      </w:r>
      <w:r w:rsidR="0041666F" w:rsidRPr="0064034F">
        <w:rPr>
          <w:rStyle w:val="FootnoteReference"/>
          <w:rFonts w:cs="Times New Roman"/>
          <w:sz w:val="20"/>
          <w:highlight w:val="white"/>
        </w:rPr>
        <w:footnoteReference w:id="3"/>
      </w:r>
      <w:r w:rsidR="0041666F" w:rsidRPr="00B5465E">
        <w:rPr>
          <w:highlight w:val="white"/>
          <w:lang w:val="ru-RU"/>
        </w:rPr>
        <w:t xml:space="preserve">:  </w:t>
      </w:r>
      <w:r w:rsidR="00877775" w:rsidRPr="00877775">
        <w:rPr>
          <w:highlight w:val="white"/>
          <w:lang w:val="ru-RU"/>
        </w:rPr>
        <w:t>управлени</w:t>
      </w:r>
      <w:r w:rsidR="00877775">
        <w:rPr>
          <w:highlight w:val="white"/>
          <w:lang w:val="ru-RU"/>
        </w:rPr>
        <w:t>е программами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проект</w:t>
      </w:r>
      <w:r w:rsidR="00877775">
        <w:rPr>
          <w:highlight w:val="white"/>
          <w:lang w:val="ru-RU"/>
        </w:rPr>
        <w:t>ами</w:t>
      </w:r>
      <w:r w:rsidR="00877775">
        <w:rPr>
          <w:lang w:val="ru-RU"/>
        </w:rPr>
        <w:t xml:space="preserve"> </w:t>
      </w:r>
      <w:r w:rsidR="00B5465E" w:rsidRPr="00B5465E">
        <w:rPr>
          <w:lang w:val="ru-RU"/>
        </w:rPr>
        <w:t>через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различн</w:t>
      </w:r>
      <w:r w:rsidR="00877775">
        <w:rPr>
          <w:lang w:val="ru-RU"/>
        </w:rPr>
        <w:t>ые задания</w:t>
      </w:r>
      <w:r w:rsidR="0041666F" w:rsidRPr="00B5465E">
        <w:rPr>
          <w:lang w:val="ru-RU"/>
        </w:rPr>
        <w:t xml:space="preserve">, </w:t>
      </w:r>
      <w:r w:rsidR="00877775" w:rsidRPr="00877775">
        <w:rPr>
          <w:lang w:val="ru-RU"/>
        </w:rPr>
        <w:t>процедур</w:t>
      </w:r>
      <w:r w:rsidR="00877775">
        <w:rPr>
          <w:lang w:val="ru-RU"/>
        </w:rPr>
        <w:t xml:space="preserve">ы </w:t>
      </w:r>
      <w:r w:rsidR="00877775" w:rsidRPr="00877775">
        <w:rPr>
          <w:lang w:val="ru-RU"/>
        </w:rPr>
        <w:t>формировани</w:t>
      </w:r>
      <w:r w:rsidR="00877775">
        <w:rPr>
          <w:lang w:val="ru-RU"/>
        </w:rPr>
        <w:t xml:space="preserve">я </w:t>
      </w:r>
      <w:r w:rsidR="00877775" w:rsidRPr="00877775">
        <w:rPr>
          <w:lang w:val="ru-RU"/>
        </w:rPr>
        <w:t>доход</w:t>
      </w:r>
      <w:r w:rsidR="00877775">
        <w:rPr>
          <w:lang w:val="ru-RU"/>
        </w:rPr>
        <w:t xml:space="preserve">ов по линии </w:t>
      </w:r>
      <w:r w:rsidR="00B5465E" w:rsidRPr="00B5465E">
        <w:rPr>
          <w:lang w:val="ru-RU"/>
        </w:rPr>
        <w:t>Мадрид</w:t>
      </w:r>
      <w:r w:rsidR="00877775">
        <w:rPr>
          <w:lang w:val="ru-RU"/>
        </w:rPr>
        <w:t>ской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877775">
        <w:rPr>
          <w:lang w:val="ru-RU"/>
        </w:rPr>
        <w:t xml:space="preserve">Гаагской </w:t>
      </w:r>
      <w:r w:rsidR="00877775" w:rsidRPr="00877775">
        <w:rPr>
          <w:lang w:val="ru-RU"/>
        </w:rPr>
        <w:t>систем</w:t>
      </w:r>
      <w:r w:rsidR="0041666F" w:rsidRPr="00B5465E">
        <w:rPr>
          <w:lang w:val="ru-RU"/>
        </w:rPr>
        <w:t xml:space="preserve">, </w:t>
      </w:r>
      <w:r w:rsidR="00877775">
        <w:rPr>
          <w:highlight w:val="white"/>
          <w:lang w:val="ru-RU"/>
        </w:rPr>
        <w:t>кадровая</w:t>
      </w:r>
      <w:r w:rsidR="00B5465E" w:rsidRPr="00B5465E">
        <w:rPr>
          <w:highlight w:val="white"/>
          <w:lang w:val="ru-RU"/>
        </w:rPr>
        <w:t xml:space="preserve"> </w:t>
      </w:r>
      <w:r w:rsidR="00877775" w:rsidRPr="00877775">
        <w:rPr>
          <w:highlight w:val="white"/>
          <w:lang w:val="ru-RU"/>
        </w:rPr>
        <w:t>работ</w:t>
      </w:r>
      <w:r w:rsidR="00877775">
        <w:rPr>
          <w:highlight w:val="white"/>
          <w:lang w:val="ru-RU"/>
        </w:rPr>
        <w:t>а</w:t>
      </w:r>
      <w:r w:rsidR="0041666F" w:rsidRPr="00B5465E">
        <w:rPr>
          <w:lang w:val="ru-RU"/>
        </w:rPr>
        <w:t xml:space="preserve">, </w:t>
      </w:r>
      <w:r w:rsidR="00877775" w:rsidRPr="00877775">
        <w:rPr>
          <w:lang w:val="ru-RU"/>
        </w:rPr>
        <w:t>организация и проведение мероприятий</w:t>
      </w:r>
      <w:r w:rsidR="0041666F" w:rsidRPr="00B5465E">
        <w:rPr>
          <w:lang w:val="ru-RU"/>
        </w:rPr>
        <w:t xml:space="preserve">, </w:t>
      </w:r>
      <w:r w:rsidR="000C6204">
        <w:rPr>
          <w:lang w:val="ru-RU"/>
        </w:rPr>
        <w:t xml:space="preserve">обмен </w:t>
      </w:r>
      <w:r w:rsidR="00314661" w:rsidRPr="00B5465E">
        <w:rPr>
          <w:lang w:val="ru-RU"/>
        </w:rPr>
        <w:t>з</w:t>
      </w:r>
      <w:r w:rsidR="000C6204">
        <w:rPr>
          <w:lang w:val="ru-RU"/>
        </w:rPr>
        <w:t>наниями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314661">
        <w:rPr>
          <w:lang w:val="ru-RU"/>
        </w:rPr>
        <w:t xml:space="preserve">информационная </w:t>
      </w:r>
      <w:r w:rsidR="00314661" w:rsidRPr="00314661">
        <w:rPr>
          <w:lang w:val="ru-RU"/>
        </w:rPr>
        <w:t>безопасност</w:t>
      </w:r>
      <w:r w:rsidR="00314661">
        <w:rPr>
          <w:lang w:val="ru-RU"/>
        </w:rPr>
        <w:t>ь</w:t>
      </w:r>
      <w:r w:rsidR="0041666F" w:rsidRPr="00B30A02">
        <w:rPr>
          <w:lang w:val="ru-RU"/>
        </w:rPr>
        <w:t xml:space="preserve">.  В соответствии с требованиями УВН, в нижеследующих пунктах отражены результаты проводившейся в течение этого периода </w:t>
      </w:r>
      <w:r w:rsidR="00314661" w:rsidRPr="00B30A02">
        <w:rPr>
          <w:lang w:val="ru-RU"/>
        </w:rPr>
        <w:t xml:space="preserve">надзорной </w:t>
      </w:r>
      <w:r w:rsidR="00EC79AE" w:rsidRPr="00B30A02">
        <w:rPr>
          <w:lang w:val="ru-RU"/>
        </w:rPr>
        <w:t>работы</w:t>
      </w:r>
      <w:r w:rsidR="0041666F" w:rsidRPr="00B30A02">
        <w:rPr>
          <w:lang w:val="ru-RU"/>
        </w:rPr>
        <w:t>.</w:t>
      </w:r>
    </w:p>
    <w:p w:rsidR="0041666F" w:rsidRPr="00314661" w:rsidRDefault="0041666F" w:rsidP="00314661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Руководство уже приняло меры для решения выявленных проблем.</w:t>
      </w:r>
      <w:r w:rsidR="00314661">
        <w:rPr>
          <w:lang w:val="ru-RU"/>
        </w:rPr>
        <w:t xml:space="preserve"> </w:t>
      </w:r>
      <w:r w:rsidR="00B5465E" w:rsidRPr="00B5465E">
        <w:rPr>
          <w:lang w:val="ru-RU"/>
        </w:rPr>
        <w:t>Все</w:t>
      </w:r>
      <w:r w:rsidRPr="00B5465E">
        <w:rPr>
          <w:lang w:val="ru-RU"/>
        </w:rPr>
        <w:t xml:space="preserve"> </w:t>
      </w:r>
      <w:r w:rsidR="00314661" w:rsidRPr="00B5465E">
        <w:rPr>
          <w:highlight w:val="white"/>
          <w:lang w:val="ru-RU"/>
        </w:rPr>
        <w:t>р</w:t>
      </w:r>
      <w:r w:rsidR="00B5465E" w:rsidRPr="00B5465E">
        <w:rPr>
          <w:highlight w:val="white"/>
          <w:lang w:val="ru-RU"/>
        </w:rPr>
        <w:t xml:space="preserve">екомендации </w:t>
      </w:r>
      <w:r w:rsidR="00CB62AD">
        <w:rPr>
          <w:lang w:val="ru-RU"/>
        </w:rPr>
        <w:t>ОВАН</w:t>
      </w:r>
      <w:r w:rsidRPr="00B5465E">
        <w:rPr>
          <w:lang w:val="ru-RU"/>
        </w:rPr>
        <w:t xml:space="preserve"> </w:t>
      </w:r>
      <w:r w:rsidR="00314661">
        <w:rPr>
          <w:lang w:val="ru-RU"/>
        </w:rPr>
        <w:t xml:space="preserve">исполняются </w:t>
      </w:r>
      <w:r w:rsidR="00314661" w:rsidRPr="00B5465E">
        <w:rPr>
          <w:lang w:val="ru-RU"/>
        </w:rPr>
        <w:t>р</w:t>
      </w:r>
      <w:r w:rsidR="00B5465E" w:rsidRPr="00B5465E">
        <w:rPr>
          <w:lang w:val="ru-RU"/>
        </w:rPr>
        <w:t>уководств</w:t>
      </w:r>
      <w:r w:rsidR="00314661">
        <w:rPr>
          <w:lang w:val="ru-RU"/>
        </w:rPr>
        <w:t>ом</w:t>
      </w:r>
      <w:r w:rsidR="00B5465E" w:rsidRPr="00B5465E">
        <w:rPr>
          <w:lang w:val="ru-RU"/>
        </w:rPr>
        <w:t xml:space="preserve"> </w:t>
      </w:r>
      <w:r w:rsidR="00314661">
        <w:rPr>
          <w:lang w:val="ru-RU"/>
        </w:rPr>
        <w:t xml:space="preserve">путем </w:t>
      </w:r>
      <w:r w:rsidR="00314661" w:rsidRPr="00314661">
        <w:rPr>
          <w:lang w:val="ru-RU"/>
        </w:rPr>
        <w:t>реализаци</w:t>
      </w:r>
      <w:r w:rsidR="00314661">
        <w:rPr>
          <w:lang w:val="ru-RU"/>
        </w:rPr>
        <w:t xml:space="preserve">и </w:t>
      </w:r>
      <w:r w:rsidR="00B5465E" w:rsidRPr="00B5465E">
        <w:rPr>
          <w:lang w:val="ru-RU"/>
        </w:rPr>
        <w:t>план</w:t>
      </w:r>
      <w:r w:rsidR="00314661">
        <w:rPr>
          <w:lang w:val="ru-RU"/>
        </w:rPr>
        <w:t xml:space="preserve">а, в </w:t>
      </w:r>
      <w:r w:rsidR="00314661" w:rsidRPr="00314661">
        <w:rPr>
          <w:lang w:val="ru-RU"/>
        </w:rPr>
        <w:t>котор</w:t>
      </w:r>
      <w:r w:rsidR="00314661">
        <w:rPr>
          <w:lang w:val="ru-RU"/>
        </w:rPr>
        <w:t>ом отраж</w:t>
      </w:r>
      <w:r w:rsidR="00EC79AE">
        <w:rPr>
          <w:lang w:val="ru-RU"/>
        </w:rPr>
        <w:t>ены</w:t>
      </w:r>
      <w:r w:rsidR="00314661">
        <w:rPr>
          <w:lang w:val="ru-RU"/>
        </w:rPr>
        <w:t xml:space="preserve"> рекомендуемые </w:t>
      </w:r>
      <w:r w:rsidR="00EC79AE" w:rsidRPr="00EC79AE">
        <w:rPr>
          <w:lang w:val="ru-RU"/>
        </w:rPr>
        <w:t>мероприяти</w:t>
      </w:r>
      <w:r w:rsidR="00EC79AE">
        <w:rPr>
          <w:lang w:val="ru-RU"/>
        </w:rPr>
        <w:t>я</w:t>
      </w:r>
      <w:r w:rsidRPr="00B5465E">
        <w:rPr>
          <w:lang w:val="ru-RU"/>
        </w:rPr>
        <w:t xml:space="preserve">, </w:t>
      </w:r>
      <w:r w:rsidR="00314661">
        <w:rPr>
          <w:lang w:val="ru-RU"/>
        </w:rPr>
        <w:t xml:space="preserve">лица, ответственные за их </w:t>
      </w:r>
      <w:r w:rsidR="00314661" w:rsidRPr="00314661">
        <w:rPr>
          <w:lang w:val="ru-RU"/>
        </w:rPr>
        <w:t>выполнени</w:t>
      </w:r>
      <w:r w:rsidR="00314661">
        <w:rPr>
          <w:lang w:val="ru-RU"/>
        </w:rPr>
        <w:t xml:space="preserve">е </w:t>
      </w:r>
      <w:r w:rsidR="00B5465E" w:rsidRPr="00B5465E">
        <w:rPr>
          <w:lang w:val="ru-RU"/>
        </w:rPr>
        <w:t>и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 xml:space="preserve">срок </w:t>
      </w:r>
      <w:r w:rsidR="00314661">
        <w:rPr>
          <w:lang w:val="ru-RU"/>
        </w:rPr>
        <w:t xml:space="preserve">их </w:t>
      </w:r>
      <w:r w:rsidR="00314661" w:rsidRPr="00314661">
        <w:rPr>
          <w:lang w:val="ru-RU"/>
        </w:rPr>
        <w:t>выполнени</w:t>
      </w:r>
      <w:r w:rsidR="00314661">
        <w:rPr>
          <w:lang w:val="ru-RU"/>
        </w:rPr>
        <w:t xml:space="preserve">я. Планы </w:t>
      </w:r>
      <w:r w:rsidR="00314661" w:rsidRPr="00314661">
        <w:rPr>
          <w:lang w:val="ru-RU"/>
        </w:rPr>
        <w:t>мероприяти</w:t>
      </w:r>
      <w:r w:rsidR="00314661">
        <w:rPr>
          <w:lang w:val="ru-RU"/>
        </w:rPr>
        <w:t xml:space="preserve">й </w:t>
      </w:r>
      <w:r w:rsidR="00314661" w:rsidRPr="00B5465E">
        <w:rPr>
          <w:lang w:val="ru-RU"/>
        </w:rPr>
        <w:t>р</w:t>
      </w:r>
      <w:r w:rsidR="00B5465E" w:rsidRPr="00B5465E">
        <w:rPr>
          <w:lang w:val="ru-RU"/>
        </w:rPr>
        <w:t>уководств</w:t>
      </w:r>
      <w:r w:rsidR="00314661">
        <w:rPr>
          <w:lang w:val="ru-RU"/>
        </w:rPr>
        <w:t>а</w:t>
      </w:r>
      <w:r w:rsidR="00B5465E" w:rsidRPr="00314661">
        <w:rPr>
          <w:lang w:val="ru-RU"/>
        </w:rPr>
        <w:t xml:space="preserve"> </w:t>
      </w:r>
      <w:r w:rsidR="00314661">
        <w:rPr>
          <w:lang w:val="ru-RU"/>
        </w:rPr>
        <w:t xml:space="preserve">прилагаются к </w:t>
      </w:r>
      <w:r w:rsidR="00314661" w:rsidRPr="00314661">
        <w:rPr>
          <w:lang w:val="ru-RU"/>
        </w:rPr>
        <w:t>отчет</w:t>
      </w:r>
      <w:r w:rsidR="00314661">
        <w:rPr>
          <w:lang w:val="ru-RU"/>
        </w:rPr>
        <w:t xml:space="preserve">ам </w:t>
      </w:r>
      <w:r w:rsidR="00CB62AD">
        <w:rPr>
          <w:highlight w:val="white"/>
          <w:lang w:val="ru-RU"/>
        </w:rPr>
        <w:t>ОВАН</w:t>
      </w:r>
      <w:r w:rsidRPr="00314661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или</w:t>
      </w:r>
      <w:r w:rsidRPr="00314661">
        <w:rPr>
          <w:lang w:val="ru-RU"/>
        </w:rPr>
        <w:t xml:space="preserve"> </w:t>
      </w:r>
      <w:r w:rsidR="00B5465E" w:rsidRPr="00B5465E">
        <w:rPr>
          <w:lang w:val="ru-RU"/>
        </w:rPr>
        <w:t>подробно</w:t>
      </w:r>
      <w:r w:rsidR="00B5465E" w:rsidRPr="00314661">
        <w:rPr>
          <w:lang w:val="ru-RU"/>
        </w:rPr>
        <w:t xml:space="preserve"> </w:t>
      </w:r>
      <w:r w:rsidR="00314661">
        <w:rPr>
          <w:lang w:val="ru-RU"/>
        </w:rPr>
        <w:t xml:space="preserve">обсуждаются </w:t>
      </w:r>
      <w:r w:rsidR="00314661" w:rsidRPr="00314661">
        <w:rPr>
          <w:lang w:val="ru-RU"/>
        </w:rPr>
        <w:t>в течение</w:t>
      </w:r>
      <w:r w:rsidR="00314661">
        <w:rPr>
          <w:lang w:val="ru-RU"/>
        </w:rPr>
        <w:t xml:space="preserve"> </w:t>
      </w:r>
      <w:r w:rsidR="00B5465E" w:rsidRPr="00B5465E">
        <w:rPr>
          <w:lang w:val="ru-RU"/>
        </w:rPr>
        <w:t>месяц</w:t>
      </w:r>
      <w:r w:rsidR="00314661">
        <w:rPr>
          <w:lang w:val="ru-RU"/>
        </w:rPr>
        <w:t>а</w:t>
      </w:r>
      <w:r w:rsidR="00EC79AE">
        <w:rPr>
          <w:lang w:val="ru-RU"/>
        </w:rPr>
        <w:t xml:space="preserve"> с даты выпуска</w:t>
      </w:r>
      <w:r w:rsidR="00314661">
        <w:rPr>
          <w:lang w:val="ru-RU"/>
        </w:rPr>
        <w:t xml:space="preserve"> </w:t>
      </w:r>
      <w:r w:rsidR="00B5465E" w:rsidRPr="00B5465E">
        <w:rPr>
          <w:lang w:val="ru-RU"/>
        </w:rPr>
        <w:t>отчет</w:t>
      </w:r>
      <w:r w:rsidR="00314661">
        <w:rPr>
          <w:lang w:val="ru-RU"/>
        </w:rPr>
        <w:t xml:space="preserve">а </w:t>
      </w:r>
      <w:r w:rsidR="00314661">
        <w:rPr>
          <w:highlight w:val="white"/>
          <w:lang w:val="ru-RU"/>
        </w:rPr>
        <w:t>ОВАН</w:t>
      </w:r>
      <w:r w:rsidR="00314661">
        <w:rPr>
          <w:lang w:val="ru-RU"/>
        </w:rPr>
        <w:t xml:space="preserve">. </w:t>
      </w:r>
      <w:r w:rsidR="00CB62AD">
        <w:rPr>
          <w:highlight w:val="white"/>
          <w:lang w:val="ru-RU"/>
        </w:rPr>
        <w:t>ОВАН</w:t>
      </w:r>
      <w:r w:rsidRPr="00314661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Pr="00314661">
        <w:rPr>
          <w:highlight w:val="white"/>
          <w:lang w:val="ru-RU"/>
        </w:rPr>
        <w:t xml:space="preserve"> </w:t>
      </w:r>
      <w:r w:rsidR="00314661" w:rsidRPr="00B5465E">
        <w:rPr>
          <w:highlight w:val="white"/>
          <w:lang w:val="ru-RU"/>
        </w:rPr>
        <w:t>р</w:t>
      </w:r>
      <w:r w:rsidR="00B5465E" w:rsidRPr="00B5465E">
        <w:rPr>
          <w:highlight w:val="white"/>
          <w:lang w:val="ru-RU"/>
        </w:rPr>
        <w:t>уководств</w:t>
      </w:r>
      <w:r w:rsidR="00314661">
        <w:rPr>
          <w:highlight w:val="white"/>
          <w:lang w:val="ru-RU"/>
        </w:rPr>
        <w:t xml:space="preserve">о </w:t>
      </w:r>
      <w:r w:rsidR="00314661" w:rsidRPr="00314661">
        <w:rPr>
          <w:highlight w:val="white"/>
          <w:lang w:val="ru-RU"/>
        </w:rPr>
        <w:t>ВОИС</w:t>
      </w:r>
      <w:r w:rsidR="00314661">
        <w:rPr>
          <w:highlight w:val="white"/>
          <w:lang w:val="ru-RU"/>
        </w:rPr>
        <w:t xml:space="preserve"> проводят </w:t>
      </w:r>
      <w:r w:rsidR="00B5465E" w:rsidRPr="00B5465E">
        <w:rPr>
          <w:highlight w:val="white"/>
          <w:lang w:val="ru-RU"/>
        </w:rPr>
        <w:t>регулярн</w:t>
      </w:r>
      <w:r w:rsidR="00314661">
        <w:rPr>
          <w:highlight w:val="white"/>
          <w:lang w:val="ru-RU"/>
        </w:rPr>
        <w:t xml:space="preserve">ые совещания </w:t>
      </w:r>
      <w:r w:rsidR="00314661">
        <w:rPr>
          <w:lang w:val="ru-RU"/>
        </w:rPr>
        <w:t>для контроля</w:t>
      </w:r>
      <w:r w:rsidR="00B5465E" w:rsidRPr="00314661">
        <w:rPr>
          <w:lang w:val="ru-RU"/>
        </w:rPr>
        <w:t xml:space="preserve"> </w:t>
      </w:r>
      <w:r w:rsidR="00314661" w:rsidRPr="00314661">
        <w:rPr>
          <w:lang w:val="ru-RU"/>
        </w:rPr>
        <w:t>ситуаци</w:t>
      </w:r>
      <w:r w:rsidR="00314661">
        <w:rPr>
          <w:lang w:val="ru-RU"/>
        </w:rPr>
        <w:t xml:space="preserve">и с </w:t>
      </w:r>
      <w:r w:rsidR="00B5465E" w:rsidRPr="00B5465E">
        <w:rPr>
          <w:highlight w:val="white"/>
          <w:lang w:val="ru-RU"/>
        </w:rPr>
        <w:t>реализацией</w:t>
      </w:r>
      <w:r w:rsidRPr="00314661">
        <w:rPr>
          <w:lang w:val="ru-RU"/>
        </w:rPr>
        <w:t xml:space="preserve"> </w:t>
      </w:r>
      <w:r w:rsidR="00EC79AE">
        <w:rPr>
          <w:lang w:val="ru-RU"/>
        </w:rPr>
        <w:t>не</w:t>
      </w:r>
      <w:r w:rsidR="00EC79AE" w:rsidRPr="00314661">
        <w:rPr>
          <w:lang w:val="ru-RU"/>
        </w:rPr>
        <w:t>выполнен</w:t>
      </w:r>
      <w:r w:rsidR="00EC79AE">
        <w:rPr>
          <w:lang w:val="ru-RU"/>
        </w:rPr>
        <w:t xml:space="preserve">ных </w:t>
      </w:r>
      <w:r w:rsidR="00314661" w:rsidRPr="00B5465E">
        <w:rPr>
          <w:lang w:val="ru-RU"/>
        </w:rPr>
        <w:t>р</w:t>
      </w:r>
      <w:r w:rsidR="00B5465E" w:rsidRPr="00B5465E">
        <w:rPr>
          <w:lang w:val="ru-RU"/>
        </w:rPr>
        <w:t>еко</w:t>
      </w:r>
      <w:r w:rsidR="00314661">
        <w:rPr>
          <w:lang w:val="ru-RU"/>
        </w:rPr>
        <w:t>мендаций</w:t>
      </w:r>
      <w:r w:rsidRPr="00314661">
        <w:rPr>
          <w:lang w:val="ru-RU"/>
        </w:rPr>
        <w:t>.</w:t>
      </w:r>
    </w:p>
    <w:p w:rsidR="0041666F" w:rsidRPr="00314661" w:rsidRDefault="0041666F">
      <w:pPr>
        <w:rPr>
          <w:lang w:val="ru-RU"/>
        </w:rPr>
      </w:pPr>
    </w:p>
    <w:p w:rsidR="0041666F" w:rsidRPr="00A95B1E" w:rsidRDefault="007F2F0E" w:rsidP="00A95B1E">
      <w:pPr>
        <w:pStyle w:val="Heading2"/>
        <w:rPr>
          <w:highlight w:val="white"/>
        </w:rPr>
      </w:pPr>
      <w:bookmarkStart w:id="35" w:name="_Toc394072765"/>
      <w:bookmarkStart w:id="36" w:name="_Toc394073104"/>
      <w:bookmarkStart w:id="37" w:name="_Toc394073152"/>
      <w:bookmarkStart w:id="38" w:name="_Toc394073240"/>
      <w:r w:rsidRPr="00A95B1E">
        <w:rPr>
          <w:highlight w:val="white"/>
        </w:rPr>
        <w:t>контроль результативности работы</w:t>
      </w:r>
      <w:bookmarkEnd w:id="35"/>
      <w:bookmarkEnd w:id="36"/>
      <w:bookmarkEnd w:id="37"/>
      <w:bookmarkEnd w:id="38"/>
    </w:p>
    <w:p w:rsidR="0041666F" w:rsidRPr="007F2F0E" w:rsidRDefault="00471ACE" w:rsidP="007F2F0E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Формами оценки </w:t>
      </w:r>
      <w:r w:rsidRPr="00471ACE">
        <w:rPr>
          <w:lang w:val="ru-RU"/>
        </w:rPr>
        <w:t>достижени</w:t>
      </w:r>
      <w:r>
        <w:rPr>
          <w:lang w:val="ru-RU"/>
        </w:rPr>
        <w:t xml:space="preserve">й </w:t>
      </w:r>
      <w:r w:rsidRPr="007F2F0E">
        <w:rPr>
          <w:lang w:val="ru-RU"/>
        </w:rPr>
        <w:t>Организаци</w:t>
      </w:r>
      <w:r>
        <w:rPr>
          <w:lang w:val="ru-RU"/>
        </w:rPr>
        <w:t xml:space="preserve">и </w:t>
      </w:r>
      <w:r w:rsidRPr="007F2F0E">
        <w:rPr>
          <w:lang w:val="ru-RU"/>
        </w:rPr>
        <w:t xml:space="preserve">в </w:t>
      </w:r>
      <w:r w:rsidRPr="00471ACE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471ACE">
        <w:rPr>
          <w:lang w:val="ru-RU"/>
        </w:rPr>
        <w:t>систем</w:t>
      </w:r>
      <w:r>
        <w:rPr>
          <w:lang w:val="ru-RU"/>
        </w:rPr>
        <w:t xml:space="preserve">ы </w:t>
      </w:r>
      <w:r w:rsidRPr="007F2F0E">
        <w:rPr>
          <w:lang w:val="ru-RU"/>
        </w:rPr>
        <w:t>УКР</w:t>
      </w:r>
      <w:r>
        <w:rPr>
          <w:lang w:val="ru-RU"/>
        </w:rPr>
        <w:t xml:space="preserve"> стали </w:t>
      </w:r>
      <w:r w:rsidRPr="007F2F0E">
        <w:rPr>
          <w:highlight w:val="white"/>
          <w:lang w:val="ru-RU"/>
        </w:rPr>
        <w:t>п</w:t>
      </w:r>
      <w:r w:rsidR="007F2F0E" w:rsidRPr="007F2F0E">
        <w:rPr>
          <w:highlight w:val="white"/>
          <w:lang w:val="ru-RU"/>
        </w:rPr>
        <w:t>роверк</w:t>
      </w:r>
      <w:r w:rsidR="007F2F0E">
        <w:rPr>
          <w:highlight w:val="white"/>
          <w:lang w:val="ru-RU"/>
        </w:rPr>
        <w:t xml:space="preserve">а </w:t>
      </w:r>
      <w:r w:rsidR="00B5465E" w:rsidRPr="007F2F0E">
        <w:rPr>
          <w:highlight w:val="white"/>
          <w:lang w:val="ru-RU"/>
        </w:rPr>
        <w:t>достоверности Отчет</w:t>
      </w:r>
      <w:r w:rsidR="007F2F0E">
        <w:rPr>
          <w:highlight w:val="white"/>
          <w:lang w:val="ru-RU"/>
        </w:rPr>
        <w:t>а</w:t>
      </w:r>
      <w:r w:rsidR="00B5465E" w:rsidRPr="007F2F0E">
        <w:rPr>
          <w:highlight w:val="white"/>
          <w:lang w:val="ru-RU"/>
        </w:rPr>
        <w:t xml:space="preserve"> о реализации программ</w:t>
      </w:r>
      <w:r w:rsidR="0041666F">
        <w:rPr>
          <w:rStyle w:val="FootnoteReference"/>
          <w:rFonts w:cs="Times New Roman"/>
        </w:rPr>
        <w:footnoteReference w:id="4"/>
      </w:r>
      <w:r w:rsidR="0041666F" w:rsidRPr="007F2F0E">
        <w:rPr>
          <w:lang w:val="ru-RU"/>
        </w:rPr>
        <w:t xml:space="preserve"> (</w:t>
      </w:r>
      <w:r w:rsidR="007F2F0E">
        <w:rPr>
          <w:lang w:val="ru-RU"/>
        </w:rPr>
        <w:t>ОРП</w:t>
      </w:r>
      <w:r w:rsidR="0041666F" w:rsidRPr="007F2F0E">
        <w:rPr>
          <w:lang w:val="ru-RU"/>
        </w:rPr>
        <w:t xml:space="preserve">) </w:t>
      </w:r>
      <w:r w:rsidR="00B5465E" w:rsidRPr="007F2F0E">
        <w:rPr>
          <w:lang w:val="ru-RU"/>
        </w:rPr>
        <w:t>и</w:t>
      </w:r>
      <w:r w:rsidR="0041666F" w:rsidRPr="007F2F0E">
        <w:rPr>
          <w:lang w:val="ru-RU"/>
        </w:rPr>
        <w:t xml:space="preserve"> </w:t>
      </w:r>
      <w:r w:rsidR="00B5465E" w:rsidRPr="007F2F0E">
        <w:rPr>
          <w:lang w:val="ru-RU"/>
        </w:rPr>
        <w:t>аудит</w:t>
      </w:r>
      <w:r w:rsidR="0041666F" w:rsidRPr="007F2F0E">
        <w:rPr>
          <w:lang w:val="ru-RU"/>
        </w:rPr>
        <w:t xml:space="preserve"> </w:t>
      </w:r>
      <w:r w:rsidR="007F2F0E" w:rsidRPr="007F2F0E">
        <w:rPr>
          <w:lang w:val="ru-RU"/>
        </w:rPr>
        <w:t>систем</w:t>
      </w:r>
      <w:r w:rsidR="007F2F0E">
        <w:rPr>
          <w:lang w:val="ru-RU"/>
        </w:rPr>
        <w:t>ы</w:t>
      </w:r>
      <w:r w:rsidR="0041666F" w:rsidRPr="007F2F0E">
        <w:rPr>
          <w:lang w:val="ru-RU"/>
        </w:rPr>
        <w:t xml:space="preserve"> </w:t>
      </w:r>
      <w:r w:rsidR="007F2F0E">
        <w:rPr>
          <w:highlight w:val="white"/>
          <w:lang w:val="ru-RU"/>
        </w:rPr>
        <w:t xml:space="preserve">управления </w:t>
      </w:r>
      <w:r w:rsidR="007F2F0E" w:rsidRPr="007F2F0E">
        <w:rPr>
          <w:lang w:val="ru-RU"/>
        </w:rPr>
        <w:t>ВОИС</w:t>
      </w:r>
      <w:r w:rsidR="007F2F0E">
        <w:rPr>
          <w:highlight w:val="white"/>
          <w:lang w:val="ru-RU"/>
        </w:rPr>
        <w:t>, ориентированного</w:t>
      </w:r>
      <w:r w:rsidR="00273436" w:rsidRPr="007F2F0E">
        <w:rPr>
          <w:highlight w:val="white"/>
          <w:lang w:val="ru-RU"/>
        </w:rPr>
        <w:t xml:space="preserve"> на конечные результаты </w:t>
      </w:r>
      <w:r w:rsidR="0041666F" w:rsidRPr="007F2F0E">
        <w:rPr>
          <w:lang w:val="ru-RU"/>
        </w:rPr>
        <w:t>(</w:t>
      </w:r>
      <w:r w:rsidR="00273436" w:rsidRPr="007F2F0E">
        <w:rPr>
          <w:lang w:val="ru-RU"/>
        </w:rPr>
        <w:t>УКР</w:t>
      </w:r>
      <w:r w:rsidR="0041666F" w:rsidRPr="007F2F0E">
        <w:rPr>
          <w:lang w:val="ru-RU"/>
        </w:rPr>
        <w:t>).</w:t>
      </w:r>
    </w:p>
    <w:p w:rsidR="0041666F" w:rsidRPr="00B5465E" w:rsidRDefault="00CB62AD" w:rsidP="00BB24F3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highlight w:val="white"/>
          <w:lang w:val="ru-RU"/>
        </w:rPr>
        <w:t>ОВАН</w:t>
      </w:r>
      <w:r w:rsidR="0041666F" w:rsidRPr="00B5465E">
        <w:rPr>
          <w:highlight w:val="white"/>
          <w:lang w:val="ru-RU"/>
        </w:rPr>
        <w:t xml:space="preserve"> </w:t>
      </w:r>
      <w:r w:rsidR="007F2F0E">
        <w:rPr>
          <w:highlight w:val="white"/>
          <w:lang w:val="ru-RU"/>
        </w:rPr>
        <w:t>пров</w:t>
      </w:r>
      <w:r w:rsidR="00471ACE">
        <w:rPr>
          <w:highlight w:val="white"/>
          <w:lang w:val="ru-RU"/>
        </w:rPr>
        <w:t xml:space="preserve">ел </w:t>
      </w:r>
      <w:r w:rsidR="007F2F0E">
        <w:rPr>
          <w:lang w:val="ru-RU"/>
        </w:rPr>
        <w:t xml:space="preserve">опросы </w:t>
      </w:r>
      <w:r w:rsidR="007F2F0E" w:rsidRPr="007F2F0E">
        <w:rPr>
          <w:lang w:val="ru-RU"/>
        </w:rPr>
        <w:t>представител</w:t>
      </w:r>
      <w:r w:rsidR="007F2F0E">
        <w:rPr>
          <w:lang w:val="ru-RU"/>
        </w:rPr>
        <w:t xml:space="preserve">ей </w:t>
      </w:r>
      <w:r w:rsidR="007F2F0E" w:rsidRPr="00B5465E">
        <w:rPr>
          <w:highlight w:val="white"/>
          <w:lang w:val="ru-RU"/>
        </w:rPr>
        <w:t>г</w:t>
      </w:r>
      <w:r w:rsidR="00471ACE">
        <w:rPr>
          <w:highlight w:val="white"/>
          <w:lang w:val="ru-RU"/>
        </w:rPr>
        <w:t>осударств</w:t>
      </w:r>
      <w:r w:rsidR="007F2F0E">
        <w:rPr>
          <w:highlight w:val="white"/>
          <w:lang w:val="ru-RU"/>
        </w:rPr>
        <w:t>-член</w:t>
      </w:r>
      <w:r w:rsidR="007F2F0E">
        <w:rPr>
          <w:lang w:val="ru-RU"/>
        </w:rPr>
        <w:t xml:space="preserve">ов </w:t>
      </w:r>
      <w:r w:rsidR="007F2F0E" w:rsidRPr="00B5465E">
        <w:rPr>
          <w:highlight w:val="white"/>
          <w:lang w:val="ru-RU"/>
        </w:rPr>
        <w:t>ВОИС</w:t>
      </w:r>
      <w:r w:rsidR="0041666F" w:rsidRPr="00B5465E">
        <w:rPr>
          <w:lang w:val="ru-RU"/>
        </w:rPr>
        <w:t xml:space="preserve">, </w:t>
      </w:r>
      <w:r w:rsidR="007F2F0E">
        <w:rPr>
          <w:highlight w:val="white"/>
          <w:lang w:val="ru-RU"/>
        </w:rPr>
        <w:t>р</w:t>
      </w:r>
      <w:r w:rsidR="00877775">
        <w:rPr>
          <w:highlight w:val="white"/>
          <w:lang w:val="ru-RU"/>
        </w:rPr>
        <w:t>уководител</w:t>
      </w:r>
      <w:r w:rsidR="007F2F0E">
        <w:rPr>
          <w:highlight w:val="white"/>
          <w:lang w:val="ru-RU"/>
        </w:rPr>
        <w:t>ей</w:t>
      </w:r>
      <w:r w:rsidR="00877775">
        <w:rPr>
          <w:highlight w:val="white"/>
          <w:lang w:val="ru-RU"/>
        </w:rPr>
        <w:t xml:space="preserve"> </w:t>
      </w:r>
      <w:r w:rsidR="007F2F0E">
        <w:rPr>
          <w:highlight w:val="white"/>
          <w:lang w:val="ru-RU"/>
        </w:rPr>
        <w:t>п</w:t>
      </w:r>
      <w:r w:rsidR="00877775">
        <w:rPr>
          <w:highlight w:val="white"/>
          <w:lang w:val="ru-RU"/>
        </w:rPr>
        <w:t>рограмм</w:t>
      </w:r>
      <w:r w:rsidR="0041666F" w:rsidRPr="00B5465E">
        <w:rPr>
          <w:lang w:val="ru-RU"/>
        </w:rPr>
        <w:t xml:space="preserve"> </w:t>
      </w:r>
      <w:r w:rsidR="007F2F0E" w:rsidRPr="00B5465E">
        <w:rPr>
          <w:highlight w:val="white"/>
          <w:lang w:val="ru-RU"/>
        </w:rPr>
        <w:t>ВОИС</w:t>
      </w:r>
      <w:r w:rsidR="00471ACE">
        <w:rPr>
          <w:highlight w:val="white"/>
          <w:lang w:val="ru-RU"/>
        </w:rPr>
        <w:t xml:space="preserve">, а также </w:t>
      </w:r>
      <w:r w:rsidR="00BB24F3" w:rsidRPr="007F2F0E">
        <w:rPr>
          <w:lang w:val="ru-RU"/>
        </w:rPr>
        <w:t>представител</w:t>
      </w:r>
      <w:r w:rsidR="00BB24F3">
        <w:rPr>
          <w:lang w:val="ru-RU"/>
        </w:rPr>
        <w:t xml:space="preserve">ей </w:t>
      </w:r>
      <w:r w:rsidR="00B5465E" w:rsidRPr="00B5465E">
        <w:rPr>
          <w:highlight w:val="white"/>
          <w:lang w:val="ru-RU"/>
        </w:rPr>
        <w:t xml:space="preserve">Организации Объединенных Наций </w:t>
      </w:r>
      <w:r w:rsidR="0041666F" w:rsidRPr="00B5465E">
        <w:rPr>
          <w:highlight w:val="white"/>
          <w:lang w:val="ru-RU"/>
        </w:rPr>
        <w:t>(</w:t>
      </w:r>
      <w:r w:rsidR="00B5465E" w:rsidRPr="00B5465E">
        <w:rPr>
          <w:highlight w:val="white"/>
          <w:lang w:val="ru-RU"/>
        </w:rPr>
        <w:t>ООН</w:t>
      </w:r>
      <w:r w:rsidR="0041666F" w:rsidRPr="00B5465E">
        <w:rPr>
          <w:lang w:val="ru-RU"/>
        </w:rPr>
        <w:t xml:space="preserve">)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B24F3">
        <w:rPr>
          <w:lang w:val="ru-RU"/>
        </w:rPr>
        <w:t>других</w:t>
      </w:r>
      <w:r w:rsidR="0041666F" w:rsidRPr="00B5465E">
        <w:rPr>
          <w:lang w:val="ru-RU"/>
        </w:rPr>
        <w:t xml:space="preserve"> </w:t>
      </w:r>
      <w:r w:rsidR="00BB24F3" w:rsidRPr="00B5465E">
        <w:rPr>
          <w:highlight w:val="white"/>
          <w:lang w:val="ru-RU"/>
        </w:rPr>
        <w:t>м</w:t>
      </w:r>
      <w:r w:rsidR="00B5465E" w:rsidRPr="00B5465E">
        <w:rPr>
          <w:highlight w:val="white"/>
          <w:lang w:val="ru-RU"/>
        </w:rPr>
        <w:t>еждународн</w:t>
      </w:r>
      <w:r w:rsidR="00BB24F3">
        <w:rPr>
          <w:highlight w:val="white"/>
          <w:lang w:val="ru-RU"/>
        </w:rPr>
        <w:t>ых</w:t>
      </w:r>
      <w:r w:rsidR="00B5465E" w:rsidRPr="00B5465E">
        <w:rPr>
          <w:highlight w:val="white"/>
          <w:lang w:val="ru-RU"/>
        </w:rPr>
        <w:t xml:space="preserve"> </w:t>
      </w:r>
      <w:r w:rsidR="00BB24F3" w:rsidRPr="00B5465E">
        <w:rPr>
          <w:highlight w:val="white"/>
          <w:lang w:val="ru-RU"/>
        </w:rPr>
        <w:t>о</w:t>
      </w:r>
      <w:r w:rsidR="00B5465E" w:rsidRPr="00B5465E">
        <w:rPr>
          <w:highlight w:val="white"/>
          <w:lang w:val="ru-RU"/>
        </w:rPr>
        <w:t>рганизаций</w:t>
      </w:r>
      <w:r w:rsidR="00BB24F3">
        <w:rPr>
          <w:lang w:val="ru-RU"/>
        </w:rPr>
        <w:t xml:space="preserve">. </w:t>
      </w:r>
      <w:r w:rsidR="00BB24F3" w:rsidRPr="00B5465E">
        <w:rPr>
          <w:lang w:val="ru-RU"/>
        </w:rPr>
        <w:t>Р</w:t>
      </w:r>
      <w:r w:rsidR="00B5465E" w:rsidRPr="00B5465E">
        <w:rPr>
          <w:lang w:val="ru-RU"/>
        </w:rPr>
        <w:t>езультаты</w:t>
      </w:r>
      <w:r w:rsidR="0041666F" w:rsidRPr="00B5465E">
        <w:rPr>
          <w:lang w:val="ru-RU"/>
        </w:rPr>
        <w:t xml:space="preserve"> </w:t>
      </w:r>
      <w:r w:rsidR="00BB24F3">
        <w:rPr>
          <w:lang w:val="ru-RU"/>
        </w:rPr>
        <w:t xml:space="preserve">опросов </w:t>
      </w:r>
      <w:r w:rsidR="00BB24F3" w:rsidRPr="00BB24F3">
        <w:rPr>
          <w:lang w:val="ru-RU"/>
        </w:rPr>
        <w:t>свидетельств</w:t>
      </w:r>
      <w:r w:rsidR="00BB24F3">
        <w:rPr>
          <w:lang w:val="ru-RU"/>
        </w:rPr>
        <w:t xml:space="preserve">уют </w:t>
      </w:r>
      <w:r w:rsidR="00BB24F3" w:rsidRPr="00BB24F3">
        <w:rPr>
          <w:lang w:val="ru-RU"/>
        </w:rPr>
        <w:t>о том, что</w:t>
      </w:r>
      <w:r w:rsidR="00BB24F3">
        <w:rPr>
          <w:lang w:val="ru-RU"/>
        </w:rPr>
        <w:t xml:space="preserve"> </w:t>
      </w:r>
      <w:r w:rsidR="00B5465E" w:rsidRPr="00B5465E">
        <w:rPr>
          <w:lang w:val="ru-RU"/>
        </w:rPr>
        <w:t>ВОИС</w:t>
      </w:r>
      <w:r w:rsidR="0041666F" w:rsidRPr="00B5465E">
        <w:rPr>
          <w:lang w:val="ru-RU"/>
        </w:rPr>
        <w:t xml:space="preserve"> </w:t>
      </w:r>
      <w:r w:rsidR="00BB24F3">
        <w:rPr>
          <w:lang w:val="ru-RU"/>
        </w:rPr>
        <w:t xml:space="preserve">относится к числу </w:t>
      </w:r>
      <w:r w:rsidR="00BB24F3" w:rsidRPr="00B5465E">
        <w:rPr>
          <w:lang w:val="ru-RU"/>
        </w:rPr>
        <w:t>о</w:t>
      </w:r>
      <w:r w:rsidR="00B5465E" w:rsidRPr="00B5465E">
        <w:rPr>
          <w:lang w:val="ru-RU"/>
        </w:rPr>
        <w:t>рганизаций</w:t>
      </w:r>
      <w:r w:rsidR="00BB24F3">
        <w:rPr>
          <w:lang w:val="ru-RU"/>
        </w:rPr>
        <w:t>, добившихся значительного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прогресс</w:t>
      </w:r>
      <w:r w:rsidR="00BB24F3">
        <w:rPr>
          <w:lang w:val="ru-RU"/>
        </w:rPr>
        <w:t xml:space="preserve">а в </w:t>
      </w:r>
      <w:r w:rsidR="00BB24F3" w:rsidRPr="00BB24F3">
        <w:rPr>
          <w:lang w:val="ru-RU"/>
        </w:rPr>
        <w:t>разработк</w:t>
      </w:r>
      <w:r w:rsidR="00BB24F3">
        <w:rPr>
          <w:lang w:val="ru-RU"/>
        </w:rPr>
        <w:t xml:space="preserve">е и </w:t>
      </w:r>
      <w:r w:rsidR="00BB24F3" w:rsidRPr="00BB24F3">
        <w:rPr>
          <w:lang w:val="ru-RU"/>
        </w:rPr>
        <w:t>внедрени</w:t>
      </w:r>
      <w:r w:rsidR="00BB24F3">
        <w:rPr>
          <w:lang w:val="ru-RU"/>
        </w:rPr>
        <w:t xml:space="preserve">и </w:t>
      </w:r>
      <w:r w:rsidR="00BB24F3" w:rsidRPr="00BB24F3">
        <w:rPr>
          <w:lang w:val="ru-RU"/>
        </w:rPr>
        <w:t>систем</w:t>
      </w:r>
      <w:r w:rsidR="00BB24F3">
        <w:rPr>
          <w:lang w:val="ru-RU"/>
        </w:rPr>
        <w:t xml:space="preserve">ы </w:t>
      </w:r>
      <w:r w:rsidR="00BB24F3">
        <w:rPr>
          <w:highlight w:val="white"/>
          <w:lang w:val="ru-RU"/>
        </w:rPr>
        <w:t>управления, ориентированного</w:t>
      </w:r>
      <w:r w:rsidR="00BB24F3" w:rsidRPr="007F2F0E">
        <w:rPr>
          <w:highlight w:val="white"/>
          <w:lang w:val="ru-RU"/>
        </w:rPr>
        <w:t xml:space="preserve"> на конечные результаты</w:t>
      </w:r>
      <w:r w:rsidR="00BB24F3">
        <w:rPr>
          <w:lang w:val="ru-RU"/>
        </w:rPr>
        <w:t>.</w:t>
      </w:r>
    </w:p>
    <w:p w:rsidR="0041666F" w:rsidRPr="00B5465E" w:rsidRDefault="00471ACE" w:rsidP="004347F4">
      <w:pPr>
        <w:pStyle w:val="ONUME"/>
        <w:keepLines/>
        <w:numPr>
          <w:ilvl w:val="0"/>
          <w:numId w:val="10"/>
        </w:numPr>
        <w:rPr>
          <w:lang w:val="ru-RU"/>
        </w:rPr>
      </w:pPr>
      <w:r w:rsidRPr="00471ACE">
        <w:rPr>
          <w:lang w:val="ru-RU"/>
        </w:rPr>
        <w:t>Результат</w:t>
      </w:r>
      <w:r>
        <w:rPr>
          <w:lang w:val="ru-RU"/>
        </w:rPr>
        <w:t xml:space="preserve">ы, достигнутые </w:t>
      </w:r>
      <w:r w:rsidRPr="00471ACE">
        <w:rPr>
          <w:lang w:val="ru-RU"/>
        </w:rPr>
        <w:t>ВОИС</w:t>
      </w:r>
      <w:r>
        <w:rPr>
          <w:lang w:val="ru-RU"/>
        </w:rPr>
        <w:t xml:space="preserve"> </w:t>
      </w:r>
      <w:r w:rsidR="004347F4">
        <w:rPr>
          <w:lang w:val="ru-RU"/>
        </w:rPr>
        <w:t xml:space="preserve">в </w:t>
      </w:r>
      <w:r w:rsidR="004347F4" w:rsidRPr="004347F4">
        <w:rPr>
          <w:lang w:val="ru-RU"/>
        </w:rPr>
        <w:t>разработк</w:t>
      </w:r>
      <w:r w:rsidR="004347F4">
        <w:rPr>
          <w:lang w:val="ru-RU"/>
        </w:rPr>
        <w:t xml:space="preserve">е более </w:t>
      </w:r>
      <w:r w:rsidR="004347F4" w:rsidRPr="004347F4">
        <w:rPr>
          <w:lang w:val="ru-RU"/>
        </w:rPr>
        <w:t>эффективн</w:t>
      </w:r>
      <w:r w:rsidR="004347F4">
        <w:rPr>
          <w:lang w:val="ru-RU"/>
        </w:rPr>
        <w:t>ой</w:t>
      </w:r>
      <w:r w:rsidR="0041666F" w:rsidRPr="00B5465E">
        <w:rPr>
          <w:lang w:val="ru-RU"/>
        </w:rPr>
        <w:t xml:space="preserve"> </w:t>
      </w:r>
      <w:r w:rsidRPr="00471ACE">
        <w:rPr>
          <w:lang w:val="ru-RU"/>
        </w:rPr>
        <w:t>структур</w:t>
      </w:r>
      <w:r>
        <w:rPr>
          <w:lang w:val="ru-RU"/>
        </w:rPr>
        <w:t>ы</w:t>
      </w:r>
      <w:r w:rsidR="00B5465E" w:rsidRPr="00B5465E">
        <w:rPr>
          <w:highlight w:val="white"/>
          <w:lang w:val="ru-RU"/>
        </w:rPr>
        <w:t xml:space="preserve"> учета результатов </w:t>
      </w:r>
      <w:r w:rsidR="0041666F" w:rsidRPr="00B5465E">
        <w:rPr>
          <w:lang w:val="ru-RU"/>
        </w:rPr>
        <w:t>(</w:t>
      </w:r>
      <w:r>
        <w:rPr>
          <w:lang w:val="ru-RU"/>
        </w:rPr>
        <w:t xml:space="preserve">в </w:t>
      </w:r>
      <w:r w:rsidRPr="00471ACE">
        <w:rPr>
          <w:lang w:val="ru-RU"/>
        </w:rPr>
        <w:t>котор</w:t>
      </w:r>
      <w:r>
        <w:rPr>
          <w:lang w:val="ru-RU"/>
        </w:rPr>
        <w:t xml:space="preserve">ую входят </w:t>
      </w:r>
      <w:r w:rsidR="004347F4">
        <w:rPr>
          <w:highlight w:val="white"/>
          <w:lang w:val="ru-RU"/>
        </w:rPr>
        <w:t>ожидаемые</w:t>
      </w:r>
      <w:r w:rsidR="00B5465E" w:rsidRPr="00B5465E">
        <w:rPr>
          <w:highlight w:val="white"/>
          <w:lang w:val="ru-RU"/>
        </w:rPr>
        <w:t xml:space="preserve"> результат</w:t>
      </w:r>
      <w:r w:rsidR="004347F4">
        <w:rPr>
          <w:lang w:val="ru-RU"/>
        </w:rPr>
        <w:t>ы</w:t>
      </w:r>
      <w:r w:rsidR="0041666F" w:rsidRPr="00B5465E">
        <w:rPr>
          <w:lang w:val="ru-RU"/>
        </w:rPr>
        <w:t xml:space="preserve">, </w:t>
      </w:r>
      <w:r w:rsidR="00B5465E" w:rsidRPr="00B5465E">
        <w:rPr>
          <w:highlight w:val="white"/>
          <w:lang w:val="ru-RU"/>
        </w:rPr>
        <w:t>показатели результативности</w:t>
      </w:r>
      <w:r w:rsidR="0041666F" w:rsidRPr="00B5465E">
        <w:rPr>
          <w:lang w:val="ru-RU"/>
        </w:rPr>
        <w:t xml:space="preserve">, </w:t>
      </w:r>
      <w:r w:rsidR="004347F4" w:rsidRPr="004347F4">
        <w:rPr>
          <w:lang w:val="ru-RU"/>
        </w:rPr>
        <w:t>базовые показатели</w:t>
      </w:r>
      <w:r w:rsidR="004347F4">
        <w:rPr>
          <w:lang w:val="ru-RU"/>
        </w:rPr>
        <w:t xml:space="preserve"> </w:t>
      </w:r>
      <w:r w:rsidR="004347F4" w:rsidRPr="004347F4">
        <w:rPr>
          <w:lang w:val="ru-RU"/>
        </w:rPr>
        <w:t>и целевые показатели</w:t>
      </w:r>
      <w:r w:rsidR="0041666F" w:rsidRPr="00B5465E">
        <w:rPr>
          <w:lang w:val="ru-RU"/>
        </w:rPr>
        <w:t xml:space="preserve">)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4347F4" w:rsidRPr="004347F4">
        <w:rPr>
          <w:lang w:val="ru-RU"/>
        </w:rPr>
        <w:t>формировани</w:t>
      </w:r>
      <w:r w:rsidR="004347F4">
        <w:rPr>
          <w:lang w:val="ru-RU"/>
        </w:rPr>
        <w:t xml:space="preserve">и </w:t>
      </w:r>
      <w:r w:rsidR="004347F4" w:rsidRPr="004347F4">
        <w:rPr>
          <w:lang w:val="ru-RU"/>
        </w:rPr>
        <w:t>внутренн</w:t>
      </w:r>
      <w:r w:rsidR="004347F4">
        <w:rPr>
          <w:lang w:val="ru-RU"/>
        </w:rPr>
        <w:t>его фонда знаний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>и опыта</w:t>
      </w:r>
      <w:r>
        <w:rPr>
          <w:lang w:val="ru-RU"/>
        </w:rPr>
        <w:t xml:space="preserve"> </w:t>
      </w:r>
      <w:r w:rsidRPr="00471ACE">
        <w:rPr>
          <w:lang w:val="ru-RU"/>
        </w:rPr>
        <w:t>в области</w:t>
      </w:r>
      <w:r>
        <w:rPr>
          <w:lang w:val="ru-RU"/>
        </w:rPr>
        <w:t xml:space="preserve"> </w:t>
      </w:r>
      <w:r w:rsidR="004347F4" w:rsidRPr="004347F4">
        <w:rPr>
          <w:lang w:val="ru-RU"/>
        </w:rPr>
        <w:t>реализаци</w:t>
      </w:r>
      <w:r w:rsidR="004347F4">
        <w:rPr>
          <w:lang w:val="ru-RU"/>
        </w:rPr>
        <w:t xml:space="preserve">и </w:t>
      </w:r>
      <w:r w:rsidR="004347F4" w:rsidRPr="004347F4">
        <w:rPr>
          <w:lang w:val="ru-RU"/>
        </w:rPr>
        <w:t>систем</w:t>
      </w:r>
      <w:r w:rsidR="004347F4">
        <w:rPr>
          <w:lang w:val="ru-RU"/>
        </w:rPr>
        <w:t xml:space="preserve">ы </w:t>
      </w:r>
      <w:r w:rsidR="00273436" w:rsidRPr="00273436">
        <w:rPr>
          <w:lang w:val="ru-RU"/>
        </w:rPr>
        <w:t>УКР</w:t>
      </w:r>
      <w:r>
        <w:rPr>
          <w:lang w:val="ru-RU"/>
        </w:rPr>
        <w:t>, заслуживают весьма высокой оценки</w:t>
      </w:r>
      <w:r w:rsidR="004347F4">
        <w:rPr>
          <w:lang w:val="ru-RU"/>
        </w:rPr>
        <w:t xml:space="preserve">. </w:t>
      </w:r>
      <w:r w:rsidR="004347F4" w:rsidRPr="004347F4">
        <w:rPr>
          <w:lang w:val="ru-RU"/>
        </w:rPr>
        <w:t>Результат</w:t>
      </w:r>
      <w:r w:rsidR="004347F4">
        <w:rPr>
          <w:lang w:val="ru-RU"/>
        </w:rPr>
        <w:t xml:space="preserve">ы этих усилий проявляются в повышении уровня </w:t>
      </w:r>
      <w:r w:rsidR="00B5465E" w:rsidRPr="00B5465E">
        <w:rPr>
          <w:highlight w:val="white"/>
          <w:lang w:val="ru-RU"/>
        </w:rPr>
        <w:t>план</w:t>
      </w:r>
      <w:r w:rsidR="004347F4">
        <w:rPr>
          <w:highlight w:val="white"/>
          <w:lang w:val="ru-RU"/>
        </w:rPr>
        <w:t xml:space="preserve">овой </w:t>
      </w:r>
      <w:r>
        <w:rPr>
          <w:highlight w:val="white"/>
          <w:lang w:val="ru-RU"/>
        </w:rPr>
        <w:t>работы</w:t>
      </w:r>
      <w:r w:rsidR="004347F4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 xml:space="preserve">качества </w:t>
      </w:r>
      <w:r w:rsidR="004347F4" w:rsidRPr="004347F4">
        <w:rPr>
          <w:lang w:val="ru-RU"/>
        </w:rPr>
        <w:t>соответствующ</w:t>
      </w:r>
      <w:r w:rsidR="004347F4">
        <w:rPr>
          <w:lang w:val="ru-RU"/>
        </w:rPr>
        <w:t xml:space="preserve">ей </w:t>
      </w:r>
      <w:r w:rsidR="00B5465E" w:rsidRPr="00B5465E">
        <w:rPr>
          <w:lang w:val="ru-RU"/>
        </w:rPr>
        <w:t>документаци</w:t>
      </w:r>
      <w:r w:rsidR="004347F4">
        <w:rPr>
          <w:lang w:val="ru-RU"/>
        </w:rPr>
        <w:t xml:space="preserve">и. </w:t>
      </w:r>
      <w:r w:rsidR="004347F4" w:rsidRPr="00B5465E">
        <w:rPr>
          <w:lang w:val="ru-RU"/>
        </w:rPr>
        <w:t>Приоритет</w:t>
      </w:r>
      <w:r w:rsidR="004347F4">
        <w:rPr>
          <w:lang w:val="ru-RU"/>
        </w:rPr>
        <w:t>ным</w:t>
      </w:r>
      <w:r w:rsidR="004347F4" w:rsidRPr="00B5465E">
        <w:rPr>
          <w:lang w:val="ru-RU"/>
        </w:rPr>
        <w:t xml:space="preserve"> </w:t>
      </w:r>
      <w:r w:rsidR="004347F4" w:rsidRPr="004347F4">
        <w:rPr>
          <w:lang w:val="ru-RU"/>
        </w:rPr>
        <w:t>направлени</w:t>
      </w:r>
      <w:r w:rsidR="004347F4">
        <w:rPr>
          <w:lang w:val="ru-RU"/>
        </w:rPr>
        <w:t xml:space="preserve">ем </w:t>
      </w:r>
      <w:r w:rsidR="004347F4" w:rsidRPr="004347F4">
        <w:rPr>
          <w:lang w:val="ru-RU"/>
        </w:rPr>
        <w:t>совершенствования систем</w:t>
      </w:r>
      <w:r w:rsidR="004347F4">
        <w:rPr>
          <w:lang w:val="ru-RU"/>
        </w:rPr>
        <w:t xml:space="preserve">ы </w:t>
      </w:r>
      <w:r w:rsidR="004347F4" w:rsidRPr="004347F4">
        <w:rPr>
          <w:lang w:val="ru-RU"/>
        </w:rPr>
        <w:t>контрол</w:t>
      </w:r>
      <w:r w:rsidR="004347F4">
        <w:rPr>
          <w:lang w:val="ru-RU"/>
        </w:rPr>
        <w:t>я</w:t>
      </w:r>
      <w:r w:rsidR="004347F4" w:rsidRPr="004347F4">
        <w:rPr>
          <w:lang w:val="ru-RU"/>
        </w:rPr>
        <w:t xml:space="preserve"> результативности работы </w:t>
      </w:r>
      <w:r w:rsidRPr="00471ACE">
        <w:rPr>
          <w:lang w:val="ru-RU"/>
        </w:rPr>
        <w:t>ВОИС</w:t>
      </w:r>
      <w:r w:rsidR="004347F4">
        <w:rPr>
          <w:lang w:val="ru-RU"/>
        </w:rPr>
        <w:t xml:space="preserve"> </w:t>
      </w:r>
      <w:r>
        <w:rPr>
          <w:lang w:val="ru-RU"/>
        </w:rPr>
        <w:t xml:space="preserve">является </w:t>
      </w:r>
      <w:r w:rsidR="004347F4" w:rsidRPr="004347F4">
        <w:rPr>
          <w:lang w:val="ru-RU"/>
        </w:rPr>
        <w:t>разработк</w:t>
      </w:r>
      <w:r>
        <w:rPr>
          <w:lang w:val="ru-RU"/>
        </w:rPr>
        <w:t>а</w:t>
      </w:r>
      <w:r w:rsidR="004347F4">
        <w:rPr>
          <w:lang w:val="ru-RU"/>
        </w:rPr>
        <w:t xml:space="preserve"> формальных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 xml:space="preserve">принципов подотчетности, позволяющих </w:t>
      </w:r>
      <w:r w:rsidR="00B5465E" w:rsidRPr="00B5465E">
        <w:rPr>
          <w:lang w:val="ru-RU"/>
        </w:rPr>
        <w:t>консолидировать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применяемую </w:t>
      </w:r>
      <w:r w:rsidR="004347F4">
        <w:rPr>
          <w:highlight w:val="white"/>
          <w:lang w:val="ru-RU"/>
        </w:rPr>
        <w:t>структур</w:t>
      </w:r>
      <w:r>
        <w:rPr>
          <w:lang w:val="ru-RU"/>
        </w:rPr>
        <w:t>у</w:t>
      </w:r>
      <w:r w:rsidR="0041666F" w:rsidRPr="00B5465E">
        <w:rPr>
          <w:lang w:val="ru-RU"/>
        </w:rPr>
        <w:t xml:space="preserve"> </w:t>
      </w:r>
      <w:r w:rsidR="004347F4" w:rsidRPr="004347F4">
        <w:rPr>
          <w:snapToGrid w:val="0"/>
          <w:lang w:val="ru-RU"/>
        </w:rPr>
        <w:t>показател</w:t>
      </w:r>
      <w:r w:rsidR="004347F4">
        <w:rPr>
          <w:lang w:val="ru-RU"/>
        </w:rPr>
        <w:t xml:space="preserve">ей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 xml:space="preserve">повысить уровень </w:t>
      </w:r>
      <w:r w:rsidR="004347F4" w:rsidRPr="004347F4">
        <w:rPr>
          <w:lang w:val="ru-RU"/>
        </w:rPr>
        <w:t>управлени</w:t>
      </w:r>
      <w:r w:rsidR="004347F4">
        <w:rPr>
          <w:lang w:val="ru-RU"/>
        </w:rPr>
        <w:t xml:space="preserve">я </w:t>
      </w:r>
      <w:r w:rsidR="004347F4" w:rsidRPr="004347F4">
        <w:rPr>
          <w:lang w:val="ru-RU"/>
        </w:rPr>
        <w:t>ВОИС</w:t>
      </w:r>
      <w:r w:rsidR="004347F4">
        <w:rPr>
          <w:lang w:val="ru-RU"/>
        </w:rPr>
        <w:t xml:space="preserve"> в целом. </w:t>
      </w:r>
      <w:r w:rsidR="00CB62AD">
        <w:rPr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 xml:space="preserve">с </w:t>
      </w:r>
      <w:r w:rsidR="004347F4" w:rsidRPr="004347F4">
        <w:rPr>
          <w:lang w:val="ru-RU"/>
        </w:rPr>
        <w:t>удовлетворени</w:t>
      </w:r>
      <w:r>
        <w:rPr>
          <w:lang w:val="ru-RU"/>
        </w:rPr>
        <w:t xml:space="preserve">ем </w:t>
      </w:r>
      <w:r w:rsidRPr="00471ACE">
        <w:rPr>
          <w:lang w:val="ru-RU"/>
        </w:rPr>
        <w:t>констатирует</w:t>
      </w:r>
      <w:r w:rsidR="004347F4">
        <w:rPr>
          <w:lang w:val="ru-RU"/>
        </w:rPr>
        <w:t>, что в сентябре</w:t>
      </w:r>
      <w:r w:rsidR="004347F4" w:rsidRPr="00B5465E">
        <w:rPr>
          <w:lang w:val="ru-RU"/>
        </w:rPr>
        <w:t xml:space="preserve"> 2014 г.</w:t>
      </w:r>
      <w:r w:rsidR="004347F4">
        <w:rPr>
          <w:lang w:val="ru-RU"/>
        </w:rPr>
        <w:t xml:space="preserve"> </w:t>
      </w:r>
      <w:r w:rsidR="004347F4" w:rsidRPr="00B5465E">
        <w:rPr>
          <w:lang w:val="ru-RU"/>
        </w:rPr>
        <w:t xml:space="preserve">предложение </w:t>
      </w:r>
      <w:r w:rsidR="004347F4">
        <w:rPr>
          <w:lang w:val="ru-RU"/>
        </w:rPr>
        <w:t xml:space="preserve">об </w:t>
      </w:r>
      <w:r w:rsidR="004347F4" w:rsidRPr="004347F4">
        <w:rPr>
          <w:lang w:val="ru-RU"/>
        </w:rPr>
        <w:t>основн</w:t>
      </w:r>
      <w:r w:rsidR="004347F4">
        <w:rPr>
          <w:lang w:val="ru-RU"/>
        </w:rPr>
        <w:t xml:space="preserve">ых принципах и </w:t>
      </w:r>
      <w:r w:rsidR="004347F4" w:rsidRPr="004347F4">
        <w:rPr>
          <w:snapToGrid w:val="0"/>
          <w:lang w:val="ru-RU"/>
        </w:rPr>
        <w:t>показател</w:t>
      </w:r>
      <w:r w:rsidR="004347F4">
        <w:rPr>
          <w:lang w:val="ru-RU"/>
        </w:rPr>
        <w:t>ях подотчетности</w:t>
      </w:r>
      <w:r>
        <w:rPr>
          <w:lang w:val="ru-RU"/>
        </w:rPr>
        <w:t xml:space="preserve"> будет вынесено на </w:t>
      </w:r>
      <w:r w:rsidRPr="004347F4">
        <w:rPr>
          <w:szCs w:val="22"/>
          <w:lang w:val="ru-RU"/>
        </w:rPr>
        <w:t>рассмотрени</w:t>
      </w:r>
      <w:r>
        <w:rPr>
          <w:lang w:val="ru-RU"/>
        </w:rPr>
        <w:t>е государств-членов</w:t>
      </w:r>
      <w:r w:rsidR="0041666F" w:rsidRPr="00B5465E">
        <w:rPr>
          <w:lang w:val="ru-RU"/>
        </w:rPr>
        <w:t>.</w:t>
      </w:r>
    </w:p>
    <w:p w:rsidR="0041666F" w:rsidRPr="00B5465E" w:rsidRDefault="004B1358" w:rsidP="004B1358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К другим областям, </w:t>
      </w:r>
      <w:r w:rsidR="00471ACE">
        <w:rPr>
          <w:lang w:val="ru-RU"/>
        </w:rPr>
        <w:t xml:space="preserve">в </w:t>
      </w:r>
      <w:r w:rsidR="00471ACE" w:rsidRPr="00471ACE">
        <w:rPr>
          <w:lang w:val="ru-RU"/>
        </w:rPr>
        <w:t>котор</w:t>
      </w:r>
      <w:r w:rsidR="00471ACE">
        <w:rPr>
          <w:lang w:val="ru-RU"/>
        </w:rPr>
        <w:t xml:space="preserve">ых имеются </w:t>
      </w:r>
      <w:r w:rsidR="00471ACE" w:rsidRPr="00471ACE">
        <w:rPr>
          <w:lang w:val="ru-RU"/>
        </w:rPr>
        <w:t>возможн</w:t>
      </w:r>
      <w:r w:rsidR="00471ACE">
        <w:rPr>
          <w:lang w:val="ru-RU"/>
        </w:rPr>
        <w:t xml:space="preserve">ости повышения качества </w:t>
      </w:r>
      <w:r w:rsidRPr="004B1358">
        <w:rPr>
          <w:lang w:val="ru-RU"/>
        </w:rPr>
        <w:t>работ</w:t>
      </w:r>
      <w:r>
        <w:rPr>
          <w:lang w:val="ru-RU"/>
        </w:rPr>
        <w:t xml:space="preserve">ы, относится </w:t>
      </w:r>
      <w:r w:rsidRPr="004B1358">
        <w:rPr>
          <w:lang w:val="ru-RU"/>
        </w:rPr>
        <w:t>подготовк</w:t>
      </w:r>
      <w:r>
        <w:rPr>
          <w:lang w:val="ru-RU"/>
        </w:rPr>
        <w:t xml:space="preserve">а </w:t>
      </w:r>
      <w:r w:rsidR="00B5465E" w:rsidRPr="00B5465E">
        <w:rPr>
          <w:lang w:val="ru-RU"/>
        </w:rPr>
        <w:t>ежегодн</w:t>
      </w:r>
      <w:r>
        <w:rPr>
          <w:lang w:val="ru-RU"/>
        </w:rPr>
        <w:t>ого</w:t>
      </w:r>
      <w:r w:rsidR="0041666F" w:rsidRPr="00B5465E">
        <w:rPr>
          <w:lang w:val="ru-RU"/>
        </w:rPr>
        <w:t xml:space="preserve"> </w:t>
      </w:r>
      <w:r w:rsidR="00471ACE">
        <w:rPr>
          <w:lang w:val="ru-RU"/>
        </w:rPr>
        <w:t xml:space="preserve">установочного </w:t>
      </w:r>
      <w:r w:rsidR="00B5465E" w:rsidRPr="00B5465E">
        <w:rPr>
          <w:lang w:val="ru-RU"/>
        </w:rPr>
        <w:t>обзор</w:t>
      </w:r>
      <w:r>
        <w:rPr>
          <w:lang w:val="ru-RU"/>
        </w:rPr>
        <w:t>а</w:t>
      </w:r>
      <w:r w:rsidR="00471ACE">
        <w:rPr>
          <w:lang w:val="ru-RU"/>
        </w:rPr>
        <w:t xml:space="preserve"> </w:t>
      </w:r>
      <w:r w:rsidRPr="004B1358">
        <w:rPr>
          <w:lang w:val="ru-RU"/>
        </w:rPr>
        <w:t>по вопросам</w:t>
      </w:r>
      <w:r>
        <w:rPr>
          <w:lang w:val="ru-RU"/>
        </w:rPr>
        <w:t xml:space="preserve"> </w:t>
      </w:r>
      <w:r w:rsidRPr="00273436">
        <w:rPr>
          <w:lang w:val="ru-RU"/>
        </w:rPr>
        <w:t>УКР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B5465E" w:rsidRPr="00B5465E">
        <w:rPr>
          <w:lang w:val="ru-RU"/>
        </w:rPr>
        <w:t>представ</w:t>
      </w:r>
      <w:r>
        <w:rPr>
          <w:lang w:val="ru-RU"/>
        </w:rPr>
        <w:t xml:space="preserve">ителей </w:t>
      </w:r>
      <w:r w:rsidRPr="004B1358">
        <w:rPr>
          <w:szCs w:val="22"/>
          <w:lang w:val="ru-RU"/>
        </w:rPr>
        <w:t>государств-членов</w:t>
      </w:r>
      <w:r>
        <w:rPr>
          <w:lang w:val="ru-RU"/>
        </w:rPr>
        <w:t xml:space="preserve">. </w:t>
      </w:r>
      <w:r w:rsidR="00471ACE" w:rsidRPr="00471ACE">
        <w:rPr>
          <w:lang w:val="ru-RU"/>
        </w:rPr>
        <w:t>Кроме того, необходимо</w:t>
      </w:r>
      <w:r w:rsidR="00471ACE">
        <w:rPr>
          <w:lang w:val="ru-RU"/>
        </w:rPr>
        <w:t xml:space="preserve"> разработа</w:t>
      </w:r>
      <w:r w:rsidR="00471ACE" w:rsidRPr="00471ACE">
        <w:rPr>
          <w:lang w:val="ru-RU"/>
        </w:rPr>
        <w:t>ть</w:t>
      </w:r>
      <w:r>
        <w:rPr>
          <w:lang w:val="ru-RU"/>
        </w:rPr>
        <w:t xml:space="preserve"> </w:t>
      </w:r>
      <w:r w:rsidR="00471ACE">
        <w:rPr>
          <w:lang w:val="ru-RU"/>
        </w:rPr>
        <w:t xml:space="preserve">и включить в программу учебных </w:t>
      </w:r>
      <w:r w:rsidR="00471ACE" w:rsidRPr="00471ACE">
        <w:rPr>
          <w:lang w:val="ru-RU"/>
        </w:rPr>
        <w:t>мероприяти</w:t>
      </w:r>
      <w:r w:rsidR="00471ACE">
        <w:rPr>
          <w:lang w:val="ru-RU"/>
        </w:rPr>
        <w:t xml:space="preserve">й </w:t>
      </w:r>
      <w:r w:rsidR="00471ACE" w:rsidRPr="004B1358">
        <w:rPr>
          <w:lang w:val="ru-RU"/>
        </w:rPr>
        <w:t>Организаци</w:t>
      </w:r>
      <w:r w:rsidR="00471ACE">
        <w:rPr>
          <w:lang w:val="ru-RU"/>
        </w:rPr>
        <w:t xml:space="preserve">и учебный </w:t>
      </w:r>
      <w:r w:rsidRPr="00B5465E">
        <w:rPr>
          <w:highlight w:val="white"/>
          <w:lang w:val="ru-RU"/>
        </w:rPr>
        <w:t>план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 xml:space="preserve">учитывающий </w:t>
      </w:r>
      <w:r w:rsidRPr="004B1358">
        <w:rPr>
          <w:lang w:val="ru-RU"/>
        </w:rPr>
        <w:t>выявлен</w:t>
      </w:r>
      <w:r>
        <w:rPr>
          <w:lang w:val="ru-RU"/>
        </w:rPr>
        <w:t xml:space="preserve">ные </w:t>
      </w:r>
      <w:r w:rsidR="00B5465E" w:rsidRPr="00B5465E">
        <w:rPr>
          <w:highlight w:val="white"/>
          <w:lang w:val="ru-RU"/>
        </w:rPr>
        <w:t xml:space="preserve">потребности в области подготовки </w:t>
      </w:r>
      <w:r w:rsidRPr="004B1358">
        <w:rPr>
          <w:highlight w:val="white"/>
          <w:lang w:val="ru-RU"/>
        </w:rPr>
        <w:t>сотрудник</w:t>
      </w:r>
      <w:r>
        <w:rPr>
          <w:highlight w:val="white"/>
          <w:lang w:val="ru-RU"/>
        </w:rPr>
        <w:t xml:space="preserve">ов по </w:t>
      </w:r>
      <w:r w:rsidRPr="004B1358">
        <w:rPr>
          <w:szCs w:val="22"/>
          <w:highlight w:val="white"/>
          <w:lang w:val="ru-RU"/>
        </w:rPr>
        <w:t>тематик</w:t>
      </w:r>
      <w:r>
        <w:rPr>
          <w:szCs w:val="22"/>
          <w:highlight w:val="white"/>
          <w:lang w:val="ru-RU"/>
        </w:rPr>
        <w:t xml:space="preserve">е </w:t>
      </w:r>
      <w:r w:rsidR="00273436" w:rsidRPr="00273436">
        <w:rPr>
          <w:lang w:val="ru-RU"/>
        </w:rPr>
        <w:t>УКР</w:t>
      </w:r>
      <w:r>
        <w:rPr>
          <w:lang w:val="ru-RU"/>
        </w:rPr>
        <w:t xml:space="preserve">. </w:t>
      </w:r>
    </w:p>
    <w:p w:rsidR="0041666F" w:rsidRPr="00B5465E" w:rsidRDefault="00471ACE" w:rsidP="00467A99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lastRenderedPageBreak/>
        <w:t xml:space="preserve">Проведенная проверка достоверности подтвердила </w:t>
      </w:r>
      <w:r w:rsidR="00B5465E" w:rsidRPr="00B5465E">
        <w:rPr>
          <w:highlight w:val="white"/>
          <w:lang w:val="ru-RU"/>
        </w:rPr>
        <w:t>прогресс</w:t>
      </w:r>
      <w:r>
        <w:rPr>
          <w:lang w:val="ru-RU"/>
        </w:rPr>
        <w:t xml:space="preserve">, достигнутый </w:t>
      </w:r>
      <w:r w:rsidRPr="00471ACE">
        <w:rPr>
          <w:lang w:val="ru-RU"/>
        </w:rPr>
        <w:t>ВОИС</w:t>
      </w:r>
      <w:r>
        <w:rPr>
          <w:lang w:val="ru-RU"/>
        </w:rPr>
        <w:t xml:space="preserve"> в </w:t>
      </w:r>
      <w:r w:rsidRPr="00471ACE">
        <w:rPr>
          <w:lang w:val="ru-RU"/>
        </w:rPr>
        <w:t>использова</w:t>
      </w:r>
      <w:r>
        <w:rPr>
          <w:lang w:val="ru-RU"/>
        </w:rPr>
        <w:t xml:space="preserve">нии </w:t>
      </w:r>
      <w:r w:rsidR="00B5465E" w:rsidRPr="00B5465E">
        <w:rPr>
          <w:highlight w:val="white"/>
          <w:lang w:val="ru-RU"/>
        </w:rPr>
        <w:t>показател</w:t>
      </w:r>
      <w:r>
        <w:rPr>
          <w:highlight w:val="white"/>
          <w:lang w:val="ru-RU"/>
        </w:rPr>
        <w:t>ей</w:t>
      </w:r>
      <w:r w:rsidR="00B5465E" w:rsidRPr="00B5465E">
        <w:rPr>
          <w:highlight w:val="white"/>
          <w:lang w:val="ru-RU"/>
        </w:rPr>
        <w:t xml:space="preserve"> результативности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данных</w:t>
      </w:r>
      <w:r w:rsidR="004B1358">
        <w:rPr>
          <w:lang w:val="ru-RU"/>
        </w:rPr>
        <w:t xml:space="preserve"> о результативности. </w:t>
      </w:r>
      <w:r w:rsidR="004B1358" w:rsidRPr="004B1358">
        <w:rPr>
          <w:lang w:val="ru-RU"/>
        </w:rPr>
        <w:t xml:space="preserve">Вместе с тем, </w:t>
      </w:r>
      <w:r>
        <w:rPr>
          <w:lang w:val="ru-RU"/>
        </w:rPr>
        <w:t xml:space="preserve">имеются </w:t>
      </w:r>
      <w:r w:rsidRPr="00471ACE">
        <w:rPr>
          <w:lang w:val="ru-RU"/>
        </w:rPr>
        <w:t>значительн</w:t>
      </w:r>
      <w:r>
        <w:rPr>
          <w:lang w:val="ru-RU"/>
        </w:rPr>
        <w:t xml:space="preserve">ые </w:t>
      </w:r>
      <w:r w:rsidRPr="00471ACE">
        <w:rPr>
          <w:lang w:val="ru-RU"/>
        </w:rPr>
        <w:t>резерв</w:t>
      </w:r>
      <w:r>
        <w:rPr>
          <w:lang w:val="ru-RU"/>
        </w:rPr>
        <w:t xml:space="preserve">ы дальнейших улучшений в </w:t>
      </w:r>
      <w:r w:rsidR="00467A99" w:rsidRPr="00467A99">
        <w:rPr>
          <w:lang w:val="ru-RU"/>
        </w:rPr>
        <w:t>формировани</w:t>
      </w:r>
      <w:r>
        <w:rPr>
          <w:lang w:val="ru-RU"/>
        </w:rPr>
        <w:t>и</w:t>
      </w:r>
      <w:r w:rsidR="00467A99">
        <w:rPr>
          <w:lang w:val="ru-RU"/>
        </w:rPr>
        <w:t xml:space="preserve"> </w:t>
      </w:r>
      <w:r w:rsidR="00B5465E" w:rsidRPr="00B5465E">
        <w:rPr>
          <w:lang w:val="ru-RU"/>
        </w:rPr>
        <w:t>соответствующ</w:t>
      </w:r>
      <w:r w:rsidR="00467A99">
        <w:rPr>
          <w:lang w:val="ru-RU"/>
        </w:rPr>
        <w:t>их</w:t>
      </w:r>
      <w:r w:rsidR="00B5465E" w:rsidRPr="00B5465E">
        <w:rPr>
          <w:lang w:val="ru-RU"/>
        </w:rPr>
        <w:t xml:space="preserve"> </w:t>
      </w:r>
      <w:r w:rsidR="00467A99" w:rsidRPr="00467A99">
        <w:rPr>
          <w:snapToGrid w:val="0"/>
          <w:lang w:val="ru-RU"/>
        </w:rPr>
        <w:t>показател</w:t>
      </w:r>
      <w:r w:rsidR="00467A99">
        <w:rPr>
          <w:lang w:val="ru-RU"/>
        </w:rPr>
        <w:t>ей результативности, основанных на итогах/</w:t>
      </w:r>
      <w:r w:rsidR="00467A99" w:rsidRPr="00467A99">
        <w:rPr>
          <w:lang w:val="ru-RU"/>
        </w:rPr>
        <w:t>последстви</w:t>
      </w:r>
      <w:r w:rsidR="00467A99">
        <w:rPr>
          <w:lang w:val="ru-RU"/>
        </w:rPr>
        <w:t xml:space="preserve">ях </w:t>
      </w:r>
      <w:r w:rsidR="00467A99" w:rsidRPr="00467A99">
        <w:rPr>
          <w:lang w:val="ru-RU"/>
        </w:rPr>
        <w:t>деятельност</w:t>
      </w:r>
      <w:r w:rsidR="00467A99">
        <w:rPr>
          <w:lang w:val="ru-RU"/>
        </w:rPr>
        <w:t xml:space="preserve">и, </w:t>
      </w:r>
      <w:r w:rsidR="00B5465E" w:rsidRPr="00B5465E">
        <w:rPr>
          <w:lang w:val="ru-RU"/>
        </w:rPr>
        <w:t>а также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471ACE">
        <w:rPr>
          <w:lang w:val="ru-RU"/>
        </w:rPr>
        <w:t>разработк</w:t>
      </w:r>
      <w:r>
        <w:rPr>
          <w:lang w:val="ru-RU"/>
        </w:rPr>
        <w:t xml:space="preserve">е </w:t>
      </w:r>
      <w:r w:rsidR="00467A99" w:rsidRPr="00467A99">
        <w:rPr>
          <w:lang w:val="ru-RU"/>
        </w:rPr>
        <w:t>надлежащ</w:t>
      </w:r>
      <w:r w:rsidR="00467A99">
        <w:rPr>
          <w:lang w:val="ru-RU"/>
        </w:rPr>
        <w:t xml:space="preserve">их базовых </w:t>
      </w:r>
      <w:r w:rsidR="00467A99" w:rsidRPr="00467A99">
        <w:rPr>
          <w:snapToGrid w:val="0"/>
          <w:lang w:val="ru-RU"/>
        </w:rPr>
        <w:t>показател</w:t>
      </w:r>
      <w:r w:rsidR="00467A99">
        <w:rPr>
          <w:lang w:val="ru-RU"/>
        </w:rPr>
        <w:t xml:space="preserve">ей </w:t>
      </w:r>
      <w:r>
        <w:rPr>
          <w:lang w:val="ru-RU"/>
        </w:rPr>
        <w:t xml:space="preserve">для всех </w:t>
      </w:r>
      <w:r>
        <w:rPr>
          <w:highlight w:val="white"/>
          <w:lang w:val="ru-RU"/>
        </w:rPr>
        <w:t>показателей результативност</w:t>
      </w:r>
      <w:r>
        <w:rPr>
          <w:lang w:val="ru-RU"/>
        </w:rPr>
        <w:t>и.</w:t>
      </w:r>
    </w:p>
    <w:p w:rsidR="0041666F" w:rsidRPr="00194DBA" w:rsidRDefault="00194DBA" w:rsidP="00194DBA">
      <w:pPr>
        <w:pStyle w:val="Heading2"/>
        <w:rPr>
          <w:highlight w:val="white"/>
          <w:lang w:val="ru-RU"/>
        </w:rPr>
      </w:pPr>
      <w:bookmarkStart w:id="39" w:name="_Toc394072766"/>
      <w:r>
        <w:rPr>
          <w:highlight w:val="white"/>
        </w:rPr>
        <w:t>Оценка стран</w:t>
      </w:r>
      <w:r>
        <w:rPr>
          <w:highlight w:val="white"/>
          <w:lang w:val="ru-RU"/>
        </w:rPr>
        <w:t xml:space="preserve">ового </w:t>
      </w:r>
      <w:r>
        <w:rPr>
          <w:highlight w:val="white"/>
        </w:rPr>
        <w:t>портфел</w:t>
      </w:r>
      <w:r>
        <w:rPr>
          <w:highlight w:val="white"/>
          <w:lang w:val="ru-RU"/>
        </w:rPr>
        <w:t>Я</w:t>
      </w:r>
      <w:bookmarkEnd w:id="39"/>
    </w:p>
    <w:p w:rsidR="0041666F" w:rsidRPr="00194DBA" w:rsidRDefault="0032179E" w:rsidP="00194DBA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ходе </w:t>
      </w:r>
      <w:r w:rsidR="00194DBA">
        <w:rPr>
          <w:lang w:val="ru-RU"/>
        </w:rPr>
        <w:t>независимой</w:t>
      </w:r>
      <w:r w:rsidR="0041666F" w:rsidRPr="00194DBA">
        <w:rPr>
          <w:lang w:val="ru-RU"/>
        </w:rPr>
        <w:t xml:space="preserve"> </w:t>
      </w:r>
      <w:r w:rsidR="00194DBA" w:rsidRPr="00194DBA">
        <w:rPr>
          <w:highlight w:val="white"/>
          <w:lang w:val="ru-RU"/>
        </w:rPr>
        <w:t>о</w:t>
      </w:r>
      <w:r>
        <w:rPr>
          <w:highlight w:val="white"/>
          <w:lang w:val="ru-RU"/>
        </w:rPr>
        <w:t>ценки</w:t>
      </w:r>
      <w:r w:rsidR="00133E7A" w:rsidRPr="00194DBA">
        <w:rPr>
          <w:highlight w:val="white"/>
          <w:lang w:val="ru-RU"/>
        </w:rPr>
        <w:t xml:space="preserve"> портфеля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ИС </w:t>
      </w:r>
      <w:r w:rsidR="00B5465E" w:rsidRPr="00194DBA">
        <w:rPr>
          <w:lang w:val="ru-RU"/>
        </w:rPr>
        <w:t>Таиланд</w:t>
      </w:r>
      <w:r w:rsidR="00194DBA">
        <w:rPr>
          <w:lang w:val="ru-RU"/>
        </w:rPr>
        <w:t>а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основное </w:t>
      </w:r>
      <w:r w:rsidR="00194DBA" w:rsidRPr="00194DBA">
        <w:rPr>
          <w:lang w:val="ru-RU"/>
        </w:rPr>
        <w:t>внимани</w:t>
      </w:r>
      <w:r w:rsidR="00194DBA">
        <w:rPr>
          <w:lang w:val="ru-RU"/>
        </w:rPr>
        <w:t xml:space="preserve">е было уделено </w:t>
      </w:r>
      <w:r w:rsidR="00B5465E" w:rsidRPr="00194DBA">
        <w:rPr>
          <w:lang w:val="ru-RU"/>
        </w:rPr>
        <w:t>анализ</w:t>
      </w:r>
      <w:r w:rsidR="00194DBA">
        <w:rPr>
          <w:lang w:val="ru-RU"/>
        </w:rPr>
        <w:t xml:space="preserve">у </w:t>
      </w:r>
      <w:r w:rsidR="0041666F" w:rsidRPr="00194DBA">
        <w:rPr>
          <w:lang w:val="ru-RU"/>
        </w:rPr>
        <w:t>70</w:t>
      </w:r>
      <w:r w:rsidR="0041666F">
        <w:t> </w:t>
      </w:r>
      <w:r w:rsidR="00194DBA">
        <w:rPr>
          <w:lang w:val="ru-RU"/>
        </w:rPr>
        <w:t>мероприятий</w:t>
      </w:r>
      <w:r>
        <w:rPr>
          <w:lang w:val="ru-RU"/>
        </w:rPr>
        <w:t xml:space="preserve">. Эти </w:t>
      </w:r>
      <w:r w:rsidRPr="0032179E">
        <w:rPr>
          <w:lang w:val="ru-RU"/>
        </w:rPr>
        <w:t>мероприяти</w:t>
      </w:r>
      <w:r>
        <w:rPr>
          <w:lang w:val="ru-RU"/>
        </w:rPr>
        <w:t xml:space="preserve">я осуществлялись </w:t>
      </w:r>
      <w:r w:rsidR="00194DBA">
        <w:rPr>
          <w:lang w:val="ru-RU"/>
        </w:rPr>
        <w:t xml:space="preserve">с </w:t>
      </w:r>
      <w:r w:rsidR="00B5465E" w:rsidRPr="00194DBA">
        <w:rPr>
          <w:lang w:val="ru-RU"/>
        </w:rPr>
        <w:t>2007</w:t>
      </w:r>
      <w:r w:rsidR="00B5465E">
        <w:t> </w:t>
      </w:r>
      <w:r w:rsidR="00877775" w:rsidRPr="00194DBA">
        <w:rPr>
          <w:lang w:val="ru-RU"/>
        </w:rPr>
        <w:t>г.</w:t>
      </w:r>
      <w:r>
        <w:rPr>
          <w:lang w:val="ru-RU"/>
        </w:rPr>
        <w:t xml:space="preserve"> и были связаны с </w:t>
      </w:r>
      <w:r w:rsidR="00194DBA" w:rsidRPr="00194DBA">
        <w:rPr>
          <w:lang w:val="ru-RU"/>
        </w:rPr>
        <w:t>работ</w:t>
      </w:r>
      <w:r>
        <w:rPr>
          <w:lang w:val="ru-RU"/>
        </w:rPr>
        <w:t>ой</w:t>
      </w:r>
      <w:r w:rsidR="00194DBA">
        <w:rPr>
          <w:lang w:val="ru-RU"/>
        </w:rPr>
        <w:t xml:space="preserve"> </w:t>
      </w:r>
      <w:r w:rsidR="00194DBA">
        <w:rPr>
          <w:highlight w:val="white"/>
          <w:lang w:val="ru-RU"/>
        </w:rPr>
        <w:t>Академии ВОИС</w:t>
      </w:r>
      <w:r w:rsidR="0041666F" w:rsidRPr="00194DBA">
        <w:rPr>
          <w:lang w:val="ru-RU"/>
        </w:rPr>
        <w:t xml:space="preserve">, </w:t>
      </w:r>
      <w:r w:rsidR="00194DBA" w:rsidRPr="00194DBA">
        <w:rPr>
          <w:lang w:val="ru-RU"/>
        </w:rPr>
        <w:t>м</w:t>
      </w:r>
      <w:r w:rsidR="00B5465E" w:rsidRPr="00194DBA">
        <w:rPr>
          <w:lang w:val="ru-RU"/>
        </w:rPr>
        <w:t>одернизаци</w:t>
      </w:r>
      <w:r>
        <w:rPr>
          <w:lang w:val="ru-RU"/>
        </w:rPr>
        <w:t>ей</w:t>
      </w:r>
      <w:r w:rsidR="00194DBA">
        <w:rPr>
          <w:lang w:val="ru-RU"/>
        </w:rPr>
        <w:t xml:space="preserve"> </w:t>
      </w:r>
      <w:r w:rsidR="00194DBA" w:rsidRPr="00194DBA">
        <w:rPr>
          <w:lang w:val="ru-RU"/>
        </w:rPr>
        <w:t>работ</w:t>
      </w:r>
      <w:r w:rsidR="00194DBA">
        <w:rPr>
          <w:lang w:val="ru-RU"/>
        </w:rPr>
        <w:t xml:space="preserve">ы </w:t>
      </w:r>
      <w:r w:rsidR="00194DBA" w:rsidRPr="00194DBA">
        <w:rPr>
          <w:szCs w:val="24"/>
          <w:lang w:val="ru-RU"/>
        </w:rPr>
        <w:t>ведомств</w:t>
      </w:r>
      <w:r w:rsidR="00194DBA">
        <w:rPr>
          <w:szCs w:val="24"/>
          <w:lang w:val="ru-RU"/>
        </w:rPr>
        <w:t>а ИС</w:t>
      </w:r>
      <w:r w:rsidR="0041666F" w:rsidRPr="00194DBA">
        <w:rPr>
          <w:lang w:val="ru-RU"/>
        </w:rPr>
        <w:t xml:space="preserve">, </w:t>
      </w:r>
      <w:r w:rsidRPr="0032179E">
        <w:rPr>
          <w:lang w:val="ru-RU"/>
        </w:rPr>
        <w:t>реализаци</w:t>
      </w:r>
      <w:r>
        <w:rPr>
          <w:lang w:val="ru-RU"/>
        </w:rPr>
        <w:t xml:space="preserve">ей </w:t>
      </w:r>
      <w:r w:rsidR="00194DBA" w:rsidRPr="00194DBA">
        <w:rPr>
          <w:highlight w:val="white"/>
          <w:lang w:val="ru-RU"/>
        </w:rPr>
        <w:t>п</w:t>
      </w:r>
      <w:r w:rsidR="00B5465E" w:rsidRPr="00194DBA">
        <w:rPr>
          <w:highlight w:val="white"/>
          <w:lang w:val="ru-RU"/>
        </w:rPr>
        <w:t>роект</w:t>
      </w:r>
      <w:r>
        <w:rPr>
          <w:highlight w:val="white"/>
          <w:lang w:val="ru-RU"/>
        </w:rPr>
        <w:t>а</w:t>
      </w:r>
      <w:r w:rsidR="00B5465E" w:rsidRPr="00194DBA">
        <w:rPr>
          <w:highlight w:val="white"/>
          <w:lang w:val="ru-RU"/>
        </w:rPr>
        <w:t xml:space="preserve"> Повестки дня в области развития </w:t>
      </w:r>
      <w:r w:rsidR="00194DBA" w:rsidRPr="00194DBA">
        <w:rPr>
          <w:highlight w:val="white"/>
          <w:lang w:val="ru-RU"/>
        </w:rPr>
        <w:t>по вопросам</w:t>
      </w:r>
      <w:r w:rsidR="00194DBA">
        <w:rPr>
          <w:highlight w:val="white"/>
          <w:lang w:val="ru-RU"/>
        </w:rPr>
        <w:t xml:space="preserve"> </w:t>
      </w:r>
      <w:r w:rsidR="00194DBA" w:rsidRPr="00194DBA">
        <w:rPr>
          <w:iCs/>
          <w:szCs w:val="22"/>
          <w:highlight w:val="white"/>
          <w:lang w:val="ru-RU"/>
        </w:rPr>
        <w:t>интеллектуальной собственности</w:t>
      </w:r>
      <w:r w:rsidR="00194DBA">
        <w:rPr>
          <w:iCs/>
          <w:szCs w:val="22"/>
          <w:highlight w:val="white"/>
          <w:lang w:val="ru-RU"/>
        </w:rPr>
        <w:t xml:space="preserve"> </w:t>
      </w:r>
      <w:r w:rsidR="0041666F" w:rsidRPr="00194DBA">
        <w:rPr>
          <w:highlight w:val="white"/>
          <w:lang w:val="ru-RU"/>
        </w:rPr>
        <w:t>(</w:t>
      </w:r>
      <w:r w:rsidR="00194DBA">
        <w:rPr>
          <w:highlight w:val="white"/>
          <w:lang w:val="ru-RU"/>
        </w:rPr>
        <w:t>ИС</w:t>
      </w:r>
      <w:r w:rsidR="0041666F" w:rsidRPr="00194DBA">
        <w:rPr>
          <w:lang w:val="ru-RU"/>
        </w:rPr>
        <w:t>),</w:t>
      </w:r>
      <w:r>
        <w:rPr>
          <w:lang w:val="ru-RU"/>
        </w:rPr>
        <w:t xml:space="preserve"> </w:t>
      </w:r>
      <w:r w:rsidRPr="0032179E">
        <w:rPr>
          <w:lang w:val="ru-RU"/>
        </w:rPr>
        <w:t>вопрос</w:t>
      </w:r>
      <w:r>
        <w:rPr>
          <w:lang w:val="ru-RU"/>
        </w:rPr>
        <w:t xml:space="preserve">ами </w:t>
      </w:r>
      <w:r w:rsidR="00194DBA" w:rsidRPr="00194DBA">
        <w:rPr>
          <w:lang w:val="ru-RU"/>
        </w:rPr>
        <w:t>б</w:t>
      </w:r>
      <w:r w:rsidR="00B5465E" w:rsidRPr="00194DBA">
        <w:rPr>
          <w:lang w:val="ru-RU"/>
        </w:rPr>
        <w:t>рендинг</w:t>
      </w:r>
      <w:r>
        <w:rPr>
          <w:lang w:val="ru-RU"/>
        </w:rPr>
        <w:t>а</w:t>
      </w:r>
      <w:r w:rsidR="00B5465E" w:rsidRPr="00194DBA">
        <w:rPr>
          <w:lang w:val="ru-RU"/>
        </w:rPr>
        <w:t xml:space="preserve"> продукции и</w:t>
      </w:r>
      <w:r w:rsidR="0041666F" w:rsidRPr="00194DBA">
        <w:rPr>
          <w:lang w:val="ru-RU"/>
        </w:rPr>
        <w:t xml:space="preserve"> </w:t>
      </w:r>
      <w:r>
        <w:rPr>
          <w:lang w:val="ru-RU"/>
        </w:rPr>
        <w:t>поддержкой</w:t>
      </w:r>
      <w:r w:rsidR="00B5465E" w:rsidRPr="00194DBA">
        <w:rPr>
          <w:lang w:val="ru-RU"/>
        </w:rPr>
        <w:t xml:space="preserve"> </w:t>
      </w:r>
      <w:r w:rsidRPr="0032179E">
        <w:rPr>
          <w:lang w:val="ru-RU"/>
        </w:rPr>
        <w:t>процедур</w:t>
      </w:r>
      <w:r>
        <w:rPr>
          <w:lang w:val="ru-RU"/>
        </w:rPr>
        <w:t xml:space="preserve"> </w:t>
      </w:r>
      <w:r w:rsidR="00B5465E" w:rsidRPr="00194DBA">
        <w:rPr>
          <w:lang w:val="ru-RU"/>
        </w:rPr>
        <w:t>присоединения</w:t>
      </w:r>
      <w:r w:rsidR="00194DBA">
        <w:rPr>
          <w:lang w:val="ru-RU"/>
        </w:rPr>
        <w:t xml:space="preserve"> страны к </w:t>
      </w:r>
      <w:r w:rsidR="00B5465E" w:rsidRPr="00194DBA">
        <w:rPr>
          <w:lang w:val="ru-RU"/>
        </w:rPr>
        <w:t>Мадрид</w:t>
      </w:r>
      <w:r w:rsidR="00194DBA">
        <w:rPr>
          <w:lang w:val="ru-RU"/>
        </w:rPr>
        <w:t>ской</w:t>
      </w:r>
      <w:r w:rsidR="0041666F" w:rsidRPr="00194DBA">
        <w:rPr>
          <w:lang w:val="ru-RU"/>
        </w:rPr>
        <w:t xml:space="preserve"> </w:t>
      </w:r>
      <w:r w:rsidR="00B5465E" w:rsidRPr="00194DBA">
        <w:rPr>
          <w:lang w:val="ru-RU"/>
        </w:rPr>
        <w:t>и</w:t>
      </w:r>
      <w:r w:rsidR="0041666F" w:rsidRPr="00194DBA">
        <w:rPr>
          <w:lang w:val="ru-RU"/>
        </w:rPr>
        <w:t xml:space="preserve"> </w:t>
      </w:r>
      <w:r>
        <w:rPr>
          <w:lang w:val="ru-RU"/>
        </w:rPr>
        <w:t>Гаагской</w:t>
      </w:r>
      <w:r w:rsidR="00194DBA">
        <w:rPr>
          <w:lang w:val="ru-RU"/>
        </w:rPr>
        <w:t xml:space="preserve"> системам. В ходе этой </w:t>
      </w:r>
      <w:r w:rsidR="00194DBA" w:rsidRPr="00194DBA">
        <w:rPr>
          <w:lang w:val="ru-RU"/>
        </w:rPr>
        <w:t>работ</w:t>
      </w:r>
      <w:r w:rsidR="00194DBA">
        <w:rPr>
          <w:lang w:val="ru-RU"/>
        </w:rPr>
        <w:t xml:space="preserve">ы </w:t>
      </w:r>
      <w:r w:rsidR="00B5465E" w:rsidRPr="00194DBA">
        <w:rPr>
          <w:lang w:val="ru-RU"/>
        </w:rPr>
        <w:t>также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оценивался </w:t>
      </w:r>
      <w:r w:rsidR="00B5465E" w:rsidRPr="00194DBA">
        <w:rPr>
          <w:lang w:val="ru-RU"/>
        </w:rPr>
        <w:t>подход</w:t>
      </w:r>
      <w:r w:rsidR="00194DBA">
        <w:rPr>
          <w:lang w:val="ru-RU"/>
        </w:rPr>
        <w:t xml:space="preserve"> </w:t>
      </w:r>
      <w:r w:rsidR="00194DBA" w:rsidRPr="00194DBA">
        <w:rPr>
          <w:lang w:val="ru-RU"/>
        </w:rPr>
        <w:t>ВОИС</w:t>
      </w:r>
      <w:r w:rsidR="0092141D">
        <w:rPr>
          <w:lang w:val="ru-RU"/>
        </w:rPr>
        <w:t xml:space="preserve"> к </w:t>
      </w:r>
      <w:r w:rsidR="0092141D" w:rsidRPr="0092141D">
        <w:rPr>
          <w:lang w:val="ru-RU"/>
        </w:rPr>
        <w:t>соответствующ</w:t>
      </w:r>
      <w:r w:rsidR="0092141D">
        <w:rPr>
          <w:lang w:val="ru-RU"/>
        </w:rPr>
        <w:t xml:space="preserve">им </w:t>
      </w:r>
      <w:r w:rsidR="0092141D" w:rsidRPr="0092141D">
        <w:rPr>
          <w:lang w:val="ru-RU"/>
        </w:rPr>
        <w:t>вопрос</w:t>
      </w:r>
      <w:r w:rsidR="0092141D">
        <w:rPr>
          <w:lang w:val="ru-RU"/>
        </w:rPr>
        <w:t>ам</w:t>
      </w:r>
      <w:r w:rsidR="0041666F" w:rsidRPr="00194DBA">
        <w:rPr>
          <w:lang w:val="ru-RU"/>
        </w:rPr>
        <w:t xml:space="preserve">, </w:t>
      </w:r>
      <w:r w:rsidR="00B5465E" w:rsidRPr="00194DBA">
        <w:rPr>
          <w:highlight w:val="white"/>
          <w:lang w:val="ru-RU"/>
        </w:rPr>
        <w:t>роль</w:t>
      </w:r>
      <w:r w:rsidR="0041666F" w:rsidRPr="00194DBA">
        <w:rPr>
          <w:highlight w:val="white"/>
          <w:lang w:val="ru-RU"/>
        </w:rPr>
        <w:t xml:space="preserve"> </w:t>
      </w:r>
      <w:r w:rsidR="00194DBA" w:rsidRPr="00194DBA">
        <w:rPr>
          <w:highlight w:val="white"/>
          <w:lang w:val="ru-RU"/>
        </w:rPr>
        <w:t>р</w:t>
      </w:r>
      <w:r w:rsidR="00B5465E" w:rsidRPr="00194DBA">
        <w:rPr>
          <w:highlight w:val="white"/>
          <w:lang w:val="ru-RU"/>
        </w:rPr>
        <w:t>егиональн</w:t>
      </w:r>
      <w:r w:rsidR="00194DBA">
        <w:rPr>
          <w:lang w:val="ru-RU"/>
        </w:rPr>
        <w:t>ых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бюро для </w:t>
      </w:r>
      <w:r w:rsidR="0092141D" w:rsidRPr="00194DBA">
        <w:rPr>
          <w:lang w:val="ru-RU"/>
        </w:rPr>
        <w:t>А</w:t>
      </w:r>
      <w:r w:rsidR="00194DBA" w:rsidRPr="00194DBA">
        <w:rPr>
          <w:lang w:val="ru-RU"/>
        </w:rPr>
        <w:t>зиатско-тихоокеанск</w:t>
      </w:r>
      <w:r w:rsidR="00194DBA">
        <w:rPr>
          <w:lang w:val="ru-RU"/>
        </w:rPr>
        <w:t>ого</w:t>
      </w:r>
      <w:r w:rsidR="00194DBA" w:rsidRPr="00194DBA">
        <w:rPr>
          <w:lang w:val="ru-RU"/>
        </w:rPr>
        <w:t xml:space="preserve"> регион</w:t>
      </w:r>
      <w:r w:rsidR="00194DBA">
        <w:rPr>
          <w:lang w:val="ru-RU"/>
        </w:rPr>
        <w:t>а</w:t>
      </w:r>
      <w:r w:rsidR="0092141D">
        <w:rPr>
          <w:lang w:val="ru-RU"/>
        </w:rPr>
        <w:t>,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роль </w:t>
      </w:r>
      <w:r w:rsidR="00194DBA" w:rsidRPr="00194DBA">
        <w:rPr>
          <w:lang w:val="ru-RU"/>
        </w:rPr>
        <w:t>в</w:t>
      </w:r>
      <w:r w:rsidR="00B5465E" w:rsidRPr="00194DBA">
        <w:rPr>
          <w:lang w:val="ru-RU"/>
        </w:rPr>
        <w:t>нешн</w:t>
      </w:r>
      <w:r w:rsidR="00194DBA">
        <w:rPr>
          <w:lang w:val="ru-RU"/>
        </w:rPr>
        <w:t>их бюро</w:t>
      </w:r>
      <w:r w:rsidR="0041666F" w:rsidRPr="00194DBA">
        <w:rPr>
          <w:lang w:val="ru-RU"/>
        </w:rPr>
        <w:t xml:space="preserve">, </w:t>
      </w:r>
      <w:r w:rsidR="00194DBA" w:rsidRPr="00194DBA">
        <w:rPr>
          <w:lang w:val="ru-RU"/>
        </w:rPr>
        <w:t>а также</w:t>
      </w:r>
      <w:r w:rsidR="00194DBA">
        <w:rPr>
          <w:lang w:val="ru-RU"/>
        </w:rPr>
        <w:t xml:space="preserve"> </w:t>
      </w:r>
      <w:r w:rsidR="00194DBA" w:rsidRPr="00194DBA">
        <w:rPr>
          <w:lang w:val="ru-RU"/>
        </w:rPr>
        <w:t>вопрос</w:t>
      </w:r>
      <w:r w:rsidR="00194DBA">
        <w:rPr>
          <w:lang w:val="ru-RU"/>
        </w:rPr>
        <w:t xml:space="preserve">ы </w:t>
      </w:r>
      <w:r w:rsidR="00B5465E" w:rsidRPr="00194DBA">
        <w:rPr>
          <w:lang w:val="ru-RU"/>
        </w:rPr>
        <w:t>координации</w:t>
      </w:r>
      <w:r w:rsidR="0041666F" w:rsidRPr="00194DBA">
        <w:rPr>
          <w:lang w:val="ru-RU"/>
        </w:rPr>
        <w:t xml:space="preserve"> </w:t>
      </w:r>
      <w:r w:rsidR="00B5465E" w:rsidRPr="00194DBA">
        <w:rPr>
          <w:lang w:val="ru-RU"/>
        </w:rPr>
        <w:t>и</w:t>
      </w:r>
      <w:r w:rsidR="0041666F" w:rsidRPr="00194DBA">
        <w:rPr>
          <w:lang w:val="ru-RU"/>
        </w:rPr>
        <w:t xml:space="preserve"> </w:t>
      </w:r>
      <w:r w:rsidR="00B5465E" w:rsidRPr="00194DBA">
        <w:rPr>
          <w:lang w:val="ru-RU"/>
        </w:rPr>
        <w:t>стратегическ</w:t>
      </w:r>
      <w:r w:rsidR="00194DBA">
        <w:rPr>
          <w:lang w:val="ru-RU"/>
        </w:rPr>
        <w:t xml:space="preserve">ого </w:t>
      </w:r>
      <w:r w:rsidR="00194DBA" w:rsidRPr="00194DBA">
        <w:rPr>
          <w:lang w:val="ru-RU"/>
        </w:rPr>
        <w:t>позици</w:t>
      </w:r>
      <w:r w:rsidR="00194DBA">
        <w:rPr>
          <w:lang w:val="ru-RU"/>
        </w:rPr>
        <w:t xml:space="preserve">онирования </w:t>
      </w:r>
      <w:r w:rsidR="00194DBA" w:rsidRPr="00194DBA">
        <w:rPr>
          <w:lang w:val="ru-RU"/>
        </w:rPr>
        <w:t xml:space="preserve">ВОИС </w:t>
      </w:r>
      <w:r w:rsidR="00B5465E" w:rsidRPr="00194DBA">
        <w:rPr>
          <w:lang w:val="ru-RU"/>
        </w:rPr>
        <w:t>в стране</w:t>
      </w:r>
      <w:r w:rsidR="0041666F" w:rsidRPr="00194DBA">
        <w:rPr>
          <w:lang w:val="ru-RU"/>
        </w:rPr>
        <w:t>.</w:t>
      </w:r>
    </w:p>
    <w:p w:rsidR="0041666F" w:rsidRPr="008E154A" w:rsidRDefault="00194DBA" w:rsidP="008E154A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</w:t>
      </w:r>
      <w:r w:rsidRPr="00194DBA">
        <w:rPr>
          <w:lang w:val="ru-RU"/>
        </w:rPr>
        <w:t>последн</w:t>
      </w:r>
      <w:r>
        <w:rPr>
          <w:lang w:val="ru-RU"/>
        </w:rPr>
        <w:t>ие</w:t>
      </w:r>
      <w:r w:rsidRPr="00194DBA">
        <w:rPr>
          <w:lang w:val="ru-RU"/>
        </w:rPr>
        <w:t xml:space="preserve"> шесть лет</w:t>
      </w:r>
      <w:r>
        <w:rPr>
          <w:lang w:val="ru-RU"/>
        </w:rPr>
        <w:t xml:space="preserve"> </w:t>
      </w:r>
      <w:r w:rsidR="0041666F" w:rsidRPr="00194DBA">
        <w:rPr>
          <w:lang w:val="ru-RU"/>
        </w:rPr>
        <w:t xml:space="preserve">57 </w:t>
      </w:r>
      <w:r w:rsidR="004E5CBC">
        <w:rPr>
          <w:lang w:val="ru-RU"/>
        </w:rPr>
        <w:t xml:space="preserve">из </w:t>
      </w:r>
      <w:r w:rsidR="004E5CBC" w:rsidRPr="00194DBA">
        <w:rPr>
          <w:lang w:val="ru-RU"/>
        </w:rPr>
        <w:t xml:space="preserve">70 </w:t>
      </w:r>
      <w:r>
        <w:rPr>
          <w:lang w:val="ru-RU"/>
        </w:rPr>
        <w:t xml:space="preserve">избранных мероприятий </w:t>
      </w:r>
      <w:r w:rsidR="00B5465E" w:rsidRPr="00194DBA">
        <w:rPr>
          <w:lang w:val="ru-RU"/>
        </w:rPr>
        <w:t>способствовал</w:t>
      </w:r>
      <w:r>
        <w:rPr>
          <w:lang w:val="ru-RU"/>
        </w:rPr>
        <w:t>и достижению</w:t>
      </w:r>
      <w:r w:rsidR="0041666F" w:rsidRPr="00194DBA">
        <w:rPr>
          <w:lang w:val="ru-RU"/>
        </w:rPr>
        <w:t xml:space="preserve"> </w:t>
      </w:r>
      <w:r>
        <w:rPr>
          <w:highlight w:val="white"/>
          <w:lang w:val="ru-RU"/>
        </w:rPr>
        <w:t>ожидаемых</w:t>
      </w:r>
      <w:r w:rsidR="00B5465E" w:rsidRPr="00194DBA">
        <w:rPr>
          <w:highlight w:val="white"/>
          <w:lang w:val="ru-RU"/>
        </w:rPr>
        <w:t xml:space="preserve"> результат</w:t>
      </w:r>
      <w:r>
        <w:rPr>
          <w:lang w:val="ru-RU"/>
        </w:rPr>
        <w:t xml:space="preserve">ов </w:t>
      </w:r>
      <w:r w:rsidRPr="00194DBA">
        <w:rPr>
          <w:lang w:val="ru-RU"/>
        </w:rPr>
        <w:t xml:space="preserve">ВОИС </w:t>
      </w:r>
      <w:r w:rsidRPr="004E5CBC">
        <w:rPr>
          <w:lang w:val="ru-RU"/>
        </w:rPr>
        <w:t xml:space="preserve">на уровне </w:t>
      </w:r>
      <w:r w:rsidR="004E5CBC">
        <w:rPr>
          <w:lang w:val="ru-RU"/>
        </w:rPr>
        <w:t xml:space="preserve">итоговых </w:t>
      </w:r>
      <w:r w:rsidR="004E5CBC" w:rsidRPr="004E5CBC">
        <w:rPr>
          <w:lang w:val="ru-RU"/>
        </w:rPr>
        <w:t>документ</w:t>
      </w:r>
      <w:r w:rsidR="004E5CBC">
        <w:rPr>
          <w:lang w:val="ru-RU"/>
        </w:rPr>
        <w:t>ов</w:t>
      </w:r>
      <w:r>
        <w:rPr>
          <w:lang w:val="ru-RU"/>
        </w:rPr>
        <w:t xml:space="preserve">. </w:t>
      </w:r>
      <w:r w:rsidR="00B5465E" w:rsidRPr="00B5465E">
        <w:rPr>
          <w:lang w:val="ru-RU"/>
        </w:rPr>
        <w:t>Мероприятия ВОИС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соответствовали </w:t>
      </w:r>
      <w:r w:rsidR="004E5CBC" w:rsidRPr="004E5CBC">
        <w:rPr>
          <w:lang w:val="ru-RU"/>
        </w:rPr>
        <w:t>удовлетворени</w:t>
      </w:r>
      <w:r w:rsidR="004E5CBC">
        <w:rPr>
          <w:lang w:val="ru-RU"/>
        </w:rPr>
        <w:t>ю институциональных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региональн</w:t>
      </w:r>
      <w:r w:rsidR="004E5CBC">
        <w:rPr>
          <w:lang w:val="ru-RU"/>
        </w:rPr>
        <w:t xml:space="preserve">ых </w:t>
      </w:r>
      <w:r w:rsidR="004E5CBC" w:rsidRPr="004E5CBC">
        <w:rPr>
          <w:lang w:val="ru-RU"/>
        </w:rPr>
        <w:t>потребност</w:t>
      </w:r>
      <w:r w:rsidR="004E5CBC">
        <w:rPr>
          <w:lang w:val="ru-RU"/>
        </w:rPr>
        <w:t>ей</w:t>
      </w:r>
      <w:r>
        <w:rPr>
          <w:lang w:val="ru-RU"/>
        </w:rPr>
        <w:t xml:space="preserve"> страны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194DBA">
        <w:rPr>
          <w:lang w:val="ru-RU"/>
        </w:rPr>
        <w:t>достижени</w:t>
      </w:r>
      <w:r>
        <w:rPr>
          <w:lang w:val="ru-RU"/>
        </w:rPr>
        <w:t xml:space="preserve">ю </w:t>
      </w:r>
      <w:r w:rsidR="00B5465E" w:rsidRPr="00B5465E">
        <w:rPr>
          <w:lang w:val="ru-RU"/>
        </w:rPr>
        <w:t>Стратегических целей</w:t>
      </w:r>
      <w:r>
        <w:rPr>
          <w:lang w:val="ru-RU"/>
        </w:rPr>
        <w:t xml:space="preserve"> </w:t>
      </w:r>
      <w:r w:rsidRPr="00B5465E">
        <w:rPr>
          <w:lang w:val="ru-RU"/>
        </w:rPr>
        <w:t>ВОИС</w:t>
      </w:r>
      <w:r w:rsidR="0041666F" w:rsidRPr="00B5465E">
        <w:rPr>
          <w:lang w:val="ru-RU"/>
        </w:rPr>
        <w:t>.</w:t>
      </w:r>
      <w:r>
        <w:rPr>
          <w:lang w:val="ru-RU"/>
        </w:rPr>
        <w:t xml:space="preserve"> </w:t>
      </w:r>
      <w:r w:rsidR="00B5465E" w:rsidRPr="008E154A">
        <w:rPr>
          <w:lang w:val="ru-RU"/>
        </w:rPr>
        <w:t>ВОИС</w:t>
      </w:r>
      <w:r w:rsidR="0041666F" w:rsidRPr="008E154A">
        <w:rPr>
          <w:lang w:val="ru-RU"/>
        </w:rPr>
        <w:t xml:space="preserve"> </w:t>
      </w:r>
      <w:r w:rsidR="008E154A" w:rsidRPr="008E154A">
        <w:rPr>
          <w:lang w:val="ru-RU"/>
        </w:rPr>
        <w:t>позици</w:t>
      </w:r>
      <w:r w:rsidR="008E154A">
        <w:rPr>
          <w:lang w:val="ru-RU"/>
        </w:rPr>
        <w:t xml:space="preserve">онировалась как важный участник </w:t>
      </w:r>
      <w:r w:rsidR="008E154A" w:rsidRPr="008E154A">
        <w:rPr>
          <w:lang w:val="ru-RU"/>
        </w:rPr>
        <w:t>сектор</w:t>
      </w:r>
      <w:r w:rsidR="008E154A">
        <w:rPr>
          <w:lang w:val="ru-RU"/>
        </w:rPr>
        <w:t xml:space="preserve">а </w:t>
      </w:r>
      <w:r w:rsidR="00B5465E" w:rsidRPr="008E154A">
        <w:rPr>
          <w:lang w:val="ru-RU"/>
        </w:rPr>
        <w:t>ИС Таиланд</w:t>
      </w:r>
      <w:r w:rsidR="008E154A">
        <w:rPr>
          <w:lang w:val="ru-RU"/>
        </w:rPr>
        <w:t>а</w:t>
      </w:r>
      <w:r w:rsidR="0041666F" w:rsidRPr="008E154A">
        <w:rPr>
          <w:lang w:val="ru-RU"/>
        </w:rPr>
        <w:t xml:space="preserve">, </w:t>
      </w:r>
      <w:r w:rsidR="00B5465E" w:rsidRPr="008E154A">
        <w:rPr>
          <w:lang w:val="ru-RU"/>
        </w:rPr>
        <w:t>особенно</w:t>
      </w:r>
      <w:r w:rsidR="0041666F" w:rsidRPr="008E154A">
        <w:rPr>
          <w:lang w:val="ru-RU"/>
        </w:rPr>
        <w:t xml:space="preserve"> </w:t>
      </w:r>
      <w:r w:rsidR="008E154A" w:rsidRPr="008E154A">
        <w:rPr>
          <w:lang w:val="ru-RU"/>
        </w:rPr>
        <w:t>в качестве</w:t>
      </w:r>
      <w:r w:rsidR="008E154A">
        <w:rPr>
          <w:lang w:val="ru-RU"/>
        </w:rPr>
        <w:t xml:space="preserve"> </w:t>
      </w:r>
      <w:r w:rsidR="008E154A" w:rsidRPr="008E154A">
        <w:rPr>
          <w:lang w:val="ru-RU"/>
        </w:rPr>
        <w:t>партнер</w:t>
      </w:r>
      <w:r w:rsidR="008E154A">
        <w:rPr>
          <w:lang w:val="ru-RU"/>
        </w:rPr>
        <w:t xml:space="preserve">а </w:t>
      </w:r>
      <w:r w:rsidR="008E154A" w:rsidRPr="008E154A">
        <w:rPr>
          <w:lang w:val="ru-RU"/>
        </w:rPr>
        <w:t>национальн</w:t>
      </w:r>
      <w:r w:rsidR="008E154A">
        <w:rPr>
          <w:lang w:val="ru-RU"/>
        </w:rPr>
        <w:t xml:space="preserve">ого </w:t>
      </w:r>
      <w:r w:rsidR="008E154A" w:rsidRPr="008E154A">
        <w:rPr>
          <w:szCs w:val="24"/>
          <w:lang w:val="ru-RU"/>
        </w:rPr>
        <w:t>ведомств</w:t>
      </w:r>
      <w:r w:rsidR="008E154A">
        <w:rPr>
          <w:lang w:val="ru-RU"/>
        </w:rPr>
        <w:t xml:space="preserve">а </w:t>
      </w:r>
      <w:r w:rsidR="008E154A" w:rsidRPr="008E154A">
        <w:rPr>
          <w:iCs/>
          <w:szCs w:val="22"/>
          <w:lang w:val="ru-RU"/>
        </w:rPr>
        <w:t>интеллектуальной собственности</w:t>
      </w:r>
      <w:r w:rsidR="0041666F" w:rsidRPr="008E154A">
        <w:rPr>
          <w:lang w:val="ru-RU"/>
        </w:rPr>
        <w:t>.</w:t>
      </w:r>
    </w:p>
    <w:p w:rsidR="0041666F" w:rsidRPr="008E154A" w:rsidRDefault="004E5CBC" w:rsidP="00864BDC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>При этом</w:t>
      </w:r>
      <w:r w:rsidR="008E154A" w:rsidRPr="008E154A">
        <w:rPr>
          <w:lang w:val="ru-RU"/>
        </w:rPr>
        <w:t>,</w:t>
      </w:r>
      <w:r w:rsidR="008E154A">
        <w:rPr>
          <w:lang w:val="ru-RU"/>
        </w:rPr>
        <w:t xml:space="preserve"> </w:t>
      </w:r>
      <w:r>
        <w:rPr>
          <w:lang w:val="ru-RU"/>
        </w:rPr>
        <w:t xml:space="preserve">однако, </w:t>
      </w:r>
      <w:r w:rsidR="008E154A">
        <w:rPr>
          <w:lang w:val="ru-RU"/>
        </w:rPr>
        <w:t xml:space="preserve">было признано, что </w:t>
      </w:r>
      <w:r>
        <w:rPr>
          <w:lang w:val="ru-RU"/>
        </w:rPr>
        <w:t xml:space="preserve">проводившиеся </w:t>
      </w:r>
      <w:r w:rsidR="008E154A" w:rsidRPr="008E154A">
        <w:rPr>
          <w:lang w:val="ru-RU"/>
        </w:rPr>
        <w:t>м</w:t>
      </w:r>
      <w:r>
        <w:rPr>
          <w:lang w:val="ru-RU"/>
        </w:rPr>
        <w:t xml:space="preserve">ероприятия не оценнивались по их </w:t>
      </w:r>
      <w:r w:rsidRPr="004E5CBC">
        <w:rPr>
          <w:lang w:val="ru-RU"/>
        </w:rPr>
        <w:t>приоритет</w:t>
      </w:r>
      <w:r>
        <w:rPr>
          <w:lang w:val="ru-RU"/>
        </w:rPr>
        <w:t xml:space="preserve">ности как </w:t>
      </w:r>
      <w:r w:rsidRPr="004E5CBC">
        <w:rPr>
          <w:lang w:val="ru-RU"/>
        </w:rPr>
        <w:t>элемент</w:t>
      </w:r>
      <w:r>
        <w:rPr>
          <w:lang w:val="ru-RU"/>
        </w:rPr>
        <w:t xml:space="preserve">ы </w:t>
      </w:r>
      <w:r w:rsidR="008E154A">
        <w:rPr>
          <w:lang w:val="ru-RU"/>
        </w:rPr>
        <w:t xml:space="preserve">единых </w:t>
      </w:r>
      <w:r w:rsidR="008E154A" w:rsidRPr="008E154A">
        <w:rPr>
          <w:lang w:val="ru-RU"/>
        </w:rPr>
        <w:t>национальн</w:t>
      </w:r>
      <w:r w:rsidR="008E154A">
        <w:rPr>
          <w:lang w:val="ru-RU"/>
        </w:rPr>
        <w:t>ых</w:t>
      </w:r>
      <w:r w:rsidR="00B5465E" w:rsidRPr="008E154A">
        <w:rPr>
          <w:lang w:val="ru-RU"/>
        </w:rPr>
        <w:t xml:space="preserve"> </w:t>
      </w:r>
      <w:r w:rsidR="008E154A">
        <w:rPr>
          <w:lang w:val="ru-RU"/>
        </w:rPr>
        <w:t xml:space="preserve">планов </w:t>
      </w:r>
      <w:r w:rsidR="00B5465E" w:rsidRPr="008E154A">
        <w:rPr>
          <w:lang w:val="ru-RU"/>
        </w:rPr>
        <w:t>или</w:t>
      </w:r>
      <w:r w:rsidR="0041666F" w:rsidRPr="008E154A">
        <w:rPr>
          <w:lang w:val="ru-RU"/>
        </w:rPr>
        <w:t xml:space="preserve"> </w:t>
      </w:r>
      <w:r w:rsidR="008E154A">
        <w:rPr>
          <w:lang w:val="ru-RU"/>
        </w:rPr>
        <w:t xml:space="preserve">рамочных программ, </w:t>
      </w:r>
      <w:r w:rsidR="00B5465E" w:rsidRPr="008E154A">
        <w:rPr>
          <w:lang w:val="ru-RU"/>
        </w:rPr>
        <w:t>поскольку</w:t>
      </w:r>
      <w:r w:rsidR="0041666F" w:rsidRPr="008E154A">
        <w:rPr>
          <w:lang w:val="ru-RU"/>
        </w:rPr>
        <w:t xml:space="preserve"> </w:t>
      </w:r>
      <w:r w:rsidR="008E154A">
        <w:rPr>
          <w:lang w:val="ru-RU"/>
        </w:rPr>
        <w:t xml:space="preserve">не </w:t>
      </w:r>
      <w:r>
        <w:rPr>
          <w:lang w:val="ru-RU"/>
        </w:rPr>
        <w:t xml:space="preserve">была </w:t>
      </w:r>
      <w:r w:rsidR="008E154A">
        <w:rPr>
          <w:lang w:val="ru-RU"/>
        </w:rPr>
        <w:t xml:space="preserve">определена </w:t>
      </w:r>
      <w:r w:rsidR="00B5465E" w:rsidRPr="008E154A">
        <w:rPr>
          <w:lang w:val="ru-RU"/>
        </w:rPr>
        <w:t>ответственность</w:t>
      </w:r>
      <w:r w:rsidR="0041666F" w:rsidRPr="008E154A">
        <w:rPr>
          <w:lang w:val="ru-RU"/>
        </w:rPr>
        <w:t xml:space="preserve"> </w:t>
      </w:r>
      <w:r w:rsidR="008E154A">
        <w:rPr>
          <w:lang w:val="ru-RU"/>
        </w:rPr>
        <w:t>за е</w:t>
      </w:r>
      <w:r>
        <w:rPr>
          <w:lang w:val="ru-RU"/>
        </w:rPr>
        <w:t>диное</w:t>
      </w:r>
      <w:r w:rsidR="008E154A">
        <w:rPr>
          <w:lang w:val="ru-RU"/>
        </w:rPr>
        <w:t xml:space="preserve"> </w:t>
      </w:r>
      <w:r w:rsidR="00B5465E" w:rsidRPr="008E154A">
        <w:rPr>
          <w:lang w:val="ru-RU"/>
        </w:rPr>
        <w:t>планировани</w:t>
      </w:r>
      <w:r w:rsidR="008E154A">
        <w:rPr>
          <w:lang w:val="ru-RU"/>
        </w:rPr>
        <w:t>е</w:t>
      </w:r>
      <w:r w:rsidR="0041666F" w:rsidRPr="008E154A">
        <w:rPr>
          <w:lang w:val="ru-RU"/>
        </w:rPr>
        <w:t xml:space="preserve"> </w:t>
      </w:r>
      <w:r w:rsidR="00B5465E" w:rsidRPr="008E154A">
        <w:rPr>
          <w:lang w:val="ru-RU"/>
        </w:rPr>
        <w:t>и</w:t>
      </w:r>
      <w:r w:rsidR="0041666F" w:rsidRPr="008E154A">
        <w:rPr>
          <w:lang w:val="ru-RU"/>
        </w:rPr>
        <w:t xml:space="preserve"> </w:t>
      </w:r>
      <w:r w:rsidR="00B5465E" w:rsidRPr="008E154A">
        <w:rPr>
          <w:lang w:val="ru-RU"/>
        </w:rPr>
        <w:t>мониторинг</w:t>
      </w:r>
      <w:r w:rsidR="0041666F" w:rsidRPr="008E154A">
        <w:rPr>
          <w:lang w:val="ru-RU"/>
        </w:rPr>
        <w:t xml:space="preserve"> </w:t>
      </w:r>
      <w:r w:rsidR="008E154A" w:rsidRPr="008E154A">
        <w:rPr>
          <w:lang w:val="ru-RU"/>
        </w:rPr>
        <w:t>национальн</w:t>
      </w:r>
      <w:r w:rsidR="008E154A">
        <w:rPr>
          <w:lang w:val="ru-RU"/>
        </w:rPr>
        <w:t xml:space="preserve">ых </w:t>
      </w:r>
      <w:r w:rsidR="008E154A" w:rsidRPr="008E154A">
        <w:rPr>
          <w:lang w:val="ru-RU"/>
        </w:rPr>
        <w:t>мероприяти</w:t>
      </w:r>
      <w:r w:rsidR="008E154A">
        <w:rPr>
          <w:lang w:val="ru-RU"/>
        </w:rPr>
        <w:t xml:space="preserve">й. </w:t>
      </w:r>
      <w:r w:rsidR="008E154A" w:rsidRPr="008E154A">
        <w:rPr>
          <w:lang w:val="ru-RU"/>
        </w:rPr>
        <w:t>М</w:t>
      </w:r>
      <w:r w:rsidR="00B5465E" w:rsidRPr="008E154A">
        <w:rPr>
          <w:lang w:val="ru-RU"/>
        </w:rPr>
        <w:t xml:space="preserve">ероприятия </w:t>
      </w:r>
      <w:r w:rsidR="008E154A" w:rsidRPr="008E154A">
        <w:rPr>
          <w:lang w:val="ru-RU"/>
        </w:rPr>
        <w:t xml:space="preserve">ВОИС </w:t>
      </w:r>
      <w:r w:rsidR="008E154A">
        <w:rPr>
          <w:lang w:val="ru-RU"/>
        </w:rPr>
        <w:t xml:space="preserve">не обеспечили </w:t>
      </w:r>
      <w:r w:rsidR="00B5465E" w:rsidRPr="008E154A">
        <w:rPr>
          <w:lang w:val="ru-RU"/>
        </w:rPr>
        <w:t>значительно</w:t>
      </w:r>
      <w:r w:rsidR="008E154A">
        <w:rPr>
          <w:lang w:val="ru-RU"/>
        </w:rPr>
        <w:t xml:space="preserve">го вклада в </w:t>
      </w:r>
      <w:r w:rsidR="008E154A" w:rsidRPr="008E154A">
        <w:rPr>
          <w:lang w:val="ru-RU"/>
        </w:rPr>
        <w:t>наращивани</w:t>
      </w:r>
      <w:r w:rsidR="008E154A">
        <w:rPr>
          <w:lang w:val="ru-RU"/>
        </w:rPr>
        <w:t xml:space="preserve">е странового </w:t>
      </w:r>
      <w:r w:rsidR="008E154A" w:rsidRPr="008E154A">
        <w:rPr>
          <w:lang w:val="ru-RU"/>
        </w:rPr>
        <w:t>потенциал</w:t>
      </w:r>
      <w:r w:rsidR="008E154A">
        <w:rPr>
          <w:lang w:val="ru-RU"/>
        </w:rPr>
        <w:t>а</w:t>
      </w:r>
      <w:r>
        <w:rPr>
          <w:lang w:val="ru-RU"/>
        </w:rPr>
        <w:t xml:space="preserve"> в силу </w:t>
      </w:r>
      <w:r w:rsidRPr="004E5CBC">
        <w:rPr>
          <w:lang w:val="ru-RU"/>
        </w:rPr>
        <w:t>недостаточн</w:t>
      </w:r>
      <w:r>
        <w:rPr>
          <w:lang w:val="ru-RU"/>
        </w:rPr>
        <w:t xml:space="preserve">ой глубины их </w:t>
      </w:r>
      <w:r w:rsidRPr="004E5CBC">
        <w:rPr>
          <w:lang w:val="ru-RU"/>
        </w:rPr>
        <w:t>анализ</w:t>
      </w:r>
      <w:r>
        <w:rPr>
          <w:lang w:val="ru-RU"/>
        </w:rPr>
        <w:t>а</w:t>
      </w:r>
      <w:r w:rsidR="008E154A">
        <w:rPr>
          <w:lang w:val="ru-RU"/>
        </w:rPr>
        <w:t xml:space="preserve"> </w:t>
      </w:r>
      <w:r w:rsidR="00B5465E" w:rsidRPr="008E154A">
        <w:rPr>
          <w:lang w:val="ru-RU"/>
        </w:rPr>
        <w:t>и</w:t>
      </w:r>
      <w:r w:rsidR="0041666F" w:rsidRPr="008E154A">
        <w:rPr>
          <w:lang w:val="ru-RU"/>
        </w:rPr>
        <w:t xml:space="preserve"> </w:t>
      </w:r>
      <w:r w:rsidR="00B5465E" w:rsidRPr="008E154A">
        <w:rPr>
          <w:lang w:val="ru-RU"/>
        </w:rPr>
        <w:t>планировани</w:t>
      </w:r>
      <w:r w:rsidR="008E154A">
        <w:rPr>
          <w:lang w:val="ru-RU"/>
        </w:rPr>
        <w:t xml:space="preserve">я. </w:t>
      </w:r>
      <w:r w:rsidR="008E154A" w:rsidRPr="008E154A">
        <w:rPr>
          <w:lang w:val="ru-RU"/>
        </w:rPr>
        <w:t>Последующ</w:t>
      </w:r>
      <w:r w:rsidR="008E154A">
        <w:rPr>
          <w:lang w:val="ru-RU"/>
        </w:rPr>
        <w:t xml:space="preserve">ий </w:t>
      </w:r>
      <w:r w:rsidR="008E154A" w:rsidRPr="008E154A">
        <w:rPr>
          <w:lang w:val="ru-RU"/>
        </w:rPr>
        <w:t>контрол</w:t>
      </w:r>
      <w:r w:rsidR="008E154A">
        <w:rPr>
          <w:lang w:val="ru-RU"/>
        </w:rPr>
        <w:t xml:space="preserve">ь </w:t>
      </w:r>
      <w:r w:rsidR="008E154A" w:rsidRPr="008E154A">
        <w:rPr>
          <w:lang w:val="ru-RU"/>
        </w:rPr>
        <w:t>результат</w:t>
      </w:r>
      <w:r w:rsidR="008E154A">
        <w:rPr>
          <w:lang w:val="ru-RU"/>
        </w:rPr>
        <w:t xml:space="preserve">ивности </w:t>
      </w:r>
      <w:r w:rsidR="008E154A" w:rsidRPr="008E154A">
        <w:rPr>
          <w:lang w:val="ru-RU"/>
        </w:rPr>
        <w:t>м</w:t>
      </w:r>
      <w:r w:rsidR="008E154A">
        <w:rPr>
          <w:lang w:val="ru-RU"/>
        </w:rPr>
        <w:t xml:space="preserve">ероприятий, позволяющий поддерживать высокий уровень </w:t>
      </w:r>
      <w:r w:rsidRPr="004E5CBC">
        <w:rPr>
          <w:snapToGrid w:val="0"/>
          <w:lang w:val="ru-RU"/>
        </w:rPr>
        <w:t>услуг</w:t>
      </w:r>
      <w:r w:rsidR="008E154A">
        <w:rPr>
          <w:lang w:val="ru-RU"/>
        </w:rPr>
        <w:t xml:space="preserve">, проводился </w:t>
      </w:r>
      <w:r>
        <w:rPr>
          <w:lang w:val="ru-RU"/>
        </w:rPr>
        <w:t>не</w:t>
      </w:r>
      <w:r w:rsidR="008E154A" w:rsidRPr="008E154A">
        <w:rPr>
          <w:highlight w:val="white"/>
          <w:lang w:val="ru-RU"/>
        </w:rPr>
        <w:t>регулярно</w:t>
      </w:r>
      <w:r w:rsidR="008E154A">
        <w:rPr>
          <w:highlight w:val="white"/>
          <w:lang w:val="ru-RU"/>
        </w:rPr>
        <w:t>,</w:t>
      </w:r>
      <w:r w:rsidR="008E154A" w:rsidRPr="008E154A">
        <w:rPr>
          <w:highlight w:val="white"/>
          <w:lang w:val="ru-RU"/>
        </w:rPr>
        <w:t xml:space="preserve"> </w:t>
      </w:r>
      <w:r w:rsidR="008E154A">
        <w:rPr>
          <w:lang w:val="ru-RU"/>
        </w:rPr>
        <w:t xml:space="preserve">а </w:t>
      </w:r>
      <w:r>
        <w:rPr>
          <w:lang w:val="ru-RU"/>
        </w:rPr>
        <w:t xml:space="preserve">длительная </w:t>
      </w:r>
      <w:r w:rsidRPr="008E154A">
        <w:rPr>
          <w:lang w:val="ru-RU"/>
        </w:rPr>
        <w:t>устойчив</w:t>
      </w:r>
      <w:r>
        <w:rPr>
          <w:lang w:val="ru-RU"/>
        </w:rPr>
        <w:t xml:space="preserve">ость их </w:t>
      </w:r>
      <w:r w:rsidRPr="004E5CBC">
        <w:rPr>
          <w:lang w:val="ru-RU"/>
        </w:rPr>
        <w:t>результат</w:t>
      </w:r>
      <w:r>
        <w:rPr>
          <w:lang w:val="ru-RU"/>
        </w:rPr>
        <w:t xml:space="preserve">ов обеспечивалась не всегда, поскольку отсутствовали стратегии выхода и не проводился </w:t>
      </w:r>
      <w:r w:rsidRPr="004E5CBC">
        <w:rPr>
          <w:lang w:val="ru-RU"/>
        </w:rPr>
        <w:t>анализ</w:t>
      </w:r>
      <w:r>
        <w:rPr>
          <w:lang w:val="ru-RU"/>
        </w:rPr>
        <w:t xml:space="preserve"> </w:t>
      </w:r>
      <w:r w:rsidRPr="004E5CBC">
        <w:rPr>
          <w:lang w:val="ru-RU"/>
        </w:rPr>
        <w:t>с</w:t>
      </w:r>
      <w:r>
        <w:rPr>
          <w:lang w:val="ru-RU"/>
        </w:rPr>
        <w:t xml:space="preserve">уществующих </w:t>
      </w:r>
      <w:r w:rsidRPr="008E154A">
        <w:rPr>
          <w:lang w:val="ru-RU"/>
        </w:rPr>
        <w:t>потребностей и планировани</w:t>
      </w:r>
      <w:r>
        <w:rPr>
          <w:lang w:val="ru-RU"/>
        </w:rPr>
        <w:t xml:space="preserve">е </w:t>
      </w:r>
      <w:r w:rsidRPr="00864BDC">
        <w:rPr>
          <w:lang w:val="ru-RU"/>
        </w:rPr>
        <w:t>мероприяти</w:t>
      </w:r>
      <w:r>
        <w:rPr>
          <w:lang w:val="ru-RU"/>
        </w:rPr>
        <w:t>й</w:t>
      </w:r>
      <w:r w:rsidRPr="008E154A">
        <w:rPr>
          <w:lang w:val="ru-RU"/>
        </w:rPr>
        <w:t xml:space="preserve"> </w:t>
      </w:r>
      <w:r w:rsidRPr="00864BDC">
        <w:rPr>
          <w:lang w:val="ru-RU"/>
        </w:rPr>
        <w:t>совместн</w:t>
      </w:r>
      <w:r>
        <w:rPr>
          <w:lang w:val="ru-RU"/>
        </w:rPr>
        <w:t xml:space="preserve">о </w:t>
      </w:r>
      <w:r w:rsidRPr="008E154A">
        <w:rPr>
          <w:lang w:val="ru-RU"/>
        </w:rPr>
        <w:t xml:space="preserve">с </w:t>
      </w:r>
      <w:r>
        <w:rPr>
          <w:lang w:val="ru-RU"/>
        </w:rPr>
        <w:t>партнерами, способными</w:t>
      </w:r>
      <w:r w:rsidRPr="008E154A">
        <w:rPr>
          <w:lang w:val="ru-RU"/>
        </w:rPr>
        <w:t xml:space="preserve"> </w:t>
      </w:r>
      <w:r>
        <w:rPr>
          <w:lang w:val="ru-RU"/>
        </w:rPr>
        <w:t xml:space="preserve">обеспечить длительные и прочные </w:t>
      </w:r>
      <w:r w:rsidRPr="00864BDC">
        <w:rPr>
          <w:lang w:val="ru-RU"/>
        </w:rPr>
        <w:t>результат</w:t>
      </w:r>
      <w:r>
        <w:rPr>
          <w:lang w:val="ru-RU"/>
        </w:rPr>
        <w:t>ы</w:t>
      </w:r>
      <w:r w:rsidRPr="008E154A">
        <w:rPr>
          <w:lang w:val="ru-RU"/>
        </w:rPr>
        <w:t>.</w:t>
      </w:r>
    </w:p>
    <w:p w:rsidR="0041666F" w:rsidRDefault="00864BDC" w:rsidP="00864BDC">
      <w:pPr>
        <w:pStyle w:val="Heading2"/>
      </w:pPr>
      <w:bookmarkStart w:id="40" w:name="_Toc394072767"/>
      <w:r w:rsidRPr="00864BDC">
        <w:rPr>
          <w:highlight w:val="white"/>
          <w:lang w:val="ru-RU"/>
        </w:rPr>
        <w:t>управлени</w:t>
      </w:r>
      <w:r>
        <w:rPr>
          <w:highlight w:val="white"/>
          <w:lang w:val="ru-RU"/>
        </w:rPr>
        <w:t>е</w:t>
      </w:r>
      <w:r w:rsidRPr="00864BDC">
        <w:rPr>
          <w:highlight w:val="white"/>
        </w:rPr>
        <w:t xml:space="preserve"> </w:t>
      </w:r>
      <w:r>
        <w:rPr>
          <w:highlight w:val="white"/>
        </w:rPr>
        <w:t>Целевы</w:t>
      </w:r>
      <w:r>
        <w:rPr>
          <w:highlight w:val="white"/>
          <w:lang w:val="ru-RU"/>
        </w:rPr>
        <w:t>ми</w:t>
      </w:r>
      <w:r>
        <w:rPr>
          <w:highlight w:val="white"/>
        </w:rPr>
        <w:t xml:space="preserve"> фонд</w:t>
      </w:r>
      <w:r>
        <w:rPr>
          <w:highlight w:val="white"/>
          <w:lang w:val="ru-RU"/>
        </w:rPr>
        <w:t>ами</w:t>
      </w:r>
      <w:bookmarkEnd w:id="40"/>
    </w:p>
    <w:p w:rsidR="0041666F" w:rsidRPr="006B5FA3" w:rsidRDefault="006B5FA3" w:rsidP="006B5FA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6B5FA3">
        <w:rPr>
          <w:lang w:val="ru-RU"/>
        </w:rPr>
        <w:t>Ресурс</w:t>
      </w:r>
      <w:r>
        <w:rPr>
          <w:lang w:val="ru-RU"/>
        </w:rPr>
        <w:t>ы</w:t>
      </w:r>
      <w:r w:rsidRPr="006B5FA3">
        <w:rPr>
          <w:lang w:val="ru-RU"/>
        </w:rPr>
        <w:t>, необходим</w:t>
      </w:r>
      <w:r>
        <w:rPr>
          <w:lang w:val="ru-RU"/>
        </w:rPr>
        <w:t>ые</w:t>
      </w:r>
      <w:r w:rsidRPr="006B5FA3">
        <w:rPr>
          <w:lang w:val="ru-RU"/>
        </w:rPr>
        <w:t xml:space="preserve"> ВОИС </w:t>
      </w:r>
      <w:r>
        <w:rPr>
          <w:lang w:val="ru-RU"/>
        </w:rPr>
        <w:t>для</w:t>
      </w:r>
      <w:r w:rsidRPr="006B5FA3">
        <w:rPr>
          <w:lang w:val="ru-RU"/>
        </w:rPr>
        <w:t xml:space="preserve"> реализаци</w:t>
      </w:r>
      <w:r>
        <w:rPr>
          <w:lang w:val="ru-RU"/>
        </w:rPr>
        <w:t>и</w:t>
      </w:r>
      <w:r w:rsidRPr="006B5FA3">
        <w:rPr>
          <w:lang w:val="ru-RU"/>
        </w:rPr>
        <w:t xml:space="preserve"> </w:t>
      </w:r>
      <w:r>
        <w:rPr>
          <w:lang w:val="ru-RU"/>
        </w:rPr>
        <w:t>ее</w:t>
      </w:r>
      <w:r w:rsidRPr="006B5FA3">
        <w:rPr>
          <w:lang w:val="ru-RU"/>
        </w:rPr>
        <w:t xml:space="preserve"> программ</w:t>
      </w:r>
      <w:r>
        <w:rPr>
          <w:lang w:val="ru-RU"/>
        </w:rPr>
        <w:t>ных</w:t>
      </w:r>
      <w:r w:rsidR="0041666F" w:rsidRPr="006B5FA3">
        <w:rPr>
          <w:lang w:val="ru-RU"/>
        </w:rPr>
        <w:t xml:space="preserve"> </w:t>
      </w:r>
      <w:r w:rsidRPr="006B5FA3">
        <w:rPr>
          <w:lang w:val="ru-RU"/>
        </w:rPr>
        <w:t>мероприяти</w:t>
      </w:r>
      <w:r>
        <w:rPr>
          <w:lang w:val="ru-RU"/>
        </w:rPr>
        <w:t>й,</w:t>
      </w:r>
      <w:r w:rsidR="0041666F" w:rsidRPr="006B5FA3">
        <w:rPr>
          <w:lang w:val="ru-RU"/>
        </w:rPr>
        <w:t xml:space="preserve"> </w:t>
      </w:r>
      <w:r w:rsidRPr="006B5FA3">
        <w:rPr>
          <w:lang w:val="ru-RU"/>
        </w:rPr>
        <w:t>в основном</w:t>
      </w:r>
      <w:r>
        <w:rPr>
          <w:lang w:val="ru-RU"/>
        </w:rPr>
        <w:t xml:space="preserve"> поступают из ее </w:t>
      </w:r>
      <w:r w:rsidR="00B5465E" w:rsidRPr="006B5FA3">
        <w:rPr>
          <w:lang w:val="ru-RU"/>
        </w:rPr>
        <w:t>регулярн</w:t>
      </w:r>
      <w:r>
        <w:rPr>
          <w:lang w:val="ru-RU"/>
        </w:rPr>
        <w:t xml:space="preserve">ого </w:t>
      </w:r>
      <w:r w:rsidR="00B5465E" w:rsidRPr="006B5FA3">
        <w:rPr>
          <w:lang w:val="ru-RU"/>
        </w:rPr>
        <w:t>бюджет</w:t>
      </w:r>
      <w:r>
        <w:rPr>
          <w:lang w:val="ru-RU"/>
        </w:rPr>
        <w:t xml:space="preserve">а на двухлетний </w:t>
      </w:r>
      <w:r w:rsidRPr="006B5FA3">
        <w:rPr>
          <w:lang w:val="ru-RU"/>
        </w:rPr>
        <w:t>период</w:t>
      </w:r>
      <w:r>
        <w:rPr>
          <w:lang w:val="ru-RU"/>
        </w:rPr>
        <w:t xml:space="preserve">. </w:t>
      </w:r>
      <w:r w:rsidR="00B5465E" w:rsidRPr="006B5FA3">
        <w:rPr>
          <w:lang w:val="ru-RU"/>
        </w:rPr>
        <w:t>Кроме того,</w:t>
      </w:r>
      <w:r w:rsidR="0041666F" w:rsidRPr="006B5FA3">
        <w:rPr>
          <w:lang w:val="ru-RU"/>
        </w:rPr>
        <w:t xml:space="preserve"> </w:t>
      </w:r>
      <w:r w:rsidRPr="006B5FA3">
        <w:rPr>
          <w:lang w:val="ru-RU"/>
        </w:rPr>
        <w:t>ВОИС</w:t>
      </w:r>
      <w:r>
        <w:rPr>
          <w:lang w:val="ru-RU"/>
        </w:rPr>
        <w:t xml:space="preserve"> получает внебюджетные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>ресурсы</w:t>
      </w:r>
      <w:r w:rsidR="0041666F" w:rsidRPr="006B5FA3">
        <w:rPr>
          <w:lang w:val="ru-RU"/>
        </w:rPr>
        <w:t xml:space="preserve"> </w:t>
      </w:r>
      <w:r w:rsidRPr="006B5FA3">
        <w:rPr>
          <w:lang w:val="ru-RU"/>
        </w:rPr>
        <w:t xml:space="preserve">на </w:t>
      </w:r>
      <w:r w:rsidR="004E5CBC">
        <w:rPr>
          <w:lang w:val="ru-RU"/>
        </w:rPr>
        <w:t xml:space="preserve">основе </w:t>
      </w:r>
      <w:r w:rsidR="00B5465E" w:rsidRPr="006B5FA3">
        <w:rPr>
          <w:lang w:val="ru-RU"/>
        </w:rPr>
        <w:t>ряд</w:t>
      </w:r>
      <w:r>
        <w:rPr>
          <w:lang w:val="ru-RU"/>
        </w:rPr>
        <w:t>а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>соглашений</w:t>
      </w:r>
      <w:r w:rsidR="00B5465E" w:rsidRPr="006B5FA3">
        <w:rPr>
          <w:lang w:val="ru-RU"/>
        </w:rPr>
        <w:t xml:space="preserve"> с</w:t>
      </w:r>
      <w:r>
        <w:rPr>
          <w:lang w:val="ru-RU"/>
        </w:rPr>
        <w:t>о странами-донорами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 xml:space="preserve">на проведение </w:t>
      </w:r>
      <w:r w:rsidR="00B5465E" w:rsidRPr="006B5FA3">
        <w:rPr>
          <w:lang w:val="ru-RU"/>
        </w:rPr>
        <w:t>конкретн</w:t>
      </w:r>
      <w:r>
        <w:rPr>
          <w:lang w:val="ru-RU"/>
        </w:rPr>
        <w:t>ых</w:t>
      </w:r>
      <w:r w:rsidR="00B5465E" w:rsidRPr="006B5FA3">
        <w:rPr>
          <w:lang w:val="ru-RU"/>
        </w:rPr>
        <w:t xml:space="preserve"> </w:t>
      </w:r>
      <w:r>
        <w:rPr>
          <w:lang w:val="ru-RU"/>
        </w:rPr>
        <w:t xml:space="preserve">мероприятий, </w:t>
      </w:r>
      <w:r w:rsidRPr="006B5FA3">
        <w:rPr>
          <w:lang w:val="ru-RU"/>
        </w:rPr>
        <w:t>предусмотренн</w:t>
      </w:r>
      <w:r>
        <w:rPr>
          <w:lang w:val="ru-RU"/>
        </w:rPr>
        <w:t xml:space="preserve">ых ее мандатом. Такие </w:t>
      </w:r>
      <w:r w:rsidR="00B5465E" w:rsidRPr="006B5FA3">
        <w:rPr>
          <w:lang w:val="ru-RU"/>
        </w:rPr>
        <w:t>соглашения в основном</w:t>
      </w:r>
      <w:r w:rsidR="0041666F" w:rsidRPr="006B5FA3">
        <w:rPr>
          <w:lang w:val="ru-RU"/>
        </w:rPr>
        <w:t xml:space="preserve"> </w:t>
      </w:r>
      <w:r>
        <w:rPr>
          <w:snapToGrid w:val="0"/>
          <w:lang w:val="ru-RU"/>
        </w:rPr>
        <w:t xml:space="preserve">оформляются в виде </w:t>
      </w:r>
      <w:r w:rsidRPr="006B5FA3">
        <w:rPr>
          <w:lang w:val="ru-RU"/>
        </w:rPr>
        <w:t>меморандумов о договоренностях (МОД)</w:t>
      </w:r>
      <w:r>
        <w:rPr>
          <w:lang w:val="ru-RU"/>
        </w:rPr>
        <w:t>,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 xml:space="preserve">а управление </w:t>
      </w:r>
      <w:r w:rsidRPr="006B5FA3">
        <w:rPr>
          <w:lang w:val="ru-RU"/>
        </w:rPr>
        <w:t>соответствующ</w:t>
      </w:r>
      <w:r>
        <w:rPr>
          <w:lang w:val="ru-RU"/>
        </w:rPr>
        <w:t xml:space="preserve">ими </w:t>
      </w:r>
      <w:r w:rsidRPr="006B5FA3">
        <w:rPr>
          <w:lang w:val="ru-RU"/>
        </w:rPr>
        <w:t>средств</w:t>
      </w:r>
      <w:r>
        <w:rPr>
          <w:lang w:val="ru-RU"/>
        </w:rPr>
        <w:t xml:space="preserve">ами осуществляется </w:t>
      </w:r>
      <w:r w:rsidR="00B5465E" w:rsidRPr="006B5FA3">
        <w:rPr>
          <w:lang w:val="ru-RU"/>
        </w:rPr>
        <w:t>через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>целевые фонды (</w:t>
      </w:r>
      <w:r w:rsidR="00B5465E" w:rsidRPr="006B5FA3">
        <w:rPr>
          <w:lang w:val="ru-RU"/>
        </w:rPr>
        <w:t>ЦФ</w:t>
      </w:r>
      <w:r>
        <w:rPr>
          <w:lang w:val="ru-RU"/>
        </w:rPr>
        <w:t>)</w:t>
      </w:r>
      <w:r w:rsidR="0041666F">
        <w:rPr>
          <w:rStyle w:val="FootnoteReference"/>
          <w:rFonts w:cs="Times New Roman"/>
        </w:rPr>
        <w:footnoteReference w:id="5"/>
      </w:r>
      <w:r w:rsidR="0041666F" w:rsidRPr="006B5FA3">
        <w:rPr>
          <w:lang w:val="ru-RU"/>
        </w:rPr>
        <w:t>.</w:t>
      </w:r>
    </w:p>
    <w:p w:rsidR="0041666F" w:rsidRPr="005B1763" w:rsidRDefault="006B5FA3" w:rsidP="005B1763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lastRenderedPageBreak/>
        <w:t>На операционном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уровне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был </w:t>
      </w:r>
      <w:r w:rsidRPr="006B5FA3">
        <w:rPr>
          <w:szCs w:val="22"/>
          <w:lang w:val="ru-RU" w:eastAsia="en-US"/>
        </w:rPr>
        <w:t>констатир</w:t>
      </w:r>
      <w:r>
        <w:rPr>
          <w:lang w:val="ru-RU"/>
        </w:rPr>
        <w:t xml:space="preserve">ован </w:t>
      </w:r>
      <w:r w:rsidR="00B5465E" w:rsidRPr="00B5465E">
        <w:rPr>
          <w:lang w:val="ru-RU"/>
        </w:rPr>
        <w:t>высокий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уровень</w:t>
      </w:r>
      <w:r w:rsidR="0041666F" w:rsidRPr="00B5465E">
        <w:rPr>
          <w:lang w:val="ru-RU"/>
        </w:rPr>
        <w:t xml:space="preserve"> </w:t>
      </w:r>
      <w:r w:rsidRPr="006B5FA3">
        <w:rPr>
          <w:lang w:val="ru-RU"/>
        </w:rPr>
        <w:t>соблюдени</w:t>
      </w:r>
      <w:r>
        <w:rPr>
          <w:lang w:val="ru-RU"/>
        </w:rPr>
        <w:t>я принятых процедур</w:t>
      </w:r>
      <w:r w:rsidR="00B5465E" w:rsidRPr="006B5FA3">
        <w:rPr>
          <w:lang w:val="ru-RU"/>
        </w:rPr>
        <w:t xml:space="preserve"> </w:t>
      </w:r>
      <w:r w:rsidRPr="006B5FA3">
        <w:rPr>
          <w:lang w:val="ru-RU"/>
        </w:rPr>
        <w:t>ВОИС</w:t>
      </w:r>
      <w:r>
        <w:rPr>
          <w:lang w:val="ru-RU"/>
        </w:rPr>
        <w:t xml:space="preserve">, </w:t>
      </w:r>
      <w:r w:rsidRPr="006B5FA3">
        <w:rPr>
          <w:lang w:val="ru-RU"/>
        </w:rPr>
        <w:t>касающи</w:t>
      </w:r>
      <w:r>
        <w:rPr>
          <w:lang w:val="ru-RU"/>
        </w:rPr>
        <w:t>хся инициирования</w:t>
      </w:r>
      <w:r w:rsidR="0041666F" w:rsidRPr="006B5FA3">
        <w:rPr>
          <w:lang w:val="ru-RU"/>
        </w:rPr>
        <w:t xml:space="preserve">, </w:t>
      </w:r>
      <w:r w:rsidRPr="006B5FA3">
        <w:rPr>
          <w:lang w:val="ru-RU"/>
        </w:rPr>
        <w:t>утвержд</w:t>
      </w:r>
      <w:r>
        <w:rPr>
          <w:lang w:val="ru-RU"/>
        </w:rPr>
        <w:t xml:space="preserve">ения </w:t>
      </w:r>
      <w:r w:rsidR="00B5465E" w:rsidRPr="006B5FA3">
        <w:rPr>
          <w:lang w:val="ru-RU"/>
        </w:rPr>
        <w:t>и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 xml:space="preserve">регистрации операций, проводимых </w:t>
      </w:r>
      <w:r w:rsidR="005B1763">
        <w:rPr>
          <w:lang w:val="ru-RU"/>
        </w:rPr>
        <w:t xml:space="preserve">по линии </w:t>
      </w:r>
      <w:r w:rsidR="00B5465E" w:rsidRPr="006B5FA3">
        <w:rPr>
          <w:lang w:val="ru-RU"/>
        </w:rPr>
        <w:t>ЦФ</w:t>
      </w:r>
      <w:r w:rsidR="0041666F" w:rsidRPr="006B5FA3">
        <w:rPr>
          <w:lang w:val="ru-RU"/>
        </w:rPr>
        <w:t xml:space="preserve">.  </w:t>
      </w:r>
      <w:r>
        <w:rPr>
          <w:lang w:val="ru-RU"/>
        </w:rPr>
        <w:t xml:space="preserve">При </w:t>
      </w:r>
      <w:r w:rsidRPr="006B5FA3">
        <w:rPr>
          <w:lang w:val="ru-RU"/>
        </w:rPr>
        <w:t>управлени</w:t>
      </w:r>
      <w:r>
        <w:rPr>
          <w:lang w:val="ru-RU"/>
        </w:rPr>
        <w:t xml:space="preserve">и </w:t>
      </w:r>
      <w:r w:rsidR="00B5465E" w:rsidRPr="006B5FA3">
        <w:rPr>
          <w:highlight w:val="white"/>
          <w:lang w:val="ru-RU"/>
        </w:rPr>
        <w:t>и</w:t>
      </w:r>
      <w:r w:rsidR="0041666F" w:rsidRPr="006B5FA3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админист</w:t>
      </w:r>
      <w:r>
        <w:rPr>
          <w:lang w:val="ru-RU"/>
        </w:rPr>
        <w:t xml:space="preserve">рировании </w:t>
      </w:r>
      <w:r w:rsidR="00B5465E" w:rsidRPr="006B5FA3">
        <w:rPr>
          <w:lang w:val="ru-RU"/>
        </w:rPr>
        <w:t xml:space="preserve">ЦФ </w:t>
      </w:r>
      <w:r>
        <w:rPr>
          <w:lang w:val="ru-RU"/>
        </w:rPr>
        <w:t xml:space="preserve">необходима </w:t>
      </w:r>
      <w:r w:rsidR="004E5CBC">
        <w:rPr>
          <w:lang w:val="ru-RU"/>
        </w:rPr>
        <w:t>формальная</w:t>
      </w:r>
      <w:r w:rsidR="0041666F" w:rsidRPr="006B5FA3">
        <w:rPr>
          <w:lang w:val="ru-RU"/>
        </w:rPr>
        <w:t xml:space="preserve"> </w:t>
      </w:r>
      <w:r w:rsidR="004E5CBC">
        <w:rPr>
          <w:lang w:val="ru-RU"/>
        </w:rPr>
        <w:t>стратегия</w:t>
      </w:r>
      <w:r>
        <w:rPr>
          <w:lang w:val="ru-RU"/>
        </w:rPr>
        <w:t xml:space="preserve"> </w:t>
      </w:r>
      <w:r w:rsidR="005B1763" w:rsidRPr="005B1763">
        <w:rPr>
          <w:lang w:val="ru-RU"/>
        </w:rPr>
        <w:t>использова</w:t>
      </w:r>
      <w:r w:rsidR="005B1763">
        <w:rPr>
          <w:lang w:val="ru-RU"/>
        </w:rPr>
        <w:t xml:space="preserve">ния </w:t>
      </w:r>
      <w:r w:rsidRPr="006B5FA3">
        <w:rPr>
          <w:lang w:val="ru-RU"/>
        </w:rPr>
        <w:t>внебюджетн</w:t>
      </w:r>
      <w:r>
        <w:rPr>
          <w:lang w:val="ru-RU"/>
        </w:rPr>
        <w:t>ых</w:t>
      </w:r>
      <w:r w:rsidR="0041666F" w:rsidRPr="006B5FA3">
        <w:rPr>
          <w:lang w:val="ru-RU"/>
        </w:rPr>
        <w:t xml:space="preserve"> </w:t>
      </w:r>
      <w:r w:rsidR="00B5465E" w:rsidRPr="006B5FA3">
        <w:rPr>
          <w:lang w:val="ru-RU"/>
        </w:rPr>
        <w:t>ресурсов</w:t>
      </w:r>
      <w:r>
        <w:rPr>
          <w:lang w:val="ru-RU"/>
        </w:rPr>
        <w:t>,</w:t>
      </w:r>
      <w:r w:rsidR="0041666F" w:rsidRPr="006B5FA3">
        <w:rPr>
          <w:lang w:val="ru-RU"/>
        </w:rPr>
        <w:t xml:space="preserve"> </w:t>
      </w:r>
      <w:r w:rsidR="00B5465E" w:rsidRPr="006B5FA3">
        <w:rPr>
          <w:lang w:val="ru-RU"/>
        </w:rPr>
        <w:t>включая</w:t>
      </w:r>
      <w:r w:rsidR="0041666F" w:rsidRPr="006B5FA3">
        <w:rPr>
          <w:lang w:val="ru-RU"/>
        </w:rPr>
        <w:t xml:space="preserve"> </w:t>
      </w:r>
      <w:r w:rsidR="005B1763" w:rsidRPr="005B1763">
        <w:rPr>
          <w:lang w:val="ru-RU"/>
        </w:rPr>
        <w:t>ресурс</w:t>
      </w:r>
      <w:r w:rsidR="005B1763">
        <w:rPr>
          <w:lang w:val="ru-RU"/>
        </w:rPr>
        <w:t xml:space="preserve">ы </w:t>
      </w:r>
      <w:r w:rsidR="00B5465E" w:rsidRPr="006B5FA3">
        <w:rPr>
          <w:lang w:val="ru-RU"/>
        </w:rPr>
        <w:t>ЦФ</w:t>
      </w:r>
      <w:r>
        <w:rPr>
          <w:lang w:val="ru-RU"/>
        </w:rPr>
        <w:t>,</w:t>
      </w:r>
      <w:r w:rsidR="00B5465E" w:rsidRPr="006B5FA3">
        <w:rPr>
          <w:lang w:val="ru-RU"/>
        </w:rPr>
        <w:t xml:space="preserve"> </w:t>
      </w:r>
      <w:r>
        <w:rPr>
          <w:lang w:val="ru-RU"/>
        </w:rPr>
        <w:t>позволяющ</w:t>
      </w:r>
      <w:r w:rsidR="004E5CBC">
        <w:rPr>
          <w:lang w:val="ru-RU"/>
        </w:rPr>
        <w:t xml:space="preserve">ая </w:t>
      </w:r>
      <w:r>
        <w:rPr>
          <w:lang w:val="ru-RU"/>
        </w:rPr>
        <w:t xml:space="preserve">лучше согласовывать </w:t>
      </w:r>
      <w:r w:rsidR="00B5465E" w:rsidRPr="006B5FA3">
        <w:rPr>
          <w:lang w:val="ru-RU"/>
        </w:rPr>
        <w:t xml:space="preserve">мероприятия </w:t>
      </w:r>
      <w:r>
        <w:rPr>
          <w:lang w:val="ru-RU"/>
        </w:rPr>
        <w:t xml:space="preserve">по линии </w:t>
      </w:r>
      <w:r w:rsidRPr="006B5FA3">
        <w:rPr>
          <w:lang w:val="ru-RU"/>
        </w:rPr>
        <w:t xml:space="preserve">ЦФ </w:t>
      </w:r>
      <w:r w:rsidR="00B5465E" w:rsidRPr="006B5FA3">
        <w:rPr>
          <w:lang w:val="ru-RU"/>
        </w:rPr>
        <w:t>с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>обще</w:t>
      </w:r>
      <w:r w:rsidRPr="006B5FA3">
        <w:rPr>
          <w:lang w:val="ru-RU"/>
        </w:rPr>
        <w:t>организаци</w:t>
      </w:r>
      <w:r>
        <w:rPr>
          <w:lang w:val="ru-RU"/>
        </w:rPr>
        <w:t xml:space="preserve">онными </w:t>
      </w:r>
      <w:r w:rsidR="00E412C4">
        <w:rPr>
          <w:highlight w:val="white"/>
          <w:lang w:val="ru-RU"/>
        </w:rPr>
        <w:t>ожидаемыми</w:t>
      </w:r>
      <w:r w:rsidR="00B5465E" w:rsidRPr="006B5FA3">
        <w:rPr>
          <w:highlight w:val="white"/>
          <w:lang w:val="ru-RU"/>
        </w:rPr>
        <w:t xml:space="preserve"> результат</w:t>
      </w:r>
      <w:r w:rsidR="00E412C4">
        <w:rPr>
          <w:lang w:val="ru-RU"/>
        </w:rPr>
        <w:t>ами</w:t>
      </w:r>
      <w:r w:rsidR="0041666F" w:rsidRPr="006B5FA3">
        <w:rPr>
          <w:lang w:val="ru-RU"/>
        </w:rPr>
        <w:t xml:space="preserve"> </w:t>
      </w:r>
      <w:r w:rsidR="00B5465E" w:rsidRPr="006B5FA3">
        <w:rPr>
          <w:lang w:val="ru-RU"/>
        </w:rPr>
        <w:t>и</w:t>
      </w:r>
      <w:r w:rsidR="0041666F" w:rsidRPr="006B5FA3">
        <w:rPr>
          <w:lang w:val="ru-RU"/>
        </w:rPr>
        <w:t xml:space="preserve"> </w:t>
      </w:r>
      <w:r w:rsidR="00E412C4">
        <w:rPr>
          <w:highlight w:val="white"/>
          <w:lang w:val="ru-RU"/>
        </w:rPr>
        <w:t>программными</w:t>
      </w:r>
      <w:r w:rsidR="0041666F" w:rsidRPr="006B5FA3">
        <w:rPr>
          <w:highlight w:val="white"/>
          <w:lang w:val="ru-RU"/>
        </w:rPr>
        <w:t xml:space="preserve"> </w:t>
      </w:r>
      <w:r w:rsidR="00E412C4">
        <w:rPr>
          <w:highlight w:val="white"/>
          <w:lang w:val="ru-RU"/>
        </w:rPr>
        <w:t>целями</w:t>
      </w:r>
      <w:r w:rsidR="00E412C4">
        <w:rPr>
          <w:lang w:val="ru-RU"/>
        </w:rPr>
        <w:t xml:space="preserve">. </w:t>
      </w:r>
      <w:r w:rsidR="005B1763">
        <w:rPr>
          <w:lang w:val="ru-RU"/>
        </w:rPr>
        <w:t xml:space="preserve">Такая </w:t>
      </w:r>
      <w:r w:rsidR="00B5465E" w:rsidRPr="005B1763">
        <w:rPr>
          <w:lang w:val="ru-RU"/>
        </w:rPr>
        <w:t>стратегия</w:t>
      </w:r>
      <w:r w:rsidR="0041666F" w:rsidRPr="005B1763">
        <w:rPr>
          <w:lang w:val="ru-RU"/>
        </w:rPr>
        <w:t xml:space="preserve"> </w:t>
      </w:r>
      <w:r w:rsidR="005B1763" w:rsidRPr="005B1763">
        <w:rPr>
          <w:rFonts w:eastAsia="Times New Roman"/>
          <w:szCs w:val="22"/>
          <w:lang w:val="ru-RU" w:eastAsia="en-US"/>
        </w:rPr>
        <w:t>долж</w:t>
      </w:r>
      <w:r w:rsidR="005B1763">
        <w:rPr>
          <w:lang w:val="ru-RU"/>
        </w:rPr>
        <w:t xml:space="preserve">на </w:t>
      </w:r>
      <w:r w:rsidR="00B5465E" w:rsidRPr="005B1763">
        <w:rPr>
          <w:lang w:val="ru-RU"/>
        </w:rPr>
        <w:t>также</w:t>
      </w:r>
      <w:r w:rsidR="0041666F" w:rsidRPr="005B1763">
        <w:rPr>
          <w:lang w:val="ru-RU"/>
        </w:rPr>
        <w:t xml:space="preserve"> </w:t>
      </w:r>
      <w:r w:rsidR="005B1763" w:rsidRPr="005B1763">
        <w:rPr>
          <w:lang w:val="ru-RU"/>
        </w:rPr>
        <w:t>содерж</w:t>
      </w:r>
      <w:r w:rsidR="005B1763">
        <w:rPr>
          <w:lang w:val="ru-RU"/>
        </w:rPr>
        <w:t xml:space="preserve">ать общую </w:t>
      </w:r>
      <w:r w:rsidR="005B1763" w:rsidRPr="005B1763">
        <w:rPr>
          <w:lang w:val="ru-RU"/>
        </w:rPr>
        <w:t>характеристик</w:t>
      </w:r>
      <w:r w:rsidR="005B1763">
        <w:rPr>
          <w:lang w:val="ru-RU"/>
        </w:rPr>
        <w:t xml:space="preserve">у </w:t>
      </w:r>
      <w:r w:rsidR="004E5CBC" w:rsidRPr="004E5CBC">
        <w:rPr>
          <w:lang w:val="ru-RU"/>
        </w:rPr>
        <w:t>услови</w:t>
      </w:r>
      <w:r w:rsidR="004E5CBC">
        <w:rPr>
          <w:lang w:val="ru-RU"/>
        </w:rPr>
        <w:t>й</w:t>
      </w:r>
      <w:r w:rsidR="005B1763">
        <w:rPr>
          <w:lang w:val="ru-RU"/>
        </w:rPr>
        <w:t xml:space="preserve">, в </w:t>
      </w:r>
      <w:r w:rsidR="005B1763" w:rsidRPr="005B1763">
        <w:rPr>
          <w:lang w:val="ru-RU"/>
        </w:rPr>
        <w:t>котор</w:t>
      </w:r>
      <w:r w:rsidR="004E5CBC">
        <w:rPr>
          <w:lang w:val="ru-RU"/>
        </w:rPr>
        <w:t>ых</w:t>
      </w:r>
      <w:r w:rsidR="005B1763">
        <w:rPr>
          <w:lang w:val="ru-RU"/>
        </w:rPr>
        <w:t xml:space="preserve"> как </w:t>
      </w:r>
      <w:r w:rsidR="00B5465E" w:rsidRPr="005B1763">
        <w:rPr>
          <w:lang w:val="ru-RU"/>
        </w:rPr>
        <w:t>ВОИС</w:t>
      </w:r>
      <w:r w:rsidR="005B1763">
        <w:rPr>
          <w:lang w:val="ru-RU"/>
        </w:rPr>
        <w:t xml:space="preserve">, так </w:t>
      </w:r>
      <w:r w:rsidR="00B5465E" w:rsidRPr="005B1763">
        <w:rPr>
          <w:lang w:val="ru-RU"/>
        </w:rPr>
        <w:t>и</w:t>
      </w:r>
      <w:r w:rsidR="0041666F" w:rsidRPr="005B1763">
        <w:rPr>
          <w:lang w:val="ru-RU"/>
        </w:rPr>
        <w:t xml:space="preserve"> </w:t>
      </w:r>
      <w:r w:rsidRPr="005B1763">
        <w:rPr>
          <w:lang w:val="ru-RU"/>
        </w:rPr>
        <w:t>донор</w:t>
      </w:r>
      <w:r w:rsidR="005B1763">
        <w:rPr>
          <w:lang w:val="ru-RU"/>
        </w:rPr>
        <w:t xml:space="preserve"> могут </w:t>
      </w:r>
      <w:r w:rsidR="004E5CBC">
        <w:rPr>
          <w:lang w:val="ru-RU"/>
        </w:rPr>
        <w:t xml:space="preserve">лучше </w:t>
      </w:r>
      <w:r w:rsidR="005B1763">
        <w:rPr>
          <w:lang w:val="ru-RU"/>
        </w:rPr>
        <w:t xml:space="preserve">достигать своих </w:t>
      </w:r>
      <w:r w:rsidR="00B5465E" w:rsidRPr="005B1763">
        <w:rPr>
          <w:lang w:val="ru-RU"/>
        </w:rPr>
        <w:t>соответствующ</w:t>
      </w:r>
      <w:r w:rsidR="005B1763">
        <w:rPr>
          <w:lang w:val="ru-RU"/>
        </w:rPr>
        <w:t>их</w:t>
      </w:r>
      <w:r w:rsidR="00B5465E" w:rsidRPr="005B1763">
        <w:rPr>
          <w:lang w:val="ru-RU"/>
        </w:rPr>
        <w:t xml:space="preserve"> </w:t>
      </w:r>
      <w:r w:rsidR="005B1763">
        <w:rPr>
          <w:lang w:val="ru-RU"/>
        </w:rPr>
        <w:t>целей</w:t>
      </w:r>
      <w:r w:rsidR="00B5465E" w:rsidRPr="005B1763">
        <w:rPr>
          <w:lang w:val="ru-RU"/>
        </w:rPr>
        <w:t xml:space="preserve"> </w:t>
      </w:r>
      <w:r w:rsidR="005B1763">
        <w:rPr>
          <w:lang w:val="ru-RU"/>
        </w:rPr>
        <w:t xml:space="preserve">через </w:t>
      </w:r>
      <w:r w:rsidR="00B5465E" w:rsidRPr="005B1763">
        <w:rPr>
          <w:lang w:val="ru-RU"/>
        </w:rPr>
        <w:t xml:space="preserve">соглашения </w:t>
      </w:r>
      <w:r w:rsidR="005B1763">
        <w:rPr>
          <w:lang w:val="ru-RU"/>
        </w:rPr>
        <w:t xml:space="preserve">об </w:t>
      </w:r>
      <w:r w:rsidR="005B1763" w:rsidRPr="005B1763">
        <w:rPr>
          <w:lang w:val="ru-RU"/>
        </w:rPr>
        <w:t>использова</w:t>
      </w:r>
      <w:r w:rsidR="005B1763">
        <w:rPr>
          <w:lang w:val="ru-RU"/>
        </w:rPr>
        <w:t xml:space="preserve">нии ЦФ. </w:t>
      </w:r>
    </w:p>
    <w:p w:rsidR="0041666F" w:rsidRPr="0052430A" w:rsidRDefault="0052430A" w:rsidP="00113016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Четкое </w:t>
      </w:r>
      <w:r w:rsidRPr="0052430A">
        <w:rPr>
          <w:lang w:val="ru-RU"/>
        </w:rPr>
        <w:t>распределени</w:t>
      </w:r>
      <w:r>
        <w:rPr>
          <w:lang w:val="ru-RU"/>
        </w:rPr>
        <w:t xml:space="preserve">е </w:t>
      </w:r>
      <w:r w:rsidRPr="0052430A">
        <w:rPr>
          <w:lang w:val="ru-RU"/>
        </w:rPr>
        <w:t>задач</w:t>
      </w:r>
      <w:r>
        <w:rPr>
          <w:lang w:val="ru-RU"/>
        </w:rPr>
        <w:t xml:space="preserve"> и </w:t>
      </w:r>
      <w:r w:rsidRPr="0052430A">
        <w:rPr>
          <w:lang w:val="ru-RU"/>
        </w:rPr>
        <w:t>ответственност</w:t>
      </w:r>
      <w:r>
        <w:rPr>
          <w:lang w:val="ru-RU"/>
        </w:rPr>
        <w:t xml:space="preserve">и между </w:t>
      </w:r>
      <w:r w:rsidRPr="0052430A">
        <w:rPr>
          <w:highlight w:val="white"/>
          <w:lang w:val="ru-RU"/>
        </w:rPr>
        <w:t>п</w:t>
      </w:r>
      <w:r w:rsidR="00B5465E" w:rsidRPr="0052430A">
        <w:rPr>
          <w:highlight w:val="white"/>
          <w:lang w:val="ru-RU"/>
        </w:rPr>
        <w:t>рограмм</w:t>
      </w:r>
      <w:r>
        <w:rPr>
          <w:highlight w:val="white"/>
          <w:lang w:val="ru-RU"/>
        </w:rPr>
        <w:t>ами</w:t>
      </w:r>
      <w:r w:rsidR="00B5465E" w:rsidRPr="0052430A">
        <w:rPr>
          <w:highlight w:val="white"/>
          <w:lang w:val="ru-RU"/>
        </w:rPr>
        <w:t xml:space="preserve"> ВОИС</w:t>
      </w:r>
      <w:r w:rsidR="0041666F" w:rsidRPr="0052430A">
        <w:rPr>
          <w:lang w:val="ru-RU"/>
        </w:rPr>
        <w:t xml:space="preserve">, </w:t>
      </w:r>
      <w:r>
        <w:rPr>
          <w:lang w:val="ru-RU"/>
        </w:rPr>
        <w:t>внешними бюро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и</w:t>
      </w:r>
      <w:r w:rsidR="0041666F" w:rsidRPr="0052430A">
        <w:rPr>
          <w:lang w:val="ru-RU"/>
        </w:rPr>
        <w:t xml:space="preserve"> </w:t>
      </w:r>
      <w:r w:rsidRPr="0052430A">
        <w:rPr>
          <w:highlight w:val="white"/>
          <w:lang w:val="ru-RU"/>
        </w:rPr>
        <w:t>р</w:t>
      </w:r>
      <w:r>
        <w:rPr>
          <w:highlight w:val="white"/>
          <w:lang w:val="ru-RU"/>
        </w:rPr>
        <w:t>егиональными</w:t>
      </w:r>
      <w:r w:rsidR="00B5465E" w:rsidRPr="0052430A">
        <w:rPr>
          <w:highlight w:val="white"/>
          <w:lang w:val="ru-RU"/>
        </w:rPr>
        <w:t xml:space="preserve"> бюро</w:t>
      </w:r>
      <w:r w:rsidR="0041666F" w:rsidRPr="0052430A">
        <w:rPr>
          <w:lang w:val="ru-RU"/>
        </w:rPr>
        <w:t xml:space="preserve"> </w:t>
      </w:r>
      <w:r>
        <w:rPr>
          <w:lang w:val="ru-RU"/>
        </w:rPr>
        <w:t xml:space="preserve">способствовало бы </w:t>
      </w:r>
      <w:r w:rsidR="00B5465E" w:rsidRPr="0052430A">
        <w:rPr>
          <w:lang w:val="ru-RU"/>
        </w:rPr>
        <w:t>дальнейш</w:t>
      </w:r>
      <w:r>
        <w:rPr>
          <w:lang w:val="ru-RU"/>
        </w:rPr>
        <w:t xml:space="preserve">ему </w:t>
      </w:r>
      <w:r w:rsidRPr="0052430A">
        <w:rPr>
          <w:lang w:val="ru-RU"/>
        </w:rPr>
        <w:t>совершенствовани</w:t>
      </w:r>
      <w:r>
        <w:rPr>
          <w:lang w:val="ru-RU"/>
        </w:rPr>
        <w:t xml:space="preserve">ю </w:t>
      </w:r>
      <w:r w:rsidRPr="0052430A">
        <w:rPr>
          <w:lang w:val="ru-RU"/>
        </w:rPr>
        <w:t>процесс</w:t>
      </w:r>
      <w:r>
        <w:rPr>
          <w:lang w:val="ru-RU"/>
        </w:rPr>
        <w:t xml:space="preserve">ов </w:t>
      </w:r>
      <w:r w:rsidR="00B5465E" w:rsidRPr="0052430A">
        <w:rPr>
          <w:lang w:val="ru-RU"/>
        </w:rPr>
        <w:t>планировани</w:t>
      </w:r>
      <w:r>
        <w:rPr>
          <w:lang w:val="ru-RU"/>
        </w:rPr>
        <w:t>я</w:t>
      </w:r>
      <w:r w:rsidR="0041666F" w:rsidRPr="0052430A">
        <w:rPr>
          <w:lang w:val="ru-RU"/>
        </w:rPr>
        <w:t xml:space="preserve">, </w:t>
      </w:r>
      <w:r w:rsidRPr="0052430A">
        <w:rPr>
          <w:lang w:val="ru-RU"/>
        </w:rPr>
        <w:t>реализаци</w:t>
      </w:r>
      <w:r>
        <w:rPr>
          <w:lang w:val="ru-RU"/>
        </w:rPr>
        <w:t>и</w:t>
      </w:r>
      <w:r w:rsidR="0041666F" w:rsidRPr="0052430A">
        <w:rPr>
          <w:highlight w:val="white"/>
          <w:lang w:val="ru-RU"/>
        </w:rPr>
        <w:t xml:space="preserve">, </w:t>
      </w:r>
      <w:r w:rsidR="00B5465E" w:rsidRPr="0052430A">
        <w:rPr>
          <w:highlight w:val="white"/>
          <w:lang w:val="ru-RU"/>
        </w:rPr>
        <w:t>мониторинг</w:t>
      </w:r>
      <w:r>
        <w:rPr>
          <w:lang w:val="ru-RU"/>
        </w:rPr>
        <w:t>а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и</w:t>
      </w:r>
      <w:r w:rsidR="0041666F" w:rsidRPr="0052430A">
        <w:rPr>
          <w:lang w:val="ru-RU"/>
        </w:rPr>
        <w:t xml:space="preserve"> </w:t>
      </w:r>
      <w:r w:rsidRPr="0052430A">
        <w:rPr>
          <w:lang w:val="ru-RU"/>
        </w:rPr>
        <w:t>регистраци</w:t>
      </w:r>
      <w:r>
        <w:rPr>
          <w:lang w:val="ru-RU"/>
        </w:rPr>
        <w:t xml:space="preserve">и мероприятий, осуществляемых по линии </w:t>
      </w:r>
      <w:r w:rsidRPr="0052430A">
        <w:rPr>
          <w:lang w:val="ru-RU"/>
        </w:rPr>
        <w:t>ЦФ</w:t>
      </w:r>
      <w:r w:rsidR="004E5CBC">
        <w:rPr>
          <w:lang w:val="ru-RU"/>
        </w:rPr>
        <w:t xml:space="preserve"> и позволяло </w:t>
      </w:r>
      <w:r>
        <w:rPr>
          <w:lang w:val="ru-RU"/>
        </w:rPr>
        <w:t xml:space="preserve">бы </w:t>
      </w:r>
      <w:r w:rsidR="004E5CBC">
        <w:rPr>
          <w:lang w:val="ru-RU"/>
        </w:rPr>
        <w:t xml:space="preserve">строить </w:t>
      </w:r>
      <w:r w:rsidR="00B5465E" w:rsidRPr="0052430A">
        <w:rPr>
          <w:lang w:val="ru-RU"/>
        </w:rPr>
        <w:t>более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эффективн</w:t>
      </w:r>
      <w:r w:rsidR="004E5CBC">
        <w:rPr>
          <w:lang w:val="ru-RU"/>
        </w:rPr>
        <w:t>ые</w:t>
      </w:r>
      <w:r>
        <w:rPr>
          <w:lang w:val="ru-RU"/>
        </w:rPr>
        <w:t xml:space="preserve"> </w:t>
      </w:r>
      <w:r w:rsidRPr="0052430A">
        <w:rPr>
          <w:lang w:val="ru-RU"/>
        </w:rPr>
        <w:t>взаимоотношени</w:t>
      </w:r>
      <w:r w:rsidR="004E5CBC">
        <w:rPr>
          <w:lang w:val="ru-RU"/>
        </w:rPr>
        <w:t>я</w:t>
      </w:r>
      <w:r>
        <w:rPr>
          <w:lang w:val="ru-RU"/>
        </w:rPr>
        <w:t xml:space="preserve"> с </w:t>
      </w:r>
      <w:r w:rsidR="006B5FA3" w:rsidRPr="0052430A">
        <w:rPr>
          <w:lang w:val="ru-RU"/>
        </w:rPr>
        <w:t>донор</w:t>
      </w:r>
      <w:r>
        <w:rPr>
          <w:lang w:val="ru-RU"/>
        </w:rPr>
        <w:t>ами</w:t>
      </w:r>
      <w:r w:rsidR="0041666F" w:rsidRPr="0052430A">
        <w:rPr>
          <w:lang w:val="ru-RU"/>
        </w:rPr>
        <w:t xml:space="preserve">. </w:t>
      </w:r>
      <w:r>
        <w:rPr>
          <w:lang w:val="ru-RU"/>
        </w:rPr>
        <w:t xml:space="preserve">Это </w:t>
      </w:r>
      <w:r w:rsidR="00B5465E" w:rsidRPr="0052430A">
        <w:rPr>
          <w:lang w:val="ru-RU"/>
        </w:rPr>
        <w:t>также</w:t>
      </w:r>
      <w:r w:rsidR="0041666F" w:rsidRPr="0052430A">
        <w:rPr>
          <w:lang w:val="ru-RU"/>
        </w:rPr>
        <w:t xml:space="preserve"> </w:t>
      </w:r>
      <w:r w:rsidR="004E5CBC">
        <w:rPr>
          <w:lang w:val="ru-RU"/>
        </w:rPr>
        <w:t>предполагает боле четкую координацию</w:t>
      </w:r>
      <w:r w:rsidR="0041666F" w:rsidRPr="0052430A">
        <w:rPr>
          <w:lang w:val="ru-RU"/>
        </w:rPr>
        <w:t xml:space="preserve"> </w:t>
      </w:r>
      <w:r w:rsidR="004E5CBC">
        <w:rPr>
          <w:lang w:val="ru-RU"/>
        </w:rPr>
        <w:t xml:space="preserve">действий </w:t>
      </w:r>
      <w:r w:rsidR="00B5465E" w:rsidRPr="0052430A">
        <w:rPr>
          <w:lang w:val="ru-RU"/>
        </w:rPr>
        <w:t>и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сотрудничеств</w:t>
      </w:r>
      <w:r w:rsidR="004E5CBC">
        <w:rPr>
          <w:lang w:val="ru-RU"/>
        </w:rPr>
        <w:t>о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между</w:t>
      </w:r>
      <w:r w:rsidR="0041666F" w:rsidRPr="0052430A">
        <w:rPr>
          <w:lang w:val="ru-RU"/>
        </w:rPr>
        <w:t xml:space="preserve"> </w:t>
      </w:r>
      <w:r w:rsidRPr="0052430A">
        <w:rPr>
          <w:highlight w:val="white"/>
          <w:lang w:val="ru-RU"/>
        </w:rPr>
        <w:t>п</w:t>
      </w:r>
      <w:r w:rsidR="00B5465E" w:rsidRPr="0052430A">
        <w:rPr>
          <w:highlight w:val="white"/>
          <w:lang w:val="ru-RU"/>
        </w:rPr>
        <w:t>рограмм</w:t>
      </w:r>
      <w:r>
        <w:rPr>
          <w:highlight w:val="white"/>
          <w:lang w:val="ru-RU"/>
        </w:rPr>
        <w:t>ами</w:t>
      </w:r>
      <w:r w:rsidR="00B5465E" w:rsidRPr="0052430A">
        <w:rPr>
          <w:highlight w:val="white"/>
          <w:lang w:val="ru-RU"/>
        </w:rPr>
        <w:t xml:space="preserve"> ВОИС</w:t>
      </w:r>
      <w:r w:rsidR="00113016">
        <w:rPr>
          <w:lang w:val="ru-RU"/>
        </w:rPr>
        <w:t>,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 xml:space="preserve">совместно </w:t>
      </w:r>
      <w:r w:rsidR="00113016">
        <w:rPr>
          <w:lang w:val="ru-RU"/>
        </w:rPr>
        <w:t xml:space="preserve">участвующими в </w:t>
      </w:r>
      <w:r w:rsidR="00B5465E" w:rsidRPr="0052430A">
        <w:rPr>
          <w:lang w:val="ru-RU"/>
        </w:rPr>
        <w:t>использова</w:t>
      </w:r>
      <w:r w:rsidR="00113016">
        <w:rPr>
          <w:lang w:val="ru-RU"/>
        </w:rPr>
        <w:t xml:space="preserve">нии </w:t>
      </w:r>
      <w:r w:rsidR="00113016" w:rsidRPr="00113016">
        <w:rPr>
          <w:lang w:val="ru-RU"/>
        </w:rPr>
        <w:t>ресурс</w:t>
      </w:r>
      <w:r w:rsidR="00113016">
        <w:rPr>
          <w:lang w:val="ru-RU"/>
        </w:rPr>
        <w:t xml:space="preserve">ов </w:t>
      </w:r>
      <w:r w:rsidR="00B5465E" w:rsidRPr="0052430A">
        <w:rPr>
          <w:lang w:val="ru-RU"/>
        </w:rPr>
        <w:t>и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 xml:space="preserve">ЦФ </w:t>
      </w:r>
      <w:r w:rsidR="00113016">
        <w:rPr>
          <w:lang w:val="ru-RU"/>
        </w:rPr>
        <w:t xml:space="preserve">и </w:t>
      </w:r>
      <w:r w:rsidR="00113016" w:rsidRPr="00113016">
        <w:rPr>
          <w:lang w:val="ru-RU"/>
        </w:rPr>
        <w:t>управлени</w:t>
      </w:r>
      <w:r w:rsidR="00113016">
        <w:rPr>
          <w:lang w:val="ru-RU"/>
        </w:rPr>
        <w:t xml:space="preserve">и их </w:t>
      </w:r>
      <w:r w:rsidR="00113016" w:rsidRPr="00113016">
        <w:rPr>
          <w:lang w:val="ru-RU"/>
        </w:rPr>
        <w:t>работ</w:t>
      </w:r>
      <w:r w:rsidR="00113016">
        <w:rPr>
          <w:lang w:val="ru-RU"/>
        </w:rPr>
        <w:t>ой</w:t>
      </w:r>
      <w:r w:rsidR="0041666F" w:rsidRPr="0052430A">
        <w:rPr>
          <w:lang w:val="ru-RU"/>
        </w:rPr>
        <w:t>.</w:t>
      </w:r>
    </w:p>
    <w:p w:rsidR="0041666F" w:rsidRPr="00113016" w:rsidRDefault="00B5465E" w:rsidP="00113016">
      <w:pPr>
        <w:pStyle w:val="Heading2"/>
        <w:rPr>
          <w:lang w:val="ru-RU"/>
        </w:rPr>
      </w:pPr>
      <w:bookmarkStart w:id="41" w:name="_Toc394072768"/>
      <w:r w:rsidRPr="00113016">
        <w:rPr>
          <w:lang w:val="ru-RU"/>
        </w:rPr>
        <w:t>Программа</w:t>
      </w:r>
      <w:r w:rsidR="0041666F" w:rsidRPr="00113016">
        <w:rPr>
          <w:lang w:val="ru-RU"/>
        </w:rPr>
        <w:t xml:space="preserve"> 1 (</w:t>
      </w:r>
      <w:r w:rsidR="00113016">
        <w:rPr>
          <w:lang w:val="ru-RU"/>
        </w:rPr>
        <w:t>ПАТЕНТНОЕ право</w:t>
      </w:r>
      <w:r w:rsidR="0041666F" w:rsidRPr="00113016">
        <w:rPr>
          <w:lang w:val="ru-RU"/>
        </w:rPr>
        <w:t>)</w:t>
      </w:r>
      <w:bookmarkEnd w:id="41"/>
    </w:p>
    <w:p w:rsidR="0041666F" w:rsidRPr="00B5465E" w:rsidRDefault="00CB62AD" w:rsidP="00A11A3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A11A3F">
        <w:rPr>
          <w:highlight w:val="white"/>
          <w:lang w:val="ru-RU"/>
        </w:rPr>
        <w:t>ОВАН</w:t>
      </w:r>
      <w:r w:rsidR="0041666F" w:rsidRPr="00A11A3F">
        <w:rPr>
          <w:highlight w:val="white"/>
          <w:lang w:val="ru-RU"/>
        </w:rPr>
        <w:t xml:space="preserve"> </w:t>
      </w:r>
      <w:r w:rsidR="00A11A3F">
        <w:rPr>
          <w:highlight w:val="white"/>
          <w:lang w:val="ru-RU"/>
        </w:rPr>
        <w:t xml:space="preserve">провел </w:t>
      </w:r>
      <w:r w:rsidR="00A11A3F">
        <w:rPr>
          <w:lang w:val="ru-RU"/>
        </w:rPr>
        <w:t>свою</w:t>
      </w:r>
      <w:r w:rsidR="0041666F" w:rsidRPr="00A11A3F">
        <w:rPr>
          <w:lang w:val="ru-RU"/>
        </w:rPr>
        <w:t xml:space="preserve"> </w:t>
      </w:r>
      <w:r w:rsidR="00A11A3F">
        <w:rPr>
          <w:lang w:val="ru-RU"/>
        </w:rPr>
        <w:t>первую</w:t>
      </w:r>
      <w:r w:rsidR="0041666F" w:rsidRPr="00A11A3F">
        <w:rPr>
          <w:lang w:val="ru-RU"/>
        </w:rPr>
        <w:t xml:space="preserve"> </w:t>
      </w:r>
      <w:r w:rsidR="00A11A3F">
        <w:rPr>
          <w:highlight w:val="white"/>
          <w:lang w:val="ru-RU"/>
        </w:rPr>
        <w:t>оценку</w:t>
      </w:r>
      <w:r w:rsidR="0041666F" w:rsidRPr="00A11A3F">
        <w:rPr>
          <w:highlight w:val="white"/>
          <w:lang w:val="ru-RU"/>
        </w:rPr>
        <w:t xml:space="preserve"> </w:t>
      </w:r>
      <w:r w:rsidR="00A11A3F">
        <w:rPr>
          <w:highlight w:val="white"/>
          <w:lang w:val="ru-RU"/>
        </w:rPr>
        <w:t xml:space="preserve">состояния </w:t>
      </w:r>
      <w:r w:rsidR="00B5465E" w:rsidRPr="00A11A3F">
        <w:rPr>
          <w:highlight w:val="white"/>
          <w:lang w:val="ru-RU"/>
        </w:rPr>
        <w:t>нормативн</w:t>
      </w:r>
      <w:r w:rsidR="00A11A3F">
        <w:rPr>
          <w:highlight w:val="white"/>
          <w:lang w:val="ru-RU"/>
        </w:rPr>
        <w:t>ой</w:t>
      </w:r>
      <w:r w:rsidR="00B5465E" w:rsidRPr="00A11A3F">
        <w:rPr>
          <w:highlight w:val="white"/>
          <w:lang w:val="ru-RU"/>
        </w:rPr>
        <w:t xml:space="preserve"> </w:t>
      </w:r>
      <w:r w:rsidR="00A11A3F">
        <w:rPr>
          <w:highlight w:val="white"/>
          <w:lang w:val="ru-RU"/>
        </w:rPr>
        <w:t>работ</w:t>
      </w:r>
      <w:r w:rsidR="00A11A3F">
        <w:rPr>
          <w:lang w:val="ru-RU"/>
        </w:rPr>
        <w:t>ы</w:t>
      </w:r>
      <w:r w:rsidR="0041666F" w:rsidRPr="00A11A3F">
        <w:rPr>
          <w:lang w:val="ru-RU"/>
        </w:rPr>
        <w:t xml:space="preserve"> </w:t>
      </w:r>
      <w:r w:rsidR="00A11A3F">
        <w:rPr>
          <w:lang w:val="ru-RU"/>
        </w:rPr>
        <w:t xml:space="preserve">в </w:t>
      </w:r>
      <w:r w:rsidR="00B5465E" w:rsidRPr="00A11A3F">
        <w:rPr>
          <w:lang w:val="ru-RU"/>
        </w:rPr>
        <w:t>ВОИС</w:t>
      </w:r>
      <w:r w:rsidR="00A11A3F">
        <w:rPr>
          <w:lang w:val="ru-RU"/>
        </w:rPr>
        <w:t xml:space="preserve">. </w:t>
      </w:r>
      <w:r w:rsidR="004E5CBC">
        <w:rPr>
          <w:lang w:val="ru-RU"/>
        </w:rPr>
        <w:t>Это оказалось</w:t>
      </w:r>
      <w:r w:rsidR="004E5CBC" w:rsidRPr="00B5465E">
        <w:rPr>
          <w:lang w:val="ru-RU"/>
        </w:rPr>
        <w:t xml:space="preserve"> </w:t>
      </w:r>
      <w:r w:rsidR="004E5CBC">
        <w:rPr>
          <w:lang w:val="ru-RU"/>
        </w:rPr>
        <w:t xml:space="preserve">непростой </w:t>
      </w:r>
      <w:r w:rsidR="004E5CBC" w:rsidRPr="00A11A3F">
        <w:rPr>
          <w:lang w:val="ru-RU"/>
        </w:rPr>
        <w:t>задач</w:t>
      </w:r>
      <w:r w:rsidR="004E5CBC">
        <w:rPr>
          <w:lang w:val="ru-RU"/>
        </w:rPr>
        <w:t xml:space="preserve">ей, </w:t>
      </w:r>
      <w:r w:rsidR="004E5CBC" w:rsidRPr="004E5CBC">
        <w:rPr>
          <w:lang w:val="ru-RU"/>
        </w:rPr>
        <w:t>поскольку</w:t>
      </w:r>
      <w:r w:rsidR="004E5CBC">
        <w:rPr>
          <w:lang w:val="ru-RU"/>
        </w:rPr>
        <w:t xml:space="preserve">, </w:t>
      </w:r>
      <w:r w:rsidR="004E5CBC" w:rsidRPr="00B5465E">
        <w:rPr>
          <w:lang w:val="ru-RU"/>
        </w:rPr>
        <w:t xml:space="preserve">несмотря на важность </w:t>
      </w:r>
      <w:r w:rsidR="004E5CBC" w:rsidRPr="00B5465E">
        <w:rPr>
          <w:highlight w:val="white"/>
          <w:lang w:val="ru-RU"/>
        </w:rPr>
        <w:t>нормативн</w:t>
      </w:r>
      <w:r w:rsidR="004E5CBC">
        <w:rPr>
          <w:highlight w:val="white"/>
          <w:lang w:val="ru-RU"/>
        </w:rPr>
        <w:t>ой работ</w:t>
      </w:r>
      <w:r w:rsidR="004E5CBC">
        <w:rPr>
          <w:lang w:val="ru-RU"/>
        </w:rPr>
        <w:t>ы</w:t>
      </w:r>
      <w:r w:rsidR="004E5CBC" w:rsidRPr="00B5465E">
        <w:rPr>
          <w:lang w:val="ru-RU"/>
        </w:rPr>
        <w:t xml:space="preserve"> </w:t>
      </w:r>
      <w:r w:rsidR="004E5CBC">
        <w:rPr>
          <w:lang w:val="ru-RU"/>
        </w:rPr>
        <w:t xml:space="preserve">для </w:t>
      </w:r>
      <w:r w:rsidR="004E5CBC" w:rsidRPr="00A11A3F">
        <w:rPr>
          <w:lang w:val="ru-RU"/>
        </w:rPr>
        <w:t>выполнени</w:t>
      </w:r>
      <w:r w:rsidR="004E5CBC">
        <w:rPr>
          <w:lang w:val="ru-RU"/>
        </w:rPr>
        <w:t xml:space="preserve">я мандата </w:t>
      </w:r>
      <w:r w:rsidR="004E5CBC">
        <w:rPr>
          <w:highlight w:val="white"/>
          <w:lang w:val="ru-RU"/>
        </w:rPr>
        <w:t>организаций</w:t>
      </w:r>
      <w:r w:rsidR="004E5CBC" w:rsidRPr="00B5465E">
        <w:rPr>
          <w:highlight w:val="white"/>
          <w:lang w:val="ru-RU"/>
        </w:rPr>
        <w:t xml:space="preserve"> системы ООН</w:t>
      </w:r>
      <w:r w:rsidR="004E5CBC">
        <w:rPr>
          <w:lang w:val="ru-RU"/>
        </w:rPr>
        <w:t xml:space="preserve">, </w:t>
      </w:r>
      <w:r w:rsidR="00A11A3F">
        <w:rPr>
          <w:lang w:val="ru-RU"/>
        </w:rPr>
        <w:t>в других организациях</w:t>
      </w:r>
      <w:r w:rsidR="0041666F" w:rsidRPr="00B5465E">
        <w:rPr>
          <w:lang w:val="ru-RU"/>
        </w:rPr>
        <w:t xml:space="preserve"> </w:t>
      </w:r>
      <w:r w:rsidR="00A11A3F">
        <w:rPr>
          <w:highlight w:val="white"/>
          <w:lang w:val="ru-RU"/>
        </w:rPr>
        <w:t>системы</w:t>
      </w:r>
      <w:r w:rsidR="00B5465E" w:rsidRPr="00B5465E">
        <w:rPr>
          <w:highlight w:val="white"/>
          <w:lang w:val="ru-RU"/>
        </w:rPr>
        <w:t xml:space="preserve"> </w:t>
      </w:r>
      <w:r w:rsidR="00A11A3F">
        <w:rPr>
          <w:highlight w:val="white"/>
          <w:lang w:val="ru-RU"/>
        </w:rPr>
        <w:t>ООН</w:t>
      </w:r>
      <w:r w:rsidR="004E5CBC">
        <w:rPr>
          <w:highlight w:val="white"/>
          <w:lang w:val="ru-RU"/>
        </w:rPr>
        <w:t xml:space="preserve"> </w:t>
      </w:r>
      <w:r w:rsidR="004E5CBC">
        <w:rPr>
          <w:lang w:val="ru-RU"/>
        </w:rPr>
        <w:t xml:space="preserve">такие </w:t>
      </w:r>
      <w:r w:rsidR="004E5CBC" w:rsidRPr="00B5465E">
        <w:rPr>
          <w:lang w:val="ru-RU"/>
        </w:rPr>
        <w:t>о</w:t>
      </w:r>
      <w:r w:rsidR="004E5CBC">
        <w:rPr>
          <w:lang w:val="ru-RU"/>
        </w:rPr>
        <w:t>ценки</w:t>
      </w:r>
      <w:r w:rsidR="004E5CBC" w:rsidRPr="00B5465E">
        <w:rPr>
          <w:lang w:val="ru-RU"/>
        </w:rPr>
        <w:t xml:space="preserve"> </w:t>
      </w:r>
      <w:r w:rsidR="004E5CBC">
        <w:rPr>
          <w:lang w:val="ru-RU"/>
        </w:rPr>
        <w:t>не проводятся</w:t>
      </w:r>
      <w:r w:rsidR="0041666F" w:rsidRPr="00B5465E">
        <w:rPr>
          <w:lang w:val="ru-RU"/>
        </w:rPr>
        <w:t>.</w:t>
      </w:r>
    </w:p>
    <w:p w:rsidR="0041666F" w:rsidRPr="00B5465E" w:rsidRDefault="00A11A3F" w:rsidP="00E3064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Общ</w:t>
      </w:r>
      <w:r>
        <w:rPr>
          <w:lang w:val="ru-RU"/>
        </w:rPr>
        <w:t>ая</w:t>
      </w:r>
      <w:r w:rsidRPr="00B5465E">
        <w:rPr>
          <w:lang w:val="ru-RU"/>
        </w:rPr>
        <w:t xml:space="preserve"> цель </w:t>
      </w:r>
      <w:r>
        <w:rPr>
          <w:lang w:val="ru-RU"/>
        </w:rPr>
        <w:t>Программы</w:t>
      </w:r>
      <w:r w:rsidR="0041666F" w:rsidRPr="00B5465E">
        <w:rPr>
          <w:lang w:val="ru-RU"/>
        </w:rPr>
        <w:t xml:space="preserve"> 1 </w:t>
      </w:r>
      <w:r>
        <w:rPr>
          <w:lang w:val="ru-RU"/>
        </w:rPr>
        <w:t xml:space="preserve">формулируется как </w:t>
      </w:r>
      <w:r w:rsidR="00CB62AD">
        <w:rPr>
          <w:lang w:val="ru-RU"/>
        </w:rPr>
        <w:t>«</w:t>
      </w:r>
      <w:r>
        <w:rPr>
          <w:lang w:val="ru-RU"/>
        </w:rPr>
        <w:t xml:space="preserve">неуклонная </w:t>
      </w:r>
      <w:r w:rsidRPr="00A11A3F">
        <w:rPr>
          <w:lang w:val="ru-RU"/>
        </w:rPr>
        <w:t>разработк</w:t>
      </w:r>
      <w:r>
        <w:rPr>
          <w:lang w:val="ru-RU"/>
        </w:rPr>
        <w:t xml:space="preserve">а </w:t>
      </w:r>
      <w:r w:rsidR="00B5465E" w:rsidRPr="00B5465E">
        <w:rPr>
          <w:lang w:val="ru-RU"/>
        </w:rPr>
        <w:t>сбалансированн</w:t>
      </w:r>
      <w:r>
        <w:rPr>
          <w:lang w:val="ru-RU"/>
        </w:rPr>
        <w:t xml:space="preserve">ого </w:t>
      </w:r>
      <w:r w:rsidRPr="00A11A3F">
        <w:rPr>
          <w:lang w:val="ru-RU"/>
        </w:rPr>
        <w:t>международн</w:t>
      </w:r>
      <w:r>
        <w:rPr>
          <w:lang w:val="ru-RU"/>
        </w:rPr>
        <w:t>ого</w:t>
      </w:r>
      <w:r w:rsidR="00B5465E" w:rsidRPr="00B5465E">
        <w:rPr>
          <w:lang w:val="ru-RU"/>
        </w:rPr>
        <w:t xml:space="preserve"> патент</w:t>
      </w:r>
      <w:r>
        <w:rPr>
          <w:lang w:val="ru-RU"/>
        </w:rPr>
        <w:t>ного</w:t>
      </w:r>
      <w:r w:rsidR="00B5465E" w:rsidRPr="00B5465E">
        <w:rPr>
          <w:lang w:val="ru-RU"/>
        </w:rPr>
        <w:t xml:space="preserve"> </w:t>
      </w:r>
      <w:r w:rsidR="004E5CBC" w:rsidRPr="004E5CBC">
        <w:rPr>
          <w:lang w:val="ru-RU"/>
        </w:rPr>
        <w:t>законодательств</w:t>
      </w:r>
      <w:r w:rsidR="004E5CBC">
        <w:rPr>
          <w:lang w:val="ru-RU"/>
        </w:rPr>
        <w:t>а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практики, служащих </w:t>
      </w:r>
      <w:r w:rsidRPr="00B5465E">
        <w:rPr>
          <w:highlight w:val="white"/>
          <w:lang w:val="ru-RU"/>
        </w:rPr>
        <w:t>г</w:t>
      </w:r>
      <w:r w:rsidR="00B5465E" w:rsidRPr="00B5465E">
        <w:rPr>
          <w:highlight w:val="white"/>
          <w:lang w:val="ru-RU"/>
        </w:rPr>
        <w:t>осударства</w:t>
      </w:r>
      <w:r>
        <w:rPr>
          <w:highlight w:val="white"/>
          <w:lang w:val="ru-RU"/>
        </w:rPr>
        <w:t>м-член</w:t>
      </w:r>
      <w:r>
        <w:rPr>
          <w:lang w:val="ru-RU"/>
        </w:rPr>
        <w:t>ам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>пользователям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обществу в целом </w:t>
      </w:r>
      <w:r w:rsidRPr="00A11A3F">
        <w:rPr>
          <w:lang w:val="ru-RU"/>
        </w:rPr>
        <w:t>в качестве</w:t>
      </w:r>
      <w:r>
        <w:rPr>
          <w:lang w:val="ru-RU"/>
        </w:rPr>
        <w:t xml:space="preserve"> инструмента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поощр</w:t>
      </w:r>
      <w:r>
        <w:rPr>
          <w:lang w:val="ru-RU"/>
        </w:rPr>
        <w:t>ения</w:t>
      </w:r>
      <w:r w:rsidR="00B5465E" w:rsidRPr="00B5465E">
        <w:rPr>
          <w:lang w:val="ru-RU"/>
        </w:rPr>
        <w:t xml:space="preserve"> инноваций 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передачи</w:t>
      </w:r>
      <w:r w:rsidR="00B5465E" w:rsidRPr="00B5465E">
        <w:rPr>
          <w:lang w:val="ru-RU"/>
        </w:rPr>
        <w:t xml:space="preserve"> технологии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>особенно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в развивающихся странах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странах</w:t>
      </w:r>
      <w:r w:rsidR="00B5465E" w:rsidRPr="00B5465E">
        <w:rPr>
          <w:lang w:val="ru-RU"/>
        </w:rPr>
        <w:t xml:space="preserve"> переходной экономики</w:t>
      </w:r>
      <w:r w:rsidR="00CB62AD">
        <w:rPr>
          <w:lang w:val="ru-RU"/>
        </w:rPr>
        <w:t>»</w:t>
      </w:r>
      <w:r>
        <w:rPr>
          <w:lang w:val="ru-RU"/>
        </w:rPr>
        <w:t xml:space="preserve">. </w:t>
      </w:r>
      <w:r w:rsidRPr="00B5465E">
        <w:rPr>
          <w:lang w:val="ru-RU"/>
        </w:rPr>
        <w:t xml:space="preserve">Мероприятия </w:t>
      </w:r>
      <w:r>
        <w:rPr>
          <w:lang w:val="ru-RU"/>
        </w:rPr>
        <w:t>Программы</w:t>
      </w:r>
      <w:r w:rsidR="0041666F" w:rsidRPr="00B5465E">
        <w:rPr>
          <w:lang w:val="ru-RU"/>
        </w:rPr>
        <w:t xml:space="preserve"> 1 </w:t>
      </w:r>
      <w:r w:rsidR="00E3064E">
        <w:rPr>
          <w:lang w:val="ru-RU"/>
        </w:rPr>
        <w:t xml:space="preserve">реализуются в </w:t>
      </w:r>
      <w:r w:rsidR="00E3064E">
        <w:rPr>
          <w:highlight w:val="white"/>
          <w:lang w:val="ru-RU"/>
        </w:rPr>
        <w:t xml:space="preserve">следующих сферах </w:t>
      </w:r>
      <w:r w:rsidR="00E3064E" w:rsidRPr="00E3064E">
        <w:rPr>
          <w:highlight w:val="white"/>
          <w:lang w:val="ru-RU"/>
        </w:rPr>
        <w:t>деятельност</w:t>
      </w:r>
      <w:r w:rsidR="00E3064E">
        <w:rPr>
          <w:highlight w:val="white"/>
          <w:lang w:val="ru-RU"/>
        </w:rPr>
        <w:t>и</w:t>
      </w:r>
      <w:r w:rsidR="0041666F" w:rsidRPr="00B5465E">
        <w:rPr>
          <w:lang w:val="ru-RU"/>
        </w:rPr>
        <w:t xml:space="preserve">:  </w:t>
      </w:r>
      <w:r w:rsidR="00E3064E" w:rsidRPr="00E3064E">
        <w:rPr>
          <w:lang w:val="ru-RU"/>
        </w:rPr>
        <w:t>поддержк</w:t>
      </w:r>
      <w:r w:rsidR="00E3064E">
        <w:rPr>
          <w:lang w:val="ru-RU"/>
        </w:rPr>
        <w:t>а обсуждений</w:t>
      </w:r>
      <w:r w:rsidR="00B5465E" w:rsidRPr="00B5465E">
        <w:rPr>
          <w:lang w:val="ru-RU"/>
        </w:rPr>
        <w:t xml:space="preserve"> и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>мероприятий</w:t>
      </w:r>
      <w:r w:rsidR="00B5465E" w:rsidRPr="00B5465E">
        <w:rPr>
          <w:lang w:val="ru-RU"/>
        </w:rPr>
        <w:t xml:space="preserve"> Постоянного комитета </w:t>
      </w:r>
      <w:r w:rsidR="00E3064E">
        <w:rPr>
          <w:lang w:val="ru-RU"/>
        </w:rPr>
        <w:t xml:space="preserve">по </w:t>
      </w:r>
      <w:r w:rsidR="00E3064E" w:rsidRPr="00E3064E">
        <w:rPr>
          <w:iCs/>
          <w:lang w:val="ru-RU"/>
        </w:rPr>
        <w:t>патент</w:t>
      </w:r>
      <w:r w:rsidR="00E3064E">
        <w:rPr>
          <w:lang w:val="ru-RU"/>
        </w:rPr>
        <w:t xml:space="preserve">ному праву; консультации </w:t>
      </w:r>
      <w:r w:rsidR="004E5CBC" w:rsidRPr="004E5CBC">
        <w:rPr>
          <w:szCs w:val="22"/>
          <w:lang w:val="ru-RU"/>
        </w:rPr>
        <w:t>государствам-членам</w:t>
      </w:r>
      <w:r w:rsidR="004E5CBC">
        <w:rPr>
          <w:szCs w:val="22"/>
          <w:lang w:val="ru-RU"/>
        </w:rPr>
        <w:t xml:space="preserve"> </w:t>
      </w:r>
      <w:r w:rsidR="00E3064E" w:rsidRPr="00E3064E">
        <w:rPr>
          <w:lang w:val="ru-RU"/>
        </w:rPr>
        <w:t>в области</w:t>
      </w:r>
      <w:r w:rsidR="00E3064E">
        <w:rPr>
          <w:lang w:val="ru-RU"/>
        </w:rPr>
        <w:t xml:space="preserve"> </w:t>
      </w:r>
      <w:r w:rsidR="00E3064E" w:rsidRPr="00B5465E">
        <w:rPr>
          <w:lang w:val="ru-RU"/>
        </w:rPr>
        <w:t>з</w:t>
      </w:r>
      <w:r w:rsidR="00E3064E">
        <w:rPr>
          <w:lang w:val="ru-RU"/>
        </w:rPr>
        <w:t>аконодательства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 xml:space="preserve">политики, </w:t>
      </w:r>
      <w:r w:rsidR="00E3064E" w:rsidRPr="00E3064E">
        <w:rPr>
          <w:lang w:val="ru-RU"/>
        </w:rPr>
        <w:t>а также</w:t>
      </w:r>
      <w:r w:rsidR="00E3064E">
        <w:rPr>
          <w:lang w:val="ru-RU"/>
        </w:rPr>
        <w:t xml:space="preserve"> </w:t>
      </w:r>
      <w:r w:rsidR="00E3064E" w:rsidRPr="00E3064E">
        <w:rPr>
          <w:lang w:val="ru-RU"/>
        </w:rPr>
        <w:t>выполнени</w:t>
      </w:r>
      <w:r w:rsidR="00E3064E">
        <w:rPr>
          <w:lang w:val="ru-RU"/>
        </w:rPr>
        <w:t xml:space="preserve">е </w:t>
      </w:r>
      <w:r w:rsidR="00B5465E" w:rsidRPr="00B5465E">
        <w:rPr>
          <w:lang w:val="ru-RU"/>
        </w:rPr>
        <w:t>ад</w:t>
      </w:r>
      <w:r w:rsidR="00E3064E">
        <w:rPr>
          <w:lang w:val="ru-RU"/>
        </w:rPr>
        <w:t xml:space="preserve">министративных </w:t>
      </w:r>
      <w:r w:rsidR="00E3064E" w:rsidRPr="00E3064E">
        <w:rPr>
          <w:lang w:val="ru-RU"/>
        </w:rPr>
        <w:t>функци</w:t>
      </w:r>
      <w:r w:rsidR="00E3064E">
        <w:rPr>
          <w:lang w:val="ru-RU"/>
        </w:rPr>
        <w:t xml:space="preserve">й </w:t>
      </w:r>
      <w:r w:rsidR="00E3064E" w:rsidRPr="00E3064E">
        <w:rPr>
          <w:lang w:val="ru-RU"/>
        </w:rPr>
        <w:t>международн</w:t>
      </w:r>
      <w:r w:rsidR="00E3064E">
        <w:rPr>
          <w:lang w:val="ru-RU"/>
        </w:rPr>
        <w:t xml:space="preserve">ых </w:t>
      </w:r>
      <w:r w:rsidR="00E3064E" w:rsidRPr="00E3064E">
        <w:rPr>
          <w:lang w:val="ru-RU"/>
        </w:rPr>
        <w:t>договор</w:t>
      </w:r>
      <w:r w:rsidR="00E3064E">
        <w:rPr>
          <w:lang w:val="ru-RU"/>
        </w:rPr>
        <w:t xml:space="preserve">ов </w:t>
      </w:r>
      <w:r w:rsidR="00E3064E" w:rsidRPr="00E3064E">
        <w:rPr>
          <w:snapToGrid w:val="0"/>
          <w:lang w:val="ru-RU"/>
        </w:rPr>
        <w:t>применительно</w:t>
      </w:r>
      <w:r w:rsidR="00E3064E">
        <w:rPr>
          <w:snapToGrid w:val="0"/>
          <w:lang w:val="ru-RU"/>
        </w:rPr>
        <w:t xml:space="preserve"> </w:t>
      </w:r>
      <w:r w:rsidR="00E3064E">
        <w:rPr>
          <w:lang w:val="ru-RU"/>
        </w:rPr>
        <w:t xml:space="preserve">к </w:t>
      </w:r>
      <w:r w:rsidR="00B5465E" w:rsidRPr="00B5465E">
        <w:rPr>
          <w:lang w:val="ru-RU"/>
        </w:rPr>
        <w:t>Будапешт</w:t>
      </w:r>
      <w:r w:rsidR="00E3064E">
        <w:rPr>
          <w:lang w:val="ru-RU"/>
        </w:rPr>
        <w:t>скому</w:t>
      </w:r>
      <w:r w:rsidR="0041666F" w:rsidRPr="00B5465E">
        <w:rPr>
          <w:lang w:val="ru-RU"/>
        </w:rPr>
        <w:t xml:space="preserve"> </w:t>
      </w:r>
      <w:r w:rsidR="00E3064E" w:rsidRPr="00B5465E">
        <w:rPr>
          <w:lang w:val="ru-RU"/>
        </w:rPr>
        <w:t>д</w:t>
      </w:r>
      <w:r w:rsidR="00B5465E" w:rsidRPr="00B5465E">
        <w:rPr>
          <w:lang w:val="ru-RU"/>
        </w:rPr>
        <w:t>оговор</w:t>
      </w:r>
      <w:r w:rsidR="00E3064E">
        <w:rPr>
          <w:lang w:val="ru-RU"/>
        </w:rPr>
        <w:t>у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Париж</w:t>
      </w:r>
      <w:r w:rsidR="00E3064E">
        <w:rPr>
          <w:lang w:val="ru-RU"/>
        </w:rPr>
        <w:t>ской</w:t>
      </w:r>
      <w:r w:rsidR="0041666F" w:rsidRPr="00B5465E">
        <w:rPr>
          <w:lang w:val="ru-RU"/>
        </w:rPr>
        <w:t xml:space="preserve"> </w:t>
      </w:r>
      <w:r w:rsidR="00E3064E" w:rsidRPr="00B5465E">
        <w:rPr>
          <w:lang w:val="ru-RU"/>
        </w:rPr>
        <w:t>к</w:t>
      </w:r>
      <w:r w:rsidR="00B5465E" w:rsidRPr="00B5465E">
        <w:rPr>
          <w:lang w:val="ru-RU"/>
        </w:rPr>
        <w:t>онвенци</w:t>
      </w:r>
      <w:r w:rsidR="00E3064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Договор</w:t>
      </w:r>
      <w:r w:rsidR="00E3064E">
        <w:rPr>
          <w:lang w:val="ru-RU"/>
        </w:rPr>
        <w:t>у о патентном праве (ПЛТ</w:t>
      </w:r>
      <w:r w:rsidR="00B5465E" w:rsidRPr="00B5465E">
        <w:rPr>
          <w:lang w:val="ru-RU"/>
        </w:rPr>
        <w:t>)</w:t>
      </w:r>
      <w:r w:rsidR="0041666F" w:rsidRPr="00B5465E">
        <w:rPr>
          <w:lang w:val="ru-RU"/>
        </w:rPr>
        <w:t>.</w:t>
      </w:r>
    </w:p>
    <w:p w:rsidR="0041666F" w:rsidRPr="00B5465E" w:rsidRDefault="004E5CBC" w:rsidP="004B44A7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По итогам проведенной </w:t>
      </w:r>
      <w:r w:rsidR="00CB62AD" w:rsidRPr="00CB62AD">
        <w:rPr>
          <w:lang w:val="ru-RU"/>
        </w:rPr>
        <w:t>оценк</w:t>
      </w:r>
      <w:r w:rsidR="00E3064E">
        <w:rPr>
          <w:lang w:val="ru-RU"/>
        </w:rPr>
        <w:t xml:space="preserve">и </w:t>
      </w:r>
      <w:r>
        <w:rPr>
          <w:lang w:val="ru-RU"/>
        </w:rPr>
        <w:t>было признано</w:t>
      </w:r>
      <w:r w:rsidR="00E3064E">
        <w:rPr>
          <w:lang w:val="ru-RU"/>
        </w:rPr>
        <w:t xml:space="preserve">, что </w:t>
      </w:r>
      <w:r w:rsidR="00B5465E" w:rsidRPr="00B5465E">
        <w:rPr>
          <w:lang w:val="ru-RU"/>
        </w:rPr>
        <w:t>Программа</w:t>
      </w:r>
      <w:r w:rsidR="0041666F" w:rsidRPr="00B5465E">
        <w:rPr>
          <w:lang w:val="ru-RU"/>
        </w:rPr>
        <w:t xml:space="preserve"> 1</w:t>
      </w:r>
      <w:r>
        <w:rPr>
          <w:lang w:val="ru-RU"/>
        </w:rPr>
        <w:t xml:space="preserve"> </w:t>
      </w:r>
      <w:r w:rsidR="00131D47">
        <w:rPr>
          <w:lang w:val="ru-RU"/>
        </w:rPr>
        <w:t xml:space="preserve">оказалась </w:t>
      </w:r>
      <w:r w:rsidR="00B5465E" w:rsidRPr="00B5465E">
        <w:rPr>
          <w:lang w:val="ru-RU"/>
        </w:rPr>
        <w:t>эффективн</w:t>
      </w:r>
      <w:r w:rsidR="00131D47">
        <w:rPr>
          <w:lang w:val="ru-RU"/>
        </w:rPr>
        <w:t>ой и позволила</w:t>
      </w:r>
      <w:r>
        <w:rPr>
          <w:lang w:val="ru-RU"/>
        </w:rPr>
        <w:t xml:space="preserve"> </w:t>
      </w:r>
      <w:r w:rsidRPr="004E5CBC">
        <w:rPr>
          <w:lang w:val="ru-RU"/>
        </w:rPr>
        <w:t>Организаци</w:t>
      </w:r>
      <w:r w:rsidR="00131D47">
        <w:rPr>
          <w:lang w:val="ru-RU"/>
        </w:rPr>
        <w:t xml:space="preserve">и добиться </w:t>
      </w:r>
      <w:r w:rsidR="00E3064E">
        <w:rPr>
          <w:lang w:val="ru-RU"/>
        </w:rPr>
        <w:t>за</w:t>
      </w:r>
      <w:r w:rsidR="00B5465E" w:rsidRPr="00B5465E">
        <w:rPr>
          <w:lang w:val="ru-RU"/>
        </w:rPr>
        <w:t>планир</w:t>
      </w:r>
      <w:r>
        <w:rPr>
          <w:lang w:val="ru-RU"/>
        </w:rPr>
        <w:t>ованных</w:t>
      </w:r>
      <w:r w:rsidR="00E3064E">
        <w:rPr>
          <w:lang w:val="ru-RU"/>
        </w:rPr>
        <w:t xml:space="preserve"> </w:t>
      </w:r>
      <w:r w:rsidR="00E3064E" w:rsidRPr="00E3064E">
        <w:rPr>
          <w:lang w:val="ru-RU"/>
        </w:rPr>
        <w:t>результат</w:t>
      </w:r>
      <w:r>
        <w:rPr>
          <w:lang w:val="ru-RU"/>
        </w:rPr>
        <w:t>ов</w:t>
      </w:r>
      <w:r w:rsidR="00E3064E">
        <w:rPr>
          <w:lang w:val="ru-RU"/>
        </w:rPr>
        <w:t xml:space="preserve"> </w:t>
      </w:r>
      <w:r w:rsidR="00E3064E" w:rsidRPr="00E3064E">
        <w:rPr>
          <w:lang w:val="ru-RU"/>
        </w:rPr>
        <w:t>благодаря</w:t>
      </w:r>
      <w:r w:rsidR="00E3064E">
        <w:rPr>
          <w:lang w:val="ru-RU"/>
        </w:rPr>
        <w:t xml:space="preserve"> целенаправленной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>работе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очень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>высокого качества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131D47">
        <w:rPr>
          <w:lang w:val="ru-RU"/>
        </w:rPr>
        <w:t xml:space="preserve">значимости </w:t>
      </w:r>
      <w:r w:rsidR="00131D47" w:rsidRPr="00131D47">
        <w:rPr>
          <w:lang w:val="ru-RU"/>
        </w:rPr>
        <w:t>с точки зрения</w:t>
      </w:r>
      <w:r w:rsidR="00131D47">
        <w:rPr>
          <w:lang w:val="ru-RU"/>
        </w:rPr>
        <w:t xml:space="preserve"> </w:t>
      </w:r>
      <w:r w:rsidR="00B5465E" w:rsidRPr="00B5465E">
        <w:rPr>
          <w:lang w:val="ru-RU"/>
        </w:rPr>
        <w:t>потребностей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 xml:space="preserve">получателей </w:t>
      </w:r>
      <w:r w:rsidR="00B5465E" w:rsidRPr="00B5465E">
        <w:rPr>
          <w:lang w:val="ru-RU"/>
        </w:rPr>
        <w:t>услуг</w:t>
      </w:r>
      <w:r w:rsidR="00E3064E">
        <w:rPr>
          <w:lang w:val="ru-RU"/>
        </w:rPr>
        <w:t xml:space="preserve">. </w:t>
      </w:r>
      <w:r w:rsidR="00E3064E" w:rsidRPr="00B5465E">
        <w:rPr>
          <w:lang w:val="ru-RU"/>
        </w:rPr>
        <w:t>Н</w:t>
      </w:r>
      <w:r w:rsidR="00B5465E" w:rsidRPr="00B5465E">
        <w:rPr>
          <w:lang w:val="ru-RU"/>
        </w:rPr>
        <w:t xml:space="preserve">езависимо от </w:t>
      </w:r>
      <w:r w:rsidR="00E3064E">
        <w:rPr>
          <w:lang w:val="ru-RU"/>
        </w:rPr>
        <w:t xml:space="preserve">достижения всех </w:t>
      </w:r>
      <w:r w:rsidR="00B5465E" w:rsidRPr="00B5465E">
        <w:rPr>
          <w:lang w:val="ru-RU"/>
        </w:rPr>
        <w:t>ключев</w:t>
      </w:r>
      <w:r w:rsidR="00E3064E">
        <w:rPr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 xml:space="preserve">результатов Программы, </w:t>
      </w:r>
      <w:r w:rsidR="00E3064E" w:rsidRPr="00E3064E">
        <w:rPr>
          <w:lang w:val="ru-RU"/>
        </w:rPr>
        <w:t>предусмотренн</w:t>
      </w:r>
      <w:r w:rsidR="00E3064E">
        <w:rPr>
          <w:lang w:val="ru-RU"/>
        </w:rPr>
        <w:t xml:space="preserve">ых </w:t>
      </w:r>
      <w:r w:rsidR="00E3064E">
        <w:rPr>
          <w:highlight w:val="white"/>
          <w:lang w:val="ru-RU"/>
        </w:rPr>
        <w:t>Программой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E3064E" w:rsidRPr="00B5465E">
        <w:rPr>
          <w:highlight w:val="white"/>
          <w:lang w:val="ru-RU"/>
        </w:rPr>
        <w:t>б</w:t>
      </w:r>
      <w:r w:rsidR="00B5465E" w:rsidRPr="00B5465E">
        <w:rPr>
          <w:highlight w:val="white"/>
          <w:lang w:val="ru-RU"/>
        </w:rPr>
        <w:t>юджет</w:t>
      </w:r>
      <w:r w:rsidR="00E3064E">
        <w:rPr>
          <w:lang w:val="ru-RU"/>
        </w:rPr>
        <w:t>ом</w:t>
      </w:r>
      <w:r w:rsidR="0041666F" w:rsidRPr="00B5465E">
        <w:rPr>
          <w:lang w:val="ru-RU"/>
        </w:rPr>
        <w:t xml:space="preserve">, </w:t>
      </w:r>
      <w:r w:rsidR="00E3064E">
        <w:rPr>
          <w:lang w:val="ru-RU"/>
        </w:rPr>
        <w:t xml:space="preserve">был достигнут лишь </w:t>
      </w:r>
      <w:r w:rsidR="00B5465E" w:rsidRPr="00B5465E">
        <w:rPr>
          <w:lang w:val="ru-RU"/>
        </w:rPr>
        <w:t>умеренн</w:t>
      </w:r>
      <w:r w:rsidR="00E3064E">
        <w:rPr>
          <w:lang w:val="ru-RU"/>
        </w:rPr>
        <w:t>ый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прогресс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 xml:space="preserve">в </w:t>
      </w:r>
      <w:r w:rsidR="004B44A7">
        <w:rPr>
          <w:lang w:val="ru-RU"/>
        </w:rPr>
        <w:t xml:space="preserve">достижении ее общей </w:t>
      </w:r>
      <w:r w:rsidR="004B44A7">
        <w:rPr>
          <w:highlight w:val="white"/>
          <w:lang w:val="ru-RU"/>
        </w:rPr>
        <w:t>цел</w:t>
      </w:r>
      <w:r w:rsidR="004B44A7">
        <w:rPr>
          <w:lang w:val="ru-RU"/>
        </w:rPr>
        <w:t xml:space="preserve">и </w:t>
      </w:r>
      <w:r w:rsidR="004B44A7" w:rsidRPr="004B44A7">
        <w:rPr>
          <w:lang w:val="ru-RU"/>
        </w:rPr>
        <w:t>–</w:t>
      </w:r>
      <w:r w:rsidR="004B44A7">
        <w:rPr>
          <w:lang w:val="ru-RU"/>
        </w:rPr>
        <w:t xml:space="preserve"> неуклонной </w:t>
      </w:r>
      <w:r w:rsidR="004B44A7" w:rsidRPr="004B44A7">
        <w:rPr>
          <w:lang w:val="ru-RU"/>
        </w:rPr>
        <w:t>разработк</w:t>
      </w:r>
      <w:r w:rsidR="004B44A7">
        <w:rPr>
          <w:lang w:val="ru-RU"/>
        </w:rPr>
        <w:t xml:space="preserve">е </w:t>
      </w:r>
      <w:r w:rsidR="00B5465E" w:rsidRPr="00B5465E">
        <w:rPr>
          <w:lang w:val="ru-RU"/>
        </w:rPr>
        <w:t>сбалансированн</w:t>
      </w:r>
      <w:r w:rsidR="004B44A7">
        <w:rPr>
          <w:lang w:val="ru-RU"/>
        </w:rPr>
        <w:t>ого</w:t>
      </w:r>
      <w:r w:rsidR="0041666F" w:rsidRPr="00B5465E">
        <w:rPr>
          <w:lang w:val="ru-RU"/>
        </w:rPr>
        <w:t xml:space="preserve"> </w:t>
      </w:r>
      <w:r w:rsidR="00A11A3F" w:rsidRPr="00A11A3F">
        <w:rPr>
          <w:lang w:val="ru-RU"/>
        </w:rPr>
        <w:t>международн</w:t>
      </w:r>
      <w:r w:rsidR="004B44A7">
        <w:rPr>
          <w:lang w:val="ru-RU"/>
        </w:rPr>
        <w:t xml:space="preserve">ого </w:t>
      </w:r>
      <w:r w:rsidR="00131D47" w:rsidRPr="00131D47">
        <w:rPr>
          <w:lang w:val="ru-RU"/>
        </w:rPr>
        <w:t>законодательств</w:t>
      </w:r>
      <w:r w:rsidR="00131D47">
        <w:rPr>
          <w:lang w:val="ru-RU"/>
        </w:rPr>
        <w:t>а</w:t>
      </w:r>
      <w:r w:rsidR="004B44A7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 xml:space="preserve">практики. </w:t>
      </w:r>
      <w:r w:rsidR="004B44A7">
        <w:rPr>
          <w:highlight w:val="white"/>
          <w:lang w:val="ru-RU"/>
        </w:rPr>
        <w:t xml:space="preserve">Программа показала хорошие </w:t>
      </w:r>
      <w:r w:rsidR="004B44A7" w:rsidRPr="004B44A7">
        <w:rPr>
          <w:highlight w:val="white"/>
          <w:lang w:val="ru-RU"/>
        </w:rPr>
        <w:t>результат</w:t>
      </w:r>
      <w:r w:rsidR="004B44A7">
        <w:rPr>
          <w:highlight w:val="white"/>
          <w:lang w:val="ru-RU"/>
        </w:rPr>
        <w:t xml:space="preserve">ы в плане </w:t>
      </w:r>
      <w:r w:rsidR="00131D47" w:rsidRPr="00131D47">
        <w:rPr>
          <w:lang w:val="ru-RU"/>
        </w:rPr>
        <w:t>организаци</w:t>
      </w:r>
      <w:r w:rsidR="00131D47">
        <w:rPr>
          <w:lang w:val="ru-RU"/>
        </w:rPr>
        <w:t>и</w:t>
      </w:r>
      <w:r w:rsidR="0041666F" w:rsidRPr="00B5465E">
        <w:rPr>
          <w:lang w:val="ru-RU"/>
        </w:rPr>
        <w:t xml:space="preserve">, </w:t>
      </w:r>
      <w:r w:rsidR="00131D47">
        <w:rPr>
          <w:lang w:val="ru-RU"/>
        </w:rPr>
        <w:t xml:space="preserve">и ее </w:t>
      </w:r>
      <w:r w:rsidR="00131D47" w:rsidRPr="00B5465E">
        <w:rPr>
          <w:lang w:val="ru-RU"/>
        </w:rPr>
        <w:t xml:space="preserve">итоговые документы </w:t>
      </w:r>
      <w:r w:rsidR="00131D47">
        <w:rPr>
          <w:lang w:val="ru-RU"/>
        </w:rPr>
        <w:t xml:space="preserve">и </w:t>
      </w:r>
      <w:r w:rsidR="00131D47" w:rsidRPr="004B44A7">
        <w:rPr>
          <w:lang w:val="ru-RU"/>
        </w:rPr>
        <w:t>результат</w:t>
      </w:r>
      <w:r w:rsidR="00131D47">
        <w:rPr>
          <w:lang w:val="ru-RU"/>
        </w:rPr>
        <w:t>ы готовились своевременно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131D47">
        <w:rPr>
          <w:lang w:val="ru-RU"/>
        </w:rPr>
        <w:t>качественно</w:t>
      </w:r>
      <w:r w:rsidR="004B44A7">
        <w:rPr>
          <w:lang w:val="ru-RU"/>
        </w:rPr>
        <w:t xml:space="preserve">. </w:t>
      </w:r>
      <w:r w:rsidR="00131D47">
        <w:rPr>
          <w:lang w:val="ru-RU"/>
        </w:rPr>
        <w:t xml:space="preserve">Для </w:t>
      </w:r>
      <w:r w:rsidR="00B5465E" w:rsidRPr="00B5465E">
        <w:rPr>
          <w:lang w:val="ru-RU"/>
        </w:rPr>
        <w:t>более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 xml:space="preserve">точной </w:t>
      </w:r>
      <w:r w:rsidR="00B5465E" w:rsidRPr="00B5465E">
        <w:rPr>
          <w:lang w:val="ru-RU"/>
        </w:rPr>
        <w:t>оценк</w:t>
      </w:r>
      <w:r w:rsidR="004B44A7">
        <w:rPr>
          <w:lang w:val="ru-RU"/>
        </w:rPr>
        <w:t>и</w:t>
      </w:r>
      <w:r w:rsidR="00B5465E" w:rsidRPr="00B5465E">
        <w:rPr>
          <w:lang w:val="ru-RU"/>
        </w:rPr>
        <w:t xml:space="preserve"> </w:t>
      </w:r>
      <w:r w:rsidR="004B44A7">
        <w:rPr>
          <w:lang w:val="ru-RU"/>
        </w:rPr>
        <w:t>эффективности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востребованност</w:t>
      </w:r>
      <w:r w:rsidR="004B44A7">
        <w:rPr>
          <w:lang w:val="ru-RU"/>
        </w:rPr>
        <w:t>и</w:t>
      </w:r>
      <w:r w:rsidR="00B5465E" w:rsidRPr="00B5465E">
        <w:rPr>
          <w:lang w:val="ru-RU"/>
        </w:rPr>
        <w:t xml:space="preserve"> и</w:t>
      </w:r>
      <w:r w:rsidR="0041666F" w:rsidRPr="00B5465E">
        <w:rPr>
          <w:lang w:val="ru-RU"/>
        </w:rPr>
        <w:t xml:space="preserve"> </w:t>
      </w:r>
      <w:r w:rsidR="004B44A7" w:rsidRPr="004B44A7">
        <w:rPr>
          <w:lang w:val="ru-RU"/>
        </w:rPr>
        <w:t>результат</w:t>
      </w:r>
      <w:r w:rsidR="004B44A7">
        <w:rPr>
          <w:lang w:val="ru-RU"/>
        </w:rPr>
        <w:t xml:space="preserve">ивности </w:t>
      </w:r>
      <w:r w:rsidR="004B44A7" w:rsidRPr="004B44A7">
        <w:rPr>
          <w:lang w:val="ru-RU"/>
        </w:rPr>
        <w:t>элемент</w:t>
      </w:r>
      <w:r w:rsidR="004B44A7">
        <w:rPr>
          <w:lang w:val="ru-RU"/>
        </w:rPr>
        <w:t>ов Программы</w:t>
      </w:r>
      <w:r w:rsidR="004B44A7" w:rsidRPr="00B5465E">
        <w:rPr>
          <w:lang w:val="ru-RU"/>
        </w:rPr>
        <w:t xml:space="preserve"> </w:t>
      </w:r>
      <w:r w:rsidR="00131D47" w:rsidRPr="00131D47">
        <w:rPr>
          <w:lang w:val="ru-RU"/>
        </w:rPr>
        <w:t>необходим</w:t>
      </w:r>
      <w:r w:rsidR="00131D47">
        <w:rPr>
          <w:lang w:val="ru-RU"/>
        </w:rPr>
        <w:t>о</w:t>
      </w:r>
      <w:r w:rsidR="004B44A7">
        <w:rPr>
          <w:lang w:val="ru-RU"/>
        </w:rPr>
        <w:t xml:space="preserve"> </w:t>
      </w:r>
      <w:r w:rsidR="004B44A7" w:rsidRPr="00B5465E">
        <w:rPr>
          <w:lang w:val="ru-RU"/>
        </w:rPr>
        <w:t xml:space="preserve">более </w:t>
      </w:r>
      <w:r w:rsidR="004B44A7">
        <w:rPr>
          <w:lang w:val="ru-RU"/>
        </w:rPr>
        <w:t>точное</w:t>
      </w:r>
      <w:r w:rsidR="004B44A7" w:rsidRPr="00B5465E">
        <w:rPr>
          <w:lang w:val="ru-RU"/>
        </w:rPr>
        <w:t xml:space="preserve"> планировани</w:t>
      </w:r>
      <w:r w:rsidR="004B44A7">
        <w:rPr>
          <w:lang w:val="ru-RU"/>
        </w:rPr>
        <w:t>е</w:t>
      </w:r>
      <w:r w:rsidR="004B44A7" w:rsidRPr="00B5465E">
        <w:rPr>
          <w:lang w:val="ru-RU"/>
        </w:rPr>
        <w:t xml:space="preserve">, мониторинг и </w:t>
      </w:r>
      <w:r w:rsidR="004B44A7">
        <w:rPr>
          <w:highlight w:val="white"/>
          <w:lang w:val="ru-RU"/>
        </w:rPr>
        <w:t>система учета результатов</w:t>
      </w:r>
      <w:r w:rsidR="004B44A7">
        <w:rPr>
          <w:lang w:val="ru-RU"/>
        </w:rPr>
        <w:t xml:space="preserve">. </w:t>
      </w:r>
      <w:r w:rsidR="00131D47" w:rsidRPr="00131D47">
        <w:rPr>
          <w:lang w:val="ru-RU"/>
        </w:rPr>
        <w:t>Систем</w:t>
      </w:r>
      <w:r w:rsidR="00131D47">
        <w:rPr>
          <w:lang w:val="ru-RU"/>
        </w:rPr>
        <w:t xml:space="preserve">а оценки </w:t>
      </w:r>
      <w:r w:rsidR="004B44A7" w:rsidRPr="004B44A7">
        <w:rPr>
          <w:lang w:val="ru-RU"/>
        </w:rPr>
        <w:t>результат</w:t>
      </w:r>
      <w:r w:rsidR="004B44A7">
        <w:rPr>
          <w:lang w:val="ru-RU"/>
        </w:rPr>
        <w:t xml:space="preserve">ов, </w:t>
      </w:r>
      <w:r w:rsidR="00B5465E" w:rsidRPr="00B5465E">
        <w:rPr>
          <w:lang w:val="ru-RU"/>
        </w:rPr>
        <w:t>содержа</w:t>
      </w:r>
      <w:r w:rsidR="004B44A7">
        <w:rPr>
          <w:lang w:val="ru-RU"/>
        </w:rPr>
        <w:t xml:space="preserve">вшаяся в </w:t>
      </w:r>
      <w:r w:rsidR="004B44A7">
        <w:rPr>
          <w:highlight w:val="white"/>
          <w:lang w:val="ru-RU"/>
        </w:rPr>
        <w:t>Программе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4B44A7" w:rsidRPr="00B5465E">
        <w:rPr>
          <w:highlight w:val="white"/>
          <w:lang w:val="ru-RU"/>
        </w:rPr>
        <w:t>б</w:t>
      </w:r>
      <w:r w:rsidR="00B5465E" w:rsidRPr="00B5465E">
        <w:rPr>
          <w:highlight w:val="white"/>
          <w:lang w:val="ru-RU"/>
        </w:rPr>
        <w:t>юджет</w:t>
      </w:r>
      <w:r w:rsidR="004B44A7">
        <w:rPr>
          <w:lang w:val="ru-RU"/>
        </w:rPr>
        <w:t>е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 xml:space="preserve">на 2010-2011 гг., </w:t>
      </w:r>
      <w:r w:rsidR="00131D47">
        <w:rPr>
          <w:lang w:val="ru-RU"/>
        </w:rPr>
        <w:t>имела значительные</w:t>
      </w:r>
      <w:r w:rsidR="0041666F" w:rsidRPr="00B5465E">
        <w:rPr>
          <w:lang w:val="ru-RU"/>
        </w:rPr>
        <w:t xml:space="preserve"> </w:t>
      </w:r>
      <w:r w:rsidR="00131D47">
        <w:rPr>
          <w:lang w:val="ru-RU"/>
        </w:rPr>
        <w:t>недостатки</w:t>
      </w:r>
      <w:r w:rsidR="004B44A7">
        <w:rPr>
          <w:lang w:val="ru-RU"/>
        </w:rPr>
        <w:t xml:space="preserve">, </w:t>
      </w:r>
      <w:r w:rsidR="004B44A7" w:rsidRPr="004B44A7">
        <w:rPr>
          <w:lang w:val="ru-RU"/>
        </w:rPr>
        <w:t>котор</w:t>
      </w:r>
      <w:r w:rsidR="004B44A7">
        <w:rPr>
          <w:lang w:val="ru-RU"/>
        </w:rPr>
        <w:t xml:space="preserve">ые были устранены в более поздних </w:t>
      </w:r>
      <w:r w:rsidR="004B44A7">
        <w:rPr>
          <w:highlight w:val="white"/>
          <w:lang w:val="ru-RU"/>
        </w:rPr>
        <w:t>программно-</w:t>
      </w:r>
      <w:r w:rsidR="004B44A7" w:rsidRPr="00B5465E">
        <w:rPr>
          <w:highlight w:val="white"/>
          <w:lang w:val="ru-RU"/>
        </w:rPr>
        <w:t>б</w:t>
      </w:r>
      <w:r w:rsidR="00B5465E" w:rsidRPr="00B5465E">
        <w:rPr>
          <w:highlight w:val="white"/>
          <w:lang w:val="ru-RU"/>
        </w:rPr>
        <w:t>юджет</w:t>
      </w:r>
      <w:r w:rsidR="004B44A7">
        <w:rPr>
          <w:lang w:val="ru-RU"/>
        </w:rPr>
        <w:t>ных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>документах</w:t>
      </w:r>
      <w:r w:rsidR="0041666F" w:rsidRPr="00B5465E">
        <w:rPr>
          <w:lang w:val="ru-RU"/>
        </w:rPr>
        <w:t>.</w:t>
      </w:r>
    </w:p>
    <w:p w:rsidR="0041666F" w:rsidRPr="00B5465E" w:rsidRDefault="004B44A7" w:rsidP="004B44A7">
      <w:pPr>
        <w:pStyle w:val="Heading2"/>
        <w:rPr>
          <w:lang w:val="ru-RU"/>
        </w:rPr>
      </w:pPr>
      <w:bookmarkStart w:id="42" w:name="_Toc394072769"/>
      <w:r w:rsidRPr="004B44A7">
        <w:rPr>
          <w:highlight w:val="white"/>
          <w:lang w:val="ru-RU"/>
        </w:rPr>
        <w:lastRenderedPageBreak/>
        <w:t>процесс</w:t>
      </w:r>
      <w:r>
        <w:rPr>
          <w:highlight w:val="white"/>
          <w:lang w:val="ru-RU"/>
        </w:rPr>
        <w:t xml:space="preserve"> </w:t>
      </w:r>
      <w:r w:rsidRPr="004B44A7">
        <w:rPr>
          <w:highlight w:val="white"/>
          <w:lang w:val="ru-RU"/>
        </w:rPr>
        <w:t>формировани</w:t>
      </w:r>
      <w:r>
        <w:rPr>
          <w:highlight w:val="white"/>
          <w:lang w:val="ru-RU"/>
        </w:rPr>
        <w:t xml:space="preserve">я </w:t>
      </w:r>
      <w:r w:rsidRPr="004B44A7">
        <w:rPr>
          <w:highlight w:val="white"/>
          <w:lang w:val="ru-RU"/>
        </w:rPr>
        <w:t>доход</w:t>
      </w:r>
      <w:r>
        <w:rPr>
          <w:highlight w:val="white"/>
          <w:lang w:val="ru-RU"/>
        </w:rPr>
        <w:t>а</w:t>
      </w:r>
      <w:r>
        <w:rPr>
          <w:lang w:val="ru-RU"/>
        </w:rPr>
        <w:t xml:space="preserve"> по линии </w:t>
      </w:r>
      <w:r w:rsidR="00B5465E" w:rsidRPr="00B5465E">
        <w:rPr>
          <w:lang w:val="ru-RU"/>
        </w:rPr>
        <w:t>Мадрид</w:t>
      </w:r>
      <w:r>
        <w:rPr>
          <w:lang w:val="ru-RU"/>
        </w:rPr>
        <w:t>ской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Гаагской систем</w:t>
      </w:r>
      <w:bookmarkEnd w:id="42"/>
    </w:p>
    <w:p w:rsidR="0041666F" w:rsidRPr="00B5465E" w:rsidRDefault="00B5465E" w:rsidP="007623D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Мадридская система</w:t>
      </w:r>
      <w:r w:rsidR="0041666F" w:rsidRPr="00B5465E">
        <w:rPr>
          <w:lang w:val="ru-RU"/>
        </w:rPr>
        <w:t xml:space="preserve"> </w:t>
      </w:r>
      <w:r w:rsidR="004B44A7" w:rsidRPr="00B5465E">
        <w:rPr>
          <w:lang w:val="ru-RU"/>
        </w:rPr>
        <w:t>м</w:t>
      </w:r>
      <w:r w:rsidRPr="00B5465E">
        <w:rPr>
          <w:lang w:val="ru-RU"/>
        </w:rPr>
        <w:t>еждународн</w:t>
      </w:r>
      <w:r w:rsidR="004B44A7">
        <w:rPr>
          <w:lang w:val="ru-RU"/>
        </w:rPr>
        <w:t>ой</w:t>
      </w:r>
      <w:r w:rsidRPr="00B5465E">
        <w:rPr>
          <w:lang w:val="ru-RU"/>
        </w:rPr>
        <w:t xml:space="preserve"> </w:t>
      </w:r>
      <w:r w:rsidR="004B44A7">
        <w:rPr>
          <w:lang w:val="ru-RU"/>
        </w:rPr>
        <w:t>регистрации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 xml:space="preserve">знаков </w:t>
      </w:r>
      <w:r w:rsidR="000327BD">
        <w:rPr>
          <w:lang w:val="ru-RU"/>
        </w:rPr>
        <w:t xml:space="preserve">обеспечивает </w:t>
      </w:r>
      <w:r w:rsidR="004B44A7" w:rsidRPr="004B44A7">
        <w:rPr>
          <w:lang w:val="ru-RU"/>
        </w:rPr>
        <w:t>услови</w:t>
      </w:r>
      <w:r w:rsidR="004B44A7">
        <w:rPr>
          <w:lang w:val="ru-RU"/>
        </w:rPr>
        <w:t>я для регистрации знаков</w:t>
      </w:r>
      <w:r w:rsidR="0041666F" w:rsidRPr="00B5465E">
        <w:rPr>
          <w:lang w:val="ru-RU"/>
        </w:rPr>
        <w:t xml:space="preserve"> (</w:t>
      </w:r>
      <w:r w:rsidR="004B44A7">
        <w:rPr>
          <w:lang w:val="ru-RU"/>
        </w:rPr>
        <w:t>товарных знаков</w:t>
      </w:r>
      <w:r w:rsidRPr="00B5465E">
        <w:rPr>
          <w:lang w:val="ru-RU"/>
        </w:rPr>
        <w:t xml:space="preserve"> и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>знаков</w:t>
      </w:r>
      <w:r w:rsidRPr="00B5465E">
        <w:rPr>
          <w:lang w:val="ru-RU"/>
        </w:rPr>
        <w:t xml:space="preserve"> обслуж</w:t>
      </w:r>
      <w:r w:rsidR="004B44A7">
        <w:rPr>
          <w:lang w:val="ru-RU"/>
        </w:rPr>
        <w:t xml:space="preserve">ивания). </w:t>
      </w:r>
      <w:r w:rsidRPr="00B5465E">
        <w:rPr>
          <w:lang w:val="ru-RU"/>
        </w:rPr>
        <w:t xml:space="preserve">Гаагская система </w:t>
      </w:r>
      <w:r w:rsidR="004B44A7" w:rsidRPr="00B5465E">
        <w:rPr>
          <w:lang w:val="ru-RU"/>
        </w:rPr>
        <w:t>м</w:t>
      </w:r>
      <w:r w:rsidRPr="00B5465E">
        <w:rPr>
          <w:lang w:val="ru-RU"/>
        </w:rPr>
        <w:t>еждународн</w:t>
      </w:r>
      <w:r w:rsidR="004B44A7">
        <w:rPr>
          <w:lang w:val="ru-RU"/>
        </w:rPr>
        <w:t>ой</w:t>
      </w:r>
      <w:r w:rsidRPr="00B5465E">
        <w:rPr>
          <w:lang w:val="ru-RU"/>
        </w:rPr>
        <w:t xml:space="preserve"> </w:t>
      </w:r>
      <w:r w:rsidR="004B44A7">
        <w:rPr>
          <w:lang w:val="ru-RU"/>
        </w:rPr>
        <w:t>регистрации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промышленных образцов</w:t>
      </w:r>
      <w:r w:rsidR="0041666F" w:rsidRPr="00B5465E">
        <w:rPr>
          <w:lang w:val="ru-RU"/>
        </w:rPr>
        <w:t xml:space="preserve"> </w:t>
      </w:r>
      <w:r w:rsidR="004B44A7" w:rsidRPr="004B44A7">
        <w:rPr>
          <w:lang w:val="ru-RU"/>
        </w:rPr>
        <w:t>представля</w:t>
      </w:r>
      <w:r w:rsidR="004B44A7">
        <w:rPr>
          <w:lang w:val="ru-RU"/>
        </w:rPr>
        <w:t>е</w:t>
      </w:r>
      <w:r w:rsidR="004B44A7" w:rsidRPr="004B44A7">
        <w:rPr>
          <w:lang w:val="ru-RU"/>
        </w:rPr>
        <w:t>т собой</w:t>
      </w:r>
      <w:r w:rsidR="004B44A7">
        <w:rPr>
          <w:lang w:val="ru-RU"/>
        </w:rPr>
        <w:t xml:space="preserve"> </w:t>
      </w:r>
      <w:r w:rsidRPr="00B5465E">
        <w:rPr>
          <w:lang w:val="ru-RU"/>
        </w:rPr>
        <w:t>механизм</w:t>
      </w:r>
      <w:r w:rsidR="0041666F" w:rsidRPr="00B5465E">
        <w:rPr>
          <w:lang w:val="ru-RU"/>
        </w:rPr>
        <w:t xml:space="preserve"> </w:t>
      </w:r>
      <w:r w:rsidR="004B44A7" w:rsidRPr="004B44A7">
        <w:rPr>
          <w:lang w:val="ru-RU"/>
        </w:rPr>
        <w:t>регистраци</w:t>
      </w:r>
      <w:r w:rsidR="004B44A7">
        <w:rPr>
          <w:lang w:val="ru-RU"/>
        </w:rPr>
        <w:t xml:space="preserve">и </w:t>
      </w:r>
      <w:r w:rsidRPr="00B5465E">
        <w:rPr>
          <w:lang w:val="ru-RU"/>
        </w:rPr>
        <w:t>образц</w:t>
      </w:r>
      <w:r w:rsidR="004B44A7">
        <w:rPr>
          <w:lang w:val="ru-RU"/>
        </w:rPr>
        <w:t>ов</w:t>
      </w:r>
      <w:r w:rsidRPr="00B5465E">
        <w:rPr>
          <w:lang w:val="ru-RU"/>
        </w:rPr>
        <w:t xml:space="preserve"> </w:t>
      </w:r>
      <w:r w:rsidR="007623D5">
        <w:rPr>
          <w:lang w:val="ru-RU"/>
        </w:rPr>
        <w:t xml:space="preserve">в </w:t>
      </w:r>
      <w:r w:rsidRPr="00B5465E">
        <w:rPr>
          <w:lang w:val="ru-RU"/>
        </w:rPr>
        <w:t>стран</w:t>
      </w:r>
      <w:r w:rsidR="007623D5">
        <w:rPr>
          <w:lang w:val="ru-RU"/>
        </w:rPr>
        <w:t>ах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и</w:t>
      </w:r>
      <w:r w:rsidR="0041666F" w:rsidRPr="00B5465E">
        <w:rPr>
          <w:lang w:val="ru-RU"/>
        </w:rPr>
        <w:t>/</w:t>
      </w:r>
      <w:r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межправительственн</w:t>
      </w:r>
      <w:r w:rsidR="007623D5">
        <w:rPr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>организаци</w:t>
      </w:r>
      <w:r w:rsidR="007623D5">
        <w:rPr>
          <w:lang w:val="ru-RU"/>
        </w:rPr>
        <w:t>ях</w:t>
      </w:r>
      <w:r w:rsidR="004B44A7">
        <w:rPr>
          <w:lang w:val="ru-RU"/>
        </w:rPr>
        <w:t>, являющи</w:t>
      </w:r>
      <w:r w:rsidR="007623D5">
        <w:rPr>
          <w:lang w:val="ru-RU"/>
        </w:rPr>
        <w:t>х</w:t>
      </w:r>
      <w:r w:rsidR="004B44A7">
        <w:rPr>
          <w:lang w:val="ru-RU"/>
        </w:rPr>
        <w:t xml:space="preserve">ся </w:t>
      </w:r>
      <w:r w:rsidR="004B44A7" w:rsidRPr="004B44A7">
        <w:rPr>
          <w:lang w:val="ru-RU"/>
        </w:rPr>
        <w:t>участник</w:t>
      </w:r>
      <w:r w:rsidR="004B44A7">
        <w:rPr>
          <w:lang w:val="ru-RU"/>
        </w:rPr>
        <w:t>ами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>Гаагского</w:t>
      </w:r>
      <w:r w:rsidRPr="00B5465E">
        <w:rPr>
          <w:lang w:val="ru-RU"/>
        </w:rPr>
        <w:t xml:space="preserve"> согл</w:t>
      </w:r>
      <w:r w:rsidR="004B44A7">
        <w:rPr>
          <w:lang w:val="ru-RU"/>
        </w:rPr>
        <w:t>ашения</w:t>
      </w:r>
      <w:r w:rsidR="0041666F" w:rsidRPr="00B5465E">
        <w:rPr>
          <w:lang w:val="ru-RU"/>
        </w:rPr>
        <w:t>.</w:t>
      </w:r>
    </w:p>
    <w:p w:rsidR="0041666F" w:rsidRPr="00B5465E" w:rsidRDefault="007623D5" w:rsidP="007623D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7623D5">
        <w:rPr>
          <w:lang w:val="ru-RU"/>
        </w:rPr>
        <w:t>Вышеуказанн</w:t>
      </w:r>
      <w:r>
        <w:rPr>
          <w:lang w:val="ru-RU"/>
        </w:rPr>
        <w:t xml:space="preserve">ые </w:t>
      </w:r>
      <w:r w:rsidR="00B5465E" w:rsidRPr="00B5465E">
        <w:rPr>
          <w:lang w:val="ru-RU"/>
        </w:rPr>
        <w:t xml:space="preserve">системы </w:t>
      </w:r>
      <w:r w:rsidR="000327BD">
        <w:rPr>
          <w:lang w:val="ru-RU"/>
        </w:rPr>
        <w:t>обеспечивают</w:t>
      </w:r>
      <w:r>
        <w:rPr>
          <w:lang w:val="ru-RU"/>
        </w:rPr>
        <w:t xml:space="preserve"> владельцу </w:t>
      </w:r>
      <w:r w:rsidRPr="007623D5">
        <w:rPr>
          <w:lang w:val="ru-RU"/>
        </w:rPr>
        <w:t>товарного знака</w:t>
      </w:r>
      <w:r>
        <w:rPr>
          <w:lang w:val="ru-RU"/>
        </w:rPr>
        <w:t xml:space="preserve"> </w:t>
      </w:r>
      <w:r w:rsidR="00B5465E"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Pr="007623D5">
        <w:rPr>
          <w:lang w:val="ru-RU"/>
        </w:rPr>
        <w:t>промышленного образца</w:t>
      </w:r>
      <w:r>
        <w:rPr>
          <w:lang w:val="ru-RU"/>
        </w:rPr>
        <w:t xml:space="preserve"> </w:t>
      </w:r>
      <w:r w:rsidR="000327BD" w:rsidRPr="000327BD">
        <w:rPr>
          <w:lang w:val="ru-RU"/>
        </w:rPr>
        <w:t>возможн</w:t>
      </w:r>
      <w:r w:rsidR="000327BD">
        <w:rPr>
          <w:lang w:val="ru-RU"/>
        </w:rPr>
        <w:t>ость</w:t>
      </w:r>
      <w:r>
        <w:rPr>
          <w:lang w:val="ru-RU"/>
        </w:rPr>
        <w:t xml:space="preserve"> получения охраны</w:t>
      </w:r>
      <w:r w:rsidR="00B5465E" w:rsidRPr="00B5465E">
        <w:rPr>
          <w:lang w:val="ru-RU"/>
        </w:rPr>
        <w:t xml:space="preserve"> в нескольких странах </w:t>
      </w:r>
      <w:r>
        <w:rPr>
          <w:lang w:val="ru-RU"/>
        </w:rPr>
        <w:t xml:space="preserve">путем </w:t>
      </w:r>
      <w:r w:rsidR="00B5465E" w:rsidRPr="00B5465E">
        <w:rPr>
          <w:lang w:val="ru-RU"/>
        </w:rPr>
        <w:t>просто</w:t>
      </w:r>
      <w:r>
        <w:rPr>
          <w:lang w:val="ru-RU"/>
        </w:rPr>
        <w:t>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подачи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>одной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заявки в </w:t>
      </w:r>
      <w:r w:rsidR="00B5465E" w:rsidRPr="00B5465E">
        <w:rPr>
          <w:lang w:val="ru-RU"/>
        </w:rPr>
        <w:t>Международное бюро ВОИС</w:t>
      </w:r>
      <w:r w:rsidR="0041666F" w:rsidRPr="00B5465E">
        <w:rPr>
          <w:lang w:val="ru-RU"/>
        </w:rPr>
        <w:t>,</w:t>
      </w:r>
      <w:r>
        <w:rPr>
          <w:lang w:val="ru-RU"/>
        </w:rPr>
        <w:t xml:space="preserve"> составленной на одном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язык</w:t>
      </w:r>
      <w:r>
        <w:rPr>
          <w:lang w:val="ru-RU"/>
        </w:rPr>
        <w:t>е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с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уплатой одного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набора </w:t>
      </w:r>
      <w:r w:rsidR="00B5465E" w:rsidRPr="00B5465E">
        <w:rPr>
          <w:lang w:val="ru-RU"/>
        </w:rPr>
        <w:t xml:space="preserve">пошлин </w:t>
      </w:r>
      <w:r>
        <w:rPr>
          <w:lang w:val="ru-RU"/>
        </w:rPr>
        <w:t>в одной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валюте</w:t>
      </w:r>
      <w:r w:rsidR="0041666F" w:rsidRPr="00B5465E">
        <w:rPr>
          <w:lang w:val="ru-RU"/>
        </w:rPr>
        <w:t xml:space="preserve"> (</w:t>
      </w:r>
      <w:r w:rsidRPr="00B5465E">
        <w:rPr>
          <w:highlight w:val="white"/>
          <w:lang w:val="ru-RU"/>
        </w:rPr>
        <w:t>ш</w:t>
      </w:r>
      <w:r w:rsidR="00B5465E" w:rsidRPr="00B5465E">
        <w:rPr>
          <w:highlight w:val="white"/>
          <w:lang w:val="ru-RU"/>
        </w:rPr>
        <w:t>в</w:t>
      </w:r>
      <w:r>
        <w:rPr>
          <w:highlight w:val="white"/>
          <w:lang w:val="ru-RU"/>
        </w:rPr>
        <w:t>ейцарских франках</w:t>
      </w:r>
      <w:r>
        <w:rPr>
          <w:lang w:val="ru-RU"/>
        </w:rPr>
        <w:t xml:space="preserve">). </w:t>
      </w:r>
      <w:r w:rsidRPr="00B5465E">
        <w:rPr>
          <w:lang w:val="ru-RU"/>
        </w:rPr>
        <w:t>М</w:t>
      </w:r>
      <w:r w:rsidR="00B5465E" w:rsidRPr="00B5465E">
        <w:rPr>
          <w:lang w:val="ru-RU"/>
        </w:rPr>
        <w:t>еждународн</w:t>
      </w:r>
      <w:r>
        <w:rPr>
          <w:lang w:val="ru-RU"/>
        </w:rPr>
        <w:t>ая</w:t>
      </w:r>
      <w:r w:rsidR="00B5465E" w:rsidRPr="00B5465E">
        <w:rPr>
          <w:lang w:val="ru-RU"/>
        </w:rPr>
        <w:t xml:space="preserve"> регистрация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имеет т</w:t>
      </w:r>
      <w:r w:rsidR="000327BD">
        <w:rPr>
          <w:lang w:val="ru-RU"/>
        </w:rPr>
        <w:t>акие</w:t>
      </w:r>
      <w:r>
        <w:rPr>
          <w:lang w:val="ru-RU"/>
        </w:rPr>
        <w:t xml:space="preserve"> же </w:t>
      </w:r>
      <w:r w:rsidR="00B5465E" w:rsidRPr="00B5465E">
        <w:rPr>
          <w:lang w:val="ru-RU"/>
        </w:rPr>
        <w:t>последствия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в каждой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="00B5465E" w:rsidRPr="00B5465E">
        <w:rPr>
          <w:lang w:val="ru-RU"/>
        </w:rPr>
        <w:t>стран</w:t>
      </w:r>
      <w:r w:rsidR="0041666F" w:rsidRPr="00B5465E">
        <w:rPr>
          <w:lang w:val="ru-RU"/>
        </w:rPr>
        <w:t xml:space="preserve">, </w:t>
      </w:r>
      <w:r w:rsidR="000327BD">
        <w:rPr>
          <w:lang w:val="ru-RU"/>
        </w:rPr>
        <w:t xml:space="preserve">указанных в заявке, </w:t>
      </w:r>
      <w:r>
        <w:rPr>
          <w:lang w:val="ru-RU"/>
        </w:rPr>
        <w:t xml:space="preserve">как </w:t>
      </w:r>
      <w:r w:rsidR="00B5465E" w:rsidRPr="00B5465E">
        <w:rPr>
          <w:lang w:val="ru-RU"/>
        </w:rPr>
        <w:t>если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бы товарный знак</w:t>
      </w:r>
      <w:r w:rsidR="0041666F" w:rsidRPr="00B5465E">
        <w:rPr>
          <w:lang w:val="ru-RU"/>
        </w:rPr>
        <w:t>/</w:t>
      </w:r>
      <w:r w:rsidR="00B5465E" w:rsidRPr="00B5465E">
        <w:rPr>
          <w:lang w:val="ru-RU"/>
        </w:rPr>
        <w:t xml:space="preserve">образец </w:t>
      </w:r>
      <w:r>
        <w:rPr>
          <w:lang w:val="ru-RU"/>
        </w:rPr>
        <w:t>был зарегистрирован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 xml:space="preserve">непосредственно </w:t>
      </w:r>
      <w:r>
        <w:rPr>
          <w:lang w:val="ru-RU"/>
        </w:rPr>
        <w:t>в каждом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национальном ведомстве</w:t>
      </w:r>
      <w:r w:rsidR="0041666F" w:rsidRPr="00B5465E">
        <w:rPr>
          <w:lang w:val="ru-RU"/>
        </w:rPr>
        <w:t xml:space="preserve">, </w:t>
      </w:r>
      <w:r w:rsidR="000327BD">
        <w:rPr>
          <w:lang w:val="ru-RU"/>
        </w:rPr>
        <w:t xml:space="preserve">исключая случаи, когда </w:t>
      </w:r>
      <w:r w:rsidR="00B5465E" w:rsidRPr="00B5465E">
        <w:rPr>
          <w:lang w:val="ru-RU"/>
        </w:rPr>
        <w:t xml:space="preserve">национальное ведомство </w:t>
      </w:r>
      <w:r w:rsidRPr="007623D5">
        <w:rPr>
          <w:lang w:val="ru-RU"/>
        </w:rPr>
        <w:t>соответствующ</w:t>
      </w:r>
      <w:r>
        <w:rPr>
          <w:lang w:val="ru-RU"/>
        </w:rPr>
        <w:t>ей страны отказывается предоставить такую охрану</w:t>
      </w:r>
      <w:r w:rsidR="0041666F" w:rsidRPr="00B5465E">
        <w:rPr>
          <w:lang w:val="ru-RU"/>
        </w:rPr>
        <w:t>.</w:t>
      </w:r>
    </w:p>
    <w:p w:rsidR="0041666F" w:rsidRPr="00B5465E" w:rsidRDefault="007623D5" w:rsidP="007623D5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Для того, чтобы </w:t>
      </w:r>
      <w:r w:rsidR="00B5465E" w:rsidRPr="00B5465E">
        <w:rPr>
          <w:lang w:val="ru-RU"/>
        </w:rPr>
        <w:t>Мадрид</w:t>
      </w:r>
      <w:r>
        <w:rPr>
          <w:lang w:val="ru-RU"/>
        </w:rPr>
        <w:t>ская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Гаагская системы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>могли реш</w:t>
      </w:r>
      <w:r w:rsidR="000327BD">
        <w:rPr>
          <w:lang w:val="ru-RU"/>
        </w:rPr>
        <w:t>а</w:t>
      </w:r>
      <w:r>
        <w:rPr>
          <w:lang w:val="ru-RU"/>
        </w:rPr>
        <w:t xml:space="preserve">ть </w:t>
      </w:r>
      <w:r w:rsidR="00B5465E" w:rsidRPr="00B5465E">
        <w:rPr>
          <w:lang w:val="ru-RU"/>
        </w:rPr>
        <w:t>стратегическ</w:t>
      </w:r>
      <w:r>
        <w:rPr>
          <w:lang w:val="ru-RU"/>
        </w:rPr>
        <w:t>ую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задачу оказания </w:t>
      </w:r>
      <w:r w:rsidR="00B5465E" w:rsidRPr="00B5465E">
        <w:rPr>
          <w:lang w:val="ru-RU"/>
        </w:rPr>
        <w:t>высококачественн</w:t>
      </w:r>
      <w:r>
        <w:rPr>
          <w:lang w:val="ru-RU"/>
        </w:rPr>
        <w:t>ых</w:t>
      </w:r>
      <w:r w:rsidR="00B5465E" w:rsidRPr="00B5465E">
        <w:rPr>
          <w:lang w:val="ru-RU"/>
        </w:rPr>
        <w:t xml:space="preserve"> глобальных услуг в области </w:t>
      </w:r>
      <w:r w:rsidRPr="007623D5">
        <w:rPr>
          <w:iCs/>
          <w:szCs w:val="22"/>
          <w:lang w:val="ru-RU"/>
        </w:rPr>
        <w:t>интеллектуальной собственности</w:t>
      </w:r>
      <w:r>
        <w:rPr>
          <w:lang w:val="ru-RU"/>
        </w:rPr>
        <w:t xml:space="preserve"> на знаки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образцы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 xml:space="preserve">потребовалось подготовить стратегический </w:t>
      </w:r>
      <w:r w:rsidRPr="00B5465E">
        <w:rPr>
          <w:lang w:val="ru-RU"/>
        </w:rPr>
        <w:t>документ</w:t>
      </w:r>
      <w:r>
        <w:rPr>
          <w:lang w:val="ru-RU"/>
        </w:rPr>
        <w:t xml:space="preserve">, </w:t>
      </w:r>
      <w:r w:rsidRPr="007623D5">
        <w:rPr>
          <w:lang w:val="ru-RU"/>
        </w:rPr>
        <w:t>котор</w:t>
      </w:r>
      <w:r>
        <w:rPr>
          <w:lang w:val="ru-RU"/>
        </w:rPr>
        <w:t xml:space="preserve">ый служил бы </w:t>
      </w:r>
      <w:r w:rsidRPr="007623D5">
        <w:rPr>
          <w:lang w:val="ru-RU"/>
        </w:rPr>
        <w:t>«</w:t>
      </w:r>
      <w:r>
        <w:rPr>
          <w:lang w:val="ru-RU"/>
        </w:rPr>
        <w:t>дорожной картой</w:t>
      </w:r>
      <w:r w:rsidRPr="007623D5">
        <w:rPr>
          <w:lang w:val="ru-RU"/>
        </w:rPr>
        <w:t>»</w:t>
      </w:r>
      <w:r w:rsidR="000327BD">
        <w:rPr>
          <w:lang w:val="ru-RU"/>
        </w:rPr>
        <w:t>, более четко определяющей</w:t>
      </w:r>
      <w:r>
        <w:rPr>
          <w:lang w:val="ru-RU"/>
        </w:rPr>
        <w:t xml:space="preserve"> </w:t>
      </w:r>
      <w:r w:rsidRPr="007623D5">
        <w:rPr>
          <w:lang w:val="ru-RU"/>
        </w:rPr>
        <w:t>операци</w:t>
      </w:r>
      <w:r>
        <w:rPr>
          <w:lang w:val="ru-RU"/>
        </w:rPr>
        <w:t xml:space="preserve">онные </w:t>
      </w:r>
      <w:r w:rsidR="00B5465E" w:rsidRPr="00B5465E">
        <w:rPr>
          <w:highlight w:val="white"/>
          <w:lang w:val="ru-RU"/>
        </w:rPr>
        <w:t xml:space="preserve">цели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7623D5">
        <w:rPr>
          <w:lang w:val="ru-RU"/>
        </w:rPr>
        <w:t>средств</w:t>
      </w:r>
      <w:r>
        <w:rPr>
          <w:lang w:val="ru-RU"/>
        </w:rPr>
        <w:t xml:space="preserve">а их достижения в </w:t>
      </w:r>
      <w:r w:rsidRPr="007623D5">
        <w:rPr>
          <w:lang w:val="ru-RU"/>
        </w:rPr>
        <w:t>среднесрочн</w:t>
      </w:r>
      <w:r>
        <w:rPr>
          <w:lang w:val="ru-RU"/>
        </w:rPr>
        <w:t xml:space="preserve">ом и </w:t>
      </w:r>
      <w:r w:rsidRPr="007623D5">
        <w:rPr>
          <w:lang w:val="ru-RU"/>
        </w:rPr>
        <w:t>долгосрочн</w:t>
      </w:r>
      <w:r>
        <w:rPr>
          <w:lang w:val="ru-RU"/>
        </w:rPr>
        <w:t xml:space="preserve">ом плане. Сегодня </w:t>
      </w:r>
      <w:r w:rsidRPr="00B5465E">
        <w:rPr>
          <w:lang w:val="ru-RU"/>
        </w:rPr>
        <w:t>р</w:t>
      </w:r>
      <w:r w:rsidR="00B5465E" w:rsidRPr="00B5465E">
        <w:rPr>
          <w:lang w:val="ru-RU"/>
        </w:rPr>
        <w:t>уководств</w:t>
      </w:r>
      <w:r>
        <w:rPr>
          <w:lang w:val="ru-RU"/>
        </w:rPr>
        <w:t xml:space="preserve">о </w:t>
      </w:r>
      <w:r w:rsidRPr="007623D5">
        <w:rPr>
          <w:lang w:val="ru-RU"/>
        </w:rPr>
        <w:t>Организаци</w:t>
      </w:r>
      <w:r>
        <w:rPr>
          <w:lang w:val="ru-RU"/>
        </w:rPr>
        <w:t xml:space="preserve">и подготовило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утвердило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тако</w:t>
      </w:r>
      <w:r>
        <w:rPr>
          <w:lang w:val="ru-RU"/>
        </w:rPr>
        <w:t>й</w:t>
      </w:r>
      <w:r w:rsidR="00B5465E" w:rsidRPr="00B5465E">
        <w:rPr>
          <w:lang w:val="ru-RU"/>
        </w:rPr>
        <w:t xml:space="preserve"> документ</w:t>
      </w:r>
      <w:r w:rsidR="0041666F" w:rsidRPr="00B5465E">
        <w:rPr>
          <w:lang w:val="ru-RU"/>
        </w:rPr>
        <w:t>.</w:t>
      </w:r>
    </w:p>
    <w:p w:rsidR="0041666F" w:rsidRPr="00B5465E" w:rsidRDefault="000327BD" w:rsidP="00C45FC9">
      <w:pPr>
        <w:pStyle w:val="ONUME"/>
        <w:keepLines/>
        <w:numPr>
          <w:ilvl w:val="0"/>
          <w:numId w:val="10"/>
        </w:numPr>
        <w:rPr>
          <w:lang w:val="ru-RU"/>
        </w:rPr>
      </w:pPr>
      <w:r w:rsidRPr="00C45FC9">
        <w:rPr>
          <w:lang w:val="ru-RU"/>
        </w:rPr>
        <w:t>В условиях</w:t>
      </w:r>
      <w:r>
        <w:rPr>
          <w:lang w:val="ru-RU"/>
        </w:rPr>
        <w:t xml:space="preserve"> ожидаемого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повышения </w:t>
      </w:r>
      <w:r w:rsidRPr="00C45FC9">
        <w:rPr>
          <w:lang w:val="ru-RU"/>
        </w:rPr>
        <w:t>численност</w:t>
      </w:r>
      <w:r>
        <w:rPr>
          <w:lang w:val="ru-RU"/>
        </w:rPr>
        <w:t>и членов</w:t>
      </w:r>
      <w:r w:rsidRPr="00B5465E">
        <w:rPr>
          <w:lang w:val="ru-RU"/>
        </w:rPr>
        <w:t xml:space="preserve"> и </w:t>
      </w:r>
      <w:r w:rsidRPr="00C45FC9">
        <w:rPr>
          <w:lang w:val="ru-RU"/>
        </w:rPr>
        <w:t>расширени</w:t>
      </w:r>
      <w:r>
        <w:rPr>
          <w:lang w:val="ru-RU"/>
        </w:rPr>
        <w:t xml:space="preserve">я географии обеих систем важно </w:t>
      </w:r>
      <w:r w:rsidR="00C45FC9">
        <w:rPr>
          <w:lang w:val="ru-RU"/>
        </w:rPr>
        <w:t>про</w:t>
      </w:r>
      <w:r w:rsidR="00C45FC9" w:rsidRPr="00B5465E">
        <w:rPr>
          <w:lang w:val="ru-RU"/>
        </w:rPr>
        <w:t>анализир</w:t>
      </w:r>
      <w:r w:rsidR="00C45FC9">
        <w:rPr>
          <w:lang w:val="ru-RU"/>
        </w:rPr>
        <w:t>овать</w:t>
      </w:r>
      <w:r w:rsidR="00C45FC9" w:rsidRPr="00B5465E">
        <w:rPr>
          <w:lang w:val="ru-RU"/>
        </w:rPr>
        <w:t xml:space="preserve"> </w:t>
      </w:r>
      <w:r w:rsidR="00B5465E" w:rsidRPr="00B5465E">
        <w:rPr>
          <w:lang w:val="ru-RU"/>
        </w:rPr>
        <w:t>текущ</w:t>
      </w:r>
      <w:r w:rsidR="00C45FC9">
        <w:rPr>
          <w:lang w:val="ru-RU"/>
        </w:rPr>
        <w:t>ую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>структуру</w:t>
      </w:r>
      <w:r w:rsidR="00B5465E" w:rsidRPr="00B5465E">
        <w:rPr>
          <w:lang w:val="ru-RU"/>
        </w:rPr>
        <w:t xml:space="preserve"> пошлин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C45FC9" w:rsidRPr="00C45FC9">
        <w:rPr>
          <w:lang w:val="ru-RU"/>
        </w:rPr>
        <w:t>процедур</w:t>
      </w:r>
      <w:r w:rsidR="00C45FC9">
        <w:rPr>
          <w:lang w:val="ru-RU"/>
        </w:rPr>
        <w:t xml:space="preserve">ы их уплаты </w:t>
      </w:r>
      <w:r>
        <w:rPr>
          <w:lang w:val="ru-RU"/>
        </w:rPr>
        <w:t xml:space="preserve">для </w:t>
      </w:r>
      <w:r w:rsidR="00C45FC9" w:rsidRPr="00C45FC9">
        <w:rPr>
          <w:lang w:val="ru-RU"/>
        </w:rPr>
        <w:t>разработк</w:t>
      </w:r>
      <w:r w:rsidR="00C45FC9">
        <w:rPr>
          <w:lang w:val="ru-RU"/>
        </w:rPr>
        <w:t xml:space="preserve">и </w:t>
      </w:r>
      <w:r w:rsidR="00B5465E" w:rsidRPr="00B5465E">
        <w:rPr>
          <w:lang w:val="ru-RU"/>
        </w:rPr>
        <w:t>более</w:t>
      </w:r>
      <w:r w:rsidR="0041666F" w:rsidRPr="00B5465E">
        <w:rPr>
          <w:lang w:val="ru-RU"/>
        </w:rPr>
        <w:t xml:space="preserve"> </w:t>
      </w:r>
      <w:r w:rsidR="00C45FC9" w:rsidRPr="00C45FC9">
        <w:rPr>
          <w:lang w:val="ru-RU"/>
        </w:rPr>
        <w:t>эффективн</w:t>
      </w:r>
      <w:r w:rsidR="00C45FC9">
        <w:rPr>
          <w:lang w:val="ru-RU"/>
        </w:rPr>
        <w:t xml:space="preserve">ого </w:t>
      </w:r>
      <w:r w:rsidR="00B5465E" w:rsidRPr="00B5465E">
        <w:rPr>
          <w:highlight w:val="white"/>
          <w:lang w:val="ru-RU"/>
        </w:rPr>
        <w:t>платеж</w:t>
      </w:r>
      <w:r w:rsidR="00C45FC9">
        <w:rPr>
          <w:highlight w:val="white"/>
          <w:lang w:val="ru-RU"/>
        </w:rPr>
        <w:t>ного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процесс</w:t>
      </w:r>
      <w:r w:rsidR="00C45FC9">
        <w:rPr>
          <w:highlight w:val="white"/>
          <w:lang w:val="ru-RU"/>
        </w:rPr>
        <w:t>а</w:t>
      </w:r>
      <w:r w:rsidR="00B5465E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более </w:t>
      </w:r>
      <w:r w:rsidR="00C45FC9" w:rsidRPr="00C45FC9">
        <w:rPr>
          <w:lang w:val="ru-RU"/>
        </w:rPr>
        <w:t>целесообразн</w:t>
      </w:r>
      <w:r w:rsidR="00C45FC9">
        <w:rPr>
          <w:lang w:val="ru-RU"/>
        </w:rPr>
        <w:t>ой структуры</w:t>
      </w:r>
      <w:r w:rsidR="00B5465E" w:rsidRPr="00B5465E">
        <w:rPr>
          <w:lang w:val="ru-RU"/>
        </w:rPr>
        <w:t xml:space="preserve"> пошлин</w:t>
      </w:r>
      <w:r w:rsidR="00C45FC9">
        <w:rPr>
          <w:lang w:val="ru-RU"/>
        </w:rPr>
        <w:t>, обеспечивающих финансовую</w:t>
      </w:r>
      <w:r w:rsidR="0041666F" w:rsidRPr="00B5465E">
        <w:rPr>
          <w:lang w:val="ru-RU"/>
        </w:rPr>
        <w:t xml:space="preserve"> </w:t>
      </w:r>
      <w:r w:rsidR="00C45FC9" w:rsidRPr="00B5465E">
        <w:rPr>
          <w:lang w:val="ru-RU"/>
        </w:rPr>
        <w:t>у</w:t>
      </w:r>
      <w:r w:rsidR="00B5465E" w:rsidRPr="00B5465E">
        <w:rPr>
          <w:lang w:val="ru-RU"/>
        </w:rPr>
        <w:t xml:space="preserve">стойчивость </w:t>
      </w:r>
      <w:r w:rsidR="00C45FC9" w:rsidRPr="00C45FC9">
        <w:rPr>
          <w:lang w:val="ru-RU"/>
        </w:rPr>
        <w:t>Организаци</w:t>
      </w:r>
      <w:r>
        <w:rPr>
          <w:lang w:val="ru-RU"/>
        </w:rPr>
        <w:t>и</w:t>
      </w:r>
      <w:r w:rsidR="00C45FC9">
        <w:rPr>
          <w:lang w:val="ru-RU"/>
        </w:rPr>
        <w:t xml:space="preserve">. </w:t>
      </w:r>
      <w:r>
        <w:rPr>
          <w:lang w:val="ru-RU"/>
        </w:rPr>
        <w:t>С</w:t>
      </w:r>
      <w:r w:rsidR="00C45FC9">
        <w:rPr>
          <w:lang w:val="ru-RU"/>
        </w:rPr>
        <w:t>овершенствование</w:t>
      </w:r>
      <w:r w:rsidR="00B5465E" w:rsidRPr="00B5465E">
        <w:rPr>
          <w:lang w:val="ru-RU"/>
        </w:rPr>
        <w:t xml:space="preserve"> </w:t>
      </w:r>
      <w:r w:rsidR="00C45FC9" w:rsidRPr="00C45FC9">
        <w:rPr>
          <w:lang w:val="ru-RU"/>
        </w:rPr>
        <w:t>операци</w:t>
      </w:r>
      <w:r w:rsidR="00C45FC9">
        <w:rPr>
          <w:lang w:val="ru-RU"/>
        </w:rPr>
        <w:t xml:space="preserve">онных </w:t>
      </w:r>
      <w:r w:rsidR="00C45FC9" w:rsidRPr="00B5465E">
        <w:rPr>
          <w:lang w:val="ru-RU"/>
        </w:rPr>
        <w:t>процесс</w:t>
      </w:r>
      <w:r w:rsidR="00C45FC9">
        <w:rPr>
          <w:lang w:val="ru-RU"/>
        </w:rPr>
        <w:t>ов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также </w:t>
      </w:r>
      <w:r>
        <w:rPr>
          <w:lang w:val="ru-RU"/>
        </w:rPr>
        <w:t xml:space="preserve">должно обеспечивать </w:t>
      </w:r>
      <w:r w:rsidR="00B5465E" w:rsidRPr="00B5465E">
        <w:rPr>
          <w:lang w:val="ru-RU"/>
        </w:rPr>
        <w:t>более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эффективн</w:t>
      </w:r>
      <w:r w:rsidR="00C45FC9">
        <w:rPr>
          <w:lang w:val="ru-RU"/>
        </w:rPr>
        <w:t xml:space="preserve">ый сбор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анализ </w:t>
      </w:r>
      <w:r w:rsidR="00C45FC9" w:rsidRPr="00C45FC9">
        <w:rPr>
          <w:lang w:val="ru-RU"/>
        </w:rPr>
        <w:t>информаци</w:t>
      </w:r>
      <w:r w:rsidR="00C45FC9">
        <w:rPr>
          <w:lang w:val="ru-RU"/>
        </w:rPr>
        <w:t xml:space="preserve">и о стоимости операций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более высокую точность</w:t>
      </w:r>
      <w:r w:rsidR="00C45FC9">
        <w:rPr>
          <w:lang w:val="ru-RU"/>
        </w:rPr>
        <w:t xml:space="preserve"> формулы </w:t>
      </w:r>
      <w:r w:rsidR="00C45FC9">
        <w:rPr>
          <w:highlight w:val="white"/>
          <w:lang w:val="ru-RU"/>
        </w:rPr>
        <w:t>стоимости</w:t>
      </w:r>
      <w:r w:rsidR="00C45FC9">
        <w:rPr>
          <w:lang w:val="ru-RU"/>
        </w:rPr>
        <w:t xml:space="preserve"> единичной </w:t>
      </w:r>
      <w:r w:rsidR="00C45FC9" w:rsidRPr="00C45FC9">
        <w:rPr>
          <w:lang w:val="ru-RU"/>
        </w:rPr>
        <w:t>операци</w:t>
      </w:r>
      <w:r w:rsidR="00C45FC9">
        <w:rPr>
          <w:lang w:val="ru-RU"/>
        </w:rPr>
        <w:t>и</w:t>
      </w:r>
      <w:r w:rsidR="0041666F" w:rsidRPr="00B5465E">
        <w:rPr>
          <w:lang w:val="ru-RU"/>
        </w:rPr>
        <w:t>.</w:t>
      </w:r>
    </w:p>
    <w:p w:rsidR="0041666F" w:rsidRPr="00B5465E" w:rsidRDefault="00CA2A1C" w:rsidP="00C45FC9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Детальный </w:t>
      </w:r>
      <w:r w:rsidR="00B5465E" w:rsidRPr="00B5465E">
        <w:rPr>
          <w:lang w:val="ru-RU"/>
        </w:rPr>
        <w:t>анализ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кадровых </w:t>
      </w:r>
      <w:r w:rsidRPr="00CA2A1C">
        <w:rPr>
          <w:lang w:val="ru-RU"/>
        </w:rPr>
        <w:t>потребност</w:t>
      </w:r>
      <w:r>
        <w:rPr>
          <w:lang w:val="ru-RU"/>
        </w:rPr>
        <w:t>ей</w:t>
      </w:r>
      <w:r w:rsidR="00C45FC9">
        <w:rPr>
          <w:lang w:val="ru-RU"/>
        </w:rPr>
        <w:t xml:space="preserve"> в сочетании </w:t>
      </w:r>
      <w:r w:rsidR="00B5465E" w:rsidRPr="00B5465E">
        <w:rPr>
          <w:lang w:val="ru-RU"/>
        </w:rPr>
        <w:t>с</w:t>
      </w:r>
      <w:r w:rsidR="0041666F" w:rsidRPr="00B5465E">
        <w:rPr>
          <w:lang w:val="ru-RU"/>
        </w:rPr>
        <w:t xml:space="preserve"> </w:t>
      </w:r>
      <w:r w:rsidRPr="00CA2A1C">
        <w:rPr>
          <w:lang w:val="ru-RU"/>
        </w:rPr>
        <w:t>определени</w:t>
      </w:r>
      <w:r>
        <w:rPr>
          <w:lang w:val="ru-RU"/>
        </w:rPr>
        <w:t xml:space="preserve">ем </w:t>
      </w:r>
      <w:r w:rsidRPr="00CA2A1C">
        <w:rPr>
          <w:lang w:val="ru-RU"/>
        </w:rPr>
        <w:t>квалифи</w:t>
      </w:r>
      <w:r>
        <w:rPr>
          <w:lang w:val="ru-RU"/>
        </w:rPr>
        <w:t xml:space="preserve">кационных </w:t>
      </w:r>
      <w:r w:rsidRPr="00CA2A1C">
        <w:rPr>
          <w:lang w:val="ru-RU"/>
        </w:rPr>
        <w:t>требовани</w:t>
      </w:r>
      <w:r>
        <w:rPr>
          <w:lang w:val="ru-RU"/>
        </w:rPr>
        <w:t xml:space="preserve">й к </w:t>
      </w:r>
      <w:r w:rsidRPr="00CA2A1C">
        <w:rPr>
          <w:lang w:val="ru-RU"/>
        </w:rPr>
        <w:t>персонал</w:t>
      </w:r>
      <w:r>
        <w:rPr>
          <w:lang w:val="ru-RU"/>
        </w:rPr>
        <w:t>у</w:t>
      </w:r>
      <w:r w:rsidR="00C45FC9">
        <w:rPr>
          <w:highlight w:val="white"/>
          <w:lang w:val="ru-RU"/>
        </w:rPr>
        <w:t xml:space="preserve">, </w:t>
      </w:r>
      <w:r w:rsidRPr="00CA2A1C">
        <w:rPr>
          <w:highlight w:val="white"/>
          <w:lang w:val="ru-RU"/>
        </w:rPr>
        <w:t>котор</w:t>
      </w:r>
      <w:r>
        <w:rPr>
          <w:highlight w:val="white"/>
          <w:lang w:val="ru-RU"/>
        </w:rPr>
        <w:t xml:space="preserve">ый </w:t>
      </w:r>
      <w:r w:rsidRPr="00CA2A1C">
        <w:rPr>
          <w:highlight w:val="white"/>
          <w:lang w:val="ru-RU"/>
        </w:rPr>
        <w:t>долж</w:t>
      </w:r>
      <w:r>
        <w:rPr>
          <w:highlight w:val="white"/>
          <w:lang w:val="ru-RU"/>
        </w:rPr>
        <w:t xml:space="preserve">ен </w:t>
      </w:r>
      <w:r>
        <w:rPr>
          <w:lang w:val="ru-RU"/>
        </w:rPr>
        <w:t xml:space="preserve">обеспечивать </w:t>
      </w:r>
      <w:r w:rsidR="00C45FC9" w:rsidRPr="00C45FC9">
        <w:rPr>
          <w:lang w:val="ru-RU"/>
        </w:rPr>
        <w:t>функционировани</w:t>
      </w:r>
      <w:r>
        <w:rPr>
          <w:lang w:val="ru-RU"/>
        </w:rPr>
        <w:t>е</w:t>
      </w:r>
      <w:r w:rsidR="00C45FC9">
        <w:rPr>
          <w:lang w:val="ru-RU"/>
        </w:rPr>
        <w:t xml:space="preserve"> обеих систем</w:t>
      </w:r>
      <w:r w:rsidR="0041666F" w:rsidRPr="00B5465E">
        <w:rPr>
          <w:lang w:val="ru-RU"/>
        </w:rPr>
        <w:t xml:space="preserve">, </w:t>
      </w:r>
      <w:r w:rsidR="00C45FC9">
        <w:rPr>
          <w:lang w:val="ru-RU"/>
        </w:rPr>
        <w:t xml:space="preserve">даст </w:t>
      </w:r>
      <w:r w:rsidR="00B5465E" w:rsidRPr="00B5465E">
        <w:rPr>
          <w:lang w:val="ru-RU"/>
        </w:rPr>
        <w:t>руководств</w:t>
      </w:r>
      <w:r w:rsidR="00C45FC9">
        <w:rPr>
          <w:lang w:val="ru-RU"/>
        </w:rPr>
        <w:t xml:space="preserve">у </w:t>
      </w:r>
      <w:r w:rsidR="00C45FC9" w:rsidRPr="00C45FC9">
        <w:rPr>
          <w:lang w:val="ru-RU"/>
        </w:rPr>
        <w:t>ВОИС</w:t>
      </w:r>
      <w:r w:rsidR="00C45FC9">
        <w:rPr>
          <w:lang w:val="ru-RU"/>
        </w:rPr>
        <w:t xml:space="preserve"> </w:t>
      </w:r>
      <w:r w:rsidR="00B5465E" w:rsidRPr="00B5465E">
        <w:rPr>
          <w:lang w:val="ru-RU"/>
        </w:rPr>
        <w:t>ценн</w:t>
      </w:r>
      <w:r w:rsidR="00C45FC9">
        <w:rPr>
          <w:lang w:val="ru-RU"/>
        </w:rPr>
        <w:t>ую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информацию, </w:t>
      </w:r>
      <w:r>
        <w:rPr>
          <w:lang w:val="ru-RU"/>
        </w:rPr>
        <w:t>позволяющую</w:t>
      </w:r>
      <w:r w:rsidR="00C45FC9">
        <w:rPr>
          <w:lang w:val="ru-RU"/>
        </w:rPr>
        <w:t xml:space="preserve"> ему принимать обоснованные </w:t>
      </w:r>
      <w:r w:rsidR="00C45FC9" w:rsidRPr="00C45FC9">
        <w:rPr>
          <w:lang w:val="ru-RU"/>
        </w:rPr>
        <w:t>решени</w:t>
      </w:r>
      <w:r w:rsidR="00C45FC9">
        <w:rPr>
          <w:lang w:val="ru-RU"/>
        </w:rPr>
        <w:t xml:space="preserve">я </w:t>
      </w:r>
      <w:r>
        <w:rPr>
          <w:lang w:val="ru-RU"/>
        </w:rPr>
        <w:t xml:space="preserve">для </w:t>
      </w:r>
      <w:r w:rsidR="00C45FC9">
        <w:rPr>
          <w:lang w:val="ru-RU"/>
        </w:rPr>
        <w:t xml:space="preserve">более </w:t>
      </w:r>
      <w:r w:rsidR="00B5465E" w:rsidRPr="00B5465E">
        <w:rPr>
          <w:lang w:val="ru-RU"/>
        </w:rPr>
        <w:t>эффективн</w:t>
      </w:r>
      <w:r w:rsidR="00C45FC9">
        <w:rPr>
          <w:lang w:val="ru-RU"/>
        </w:rPr>
        <w:t xml:space="preserve">ого </w:t>
      </w:r>
      <w:r w:rsidR="00C45FC9" w:rsidRPr="00C45FC9">
        <w:rPr>
          <w:lang w:val="ru-RU"/>
        </w:rPr>
        <w:t>решени</w:t>
      </w:r>
      <w:r w:rsidR="00C45FC9">
        <w:rPr>
          <w:lang w:val="ru-RU"/>
        </w:rPr>
        <w:t xml:space="preserve">я </w:t>
      </w:r>
      <w:r w:rsidRPr="00CA2A1C">
        <w:rPr>
          <w:lang w:val="ru-RU"/>
        </w:rPr>
        <w:t>задач</w:t>
      </w:r>
      <w:r>
        <w:rPr>
          <w:lang w:val="ru-RU"/>
        </w:rPr>
        <w:t xml:space="preserve">, возникающих </w:t>
      </w:r>
      <w:r w:rsidR="00C45FC9">
        <w:rPr>
          <w:lang w:val="ru-RU"/>
        </w:rPr>
        <w:t xml:space="preserve">в </w:t>
      </w:r>
      <w:r w:rsidR="00B5465E" w:rsidRPr="00B5465E">
        <w:rPr>
          <w:lang w:val="ru-RU"/>
        </w:rPr>
        <w:t xml:space="preserve">постоянно </w:t>
      </w:r>
      <w:r>
        <w:rPr>
          <w:lang w:val="ru-RU"/>
        </w:rPr>
        <w:t xml:space="preserve">меняющихся </w:t>
      </w:r>
      <w:r w:rsidRPr="00CA2A1C">
        <w:rPr>
          <w:lang w:val="ru-RU"/>
        </w:rPr>
        <w:t>услови</w:t>
      </w:r>
      <w:r>
        <w:rPr>
          <w:lang w:val="ru-RU"/>
        </w:rPr>
        <w:t>ях</w:t>
      </w:r>
      <w:r w:rsidR="00C45FC9">
        <w:rPr>
          <w:lang w:val="ru-RU"/>
        </w:rPr>
        <w:t xml:space="preserve">. </w:t>
      </w:r>
      <w:r>
        <w:rPr>
          <w:lang w:val="ru-RU"/>
        </w:rPr>
        <w:t xml:space="preserve">Следует </w:t>
      </w:r>
      <w:r w:rsidR="00C45FC9">
        <w:rPr>
          <w:lang w:val="ru-RU"/>
        </w:rPr>
        <w:t xml:space="preserve">предполагать, что </w:t>
      </w:r>
      <w:r w:rsidRPr="00CA2A1C">
        <w:rPr>
          <w:lang w:val="ru-RU"/>
        </w:rPr>
        <w:t>прогноз</w:t>
      </w:r>
      <w:r>
        <w:rPr>
          <w:lang w:val="ru-RU"/>
        </w:rPr>
        <w:t xml:space="preserve">ируемое увеличение </w:t>
      </w:r>
      <w:r w:rsidR="00C45FC9" w:rsidRPr="00C45FC9">
        <w:rPr>
          <w:lang w:val="ru-RU"/>
        </w:rPr>
        <w:t>численност</w:t>
      </w:r>
      <w:r w:rsidR="00C45FC9">
        <w:rPr>
          <w:lang w:val="ru-RU"/>
        </w:rPr>
        <w:t xml:space="preserve">и </w:t>
      </w:r>
      <w:r w:rsidRPr="00CA2A1C">
        <w:rPr>
          <w:szCs w:val="22"/>
          <w:lang w:val="ru-RU"/>
        </w:rPr>
        <w:t>государств-членов</w:t>
      </w:r>
      <w:r w:rsidR="00C45FC9">
        <w:rPr>
          <w:lang w:val="ru-RU"/>
        </w:rPr>
        <w:t xml:space="preserve"> </w:t>
      </w:r>
      <w:r>
        <w:rPr>
          <w:lang w:val="ru-RU"/>
        </w:rPr>
        <w:t xml:space="preserve">этих </w:t>
      </w:r>
      <w:r w:rsidRPr="00CA2A1C">
        <w:rPr>
          <w:lang w:val="ru-RU"/>
        </w:rPr>
        <w:t>систем</w:t>
      </w:r>
      <w:r>
        <w:rPr>
          <w:lang w:val="ru-RU"/>
        </w:rPr>
        <w:t xml:space="preserve"> </w:t>
      </w:r>
      <w:r w:rsidR="00B5465E" w:rsidRPr="00B5465E">
        <w:rPr>
          <w:lang w:val="ru-RU"/>
        </w:rPr>
        <w:t>может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потребовать </w:t>
      </w:r>
      <w:r w:rsidRPr="00CA2A1C">
        <w:rPr>
          <w:lang w:val="ru-RU"/>
        </w:rPr>
        <w:t>привлечени</w:t>
      </w:r>
      <w:r>
        <w:rPr>
          <w:lang w:val="ru-RU"/>
        </w:rPr>
        <w:t xml:space="preserve">я </w:t>
      </w:r>
      <w:r w:rsidR="00C45FC9" w:rsidRPr="00C45FC9">
        <w:rPr>
          <w:lang w:val="ru-RU"/>
        </w:rPr>
        <w:t>сотрудник</w:t>
      </w:r>
      <w:r w:rsidR="00C45FC9">
        <w:rPr>
          <w:lang w:val="ru-RU"/>
        </w:rPr>
        <w:t xml:space="preserve">ов со знанием </w:t>
      </w:r>
      <w:r w:rsidRPr="00CA2A1C">
        <w:rPr>
          <w:lang w:val="ru-RU"/>
        </w:rPr>
        <w:t>соответствующ</w:t>
      </w:r>
      <w:r>
        <w:rPr>
          <w:lang w:val="ru-RU"/>
        </w:rPr>
        <w:t>их</w:t>
      </w:r>
      <w:r w:rsidR="00C45FC9">
        <w:rPr>
          <w:lang w:val="ru-RU"/>
        </w:rPr>
        <w:t xml:space="preserve"> </w:t>
      </w:r>
      <w:r w:rsidR="00B5465E" w:rsidRPr="00B5465E">
        <w:rPr>
          <w:lang w:val="ru-RU"/>
        </w:rPr>
        <w:t>язык</w:t>
      </w:r>
      <w:r>
        <w:rPr>
          <w:lang w:val="ru-RU"/>
        </w:rPr>
        <w:t>ов.</w:t>
      </w:r>
    </w:p>
    <w:p w:rsidR="0041666F" w:rsidRPr="00B5465E" w:rsidRDefault="00814315" w:rsidP="005B4240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Были </w:t>
      </w:r>
      <w:r w:rsidR="004B47F8">
        <w:rPr>
          <w:lang w:val="ru-RU"/>
        </w:rPr>
        <w:t xml:space="preserve">отмечены </w:t>
      </w:r>
      <w:r w:rsidRPr="00814315">
        <w:rPr>
          <w:lang w:val="ru-RU"/>
        </w:rPr>
        <w:t>дополнительн</w:t>
      </w:r>
      <w:r>
        <w:rPr>
          <w:lang w:val="ru-RU"/>
        </w:rPr>
        <w:t xml:space="preserve">ые </w:t>
      </w:r>
      <w:r w:rsidR="004B47F8" w:rsidRPr="004B47F8">
        <w:rPr>
          <w:lang w:val="ru-RU"/>
        </w:rPr>
        <w:t>возможн</w:t>
      </w:r>
      <w:r w:rsidR="004B47F8">
        <w:rPr>
          <w:lang w:val="ru-RU"/>
        </w:rPr>
        <w:t xml:space="preserve">ости </w:t>
      </w:r>
      <w:r w:rsidR="004B47F8" w:rsidRPr="004B47F8">
        <w:rPr>
          <w:lang w:val="ru-RU"/>
        </w:rPr>
        <w:t>совершенствовани</w:t>
      </w:r>
      <w:r w:rsidR="004B47F8">
        <w:rPr>
          <w:lang w:val="ru-RU"/>
        </w:rPr>
        <w:t>я</w:t>
      </w:r>
      <w:r w:rsidR="005B4240">
        <w:rPr>
          <w:lang w:val="ru-RU"/>
        </w:rPr>
        <w:t xml:space="preserve"> </w:t>
      </w:r>
      <w:r w:rsidR="005B4240" w:rsidRPr="00B5465E">
        <w:rPr>
          <w:highlight w:val="white"/>
          <w:lang w:val="ru-RU"/>
        </w:rPr>
        <w:t>клиент</w:t>
      </w:r>
      <w:r w:rsidR="005B4240">
        <w:rPr>
          <w:lang w:val="ru-RU"/>
        </w:rPr>
        <w:t xml:space="preserve">ских служб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функций</w:t>
      </w:r>
      <w:r w:rsidR="0041666F" w:rsidRPr="00B5465E">
        <w:rPr>
          <w:lang w:val="ru-RU"/>
        </w:rPr>
        <w:t xml:space="preserve"> </w:t>
      </w:r>
      <w:r w:rsidR="005B4240" w:rsidRPr="00B5465E">
        <w:rPr>
          <w:highlight w:val="white"/>
          <w:lang w:val="ru-RU"/>
        </w:rPr>
        <w:t>контрол</w:t>
      </w:r>
      <w:r w:rsidR="005B4240">
        <w:rPr>
          <w:lang w:val="ru-RU"/>
        </w:rPr>
        <w:t>я</w:t>
      </w:r>
      <w:r w:rsidR="005B4240" w:rsidRPr="00B5465E">
        <w:rPr>
          <w:lang w:val="ru-RU"/>
        </w:rPr>
        <w:t xml:space="preserve"> </w:t>
      </w:r>
      <w:r w:rsidR="005B4240">
        <w:rPr>
          <w:highlight w:val="white"/>
          <w:lang w:val="ru-RU"/>
        </w:rPr>
        <w:t>качества</w:t>
      </w:r>
      <w:r w:rsidR="005B4240" w:rsidRPr="00B5465E">
        <w:rPr>
          <w:highlight w:val="white"/>
          <w:lang w:val="ru-RU"/>
        </w:rPr>
        <w:t xml:space="preserve"> </w:t>
      </w:r>
      <w:r w:rsidR="005B4240" w:rsidRPr="005B4240">
        <w:rPr>
          <w:lang w:val="ru-RU"/>
        </w:rPr>
        <w:t xml:space="preserve">в </w:t>
      </w:r>
      <w:r w:rsidR="004B47F8" w:rsidRPr="004B47F8">
        <w:rPr>
          <w:lang w:val="ru-RU"/>
        </w:rPr>
        <w:t>ситуаци</w:t>
      </w:r>
      <w:r w:rsidR="004B47F8">
        <w:rPr>
          <w:lang w:val="ru-RU"/>
        </w:rPr>
        <w:t>ях</w:t>
      </w:r>
      <w:r w:rsidR="005B4240">
        <w:rPr>
          <w:lang w:val="ru-RU"/>
        </w:rPr>
        <w:t xml:space="preserve">, когда </w:t>
      </w:r>
      <w:r w:rsidR="004B47F8" w:rsidRPr="004B47F8">
        <w:rPr>
          <w:lang w:val="ru-RU"/>
        </w:rPr>
        <w:t>определени</w:t>
      </w:r>
      <w:r w:rsidR="004B47F8">
        <w:rPr>
          <w:lang w:val="ru-RU"/>
        </w:rPr>
        <w:t>е</w:t>
      </w:r>
      <w:r w:rsidR="005B4240">
        <w:rPr>
          <w:lang w:val="ru-RU"/>
        </w:rPr>
        <w:t xml:space="preserve"> и </w:t>
      </w:r>
      <w:r w:rsidR="005B4240" w:rsidRPr="005B4240">
        <w:rPr>
          <w:snapToGrid w:val="0"/>
          <w:lang w:val="ru-RU"/>
        </w:rPr>
        <w:t>применени</w:t>
      </w:r>
      <w:r w:rsidR="005B4240">
        <w:rPr>
          <w:lang w:val="ru-RU"/>
        </w:rPr>
        <w:t xml:space="preserve">е </w:t>
      </w:r>
      <w:r w:rsidR="005B4240" w:rsidRPr="005B4240">
        <w:rPr>
          <w:lang w:val="ru-RU"/>
        </w:rPr>
        <w:t>надлежащ</w:t>
      </w:r>
      <w:r w:rsidR="005B4240">
        <w:rPr>
          <w:lang w:val="ru-RU"/>
        </w:rPr>
        <w:t xml:space="preserve">их </w:t>
      </w:r>
      <w:r w:rsidR="005B4240" w:rsidRPr="005B4240">
        <w:rPr>
          <w:lang w:val="ru-RU"/>
        </w:rPr>
        <w:t>техническ</w:t>
      </w:r>
      <w:r w:rsidR="005B4240">
        <w:rPr>
          <w:lang w:val="ru-RU"/>
        </w:rPr>
        <w:t xml:space="preserve">их </w:t>
      </w:r>
      <w:r w:rsidR="005B4240" w:rsidRPr="005B4240">
        <w:rPr>
          <w:lang w:val="ru-RU"/>
        </w:rPr>
        <w:t>средств</w:t>
      </w:r>
      <w:r w:rsidR="005B4240">
        <w:rPr>
          <w:lang w:val="ru-RU"/>
        </w:rPr>
        <w:t xml:space="preserve"> способно повысить </w:t>
      </w:r>
      <w:r w:rsidR="00B5465E" w:rsidRPr="00B5465E">
        <w:rPr>
          <w:highlight w:val="white"/>
          <w:lang w:val="ru-RU"/>
        </w:rPr>
        <w:t>эффективн</w:t>
      </w:r>
      <w:r w:rsidR="005B4240">
        <w:rPr>
          <w:highlight w:val="white"/>
          <w:lang w:val="ru-RU"/>
        </w:rPr>
        <w:t xml:space="preserve">ость и </w:t>
      </w:r>
      <w:r w:rsidR="005B4240" w:rsidRPr="005B4240">
        <w:rPr>
          <w:highlight w:val="white"/>
          <w:lang w:val="ru-RU"/>
        </w:rPr>
        <w:t>результат</w:t>
      </w:r>
      <w:r w:rsidR="005B4240">
        <w:rPr>
          <w:highlight w:val="white"/>
          <w:lang w:val="ru-RU"/>
        </w:rPr>
        <w:t xml:space="preserve">ивность </w:t>
      </w:r>
      <w:r w:rsidR="005B4240" w:rsidRPr="005B4240">
        <w:rPr>
          <w:highlight w:val="white"/>
          <w:lang w:val="ru-RU"/>
        </w:rPr>
        <w:t>работ</w:t>
      </w:r>
      <w:r w:rsidR="005B4240">
        <w:rPr>
          <w:highlight w:val="white"/>
          <w:lang w:val="ru-RU"/>
        </w:rPr>
        <w:t>ы</w:t>
      </w:r>
      <w:r w:rsidR="005B4240">
        <w:rPr>
          <w:lang w:val="ru-RU"/>
        </w:rPr>
        <w:t>. Первым</w:t>
      </w:r>
      <w:r w:rsidR="005B4240" w:rsidRPr="00B5465E">
        <w:rPr>
          <w:lang w:val="ru-RU"/>
        </w:rPr>
        <w:t xml:space="preserve"> шаг</w:t>
      </w:r>
      <w:r w:rsidR="005B4240">
        <w:rPr>
          <w:lang w:val="ru-RU"/>
        </w:rPr>
        <w:t xml:space="preserve">ом </w:t>
      </w:r>
      <w:r w:rsidR="005B4240" w:rsidRPr="005B4240">
        <w:rPr>
          <w:lang w:val="ru-RU"/>
        </w:rPr>
        <w:t xml:space="preserve">в </w:t>
      </w:r>
      <w:r w:rsidR="004B47F8" w:rsidRPr="004B47F8">
        <w:rPr>
          <w:lang w:val="ru-RU"/>
        </w:rPr>
        <w:t>обеспечени</w:t>
      </w:r>
      <w:r w:rsidR="004B47F8">
        <w:rPr>
          <w:lang w:val="ru-RU"/>
        </w:rPr>
        <w:t xml:space="preserve">и единообразия </w:t>
      </w:r>
      <w:r w:rsidR="005B4240">
        <w:rPr>
          <w:lang w:val="ru-RU"/>
        </w:rPr>
        <w:t xml:space="preserve">и </w:t>
      </w:r>
      <w:r w:rsidR="005B4240" w:rsidRPr="005B4240">
        <w:rPr>
          <w:lang w:val="ru-RU"/>
        </w:rPr>
        <w:t>эффективн</w:t>
      </w:r>
      <w:r w:rsidR="005B4240">
        <w:rPr>
          <w:lang w:val="ru-RU"/>
        </w:rPr>
        <w:t xml:space="preserve">ости </w:t>
      </w:r>
      <w:r w:rsidR="005B4240" w:rsidRPr="005B4240">
        <w:rPr>
          <w:rFonts w:eastAsia="Times New Roman"/>
          <w:szCs w:val="22"/>
          <w:lang w:val="ru-RU" w:eastAsia="en-US"/>
        </w:rPr>
        <w:t>долж</w:t>
      </w:r>
      <w:r w:rsidR="005B4240" w:rsidRPr="005B4240">
        <w:rPr>
          <w:lang w:val="ru-RU"/>
        </w:rPr>
        <w:t>н</w:t>
      </w:r>
      <w:r w:rsidR="005B4240">
        <w:rPr>
          <w:lang w:val="ru-RU"/>
        </w:rPr>
        <w:t xml:space="preserve">а стать </w:t>
      </w:r>
      <w:r w:rsidR="005B4240" w:rsidRPr="005B4240">
        <w:rPr>
          <w:lang w:val="ru-RU"/>
        </w:rPr>
        <w:t>разработк</w:t>
      </w:r>
      <w:r w:rsidR="005B4240">
        <w:rPr>
          <w:lang w:val="ru-RU"/>
        </w:rPr>
        <w:t xml:space="preserve">а </w:t>
      </w:r>
      <w:r w:rsidR="005B4240" w:rsidRPr="005B4240">
        <w:rPr>
          <w:lang w:val="ru-RU"/>
        </w:rPr>
        <w:t>регламент</w:t>
      </w:r>
      <w:r w:rsidR="005B4240">
        <w:rPr>
          <w:lang w:val="ru-RU"/>
        </w:rPr>
        <w:t xml:space="preserve">ов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рук</w:t>
      </w:r>
      <w:r w:rsidR="005B4240">
        <w:rPr>
          <w:lang w:val="ru-RU"/>
        </w:rPr>
        <w:t>оводящих документов</w:t>
      </w:r>
      <w:r w:rsidR="0041666F" w:rsidRPr="00B5465E">
        <w:rPr>
          <w:lang w:val="ru-RU"/>
        </w:rPr>
        <w:t xml:space="preserve"> </w:t>
      </w:r>
      <w:r w:rsidR="005B4240">
        <w:rPr>
          <w:lang w:val="ru-RU"/>
        </w:rPr>
        <w:t xml:space="preserve">по двум этим </w:t>
      </w:r>
      <w:r w:rsidR="004B47F8" w:rsidRPr="004B47F8">
        <w:rPr>
          <w:lang w:val="ru-RU"/>
        </w:rPr>
        <w:t>направлени</w:t>
      </w:r>
      <w:r w:rsidR="004B47F8">
        <w:rPr>
          <w:lang w:val="ru-RU"/>
        </w:rPr>
        <w:t>ям</w:t>
      </w:r>
      <w:r w:rsidR="005B4240">
        <w:rPr>
          <w:lang w:val="ru-RU"/>
        </w:rPr>
        <w:t>.</w:t>
      </w:r>
    </w:p>
    <w:p w:rsidR="0041666F" w:rsidRPr="005B4240" w:rsidRDefault="004B47F8" w:rsidP="005B4240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К концу 2014 г</w:t>
      </w:r>
      <w:r>
        <w:rPr>
          <w:lang w:val="ru-RU"/>
        </w:rPr>
        <w:t>. предполагается завершить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проект модернизации </w:t>
      </w:r>
      <w:r w:rsidRPr="004B47F8">
        <w:rPr>
          <w:lang w:val="ru-RU"/>
        </w:rPr>
        <w:t>информационно-технологическ</w:t>
      </w:r>
      <w:r>
        <w:rPr>
          <w:lang w:val="ru-RU"/>
        </w:rPr>
        <w:t xml:space="preserve">их </w:t>
      </w:r>
      <w:r w:rsidRPr="004B47F8">
        <w:rPr>
          <w:lang w:val="ru-RU"/>
        </w:rPr>
        <w:t>систем</w:t>
      </w:r>
      <w:r w:rsidR="005B4240">
        <w:rPr>
          <w:lang w:val="ru-RU"/>
        </w:rPr>
        <w:t xml:space="preserve">, </w:t>
      </w:r>
      <w:r>
        <w:rPr>
          <w:lang w:val="ru-RU"/>
        </w:rPr>
        <w:t>призванный повысить уровень</w:t>
      </w:r>
      <w:r w:rsidR="005B4240">
        <w:rPr>
          <w:lang w:val="ru-RU"/>
        </w:rPr>
        <w:t xml:space="preserve"> </w:t>
      </w:r>
      <w:r w:rsidRPr="004B47F8">
        <w:rPr>
          <w:lang w:val="ru-RU"/>
        </w:rPr>
        <w:t>информационно-технологическ</w:t>
      </w:r>
      <w:r>
        <w:rPr>
          <w:lang w:val="ru-RU"/>
        </w:rPr>
        <w:t xml:space="preserve">ого </w:t>
      </w:r>
      <w:r w:rsidRPr="004B47F8">
        <w:rPr>
          <w:lang w:val="ru-RU"/>
        </w:rPr>
        <w:t>обеспечени</w:t>
      </w:r>
      <w:r>
        <w:rPr>
          <w:lang w:val="ru-RU"/>
        </w:rPr>
        <w:t xml:space="preserve">я </w:t>
      </w:r>
      <w:r w:rsidR="00B5465E" w:rsidRPr="00B5465E">
        <w:rPr>
          <w:lang w:val="ru-RU"/>
        </w:rPr>
        <w:t>Мадрид</w:t>
      </w:r>
      <w:r w:rsidR="005B4240">
        <w:rPr>
          <w:lang w:val="ru-RU"/>
        </w:rPr>
        <w:t>ской</w:t>
      </w:r>
      <w:r>
        <w:rPr>
          <w:lang w:val="ru-RU"/>
        </w:rPr>
        <w:t xml:space="preserve"> </w:t>
      </w:r>
      <w:r w:rsidR="005B4240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5B4240">
        <w:rPr>
          <w:lang w:val="ru-RU"/>
        </w:rPr>
        <w:t>Гаагской систем</w:t>
      </w:r>
      <w:r>
        <w:rPr>
          <w:lang w:val="ru-RU"/>
        </w:rPr>
        <w:t>.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 xml:space="preserve">По завершении проекта </w:t>
      </w:r>
      <w:r w:rsidRPr="005B4240">
        <w:rPr>
          <w:lang w:val="ru-RU"/>
        </w:rPr>
        <w:t>р</w:t>
      </w:r>
      <w:r w:rsidR="00B5465E" w:rsidRPr="005B4240">
        <w:rPr>
          <w:lang w:val="ru-RU"/>
        </w:rPr>
        <w:t>уководств</w:t>
      </w:r>
      <w:r w:rsidR="005B4240">
        <w:rPr>
          <w:lang w:val="ru-RU"/>
        </w:rPr>
        <w:t xml:space="preserve">у </w:t>
      </w:r>
      <w:r w:rsidR="005B4240" w:rsidRPr="005B4240">
        <w:rPr>
          <w:lang w:val="ru-RU"/>
        </w:rPr>
        <w:t>ВОИС</w:t>
      </w:r>
      <w:r w:rsidR="005B4240">
        <w:rPr>
          <w:lang w:val="ru-RU"/>
        </w:rPr>
        <w:t xml:space="preserve"> </w:t>
      </w:r>
      <w:r>
        <w:rPr>
          <w:lang w:val="ru-RU"/>
        </w:rPr>
        <w:t xml:space="preserve">следует </w:t>
      </w:r>
      <w:r w:rsidR="005B4240">
        <w:rPr>
          <w:lang w:val="ru-RU"/>
        </w:rPr>
        <w:t xml:space="preserve">провести </w:t>
      </w:r>
      <w:r w:rsidR="00B5465E" w:rsidRPr="005B4240">
        <w:rPr>
          <w:lang w:val="ru-RU"/>
        </w:rPr>
        <w:t>анализ</w:t>
      </w:r>
      <w:r w:rsidR="005B4240">
        <w:rPr>
          <w:lang w:val="ru-RU"/>
        </w:rPr>
        <w:t xml:space="preserve"> </w:t>
      </w:r>
      <w:r w:rsidR="005B4240" w:rsidRPr="005B4240">
        <w:rPr>
          <w:lang w:val="ru-RU"/>
        </w:rPr>
        <w:t>функционировани</w:t>
      </w:r>
      <w:r w:rsidR="005B4240">
        <w:rPr>
          <w:lang w:val="ru-RU"/>
        </w:rPr>
        <w:t xml:space="preserve">я новых </w:t>
      </w:r>
      <w:r w:rsidR="005B4240" w:rsidRPr="005B4240">
        <w:rPr>
          <w:lang w:val="ru-RU"/>
        </w:rPr>
        <w:t>систем</w:t>
      </w:r>
      <w:r w:rsidR="0041666F" w:rsidRPr="005B4240">
        <w:rPr>
          <w:lang w:val="ru-RU"/>
        </w:rPr>
        <w:t>.</w:t>
      </w:r>
    </w:p>
    <w:p w:rsidR="0041666F" w:rsidRPr="005B4240" w:rsidRDefault="00CB62AD" w:rsidP="005B4240">
      <w:pPr>
        <w:pStyle w:val="Heading2"/>
        <w:rPr>
          <w:lang w:val="ru-RU"/>
        </w:rPr>
      </w:pPr>
      <w:bookmarkStart w:id="43" w:name="_Toc394072770"/>
      <w:r w:rsidRPr="005B4240">
        <w:rPr>
          <w:lang w:val="ru-RU"/>
        </w:rPr>
        <w:lastRenderedPageBreak/>
        <w:t>Оценк</w:t>
      </w:r>
      <w:r w:rsidR="005B4240">
        <w:rPr>
          <w:lang w:val="ru-RU"/>
        </w:rPr>
        <w:t xml:space="preserve">а </w:t>
      </w:r>
      <w:r w:rsidR="004B47F8" w:rsidRPr="004B47F8">
        <w:rPr>
          <w:snapToGrid w:val="0"/>
          <w:lang w:val="ru-RU"/>
        </w:rPr>
        <w:t>услуг</w:t>
      </w:r>
      <w:r w:rsidR="0041666F" w:rsidRPr="005B4240">
        <w:rPr>
          <w:lang w:val="ru-RU"/>
        </w:rPr>
        <w:t xml:space="preserve"> </w:t>
      </w:r>
      <w:r w:rsidR="004B47F8" w:rsidRPr="004B47F8">
        <w:rPr>
          <w:lang w:val="ru-RU"/>
        </w:rPr>
        <w:t>обеспечени</w:t>
      </w:r>
      <w:r w:rsidR="004B47F8">
        <w:rPr>
          <w:lang w:val="ru-RU"/>
        </w:rPr>
        <w:t xml:space="preserve">я </w:t>
      </w:r>
      <w:r w:rsidR="005B4240" w:rsidRPr="005B4240">
        <w:rPr>
          <w:highlight w:val="white"/>
          <w:lang w:val="ru-RU"/>
        </w:rPr>
        <w:t>работ</w:t>
      </w:r>
      <w:r w:rsidR="005B4240">
        <w:rPr>
          <w:highlight w:val="white"/>
          <w:lang w:val="ru-RU"/>
        </w:rPr>
        <w:t xml:space="preserve">ы </w:t>
      </w:r>
      <w:r w:rsidR="00B5465E" w:rsidRPr="005B4240">
        <w:rPr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</w:t>
      </w:r>
      <w:r w:rsidR="005B4240">
        <w:rPr>
          <w:lang w:val="ru-RU"/>
        </w:rPr>
        <w:t xml:space="preserve"> </w:t>
      </w:r>
      <w:r w:rsidR="0041666F" w:rsidRPr="005B4240">
        <w:rPr>
          <w:lang w:val="ru-RU"/>
        </w:rPr>
        <w:t>(</w:t>
      </w:r>
      <w:r w:rsidR="005B4240">
        <w:rPr>
          <w:lang w:val="ru-RU"/>
        </w:rPr>
        <w:t>МКГР</w:t>
      </w:r>
      <w:r w:rsidR="0041666F" w:rsidRPr="005B4240">
        <w:rPr>
          <w:lang w:val="ru-RU"/>
        </w:rPr>
        <w:t>)</w:t>
      </w:r>
      <w:bookmarkEnd w:id="43"/>
    </w:p>
    <w:p w:rsidR="0041666F" w:rsidRPr="00A72197" w:rsidRDefault="005B4240" w:rsidP="00A7219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5B4240">
        <w:rPr>
          <w:lang w:val="ru-RU"/>
        </w:rPr>
        <w:t>Г</w:t>
      </w:r>
      <w:r w:rsidR="00B5465E" w:rsidRPr="005B4240">
        <w:rPr>
          <w:lang w:val="ru-RU"/>
        </w:rPr>
        <w:t>лавн</w:t>
      </w:r>
      <w:r w:rsidR="00A72197">
        <w:rPr>
          <w:lang w:val="ru-RU"/>
        </w:rPr>
        <w:t>ой</w:t>
      </w:r>
      <w:r w:rsidR="0041666F" w:rsidRPr="005B4240">
        <w:rPr>
          <w:lang w:val="ru-RU"/>
        </w:rPr>
        <w:t xml:space="preserve"> </w:t>
      </w:r>
      <w:r w:rsidR="00B5465E" w:rsidRPr="005B4240">
        <w:rPr>
          <w:lang w:val="ru-RU"/>
        </w:rPr>
        <w:t>цель</w:t>
      </w:r>
      <w:r w:rsidR="00A72197">
        <w:rPr>
          <w:lang w:val="ru-RU"/>
        </w:rPr>
        <w:t>ю</w:t>
      </w:r>
      <w:r w:rsidR="0041666F" w:rsidRPr="005B4240">
        <w:rPr>
          <w:lang w:val="ru-RU"/>
        </w:rPr>
        <w:t xml:space="preserve"> </w:t>
      </w:r>
      <w:r w:rsidRPr="005B4240">
        <w:rPr>
          <w:snapToGrid w:val="0"/>
          <w:lang w:val="ru-RU"/>
        </w:rPr>
        <w:t>данн</w:t>
      </w:r>
      <w:r>
        <w:rPr>
          <w:lang w:val="ru-RU"/>
        </w:rPr>
        <w:t>ого</w:t>
      </w:r>
      <w:r w:rsidRPr="005B4240">
        <w:rPr>
          <w:lang w:val="ru-RU"/>
        </w:rPr>
        <w:t xml:space="preserve"> мероприяти</w:t>
      </w:r>
      <w:r>
        <w:rPr>
          <w:lang w:val="ru-RU"/>
        </w:rPr>
        <w:t xml:space="preserve">я </w:t>
      </w:r>
      <w:r w:rsidR="00A72197">
        <w:rPr>
          <w:lang w:val="ru-RU"/>
        </w:rPr>
        <w:t xml:space="preserve">было </w:t>
      </w:r>
      <w:r>
        <w:rPr>
          <w:lang w:val="ru-RU"/>
        </w:rPr>
        <w:t xml:space="preserve">оценить </w:t>
      </w:r>
      <w:r w:rsidR="00B5465E" w:rsidRPr="005B4240">
        <w:rPr>
          <w:highlight w:val="white"/>
          <w:lang w:val="ru-RU"/>
        </w:rPr>
        <w:t>эффективн</w:t>
      </w:r>
      <w:r>
        <w:rPr>
          <w:highlight w:val="white"/>
          <w:lang w:val="ru-RU"/>
        </w:rPr>
        <w:t xml:space="preserve">ость и действенность </w:t>
      </w:r>
      <w:r w:rsidR="004B47F8" w:rsidRPr="004B47F8">
        <w:rPr>
          <w:snapToGrid w:val="0"/>
          <w:highlight w:val="white"/>
          <w:lang w:val="ru-RU"/>
        </w:rPr>
        <w:t>услуг</w:t>
      </w:r>
      <w:r w:rsidR="004B47F8">
        <w:rPr>
          <w:highlight w:val="white"/>
          <w:lang w:val="ru-RU"/>
        </w:rPr>
        <w:t xml:space="preserve"> </w:t>
      </w:r>
      <w:r w:rsidR="004B47F8" w:rsidRPr="004B47F8">
        <w:rPr>
          <w:highlight w:val="white"/>
          <w:lang w:val="ru-RU"/>
        </w:rPr>
        <w:t>обеспечени</w:t>
      </w:r>
      <w:r w:rsidR="004B47F8">
        <w:rPr>
          <w:highlight w:val="white"/>
          <w:lang w:val="ru-RU"/>
        </w:rPr>
        <w:t xml:space="preserve">я </w:t>
      </w:r>
      <w:r w:rsidRPr="005B4240">
        <w:rPr>
          <w:lang w:val="ru-RU"/>
        </w:rPr>
        <w:t>работ</w:t>
      </w:r>
      <w:r>
        <w:rPr>
          <w:lang w:val="ru-RU"/>
        </w:rPr>
        <w:t>ы МКГР</w:t>
      </w:r>
      <w:r w:rsidR="004B47F8">
        <w:rPr>
          <w:lang w:val="ru-RU"/>
        </w:rPr>
        <w:t xml:space="preserve">, оказываемых </w:t>
      </w:r>
      <w:r w:rsidR="004B47F8" w:rsidRPr="005B4240">
        <w:rPr>
          <w:highlight w:val="white"/>
          <w:lang w:val="ru-RU"/>
        </w:rPr>
        <w:t>Секретариат</w:t>
      </w:r>
      <w:r w:rsidR="004B47F8">
        <w:rPr>
          <w:lang w:val="ru-RU"/>
        </w:rPr>
        <w:t>ом</w:t>
      </w:r>
      <w:r w:rsidR="004B47F8">
        <w:rPr>
          <w:highlight w:val="white"/>
          <w:lang w:val="ru-RU"/>
        </w:rPr>
        <w:t xml:space="preserve"> ВОИС</w:t>
      </w:r>
      <w:r>
        <w:rPr>
          <w:lang w:val="ru-RU"/>
        </w:rPr>
        <w:t>. В</w:t>
      </w:r>
      <w:r w:rsidRPr="00A72197">
        <w:rPr>
          <w:lang w:val="ru-RU"/>
        </w:rPr>
        <w:t xml:space="preserve"> </w:t>
      </w:r>
      <w:r>
        <w:rPr>
          <w:lang w:val="ru-RU"/>
        </w:rPr>
        <w:t>ходе</w:t>
      </w:r>
      <w:r w:rsidRPr="00A72197">
        <w:rPr>
          <w:lang w:val="ru-RU"/>
        </w:rPr>
        <w:t xml:space="preserve"> </w:t>
      </w:r>
      <w:r w:rsidR="00A72197">
        <w:rPr>
          <w:lang w:val="ru-RU"/>
        </w:rPr>
        <w:t xml:space="preserve">этой </w:t>
      </w:r>
      <w:r w:rsidR="00A72197" w:rsidRPr="00A72197">
        <w:rPr>
          <w:lang w:val="ru-RU"/>
        </w:rPr>
        <w:t>работ</w:t>
      </w:r>
      <w:r w:rsidR="00A72197">
        <w:rPr>
          <w:lang w:val="ru-RU"/>
        </w:rPr>
        <w:t xml:space="preserve">ы оценивалась степень </w:t>
      </w:r>
      <w:r w:rsidR="00A72197" w:rsidRPr="00A72197">
        <w:rPr>
          <w:lang w:val="ru-RU"/>
        </w:rPr>
        <w:t>соответств</w:t>
      </w:r>
      <w:r w:rsidR="00A72197">
        <w:rPr>
          <w:lang w:val="ru-RU"/>
        </w:rPr>
        <w:t xml:space="preserve">ия </w:t>
      </w:r>
      <w:r w:rsidR="004B47F8" w:rsidRPr="004B47F8">
        <w:rPr>
          <w:snapToGrid w:val="0"/>
          <w:lang w:val="ru-RU"/>
        </w:rPr>
        <w:t>услуг</w:t>
      </w:r>
      <w:r w:rsidR="004B47F8">
        <w:rPr>
          <w:lang w:val="ru-RU"/>
        </w:rPr>
        <w:t xml:space="preserve"> </w:t>
      </w:r>
      <w:r w:rsidR="004B47F8" w:rsidRPr="004B47F8">
        <w:rPr>
          <w:lang w:val="ru-RU"/>
        </w:rPr>
        <w:t>обеспечени</w:t>
      </w:r>
      <w:r w:rsidR="004B47F8">
        <w:rPr>
          <w:lang w:val="ru-RU"/>
        </w:rPr>
        <w:t xml:space="preserve">я </w:t>
      </w:r>
      <w:r w:rsidR="004B47F8" w:rsidRPr="004B47F8">
        <w:rPr>
          <w:lang w:val="ru-RU"/>
        </w:rPr>
        <w:t>работ</w:t>
      </w:r>
      <w:r w:rsidR="004B47F8">
        <w:rPr>
          <w:lang w:val="ru-RU"/>
        </w:rPr>
        <w:t xml:space="preserve">ы </w:t>
      </w:r>
      <w:r w:rsidR="00B5465E" w:rsidRPr="005B4240">
        <w:rPr>
          <w:lang w:val="ru-RU"/>
        </w:rPr>
        <w:t>МКГР</w:t>
      </w:r>
      <w:r w:rsidR="00B5465E" w:rsidRPr="00A72197">
        <w:rPr>
          <w:lang w:val="ru-RU"/>
        </w:rPr>
        <w:t xml:space="preserve"> </w:t>
      </w:r>
      <w:r w:rsidR="004B47F8">
        <w:rPr>
          <w:lang w:val="ru-RU"/>
        </w:rPr>
        <w:t>его потребностям</w:t>
      </w:r>
      <w:r w:rsidR="004B47F8" w:rsidRPr="00A72197">
        <w:rPr>
          <w:lang w:val="ru-RU"/>
        </w:rPr>
        <w:t xml:space="preserve"> </w:t>
      </w:r>
      <w:r w:rsidR="004B47F8">
        <w:rPr>
          <w:lang w:val="ru-RU"/>
        </w:rPr>
        <w:t xml:space="preserve">и </w:t>
      </w:r>
      <w:r w:rsidR="00A72197">
        <w:rPr>
          <w:lang w:val="ru-RU"/>
        </w:rPr>
        <w:t xml:space="preserve">были </w:t>
      </w:r>
      <w:r w:rsidR="004B47F8">
        <w:rPr>
          <w:lang w:val="ru-RU"/>
        </w:rPr>
        <w:t xml:space="preserve">сделаны </w:t>
      </w:r>
      <w:r w:rsidR="00A72197">
        <w:rPr>
          <w:lang w:val="ru-RU"/>
        </w:rPr>
        <w:t xml:space="preserve">выводы, имеющие значение как для </w:t>
      </w:r>
      <w:r w:rsidR="00A72197" w:rsidRPr="00A72197">
        <w:rPr>
          <w:snapToGrid w:val="0"/>
          <w:lang w:val="ru-RU"/>
        </w:rPr>
        <w:t>данн</w:t>
      </w:r>
      <w:r w:rsidR="00A72197">
        <w:rPr>
          <w:lang w:val="ru-RU"/>
        </w:rPr>
        <w:t xml:space="preserve">ого </w:t>
      </w:r>
      <w:r w:rsidR="00A72197" w:rsidRPr="00A72197">
        <w:rPr>
          <w:lang w:val="ru-RU"/>
        </w:rPr>
        <w:t>Комитет</w:t>
      </w:r>
      <w:r w:rsidR="00A72197">
        <w:rPr>
          <w:lang w:val="ru-RU"/>
        </w:rPr>
        <w:t xml:space="preserve">а, так и для других </w:t>
      </w:r>
      <w:r w:rsidR="00B5465E" w:rsidRPr="005B4240">
        <w:rPr>
          <w:lang w:val="ru-RU"/>
        </w:rPr>
        <w:t>многосторонн</w:t>
      </w:r>
      <w:r w:rsidR="00A72197">
        <w:rPr>
          <w:lang w:val="ru-RU"/>
        </w:rPr>
        <w:t>их</w:t>
      </w:r>
      <w:r w:rsidR="00B5465E" w:rsidRPr="00A72197">
        <w:rPr>
          <w:lang w:val="ru-RU"/>
        </w:rPr>
        <w:t xml:space="preserve"> </w:t>
      </w:r>
      <w:r w:rsidR="004B47F8" w:rsidRPr="001B62A3">
        <w:rPr>
          <w:lang w:val="ru-RU"/>
        </w:rPr>
        <w:t>процедур</w:t>
      </w:r>
      <w:r w:rsidR="0041666F" w:rsidRPr="00A72197">
        <w:rPr>
          <w:lang w:val="ru-RU"/>
        </w:rPr>
        <w:t>.</w:t>
      </w:r>
    </w:p>
    <w:p w:rsidR="0041666F" w:rsidRPr="00D71C52" w:rsidRDefault="00904175" w:rsidP="00D71C52">
      <w:pPr>
        <w:pStyle w:val="ONUME"/>
        <w:keepLines/>
        <w:numPr>
          <w:ilvl w:val="0"/>
          <w:numId w:val="10"/>
        </w:numPr>
        <w:rPr>
          <w:lang w:val="ru-RU"/>
        </w:rPr>
      </w:pPr>
      <w:r w:rsidRPr="00904175">
        <w:rPr>
          <w:lang w:val="ru-RU"/>
        </w:rPr>
        <w:t>Процент</w:t>
      </w:r>
      <w:r>
        <w:rPr>
          <w:lang w:val="ru-RU"/>
        </w:rPr>
        <w:t xml:space="preserve"> </w:t>
      </w:r>
      <w:r w:rsidR="001B62A3" w:rsidRPr="001B62A3">
        <w:rPr>
          <w:lang w:val="ru-RU"/>
        </w:rPr>
        <w:t xml:space="preserve">участников мероприятий </w:t>
      </w:r>
      <w:r w:rsidR="00B5465E" w:rsidRPr="001B62A3">
        <w:rPr>
          <w:lang w:val="ru-RU"/>
        </w:rPr>
        <w:t>МКГР</w:t>
      </w:r>
      <w:r w:rsidR="001B62A3" w:rsidRPr="001B62A3">
        <w:rPr>
          <w:lang w:val="ru-RU"/>
        </w:rPr>
        <w:t>,</w:t>
      </w:r>
      <w:r w:rsidR="00B5465E" w:rsidRPr="001B62A3">
        <w:rPr>
          <w:lang w:val="ru-RU"/>
        </w:rPr>
        <w:t xml:space="preserve"> </w:t>
      </w:r>
      <w:r w:rsidR="001B62A3" w:rsidRPr="001B62A3">
        <w:rPr>
          <w:lang w:val="ru-RU"/>
        </w:rPr>
        <w:t xml:space="preserve">давших положительную оценку уровня удовлетворения общих потребностей Комитета службами ВОИС, составил </w:t>
      </w:r>
      <w:r w:rsidR="0041666F" w:rsidRPr="001B62A3">
        <w:rPr>
          <w:lang w:val="ru-RU"/>
        </w:rPr>
        <w:t>96</w:t>
      </w:r>
      <w:r w:rsidR="00D67D66" w:rsidRPr="001B62A3">
        <w:rPr>
          <w:lang w:val="ru-RU"/>
        </w:rPr>
        <w:t xml:space="preserve">%. </w:t>
      </w:r>
      <w:r w:rsidR="001B62A3">
        <w:rPr>
          <w:lang w:val="ru-RU"/>
        </w:rPr>
        <w:t>Согласно итогам оценки</w:t>
      </w:r>
      <w:r w:rsidR="00D67D66">
        <w:rPr>
          <w:lang w:val="ru-RU"/>
        </w:rPr>
        <w:t xml:space="preserve">, </w:t>
      </w:r>
      <w:r w:rsidR="001B62A3" w:rsidRPr="00D67D66">
        <w:rPr>
          <w:lang w:val="ru-RU"/>
        </w:rPr>
        <w:t>Секретариат эффективн</w:t>
      </w:r>
      <w:r w:rsidR="001B62A3">
        <w:rPr>
          <w:lang w:val="ru-RU"/>
        </w:rPr>
        <w:t>о</w:t>
      </w:r>
      <w:r w:rsidR="001B62A3" w:rsidRPr="00D67D66">
        <w:rPr>
          <w:lang w:val="ru-RU"/>
        </w:rPr>
        <w:t xml:space="preserve"> </w:t>
      </w:r>
      <w:r w:rsidR="001B62A3">
        <w:rPr>
          <w:lang w:val="ru-RU"/>
        </w:rPr>
        <w:t xml:space="preserve">выполнял свои </w:t>
      </w:r>
      <w:r w:rsidR="001B62A3" w:rsidRPr="00D67D66">
        <w:rPr>
          <w:lang w:val="ru-RU"/>
        </w:rPr>
        <w:t>задач</w:t>
      </w:r>
      <w:r w:rsidR="001B62A3">
        <w:rPr>
          <w:lang w:val="ru-RU"/>
        </w:rPr>
        <w:t xml:space="preserve">и в плане </w:t>
      </w:r>
      <w:r w:rsidR="001B62A3" w:rsidRPr="001B62A3">
        <w:rPr>
          <w:lang w:val="ru-RU"/>
        </w:rPr>
        <w:t>обеспечени</w:t>
      </w:r>
      <w:r w:rsidR="001B62A3">
        <w:rPr>
          <w:lang w:val="ru-RU"/>
        </w:rPr>
        <w:t xml:space="preserve">я </w:t>
      </w:r>
      <w:r w:rsidR="00B5465E" w:rsidRPr="00D67D66">
        <w:rPr>
          <w:lang w:val="ru-RU"/>
        </w:rPr>
        <w:t>необходим</w:t>
      </w:r>
      <w:r w:rsidR="001B62A3">
        <w:rPr>
          <w:lang w:val="ru-RU"/>
        </w:rPr>
        <w:t>ых экспертных знаний</w:t>
      </w:r>
      <w:r w:rsidR="00D67D66">
        <w:rPr>
          <w:lang w:val="ru-RU"/>
        </w:rPr>
        <w:t xml:space="preserve">. Были разработаны </w:t>
      </w:r>
      <w:r w:rsidR="00D67D66" w:rsidRPr="00D67D66">
        <w:rPr>
          <w:lang w:val="ru-RU"/>
        </w:rPr>
        <w:t>п</w:t>
      </w:r>
      <w:r w:rsidR="00B5465E" w:rsidRPr="00D67D66">
        <w:rPr>
          <w:lang w:val="ru-RU"/>
        </w:rPr>
        <w:t>рактическ</w:t>
      </w:r>
      <w:r w:rsidR="00D67D66">
        <w:rPr>
          <w:lang w:val="ru-RU"/>
        </w:rPr>
        <w:t>ие</w:t>
      </w:r>
      <w:r w:rsidR="0041666F" w:rsidRPr="00D67D66">
        <w:rPr>
          <w:lang w:val="ru-RU"/>
        </w:rPr>
        <w:t xml:space="preserve"> </w:t>
      </w:r>
      <w:r w:rsidR="00D67D66" w:rsidRPr="00D67D66">
        <w:rPr>
          <w:lang w:val="ru-RU"/>
        </w:rPr>
        <w:t>р</w:t>
      </w:r>
      <w:r w:rsidR="00B5465E" w:rsidRPr="00D67D66">
        <w:rPr>
          <w:lang w:val="ru-RU"/>
        </w:rPr>
        <w:t xml:space="preserve">екомендации </w:t>
      </w:r>
      <w:r w:rsidR="00D67D66" w:rsidRPr="00D67D66">
        <w:rPr>
          <w:lang w:val="ru-RU"/>
        </w:rPr>
        <w:t>по вопросам</w:t>
      </w:r>
      <w:r w:rsidR="00D67D66">
        <w:rPr>
          <w:lang w:val="ru-RU"/>
        </w:rPr>
        <w:t xml:space="preserve"> </w:t>
      </w:r>
      <w:r w:rsidR="00D71C52">
        <w:rPr>
          <w:lang w:val="ru-RU"/>
        </w:rPr>
        <w:t xml:space="preserve">коммуникаций </w:t>
      </w:r>
      <w:r w:rsidR="00B5465E" w:rsidRPr="00D67D66">
        <w:rPr>
          <w:lang w:val="ru-RU"/>
        </w:rPr>
        <w:t>и</w:t>
      </w:r>
      <w:r w:rsidR="0041666F" w:rsidRPr="00D67D66">
        <w:rPr>
          <w:lang w:val="ru-RU"/>
        </w:rPr>
        <w:t xml:space="preserve"> </w:t>
      </w:r>
      <w:r w:rsidR="00B5465E" w:rsidRPr="00D67D66">
        <w:rPr>
          <w:lang w:val="ru-RU"/>
        </w:rPr>
        <w:t>публикаций</w:t>
      </w:r>
      <w:r w:rsidR="0041666F" w:rsidRPr="00D67D66">
        <w:rPr>
          <w:lang w:val="ru-RU"/>
        </w:rPr>
        <w:t xml:space="preserve">, </w:t>
      </w:r>
      <w:r w:rsidRPr="00904175">
        <w:rPr>
          <w:lang w:val="ru-RU"/>
        </w:rPr>
        <w:t>процедур</w:t>
      </w:r>
      <w:r>
        <w:rPr>
          <w:lang w:val="ru-RU"/>
        </w:rPr>
        <w:t>ам</w:t>
      </w:r>
      <w:r w:rsidR="00D71C52" w:rsidRPr="00D67D66">
        <w:rPr>
          <w:lang w:val="ru-RU"/>
        </w:rPr>
        <w:t xml:space="preserve"> </w:t>
      </w:r>
      <w:r w:rsidR="00D71C52">
        <w:rPr>
          <w:lang w:val="ru-RU"/>
        </w:rPr>
        <w:t>регистрации</w:t>
      </w:r>
      <w:r w:rsidR="0041666F" w:rsidRPr="00D67D66">
        <w:rPr>
          <w:lang w:val="ru-RU"/>
        </w:rPr>
        <w:t xml:space="preserve"> </w:t>
      </w:r>
      <w:r w:rsidR="00B5465E" w:rsidRPr="00D67D66">
        <w:rPr>
          <w:lang w:val="ru-RU"/>
        </w:rPr>
        <w:t>и</w:t>
      </w:r>
      <w:r w:rsidR="0041666F" w:rsidRPr="00D67D66">
        <w:rPr>
          <w:lang w:val="ru-RU"/>
        </w:rPr>
        <w:t xml:space="preserve"> </w:t>
      </w:r>
      <w:r w:rsidRPr="00904175">
        <w:rPr>
          <w:lang w:val="ru-RU"/>
        </w:rPr>
        <w:t>процедур</w:t>
      </w:r>
      <w:r>
        <w:rPr>
          <w:lang w:val="ru-RU"/>
        </w:rPr>
        <w:t>ам</w:t>
      </w:r>
      <w:r w:rsidR="00D71C52" w:rsidRPr="00D67D66">
        <w:rPr>
          <w:lang w:val="ru-RU"/>
        </w:rPr>
        <w:t xml:space="preserve"> </w:t>
      </w:r>
      <w:r w:rsidR="00B5465E" w:rsidRPr="00D67D66">
        <w:rPr>
          <w:lang w:val="ru-RU"/>
        </w:rPr>
        <w:t>выбор</w:t>
      </w:r>
      <w:r w:rsidR="00D71C52">
        <w:rPr>
          <w:lang w:val="ru-RU"/>
        </w:rPr>
        <w:t>а</w:t>
      </w:r>
      <w:r w:rsidR="00B5465E" w:rsidRPr="00D67D66">
        <w:rPr>
          <w:lang w:val="ru-RU"/>
        </w:rPr>
        <w:t xml:space="preserve"> Добровольн</w:t>
      </w:r>
      <w:r w:rsidR="00D71C52">
        <w:rPr>
          <w:lang w:val="ru-RU"/>
        </w:rPr>
        <w:t>ого фонда</w:t>
      </w:r>
      <w:r w:rsidR="00B5465E" w:rsidRPr="00D67D66">
        <w:rPr>
          <w:lang w:val="ru-RU"/>
        </w:rPr>
        <w:t xml:space="preserve"> </w:t>
      </w:r>
      <w:r w:rsidR="00D71C52" w:rsidRPr="00D67D66">
        <w:rPr>
          <w:lang w:val="ru-RU"/>
        </w:rPr>
        <w:t>ВОИС</w:t>
      </w:r>
      <w:r w:rsidR="00D71C52">
        <w:rPr>
          <w:lang w:val="ru-RU"/>
        </w:rPr>
        <w:t xml:space="preserve">. </w:t>
      </w:r>
      <w:r w:rsidR="00D71C52" w:rsidRPr="00D71C52">
        <w:rPr>
          <w:lang w:val="ru-RU"/>
        </w:rPr>
        <w:t xml:space="preserve">Кроме того, </w:t>
      </w:r>
      <w:r w:rsidR="00D71C52">
        <w:rPr>
          <w:lang w:val="ru-RU"/>
        </w:rPr>
        <w:t xml:space="preserve">учитывая </w:t>
      </w:r>
      <w:r>
        <w:rPr>
          <w:lang w:val="ru-RU"/>
        </w:rPr>
        <w:t>успехи</w:t>
      </w:r>
      <w:r w:rsidR="00D71C52" w:rsidRPr="00904175">
        <w:rPr>
          <w:lang w:val="ru-RU"/>
        </w:rPr>
        <w:t xml:space="preserve">, </w:t>
      </w:r>
      <w:r w:rsidR="00B5465E" w:rsidRPr="00904175">
        <w:rPr>
          <w:lang w:val="ru-RU"/>
        </w:rPr>
        <w:t>достиг</w:t>
      </w:r>
      <w:r w:rsidRPr="00904175">
        <w:rPr>
          <w:lang w:val="ru-RU"/>
        </w:rPr>
        <w:t>нут</w:t>
      </w:r>
      <w:r>
        <w:rPr>
          <w:lang w:val="ru-RU"/>
        </w:rPr>
        <w:t>ые</w:t>
      </w:r>
      <w:r w:rsidR="00D71C52" w:rsidRPr="00904175">
        <w:rPr>
          <w:lang w:val="ru-RU"/>
        </w:rPr>
        <w:t xml:space="preserve"> </w:t>
      </w:r>
      <w:r w:rsidR="00B5465E" w:rsidRPr="00904175">
        <w:rPr>
          <w:lang w:val="ru-RU"/>
        </w:rPr>
        <w:t>в переговорах</w:t>
      </w:r>
      <w:r w:rsidR="0041666F" w:rsidRPr="00D71C52">
        <w:rPr>
          <w:lang w:val="ru-RU"/>
        </w:rPr>
        <w:t xml:space="preserve">, </w:t>
      </w:r>
      <w:r w:rsidR="00D71C52" w:rsidRPr="00D71C52">
        <w:rPr>
          <w:lang w:val="ru-RU"/>
        </w:rPr>
        <w:t>некотор</w:t>
      </w:r>
      <w:r w:rsidR="00D71C52">
        <w:rPr>
          <w:lang w:val="ru-RU"/>
        </w:rPr>
        <w:t xml:space="preserve">ые </w:t>
      </w:r>
      <w:r w:rsidR="00B5465E" w:rsidRPr="00D71C52">
        <w:rPr>
          <w:lang w:val="ru-RU"/>
        </w:rPr>
        <w:t>участники</w:t>
      </w:r>
      <w:r w:rsidR="0041666F" w:rsidRPr="00D71C52">
        <w:rPr>
          <w:lang w:val="ru-RU"/>
        </w:rPr>
        <w:t xml:space="preserve"> </w:t>
      </w:r>
      <w:r w:rsidR="00D71C52">
        <w:rPr>
          <w:lang w:val="ru-RU"/>
        </w:rPr>
        <w:t>п</w:t>
      </w:r>
      <w:r>
        <w:rPr>
          <w:lang w:val="ru-RU"/>
        </w:rPr>
        <w:t>олагали</w:t>
      </w:r>
      <w:r w:rsidR="00D71C52">
        <w:rPr>
          <w:lang w:val="ru-RU"/>
        </w:rPr>
        <w:t xml:space="preserve">, что </w:t>
      </w:r>
      <w:r w:rsidR="00B5465E" w:rsidRPr="00D71C52">
        <w:rPr>
          <w:lang w:val="ru-RU"/>
        </w:rPr>
        <w:t>Секретариат</w:t>
      </w:r>
      <w:r>
        <w:rPr>
          <w:lang w:val="ru-RU"/>
        </w:rPr>
        <w:t>у</w:t>
      </w:r>
      <w:r w:rsidR="0041666F" w:rsidRPr="00D71C52">
        <w:rPr>
          <w:lang w:val="ru-RU"/>
        </w:rPr>
        <w:t xml:space="preserve"> </w:t>
      </w:r>
      <w:r>
        <w:rPr>
          <w:lang w:val="ru-RU"/>
        </w:rPr>
        <w:t>следует действовать еще более инициативно</w:t>
      </w:r>
      <w:r w:rsidR="00D71C52">
        <w:rPr>
          <w:lang w:val="ru-RU"/>
        </w:rPr>
        <w:t xml:space="preserve">. </w:t>
      </w:r>
    </w:p>
    <w:p w:rsidR="0041666F" w:rsidRPr="00B5465E" w:rsidRDefault="00F337C8" w:rsidP="00F668D1">
      <w:pPr>
        <w:pStyle w:val="Heading2"/>
        <w:rPr>
          <w:lang w:val="ru-RU"/>
        </w:rPr>
      </w:pPr>
      <w:bookmarkStart w:id="44" w:name="_Toc394072771"/>
      <w:r>
        <w:rPr>
          <w:highlight w:val="white"/>
          <w:lang w:val="ru-RU"/>
        </w:rPr>
        <w:t xml:space="preserve">кадровая </w:t>
      </w:r>
      <w:r w:rsidRPr="00F337C8">
        <w:rPr>
          <w:highlight w:val="white"/>
          <w:lang w:val="ru-RU"/>
        </w:rPr>
        <w:t>работ</w:t>
      </w:r>
      <w:r>
        <w:rPr>
          <w:highlight w:val="white"/>
          <w:lang w:val="ru-RU"/>
        </w:rPr>
        <w:t>а</w:t>
      </w:r>
      <w:r>
        <w:rPr>
          <w:lang w:val="ru-RU"/>
        </w:rPr>
        <w:t xml:space="preserve">: </w:t>
      </w:r>
      <w:r w:rsidRPr="00F337C8">
        <w:rPr>
          <w:lang w:val="ru-RU"/>
        </w:rPr>
        <w:t>программ</w:t>
      </w:r>
      <w:r>
        <w:rPr>
          <w:lang w:val="ru-RU"/>
        </w:rPr>
        <w:t>а прекращениЯ</w:t>
      </w:r>
      <w:r w:rsidR="00E96ECC">
        <w:rPr>
          <w:lang w:val="ru-RU"/>
        </w:rPr>
        <w:t xml:space="preserve"> службы</w:t>
      </w:r>
      <w:r w:rsidR="0041666F" w:rsidRPr="00B5465E">
        <w:rPr>
          <w:lang w:val="ru-RU"/>
        </w:rPr>
        <w:t xml:space="preserve">, </w:t>
      </w:r>
      <w:r w:rsidR="00140F4C" w:rsidRPr="00140F4C">
        <w:rPr>
          <w:lang w:val="ru-RU"/>
        </w:rPr>
        <w:t>пособия</w:t>
      </w:r>
      <w:r w:rsidR="00140F4C">
        <w:rPr>
          <w:lang w:val="ru-RU"/>
        </w:rPr>
        <w:t xml:space="preserve"> и льготы</w:t>
      </w:r>
      <w:r w:rsidR="0041666F" w:rsidRPr="00B5465E">
        <w:rPr>
          <w:lang w:val="ru-RU"/>
        </w:rPr>
        <w:t xml:space="preserve">, </w:t>
      </w:r>
      <w:r w:rsidRPr="00F337C8">
        <w:rPr>
          <w:lang w:val="ru-RU"/>
        </w:rPr>
        <w:t>Программа поощрения и признания хорошей работы</w:t>
      </w:r>
      <w:bookmarkEnd w:id="44"/>
    </w:p>
    <w:p w:rsidR="0041666F" w:rsidRPr="00B5465E" w:rsidRDefault="00A63C27" w:rsidP="00C97B58">
      <w:pPr>
        <w:pStyle w:val="ONUME"/>
        <w:keepLines/>
        <w:numPr>
          <w:ilvl w:val="0"/>
          <w:numId w:val="10"/>
        </w:numPr>
        <w:rPr>
          <w:lang w:val="ru-RU"/>
        </w:rPr>
      </w:pPr>
      <w:r w:rsidRPr="00A63C27">
        <w:rPr>
          <w:lang w:val="ru-RU"/>
        </w:rPr>
        <w:t>В результате</w:t>
      </w:r>
      <w:r>
        <w:rPr>
          <w:lang w:val="ru-RU"/>
        </w:rPr>
        <w:t xml:space="preserve"> </w:t>
      </w:r>
      <w:r w:rsidRPr="00A63C27">
        <w:rPr>
          <w:lang w:val="ru-RU"/>
        </w:rPr>
        <w:t>выполнени</w:t>
      </w:r>
      <w:r>
        <w:rPr>
          <w:lang w:val="ru-RU"/>
        </w:rPr>
        <w:t xml:space="preserve">я </w:t>
      </w:r>
      <w:r w:rsidR="00F668D1">
        <w:rPr>
          <w:lang w:val="ru-RU"/>
        </w:rPr>
        <w:t>Программы</w:t>
      </w:r>
      <w:r w:rsidR="00931641">
        <w:rPr>
          <w:lang w:val="ru-RU"/>
        </w:rPr>
        <w:t xml:space="preserve"> добровольного прекращения службы</w:t>
      </w:r>
      <w:r w:rsidR="0041666F" w:rsidRPr="00B5465E">
        <w:rPr>
          <w:lang w:val="ru-RU"/>
        </w:rPr>
        <w:t xml:space="preserve"> (</w:t>
      </w:r>
      <w:r w:rsidR="00931641" w:rsidRPr="00931641">
        <w:rPr>
          <w:lang w:val="ru-RU"/>
        </w:rPr>
        <w:t>ПДПС</w:t>
      </w:r>
      <w:r w:rsidR="0041666F" w:rsidRPr="00B5465E">
        <w:rPr>
          <w:lang w:val="ru-RU"/>
        </w:rPr>
        <w:t xml:space="preserve">) </w:t>
      </w:r>
      <w:r w:rsidR="00F668D1">
        <w:rPr>
          <w:lang w:val="ru-RU"/>
        </w:rPr>
        <w:t xml:space="preserve">в </w:t>
      </w:r>
      <w:r w:rsidR="00F668D1" w:rsidRPr="00F668D1">
        <w:rPr>
          <w:lang w:val="ru-RU"/>
        </w:rPr>
        <w:t>период</w:t>
      </w:r>
      <w:r w:rsidR="00F668D1">
        <w:rPr>
          <w:lang w:val="ru-RU"/>
        </w:rPr>
        <w:t xml:space="preserve"> с </w:t>
      </w:r>
      <w:r w:rsidR="00B5465E" w:rsidRPr="00B5465E">
        <w:rPr>
          <w:lang w:val="ru-RU"/>
        </w:rPr>
        <w:t>октября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2009</w:t>
      </w:r>
      <w:r w:rsidR="00B5465E">
        <w:t> </w:t>
      </w:r>
      <w:r w:rsidR="00877775">
        <w:rPr>
          <w:lang w:val="ru-RU"/>
        </w:rPr>
        <w:t>г.</w:t>
      </w:r>
      <w:r w:rsidR="0041666F" w:rsidRPr="00B5465E">
        <w:rPr>
          <w:lang w:val="ru-RU"/>
        </w:rPr>
        <w:t xml:space="preserve"> </w:t>
      </w:r>
      <w:r w:rsidR="00F668D1">
        <w:rPr>
          <w:lang w:val="ru-RU"/>
        </w:rPr>
        <w:t>по июнь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2010</w:t>
      </w:r>
      <w:r w:rsidR="00B5465E">
        <w:t> </w:t>
      </w:r>
      <w:r w:rsidR="00877775">
        <w:rPr>
          <w:lang w:val="ru-RU"/>
        </w:rPr>
        <w:t>г.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A63C27">
        <w:rPr>
          <w:lang w:val="ru-RU"/>
        </w:rPr>
        <w:t>Организаци</w:t>
      </w:r>
      <w:r>
        <w:rPr>
          <w:lang w:val="ru-RU"/>
        </w:rPr>
        <w:t xml:space="preserve">и уволились </w:t>
      </w:r>
      <w:r w:rsidR="0041666F" w:rsidRPr="00B5465E">
        <w:rPr>
          <w:lang w:val="ru-RU"/>
        </w:rPr>
        <w:t xml:space="preserve">87 </w:t>
      </w:r>
      <w:r w:rsidR="00F668D1" w:rsidRPr="00F668D1">
        <w:rPr>
          <w:lang w:val="ru-RU"/>
        </w:rPr>
        <w:t>сотрудник</w:t>
      </w:r>
      <w:r w:rsidR="00F668D1">
        <w:rPr>
          <w:lang w:val="ru-RU"/>
        </w:rPr>
        <w:t xml:space="preserve">ов, занимавших </w:t>
      </w:r>
      <w:r w:rsidR="00D83CA6">
        <w:rPr>
          <w:lang w:val="ru-RU"/>
        </w:rPr>
        <w:t>должности</w:t>
      </w:r>
      <w:r>
        <w:rPr>
          <w:lang w:val="ru-RU"/>
        </w:rPr>
        <w:t xml:space="preserve">, </w:t>
      </w:r>
      <w:r w:rsidRPr="00A63C27">
        <w:rPr>
          <w:lang w:val="ru-RU"/>
        </w:rPr>
        <w:t>предусмотренн</w:t>
      </w:r>
      <w:r>
        <w:rPr>
          <w:lang w:val="ru-RU"/>
        </w:rPr>
        <w:t>ые регулярным бюджетом</w:t>
      </w:r>
      <w:r w:rsidR="0041666F" w:rsidRPr="00B5465E">
        <w:rPr>
          <w:lang w:val="ru-RU"/>
        </w:rPr>
        <w:t xml:space="preserve">, </w:t>
      </w:r>
      <w:r w:rsidR="00F668D1">
        <w:rPr>
          <w:lang w:val="ru-RU"/>
        </w:rPr>
        <w:t xml:space="preserve">что обошлось </w:t>
      </w:r>
      <w:r w:rsidR="00F668D1" w:rsidRPr="00F668D1">
        <w:rPr>
          <w:lang w:val="ru-RU"/>
        </w:rPr>
        <w:t>Организаци</w:t>
      </w:r>
      <w:r w:rsidR="00F668D1">
        <w:rPr>
          <w:lang w:val="ru-RU"/>
        </w:rPr>
        <w:t xml:space="preserve">и примерно в </w:t>
      </w:r>
      <w:r w:rsidR="0041666F" w:rsidRPr="00B5465E">
        <w:rPr>
          <w:lang w:val="ru-RU"/>
        </w:rPr>
        <w:t xml:space="preserve">22 </w:t>
      </w:r>
      <w:r w:rsidR="00F668D1">
        <w:rPr>
          <w:lang w:val="ru-RU"/>
        </w:rPr>
        <w:t xml:space="preserve">млн. </w:t>
      </w:r>
      <w:r w:rsidR="00F668D1" w:rsidRPr="00B5465E">
        <w:rPr>
          <w:highlight w:val="white"/>
          <w:lang w:val="ru-RU"/>
        </w:rPr>
        <w:t>ш</w:t>
      </w:r>
      <w:r w:rsidR="00F668D1">
        <w:rPr>
          <w:highlight w:val="white"/>
          <w:lang w:val="ru-RU"/>
        </w:rPr>
        <w:t>в. франков</w:t>
      </w:r>
      <w:r w:rsidR="00F668D1">
        <w:rPr>
          <w:lang w:val="ru-RU"/>
        </w:rPr>
        <w:t xml:space="preserve">. </w:t>
      </w:r>
      <w:r w:rsidR="00CF3C1D" w:rsidRPr="00B5465E">
        <w:rPr>
          <w:lang w:val="ru-RU"/>
        </w:rPr>
        <w:t>Предложение</w:t>
      </w:r>
      <w:r w:rsidR="00CF3C1D">
        <w:rPr>
          <w:lang w:val="ru-RU"/>
        </w:rPr>
        <w:t xml:space="preserve"> </w:t>
      </w:r>
      <w:r w:rsidR="000D6122">
        <w:rPr>
          <w:lang w:val="ru-RU"/>
        </w:rPr>
        <w:t xml:space="preserve">по </w:t>
      </w:r>
      <w:r w:rsidR="00931641" w:rsidRPr="00931641">
        <w:rPr>
          <w:lang w:val="ru-RU"/>
        </w:rPr>
        <w:t>ПДПС</w:t>
      </w:r>
      <w:r w:rsidR="000D6122">
        <w:rPr>
          <w:lang w:val="ru-RU"/>
        </w:rPr>
        <w:t xml:space="preserve">, </w:t>
      </w:r>
      <w:r w:rsidR="000D6122" w:rsidRPr="000D6122">
        <w:rPr>
          <w:lang w:val="ru-RU"/>
        </w:rPr>
        <w:t>утвержд</w:t>
      </w:r>
      <w:r w:rsidR="000D6122">
        <w:rPr>
          <w:lang w:val="ru-RU"/>
        </w:rPr>
        <w:t xml:space="preserve">енное </w:t>
      </w:r>
      <w:r w:rsidR="000D6122" w:rsidRPr="000D6122">
        <w:rPr>
          <w:szCs w:val="22"/>
          <w:lang w:val="ru-RU"/>
        </w:rPr>
        <w:t>государствами-членами</w:t>
      </w:r>
      <w:r w:rsidR="000D6122">
        <w:rPr>
          <w:szCs w:val="22"/>
          <w:lang w:val="ru-RU"/>
        </w:rPr>
        <w:t xml:space="preserve">, </w:t>
      </w:r>
      <w:r w:rsidR="000D6122" w:rsidRPr="000D6122">
        <w:rPr>
          <w:szCs w:val="22"/>
          <w:lang w:val="ru-RU"/>
        </w:rPr>
        <w:t>предусматрива</w:t>
      </w:r>
      <w:r w:rsidR="000D6122">
        <w:rPr>
          <w:szCs w:val="22"/>
          <w:lang w:val="ru-RU"/>
        </w:rPr>
        <w:t xml:space="preserve">ло </w:t>
      </w:r>
      <w:r w:rsidR="00D83CA6" w:rsidRPr="00D83CA6">
        <w:rPr>
          <w:lang w:val="ru-RU"/>
        </w:rPr>
        <w:t>использова</w:t>
      </w:r>
      <w:r w:rsidR="000D6122">
        <w:rPr>
          <w:lang w:val="ru-RU"/>
        </w:rPr>
        <w:t xml:space="preserve">ние освобождающихся </w:t>
      </w:r>
      <w:r w:rsidR="000D6122" w:rsidRPr="00D83CA6">
        <w:rPr>
          <w:lang w:val="ru-RU"/>
        </w:rPr>
        <w:t>должност</w:t>
      </w:r>
      <w:r w:rsidR="000D6122">
        <w:rPr>
          <w:lang w:val="ru-RU"/>
        </w:rPr>
        <w:t>ей</w:t>
      </w:r>
      <w:r w:rsidR="00D83CA6">
        <w:rPr>
          <w:lang w:val="ru-RU"/>
        </w:rPr>
        <w:t xml:space="preserve"> для найма </w:t>
      </w:r>
      <w:r w:rsidR="00D83CA6" w:rsidRPr="00D83CA6">
        <w:rPr>
          <w:lang w:val="ru-RU"/>
        </w:rPr>
        <w:t>сотрудник</w:t>
      </w:r>
      <w:r w:rsidR="00D83CA6">
        <w:rPr>
          <w:lang w:val="ru-RU"/>
        </w:rPr>
        <w:t>ов с</w:t>
      </w:r>
      <w:r>
        <w:rPr>
          <w:lang w:val="ru-RU"/>
        </w:rPr>
        <w:t xml:space="preserve"> отсутствующими в </w:t>
      </w:r>
      <w:r w:rsidRPr="00A63C27">
        <w:rPr>
          <w:lang w:val="ru-RU"/>
        </w:rPr>
        <w:t>Организации</w:t>
      </w:r>
      <w:r>
        <w:rPr>
          <w:lang w:val="ru-RU"/>
        </w:rPr>
        <w:t xml:space="preserve"> квалификациями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C97B58" w:rsidRPr="00C97B58">
        <w:rPr>
          <w:highlight w:val="white"/>
          <w:lang w:val="ru-RU"/>
        </w:rPr>
        <w:t>специальн</w:t>
      </w:r>
      <w:r w:rsidR="00C97B58">
        <w:rPr>
          <w:highlight w:val="white"/>
          <w:lang w:val="ru-RU"/>
        </w:rPr>
        <w:t>остями</w:t>
      </w:r>
      <w:r w:rsidR="00C97B58">
        <w:rPr>
          <w:lang w:val="ru-RU"/>
        </w:rPr>
        <w:t>,</w:t>
      </w:r>
      <w:r>
        <w:rPr>
          <w:lang w:val="ru-RU"/>
        </w:rPr>
        <w:t xml:space="preserve"> </w:t>
      </w:r>
      <w:r w:rsidRPr="00A63C27">
        <w:rPr>
          <w:lang w:val="ru-RU"/>
        </w:rPr>
        <w:t xml:space="preserve">в частности, </w:t>
      </w:r>
      <w:r>
        <w:rPr>
          <w:lang w:val="ru-RU"/>
        </w:rPr>
        <w:t xml:space="preserve">управленческих кадров и лиц со </w:t>
      </w:r>
      <w:r w:rsidR="00C97B58">
        <w:rPr>
          <w:lang w:val="ru-RU"/>
        </w:rPr>
        <w:t>знание</w:t>
      </w:r>
      <w:r>
        <w:rPr>
          <w:lang w:val="ru-RU"/>
        </w:rPr>
        <w:t>м</w:t>
      </w:r>
      <w:r w:rsidR="00C97B58">
        <w:rPr>
          <w:lang w:val="ru-RU"/>
        </w:rPr>
        <w:t xml:space="preserve"> </w:t>
      </w:r>
      <w:r w:rsidR="00B5465E" w:rsidRPr="00B5465E">
        <w:rPr>
          <w:lang w:val="ru-RU"/>
        </w:rPr>
        <w:t>конкретн</w:t>
      </w:r>
      <w:r w:rsidR="00C97B58">
        <w:rPr>
          <w:lang w:val="ru-RU"/>
        </w:rPr>
        <w:t>ых</w:t>
      </w:r>
      <w:r w:rsidR="00B5465E" w:rsidRPr="00B5465E">
        <w:rPr>
          <w:lang w:val="ru-RU"/>
        </w:rPr>
        <w:t xml:space="preserve"> язык</w:t>
      </w:r>
      <w:r w:rsidR="00C97B58">
        <w:rPr>
          <w:lang w:val="ru-RU"/>
        </w:rPr>
        <w:t>ов,</w:t>
      </w:r>
      <w:r w:rsidR="00B5465E" w:rsidRPr="00B5465E">
        <w:rPr>
          <w:lang w:val="ru-RU"/>
        </w:rPr>
        <w:t xml:space="preserve"> а также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экспертов</w:t>
      </w:r>
      <w:r w:rsidR="00C97B58" w:rsidRPr="00B5465E">
        <w:rPr>
          <w:lang w:val="ru-RU"/>
        </w:rPr>
        <w:t xml:space="preserve"> </w:t>
      </w:r>
      <w:r w:rsidR="00C97B58" w:rsidRPr="00C97B58">
        <w:rPr>
          <w:lang w:val="ru-RU"/>
        </w:rPr>
        <w:t>в области</w:t>
      </w:r>
      <w:r w:rsidR="00C97B58">
        <w:rPr>
          <w:lang w:val="ru-RU"/>
        </w:rPr>
        <w:t xml:space="preserve"> технологий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C97B58">
        <w:rPr>
          <w:lang w:val="ru-RU"/>
        </w:rPr>
        <w:t>ИС</w:t>
      </w:r>
      <w:r w:rsidR="0041666F" w:rsidRPr="00B5465E">
        <w:rPr>
          <w:lang w:val="ru-RU"/>
        </w:rPr>
        <w:t>.</w:t>
      </w:r>
    </w:p>
    <w:p w:rsidR="0041666F" w:rsidRPr="00C97B58" w:rsidRDefault="000D6122" w:rsidP="003A318B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>Секретариат</w:t>
      </w:r>
      <w:r w:rsidR="0041666F" w:rsidRPr="00C97B58">
        <w:rPr>
          <w:lang w:val="ru-RU"/>
        </w:rPr>
        <w:t xml:space="preserve"> </w:t>
      </w:r>
      <w:r w:rsidR="00B5465E" w:rsidRPr="00C97B58">
        <w:rPr>
          <w:lang w:val="ru-RU"/>
        </w:rPr>
        <w:t>также</w:t>
      </w:r>
      <w:r w:rsidR="0041666F" w:rsidRPr="00C97B58">
        <w:rPr>
          <w:lang w:val="ru-RU"/>
        </w:rPr>
        <w:t xml:space="preserve"> </w:t>
      </w:r>
      <w:r w:rsidRPr="00C97B58">
        <w:rPr>
          <w:lang w:val="ru-RU"/>
        </w:rPr>
        <w:t>пре</w:t>
      </w:r>
      <w:r>
        <w:rPr>
          <w:lang w:val="ru-RU"/>
        </w:rPr>
        <w:t>длож</w:t>
      </w:r>
      <w:r w:rsidRPr="000D6122">
        <w:rPr>
          <w:lang w:val="ru-RU"/>
        </w:rPr>
        <w:t xml:space="preserve">ил </w:t>
      </w:r>
      <w:r w:rsidR="00C97B58">
        <w:rPr>
          <w:lang w:val="ru-RU"/>
        </w:rPr>
        <w:t xml:space="preserve">не </w:t>
      </w:r>
      <w:r>
        <w:rPr>
          <w:lang w:val="ru-RU"/>
        </w:rPr>
        <w:t xml:space="preserve">замещать </w:t>
      </w:r>
      <w:r w:rsidR="00C97B58" w:rsidRPr="00C97B58">
        <w:rPr>
          <w:lang w:val="ru-RU"/>
        </w:rPr>
        <w:t>должност</w:t>
      </w:r>
      <w:r w:rsidR="00C97B58">
        <w:rPr>
          <w:lang w:val="ru-RU"/>
        </w:rPr>
        <w:t xml:space="preserve">и </w:t>
      </w:r>
      <w:r w:rsidR="00C97B58" w:rsidRPr="00C97B58">
        <w:rPr>
          <w:lang w:val="ru-RU"/>
        </w:rPr>
        <w:t>в</w:t>
      </w:r>
      <w:r w:rsidR="00C97B58">
        <w:rPr>
          <w:lang w:val="ru-RU"/>
        </w:rPr>
        <w:t xml:space="preserve">ременных </w:t>
      </w:r>
      <w:r w:rsidR="00C97B58" w:rsidRPr="00C97B58">
        <w:rPr>
          <w:lang w:val="ru-RU"/>
        </w:rPr>
        <w:t>сотрудников</w:t>
      </w:r>
      <w:r w:rsidR="00C97B58">
        <w:rPr>
          <w:lang w:val="ru-RU"/>
        </w:rPr>
        <w:t xml:space="preserve">, </w:t>
      </w:r>
      <w:r w:rsidR="00C97B58" w:rsidRPr="00C97B58">
        <w:rPr>
          <w:lang w:val="ru-RU"/>
        </w:rPr>
        <w:t>работ</w:t>
      </w:r>
      <w:r w:rsidR="00C97B58">
        <w:rPr>
          <w:lang w:val="ru-RU"/>
        </w:rPr>
        <w:t xml:space="preserve">авших </w:t>
      </w:r>
      <w:r w:rsidR="00C97B58" w:rsidRPr="00C97B58">
        <w:rPr>
          <w:lang w:val="ru-RU"/>
        </w:rPr>
        <w:t>в течение</w:t>
      </w:r>
      <w:r w:rsidR="00C97B58">
        <w:rPr>
          <w:lang w:val="ru-RU"/>
        </w:rPr>
        <w:t xml:space="preserve"> </w:t>
      </w:r>
      <w:r w:rsidR="00C97B58" w:rsidRPr="00C97B58">
        <w:rPr>
          <w:lang w:val="ru-RU"/>
        </w:rPr>
        <w:t>длительн</w:t>
      </w:r>
      <w:r w:rsidR="00C97B58">
        <w:rPr>
          <w:lang w:val="ru-RU"/>
        </w:rPr>
        <w:t>ого времени и перев</w:t>
      </w:r>
      <w:r>
        <w:rPr>
          <w:lang w:val="ru-RU"/>
        </w:rPr>
        <w:t>еденных</w:t>
      </w:r>
      <w:r w:rsidR="00C97B58">
        <w:rPr>
          <w:lang w:val="ru-RU"/>
        </w:rPr>
        <w:t xml:space="preserve"> в постоянный штат</w:t>
      </w:r>
      <w:r w:rsidR="0041666F" w:rsidRPr="00C97B58">
        <w:rPr>
          <w:lang w:val="ru-RU"/>
        </w:rPr>
        <w:t xml:space="preserve">, </w:t>
      </w:r>
      <w:r w:rsidR="00C97B58">
        <w:rPr>
          <w:lang w:val="ru-RU"/>
        </w:rPr>
        <w:t xml:space="preserve">что </w:t>
      </w:r>
      <w:r>
        <w:rPr>
          <w:lang w:val="ru-RU"/>
        </w:rPr>
        <w:t xml:space="preserve">позволило бы обеспечить </w:t>
      </w:r>
      <w:r w:rsidR="00B5465E" w:rsidRPr="00C97B58">
        <w:rPr>
          <w:lang w:val="ru-RU"/>
        </w:rPr>
        <w:t>чист</w:t>
      </w:r>
      <w:r w:rsidR="00C97B58">
        <w:rPr>
          <w:lang w:val="ru-RU"/>
        </w:rPr>
        <w:t>ое</w:t>
      </w:r>
      <w:r w:rsidR="0041666F" w:rsidRPr="00C97B58">
        <w:rPr>
          <w:lang w:val="ru-RU"/>
        </w:rPr>
        <w:t xml:space="preserve"> </w:t>
      </w:r>
      <w:r w:rsidR="00B5465E" w:rsidRPr="00C97B58">
        <w:rPr>
          <w:lang w:val="ru-RU"/>
        </w:rPr>
        <w:t>сокращение</w:t>
      </w:r>
      <w:r w:rsidR="0041666F" w:rsidRPr="00C97B58">
        <w:rPr>
          <w:lang w:val="ru-RU"/>
        </w:rPr>
        <w:t xml:space="preserve"> </w:t>
      </w:r>
      <w:r w:rsidR="00C97B58">
        <w:rPr>
          <w:lang w:val="ru-RU"/>
        </w:rPr>
        <w:t xml:space="preserve">штатов. </w:t>
      </w:r>
      <w:r>
        <w:rPr>
          <w:lang w:val="ru-RU"/>
        </w:rPr>
        <w:t xml:space="preserve">Достигнуть такого сокращения </w:t>
      </w:r>
      <w:r w:rsidR="00C97B58">
        <w:rPr>
          <w:lang w:val="ru-RU"/>
        </w:rPr>
        <w:t>не удалось,</w:t>
      </w:r>
      <w:r w:rsidR="00C97B58" w:rsidRPr="00C97B58">
        <w:rPr>
          <w:lang w:val="ru-RU"/>
        </w:rPr>
        <w:t xml:space="preserve"> однако</w:t>
      </w:r>
      <w:r>
        <w:rPr>
          <w:lang w:val="ru-RU"/>
        </w:rPr>
        <w:t>, согласно по</w:t>
      </w:r>
      <w:r w:rsidRPr="00C97B58">
        <w:rPr>
          <w:lang w:val="ru-RU"/>
        </w:rPr>
        <w:t>ясн</w:t>
      </w:r>
      <w:r>
        <w:rPr>
          <w:lang w:val="ru-RU"/>
        </w:rPr>
        <w:t xml:space="preserve">ению </w:t>
      </w:r>
      <w:r w:rsidR="00133E7A" w:rsidRPr="00C97B58">
        <w:rPr>
          <w:highlight w:val="white"/>
          <w:lang w:val="ru-RU"/>
        </w:rPr>
        <w:t>Департамент</w:t>
      </w:r>
      <w:r>
        <w:rPr>
          <w:highlight w:val="white"/>
          <w:lang w:val="ru-RU"/>
        </w:rPr>
        <w:t>а</w:t>
      </w:r>
      <w:r w:rsidR="00133E7A" w:rsidRPr="00C97B58">
        <w:rPr>
          <w:highlight w:val="white"/>
          <w:lang w:val="ru-RU"/>
        </w:rPr>
        <w:t xml:space="preserve"> управления людскими ресурсами</w:t>
      </w:r>
      <w:r w:rsidR="0041666F" w:rsidRPr="00C97B58">
        <w:rPr>
          <w:lang w:val="ru-RU"/>
        </w:rPr>
        <w:t xml:space="preserve"> (</w:t>
      </w:r>
      <w:r w:rsidR="00133E7A" w:rsidRPr="00C97B58">
        <w:rPr>
          <w:lang w:val="ru-RU"/>
        </w:rPr>
        <w:t>ДУЛР</w:t>
      </w:r>
      <w:r>
        <w:rPr>
          <w:lang w:val="ru-RU"/>
        </w:rPr>
        <w:t>)</w:t>
      </w:r>
      <w:r w:rsidR="00C97B58">
        <w:rPr>
          <w:lang w:val="ru-RU"/>
        </w:rPr>
        <w:t>, за</w:t>
      </w:r>
      <w:r>
        <w:rPr>
          <w:lang w:val="ru-RU"/>
        </w:rPr>
        <w:t xml:space="preserve">мещение </w:t>
      </w:r>
      <w:r w:rsidR="003A318B" w:rsidRPr="003A318B">
        <w:rPr>
          <w:lang w:val="ru-RU"/>
        </w:rPr>
        <w:t>должност</w:t>
      </w:r>
      <w:r w:rsidR="003A318B">
        <w:rPr>
          <w:lang w:val="ru-RU"/>
        </w:rPr>
        <w:t xml:space="preserve">ей, </w:t>
      </w:r>
      <w:r w:rsidR="00C97B58">
        <w:rPr>
          <w:lang w:val="ru-RU"/>
        </w:rPr>
        <w:t xml:space="preserve">освободившихся </w:t>
      </w:r>
      <w:r w:rsidR="003A318B" w:rsidRPr="003A318B">
        <w:rPr>
          <w:lang w:val="ru-RU"/>
        </w:rPr>
        <w:t>в результате</w:t>
      </w:r>
      <w:r w:rsidR="003A318B">
        <w:rPr>
          <w:lang w:val="ru-RU"/>
        </w:rPr>
        <w:t xml:space="preserve"> </w:t>
      </w:r>
      <w:r w:rsidR="003A318B" w:rsidRPr="003A318B">
        <w:rPr>
          <w:lang w:val="ru-RU"/>
        </w:rPr>
        <w:t>реализаци</w:t>
      </w:r>
      <w:r w:rsidR="003A318B">
        <w:rPr>
          <w:lang w:val="ru-RU"/>
        </w:rPr>
        <w:t xml:space="preserve">и </w:t>
      </w:r>
      <w:r w:rsidR="00931641" w:rsidRPr="00C97B58">
        <w:rPr>
          <w:lang w:val="ru-RU"/>
        </w:rPr>
        <w:t>ПДПС</w:t>
      </w:r>
      <w:r>
        <w:rPr>
          <w:lang w:val="ru-RU"/>
        </w:rPr>
        <w:t>,</w:t>
      </w:r>
      <w:r w:rsidR="0041666F" w:rsidRPr="00C97B58">
        <w:rPr>
          <w:lang w:val="ru-RU"/>
        </w:rPr>
        <w:t xml:space="preserve"> </w:t>
      </w:r>
      <w:r w:rsidR="003A318B" w:rsidRPr="003A318B">
        <w:rPr>
          <w:lang w:val="ru-RU"/>
        </w:rPr>
        <w:t>сотрудник</w:t>
      </w:r>
      <w:r w:rsidR="003A318B">
        <w:rPr>
          <w:lang w:val="ru-RU"/>
        </w:rPr>
        <w:t xml:space="preserve">ами </w:t>
      </w:r>
      <w:r>
        <w:rPr>
          <w:lang w:val="ru-RU"/>
        </w:rPr>
        <w:t xml:space="preserve">с </w:t>
      </w:r>
      <w:r w:rsidR="00B5465E" w:rsidRPr="00C97B58">
        <w:rPr>
          <w:lang w:val="ru-RU"/>
        </w:rPr>
        <w:t>новы</w:t>
      </w:r>
      <w:r w:rsidR="003A318B">
        <w:rPr>
          <w:lang w:val="ru-RU"/>
        </w:rPr>
        <w:t>ми</w:t>
      </w:r>
      <w:r>
        <w:rPr>
          <w:lang w:val="ru-RU"/>
        </w:rPr>
        <w:t xml:space="preserve"> </w:t>
      </w:r>
      <w:r w:rsidRPr="000D6122">
        <w:rPr>
          <w:lang w:val="ru-RU"/>
        </w:rPr>
        <w:t>квалификаци</w:t>
      </w:r>
      <w:r>
        <w:rPr>
          <w:lang w:val="ru-RU"/>
        </w:rPr>
        <w:t xml:space="preserve">ями </w:t>
      </w:r>
      <w:r w:rsidR="003A318B">
        <w:rPr>
          <w:lang w:val="ru-RU"/>
        </w:rPr>
        <w:t xml:space="preserve">позволило восполнить дефицит недостающих </w:t>
      </w:r>
      <w:r w:rsidRPr="000D6122">
        <w:rPr>
          <w:lang w:val="ru-RU"/>
        </w:rPr>
        <w:t>квалификаци</w:t>
      </w:r>
      <w:r>
        <w:rPr>
          <w:lang w:val="ru-RU"/>
        </w:rPr>
        <w:t xml:space="preserve">й </w:t>
      </w:r>
      <w:r w:rsidR="00B5465E" w:rsidRPr="00C97B58">
        <w:rPr>
          <w:lang w:val="ru-RU"/>
        </w:rPr>
        <w:t>и</w:t>
      </w:r>
      <w:r w:rsidR="0041666F" w:rsidRPr="00C97B58">
        <w:rPr>
          <w:lang w:val="ru-RU"/>
        </w:rPr>
        <w:t xml:space="preserve"> </w:t>
      </w:r>
      <w:r w:rsidR="003A318B">
        <w:rPr>
          <w:lang w:val="ru-RU"/>
        </w:rPr>
        <w:t xml:space="preserve">оптимизировать </w:t>
      </w:r>
      <w:r w:rsidR="003A318B">
        <w:rPr>
          <w:highlight w:val="white"/>
          <w:lang w:val="ru-RU"/>
        </w:rPr>
        <w:t>потребност</w:t>
      </w:r>
      <w:r w:rsidR="003A318B">
        <w:rPr>
          <w:lang w:val="ru-RU"/>
        </w:rPr>
        <w:t xml:space="preserve">и </w:t>
      </w:r>
      <w:r w:rsidR="003A318B">
        <w:rPr>
          <w:highlight w:val="white"/>
          <w:lang w:val="ru-RU"/>
        </w:rPr>
        <w:t>Организации</w:t>
      </w:r>
      <w:r w:rsidR="003A318B">
        <w:rPr>
          <w:lang w:val="ru-RU"/>
        </w:rPr>
        <w:t>,</w:t>
      </w:r>
      <w:r w:rsidR="0041666F" w:rsidRPr="00C97B58">
        <w:rPr>
          <w:lang w:val="ru-RU"/>
        </w:rPr>
        <w:t xml:space="preserve"> </w:t>
      </w:r>
      <w:r w:rsidR="003A318B">
        <w:rPr>
          <w:lang w:val="ru-RU"/>
        </w:rPr>
        <w:t xml:space="preserve">обеспечивая рост производительности </w:t>
      </w:r>
      <w:r w:rsidR="00B5465E" w:rsidRPr="00C97B58">
        <w:rPr>
          <w:lang w:val="ru-RU"/>
        </w:rPr>
        <w:t>и</w:t>
      </w:r>
      <w:r w:rsidR="0041666F" w:rsidRPr="00C97B58">
        <w:rPr>
          <w:lang w:val="ru-RU"/>
        </w:rPr>
        <w:t xml:space="preserve"> </w:t>
      </w:r>
      <w:r w:rsidR="003A318B">
        <w:rPr>
          <w:lang w:val="ru-RU"/>
        </w:rPr>
        <w:t xml:space="preserve">уровня </w:t>
      </w:r>
      <w:r w:rsidR="00B5465E" w:rsidRPr="00C97B58">
        <w:rPr>
          <w:lang w:val="ru-RU"/>
        </w:rPr>
        <w:t>доход</w:t>
      </w:r>
      <w:r w:rsidR="003A318B">
        <w:rPr>
          <w:lang w:val="ru-RU"/>
        </w:rPr>
        <w:t>ов</w:t>
      </w:r>
      <w:r>
        <w:rPr>
          <w:lang w:val="ru-RU"/>
        </w:rPr>
        <w:t>.</w:t>
      </w:r>
    </w:p>
    <w:p w:rsidR="0041666F" w:rsidRPr="009F4D95" w:rsidRDefault="003A318B" w:rsidP="009F4D9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C97B58">
        <w:rPr>
          <w:lang w:val="ru-RU"/>
        </w:rPr>
        <w:t>А</w:t>
      </w:r>
      <w:r w:rsidR="00B5465E" w:rsidRPr="00C97B58">
        <w:rPr>
          <w:lang w:val="ru-RU"/>
        </w:rPr>
        <w:t>нализ</w:t>
      </w:r>
      <w:r>
        <w:rPr>
          <w:lang w:val="ru-RU"/>
        </w:rPr>
        <w:t xml:space="preserve"> </w:t>
      </w:r>
      <w:r w:rsidR="00931641" w:rsidRPr="00C97B58">
        <w:rPr>
          <w:lang w:val="ru-RU"/>
        </w:rPr>
        <w:t>ПДПС</w:t>
      </w:r>
      <w:r w:rsidR="0041666F" w:rsidRPr="00C97B58">
        <w:rPr>
          <w:lang w:val="ru-RU"/>
        </w:rPr>
        <w:t xml:space="preserve"> </w:t>
      </w:r>
      <w:r w:rsidR="00B5465E" w:rsidRPr="00C97B58">
        <w:rPr>
          <w:lang w:val="ru-RU"/>
        </w:rPr>
        <w:t>и</w:t>
      </w:r>
      <w:r w:rsidR="0041666F" w:rsidRPr="00C97B58">
        <w:rPr>
          <w:lang w:val="ru-RU"/>
        </w:rPr>
        <w:t xml:space="preserve"> </w:t>
      </w:r>
      <w:r w:rsidR="00B5465E" w:rsidRPr="00C97B58">
        <w:rPr>
          <w:highlight w:val="white"/>
          <w:lang w:val="ru-RU"/>
        </w:rPr>
        <w:t>согла</w:t>
      </w:r>
      <w:r>
        <w:rPr>
          <w:highlight w:val="white"/>
          <w:lang w:val="ru-RU"/>
        </w:rPr>
        <w:t>шений</w:t>
      </w:r>
      <w:r w:rsidR="00B5465E" w:rsidRPr="00C97B58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 xml:space="preserve">о </w:t>
      </w:r>
      <w:r>
        <w:rPr>
          <w:lang w:val="ru-RU"/>
        </w:rPr>
        <w:t>прекращении службы</w:t>
      </w:r>
      <w:r w:rsidR="0041666F" w:rsidRPr="00C97B58">
        <w:rPr>
          <w:lang w:val="ru-RU"/>
        </w:rPr>
        <w:t xml:space="preserve"> </w:t>
      </w:r>
      <w:r w:rsidR="007E7960" w:rsidRPr="007E7960">
        <w:rPr>
          <w:lang w:val="ru-RU"/>
        </w:rPr>
        <w:t>конкретн</w:t>
      </w:r>
      <w:r w:rsidR="007E7960">
        <w:rPr>
          <w:lang w:val="ru-RU"/>
        </w:rPr>
        <w:t xml:space="preserve">ых </w:t>
      </w:r>
      <w:r w:rsidR="007E7960" w:rsidRPr="007E7960">
        <w:rPr>
          <w:lang w:val="ru-RU"/>
        </w:rPr>
        <w:t>сотрудник</w:t>
      </w:r>
      <w:r w:rsidR="007E7960">
        <w:rPr>
          <w:lang w:val="ru-RU"/>
        </w:rPr>
        <w:t xml:space="preserve">ов </w:t>
      </w:r>
      <w:r>
        <w:rPr>
          <w:lang w:val="ru-RU"/>
        </w:rPr>
        <w:t xml:space="preserve">показал, что </w:t>
      </w:r>
      <w:r w:rsidR="007E7960">
        <w:rPr>
          <w:lang w:val="ru-RU"/>
        </w:rPr>
        <w:t xml:space="preserve">сумма </w:t>
      </w:r>
      <w:r w:rsidR="00910B94">
        <w:rPr>
          <w:lang w:val="ru-RU"/>
        </w:rPr>
        <w:t xml:space="preserve">выходных пособий </w:t>
      </w:r>
      <w:r w:rsidR="007E7960">
        <w:rPr>
          <w:lang w:val="ru-RU"/>
        </w:rPr>
        <w:t xml:space="preserve">оказывается </w:t>
      </w:r>
      <w:r w:rsidR="00910B94" w:rsidRPr="00910B94">
        <w:rPr>
          <w:lang w:val="ru-RU"/>
        </w:rPr>
        <w:t>затрат</w:t>
      </w:r>
      <w:r w:rsidR="00910B94">
        <w:rPr>
          <w:lang w:val="ru-RU"/>
        </w:rPr>
        <w:t xml:space="preserve">, в </w:t>
      </w:r>
      <w:r w:rsidR="00910B94" w:rsidRPr="00910B94">
        <w:rPr>
          <w:lang w:val="ru-RU"/>
        </w:rPr>
        <w:t>котор</w:t>
      </w:r>
      <w:r w:rsidR="00910B94">
        <w:rPr>
          <w:lang w:val="ru-RU"/>
        </w:rPr>
        <w:t xml:space="preserve">ые обходится </w:t>
      </w:r>
      <w:r w:rsidR="00910B94" w:rsidRPr="00910B94">
        <w:rPr>
          <w:lang w:val="ru-RU"/>
        </w:rPr>
        <w:t>сохранени</w:t>
      </w:r>
      <w:r w:rsidR="00910B94">
        <w:rPr>
          <w:lang w:val="ru-RU"/>
        </w:rPr>
        <w:t>е в штате</w:t>
      </w:r>
      <w:r w:rsidR="007E7960">
        <w:rPr>
          <w:lang w:val="ru-RU"/>
        </w:rPr>
        <w:t xml:space="preserve"> </w:t>
      </w:r>
      <w:r w:rsidR="007E7960" w:rsidRPr="00910B94">
        <w:rPr>
          <w:lang w:val="ru-RU"/>
        </w:rPr>
        <w:t>сотрудник</w:t>
      </w:r>
      <w:r w:rsidR="007E7960">
        <w:rPr>
          <w:lang w:val="ru-RU"/>
        </w:rPr>
        <w:t>ов</w:t>
      </w:r>
      <w:r w:rsidR="00910B94">
        <w:rPr>
          <w:lang w:val="ru-RU"/>
        </w:rPr>
        <w:t xml:space="preserve">, </w:t>
      </w:r>
      <w:r w:rsidR="007E7960">
        <w:rPr>
          <w:lang w:val="ru-RU"/>
        </w:rPr>
        <w:t>решающих</w:t>
      </w:r>
      <w:r w:rsidR="00910B94">
        <w:rPr>
          <w:lang w:val="ru-RU"/>
        </w:rPr>
        <w:t xml:space="preserve"> </w:t>
      </w:r>
      <w:r w:rsidR="007E7960">
        <w:rPr>
          <w:lang w:val="ru-RU"/>
        </w:rPr>
        <w:t xml:space="preserve">оставаться в </w:t>
      </w:r>
      <w:r w:rsidR="007E7960" w:rsidRPr="007E7960">
        <w:rPr>
          <w:lang w:val="ru-RU"/>
        </w:rPr>
        <w:t>Организаци</w:t>
      </w:r>
      <w:r w:rsidR="007E7960">
        <w:rPr>
          <w:lang w:val="ru-RU"/>
        </w:rPr>
        <w:t xml:space="preserve">и </w:t>
      </w:r>
      <w:r w:rsidR="00910B94">
        <w:rPr>
          <w:lang w:val="ru-RU"/>
        </w:rPr>
        <w:t xml:space="preserve">до пенсионного возраста. </w:t>
      </w:r>
      <w:r w:rsidR="00B5465E" w:rsidRPr="00910B94">
        <w:rPr>
          <w:lang w:val="ru-RU"/>
        </w:rPr>
        <w:t>Однако</w:t>
      </w:r>
      <w:r w:rsidR="00910B94">
        <w:rPr>
          <w:lang w:val="ru-RU"/>
        </w:rPr>
        <w:t xml:space="preserve"> </w:t>
      </w:r>
      <w:r w:rsidR="00B5465E" w:rsidRPr="00910B94">
        <w:rPr>
          <w:lang w:val="ru-RU"/>
        </w:rPr>
        <w:t>расчет</w:t>
      </w:r>
      <w:r w:rsidR="00910B94">
        <w:rPr>
          <w:lang w:val="ru-RU"/>
        </w:rPr>
        <w:t xml:space="preserve"> </w:t>
      </w:r>
      <w:r w:rsidR="007E7960" w:rsidRPr="00910B94">
        <w:rPr>
          <w:lang w:val="ru-RU"/>
        </w:rPr>
        <w:t>элемент</w:t>
      </w:r>
      <w:r w:rsidR="007E7960">
        <w:rPr>
          <w:lang w:val="ru-RU"/>
        </w:rPr>
        <w:t xml:space="preserve">ов </w:t>
      </w:r>
      <w:r w:rsidR="00B5465E" w:rsidRPr="00910B94">
        <w:rPr>
          <w:lang w:val="ru-RU"/>
        </w:rPr>
        <w:t>компенсаци</w:t>
      </w:r>
      <w:r w:rsidR="00910B94">
        <w:rPr>
          <w:lang w:val="ru-RU"/>
        </w:rPr>
        <w:t xml:space="preserve">онных </w:t>
      </w:r>
      <w:r w:rsidR="007E7960">
        <w:rPr>
          <w:lang w:val="ru-RU"/>
        </w:rPr>
        <w:t xml:space="preserve">выплат, </w:t>
      </w:r>
      <w:r w:rsidR="007E7960" w:rsidRPr="007E7960">
        <w:rPr>
          <w:lang w:val="ru-RU"/>
        </w:rPr>
        <w:t>содерж</w:t>
      </w:r>
      <w:r w:rsidR="007E7960">
        <w:rPr>
          <w:lang w:val="ru-RU"/>
        </w:rPr>
        <w:t xml:space="preserve">ащийся в </w:t>
      </w:r>
      <w:r w:rsidR="007E7960" w:rsidRPr="007E7960">
        <w:rPr>
          <w:lang w:val="ru-RU"/>
        </w:rPr>
        <w:t>приложени</w:t>
      </w:r>
      <w:r w:rsidR="007E7960">
        <w:rPr>
          <w:lang w:val="ru-RU"/>
        </w:rPr>
        <w:t xml:space="preserve">ях к </w:t>
      </w:r>
      <w:r w:rsidR="007E7960" w:rsidRPr="007E7960">
        <w:rPr>
          <w:lang w:val="ru-RU"/>
        </w:rPr>
        <w:t>некотор</w:t>
      </w:r>
      <w:r w:rsidR="007E7960">
        <w:rPr>
          <w:lang w:val="ru-RU"/>
        </w:rPr>
        <w:t xml:space="preserve">ым </w:t>
      </w:r>
      <w:r w:rsidR="007E7960">
        <w:rPr>
          <w:highlight w:val="white"/>
          <w:lang w:val="ru-RU"/>
        </w:rPr>
        <w:t>соглашениям</w:t>
      </w:r>
      <w:r w:rsidR="009F4D95">
        <w:rPr>
          <w:highlight w:val="white"/>
          <w:lang w:val="ru-RU"/>
        </w:rPr>
        <w:t xml:space="preserve"> о</w:t>
      </w:r>
      <w:r w:rsidR="00B5465E" w:rsidRPr="00910B94">
        <w:rPr>
          <w:highlight w:val="white"/>
          <w:lang w:val="ru-RU"/>
        </w:rPr>
        <w:t xml:space="preserve"> </w:t>
      </w:r>
      <w:r w:rsidR="009F4D95">
        <w:rPr>
          <w:lang w:val="ru-RU"/>
        </w:rPr>
        <w:t xml:space="preserve">прекращении службы, оказался недостаточно </w:t>
      </w:r>
      <w:r w:rsidR="00B5465E" w:rsidRPr="00910B94">
        <w:rPr>
          <w:lang w:val="ru-RU"/>
        </w:rPr>
        <w:t>детальн</w:t>
      </w:r>
      <w:r w:rsidR="009F4D95">
        <w:rPr>
          <w:lang w:val="ru-RU"/>
        </w:rPr>
        <w:t>ым</w:t>
      </w:r>
      <w:r w:rsidR="007E7960">
        <w:rPr>
          <w:lang w:val="ru-RU"/>
        </w:rPr>
        <w:t>,</w:t>
      </w:r>
      <w:r w:rsidR="0041666F" w:rsidRPr="00910B94">
        <w:rPr>
          <w:lang w:val="ru-RU"/>
        </w:rPr>
        <w:t xml:space="preserve"> </w:t>
      </w:r>
      <w:r w:rsidR="00B5465E" w:rsidRPr="00910B94">
        <w:rPr>
          <w:lang w:val="ru-RU"/>
        </w:rPr>
        <w:t>и</w:t>
      </w:r>
      <w:r w:rsidR="009F4D95">
        <w:rPr>
          <w:lang w:val="ru-RU"/>
        </w:rPr>
        <w:t xml:space="preserve"> </w:t>
      </w:r>
      <w:r w:rsidR="007E7960">
        <w:rPr>
          <w:lang w:val="ru-RU"/>
        </w:rPr>
        <w:t xml:space="preserve">размер </w:t>
      </w:r>
      <w:r w:rsidR="00B5465E" w:rsidRPr="00910B94">
        <w:rPr>
          <w:lang w:val="ru-RU"/>
        </w:rPr>
        <w:t>компенсаци</w:t>
      </w:r>
      <w:r w:rsidR="007E7960">
        <w:rPr>
          <w:lang w:val="ru-RU"/>
        </w:rPr>
        <w:t>онных</w:t>
      </w:r>
      <w:r w:rsidR="00B5465E" w:rsidRPr="00910B94">
        <w:rPr>
          <w:lang w:val="ru-RU"/>
        </w:rPr>
        <w:t xml:space="preserve"> элемент</w:t>
      </w:r>
      <w:r w:rsidR="009F4D95">
        <w:rPr>
          <w:lang w:val="ru-RU"/>
        </w:rPr>
        <w:t>ы</w:t>
      </w:r>
      <w:r w:rsidR="0041666F" w:rsidRPr="00910B94">
        <w:rPr>
          <w:lang w:val="ru-RU"/>
        </w:rPr>
        <w:t xml:space="preserve"> </w:t>
      </w:r>
      <w:r w:rsidR="00B5465E" w:rsidRPr="00910B94">
        <w:rPr>
          <w:lang w:val="ru-RU"/>
        </w:rPr>
        <w:t>и</w:t>
      </w:r>
      <w:r w:rsidR="0041666F" w:rsidRPr="00910B94">
        <w:rPr>
          <w:lang w:val="ru-RU"/>
        </w:rPr>
        <w:t xml:space="preserve"> </w:t>
      </w:r>
      <w:r w:rsidR="009F4D95">
        <w:rPr>
          <w:lang w:val="ru-RU"/>
        </w:rPr>
        <w:t xml:space="preserve">отступления, </w:t>
      </w:r>
      <w:r w:rsidR="009F4D95" w:rsidRPr="009F4D95">
        <w:rPr>
          <w:lang w:val="ru-RU"/>
        </w:rPr>
        <w:t>предусмотренн</w:t>
      </w:r>
      <w:r w:rsidR="009F4D95">
        <w:rPr>
          <w:lang w:val="ru-RU"/>
        </w:rPr>
        <w:t xml:space="preserve">ые </w:t>
      </w:r>
      <w:r w:rsidR="00B5465E" w:rsidRPr="00910B94">
        <w:rPr>
          <w:highlight w:val="white"/>
          <w:lang w:val="ru-RU"/>
        </w:rPr>
        <w:t>Положения</w:t>
      </w:r>
      <w:r w:rsidR="009F4D95">
        <w:rPr>
          <w:highlight w:val="white"/>
          <w:lang w:val="ru-RU"/>
        </w:rPr>
        <w:t>ми</w:t>
      </w:r>
      <w:r w:rsidR="00B5465E" w:rsidRPr="00910B94">
        <w:rPr>
          <w:highlight w:val="white"/>
          <w:lang w:val="ru-RU"/>
        </w:rPr>
        <w:t xml:space="preserve"> и правила</w:t>
      </w:r>
      <w:r w:rsidR="009F4D95">
        <w:rPr>
          <w:highlight w:val="white"/>
          <w:lang w:val="ru-RU"/>
        </w:rPr>
        <w:t>ми</w:t>
      </w:r>
      <w:r w:rsidR="00B5465E" w:rsidRPr="00910B94">
        <w:rPr>
          <w:highlight w:val="white"/>
          <w:lang w:val="ru-RU"/>
        </w:rPr>
        <w:t xml:space="preserve"> о персонале</w:t>
      </w:r>
      <w:r w:rsidR="007E7960">
        <w:rPr>
          <w:lang w:val="ru-RU"/>
        </w:rPr>
        <w:t xml:space="preserve">, были прописаны в этих </w:t>
      </w:r>
      <w:r w:rsidR="007E7960" w:rsidRPr="007E7960">
        <w:rPr>
          <w:lang w:val="ru-RU"/>
        </w:rPr>
        <w:t>приложени</w:t>
      </w:r>
      <w:r w:rsidR="007E7960">
        <w:rPr>
          <w:lang w:val="ru-RU"/>
        </w:rPr>
        <w:t xml:space="preserve">ях </w:t>
      </w:r>
      <w:r w:rsidR="007E7960" w:rsidRPr="007E7960">
        <w:rPr>
          <w:lang w:val="ru-RU"/>
        </w:rPr>
        <w:t>недостаточн</w:t>
      </w:r>
      <w:r w:rsidR="007E7960">
        <w:rPr>
          <w:lang w:val="ru-RU"/>
        </w:rPr>
        <w:t>о точно</w:t>
      </w:r>
      <w:r w:rsidR="009F4D95">
        <w:rPr>
          <w:lang w:val="ru-RU"/>
        </w:rPr>
        <w:t xml:space="preserve">. В ряде случаев </w:t>
      </w:r>
      <w:r w:rsidR="009F4D95" w:rsidRPr="009F4D95">
        <w:rPr>
          <w:lang w:val="ru-RU"/>
        </w:rPr>
        <w:t>документ</w:t>
      </w:r>
      <w:r w:rsidR="009F4D95">
        <w:rPr>
          <w:lang w:val="ru-RU"/>
        </w:rPr>
        <w:t>ация</w:t>
      </w:r>
      <w:r w:rsidR="007E7960">
        <w:rPr>
          <w:lang w:val="ru-RU"/>
        </w:rPr>
        <w:t xml:space="preserve"> увольняющихся</w:t>
      </w:r>
      <w:r w:rsidR="009F4D95">
        <w:rPr>
          <w:lang w:val="ru-RU"/>
        </w:rPr>
        <w:t xml:space="preserve"> </w:t>
      </w:r>
      <w:r w:rsidR="009F4D95" w:rsidRPr="009F4D95">
        <w:rPr>
          <w:lang w:val="ru-RU"/>
        </w:rPr>
        <w:t>сотрудник</w:t>
      </w:r>
      <w:r w:rsidR="007E7960">
        <w:rPr>
          <w:lang w:val="ru-RU"/>
        </w:rPr>
        <w:t>ов</w:t>
      </w:r>
      <w:r w:rsidR="009F4D95">
        <w:rPr>
          <w:lang w:val="ru-RU"/>
        </w:rPr>
        <w:t xml:space="preserve"> была </w:t>
      </w:r>
      <w:r w:rsidR="007E7960" w:rsidRPr="007E7960">
        <w:rPr>
          <w:snapToGrid w:val="0"/>
          <w:lang w:val="ru-RU"/>
        </w:rPr>
        <w:t>оформлен</w:t>
      </w:r>
      <w:r w:rsidR="007E7960">
        <w:rPr>
          <w:snapToGrid w:val="0"/>
          <w:lang w:val="ru-RU"/>
        </w:rPr>
        <w:t>а не</w:t>
      </w:r>
      <w:r w:rsidR="00B5465E" w:rsidRPr="009F4D95">
        <w:rPr>
          <w:lang w:val="ru-RU"/>
        </w:rPr>
        <w:t>надлежащим образом</w:t>
      </w:r>
      <w:r w:rsidR="009F4D95">
        <w:rPr>
          <w:lang w:val="ru-RU"/>
        </w:rPr>
        <w:t>,</w:t>
      </w:r>
      <w:r w:rsidR="00B5465E" w:rsidRPr="009F4D95">
        <w:rPr>
          <w:lang w:val="ru-RU"/>
        </w:rPr>
        <w:t xml:space="preserve"> </w:t>
      </w:r>
      <w:r w:rsidR="007E7960">
        <w:rPr>
          <w:lang w:val="ru-RU"/>
        </w:rPr>
        <w:t xml:space="preserve">причем </w:t>
      </w:r>
      <w:r w:rsidR="009F4D95">
        <w:rPr>
          <w:lang w:val="ru-RU"/>
        </w:rPr>
        <w:t xml:space="preserve">ни одно из </w:t>
      </w:r>
      <w:r w:rsidR="009F4D95" w:rsidRPr="009F4D95">
        <w:rPr>
          <w:lang w:val="ru-RU"/>
        </w:rPr>
        <w:t>проанализирова</w:t>
      </w:r>
      <w:r w:rsidR="009F4D95">
        <w:rPr>
          <w:lang w:val="ru-RU"/>
        </w:rPr>
        <w:t xml:space="preserve">нных </w:t>
      </w:r>
      <w:r w:rsidR="009F4D95">
        <w:rPr>
          <w:highlight w:val="white"/>
          <w:lang w:val="ru-RU"/>
        </w:rPr>
        <w:t>соглашений</w:t>
      </w:r>
      <w:r w:rsidR="009F4D95" w:rsidRPr="009F4D95">
        <w:rPr>
          <w:highlight w:val="white"/>
          <w:lang w:val="ru-RU"/>
        </w:rPr>
        <w:t xml:space="preserve"> </w:t>
      </w:r>
      <w:r w:rsidR="009F4D95">
        <w:rPr>
          <w:highlight w:val="white"/>
          <w:lang w:val="ru-RU"/>
        </w:rPr>
        <w:t xml:space="preserve">о </w:t>
      </w:r>
      <w:r w:rsidR="009F4D95">
        <w:rPr>
          <w:lang w:val="ru-RU"/>
        </w:rPr>
        <w:t>прекращении службы</w:t>
      </w:r>
      <w:r w:rsidR="009F4D95" w:rsidRPr="00C97B58">
        <w:rPr>
          <w:lang w:val="ru-RU"/>
        </w:rPr>
        <w:t xml:space="preserve"> </w:t>
      </w:r>
      <w:r w:rsidR="009F4D95">
        <w:rPr>
          <w:lang w:val="ru-RU"/>
        </w:rPr>
        <w:t>не содержало статью,</w:t>
      </w:r>
      <w:r w:rsidR="00B5465E" w:rsidRPr="009F4D95">
        <w:rPr>
          <w:lang w:val="ru-RU"/>
        </w:rPr>
        <w:t xml:space="preserve"> </w:t>
      </w:r>
      <w:r w:rsidR="009F4D95">
        <w:rPr>
          <w:lang w:val="ru-RU"/>
        </w:rPr>
        <w:t xml:space="preserve">напоминующую </w:t>
      </w:r>
      <w:r w:rsidR="009F4D95" w:rsidRPr="009F4D95">
        <w:rPr>
          <w:lang w:val="ru-RU"/>
        </w:rPr>
        <w:t>сотрудник</w:t>
      </w:r>
      <w:r w:rsidR="007E7960">
        <w:rPr>
          <w:lang w:val="ru-RU"/>
        </w:rPr>
        <w:t>ам</w:t>
      </w:r>
      <w:r w:rsidR="009F4D95">
        <w:rPr>
          <w:lang w:val="ru-RU"/>
        </w:rPr>
        <w:t xml:space="preserve"> о</w:t>
      </w:r>
      <w:r w:rsidR="007E7960">
        <w:rPr>
          <w:lang w:val="ru-RU"/>
        </w:rPr>
        <w:t>б</w:t>
      </w:r>
      <w:r w:rsidR="009F4D95">
        <w:rPr>
          <w:lang w:val="ru-RU"/>
        </w:rPr>
        <w:t xml:space="preserve"> </w:t>
      </w:r>
      <w:r w:rsidR="00B5465E" w:rsidRPr="009F4D95">
        <w:rPr>
          <w:lang w:val="ru-RU"/>
        </w:rPr>
        <w:t>обязательств</w:t>
      </w:r>
      <w:r w:rsidR="009F4D95">
        <w:rPr>
          <w:lang w:val="ru-RU"/>
        </w:rPr>
        <w:t xml:space="preserve">ах </w:t>
      </w:r>
      <w:r w:rsidR="009F4D95" w:rsidRPr="009F4D95">
        <w:rPr>
          <w:lang w:val="ru-RU"/>
        </w:rPr>
        <w:t>соблюдени</w:t>
      </w:r>
      <w:r w:rsidR="009F4D95">
        <w:rPr>
          <w:lang w:val="ru-RU"/>
        </w:rPr>
        <w:t xml:space="preserve">я конфиденциальности </w:t>
      </w:r>
      <w:r w:rsidR="00B5465E" w:rsidRPr="009F4D95">
        <w:rPr>
          <w:lang w:val="ru-RU"/>
        </w:rPr>
        <w:t>информаци</w:t>
      </w:r>
      <w:r w:rsidR="009F4D95">
        <w:rPr>
          <w:lang w:val="ru-RU"/>
        </w:rPr>
        <w:t>и</w:t>
      </w:r>
      <w:r w:rsidR="0041666F" w:rsidRPr="009F4D95">
        <w:rPr>
          <w:lang w:val="ru-RU"/>
        </w:rPr>
        <w:t xml:space="preserve">, </w:t>
      </w:r>
      <w:r w:rsidR="009F4D95">
        <w:rPr>
          <w:lang w:val="ru-RU"/>
        </w:rPr>
        <w:t xml:space="preserve">касающейся </w:t>
      </w:r>
      <w:r w:rsidR="009F4D95" w:rsidRPr="009F4D95">
        <w:rPr>
          <w:lang w:val="ru-RU"/>
        </w:rPr>
        <w:t>ВОИС</w:t>
      </w:r>
      <w:r w:rsidR="009F4D95">
        <w:rPr>
          <w:lang w:val="ru-RU"/>
        </w:rPr>
        <w:t>,</w:t>
      </w:r>
      <w:r w:rsidR="009F4D95" w:rsidRPr="009F4D95">
        <w:rPr>
          <w:lang w:val="ru-RU"/>
        </w:rPr>
        <w:t xml:space="preserve"> </w:t>
      </w:r>
      <w:r w:rsidR="007E7960">
        <w:rPr>
          <w:lang w:val="ru-RU"/>
        </w:rPr>
        <w:t>действующих</w:t>
      </w:r>
      <w:r w:rsidR="009F4D95">
        <w:rPr>
          <w:lang w:val="ru-RU"/>
        </w:rPr>
        <w:t xml:space="preserve"> </w:t>
      </w:r>
      <w:r w:rsidR="00B5465E" w:rsidRPr="009F4D95">
        <w:rPr>
          <w:highlight w:val="white"/>
          <w:lang w:val="ru-RU"/>
        </w:rPr>
        <w:t>после</w:t>
      </w:r>
      <w:r w:rsidR="0041666F" w:rsidRPr="009F4D95">
        <w:rPr>
          <w:lang w:val="ru-RU"/>
        </w:rPr>
        <w:t xml:space="preserve"> </w:t>
      </w:r>
      <w:r w:rsidR="009F4D95">
        <w:rPr>
          <w:lang w:val="ru-RU"/>
        </w:rPr>
        <w:t>прекращения службы</w:t>
      </w:r>
      <w:r w:rsidR="0041666F" w:rsidRPr="009F4D95">
        <w:rPr>
          <w:lang w:val="ru-RU"/>
        </w:rPr>
        <w:t>.</w:t>
      </w:r>
    </w:p>
    <w:p w:rsidR="0041666F" w:rsidRPr="00AC43E9" w:rsidRDefault="00AC43E9" w:rsidP="00AC43E9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lastRenderedPageBreak/>
        <w:t xml:space="preserve">Отдел провел опросы других </w:t>
      </w:r>
      <w:r w:rsidR="00B5465E" w:rsidRPr="00AC43E9">
        <w:rPr>
          <w:highlight w:val="white"/>
          <w:lang w:val="ru-RU"/>
        </w:rPr>
        <w:t>международн</w:t>
      </w:r>
      <w:r>
        <w:rPr>
          <w:highlight w:val="white"/>
          <w:lang w:val="ru-RU"/>
        </w:rPr>
        <w:t>ых</w:t>
      </w:r>
      <w:r w:rsidR="00B5465E" w:rsidRPr="00AC43E9">
        <w:rPr>
          <w:highlight w:val="white"/>
          <w:lang w:val="ru-RU"/>
        </w:rPr>
        <w:t xml:space="preserve"> организаций</w:t>
      </w:r>
      <w:r w:rsidR="0041666F" w:rsidRPr="00AC43E9">
        <w:rPr>
          <w:lang w:val="ru-RU"/>
        </w:rPr>
        <w:t xml:space="preserve"> </w:t>
      </w:r>
      <w:r w:rsidRPr="00AC43E9">
        <w:rPr>
          <w:lang w:val="ru-RU"/>
        </w:rPr>
        <w:t xml:space="preserve">по </w:t>
      </w:r>
      <w:r w:rsidR="00B94A60">
        <w:rPr>
          <w:lang w:val="ru-RU"/>
        </w:rPr>
        <w:t xml:space="preserve">теме </w:t>
      </w:r>
      <w:r w:rsidRPr="00AC43E9">
        <w:rPr>
          <w:color w:val="000000"/>
          <w:spacing w:val="1"/>
          <w:szCs w:val="22"/>
          <w:lang w:val="ru-RU"/>
        </w:rPr>
        <w:t>добровольн</w:t>
      </w:r>
      <w:r>
        <w:rPr>
          <w:lang w:val="ru-RU"/>
        </w:rPr>
        <w:t xml:space="preserve">ого прекращения службы. </w:t>
      </w:r>
      <w:r w:rsidR="00B94A60">
        <w:rPr>
          <w:lang w:val="ru-RU"/>
        </w:rPr>
        <w:t xml:space="preserve">В целом </w:t>
      </w:r>
      <w:r w:rsidRPr="00AC43E9">
        <w:rPr>
          <w:lang w:val="ru-RU"/>
        </w:rPr>
        <w:t>р</w:t>
      </w:r>
      <w:r w:rsidR="00B5465E" w:rsidRPr="00AC43E9">
        <w:rPr>
          <w:lang w:val="ru-RU"/>
        </w:rPr>
        <w:t>езультаты</w:t>
      </w:r>
      <w:r w:rsidR="0041666F" w:rsidRPr="00AC43E9">
        <w:rPr>
          <w:lang w:val="ru-RU"/>
        </w:rPr>
        <w:t xml:space="preserve"> </w:t>
      </w:r>
      <w:r>
        <w:rPr>
          <w:lang w:val="ru-RU"/>
        </w:rPr>
        <w:t>опросов</w:t>
      </w:r>
      <w:r w:rsidRPr="00AC43E9">
        <w:rPr>
          <w:lang w:val="ru-RU"/>
        </w:rPr>
        <w:t xml:space="preserve"> </w:t>
      </w:r>
      <w:r>
        <w:rPr>
          <w:lang w:val="ru-RU"/>
        </w:rPr>
        <w:t xml:space="preserve">показывают, что практика </w:t>
      </w:r>
      <w:r w:rsidR="00B94A60" w:rsidRPr="00AC43E9">
        <w:rPr>
          <w:color w:val="000000"/>
          <w:spacing w:val="1"/>
          <w:szCs w:val="22"/>
          <w:lang w:val="ru-RU"/>
        </w:rPr>
        <w:t>добровольн</w:t>
      </w:r>
      <w:r w:rsidR="00B94A60">
        <w:rPr>
          <w:lang w:val="ru-RU"/>
        </w:rPr>
        <w:t xml:space="preserve">ого прекращения службы, применяемая </w:t>
      </w:r>
      <w:r w:rsidRPr="00AC43E9">
        <w:rPr>
          <w:highlight w:val="white"/>
          <w:lang w:val="ru-RU"/>
        </w:rPr>
        <w:t>ВОИС</w:t>
      </w:r>
      <w:r w:rsidR="00B94A60">
        <w:rPr>
          <w:lang w:val="ru-RU"/>
        </w:rPr>
        <w:t>,</w:t>
      </w:r>
      <w:r>
        <w:rPr>
          <w:lang w:val="ru-RU"/>
        </w:rPr>
        <w:t xml:space="preserve"> не отличается </w:t>
      </w:r>
      <w:r w:rsidR="00B94A60" w:rsidRPr="00AC43E9">
        <w:rPr>
          <w:lang w:val="ru-RU"/>
        </w:rPr>
        <w:t>существенн</w:t>
      </w:r>
      <w:r w:rsidR="00B94A60">
        <w:rPr>
          <w:lang w:val="ru-RU"/>
        </w:rPr>
        <w:t xml:space="preserve">ым образом </w:t>
      </w:r>
      <w:r>
        <w:rPr>
          <w:lang w:val="ru-RU"/>
        </w:rPr>
        <w:t xml:space="preserve">от практики других </w:t>
      </w:r>
      <w:r w:rsidR="00B5465E" w:rsidRPr="00AC43E9">
        <w:rPr>
          <w:highlight w:val="white"/>
          <w:lang w:val="ru-RU"/>
        </w:rPr>
        <w:t>международн</w:t>
      </w:r>
      <w:r>
        <w:rPr>
          <w:highlight w:val="white"/>
          <w:lang w:val="ru-RU"/>
        </w:rPr>
        <w:t>ых</w:t>
      </w:r>
      <w:r w:rsidR="00B5465E" w:rsidRPr="00AC43E9">
        <w:rPr>
          <w:highlight w:val="white"/>
          <w:lang w:val="ru-RU"/>
        </w:rPr>
        <w:t xml:space="preserve"> организаций</w:t>
      </w:r>
      <w:r w:rsidR="0041666F" w:rsidRPr="00AC43E9">
        <w:rPr>
          <w:lang w:val="ru-RU"/>
        </w:rPr>
        <w:t>.</w:t>
      </w:r>
    </w:p>
    <w:p w:rsidR="0041666F" w:rsidRPr="00CB62AD" w:rsidRDefault="00CB62AD" w:rsidP="0085567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140F4C">
        <w:rPr>
          <w:lang w:val="ru-RU"/>
        </w:rPr>
        <w:t>ОВАН</w:t>
      </w:r>
      <w:r w:rsidR="0041666F" w:rsidRPr="00140F4C">
        <w:rPr>
          <w:lang w:val="ru-RU"/>
        </w:rPr>
        <w:t xml:space="preserve"> </w:t>
      </w:r>
      <w:r w:rsidR="00B5465E" w:rsidRPr="00140F4C">
        <w:rPr>
          <w:lang w:val="ru-RU"/>
        </w:rPr>
        <w:t>также</w:t>
      </w:r>
      <w:r w:rsidR="0041666F" w:rsidRPr="00140F4C">
        <w:rPr>
          <w:lang w:val="ru-RU"/>
        </w:rPr>
        <w:t xml:space="preserve"> </w:t>
      </w:r>
      <w:r w:rsidR="00AC43E9">
        <w:rPr>
          <w:lang w:val="ru-RU"/>
        </w:rPr>
        <w:t xml:space="preserve">провел </w:t>
      </w:r>
      <w:r w:rsidR="00B94A60" w:rsidRPr="00B94A60">
        <w:rPr>
          <w:lang w:val="ru-RU"/>
        </w:rPr>
        <w:t>аудит</w:t>
      </w:r>
      <w:r w:rsidR="00AC43E9">
        <w:rPr>
          <w:lang w:val="ru-RU"/>
        </w:rPr>
        <w:t xml:space="preserve"> </w:t>
      </w:r>
      <w:r w:rsidR="00AC43E9">
        <w:rPr>
          <w:highlight w:val="white"/>
          <w:lang w:val="ru-RU"/>
        </w:rPr>
        <w:t>пособий и льгот</w:t>
      </w:r>
      <w:r w:rsidR="00B94A60">
        <w:rPr>
          <w:lang w:val="ru-RU"/>
        </w:rPr>
        <w:t>, выплачиваемых и предоставляемых</w:t>
      </w:r>
      <w:r w:rsidR="00AC43E9">
        <w:rPr>
          <w:lang w:val="ru-RU"/>
        </w:rPr>
        <w:t xml:space="preserve"> </w:t>
      </w:r>
      <w:r w:rsidR="00AC43E9" w:rsidRPr="00AC43E9">
        <w:rPr>
          <w:lang w:val="ru-RU"/>
        </w:rPr>
        <w:t>сотрудник</w:t>
      </w:r>
      <w:r w:rsidR="00AC43E9">
        <w:rPr>
          <w:lang w:val="ru-RU"/>
        </w:rPr>
        <w:t xml:space="preserve">ам. </w:t>
      </w:r>
      <w:r w:rsidR="00AC43E9" w:rsidRPr="00B5465E">
        <w:rPr>
          <w:lang w:val="ru-RU"/>
        </w:rPr>
        <w:t>З</w:t>
      </w:r>
      <w:r w:rsidR="00B5465E" w:rsidRPr="00B5465E">
        <w:rPr>
          <w:lang w:val="ru-RU"/>
        </w:rPr>
        <w:t>атраты</w:t>
      </w:r>
      <w:r w:rsidR="00AC43E9">
        <w:rPr>
          <w:lang w:val="ru-RU"/>
        </w:rPr>
        <w:t xml:space="preserve">, связанные с </w:t>
      </w:r>
      <w:r w:rsidR="00AC43E9" w:rsidRPr="00AC43E9">
        <w:rPr>
          <w:lang w:val="ru-RU"/>
        </w:rPr>
        <w:t>персонал</w:t>
      </w:r>
      <w:r w:rsidR="00AC43E9">
        <w:rPr>
          <w:lang w:val="ru-RU"/>
        </w:rPr>
        <w:t xml:space="preserve">ом, </w:t>
      </w:r>
      <w:r w:rsidR="00B94A60">
        <w:rPr>
          <w:lang w:val="ru-RU"/>
        </w:rPr>
        <w:t xml:space="preserve">составляют </w:t>
      </w:r>
      <w:r w:rsidR="00AC43E9">
        <w:rPr>
          <w:lang w:val="ru-RU"/>
        </w:rPr>
        <w:t xml:space="preserve">значительную часть общего </w:t>
      </w:r>
      <w:r w:rsidR="00B5465E" w:rsidRPr="00B5465E">
        <w:rPr>
          <w:lang w:val="ru-RU"/>
        </w:rPr>
        <w:t>бюджет</w:t>
      </w:r>
      <w:r w:rsidR="00AC43E9">
        <w:rPr>
          <w:lang w:val="ru-RU"/>
        </w:rPr>
        <w:t xml:space="preserve">а </w:t>
      </w:r>
      <w:r w:rsidR="00AC43E9" w:rsidRPr="00B5465E">
        <w:rPr>
          <w:lang w:val="ru-RU"/>
        </w:rPr>
        <w:t xml:space="preserve">ВОИС </w:t>
      </w:r>
      <w:r w:rsidR="0041666F" w:rsidRPr="00B5465E">
        <w:rPr>
          <w:lang w:val="ru-RU"/>
        </w:rPr>
        <w:t>(</w:t>
      </w:r>
      <w:r w:rsidR="00AC43E9">
        <w:rPr>
          <w:lang w:val="ru-RU"/>
        </w:rPr>
        <w:t xml:space="preserve">в двухлетнем периоде 2012-2013 гг. они составляли порядка </w:t>
      </w:r>
      <w:r w:rsidR="00AC43E9" w:rsidRPr="00B5465E">
        <w:rPr>
          <w:lang w:val="ru-RU"/>
        </w:rPr>
        <w:t>63</w:t>
      </w:r>
      <w:r w:rsidR="00AC43E9">
        <w:rPr>
          <w:lang w:val="ru-RU"/>
        </w:rPr>
        <w:t>,3%). Помимо затрат</w:t>
      </w:r>
      <w:r w:rsidR="00AC43E9" w:rsidRPr="00AC43E9">
        <w:rPr>
          <w:lang w:val="ru-RU"/>
        </w:rPr>
        <w:t xml:space="preserve"> </w:t>
      </w:r>
      <w:r w:rsidR="00AC43E9">
        <w:rPr>
          <w:lang w:val="ru-RU"/>
        </w:rPr>
        <w:t>на выплату заработной платы</w:t>
      </w:r>
      <w:r w:rsidR="0041666F" w:rsidRPr="00CB62AD">
        <w:rPr>
          <w:lang w:val="ru-RU"/>
        </w:rPr>
        <w:t xml:space="preserve">, </w:t>
      </w:r>
      <w:r w:rsidR="00B94A60">
        <w:rPr>
          <w:lang w:val="ru-RU"/>
        </w:rPr>
        <w:t xml:space="preserve">такие </w:t>
      </w:r>
      <w:r w:rsidR="00AC43E9" w:rsidRPr="00B5465E">
        <w:rPr>
          <w:lang w:val="ru-RU"/>
        </w:rPr>
        <w:t>затраты</w:t>
      </w:r>
      <w:r w:rsidR="00B94A60">
        <w:rPr>
          <w:lang w:val="ru-RU"/>
        </w:rPr>
        <w:t xml:space="preserve"> </w:t>
      </w:r>
      <w:r w:rsidR="00AC43E9">
        <w:rPr>
          <w:lang w:val="ru-RU"/>
        </w:rPr>
        <w:t>включали</w:t>
      </w:r>
      <w:r w:rsidR="0041666F" w:rsidRPr="00CB62AD">
        <w:rPr>
          <w:lang w:val="ru-RU"/>
        </w:rPr>
        <w:t xml:space="preserve"> </w:t>
      </w:r>
      <w:r w:rsidR="00B94A60">
        <w:rPr>
          <w:lang w:val="ru-RU"/>
        </w:rPr>
        <w:t xml:space="preserve">прочие </w:t>
      </w:r>
      <w:r w:rsidR="00AC43E9">
        <w:rPr>
          <w:lang w:val="ru-RU"/>
        </w:rPr>
        <w:t xml:space="preserve">льготы и пособия, </w:t>
      </w:r>
      <w:r w:rsidR="00B94A60" w:rsidRPr="00B94A60">
        <w:rPr>
          <w:lang w:val="ru-RU"/>
        </w:rPr>
        <w:t>котор</w:t>
      </w:r>
      <w:r w:rsidR="00B94A60">
        <w:rPr>
          <w:lang w:val="ru-RU"/>
        </w:rPr>
        <w:t xml:space="preserve">ые </w:t>
      </w:r>
      <w:r w:rsidR="00B94A60">
        <w:rPr>
          <w:snapToGrid w:val="0"/>
          <w:lang w:val="ru-RU"/>
        </w:rPr>
        <w:t>оформляются</w:t>
      </w:r>
      <w:r w:rsidR="0085567E">
        <w:rPr>
          <w:snapToGrid w:val="0"/>
          <w:lang w:val="ru-RU"/>
        </w:rPr>
        <w:t xml:space="preserve"> к</w:t>
      </w:r>
      <w:r w:rsidR="00B94A60">
        <w:rPr>
          <w:snapToGrid w:val="0"/>
          <w:lang w:val="ru-RU"/>
        </w:rPr>
        <w:t>адровой</w:t>
      </w:r>
      <w:r w:rsidR="0085567E">
        <w:rPr>
          <w:snapToGrid w:val="0"/>
          <w:lang w:val="ru-RU"/>
        </w:rPr>
        <w:t xml:space="preserve"> службой</w:t>
      </w:r>
      <w:r w:rsidR="00B94A60">
        <w:rPr>
          <w:snapToGrid w:val="0"/>
          <w:lang w:val="ru-RU"/>
        </w:rPr>
        <w:t xml:space="preserve">: </w:t>
      </w:r>
      <w:r w:rsidR="00AC43E9">
        <w:rPr>
          <w:lang w:val="ru-RU"/>
        </w:rPr>
        <w:t>пособие</w:t>
      </w:r>
      <w:r w:rsidR="00B94A60">
        <w:rPr>
          <w:lang w:val="ru-RU"/>
        </w:rPr>
        <w:t xml:space="preserve"> на образование, оплату</w:t>
      </w:r>
      <w:r w:rsidR="00AC43E9" w:rsidRPr="00AC43E9">
        <w:rPr>
          <w:lang w:val="ru-RU"/>
        </w:rPr>
        <w:t xml:space="preserve"> расходов в связи с отпуском на родину</w:t>
      </w:r>
      <w:r w:rsidR="00AC43E9">
        <w:rPr>
          <w:lang w:val="ru-RU"/>
        </w:rPr>
        <w:t xml:space="preserve">, пособие </w:t>
      </w:r>
      <w:r w:rsidR="00AC43E9" w:rsidRPr="00AC43E9">
        <w:rPr>
          <w:lang w:val="ru-RU"/>
        </w:rPr>
        <w:t>на иждивенцев</w:t>
      </w:r>
      <w:r w:rsidR="0041666F" w:rsidRPr="00CB62AD">
        <w:rPr>
          <w:lang w:val="ru-RU"/>
        </w:rPr>
        <w:t xml:space="preserve">, </w:t>
      </w:r>
      <w:r w:rsidR="00B94A60">
        <w:rPr>
          <w:lang w:val="ru-RU"/>
        </w:rPr>
        <w:t>надбавку</w:t>
      </w:r>
      <w:r w:rsidR="00AC43E9">
        <w:rPr>
          <w:lang w:val="ru-RU"/>
        </w:rPr>
        <w:t xml:space="preserve"> за знание языков</w:t>
      </w:r>
      <w:r w:rsidR="0041666F" w:rsidRPr="00CB62AD">
        <w:rPr>
          <w:lang w:val="ru-RU"/>
        </w:rPr>
        <w:t xml:space="preserve">, </w:t>
      </w:r>
      <w:r w:rsidR="00AC43E9">
        <w:rPr>
          <w:lang w:val="ru-RU"/>
        </w:rPr>
        <w:t>пособие</w:t>
      </w:r>
      <w:r w:rsidR="00AC43E9" w:rsidRPr="00AC43E9">
        <w:rPr>
          <w:lang w:val="ru-RU"/>
        </w:rPr>
        <w:t xml:space="preserve"> при назначении на должность</w:t>
      </w:r>
      <w:r w:rsidR="00AC43E9">
        <w:rPr>
          <w:lang w:val="ru-RU"/>
        </w:rPr>
        <w:t xml:space="preserve"> </w:t>
      </w:r>
      <w:r w:rsidR="00B5465E" w:rsidRPr="00CB62AD">
        <w:rPr>
          <w:lang w:val="ru-RU"/>
        </w:rPr>
        <w:t>и</w:t>
      </w:r>
      <w:r w:rsidR="0041666F" w:rsidRPr="00CB62AD">
        <w:rPr>
          <w:lang w:val="ru-RU"/>
        </w:rPr>
        <w:t xml:space="preserve"> </w:t>
      </w:r>
      <w:r w:rsidR="00AC43E9">
        <w:rPr>
          <w:lang w:val="ru-RU"/>
        </w:rPr>
        <w:t>пособие</w:t>
      </w:r>
      <w:r w:rsidR="00AC43E9" w:rsidRPr="00AC43E9">
        <w:rPr>
          <w:lang w:val="ru-RU"/>
        </w:rPr>
        <w:t xml:space="preserve"> на возмещение расходов по квартплате</w:t>
      </w:r>
      <w:r w:rsidR="0041666F" w:rsidRPr="00CB62AD">
        <w:rPr>
          <w:lang w:val="ru-RU"/>
        </w:rPr>
        <w:t>.</w:t>
      </w:r>
    </w:p>
    <w:p w:rsidR="0041666F" w:rsidRPr="0085567E" w:rsidRDefault="00B5465E" w:rsidP="0085567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5567E">
        <w:rPr>
          <w:lang w:val="ru-RU"/>
        </w:rPr>
        <w:t>Хотя</w:t>
      </w:r>
      <w:r w:rsidR="0041666F" w:rsidRPr="0085567E">
        <w:rPr>
          <w:lang w:val="ru-RU"/>
        </w:rPr>
        <w:t xml:space="preserve"> </w:t>
      </w:r>
      <w:r w:rsidR="0085567E">
        <w:rPr>
          <w:snapToGrid w:val="0"/>
          <w:lang w:val="ru-RU"/>
        </w:rPr>
        <w:t xml:space="preserve">кадровая служба </w:t>
      </w:r>
      <w:r w:rsidR="00BF2ED0">
        <w:rPr>
          <w:snapToGrid w:val="0"/>
          <w:lang w:val="ru-RU"/>
        </w:rPr>
        <w:t xml:space="preserve">обычно </w:t>
      </w:r>
      <w:r w:rsidR="0085567E">
        <w:rPr>
          <w:snapToGrid w:val="0"/>
          <w:lang w:val="ru-RU"/>
        </w:rPr>
        <w:t xml:space="preserve">применяет </w:t>
      </w:r>
      <w:r w:rsidR="00BF2ED0">
        <w:rPr>
          <w:lang w:val="ru-RU"/>
        </w:rPr>
        <w:t xml:space="preserve">при </w:t>
      </w:r>
      <w:r w:rsidR="00BF2ED0" w:rsidRPr="00BF2ED0">
        <w:rPr>
          <w:szCs w:val="22"/>
          <w:lang w:val="ru-RU"/>
        </w:rPr>
        <w:t>рассмотрени</w:t>
      </w:r>
      <w:r w:rsidR="00BF2ED0">
        <w:rPr>
          <w:lang w:val="ru-RU"/>
        </w:rPr>
        <w:t xml:space="preserve">и обращений </w:t>
      </w:r>
      <w:r w:rsidR="00BF2ED0" w:rsidRPr="00BF2ED0">
        <w:rPr>
          <w:lang w:val="ru-RU"/>
        </w:rPr>
        <w:t>сотрудник</w:t>
      </w:r>
      <w:r w:rsidR="00BF2ED0">
        <w:rPr>
          <w:lang w:val="ru-RU"/>
        </w:rPr>
        <w:t xml:space="preserve">ов </w:t>
      </w:r>
      <w:r w:rsidRPr="0085567E">
        <w:rPr>
          <w:lang w:val="ru-RU"/>
        </w:rPr>
        <w:t>определенн</w:t>
      </w:r>
      <w:r w:rsidR="0085567E">
        <w:rPr>
          <w:lang w:val="ru-RU"/>
        </w:rPr>
        <w:t>ые</w:t>
      </w:r>
      <w:r w:rsidRPr="0085567E">
        <w:rPr>
          <w:lang w:val="ru-RU"/>
        </w:rPr>
        <w:t xml:space="preserve"> стандарт</w:t>
      </w:r>
      <w:r w:rsidR="0085567E">
        <w:rPr>
          <w:lang w:val="ru-RU"/>
        </w:rPr>
        <w:t>ные</w:t>
      </w:r>
      <w:r w:rsidR="0041666F" w:rsidRPr="0085567E">
        <w:rPr>
          <w:lang w:val="ru-RU"/>
        </w:rPr>
        <w:t xml:space="preserve"> </w:t>
      </w:r>
      <w:r w:rsidR="0085567E" w:rsidRPr="0085567E">
        <w:rPr>
          <w:lang w:val="ru-RU"/>
        </w:rPr>
        <w:t>подход</w:t>
      </w:r>
      <w:r w:rsidR="00BF2ED0">
        <w:rPr>
          <w:lang w:val="ru-RU"/>
        </w:rPr>
        <w:t>ы</w:t>
      </w:r>
      <w:r w:rsidR="0041666F" w:rsidRPr="0085567E">
        <w:rPr>
          <w:lang w:val="ru-RU"/>
        </w:rPr>
        <w:t xml:space="preserve">, </w:t>
      </w:r>
      <w:r w:rsidR="0085567E">
        <w:rPr>
          <w:lang w:val="ru-RU"/>
        </w:rPr>
        <w:t xml:space="preserve">эти </w:t>
      </w:r>
      <w:r w:rsidR="0085567E" w:rsidRPr="0085567E">
        <w:rPr>
          <w:lang w:val="ru-RU"/>
        </w:rPr>
        <w:t>подход</w:t>
      </w:r>
      <w:r w:rsidR="0085567E">
        <w:rPr>
          <w:lang w:val="ru-RU"/>
        </w:rPr>
        <w:t xml:space="preserve">ы не </w:t>
      </w:r>
      <w:r w:rsidR="00BF2ED0">
        <w:rPr>
          <w:lang w:val="ru-RU"/>
        </w:rPr>
        <w:t xml:space="preserve">были </w:t>
      </w:r>
      <w:r w:rsidR="00BF2ED0" w:rsidRPr="00BF2ED0">
        <w:rPr>
          <w:rFonts w:eastAsia="Times New Roman"/>
          <w:szCs w:val="22"/>
          <w:lang w:val="ru-RU" w:eastAsia="en-US"/>
        </w:rPr>
        <w:t>долж</w:t>
      </w:r>
      <w:r w:rsidR="00BF2ED0">
        <w:rPr>
          <w:lang w:val="ru-RU"/>
        </w:rPr>
        <w:t>ным образом документированы</w:t>
      </w:r>
      <w:r w:rsidR="0085567E">
        <w:rPr>
          <w:lang w:val="ru-RU"/>
        </w:rPr>
        <w:t xml:space="preserve">. </w:t>
      </w:r>
      <w:r w:rsidR="0085567E">
        <w:rPr>
          <w:highlight w:val="white"/>
          <w:lang w:val="ru-RU"/>
        </w:rPr>
        <w:t>Полное</w:t>
      </w:r>
      <w:r w:rsidR="0085567E" w:rsidRPr="0085567E">
        <w:rPr>
          <w:highlight w:val="white"/>
          <w:lang w:val="ru-RU"/>
        </w:rPr>
        <w:t xml:space="preserve"> документ</w:t>
      </w:r>
      <w:r w:rsidR="0085567E">
        <w:rPr>
          <w:highlight w:val="white"/>
          <w:lang w:val="ru-RU"/>
        </w:rPr>
        <w:t xml:space="preserve">ирование </w:t>
      </w:r>
      <w:r w:rsidR="0085567E" w:rsidRPr="0085567E">
        <w:rPr>
          <w:lang w:val="ru-RU"/>
        </w:rPr>
        <w:t xml:space="preserve">и </w:t>
      </w:r>
      <w:r w:rsidR="00BF2ED0">
        <w:rPr>
          <w:lang w:val="ru-RU"/>
        </w:rPr>
        <w:t xml:space="preserve">унификация </w:t>
      </w:r>
      <w:r w:rsidR="0085567E">
        <w:rPr>
          <w:lang w:val="ru-RU"/>
        </w:rPr>
        <w:t xml:space="preserve">применяемых </w:t>
      </w:r>
      <w:r w:rsidR="0085567E" w:rsidRPr="0085567E">
        <w:rPr>
          <w:lang w:val="ru-RU"/>
        </w:rPr>
        <w:t>стандарт</w:t>
      </w:r>
      <w:r w:rsidR="0085567E">
        <w:rPr>
          <w:lang w:val="ru-RU"/>
        </w:rPr>
        <w:t>ных</w:t>
      </w:r>
      <w:r w:rsidR="0085567E" w:rsidRPr="0085567E">
        <w:rPr>
          <w:lang w:val="ru-RU"/>
        </w:rPr>
        <w:t xml:space="preserve"> подход</w:t>
      </w:r>
      <w:r w:rsidR="0085567E">
        <w:rPr>
          <w:lang w:val="ru-RU"/>
        </w:rPr>
        <w:t xml:space="preserve">ов в </w:t>
      </w:r>
      <w:r w:rsidR="00BF2ED0">
        <w:rPr>
          <w:lang w:val="ru-RU"/>
        </w:rPr>
        <w:t xml:space="preserve">виде </w:t>
      </w:r>
      <w:r w:rsidR="00BF2ED0" w:rsidRPr="00BF2ED0">
        <w:rPr>
          <w:lang w:val="ru-RU"/>
        </w:rPr>
        <w:t>инструкци</w:t>
      </w:r>
      <w:r w:rsidR="00BF2ED0">
        <w:rPr>
          <w:lang w:val="ru-RU"/>
        </w:rPr>
        <w:t xml:space="preserve">и </w:t>
      </w:r>
      <w:r w:rsidR="0085567E">
        <w:rPr>
          <w:lang w:val="ru-RU"/>
        </w:rPr>
        <w:t xml:space="preserve">для </w:t>
      </w:r>
      <w:r w:rsidR="00BF2ED0" w:rsidRPr="00BF2ED0">
        <w:rPr>
          <w:lang w:val="ru-RU"/>
        </w:rPr>
        <w:t>сотрудник</w:t>
      </w:r>
      <w:r w:rsidR="00BF2ED0">
        <w:rPr>
          <w:lang w:val="ru-RU"/>
        </w:rPr>
        <w:t xml:space="preserve">ов </w:t>
      </w:r>
      <w:r w:rsidR="0085567E" w:rsidRPr="0085567E">
        <w:rPr>
          <w:lang w:val="ru-RU"/>
        </w:rPr>
        <w:t>к</w:t>
      </w:r>
      <w:r w:rsidR="0085567E">
        <w:rPr>
          <w:lang w:val="ru-RU"/>
        </w:rPr>
        <w:t>адровой службы</w:t>
      </w:r>
      <w:r w:rsidR="0085567E" w:rsidRPr="0085567E">
        <w:rPr>
          <w:lang w:val="ru-RU"/>
        </w:rPr>
        <w:t xml:space="preserve"> </w:t>
      </w:r>
      <w:r w:rsidR="0085567E">
        <w:rPr>
          <w:lang w:val="ru-RU"/>
        </w:rPr>
        <w:t xml:space="preserve">позволит обеспечить более </w:t>
      </w:r>
      <w:r w:rsidR="0085567E" w:rsidRPr="0085567E">
        <w:rPr>
          <w:lang w:val="ru-RU"/>
        </w:rPr>
        <w:t>е</w:t>
      </w:r>
      <w:r w:rsidR="00BF2ED0">
        <w:rPr>
          <w:lang w:val="ru-RU"/>
        </w:rPr>
        <w:t>дино</w:t>
      </w:r>
      <w:r w:rsidRPr="0085567E">
        <w:rPr>
          <w:lang w:val="ru-RU"/>
        </w:rPr>
        <w:t>образн</w:t>
      </w:r>
      <w:r w:rsidR="0085567E">
        <w:rPr>
          <w:lang w:val="ru-RU"/>
        </w:rPr>
        <w:t>ое</w:t>
      </w:r>
      <w:r w:rsidRPr="0085567E">
        <w:rPr>
          <w:lang w:val="ru-RU"/>
        </w:rPr>
        <w:t xml:space="preserve"> и</w:t>
      </w:r>
      <w:r w:rsidR="0041666F" w:rsidRPr="0085567E">
        <w:rPr>
          <w:lang w:val="ru-RU"/>
        </w:rPr>
        <w:t xml:space="preserve"> </w:t>
      </w:r>
      <w:r w:rsidR="0085567E" w:rsidRPr="0085567E">
        <w:rPr>
          <w:lang w:val="ru-RU"/>
        </w:rPr>
        <w:t>эффективн</w:t>
      </w:r>
      <w:r w:rsidR="0085567E">
        <w:rPr>
          <w:lang w:val="ru-RU"/>
        </w:rPr>
        <w:t xml:space="preserve">ое оказание </w:t>
      </w:r>
      <w:r w:rsidR="00BF2ED0" w:rsidRPr="00C63CAB">
        <w:rPr>
          <w:lang w:val="ru-RU"/>
        </w:rPr>
        <w:t>соответствующ</w:t>
      </w:r>
      <w:r w:rsidR="00BF2ED0">
        <w:rPr>
          <w:lang w:val="ru-RU"/>
        </w:rPr>
        <w:t xml:space="preserve">их </w:t>
      </w:r>
      <w:r w:rsidRPr="0085567E">
        <w:rPr>
          <w:lang w:val="ru-RU"/>
        </w:rPr>
        <w:t>услуг</w:t>
      </w:r>
      <w:r w:rsidR="0041666F" w:rsidRPr="0085567E">
        <w:rPr>
          <w:lang w:val="ru-RU"/>
        </w:rPr>
        <w:t>.</w:t>
      </w:r>
    </w:p>
    <w:p w:rsidR="0041666F" w:rsidRPr="0085567E" w:rsidRDefault="0085567E" w:rsidP="0085567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5567E">
        <w:rPr>
          <w:lang w:val="ru-RU"/>
        </w:rPr>
        <w:t>А</w:t>
      </w:r>
      <w:r w:rsidR="00B5465E" w:rsidRPr="0085567E">
        <w:rPr>
          <w:lang w:val="ru-RU"/>
        </w:rPr>
        <w:t>нализ</w:t>
      </w:r>
      <w:r>
        <w:rPr>
          <w:lang w:val="ru-RU"/>
        </w:rPr>
        <w:t xml:space="preserve"> </w:t>
      </w:r>
      <w:r w:rsidR="00C63CAB">
        <w:rPr>
          <w:lang w:val="ru-RU"/>
        </w:rPr>
        <w:t xml:space="preserve">ряда кадровых </w:t>
      </w:r>
      <w:r w:rsidR="00C63CAB" w:rsidRPr="00C63CAB">
        <w:rPr>
          <w:lang w:val="ru-RU"/>
        </w:rPr>
        <w:t>процедур</w:t>
      </w:r>
      <w:r w:rsidR="00B5465E" w:rsidRPr="00C63CAB">
        <w:rPr>
          <w:lang w:val="ru-RU"/>
        </w:rPr>
        <w:t xml:space="preserve"> </w:t>
      </w:r>
      <w:r>
        <w:rPr>
          <w:lang w:val="ru-RU"/>
        </w:rPr>
        <w:t xml:space="preserve">показал </w:t>
      </w:r>
      <w:r w:rsidR="00C63CAB">
        <w:rPr>
          <w:lang w:val="ru-RU"/>
        </w:rPr>
        <w:t xml:space="preserve">определенное нарушение </w:t>
      </w:r>
      <w:r w:rsidR="00B5465E" w:rsidRPr="0085567E">
        <w:rPr>
          <w:lang w:val="ru-RU"/>
        </w:rPr>
        <w:t>положений</w:t>
      </w:r>
      <w:r w:rsidR="0041666F" w:rsidRPr="0085567E">
        <w:rPr>
          <w:lang w:val="ru-RU"/>
        </w:rPr>
        <w:t xml:space="preserve"> </w:t>
      </w:r>
      <w:r>
        <w:rPr>
          <w:lang w:val="ru-RU"/>
        </w:rPr>
        <w:t>ППП</w:t>
      </w:r>
      <w:r w:rsidR="00C63CAB">
        <w:rPr>
          <w:lang w:val="ru-RU"/>
        </w:rPr>
        <w:t xml:space="preserve"> при </w:t>
      </w:r>
      <w:r w:rsidRPr="0085567E">
        <w:rPr>
          <w:snapToGrid w:val="0"/>
          <w:lang w:val="ru-RU"/>
        </w:rPr>
        <w:t>оформлени</w:t>
      </w:r>
      <w:r w:rsidR="00C63CAB">
        <w:rPr>
          <w:lang w:val="ru-RU"/>
        </w:rPr>
        <w:t>и</w:t>
      </w:r>
      <w:r>
        <w:rPr>
          <w:lang w:val="ru-RU"/>
        </w:rPr>
        <w:t xml:space="preserve"> пособий</w:t>
      </w:r>
      <w:r w:rsidRPr="00AC43E9">
        <w:rPr>
          <w:lang w:val="ru-RU"/>
        </w:rPr>
        <w:t xml:space="preserve"> на образование, </w:t>
      </w:r>
      <w:r>
        <w:rPr>
          <w:lang w:val="ru-RU"/>
        </w:rPr>
        <w:t>пособий</w:t>
      </w:r>
      <w:r w:rsidRPr="00AC43E9">
        <w:rPr>
          <w:lang w:val="ru-RU"/>
        </w:rPr>
        <w:t xml:space="preserve"> на возмещение расходов по квартплате</w:t>
      </w:r>
      <w:r>
        <w:rPr>
          <w:lang w:val="ru-RU"/>
        </w:rPr>
        <w:t xml:space="preserve"> и пособий </w:t>
      </w:r>
      <w:r w:rsidRPr="00AC43E9">
        <w:rPr>
          <w:lang w:val="ru-RU"/>
        </w:rPr>
        <w:t>на иждивенцев</w:t>
      </w:r>
      <w:r>
        <w:rPr>
          <w:lang w:val="ru-RU"/>
        </w:rPr>
        <w:t xml:space="preserve">. Строгое </w:t>
      </w:r>
      <w:r w:rsidRPr="0085567E">
        <w:rPr>
          <w:lang w:val="ru-RU"/>
        </w:rPr>
        <w:t>соблюдени</w:t>
      </w:r>
      <w:r>
        <w:rPr>
          <w:lang w:val="ru-RU"/>
        </w:rPr>
        <w:t xml:space="preserve">е норм </w:t>
      </w:r>
      <w:r w:rsidRPr="0085567E">
        <w:rPr>
          <w:lang w:val="ru-RU"/>
        </w:rPr>
        <w:t>ППП</w:t>
      </w:r>
      <w:r w:rsidR="0041666F" w:rsidRPr="0085567E">
        <w:rPr>
          <w:lang w:val="ru-RU"/>
        </w:rPr>
        <w:t xml:space="preserve"> </w:t>
      </w:r>
      <w:r>
        <w:rPr>
          <w:lang w:val="ru-RU"/>
        </w:rPr>
        <w:t xml:space="preserve">позволит обеспечить </w:t>
      </w:r>
      <w:r w:rsidR="00B5465E" w:rsidRPr="0085567E">
        <w:rPr>
          <w:lang w:val="ru-RU"/>
        </w:rPr>
        <w:t>эффективн</w:t>
      </w:r>
      <w:r>
        <w:rPr>
          <w:lang w:val="ru-RU"/>
        </w:rPr>
        <w:t>ость</w:t>
      </w:r>
      <w:r w:rsidR="00B5465E" w:rsidRPr="0085567E">
        <w:rPr>
          <w:lang w:val="ru-RU"/>
        </w:rPr>
        <w:t xml:space="preserve"> </w:t>
      </w:r>
      <w:r w:rsidRPr="0085567E">
        <w:rPr>
          <w:lang w:val="ru-RU"/>
        </w:rPr>
        <w:t>суще</w:t>
      </w:r>
      <w:r>
        <w:rPr>
          <w:lang w:val="ru-RU"/>
        </w:rPr>
        <w:t xml:space="preserve">ствующих </w:t>
      </w:r>
      <w:r w:rsidRPr="0085567E">
        <w:rPr>
          <w:lang w:val="ru-RU"/>
        </w:rPr>
        <w:t>инструмент</w:t>
      </w:r>
      <w:r>
        <w:rPr>
          <w:lang w:val="ru-RU"/>
        </w:rPr>
        <w:t xml:space="preserve">ов </w:t>
      </w:r>
      <w:r>
        <w:rPr>
          <w:highlight w:val="white"/>
          <w:lang w:val="ru-RU"/>
        </w:rPr>
        <w:t>внутреннего контрол</w:t>
      </w:r>
      <w:r>
        <w:rPr>
          <w:lang w:val="ru-RU"/>
        </w:rPr>
        <w:t>я</w:t>
      </w:r>
      <w:r w:rsidR="0041666F" w:rsidRPr="0085567E">
        <w:rPr>
          <w:lang w:val="ru-RU"/>
        </w:rPr>
        <w:t xml:space="preserve"> </w:t>
      </w:r>
      <w:r w:rsidR="00B5465E" w:rsidRPr="0085567E">
        <w:rPr>
          <w:lang w:val="ru-RU"/>
        </w:rPr>
        <w:t>и</w:t>
      </w:r>
      <w:r w:rsidR="0041666F" w:rsidRPr="0085567E">
        <w:rPr>
          <w:lang w:val="ru-RU"/>
        </w:rPr>
        <w:t xml:space="preserve"> </w:t>
      </w:r>
      <w:r w:rsidRPr="0085567E">
        <w:rPr>
          <w:lang w:val="ru-RU"/>
        </w:rPr>
        <w:t>ог</w:t>
      </w:r>
      <w:r>
        <w:rPr>
          <w:lang w:val="ru-RU"/>
        </w:rPr>
        <w:t xml:space="preserve">раничить </w:t>
      </w:r>
      <w:r w:rsidR="00B5465E" w:rsidRPr="0085567E">
        <w:rPr>
          <w:lang w:val="ru-RU"/>
        </w:rPr>
        <w:t>люб</w:t>
      </w:r>
      <w:r>
        <w:rPr>
          <w:lang w:val="ru-RU"/>
        </w:rPr>
        <w:t xml:space="preserve">ые </w:t>
      </w:r>
      <w:r w:rsidRPr="0085567E">
        <w:rPr>
          <w:lang w:val="ru-RU"/>
        </w:rPr>
        <w:t>возможн</w:t>
      </w:r>
      <w:r>
        <w:rPr>
          <w:lang w:val="ru-RU"/>
        </w:rPr>
        <w:t>ые финансовые потери Организации</w:t>
      </w:r>
      <w:r w:rsidR="0041666F" w:rsidRPr="0085567E">
        <w:rPr>
          <w:lang w:val="ru-RU"/>
        </w:rPr>
        <w:t>.</w:t>
      </w:r>
    </w:p>
    <w:p w:rsidR="0041666F" w:rsidRPr="00732A77" w:rsidRDefault="00CB62AD" w:rsidP="0009094C">
      <w:pPr>
        <w:pStyle w:val="ONUME"/>
        <w:keepLines/>
        <w:numPr>
          <w:ilvl w:val="0"/>
          <w:numId w:val="10"/>
        </w:numPr>
        <w:rPr>
          <w:lang w:val="ru-RU"/>
        </w:rPr>
      </w:pPr>
      <w:r w:rsidRPr="00732A77">
        <w:rPr>
          <w:lang w:val="ru-RU"/>
        </w:rPr>
        <w:t>ОВАН</w:t>
      </w:r>
      <w:r w:rsidR="0041666F" w:rsidRPr="00732A77">
        <w:rPr>
          <w:lang w:val="ru-RU"/>
        </w:rPr>
        <w:t xml:space="preserve"> </w:t>
      </w:r>
      <w:r w:rsidR="00B5465E" w:rsidRPr="00732A77">
        <w:rPr>
          <w:lang w:val="ru-RU"/>
        </w:rPr>
        <w:t>также</w:t>
      </w:r>
      <w:r w:rsidR="0041666F" w:rsidRPr="00732A77">
        <w:rPr>
          <w:lang w:val="ru-RU"/>
        </w:rPr>
        <w:t xml:space="preserve"> </w:t>
      </w:r>
      <w:r w:rsidR="00732A77" w:rsidRPr="00732A77">
        <w:rPr>
          <w:lang w:val="ru-RU"/>
        </w:rPr>
        <w:t>проанализирова</w:t>
      </w:r>
      <w:r w:rsidR="00732A77">
        <w:rPr>
          <w:lang w:val="ru-RU"/>
        </w:rPr>
        <w:t xml:space="preserve">л </w:t>
      </w:r>
      <w:r w:rsidR="00C63CAB" w:rsidRPr="00C63CAB">
        <w:rPr>
          <w:lang w:val="ru-RU"/>
        </w:rPr>
        <w:t>процедур</w:t>
      </w:r>
      <w:r w:rsidR="00C63CAB">
        <w:rPr>
          <w:lang w:val="ru-RU"/>
        </w:rPr>
        <w:t xml:space="preserve">ы </w:t>
      </w:r>
      <w:r w:rsidR="00C63CAB" w:rsidRPr="00C63CAB">
        <w:rPr>
          <w:snapToGrid w:val="0"/>
          <w:lang w:val="ru-RU"/>
        </w:rPr>
        <w:t>оформлени</w:t>
      </w:r>
      <w:r w:rsidR="00C63CAB">
        <w:rPr>
          <w:lang w:val="ru-RU"/>
        </w:rPr>
        <w:t xml:space="preserve">я </w:t>
      </w:r>
      <w:r w:rsidR="00732A77">
        <w:rPr>
          <w:lang w:val="ru-RU"/>
        </w:rPr>
        <w:t>пособий</w:t>
      </w:r>
      <w:r w:rsidR="00732A77" w:rsidRPr="00AC43E9">
        <w:rPr>
          <w:lang w:val="ru-RU"/>
        </w:rPr>
        <w:t xml:space="preserve"> при назначении на должность</w:t>
      </w:r>
      <w:r w:rsidR="0041666F" w:rsidRPr="00732A77">
        <w:rPr>
          <w:lang w:val="ru-RU"/>
        </w:rPr>
        <w:t xml:space="preserve">, </w:t>
      </w:r>
      <w:r w:rsidR="00732A77" w:rsidRPr="00732A77">
        <w:rPr>
          <w:lang w:val="ru-RU"/>
        </w:rPr>
        <w:t>надбав</w:t>
      </w:r>
      <w:r w:rsidR="00732A77">
        <w:rPr>
          <w:lang w:val="ru-RU"/>
        </w:rPr>
        <w:t>о</w:t>
      </w:r>
      <w:r w:rsidR="00732A77" w:rsidRPr="00732A77">
        <w:rPr>
          <w:lang w:val="ru-RU"/>
        </w:rPr>
        <w:t>к на выполнение представительских функций</w:t>
      </w:r>
      <w:r w:rsidR="0009094C">
        <w:rPr>
          <w:lang w:val="ru-RU"/>
        </w:rPr>
        <w:t xml:space="preserve">, </w:t>
      </w:r>
      <w:r w:rsidR="0009094C" w:rsidRPr="0009094C">
        <w:rPr>
          <w:lang w:val="ru-RU"/>
        </w:rPr>
        <w:t>а также</w:t>
      </w:r>
      <w:r w:rsidR="0041666F" w:rsidRPr="00732A77">
        <w:rPr>
          <w:lang w:val="ru-RU"/>
        </w:rPr>
        <w:t xml:space="preserve"> </w:t>
      </w:r>
      <w:r w:rsidR="00732A77">
        <w:rPr>
          <w:lang w:val="ru-RU"/>
        </w:rPr>
        <w:t>пособий</w:t>
      </w:r>
      <w:r w:rsidR="00732A77" w:rsidRPr="00732A77">
        <w:rPr>
          <w:lang w:val="ru-RU"/>
        </w:rPr>
        <w:t xml:space="preserve"> за </w:t>
      </w:r>
      <w:r w:rsidR="00732A77">
        <w:rPr>
          <w:lang w:val="ru-RU"/>
        </w:rPr>
        <w:t xml:space="preserve">мобильность </w:t>
      </w:r>
      <w:r w:rsidR="00732A77" w:rsidRPr="00732A77">
        <w:rPr>
          <w:lang w:val="ru-RU"/>
        </w:rPr>
        <w:t>и надбав</w:t>
      </w:r>
      <w:r w:rsidR="0009094C">
        <w:rPr>
          <w:lang w:val="ru-RU"/>
        </w:rPr>
        <w:t>о</w:t>
      </w:r>
      <w:r w:rsidR="00732A77" w:rsidRPr="00732A77">
        <w:rPr>
          <w:lang w:val="ru-RU"/>
        </w:rPr>
        <w:t>к за работу в трудных условиях</w:t>
      </w:r>
      <w:r w:rsidR="00732A77">
        <w:rPr>
          <w:lang w:val="ru-RU"/>
        </w:rPr>
        <w:t>,</w:t>
      </w:r>
      <w:r w:rsidR="00732A77" w:rsidRPr="00732A77">
        <w:rPr>
          <w:lang w:val="ru-RU"/>
        </w:rPr>
        <w:t xml:space="preserve"> </w:t>
      </w:r>
      <w:r w:rsidR="00B5465E" w:rsidRPr="00732A77">
        <w:rPr>
          <w:lang w:val="ru-RU"/>
        </w:rPr>
        <w:t>и</w:t>
      </w:r>
      <w:r w:rsidR="0041666F" w:rsidRPr="00732A77">
        <w:rPr>
          <w:lang w:val="ru-RU"/>
        </w:rPr>
        <w:t xml:space="preserve"> </w:t>
      </w:r>
      <w:r w:rsidR="00C63CAB" w:rsidRPr="00C63CAB">
        <w:rPr>
          <w:lang w:val="ru-RU"/>
        </w:rPr>
        <w:t>констатирова</w:t>
      </w:r>
      <w:r w:rsidR="00C63CAB">
        <w:rPr>
          <w:lang w:val="ru-RU"/>
        </w:rPr>
        <w:t xml:space="preserve">л </w:t>
      </w:r>
      <w:r w:rsidR="00C63CAB" w:rsidRPr="00C63CAB">
        <w:rPr>
          <w:lang w:val="ru-RU"/>
        </w:rPr>
        <w:t>отсутстви</w:t>
      </w:r>
      <w:r w:rsidR="00C63CAB">
        <w:rPr>
          <w:lang w:val="ru-RU"/>
        </w:rPr>
        <w:t xml:space="preserve">е </w:t>
      </w:r>
      <w:r w:rsidR="00C63CAB" w:rsidRPr="00C63CAB">
        <w:rPr>
          <w:lang w:val="ru-RU"/>
        </w:rPr>
        <w:t>каких-либо</w:t>
      </w:r>
      <w:r w:rsidR="00C63CAB">
        <w:rPr>
          <w:lang w:val="ru-RU"/>
        </w:rPr>
        <w:t xml:space="preserve"> нарушений</w:t>
      </w:r>
      <w:r w:rsidR="0041666F" w:rsidRPr="00732A77">
        <w:rPr>
          <w:lang w:val="ru-RU"/>
        </w:rPr>
        <w:t>.</w:t>
      </w:r>
    </w:p>
    <w:p w:rsidR="0041666F" w:rsidRPr="001C2CD0" w:rsidRDefault="00B5465E" w:rsidP="00A84FD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133E7A">
        <w:rPr>
          <w:highlight w:val="white"/>
          <w:lang w:val="ru-RU"/>
        </w:rPr>
        <w:t>Наконец</w:t>
      </w:r>
      <w:r w:rsidRPr="00F668D1">
        <w:rPr>
          <w:highlight w:val="white"/>
          <w:lang w:val="ru-RU"/>
        </w:rPr>
        <w:t>,</w:t>
      </w:r>
      <w:r w:rsidR="0041666F" w:rsidRPr="00F668D1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5F7D3C">
        <w:rPr>
          <w:lang w:val="ru-RU"/>
        </w:rPr>
        <w:t>,</w:t>
      </w:r>
      <w:r w:rsidR="0041666F" w:rsidRPr="00F668D1">
        <w:rPr>
          <w:lang w:val="ru-RU"/>
        </w:rPr>
        <w:t xml:space="preserve"> </w:t>
      </w:r>
      <w:r w:rsidR="0009094C" w:rsidRPr="0009094C">
        <w:rPr>
          <w:lang w:val="ru-RU"/>
        </w:rPr>
        <w:t>совместн</w:t>
      </w:r>
      <w:r w:rsidR="0009094C">
        <w:rPr>
          <w:lang w:val="ru-RU"/>
        </w:rPr>
        <w:t xml:space="preserve">о с </w:t>
      </w:r>
      <w:r w:rsidR="00133E7A" w:rsidRPr="00133E7A">
        <w:rPr>
          <w:lang w:val="ru-RU"/>
        </w:rPr>
        <w:t>ДУЛР</w:t>
      </w:r>
      <w:r w:rsidR="005F7D3C">
        <w:rPr>
          <w:lang w:val="ru-RU"/>
        </w:rPr>
        <w:t>,</w:t>
      </w:r>
      <w:r w:rsidR="0041666F" w:rsidRPr="00F668D1">
        <w:rPr>
          <w:lang w:val="ru-RU"/>
        </w:rPr>
        <w:t xml:space="preserve"> </w:t>
      </w:r>
      <w:r w:rsidR="005F7D3C" w:rsidRPr="005F7D3C">
        <w:rPr>
          <w:lang w:val="ru-RU"/>
        </w:rPr>
        <w:t>выполн</w:t>
      </w:r>
      <w:r w:rsidR="005F7D3C">
        <w:rPr>
          <w:lang w:val="ru-RU"/>
        </w:rPr>
        <w:t xml:space="preserve">ил </w:t>
      </w:r>
      <w:r w:rsidR="00CB62AD" w:rsidRPr="00F668D1">
        <w:rPr>
          <w:lang w:val="ru-RU"/>
        </w:rPr>
        <w:t>оценк</w:t>
      </w:r>
      <w:r w:rsidR="0009094C">
        <w:rPr>
          <w:lang w:val="ru-RU"/>
        </w:rPr>
        <w:t>у</w:t>
      </w:r>
      <w:r w:rsidR="005F7D3C">
        <w:rPr>
          <w:lang w:val="ru-RU"/>
        </w:rPr>
        <w:t xml:space="preserve"> пилотной </w:t>
      </w:r>
      <w:r w:rsidR="005F7D3C" w:rsidRPr="005F7D3C">
        <w:rPr>
          <w:lang w:val="ru-RU"/>
        </w:rPr>
        <w:t>программ</w:t>
      </w:r>
      <w:r w:rsidR="005F7D3C">
        <w:rPr>
          <w:lang w:val="ru-RU"/>
        </w:rPr>
        <w:t>ы, касающейся поощрения</w:t>
      </w:r>
      <w:r w:rsidR="0041666F" w:rsidRPr="00F668D1">
        <w:rPr>
          <w:lang w:val="ru-RU"/>
        </w:rPr>
        <w:t xml:space="preserve"> </w:t>
      </w:r>
      <w:r w:rsidRPr="00133E7A">
        <w:rPr>
          <w:lang w:val="ru-RU"/>
        </w:rPr>
        <w:t>и</w:t>
      </w:r>
      <w:r w:rsidR="0041666F" w:rsidRPr="00F668D1">
        <w:rPr>
          <w:lang w:val="ru-RU"/>
        </w:rPr>
        <w:t xml:space="preserve"> </w:t>
      </w:r>
      <w:r w:rsidRPr="00133E7A">
        <w:rPr>
          <w:lang w:val="ru-RU"/>
        </w:rPr>
        <w:t>признани</w:t>
      </w:r>
      <w:r w:rsidR="0009094C">
        <w:rPr>
          <w:lang w:val="ru-RU"/>
        </w:rPr>
        <w:t>я</w:t>
      </w:r>
      <w:r w:rsidR="0041666F" w:rsidRPr="00F668D1">
        <w:rPr>
          <w:lang w:val="ru-RU"/>
        </w:rPr>
        <w:t xml:space="preserve"> </w:t>
      </w:r>
      <w:r w:rsidR="005F7D3C" w:rsidRPr="005F7D3C">
        <w:rPr>
          <w:lang w:val="ru-RU"/>
        </w:rPr>
        <w:t>хорошей работы</w:t>
      </w:r>
      <w:r w:rsidR="005F7D3C">
        <w:rPr>
          <w:lang w:val="ru-RU"/>
        </w:rPr>
        <w:t xml:space="preserve"> </w:t>
      </w:r>
      <w:r w:rsidR="0009094C" w:rsidRPr="0009094C">
        <w:rPr>
          <w:lang w:val="ru-RU"/>
        </w:rPr>
        <w:t>сотрудник</w:t>
      </w:r>
      <w:r w:rsidR="0009094C">
        <w:rPr>
          <w:lang w:val="ru-RU"/>
        </w:rPr>
        <w:t xml:space="preserve">ов </w:t>
      </w:r>
      <w:r w:rsidR="0041666F" w:rsidRPr="00F668D1">
        <w:rPr>
          <w:lang w:val="ru-RU"/>
        </w:rPr>
        <w:t>(</w:t>
      </w:r>
      <w:r w:rsidR="001C2CD0" w:rsidRPr="001C2CD0">
        <w:rPr>
          <w:lang w:val="ru-RU"/>
        </w:rPr>
        <w:t>ПВПЗ</w:t>
      </w:r>
      <w:r w:rsidR="0009094C">
        <w:rPr>
          <w:lang w:val="ru-RU"/>
        </w:rPr>
        <w:t xml:space="preserve">). </w:t>
      </w:r>
      <w:r w:rsidR="005F7D3C" w:rsidRPr="005F7D3C">
        <w:rPr>
          <w:lang w:val="ru-RU"/>
        </w:rPr>
        <w:t>Программ</w:t>
      </w:r>
      <w:r w:rsidR="005F7D3C">
        <w:rPr>
          <w:lang w:val="ru-RU"/>
        </w:rPr>
        <w:t>а направлена на признание</w:t>
      </w:r>
      <w:r w:rsidR="0009094C">
        <w:rPr>
          <w:lang w:val="ru-RU"/>
        </w:rPr>
        <w:t xml:space="preserve"> </w:t>
      </w:r>
      <w:r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5F7D3C">
        <w:rPr>
          <w:lang w:val="ru-RU"/>
        </w:rPr>
        <w:t>публичную оценку</w:t>
      </w:r>
      <w:r w:rsidR="0009094C">
        <w:rPr>
          <w:lang w:val="ru-RU"/>
        </w:rPr>
        <w:t xml:space="preserve"> выдающихся достижений в </w:t>
      </w:r>
      <w:r w:rsidR="0009094C" w:rsidRPr="0009094C">
        <w:rPr>
          <w:lang w:val="ru-RU"/>
        </w:rPr>
        <w:t>работ</w:t>
      </w:r>
      <w:r w:rsidR="0009094C">
        <w:rPr>
          <w:lang w:val="ru-RU"/>
        </w:rPr>
        <w:t xml:space="preserve">е </w:t>
      </w:r>
      <w:r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 xml:space="preserve">позволяет отмечать </w:t>
      </w:r>
      <w:r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>поощрять</w:t>
      </w:r>
      <w:r w:rsidRPr="001C2CD0">
        <w:rPr>
          <w:lang w:val="ru-RU"/>
        </w:rPr>
        <w:t xml:space="preserve"> исключительн</w:t>
      </w:r>
      <w:r w:rsidR="00A84FD3">
        <w:rPr>
          <w:lang w:val="ru-RU"/>
        </w:rPr>
        <w:t xml:space="preserve">ые </w:t>
      </w:r>
      <w:r w:rsidR="005F7D3C">
        <w:rPr>
          <w:lang w:val="ru-RU"/>
        </w:rPr>
        <w:t xml:space="preserve">достижения в </w:t>
      </w:r>
      <w:r w:rsidR="005F7D3C" w:rsidRPr="005F7D3C">
        <w:rPr>
          <w:lang w:val="ru-RU"/>
        </w:rPr>
        <w:t>работ</w:t>
      </w:r>
      <w:r w:rsidR="005F7D3C">
        <w:rPr>
          <w:lang w:val="ru-RU"/>
        </w:rPr>
        <w:t xml:space="preserve">е отдельных </w:t>
      </w:r>
      <w:r w:rsidR="00A84FD3" w:rsidRPr="00A84FD3">
        <w:rPr>
          <w:lang w:val="ru-RU"/>
        </w:rPr>
        <w:t>сотрудник</w:t>
      </w:r>
      <w:r w:rsidR="005F7D3C">
        <w:rPr>
          <w:lang w:val="ru-RU"/>
        </w:rPr>
        <w:t>ов</w:t>
      </w:r>
      <w:r w:rsidR="00A84FD3">
        <w:rPr>
          <w:lang w:val="ru-RU"/>
        </w:rPr>
        <w:t xml:space="preserve"> и </w:t>
      </w:r>
      <w:r w:rsidR="00A84FD3" w:rsidRPr="00A84FD3">
        <w:rPr>
          <w:lang w:val="ru-RU"/>
        </w:rPr>
        <w:t>групп</w:t>
      </w:r>
      <w:r w:rsidR="00A84FD3">
        <w:rPr>
          <w:lang w:val="ru-RU"/>
        </w:rPr>
        <w:t xml:space="preserve"> </w:t>
      </w:r>
      <w:r w:rsidR="00A84FD3" w:rsidRPr="00A84FD3">
        <w:rPr>
          <w:lang w:val="ru-RU"/>
        </w:rPr>
        <w:t>сотрудник</w:t>
      </w:r>
      <w:r w:rsidR="00A84FD3">
        <w:rPr>
          <w:lang w:val="ru-RU"/>
        </w:rPr>
        <w:t xml:space="preserve">ов, </w:t>
      </w:r>
      <w:r w:rsidRPr="001C2CD0">
        <w:rPr>
          <w:lang w:val="ru-RU"/>
        </w:rPr>
        <w:t>а также</w:t>
      </w:r>
      <w:r w:rsidR="0041666F" w:rsidRPr="001C2CD0">
        <w:rPr>
          <w:lang w:val="ru-RU"/>
        </w:rPr>
        <w:t xml:space="preserve"> </w:t>
      </w:r>
      <w:r w:rsidR="005F7D3C">
        <w:rPr>
          <w:lang w:val="ru-RU"/>
        </w:rPr>
        <w:t xml:space="preserve">поощрять </w:t>
      </w:r>
      <w:r w:rsidR="00A84FD3">
        <w:rPr>
          <w:lang w:val="ru-RU"/>
        </w:rPr>
        <w:t xml:space="preserve">всех </w:t>
      </w:r>
      <w:r w:rsidR="00A84FD3" w:rsidRPr="00A84FD3">
        <w:rPr>
          <w:lang w:val="ru-RU"/>
        </w:rPr>
        <w:t>сотрудник</w:t>
      </w:r>
      <w:r w:rsidR="00A84FD3">
        <w:rPr>
          <w:lang w:val="ru-RU"/>
        </w:rPr>
        <w:t>ов к достижению</w:t>
      </w:r>
      <w:r w:rsidRPr="001C2CD0">
        <w:rPr>
          <w:lang w:val="ru-RU"/>
        </w:rPr>
        <w:t xml:space="preserve"> </w:t>
      </w:r>
      <w:r w:rsidR="005F7D3C">
        <w:rPr>
          <w:lang w:val="ru-RU"/>
        </w:rPr>
        <w:t xml:space="preserve">такого </w:t>
      </w:r>
      <w:r w:rsidR="00A84FD3">
        <w:rPr>
          <w:lang w:val="ru-RU"/>
        </w:rPr>
        <w:t xml:space="preserve">признания </w:t>
      </w:r>
      <w:r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5F7D3C">
        <w:rPr>
          <w:lang w:val="ru-RU"/>
        </w:rPr>
        <w:t xml:space="preserve">оценки </w:t>
      </w:r>
      <w:r w:rsidR="00A84FD3">
        <w:rPr>
          <w:lang w:val="ru-RU"/>
        </w:rPr>
        <w:t>в будущем</w:t>
      </w:r>
      <w:r w:rsidR="0041666F" w:rsidRPr="001C2CD0">
        <w:rPr>
          <w:lang w:val="ru-RU"/>
        </w:rPr>
        <w:t>.</w:t>
      </w:r>
    </w:p>
    <w:p w:rsidR="0041666F" w:rsidRPr="001C2CD0" w:rsidRDefault="001C2CD0" w:rsidP="00A84FD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1C2CD0">
        <w:rPr>
          <w:lang w:val="ru-RU"/>
        </w:rPr>
        <w:t>ПВПЗ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 xml:space="preserve">включает в себя </w:t>
      </w:r>
      <w:r w:rsidR="00B5465E" w:rsidRPr="001C2CD0">
        <w:rPr>
          <w:lang w:val="ru-RU"/>
        </w:rPr>
        <w:t>три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механизм</w:t>
      </w:r>
      <w:r w:rsidR="00A84FD3">
        <w:rPr>
          <w:lang w:val="ru-RU"/>
        </w:rPr>
        <w:t xml:space="preserve">а: </w:t>
      </w:r>
      <w:r w:rsidR="00A84FD3" w:rsidRPr="001C2CD0">
        <w:rPr>
          <w:highlight w:val="white"/>
          <w:lang w:val="ru-RU"/>
        </w:rPr>
        <w:t>регулярн</w:t>
      </w:r>
      <w:r w:rsidR="00A84FD3">
        <w:rPr>
          <w:lang w:val="ru-RU"/>
        </w:rPr>
        <w:t xml:space="preserve">ое </w:t>
      </w:r>
      <w:r w:rsidR="00B5465E" w:rsidRPr="001C2CD0">
        <w:rPr>
          <w:lang w:val="ru-RU"/>
        </w:rPr>
        <w:t>неформальн</w:t>
      </w:r>
      <w:r w:rsidR="00A84FD3">
        <w:rPr>
          <w:lang w:val="ru-RU"/>
        </w:rPr>
        <w:t xml:space="preserve">ое признание заслуг </w:t>
      </w:r>
      <w:r w:rsidR="00A84FD3" w:rsidRPr="00A84FD3">
        <w:rPr>
          <w:lang w:val="ru-RU"/>
        </w:rPr>
        <w:t>сотрудник</w:t>
      </w:r>
      <w:r w:rsidR="00A84FD3">
        <w:rPr>
          <w:lang w:val="ru-RU"/>
        </w:rPr>
        <w:t xml:space="preserve">ов их </w:t>
      </w:r>
      <w:r w:rsidR="00A84FD3" w:rsidRPr="00A84FD3">
        <w:rPr>
          <w:lang w:val="ru-RU"/>
        </w:rPr>
        <w:t>рук</w:t>
      </w:r>
      <w:r w:rsidR="005F7D3C">
        <w:rPr>
          <w:lang w:val="ru-RU"/>
        </w:rPr>
        <w:t xml:space="preserve">оводителями, </w:t>
      </w:r>
      <w:r w:rsidR="00A84FD3">
        <w:rPr>
          <w:lang w:val="ru-RU"/>
        </w:rPr>
        <w:t>формальное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 xml:space="preserve">признание выдающихся </w:t>
      </w:r>
      <w:r w:rsidR="00A84FD3" w:rsidRPr="00A84FD3">
        <w:rPr>
          <w:lang w:val="ru-RU"/>
        </w:rPr>
        <w:t>достижени</w:t>
      </w:r>
      <w:r w:rsidR="00A84FD3">
        <w:rPr>
          <w:lang w:val="ru-RU"/>
        </w:rPr>
        <w:t>й в форме письменных благодарностей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5F7D3C">
        <w:rPr>
          <w:lang w:val="ru-RU"/>
        </w:rPr>
        <w:t>денежные выплаты за высокие</w:t>
      </w:r>
      <w:r w:rsidR="00A84FD3">
        <w:rPr>
          <w:lang w:val="ru-RU"/>
        </w:rPr>
        <w:t xml:space="preserve"> </w:t>
      </w:r>
      <w:r w:rsidR="00A84FD3" w:rsidRPr="00A84FD3">
        <w:rPr>
          <w:lang w:val="ru-RU"/>
        </w:rPr>
        <w:t>результат</w:t>
      </w:r>
      <w:r w:rsidR="005F7D3C">
        <w:rPr>
          <w:lang w:val="ru-RU"/>
        </w:rPr>
        <w:t>ы</w:t>
      </w:r>
      <w:r w:rsidR="00A84FD3">
        <w:rPr>
          <w:lang w:val="ru-RU"/>
        </w:rPr>
        <w:t xml:space="preserve"> в </w:t>
      </w:r>
      <w:r w:rsidR="00A84FD3" w:rsidRPr="00A84FD3">
        <w:rPr>
          <w:lang w:val="ru-RU"/>
        </w:rPr>
        <w:t>работ</w:t>
      </w:r>
      <w:r w:rsidR="00A84FD3">
        <w:rPr>
          <w:lang w:val="ru-RU"/>
        </w:rPr>
        <w:t xml:space="preserve">е отдельных </w:t>
      </w:r>
      <w:r w:rsidR="005F7D3C" w:rsidRPr="005F7D3C">
        <w:rPr>
          <w:lang w:val="ru-RU"/>
        </w:rPr>
        <w:t>сотрудник</w:t>
      </w:r>
      <w:r w:rsidR="005F7D3C">
        <w:rPr>
          <w:lang w:val="ru-RU"/>
        </w:rPr>
        <w:t>ов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 xml:space="preserve">групп </w:t>
      </w:r>
      <w:r w:rsidR="00A84FD3" w:rsidRPr="00A84FD3">
        <w:rPr>
          <w:lang w:val="ru-RU"/>
        </w:rPr>
        <w:t>сотрудник</w:t>
      </w:r>
      <w:r w:rsidR="00A84FD3">
        <w:rPr>
          <w:lang w:val="ru-RU"/>
        </w:rPr>
        <w:t>ов</w:t>
      </w:r>
      <w:r w:rsidR="0041666F" w:rsidRPr="001C2CD0">
        <w:rPr>
          <w:lang w:val="ru-RU"/>
        </w:rPr>
        <w:t>.</w:t>
      </w:r>
    </w:p>
    <w:p w:rsidR="0041666F" w:rsidRPr="00F668D1" w:rsidRDefault="000958EC" w:rsidP="006D319B">
      <w:pPr>
        <w:pStyle w:val="ONUME"/>
        <w:keepLines/>
        <w:numPr>
          <w:ilvl w:val="0"/>
          <w:numId w:val="10"/>
        </w:numPr>
        <w:rPr>
          <w:lang w:val="ru-RU"/>
        </w:rPr>
      </w:pPr>
      <w:r w:rsidRPr="001C2CD0">
        <w:rPr>
          <w:lang w:val="ru-RU"/>
        </w:rPr>
        <w:t>Р</w:t>
      </w:r>
      <w:r w:rsidR="00B5465E" w:rsidRPr="001C2CD0">
        <w:rPr>
          <w:lang w:val="ru-RU"/>
        </w:rPr>
        <w:t>езультаты</w:t>
      </w:r>
      <w:r w:rsidR="0041666F" w:rsidRPr="001C2CD0">
        <w:rPr>
          <w:lang w:val="ru-RU"/>
        </w:rPr>
        <w:t xml:space="preserve"> </w:t>
      </w:r>
      <w:r>
        <w:rPr>
          <w:lang w:val="ru-RU"/>
        </w:rPr>
        <w:t xml:space="preserve">первого этапа </w:t>
      </w:r>
      <w:r w:rsidR="00CB62AD" w:rsidRPr="00CB62AD">
        <w:rPr>
          <w:lang w:val="ru-RU"/>
        </w:rPr>
        <w:t>оценк</w:t>
      </w:r>
      <w:r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>
        <w:rPr>
          <w:lang w:val="ru-RU"/>
        </w:rPr>
        <w:t xml:space="preserve">показали, что применение </w:t>
      </w:r>
      <w:r w:rsidR="001C2CD0" w:rsidRPr="001C2CD0">
        <w:rPr>
          <w:lang w:val="ru-RU"/>
        </w:rPr>
        <w:t>ПВПЗ</w:t>
      </w:r>
      <w:r w:rsidR="0041666F" w:rsidRPr="001C2CD0">
        <w:rPr>
          <w:lang w:val="ru-RU"/>
        </w:rPr>
        <w:t xml:space="preserve"> </w:t>
      </w:r>
      <w:r>
        <w:rPr>
          <w:lang w:val="ru-RU"/>
        </w:rPr>
        <w:t>следует продолжать</w:t>
      </w:r>
      <w:r w:rsidR="0041666F" w:rsidRPr="001C2CD0">
        <w:rPr>
          <w:lang w:val="ru-RU"/>
        </w:rPr>
        <w:t xml:space="preserve"> </w:t>
      </w:r>
      <w:r>
        <w:rPr>
          <w:lang w:val="ru-RU"/>
        </w:rPr>
        <w:t xml:space="preserve">с тем же </w:t>
      </w:r>
      <w:r w:rsidRPr="000958EC">
        <w:rPr>
          <w:lang w:val="ru-RU"/>
        </w:rPr>
        <w:t>соотношени</w:t>
      </w:r>
      <w:r>
        <w:rPr>
          <w:lang w:val="ru-RU"/>
        </w:rPr>
        <w:t xml:space="preserve">ем </w:t>
      </w:r>
      <w:r w:rsidR="00B5465E" w:rsidRPr="001C2CD0">
        <w:rPr>
          <w:lang w:val="ru-RU"/>
        </w:rPr>
        <w:t>неформальн</w:t>
      </w:r>
      <w:r>
        <w:rPr>
          <w:lang w:val="ru-RU"/>
        </w:rPr>
        <w:t>ых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формальн</w:t>
      </w:r>
      <w:r>
        <w:rPr>
          <w:lang w:val="ru-RU"/>
        </w:rPr>
        <w:t xml:space="preserve">ых форм </w:t>
      </w:r>
      <w:r w:rsidRPr="00F668D1">
        <w:rPr>
          <w:lang w:val="ru-RU"/>
        </w:rPr>
        <w:t>поощрения</w:t>
      </w:r>
      <w:r w:rsidRPr="001C2CD0">
        <w:rPr>
          <w:lang w:val="ru-RU"/>
        </w:rPr>
        <w:t xml:space="preserve"> </w:t>
      </w:r>
      <w:r w:rsidRPr="000958EC">
        <w:rPr>
          <w:lang w:val="ru-RU"/>
        </w:rPr>
        <w:t>сотрудник</w:t>
      </w:r>
      <w:r>
        <w:rPr>
          <w:lang w:val="ru-RU"/>
        </w:rPr>
        <w:t xml:space="preserve">ов и групп, </w:t>
      </w:r>
      <w:r w:rsidR="005F7D3C">
        <w:rPr>
          <w:lang w:val="ru-RU"/>
        </w:rPr>
        <w:t>как денежных, так и неденежных</w:t>
      </w:r>
      <w:r>
        <w:rPr>
          <w:lang w:val="ru-RU"/>
        </w:rPr>
        <w:t xml:space="preserve">. </w:t>
      </w:r>
      <w:r w:rsidR="005F7D3C">
        <w:rPr>
          <w:lang w:val="ru-RU"/>
        </w:rPr>
        <w:t>Было признано</w:t>
      </w:r>
      <w:r>
        <w:rPr>
          <w:lang w:val="ru-RU"/>
        </w:rPr>
        <w:t xml:space="preserve">, что </w:t>
      </w:r>
      <w:r w:rsidR="005F7D3C">
        <w:rPr>
          <w:lang w:val="ru-RU"/>
        </w:rPr>
        <w:t xml:space="preserve">следует активнее </w:t>
      </w:r>
      <w:r w:rsidR="005F7D3C" w:rsidRPr="005F7D3C">
        <w:rPr>
          <w:lang w:val="ru-RU"/>
        </w:rPr>
        <w:t>использова</w:t>
      </w:r>
      <w:r w:rsidR="005F7D3C">
        <w:rPr>
          <w:lang w:val="ru-RU"/>
        </w:rPr>
        <w:t>ть групповые</w:t>
      </w:r>
      <w:r w:rsidR="0041666F" w:rsidRPr="00F668D1">
        <w:rPr>
          <w:lang w:val="ru-RU"/>
        </w:rPr>
        <w:t xml:space="preserve"> </w:t>
      </w:r>
      <w:r w:rsidR="005F7D3C">
        <w:rPr>
          <w:lang w:val="ru-RU"/>
        </w:rPr>
        <w:t xml:space="preserve">поощрения </w:t>
      </w:r>
      <w:r w:rsidR="005F7D3C" w:rsidRPr="00F668D1">
        <w:rPr>
          <w:lang w:val="ru-RU"/>
        </w:rPr>
        <w:t xml:space="preserve">и </w:t>
      </w:r>
      <w:r w:rsidR="005F7D3C">
        <w:rPr>
          <w:lang w:val="ru-RU"/>
        </w:rPr>
        <w:t>в меньшей</w:t>
      </w:r>
      <w:r w:rsidR="005F7D3C" w:rsidRPr="00F668D1">
        <w:rPr>
          <w:lang w:val="ru-RU"/>
        </w:rPr>
        <w:t xml:space="preserve"> </w:t>
      </w:r>
      <w:r w:rsidR="005F7D3C">
        <w:rPr>
          <w:lang w:val="ru-RU"/>
        </w:rPr>
        <w:t xml:space="preserve">степени </w:t>
      </w:r>
      <w:r w:rsidR="00B5465E" w:rsidRPr="00F668D1">
        <w:rPr>
          <w:lang w:val="ru-RU"/>
        </w:rPr>
        <w:t>индивидуальн</w:t>
      </w:r>
      <w:r w:rsidR="005F7D3C">
        <w:rPr>
          <w:lang w:val="ru-RU"/>
        </w:rPr>
        <w:t>ые</w:t>
      </w:r>
      <w:r w:rsidR="00E62261">
        <w:rPr>
          <w:lang w:val="ru-RU"/>
        </w:rPr>
        <w:t xml:space="preserve">, а также </w:t>
      </w:r>
      <w:r w:rsidR="006D319B">
        <w:rPr>
          <w:lang w:val="ru-RU"/>
        </w:rPr>
        <w:t xml:space="preserve">шире применять неденежные </w:t>
      </w:r>
      <w:r w:rsidR="006D319B" w:rsidRPr="00F668D1">
        <w:rPr>
          <w:lang w:val="ru-RU"/>
        </w:rPr>
        <w:t xml:space="preserve">поощрения </w:t>
      </w:r>
      <w:r w:rsidR="0041666F" w:rsidRPr="00F668D1">
        <w:rPr>
          <w:lang w:val="ru-RU"/>
        </w:rPr>
        <w:t>(</w:t>
      </w:r>
      <w:r w:rsidR="00B5465E" w:rsidRPr="00F668D1">
        <w:rPr>
          <w:lang w:val="ru-RU"/>
        </w:rPr>
        <w:t>например</w:t>
      </w:r>
      <w:r w:rsidR="006D319B">
        <w:rPr>
          <w:lang w:val="ru-RU"/>
        </w:rPr>
        <w:t xml:space="preserve">, </w:t>
      </w:r>
      <w:r w:rsidR="005F7D3C">
        <w:rPr>
          <w:lang w:val="ru-RU"/>
        </w:rPr>
        <w:t xml:space="preserve">в форме предоставления </w:t>
      </w:r>
      <w:r w:rsidR="005F7D3C" w:rsidRPr="005F7D3C">
        <w:rPr>
          <w:lang w:val="ru-RU"/>
        </w:rPr>
        <w:t>возможн</w:t>
      </w:r>
      <w:r w:rsidR="005F7D3C">
        <w:rPr>
          <w:lang w:val="ru-RU"/>
        </w:rPr>
        <w:t xml:space="preserve">остей </w:t>
      </w:r>
      <w:r w:rsidR="006D319B" w:rsidRPr="006D319B">
        <w:rPr>
          <w:lang w:val="ru-RU"/>
        </w:rPr>
        <w:t>обучени</w:t>
      </w:r>
      <w:r w:rsidR="005F7D3C">
        <w:rPr>
          <w:lang w:val="ru-RU"/>
        </w:rPr>
        <w:t>я</w:t>
      </w:r>
      <w:r w:rsidR="0041666F" w:rsidRPr="00F668D1">
        <w:rPr>
          <w:lang w:val="ru-RU"/>
        </w:rPr>
        <w:t xml:space="preserve">, </w:t>
      </w:r>
      <w:r w:rsidR="005F7D3C">
        <w:rPr>
          <w:lang w:val="ru-RU"/>
        </w:rPr>
        <w:t>участия</w:t>
      </w:r>
      <w:r w:rsidR="0041666F" w:rsidRPr="00F668D1">
        <w:rPr>
          <w:lang w:val="ru-RU"/>
        </w:rPr>
        <w:t xml:space="preserve"> </w:t>
      </w:r>
      <w:r w:rsidR="006D319B">
        <w:rPr>
          <w:lang w:val="ru-RU"/>
        </w:rPr>
        <w:t xml:space="preserve">в </w:t>
      </w:r>
      <w:r w:rsidR="005F7D3C" w:rsidRPr="005F7D3C">
        <w:rPr>
          <w:lang w:val="ru-RU"/>
        </w:rPr>
        <w:t>конкретн</w:t>
      </w:r>
      <w:r w:rsidR="005F7D3C">
        <w:rPr>
          <w:lang w:val="ru-RU"/>
        </w:rPr>
        <w:t xml:space="preserve">ых </w:t>
      </w:r>
      <w:r w:rsidR="006D319B">
        <w:rPr>
          <w:lang w:val="ru-RU"/>
        </w:rPr>
        <w:t xml:space="preserve">заданиях </w:t>
      </w:r>
      <w:r w:rsidR="00B5465E" w:rsidRPr="00F668D1">
        <w:rPr>
          <w:lang w:val="ru-RU"/>
        </w:rPr>
        <w:t>или</w:t>
      </w:r>
      <w:r w:rsidR="0041666F" w:rsidRPr="00F668D1">
        <w:rPr>
          <w:lang w:val="ru-RU"/>
        </w:rPr>
        <w:t xml:space="preserve"> </w:t>
      </w:r>
      <w:r w:rsidR="006D319B" w:rsidRPr="006D319B">
        <w:rPr>
          <w:lang w:val="ru-RU"/>
        </w:rPr>
        <w:t>мероприяти</w:t>
      </w:r>
      <w:r w:rsidR="006D319B">
        <w:rPr>
          <w:lang w:val="ru-RU"/>
        </w:rPr>
        <w:t>ях</w:t>
      </w:r>
      <w:r w:rsidR="0041666F" w:rsidRPr="00F668D1">
        <w:rPr>
          <w:lang w:val="ru-RU"/>
        </w:rPr>
        <w:t xml:space="preserve">) </w:t>
      </w:r>
      <w:r w:rsidR="006D319B" w:rsidRPr="006D319B">
        <w:rPr>
          <w:szCs w:val="18"/>
          <w:lang w:val="ru-RU"/>
        </w:rPr>
        <w:t>по сравнению</w:t>
      </w:r>
      <w:r w:rsidR="006D319B">
        <w:rPr>
          <w:lang w:val="ru-RU"/>
        </w:rPr>
        <w:t xml:space="preserve"> с денежными</w:t>
      </w:r>
      <w:r w:rsidR="0041666F" w:rsidRPr="00F668D1">
        <w:rPr>
          <w:lang w:val="ru-RU"/>
        </w:rPr>
        <w:t>.</w:t>
      </w:r>
    </w:p>
    <w:p w:rsidR="0041666F" w:rsidRPr="006D319B" w:rsidRDefault="006D319B" w:rsidP="009A1009">
      <w:pPr>
        <w:pStyle w:val="ONUME"/>
        <w:keepLines/>
        <w:numPr>
          <w:ilvl w:val="0"/>
          <w:numId w:val="10"/>
        </w:numPr>
        <w:rPr>
          <w:lang w:val="ru-RU"/>
        </w:rPr>
      </w:pPr>
      <w:r w:rsidRPr="006D319B">
        <w:rPr>
          <w:lang w:val="ru-RU"/>
        </w:rPr>
        <w:t xml:space="preserve">Что касается </w:t>
      </w:r>
      <w:r>
        <w:rPr>
          <w:lang w:val="ru-RU"/>
        </w:rPr>
        <w:t>более</w:t>
      </w:r>
      <w:r w:rsidRPr="006D319B">
        <w:rPr>
          <w:lang w:val="ru-RU"/>
        </w:rPr>
        <w:t xml:space="preserve"> </w:t>
      </w:r>
      <w:r>
        <w:rPr>
          <w:lang w:val="ru-RU"/>
        </w:rPr>
        <w:t>длительной</w:t>
      </w:r>
      <w:r w:rsidRPr="006D319B">
        <w:rPr>
          <w:lang w:val="ru-RU"/>
        </w:rPr>
        <w:t xml:space="preserve"> </w:t>
      </w:r>
      <w:r>
        <w:rPr>
          <w:highlight w:val="white"/>
          <w:lang w:val="ru-RU"/>
        </w:rPr>
        <w:t>перспектив</w:t>
      </w:r>
      <w:r>
        <w:rPr>
          <w:lang w:val="ru-RU"/>
        </w:rPr>
        <w:t>ы</w:t>
      </w:r>
      <w:r w:rsidR="0041666F" w:rsidRPr="006D319B">
        <w:rPr>
          <w:lang w:val="ru-RU"/>
        </w:rPr>
        <w:t xml:space="preserve">, </w:t>
      </w:r>
      <w:r>
        <w:rPr>
          <w:lang w:val="ru-RU"/>
        </w:rPr>
        <w:t>была отмечена</w:t>
      </w:r>
      <w:r w:rsidR="00B5465E" w:rsidRPr="006D319B">
        <w:rPr>
          <w:lang w:val="ru-RU"/>
        </w:rPr>
        <w:t xml:space="preserve"> необходимость</w:t>
      </w:r>
      <w:r w:rsidR="0041666F" w:rsidRPr="006D319B">
        <w:rPr>
          <w:lang w:val="ru-RU"/>
        </w:rPr>
        <w:t xml:space="preserve"> </w:t>
      </w:r>
      <w:r>
        <w:rPr>
          <w:lang w:val="ru-RU"/>
        </w:rPr>
        <w:t xml:space="preserve">продумать </w:t>
      </w:r>
      <w:r w:rsidRPr="006D319B">
        <w:rPr>
          <w:snapToGrid w:val="0"/>
          <w:lang w:val="ru-RU"/>
        </w:rPr>
        <w:t>применени</w:t>
      </w:r>
      <w:r>
        <w:rPr>
          <w:lang w:val="ru-RU"/>
        </w:rPr>
        <w:t>е других</w:t>
      </w:r>
      <w:r w:rsidR="0041666F" w:rsidRPr="006D319B">
        <w:rPr>
          <w:lang w:val="ru-RU"/>
        </w:rPr>
        <w:t xml:space="preserve"> </w:t>
      </w:r>
      <w:r w:rsidR="00B5465E" w:rsidRPr="006D319B">
        <w:rPr>
          <w:lang w:val="ru-RU"/>
        </w:rPr>
        <w:t>элемент</w:t>
      </w:r>
      <w:r w:rsidR="009A1009">
        <w:rPr>
          <w:lang w:val="ru-RU"/>
        </w:rPr>
        <w:t xml:space="preserve">ов, </w:t>
      </w:r>
      <w:r w:rsidR="009A1009" w:rsidRPr="009A1009">
        <w:rPr>
          <w:szCs w:val="22"/>
          <w:lang w:val="ru-RU"/>
        </w:rPr>
        <w:t>способств</w:t>
      </w:r>
      <w:r w:rsidR="009A1009">
        <w:rPr>
          <w:szCs w:val="22"/>
          <w:lang w:val="ru-RU"/>
        </w:rPr>
        <w:t xml:space="preserve">ующих воспитанию </w:t>
      </w:r>
      <w:r w:rsidR="009A1009">
        <w:rPr>
          <w:lang w:val="ru-RU"/>
        </w:rPr>
        <w:t xml:space="preserve">культуры высоких </w:t>
      </w:r>
      <w:r w:rsidR="009A1009" w:rsidRPr="009A1009">
        <w:rPr>
          <w:lang w:val="ru-RU"/>
        </w:rPr>
        <w:t>достижени</w:t>
      </w:r>
      <w:r w:rsidR="009A1009">
        <w:rPr>
          <w:lang w:val="ru-RU"/>
        </w:rPr>
        <w:t xml:space="preserve">й, </w:t>
      </w:r>
      <w:r w:rsidR="009A1009" w:rsidRPr="009A1009">
        <w:rPr>
          <w:lang w:val="ru-RU"/>
        </w:rPr>
        <w:t>котор</w:t>
      </w:r>
      <w:r w:rsidR="009A1009">
        <w:rPr>
          <w:lang w:val="ru-RU"/>
        </w:rPr>
        <w:t xml:space="preserve">ые пока не отражены в </w:t>
      </w:r>
      <w:r w:rsidR="001C2CD0" w:rsidRPr="006D319B">
        <w:rPr>
          <w:lang w:val="ru-RU"/>
        </w:rPr>
        <w:t>ПВПЗ</w:t>
      </w:r>
      <w:r w:rsidR="0041666F" w:rsidRPr="006D319B">
        <w:rPr>
          <w:lang w:val="ru-RU"/>
        </w:rPr>
        <w:t>.</w:t>
      </w:r>
    </w:p>
    <w:p w:rsidR="0041666F" w:rsidRPr="00273436" w:rsidRDefault="00314661" w:rsidP="009A1009">
      <w:pPr>
        <w:pStyle w:val="Heading2"/>
        <w:rPr>
          <w:lang w:val="ru-RU"/>
        </w:rPr>
      </w:pPr>
      <w:bookmarkStart w:id="45" w:name="_Toc394072772"/>
      <w:r>
        <w:rPr>
          <w:highlight w:val="white"/>
          <w:lang w:val="ru-RU"/>
        </w:rPr>
        <w:lastRenderedPageBreak/>
        <w:t>Информационная безопасность</w:t>
      </w:r>
      <w:r w:rsidR="0041666F" w:rsidRPr="00273436">
        <w:rPr>
          <w:lang w:val="ru-RU"/>
        </w:rPr>
        <w:t xml:space="preserve"> </w:t>
      </w:r>
      <w:r w:rsidR="00B5465E" w:rsidRPr="00273436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="009A1009">
        <w:rPr>
          <w:lang w:val="ru-RU"/>
        </w:rPr>
        <w:t>миграция ДАННЫх</w:t>
      </w:r>
      <w:bookmarkEnd w:id="45"/>
    </w:p>
    <w:p w:rsidR="0041666F" w:rsidRPr="00273436" w:rsidRDefault="00B5465E" w:rsidP="009A1009">
      <w:pPr>
        <w:pStyle w:val="ONUME"/>
        <w:keepLines/>
        <w:numPr>
          <w:ilvl w:val="0"/>
          <w:numId w:val="10"/>
        </w:numPr>
        <w:rPr>
          <w:lang w:val="ru-RU"/>
        </w:rPr>
      </w:pPr>
      <w:r w:rsidRPr="00273436">
        <w:rPr>
          <w:highlight w:val="white"/>
          <w:lang w:val="ru-RU"/>
        </w:rPr>
        <w:t>Руководств</w:t>
      </w:r>
      <w:r w:rsidR="009A1009">
        <w:rPr>
          <w:highlight w:val="white"/>
          <w:lang w:val="ru-RU"/>
        </w:rPr>
        <w:t xml:space="preserve">о </w:t>
      </w:r>
      <w:r w:rsidRPr="00273436">
        <w:rPr>
          <w:highlight w:val="white"/>
          <w:lang w:val="ru-RU"/>
        </w:rPr>
        <w:t>и</w:t>
      </w:r>
      <w:r w:rsidR="0041666F" w:rsidRPr="00273436">
        <w:rPr>
          <w:highlight w:val="white"/>
          <w:lang w:val="ru-RU"/>
        </w:rPr>
        <w:t xml:space="preserve"> </w:t>
      </w:r>
      <w:r w:rsidRPr="00273436">
        <w:rPr>
          <w:highlight w:val="white"/>
          <w:lang w:val="ru-RU"/>
        </w:rPr>
        <w:t>персонал</w:t>
      </w:r>
      <w:r w:rsidR="0041666F" w:rsidRPr="00273436">
        <w:rPr>
          <w:lang w:val="ru-RU"/>
        </w:rPr>
        <w:t xml:space="preserve"> </w:t>
      </w:r>
      <w:r w:rsidR="009A1009" w:rsidRPr="009A1009">
        <w:rPr>
          <w:highlight w:val="white"/>
          <w:lang w:val="ru-RU"/>
        </w:rPr>
        <w:t>Организаци</w:t>
      </w:r>
      <w:r w:rsidR="009A1009">
        <w:rPr>
          <w:highlight w:val="white"/>
          <w:lang w:val="ru-RU"/>
        </w:rPr>
        <w:t xml:space="preserve">и </w:t>
      </w:r>
      <w:r w:rsidR="005F7D3C">
        <w:rPr>
          <w:highlight w:val="white"/>
          <w:lang w:val="ru-RU"/>
        </w:rPr>
        <w:t xml:space="preserve">доказали свое </w:t>
      </w:r>
      <w:r w:rsidR="005F7D3C">
        <w:rPr>
          <w:lang w:val="ru-RU"/>
        </w:rPr>
        <w:t>твердое намерение сформировать</w:t>
      </w:r>
      <w:r w:rsidR="0041666F" w:rsidRPr="00273436">
        <w:rPr>
          <w:lang w:val="ru-RU"/>
        </w:rPr>
        <w:t>,</w:t>
      </w:r>
      <w:r w:rsidR="005F7D3C">
        <w:rPr>
          <w:lang w:val="ru-RU"/>
        </w:rPr>
        <w:t xml:space="preserve"> поддерживать</w:t>
      </w:r>
      <w:r w:rsidR="009A1009">
        <w:rPr>
          <w:lang w:val="ru-RU"/>
        </w:rPr>
        <w:t xml:space="preserve"> </w:t>
      </w:r>
      <w:r w:rsidRPr="00273436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="005F7D3C">
        <w:rPr>
          <w:lang w:val="ru-RU"/>
        </w:rPr>
        <w:t>совершенствова</w:t>
      </w:r>
      <w:r w:rsidR="005F7D3C" w:rsidRPr="005F7D3C">
        <w:rPr>
          <w:lang w:val="ru-RU"/>
        </w:rPr>
        <w:t>ть</w:t>
      </w:r>
      <w:r w:rsidR="009A1009">
        <w:rPr>
          <w:lang w:val="ru-RU"/>
        </w:rPr>
        <w:t xml:space="preserve"> </w:t>
      </w:r>
      <w:r w:rsidR="009A1009" w:rsidRPr="00273436">
        <w:rPr>
          <w:highlight w:val="white"/>
          <w:lang w:val="ru-RU"/>
        </w:rPr>
        <w:t>с</w:t>
      </w:r>
      <w:r w:rsidR="009A1009">
        <w:rPr>
          <w:highlight w:val="white"/>
          <w:lang w:val="ru-RU"/>
        </w:rPr>
        <w:t>истем</w:t>
      </w:r>
      <w:r w:rsidR="005F7D3C">
        <w:rPr>
          <w:lang w:val="ru-RU"/>
        </w:rPr>
        <w:t>у</w:t>
      </w:r>
      <w:r w:rsidR="009A1009">
        <w:rPr>
          <w:lang w:val="ru-RU"/>
        </w:rPr>
        <w:t xml:space="preserve"> </w:t>
      </w:r>
      <w:r w:rsidR="009A1009" w:rsidRPr="009A1009">
        <w:rPr>
          <w:lang w:val="ru-RU"/>
        </w:rPr>
        <w:t>обеспечени</w:t>
      </w:r>
      <w:r w:rsidR="009A1009">
        <w:rPr>
          <w:lang w:val="ru-RU"/>
        </w:rPr>
        <w:t xml:space="preserve">я </w:t>
      </w:r>
      <w:r w:rsidR="009A1009">
        <w:rPr>
          <w:highlight w:val="white"/>
          <w:lang w:val="ru-RU"/>
        </w:rPr>
        <w:t>информационной безопасност</w:t>
      </w:r>
      <w:r w:rsidR="009A1009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Pr="00273436">
        <w:rPr>
          <w:lang w:val="ru-RU"/>
        </w:rPr>
        <w:t>ВОИС</w:t>
      </w:r>
      <w:r w:rsidR="009A1009">
        <w:rPr>
          <w:lang w:val="ru-RU"/>
        </w:rPr>
        <w:t xml:space="preserve">. Одним из важнейших достижений в </w:t>
      </w:r>
      <w:r w:rsidR="005F7D3C">
        <w:rPr>
          <w:lang w:val="ru-RU"/>
        </w:rPr>
        <w:t xml:space="preserve">этом </w:t>
      </w:r>
      <w:r w:rsidR="005F7D3C" w:rsidRPr="005F7D3C">
        <w:rPr>
          <w:lang w:val="ru-RU"/>
        </w:rPr>
        <w:t>направлени</w:t>
      </w:r>
      <w:r w:rsidR="005F7D3C">
        <w:rPr>
          <w:lang w:val="ru-RU"/>
        </w:rPr>
        <w:t xml:space="preserve">и стала </w:t>
      </w:r>
      <w:r w:rsidR="009A1009">
        <w:rPr>
          <w:lang w:val="ru-RU"/>
        </w:rPr>
        <w:t xml:space="preserve">сертификация </w:t>
      </w:r>
      <w:r w:rsidR="009A1009" w:rsidRPr="009A1009">
        <w:rPr>
          <w:lang w:val="ru-RU"/>
        </w:rPr>
        <w:t>систем</w:t>
      </w:r>
      <w:r w:rsidR="009A1009">
        <w:rPr>
          <w:lang w:val="ru-RU"/>
        </w:rPr>
        <w:t xml:space="preserve">ы </w:t>
      </w:r>
      <w:r w:rsidR="009A1009" w:rsidRPr="009A1009">
        <w:rPr>
          <w:lang w:val="ru-RU"/>
        </w:rPr>
        <w:t>информаци</w:t>
      </w:r>
      <w:r w:rsidR="009A1009">
        <w:rPr>
          <w:lang w:val="ru-RU"/>
        </w:rPr>
        <w:t xml:space="preserve">онной </w:t>
      </w:r>
      <w:r w:rsidR="009A1009" w:rsidRPr="009A1009">
        <w:rPr>
          <w:lang w:val="ru-RU"/>
        </w:rPr>
        <w:t>защит</w:t>
      </w:r>
      <w:r w:rsidR="009A1009">
        <w:rPr>
          <w:lang w:val="ru-RU"/>
        </w:rPr>
        <w:t xml:space="preserve">ы </w:t>
      </w:r>
      <w:r w:rsidR="009A1009" w:rsidRPr="009A1009">
        <w:rPr>
          <w:lang w:val="ru-RU"/>
        </w:rPr>
        <w:t>информационно-технологическ</w:t>
      </w:r>
      <w:r w:rsidR="009A1009">
        <w:rPr>
          <w:lang w:val="ru-RU"/>
        </w:rPr>
        <w:t xml:space="preserve">их </w:t>
      </w:r>
      <w:r w:rsidR="009A1009" w:rsidRPr="009A1009">
        <w:rPr>
          <w:lang w:val="ru-RU"/>
        </w:rPr>
        <w:t>систем</w:t>
      </w:r>
      <w:r w:rsidR="009A1009">
        <w:rPr>
          <w:lang w:val="ru-RU"/>
        </w:rPr>
        <w:t xml:space="preserve"> </w:t>
      </w:r>
      <w:r w:rsidRPr="00273436">
        <w:rPr>
          <w:highlight w:val="white"/>
          <w:lang w:val="ru-RU"/>
        </w:rPr>
        <w:t>Договора о патентной кооперации (</w:t>
      </w:r>
      <w:r>
        <w:rPr>
          <w:highlight w:val="white"/>
        </w:rPr>
        <w:t>PCT</w:t>
      </w:r>
      <w:r w:rsidRPr="00273436">
        <w:rPr>
          <w:highlight w:val="white"/>
          <w:lang w:val="ru-RU"/>
        </w:rPr>
        <w:t>)</w:t>
      </w:r>
      <w:r w:rsidR="005F7D3C">
        <w:rPr>
          <w:lang w:val="ru-RU"/>
        </w:rPr>
        <w:t xml:space="preserve"> </w:t>
      </w:r>
      <w:r w:rsidR="005F7D3C" w:rsidRPr="00273436">
        <w:rPr>
          <w:highlight w:val="white"/>
          <w:lang w:val="ru-RU"/>
        </w:rPr>
        <w:t>Международн</w:t>
      </w:r>
      <w:r w:rsidR="005F7D3C">
        <w:rPr>
          <w:highlight w:val="white"/>
          <w:lang w:val="ru-RU"/>
        </w:rPr>
        <w:t>ой</w:t>
      </w:r>
      <w:r w:rsidR="005F7D3C" w:rsidRPr="00273436">
        <w:rPr>
          <w:highlight w:val="white"/>
          <w:lang w:val="ru-RU"/>
        </w:rPr>
        <w:t xml:space="preserve"> о</w:t>
      </w:r>
      <w:r w:rsidR="005F7D3C">
        <w:rPr>
          <w:highlight w:val="white"/>
          <w:lang w:val="ru-RU"/>
        </w:rPr>
        <w:t>рганизаци</w:t>
      </w:r>
      <w:r w:rsidR="005F7D3C">
        <w:rPr>
          <w:lang w:val="ru-RU"/>
        </w:rPr>
        <w:t>ей</w:t>
      </w:r>
      <w:r w:rsidR="005F7D3C" w:rsidRPr="00273436">
        <w:rPr>
          <w:lang w:val="ru-RU"/>
        </w:rPr>
        <w:t xml:space="preserve"> </w:t>
      </w:r>
      <w:r w:rsidR="005F7D3C">
        <w:rPr>
          <w:lang w:val="ru-RU"/>
        </w:rPr>
        <w:t xml:space="preserve">по </w:t>
      </w:r>
      <w:r w:rsidR="005F7D3C" w:rsidRPr="009A1009">
        <w:rPr>
          <w:lang w:val="ru-RU"/>
        </w:rPr>
        <w:t>стандарт</w:t>
      </w:r>
      <w:r w:rsidR="005F7D3C">
        <w:rPr>
          <w:lang w:val="ru-RU"/>
        </w:rPr>
        <w:t>изации (</w:t>
      </w:r>
      <w:r w:rsidR="005F7D3C">
        <w:t>ISO</w:t>
      </w:r>
      <w:r w:rsidR="005F7D3C" w:rsidRPr="00273436">
        <w:rPr>
          <w:lang w:val="ru-RU"/>
        </w:rPr>
        <w:t>)</w:t>
      </w:r>
      <w:r w:rsidR="0041666F" w:rsidRPr="00273436">
        <w:rPr>
          <w:lang w:val="ru-RU"/>
        </w:rPr>
        <w:t>.</w:t>
      </w:r>
    </w:p>
    <w:p w:rsidR="0041666F" w:rsidRPr="00273436" w:rsidRDefault="00ED1912" w:rsidP="00F36D68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ходе </w:t>
      </w:r>
      <w:r w:rsidR="005F7D3C" w:rsidRPr="005F7D3C">
        <w:rPr>
          <w:lang w:val="ru-RU"/>
        </w:rPr>
        <w:t>соответствующ</w:t>
      </w:r>
      <w:r w:rsidR="005F7D3C">
        <w:rPr>
          <w:lang w:val="ru-RU"/>
        </w:rPr>
        <w:t xml:space="preserve">его </w:t>
      </w:r>
      <w:r w:rsidR="005F7D3C" w:rsidRPr="005F7D3C">
        <w:rPr>
          <w:lang w:val="ru-RU"/>
        </w:rPr>
        <w:t>аудит</w:t>
      </w:r>
      <w:r w:rsidR="005F7D3C">
        <w:rPr>
          <w:lang w:val="ru-RU"/>
        </w:rPr>
        <w:t>а</w:t>
      </w:r>
      <w:r>
        <w:rPr>
          <w:lang w:val="ru-RU"/>
        </w:rPr>
        <w:t xml:space="preserve"> были с</w:t>
      </w:r>
      <w:r w:rsidRPr="00ED1912">
        <w:rPr>
          <w:lang w:val="ru-RU"/>
        </w:rPr>
        <w:t>формулиров</w:t>
      </w:r>
      <w:r>
        <w:rPr>
          <w:lang w:val="ru-RU"/>
        </w:rPr>
        <w:t xml:space="preserve">аны </w:t>
      </w:r>
      <w:r w:rsidRPr="00273436">
        <w:rPr>
          <w:lang w:val="ru-RU"/>
        </w:rPr>
        <w:t>р</w:t>
      </w:r>
      <w:r w:rsidR="00B5465E" w:rsidRPr="00273436">
        <w:rPr>
          <w:lang w:val="ru-RU"/>
        </w:rPr>
        <w:t xml:space="preserve">екомендации </w:t>
      </w:r>
      <w:r w:rsidR="005F7D3C">
        <w:rPr>
          <w:lang w:val="ru-RU"/>
        </w:rPr>
        <w:t xml:space="preserve">по </w:t>
      </w:r>
      <w:r w:rsidRPr="00ED1912">
        <w:rPr>
          <w:lang w:val="ru-RU"/>
        </w:rPr>
        <w:t>совершенствовани</w:t>
      </w:r>
      <w:r w:rsidR="005F7D3C">
        <w:rPr>
          <w:lang w:val="ru-RU"/>
        </w:rPr>
        <w:t>ю</w:t>
      </w:r>
      <w:r>
        <w:rPr>
          <w:lang w:val="ru-RU"/>
        </w:rPr>
        <w:t xml:space="preserve"> </w:t>
      </w:r>
      <w:r w:rsidR="005F7D3C" w:rsidRPr="005F7D3C">
        <w:rPr>
          <w:lang w:val="ru-RU"/>
        </w:rPr>
        <w:t>механизм</w:t>
      </w:r>
      <w:r w:rsidR="005F7D3C">
        <w:rPr>
          <w:lang w:val="ru-RU"/>
        </w:rPr>
        <w:t>ов</w:t>
      </w:r>
      <w:r>
        <w:rPr>
          <w:lang w:val="ru-RU"/>
        </w:rPr>
        <w:t xml:space="preserve"> внутреннего контроля</w:t>
      </w:r>
      <w:r w:rsidR="0041666F" w:rsidRPr="00273436">
        <w:rPr>
          <w:lang w:val="ru-RU"/>
        </w:rPr>
        <w:t xml:space="preserve"> </w:t>
      </w:r>
      <w:r w:rsidR="00B5465E" w:rsidRPr="00273436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="0030484C" w:rsidRPr="0030484C">
        <w:rPr>
          <w:lang w:val="ru-RU"/>
        </w:rPr>
        <w:t>операци</w:t>
      </w:r>
      <w:r w:rsidR="0030484C">
        <w:rPr>
          <w:lang w:val="ru-RU"/>
        </w:rPr>
        <w:t xml:space="preserve">онных </w:t>
      </w:r>
      <w:r w:rsidR="0030484C" w:rsidRPr="0030484C">
        <w:rPr>
          <w:lang w:val="ru-RU"/>
        </w:rPr>
        <w:t>процедур</w:t>
      </w:r>
      <w:r w:rsidR="0030484C">
        <w:rPr>
          <w:lang w:val="ru-RU"/>
        </w:rPr>
        <w:t xml:space="preserve">, </w:t>
      </w:r>
      <w:r w:rsidR="0030484C" w:rsidRPr="0030484C">
        <w:rPr>
          <w:lang w:val="ru-RU"/>
        </w:rPr>
        <w:t>касающи</w:t>
      </w:r>
      <w:r w:rsidR="005F7D3C">
        <w:rPr>
          <w:lang w:val="ru-RU"/>
        </w:rPr>
        <w:t>еся</w:t>
      </w:r>
      <w:r w:rsidR="0030484C">
        <w:rPr>
          <w:lang w:val="ru-RU"/>
        </w:rPr>
        <w:t xml:space="preserve"> </w:t>
      </w:r>
      <w:r w:rsidR="005F7D3C">
        <w:rPr>
          <w:lang w:val="ru-RU"/>
        </w:rPr>
        <w:t>ведения более полного</w:t>
      </w:r>
      <w:r w:rsidR="0030484C">
        <w:rPr>
          <w:lang w:val="ru-RU"/>
        </w:rPr>
        <w:t xml:space="preserve"> </w:t>
      </w:r>
      <w:r w:rsidR="0030484C" w:rsidRPr="00273436">
        <w:rPr>
          <w:lang w:val="ru-RU"/>
        </w:rPr>
        <w:t>реестр</w:t>
      </w:r>
      <w:r w:rsidR="0030484C">
        <w:rPr>
          <w:lang w:val="ru-RU"/>
        </w:rPr>
        <w:t>а</w:t>
      </w:r>
      <w:r w:rsidR="0030484C" w:rsidRPr="00273436">
        <w:rPr>
          <w:lang w:val="ru-RU"/>
        </w:rPr>
        <w:t xml:space="preserve"> </w:t>
      </w:r>
      <w:r w:rsidR="0030484C">
        <w:rPr>
          <w:highlight w:val="white"/>
          <w:lang w:val="ru-RU"/>
        </w:rPr>
        <w:t>информационных</w:t>
      </w:r>
      <w:r w:rsidR="0030484C" w:rsidRPr="00273436">
        <w:rPr>
          <w:highlight w:val="white"/>
          <w:lang w:val="ru-RU"/>
        </w:rPr>
        <w:t xml:space="preserve"> риск</w:t>
      </w:r>
      <w:r w:rsidR="0030484C">
        <w:rPr>
          <w:lang w:val="ru-RU"/>
        </w:rPr>
        <w:t>ов</w:t>
      </w:r>
      <w:r w:rsidR="0041666F" w:rsidRPr="00273436">
        <w:rPr>
          <w:lang w:val="ru-RU"/>
        </w:rPr>
        <w:t xml:space="preserve">, </w:t>
      </w:r>
      <w:r w:rsidR="0030484C">
        <w:rPr>
          <w:lang w:val="ru-RU"/>
        </w:rPr>
        <w:t>создания ц</w:t>
      </w:r>
      <w:r w:rsidR="00B5465E" w:rsidRPr="00273436">
        <w:rPr>
          <w:lang w:val="ru-RU"/>
        </w:rPr>
        <w:t>ентрализованн</w:t>
      </w:r>
      <w:r w:rsidR="0030484C">
        <w:rPr>
          <w:lang w:val="ru-RU"/>
        </w:rPr>
        <w:t>ой</w:t>
      </w:r>
      <w:r w:rsidR="0041666F" w:rsidRPr="00273436">
        <w:rPr>
          <w:lang w:val="ru-RU"/>
        </w:rPr>
        <w:t xml:space="preserve"> </w:t>
      </w:r>
      <w:r w:rsidR="0030484C">
        <w:rPr>
          <w:lang w:val="ru-RU"/>
        </w:rPr>
        <w:t xml:space="preserve">системы </w:t>
      </w:r>
      <w:r w:rsidR="0030484C" w:rsidRPr="0030484C">
        <w:rPr>
          <w:lang w:val="ru-RU"/>
        </w:rPr>
        <w:t>выявлени</w:t>
      </w:r>
      <w:r w:rsidR="0030484C">
        <w:rPr>
          <w:lang w:val="ru-RU"/>
        </w:rPr>
        <w:t xml:space="preserve">я уязвимых звеньев </w:t>
      </w:r>
      <w:r w:rsidR="0030484C" w:rsidRPr="0030484C">
        <w:rPr>
          <w:lang w:val="ru-RU"/>
        </w:rPr>
        <w:t>систем</w:t>
      </w:r>
      <w:r w:rsidR="0030484C">
        <w:rPr>
          <w:lang w:val="ru-RU"/>
        </w:rPr>
        <w:t xml:space="preserve">ы </w:t>
      </w:r>
      <w:r w:rsidR="00273436" w:rsidRPr="00273436">
        <w:rPr>
          <w:lang w:val="ru-RU"/>
        </w:rPr>
        <w:t>ИТ</w:t>
      </w:r>
      <w:r w:rsidR="0041666F" w:rsidRPr="00273436">
        <w:rPr>
          <w:lang w:val="ru-RU"/>
        </w:rPr>
        <w:t xml:space="preserve">, </w:t>
      </w:r>
      <w:r w:rsidR="005F7D3C" w:rsidRPr="005F7D3C">
        <w:rPr>
          <w:lang w:val="ru-RU"/>
        </w:rPr>
        <w:t>обеспечени</w:t>
      </w:r>
      <w:r w:rsidR="005F7D3C">
        <w:rPr>
          <w:lang w:val="ru-RU"/>
        </w:rPr>
        <w:t xml:space="preserve">я </w:t>
      </w:r>
      <w:r w:rsidR="0030484C">
        <w:rPr>
          <w:lang w:val="ru-RU"/>
        </w:rPr>
        <w:t xml:space="preserve">общего </w:t>
      </w:r>
      <w:r w:rsidR="00B5465E" w:rsidRPr="00273436">
        <w:rPr>
          <w:lang w:val="ru-RU"/>
        </w:rPr>
        <w:t>доступ</w:t>
      </w:r>
      <w:r w:rsidR="0030484C">
        <w:rPr>
          <w:lang w:val="ru-RU"/>
        </w:rPr>
        <w:t>а</w:t>
      </w:r>
      <w:r w:rsidR="005F7D3C">
        <w:rPr>
          <w:lang w:val="ru-RU"/>
        </w:rPr>
        <w:t>,</w:t>
      </w:r>
      <w:r w:rsidR="0041666F" w:rsidRPr="00273436">
        <w:rPr>
          <w:lang w:val="ru-RU"/>
        </w:rPr>
        <w:t xml:space="preserve"> </w:t>
      </w:r>
      <w:r w:rsidR="00B5465E" w:rsidRPr="00273436">
        <w:rPr>
          <w:lang w:val="ru-RU"/>
        </w:rPr>
        <w:t>периодическ</w:t>
      </w:r>
      <w:r w:rsidR="0030484C">
        <w:rPr>
          <w:lang w:val="ru-RU"/>
        </w:rPr>
        <w:t xml:space="preserve">ого </w:t>
      </w:r>
      <w:r w:rsidR="00B5465E" w:rsidRPr="00273436">
        <w:rPr>
          <w:lang w:val="ru-RU"/>
        </w:rPr>
        <w:t>анализ</w:t>
      </w:r>
      <w:r w:rsidR="0030484C">
        <w:rPr>
          <w:lang w:val="ru-RU"/>
        </w:rPr>
        <w:t xml:space="preserve">а </w:t>
      </w:r>
      <w:r w:rsidR="0030484C" w:rsidRPr="0030484C">
        <w:rPr>
          <w:lang w:val="ru-RU"/>
        </w:rPr>
        <w:t>работ</w:t>
      </w:r>
      <w:r w:rsidR="0030484C">
        <w:rPr>
          <w:lang w:val="ru-RU"/>
        </w:rPr>
        <w:t xml:space="preserve">ы служб </w:t>
      </w:r>
      <w:r w:rsidR="0030484C">
        <w:rPr>
          <w:highlight w:val="white"/>
          <w:lang w:val="ru-RU"/>
        </w:rPr>
        <w:t>системной</w:t>
      </w:r>
      <w:r w:rsidR="0041666F" w:rsidRPr="00273436">
        <w:rPr>
          <w:highlight w:val="white"/>
          <w:lang w:val="ru-RU"/>
        </w:rPr>
        <w:t xml:space="preserve"> </w:t>
      </w:r>
      <w:r w:rsidR="00B5465E" w:rsidRPr="00273436">
        <w:rPr>
          <w:highlight w:val="white"/>
          <w:lang w:val="ru-RU"/>
        </w:rPr>
        <w:t>администраци</w:t>
      </w:r>
      <w:r w:rsidR="0030484C">
        <w:rPr>
          <w:lang w:val="ru-RU"/>
        </w:rPr>
        <w:t>и</w:t>
      </w:r>
      <w:r w:rsidR="0041666F" w:rsidRPr="00273436">
        <w:rPr>
          <w:lang w:val="ru-RU"/>
        </w:rPr>
        <w:t xml:space="preserve">, </w:t>
      </w:r>
      <w:r w:rsidR="0030484C">
        <w:rPr>
          <w:lang w:val="ru-RU"/>
        </w:rPr>
        <w:t xml:space="preserve">деактивации и </w:t>
      </w:r>
      <w:r w:rsidR="0030484C" w:rsidRPr="0030484C">
        <w:rPr>
          <w:lang w:val="ru-RU"/>
        </w:rPr>
        <w:t>изменени</w:t>
      </w:r>
      <w:r w:rsidR="0030484C">
        <w:rPr>
          <w:lang w:val="ru-RU"/>
        </w:rPr>
        <w:t xml:space="preserve">я </w:t>
      </w:r>
      <w:r w:rsidR="0030484C" w:rsidRPr="0030484C">
        <w:rPr>
          <w:lang w:val="ru-RU"/>
        </w:rPr>
        <w:t>статус</w:t>
      </w:r>
      <w:r w:rsidR="0030484C">
        <w:rPr>
          <w:lang w:val="ru-RU"/>
        </w:rPr>
        <w:t xml:space="preserve">а </w:t>
      </w:r>
      <w:r w:rsidR="0030484C" w:rsidRPr="00273436">
        <w:rPr>
          <w:lang w:val="ru-RU"/>
        </w:rPr>
        <w:t>пользовател</w:t>
      </w:r>
      <w:r w:rsidR="0030484C">
        <w:rPr>
          <w:lang w:val="ru-RU"/>
        </w:rPr>
        <w:t xml:space="preserve">ьских аккаунтов в </w:t>
      </w:r>
      <w:r w:rsidR="00B5465E" w:rsidRPr="00273436">
        <w:rPr>
          <w:lang w:val="ru-RU"/>
        </w:rPr>
        <w:t xml:space="preserve">СУАИ </w:t>
      </w:r>
      <w:r w:rsidR="0041666F" w:rsidRPr="00273436">
        <w:rPr>
          <w:lang w:val="ru-RU"/>
        </w:rPr>
        <w:t>(</w:t>
      </w:r>
      <w:r w:rsidR="0041666F" w:rsidRPr="0064034F">
        <w:rPr>
          <w:highlight w:val="white"/>
        </w:rPr>
        <w:t>PeopleSoft</w:t>
      </w:r>
      <w:r w:rsidR="0041666F" w:rsidRPr="00273436">
        <w:rPr>
          <w:highlight w:val="white"/>
          <w:vertAlign w:val="superscript"/>
          <w:lang w:val="ru-RU"/>
        </w:rPr>
        <w:t>©</w:t>
      </w:r>
      <w:r w:rsidR="0041666F" w:rsidRPr="00273436">
        <w:rPr>
          <w:lang w:val="ru-RU"/>
        </w:rPr>
        <w:t xml:space="preserve">) </w:t>
      </w:r>
      <w:r w:rsidR="00B5465E" w:rsidRPr="00273436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="0030484C" w:rsidRPr="0030484C">
        <w:rPr>
          <w:lang w:val="ru-RU"/>
        </w:rPr>
        <w:t>внедрени</w:t>
      </w:r>
      <w:r w:rsidR="0030484C">
        <w:rPr>
          <w:lang w:val="ru-RU"/>
        </w:rPr>
        <w:t>я формализованных</w:t>
      </w:r>
      <w:r w:rsidR="00B5465E" w:rsidRPr="00273436">
        <w:rPr>
          <w:lang w:val="ru-RU"/>
        </w:rPr>
        <w:t xml:space="preserve"> </w:t>
      </w:r>
      <w:r w:rsidR="0030484C">
        <w:rPr>
          <w:highlight w:val="white"/>
          <w:lang w:val="ru-RU"/>
        </w:rPr>
        <w:t xml:space="preserve">требований </w:t>
      </w:r>
      <w:r w:rsidR="0030484C" w:rsidRPr="0030484C">
        <w:rPr>
          <w:highlight w:val="white"/>
          <w:lang w:val="ru-RU"/>
        </w:rPr>
        <w:t>безопасност</w:t>
      </w:r>
      <w:r w:rsidR="0030484C">
        <w:rPr>
          <w:highlight w:val="white"/>
          <w:lang w:val="ru-RU"/>
        </w:rPr>
        <w:t xml:space="preserve">и, </w:t>
      </w:r>
      <w:r w:rsidR="0030484C">
        <w:rPr>
          <w:lang w:val="ru-RU"/>
        </w:rPr>
        <w:t xml:space="preserve">согласованных </w:t>
      </w:r>
      <w:r w:rsidR="00B5465E" w:rsidRPr="00273436">
        <w:rPr>
          <w:lang w:val="ru-RU"/>
        </w:rPr>
        <w:t>с</w:t>
      </w:r>
      <w:r w:rsidR="0041666F" w:rsidRPr="00273436">
        <w:rPr>
          <w:lang w:val="ru-RU"/>
        </w:rPr>
        <w:t xml:space="preserve"> </w:t>
      </w:r>
      <w:r w:rsidR="00B5465E" w:rsidRPr="00273436">
        <w:rPr>
          <w:highlight w:val="white"/>
          <w:lang w:val="ru-RU"/>
        </w:rPr>
        <w:t>Международн</w:t>
      </w:r>
      <w:r w:rsidR="0030484C">
        <w:rPr>
          <w:highlight w:val="white"/>
          <w:lang w:val="ru-RU"/>
        </w:rPr>
        <w:t>ым</w:t>
      </w:r>
      <w:r w:rsidR="00B5465E" w:rsidRPr="00273436">
        <w:rPr>
          <w:highlight w:val="white"/>
          <w:lang w:val="ru-RU"/>
        </w:rPr>
        <w:t xml:space="preserve"> </w:t>
      </w:r>
      <w:r w:rsidR="00F36D68">
        <w:rPr>
          <w:highlight w:val="white"/>
          <w:lang w:val="ru-RU"/>
        </w:rPr>
        <w:t>вычислительным центром</w:t>
      </w:r>
      <w:r w:rsidR="0030484C">
        <w:rPr>
          <w:lang w:val="ru-RU"/>
        </w:rPr>
        <w:t xml:space="preserve"> </w:t>
      </w:r>
      <w:r w:rsidR="0030484C" w:rsidRPr="00273436">
        <w:rPr>
          <w:highlight w:val="white"/>
          <w:lang w:val="ru-RU"/>
        </w:rPr>
        <w:t>ООН</w:t>
      </w:r>
      <w:r w:rsidR="0041666F" w:rsidRPr="00273436">
        <w:rPr>
          <w:lang w:val="ru-RU"/>
        </w:rPr>
        <w:t>.</w:t>
      </w:r>
    </w:p>
    <w:p w:rsidR="0041666F" w:rsidRPr="009C34C5" w:rsidRDefault="00552E44" w:rsidP="0010703B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Был проведен </w:t>
      </w:r>
      <w:r w:rsidRPr="00552E44">
        <w:rPr>
          <w:lang w:val="ru-RU"/>
        </w:rPr>
        <w:t>анализ</w:t>
      </w:r>
      <w:r>
        <w:rPr>
          <w:lang w:val="ru-RU"/>
        </w:rPr>
        <w:t xml:space="preserve"> </w:t>
      </w:r>
      <w:r w:rsidR="009C34C5">
        <w:rPr>
          <w:lang w:val="ru-RU"/>
        </w:rPr>
        <w:t xml:space="preserve">одного </w:t>
      </w:r>
      <w:r w:rsidR="00B5465E" w:rsidRPr="00273436">
        <w:rPr>
          <w:lang w:val="ru-RU"/>
        </w:rPr>
        <w:t>конкретн</w:t>
      </w:r>
      <w:r w:rsidR="009C34C5">
        <w:rPr>
          <w:lang w:val="ru-RU"/>
        </w:rPr>
        <w:t>ого</w:t>
      </w:r>
      <w:r w:rsidR="00B5465E" w:rsidRPr="00273436">
        <w:rPr>
          <w:lang w:val="ru-RU"/>
        </w:rPr>
        <w:t xml:space="preserve"> проект</w:t>
      </w:r>
      <w:r w:rsidR="009C34C5">
        <w:rPr>
          <w:lang w:val="ru-RU"/>
        </w:rPr>
        <w:t>а</w:t>
      </w:r>
      <w:r>
        <w:rPr>
          <w:lang w:val="ru-RU"/>
        </w:rPr>
        <w:t xml:space="preserve"> </w:t>
      </w:r>
      <w:r w:rsidR="009C34C5" w:rsidRPr="009C34C5">
        <w:rPr>
          <w:lang w:val="ru-RU"/>
        </w:rPr>
        <w:t>информационно-технологическ</w:t>
      </w:r>
      <w:r>
        <w:rPr>
          <w:lang w:val="ru-RU"/>
        </w:rPr>
        <w:t xml:space="preserve">ого </w:t>
      </w:r>
      <w:r w:rsidRPr="00552E44">
        <w:rPr>
          <w:lang w:val="ru-RU"/>
        </w:rPr>
        <w:t>характер</w:t>
      </w:r>
      <w:r>
        <w:rPr>
          <w:lang w:val="ru-RU"/>
        </w:rPr>
        <w:t>а</w:t>
      </w:r>
      <w:r w:rsidR="009C34C5">
        <w:rPr>
          <w:lang w:val="ru-RU"/>
        </w:rPr>
        <w:t xml:space="preserve">. </w:t>
      </w:r>
      <w:r w:rsidR="009C34C5" w:rsidRPr="009C34C5">
        <w:rPr>
          <w:lang w:val="ru-RU"/>
        </w:rPr>
        <w:t>О</w:t>
      </w:r>
      <w:r w:rsidR="00B5465E" w:rsidRPr="009C34C5">
        <w:rPr>
          <w:lang w:val="ru-RU"/>
        </w:rPr>
        <w:t>д</w:t>
      </w:r>
      <w:r w:rsidR="009C34C5">
        <w:rPr>
          <w:lang w:val="ru-RU"/>
        </w:rPr>
        <w:t>ним</w:t>
      </w:r>
      <w:r w:rsidR="0041666F" w:rsidRPr="009C34C5">
        <w:rPr>
          <w:lang w:val="ru-RU"/>
        </w:rPr>
        <w:t xml:space="preserve"> </w:t>
      </w:r>
      <w:r w:rsidR="009C34C5">
        <w:rPr>
          <w:lang w:val="ru-RU"/>
        </w:rPr>
        <w:t xml:space="preserve">из важных </w:t>
      </w:r>
      <w:r w:rsidR="009C34C5" w:rsidRPr="009C34C5">
        <w:rPr>
          <w:lang w:val="ru-RU"/>
        </w:rPr>
        <w:t>элемент</w:t>
      </w:r>
      <w:r w:rsidR="009C34C5">
        <w:rPr>
          <w:lang w:val="ru-RU"/>
        </w:rPr>
        <w:t xml:space="preserve">ов </w:t>
      </w:r>
      <w:r w:rsidR="00B5465E" w:rsidRPr="009C34C5">
        <w:rPr>
          <w:lang w:val="ru-RU"/>
        </w:rPr>
        <w:t>реализаци</w:t>
      </w:r>
      <w:r w:rsidR="009C34C5">
        <w:rPr>
          <w:lang w:val="ru-RU"/>
        </w:rPr>
        <w:t>и</w:t>
      </w:r>
      <w:r w:rsidR="0041666F" w:rsidRPr="009C34C5">
        <w:rPr>
          <w:lang w:val="ru-RU"/>
        </w:rPr>
        <w:t xml:space="preserve"> </w:t>
      </w:r>
      <w:r w:rsidR="009C34C5">
        <w:rPr>
          <w:lang w:val="ru-RU"/>
        </w:rPr>
        <w:t xml:space="preserve">в </w:t>
      </w:r>
      <w:r w:rsidR="009C34C5" w:rsidRPr="009C34C5">
        <w:rPr>
          <w:lang w:val="ru-RU"/>
        </w:rPr>
        <w:t>ВОИС</w:t>
      </w:r>
      <w:r w:rsidR="009C34C5">
        <w:rPr>
          <w:lang w:val="ru-RU"/>
        </w:rPr>
        <w:t xml:space="preserve"> </w:t>
      </w:r>
      <w:r w:rsidR="00B5465E" w:rsidRPr="009C34C5">
        <w:rPr>
          <w:lang w:val="ru-RU"/>
        </w:rPr>
        <w:t>комплексн</w:t>
      </w:r>
      <w:r w:rsidR="009C34C5">
        <w:rPr>
          <w:lang w:val="ru-RU"/>
        </w:rPr>
        <w:t>ой</w:t>
      </w:r>
      <w:r w:rsidR="00B5465E" w:rsidRPr="009C34C5">
        <w:rPr>
          <w:lang w:val="ru-RU"/>
        </w:rPr>
        <w:t xml:space="preserve"> </w:t>
      </w:r>
      <w:r w:rsidR="009C34C5">
        <w:rPr>
          <w:highlight w:val="white"/>
          <w:lang w:val="ru-RU"/>
        </w:rPr>
        <w:t>системы</w:t>
      </w:r>
      <w:r w:rsidR="00B5465E" w:rsidRPr="009C34C5">
        <w:rPr>
          <w:highlight w:val="white"/>
          <w:lang w:val="ru-RU"/>
        </w:rPr>
        <w:t xml:space="preserve"> планирования общеорганизационных ресурсов (ПОР)</w:t>
      </w:r>
      <w:r w:rsidR="009C34C5">
        <w:rPr>
          <w:lang w:val="ru-RU"/>
        </w:rPr>
        <w:t xml:space="preserve"> является проект </w:t>
      </w:r>
      <w:r w:rsidRPr="00552E44">
        <w:rPr>
          <w:lang w:val="ru-RU"/>
        </w:rPr>
        <w:t>внедрени</w:t>
      </w:r>
      <w:r>
        <w:rPr>
          <w:lang w:val="ru-RU"/>
        </w:rPr>
        <w:t>я</w:t>
      </w:r>
      <w:r w:rsidR="009C34C5">
        <w:rPr>
          <w:lang w:val="ru-RU"/>
        </w:rPr>
        <w:t xml:space="preserve"> </w:t>
      </w:r>
      <w:r w:rsidR="0010703B" w:rsidRPr="0010703B">
        <w:rPr>
          <w:lang w:val="ru-RU"/>
        </w:rPr>
        <w:t>систем</w:t>
      </w:r>
      <w:r w:rsidR="0010703B">
        <w:rPr>
          <w:lang w:val="ru-RU"/>
        </w:rPr>
        <w:t xml:space="preserve">ы кадрового </w:t>
      </w:r>
      <w:r w:rsidR="0010703B" w:rsidRPr="0010703B">
        <w:rPr>
          <w:lang w:val="ru-RU"/>
        </w:rPr>
        <w:t>управлени</w:t>
      </w:r>
      <w:r w:rsidR="0010703B">
        <w:rPr>
          <w:lang w:val="ru-RU"/>
        </w:rPr>
        <w:t>я</w:t>
      </w:r>
      <w:r w:rsidR="009C34C5">
        <w:rPr>
          <w:lang w:val="ru-RU"/>
        </w:rPr>
        <w:t xml:space="preserve">. </w:t>
      </w:r>
      <w:r w:rsidR="00B5465E" w:rsidRPr="009C34C5">
        <w:rPr>
          <w:lang w:val="ru-RU"/>
        </w:rPr>
        <w:t>Одна</w:t>
      </w:r>
      <w:r w:rsidR="0041666F" w:rsidRPr="009C34C5">
        <w:rPr>
          <w:lang w:val="ru-RU"/>
        </w:rPr>
        <w:t xml:space="preserve"> </w:t>
      </w:r>
      <w:r w:rsidR="009C34C5">
        <w:rPr>
          <w:lang w:val="ru-RU"/>
        </w:rPr>
        <w:t xml:space="preserve">из ключевых </w:t>
      </w:r>
      <w:r w:rsidR="00B5465E" w:rsidRPr="009C34C5">
        <w:rPr>
          <w:lang w:val="ru-RU"/>
        </w:rPr>
        <w:t>задач</w:t>
      </w:r>
      <w:r w:rsidR="0041666F" w:rsidRPr="009C34C5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="00B5465E" w:rsidRPr="009C34C5">
        <w:rPr>
          <w:lang w:val="ru-RU"/>
        </w:rPr>
        <w:t>реализаци</w:t>
      </w:r>
      <w:r w:rsidR="009C34C5">
        <w:rPr>
          <w:lang w:val="ru-RU"/>
        </w:rPr>
        <w:t>и</w:t>
      </w:r>
      <w:r w:rsidR="00B5465E" w:rsidRPr="009C34C5">
        <w:rPr>
          <w:lang w:val="ru-RU"/>
        </w:rPr>
        <w:t xml:space="preserve"> </w:t>
      </w:r>
      <w:r>
        <w:rPr>
          <w:lang w:val="ru-RU"/>
        </w:rPr>
        <w:t xml:space="preserve">этой </w:t>
      </w:r>
      <w:r w:rsidR="009C34C5">
        <w:rPr>
          <w:lang w:val="ru-RU"/>
        </w:rPr>
        <w:t xml:space="preserve">системы </w:t>
      </w:r>
      <w:r w:rsidR="009C34C5" w:rsidRPr="009C34C5">
        <w:rPr>
          <w:lang w:val="ru-RU"/>
        </w:rPr>
        <w:t>–</w:t>
      </w:r>
      <w:r w:rsidR="009C34C5">
        <w:rPr>
          <w:lang w:val="ru-RU"/>
        </w:rPr>
        <w:t xml:space="preserve"> </w:t>
      </w:r>
      <w:r>
        <w:rPr>
          <w:lang w:val="ru-RU"/>
        </w:rPr>
        <w:t xml:space="preserve">это </w:t>
      </w:r>
      <w:r w:rsidR="00B5465E" w:rsidRPr="009C34C5">
        <w:rPr>
          <w:lang w:val="ru-RU"/>
        </w:rPr>
        <w:t>конверси</w:t>
      </w:r>
      <w:r w:rsidR="009C34C5">
        <w:rPr>
          <w:lang w:val="ru-RU"/>
        </w:rPr>
        <w:t>я,</w:t>
      </w:r>
      <w:r w:rsidR="0041666F" w:rsidRPr="009C34C5">
        <w:rPr>
          <w:lang w:val="ru-RU"/>
        </w:rPr>
        <w:t xml:space="preserve"> </w:t>
      </w:r>
      <w:r w:rsidR="00B5465E" w:rsidRPr="009C34C5">
        <w:rPr>
          <w:lang w:val="ru-RU"/>
        </w:rPr>
        <w:t>или</w:t>
      </w:r>
      <w:r w:rsidR="0041666F" w:rsidRPr="009C34C5">
        <w:rPr>
          <w:lang w:val="ru-RU"/>
        </w:rPr>
        <w:t xml:space="preserve"> </w:t>
      </w:r>
      <w:r w:rsidR="009C34C5" w:rsidRPr="009C34C5">
        <w:rPr>
          <w:lang w:val="ru-RU"/>
        </w:rPr>
        <w:t>«</w:t>
      </w:r>
      <w:r w:rsidR="009C34C5">
        <w:rPr>
          <w:lang w:val="ru-RU"/>
        </w:rPr>
        <w:t>миграция</w:t>
      </w:r>
      <w:r w:rsidR="009C34C5" w:rsidRPr="009C34C5">
        <w:rPr>
          <w:lang w:val="ru-RU"/>
        </w:rPr>
        <w:t>»</w:t>
      </w:r>
      <w:r w:rsidR="009C34C5">
        <w:rPr>
          <w:lang w:val="ru-RU"/>
        </w:rPr>
        <w:t>, данных</w:t>
      </w:r>
      <w:r w:rsidR="0041666F" w:rsidRPr="009C34C5">
        <w:rPr>
          <w:lang w:val="ru-RU"/>
        </w:rPr>
        <w:t xml:space="preserve"> </w:t>
      </w:r>
      <w:r w:rsidR="009C34C5">
        <w:rPr>
          <w:lang w:val="ru-RU"/>
        </w:rPr>
        <w:t xml:space="preserve">из прежней системы </w:t>
      </w:r>
      <w:r w:rsidR="0010703B">
        <w:rPr>
          <w:lang w:val="ru-RU"/>
        </w:rPr>
        <w:t xml:space="preserve">кадрового </w:t>
      </w:r>
      <w:r w:rsidR="0010703B" w:rsidRPr="0010703B">
        <w:rPr>
          <w:lang w:val="ru-RU"/>
        </w:rPr>
        <w:t>управлени</w:t>
      </w:r>
      <w:r w:rsidR="0010703B">
        <w:rPr>
          <w:lang w:val="ru-RU"/>
        </w:rPr>
        <w:t>я</w:t>
      </w:r>
      <w:r w:rsidR="0041666F" w:rsidRPr="009C34C5">
        <w:rPr>
          <w:lang w:val="ru-RU"/>
        </w:rPr>
        <w:t xml:space="preserve"> (</w:t>
      </w:r>
      <w:r w:rsidR="00F275CA" w:rsidRPr="00F275CA">
        <w:rPr>
          <w:lang w:val="ru-RU"/>
        </w:rPr>
        <w:t>систем</w:t>
      </w:r>
      <w:r w:rsidR="00F275CA">
        <w:rPr>
          <w:lang w:val="ru-RU"/>
        </w:rPr>
        <w:t xml:space="preserve">ы </w:t>
      </w:r>
      <w:r w:rsidR="00B5465E" w:rsidRPr="009C34C5">
        <w:rPr>
          <w:lang w:val="ru-RU"/>
        </w:rPr>
        <w:t>управления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персоналом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и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начисления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заработной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платы</w:t>
      </w:r>
      <w:r w:rsidR="00F275CA" w:rsidRPr="00F275CA">
        <w:rPr>
          <w:lang w:val="ru-RU"/>
        </w:rPr>
        <w:t xml:space="preserve"> - </w:t>
      </w:r>
      <w:r w:rsidR="00F275CA">
        <w:t>SIGAGIP</w:t>
      </w:r>
      <w:r w:rsidR="0041666F" w:rsidRPr="009C34C5">
        <w:rPr>
          <w:lang w:val="ru-RU"/>
        </w:rPr>
        <w:t xml:space="preserve">) </w:t>
      </w:r>
      <w:r w:rsidR="00F275CA">
        <w:rPr>
          <w:lang w:val="ru-RU"/>
        </w:rPr>
        <w:t>в новую</w:t>
      </w:r>
      <w:r w:rsidR="0041666F" w:rsidRPr="009C34C5">
        <w:rPr>
          <w:lang w:val="ru-RU"/>
        </w:rPr>
        <w:t xml:space="preserve"> </w:t>
      </w:r>
      <w:r w:rsidR="00F275CA">
        <w:rPr>
          <w:lang w:val="ru-RU"/>
        </w:rPr>
        <w:t xml:space="preserve">систему </w:t>
      </w:r>
      <w:r w:rsidR="00F275CA" w:rsidRPr="009C34C5">
        <w:rPr>
          <w:lang w:val="ru-RU"/>
        </w:rPr>
        <w:t xml:space="preserve">ПОР </w:t>
      </w:r>
      <w:r w:rsidR="0041666F" w:rsidRPr="009C34C5">
        <w:rPr>
          <w:lang w:val="ru-RU"/>
        </w:rPr>
        <w:t>(</w:t>
      </w:r>
      <w:r w:rsidR="0041666F" w:rsidRPr="0064034F">
        <w:rPr>
          <w:highlight w:val="white"/>
        </w:rPr>
        <w:t>PeopleSoft</w:t>
      </w:r>
      <w:r w:rsidR="0041666F" w:rsidRPr="009C34C5">
        <w:rPr>
          <w:highlight w:val="white"/>
          <w:vertAlign w:val="superscript"/>
          <w:lang w:val="ru-RU"/>
        </w:rPr>
        <w:t>©</w:t>
      </w:r>
      <w:r w:rsidR="0041666F" w:rsidRPr="009C34C5">
        <w:rPr>
          <w:lang w:val="ru-RU"/>
        </w:rPr>
        <w:t xml:space="preserve">), </w:t>
      </w:r>
      <w:r w:rsidR="00F275CA">
        <w:rPr>
          <w:lang w:val="ru-RU"/>
        </w:rPr>
        <w:t xml:space="preserve">аудит </w:t>
      </w:r>
      <w:r w:rsidR="00F275CA" w:rsidRPr="00F275CA">
        <w:rPr>
          <w:lang w:val="ru-RU"/>
        </w:rPr>
        <w:t>котор</w:t>
      </w:r>
      <w:r w:rsidR="00F275CA">
        <w:rPr>
          <w:lang w:val="ru-RU"/>
        </w:rPr>
        <w:t xml:space="preserve">ой проводился </w:t>
      </w:r>
      <w:r w:rsidR="00CB62AD" w:rsidRPr="009C34C5">
        <w:rPr>
          <w:lang w:val="ru-RU"/>
        </w:rPr>
        <w:t>ОВАН</w:t>
      </w:r>
      <w:r w:rsidR="0041666F" w:rsidRPr="009C34C5">
        <w:rPr>
          <w:lang w:val="ru-RU"/>
        </w:rPr>
        <w:t xml:space="preserve"> </w:t>
      </w:r>
      <w:r w:rsidR="00B5465E" w:rsidRPr="009C34C5">
        <w:rPr>
          <w:highlight w:val="white"/>
          <w:lang w:val="ru-RU"/>
        </w:rPr>
        <w:t xml:space="preserve">в </w:t>
      </w:r>
      <w:r w:rsidR="00F275CA" w:rsidRPr="00F275CA">
        <w:rPr>
          <w:highlight w:val="white"/>
          <w:lang w:val="ru-RU"/>
        </w:rPr>
        <w:t>рассматрива</w:t>
      </w:r>
      <w:r w:rsidR="00F275CA">
        <w:rPr>
          <w:highlight w:val="white"/>
          <w:lang w:val="ru-RU"/>
        </w:rPr>
        <w:t xml:space="preserve">емый </w:t>
      </w:r>
      <w:r w:rsidR="00B5465E" w:rsidRPr="009C34C5">
        <w:rPr>
          <w:highlight w:val="white"/>
          <w:lang w:val="ru-RU"/>
        </w:rPr>
        <w:t>период</w:t>
      </w:r>
      <w:r w:rsidR="00F275CA">
        <w:rPr>
          <w:lang w:val="ru-RU"/>
        </w:rPr>
        <w:t>.</w:t>
      </w:r>
    </w:p>
    <w:p w:rsidR="0041666F" w:rsidRPr="00F275CA" w:rsidRDefault="00C16942" w:rsidP="00C16942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Поскольку данная </w:t>
      </w:r>
      <w:r w:rsidR="00B5465E" w:rsidRPr="00F275CA">
        <w:rPr>
          <w:lang w:val="ru-RU"/>
        </w:rPr>
        <w:t>аудит</w:t>
      </w:r>
      <w:r>
        <w:rPr>
          <w:lang w:val="ru-RU"/>
        </w:rPr>
        <w:t xml:space="preserve">орская проверка проводилась </w:t>
      </w:r>
      <w:r w:rsidR="00B5465E" w:rsidRPr="00F275CA">
        <w:rPr>
          <w:lang w:val="ru-RU"/>
        </w:rPr>
        <w:t>одновременно</w:t>
      </w:r>
      <w:r w:rsidR="0041666F" w:rsidRPr="00F275CA">
        <w:rPr>
          <w:lang w:val="ru-RU"/>
        </w:rPr>
        <w:t xml:space="preserve"> </w:t>
      </w:r>
      <w:r w:rsidR="00B5465E" w:rsidRPr="00F275CA">
        <w:rPr>
          <w:lang w:val="ru-RU"/>
        </w:rPr>
        <w:t>с</w:t>
      </w:r>
      <w:r w:rsidR="0041666F" w:rsidRPr="00F275CA">
        <w:rPr>
          <w:lang w:val="ru-RU"/>
        </w:rPr>
        <w:t xml:space="preserve"> </w:t>
      </w:r>
      <w:r w:rsidRPr="00C16942">
        <w:rPr>
          <w:lang w:val="ru-RU"/>
        </w:rPr>
        <w:t>текущ</w:t>
      </w:r>
      <w:r>
        <w:rPr>
          <w:lang w:val="ru-RU"/>
        </w:rPr>
        <w:t xml:space="preserve">ими </w:t>
      </w:r>
      <w:r w:rsidR="00B5465E" w:rsidRPr="00F275CA">
        <w:rPr>
          <w:lang w:val="ru-RU"/>
        </w:rPr>
        <w:t>проект</w:t>
      </w:r>
      <w:r>
        <w:rPr>
          <w:lang w:val="ru-RU"/>
        </w:rPr>
        <w:t>ными</w:t>
      </w:r>
      <w:r w:rsidR="0041666F" w:rsidRPr="00F275CA">
        <w:rPr>
          <w:lang w:val="ru-RU"/>
        </w:rPr>
        <w:t xml:space="preserve"> </w:t>
      </w:r>
      <w:r w:rsidR="00B5465E" w:rsidRPr="00F275CA">
        <w:rPr>
          <w:lang w:val="ru-RU"/>
        </w:rPr>
        <w:t>мероприятия</w:t>
      </w:r>
      <w:r>
        <w:rPr>
          <w:lang w:val="ru-RU"/>
        </w:rPr>
        <w:t>ми</w:t>
      </w:r>
      <w:r w:rsidR="0041666F" w:rsidRPr="00F275CA">
        <w:rPr>
          <w:lang w:val="ru-RU"/>
        </w:rPr>
        <w:t xml:space="preserve">, </w:t>
      </w:r>
      <w:r>
        <w:rPr>
          <w:lang w:val="ru-RU"/>
        </w:rPr>
        <w:t xml:space="preserve">для более </w:t>
      </w:r>
      <w:r w:rsidRPr="00C16942">
        <w:rPr>
          <w:lang w:val="ru-RU"/>
        </w:rPr>
        <w:t>эффективн</w:t>
      </w:r>
      <w:r>
        <w:rPr>
          <w:lang w:val="ru-RU"/>
        </w:rPr>
        <w:t xml:space="preserve">ой </w:t>
      </w:r>
      <w:r w:rsidR="00B5465E" w:rsidRPr="00F275CA">
        <w:rPr>
          <w:highlight w:val="white"/>
          <w:lang w:val="ru-RU"/>
        </w:rPr>
        <w:t>реализаци</w:t>
      </w:r>
      <w:r>
        <w:rPr>
          <w:highlight w:val="white"/>
          <w:lang w:val="ru-RU"/>
        </w:rPr>
        <w:t>и</w:t>
      </w:r>
      <w:r w:rsidR="00B5465E" w:rsidRPr="00F275CA">
        <w:rPr>
          <w:highlight w:val="white"/>
          <w:lang w:val="ru-RU"/>
        </w:rPr>
        <w:t xml:space="preserve"> </w:t>
      </w:r>
      <w:r w:rsidRPr="00F275CA">
        <w:rPr>
          <w:highlight w:val="white"/>
          <w:lang w:val="ru-RU"/>
        </w:rPr>
        <w:t>проект</w:t>
      </w:r>
      <w:r>
        <w:rPr>
          <w:lang w:val="ru-RU"/>
        </w:rPr>
        <w:t xml:space="preserve">а </w:t>
      </w:r>
      <w:r w:rsidRPr="00C16942">
        <w:rPr>
          <w:lang w:val="ru-RU"/>
        </w:rPr>
        <w:t>групп</w:t>
      </w:r>
      <w:r>
        <w:rPr>
          <w:lang w:val="ru-RU"/>
        </w:rPr>
        <w:t xml:space="preserve">е </w:t>
      </w:r>
      <w:r>
        <w:rPr>
          <w:highlight w:val="white"/>
          <w:lang w:val="ru-RU"/>
        </w:rPr>
        <w:t>управления</w:t>
      </w:r>
      <w:r w:rsidRPr="00F275CA">
        <w:rPr>
          <w:highlight w:val="white"/>
          <w:lang w:val="ru-RU"/>
        </w:rPr>
        <w:t xml:space="preserve"> проект</w:t>
      </w:r>
      <w:r>
        <w:rPr>
          <w:lang w:val="ru-RU"/>
        </w:rPr>
        <w:t>ом</w:t>
      </w:r>
      <w:r w:rsidR="0041666F" w:rsidRPr="00F275CA">
        <w:rPr>
          <w:lang w:val="ru-RU"/>
        </w:rPr>
        <w:t xml:space="preserve"> </w:t>
      </w:r>
      <w:r>
        <w:rPr>
          <w:lang w:val="ru-RU"/>
        </w:rPr>
        <w:t xml:space="preserve">были </w:t>
      </w:r>
      <w:r w:rsidRPr="00F275CA">
        <w:rPr>
          <w:lang w:val="ru-RU"/>
        </w:rPr>
        <w:t>своевременно</w:t>
      </w:r>
      <w:r>
        <w:rPr>
          <w:lang w:val="ru-RU"/>
        </w:rPr>
        <w:t xml:space="preserve"> направлены </w:t>
      </w:r>
      <w:r w:rsidR="001F48F9" w:rsidRPr="001F48F9">
        <w:rPr>
          <w:lang w:val="ru-RU"/>
        </w:rPr>
        <w:t>рекомендаци</w:t>
      </w:r>
      <w:r w:rsidR="001F48F9">
        <w:rPr>
          <w:lang w:val="ru-RU"/>
        </w:rPr>
        <w:t xml:space="preserve">и </w:t>
      </w:r>
      <w:r w:rsidR="001F48F9" w:rsidRPr="001F48F9">
        <w:rPr>
          <w:lang w:val="ru-RU"/>
        </w:rPr>
        <w:t xml:space="preserve">в отношении </w:t>
      </w:r>
      <w:r w:rsidRPr="00C16942">
        <w:rPr>
          <w:lang w:val="ru-RU"/>
        </w:rPr>
        <w:t>разработк</w:t>
      </w:r>
      <w:r w:rsidR="001F48F9">
        <w:rPr>
          <w:lang w:val="ru-RU"/>
        </w:rPr>
        <w:t>и</w:t>
      </w:r>
      <w:r>
        <w:rPr>
          <w:lang w:val="ru-RU"/>
        </w:rPr>
        <w:t xml:space="preserve"> </w:t>
      </w:r>
      <w:r w:rsidR="00B5465E" w:rsidRPr="00F275CA">
        <w:rPr>
          <w:highlight w:val="white"/>
          <w:lang w:val="ru-RU"/>
        </w:rPr>
        <w:t>и</w:t>
      </w:r>
      <w:r w:rsidR="0041666F" w:rsidRPr="00F275CA">
        <w:rPr>
          <w:highlight w:val="white"/>
          <w:lang w:val="ru-RU"/>
        </w:rPr>
        <w:t xml:space="preserve"> </w:t>
      </w:r>
      <w:r w:rsidRPr="00C16942">
        <w:rPr>
          <w:highlight w:val="white"/>
          <w:lang w:val="ru-RU"/>
        </w:rPr>
        <w:t>внедрени</w:t>
      </w:r>
      <w:r w:rsidR="001F48F9">
        <w:rPr>
          <w:highlight w:val="white"/>
          <w:lang w:val="ru-RU"/>
        </w:rPr>
        <w:t>я</w:t>
      </w:r>
      <w:r>
        <w:rPr>
          <w:highlight w:val="white"/>
          <w:lang w:val="ru-RU"/>
        </w:rPr>
        <w:t xml:space="preserve"> </w:t>
      </w:r>
      <w:r>
        <w:rPr>
          <w:lang w:val="ru-RU"/>
        </w:rPr>
        <w:t xml:space="preserve">продуманного и надежного </w:t>
      </w:r>
      <w:r w:rsidRPr="00F275CA">
        <w:rPr>
          <w:lang w:val="ru-RU"/>
        </w:rPr>
        <w:t>план</w:t>
      </w:r>
      <w:r>
        <w:rPr>
          <w:lang w:val="ru-RU"/>
        </w:rPr>
        <w:t>а выверки данных</w:t>
      </w:r>
      <w:r w:rsidR="0041666F" w:rsidRPr="00F275CA">
        <w:rPr>
          <w:lang w:val="ru-RU"/>
        </w:rPr>
        <w:t xml:space="preserve"> </w:t>
      </w:r>
      <w:r w:rsidR="001F48F9">
        <w:rPr>
          <w:lang w:val="ru-RU"/>
        </w:rPr>
        <w:t xml:space="preserve">и </w:t>
      </w:r>
      <w:r w:rsidRPr="00C16942">
        <w:rPr>
          <w:lang w:val="ru-RU"/>
        </w:rPr>
        <w:t>соответствующ</w:t>
      </w:r>
      <w:r w:rsidR="001F48F9">
        <w:rPr>
          <w:lang w:val="ru-RU"/>
        </w:rPr>
        <w:t>ий контрольный</w:t>
      </w:r>
      <w:r w:rsidRPr="00C16942">
        <w:rPr>
          <w:lang w:val="ru-RU"/>
        </w:rPr>
        <w:t xml:space="preserve"> лист</w:t>
      </w:r>
      <w:r w:rsidR="0041666F" w:rsidRPr="00F275CA">
        <w:rPr>
          <w:lang w:val="ru-RU"/>
        </w:rPr>
        <w:t>.</w:t>
      </w:r>
    </w:p>
    <w:p w:rsidR="0041666F" w:rsidRPr="0010703B" w:rsidRDefault="00972ABA" w:rsidP="0010703B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При </w:t>
      </w:r>
      <w:r w:rsidR="00B5465E" w:rsidRPr="00972ABA">
        <w:rPr>
          <w:lang w:val="ru-RU"/>
        </w:rPr>
        <w:t>реализаци</w:t>
      </w:r>
      <w:r>
        <w:rPr>
          <w:lang w:val="ru-RU"/>
        </w:rPr>
        <w:t xml:space="preserve">и </w:t>
      </w:r>
      <w:r w:rsidR="00B5465E" w:rsidRPr="00972ABA">
        <w:rPr>
          <w:lang w:val="ru-RU"/>
        </w:rPr>
        <w:t>проект</w:t>
      </w:r>
      <w:r>
        <w:rPr>
          <w:lang w:val="ru-RU"/>
        </w:rPr>
        <w:t>а</w:t>
      </w:r>
      <w:r w:rsidR="0041666F" w:rsidRPr="00972ABA">
        <w:rPr>
          <w:lang w:val="ru-RU"/>
        </w:rPr>
        <w:t xml:space="preserve"> </w:t>
      </w:r>
      <w:r w:rsidRPr="00972ABA">
        <w:rPr>
          <w:lang w:val="ru-RU"/>
        </w:rPr>
        <w:t>конверси</w:t>
      </w:r>
      <w:r>
        <w:rPr>
          <w:lang w:val="ru-RU"/>
        </w:rPr>
        <w:t xml:space="preserve">и </w:t>
      </w:r>
      <w:r w:rsidRPr="00972ABA">
        <w:rPr>
          <w:snapToGrid w:val="0"/>
          <w:lang w:val="ru-RU"/>
        </w:rPr>
        <w:t>данн</w:t>
      </w:r>
      <w:r>
        <w:rPr>
          <w:lang w:val="ru-RU"/>
        </w:rPr>
        <w:t xml:space="preserve">ых имели место </w:t>
      </w:r>
      <w:r w:rsidR="00B5465E" w:rsidRPr="00972ABA">
        <w:rPr>
          <w:lang w:val="ru-RU"/>
        </w:rPr>
        <w:t>задержки</w:t>
      </w:r>
      <w:r>
        <w:rPr>
          <w:lang w:val="ru-RU"/>
        </w:rPr>
        <w:t>, которые были</w:t>
      </w:r>
      <w:r w:rsidR="00B5465E" w:rsidRPr="00972ABA">
        <w:rPr>
          <w:lang w:val="ru-RU"/>
        </w:rPr>
        <w:t xml:space="preserve"> в основном</w:t>
      </w:r>
      <w:r w:rsidR="0041666F" w:rsidRPr="00972ABA">
        <w:rPr>
          <w:lang w:val="ru-RU"/>
        </w:rPr>
        <w:t xml:space="preserve"> </w:t>
      </w:r>
      <w:r>
        <w:rPr>
          <w:lang w:val="ru-RU"/>
        </w:rPr>
        <w:t>связаны с</w:t>
      </w:r>
      <w:r w:rsidR="00B5465E" w:rsidRPr="00972ABA">
        <w:rPr>
          <w:lang w:val="ru-RU"/>
        </w:rPr>
        <w:t xml:space="preserve"> </w:t>
      </w:r>
      <w:r>
        <w:rPr>
          <w:lang w:val="ru-RU"/>
        </w:rPr>
        <w:t xml:space="preserve">большим числом неудачных </w:t>
      </w:r>
      <w:r w:rsidR="0010703B" w:rsidRPr="00972ABA">
        <w:rPr>
          <w:lang w:val="ru-RU"/>
        </w:rPr>
        <w:t>п</w:t>
      </w:r>
      <w:r w:rsidR="0010703B">
        <w:rPr>
          <w:lang w:val="ru-RU"/>
        </w:rPr>
        <w:t xml:space="preserve">ользовательских приёмочных </w:t>
      </w:r>
      <w:r>
        <w:rPr>
          <w:lang w:val="ru-RU"/>
        </w:rPr>
        <w:t>испытаний</w:t>
      </w:r>
      <w:r w:rsidR="0041666F" w:rsidRPr="00010A65">
        <w:rPr>
          <w:vertAlign w:val="superscript"/>
        </w:rPr>
        <w:footnoteReference w:id="6"/>
      </w:r>
      <w:r w:rsidR="0041666F" w:rsidRPr="00972ABA">
        <w:rPr>
          <w:lang w:val="ru-RU"/>
        </w:rPr>
        <w:t xml:space="preserve"> (</w:t>
      </w:r>
      <w:r w:rsidR="001C2CD0" w:rsidRPr="00972ABA">
        <w:rPr>
          <w:lang w:val="ru-RU"/>
        </w:rPr>
        <w:t>П</w:t>
      </w:r>
      <w:r w:rsidR="0010703B">
        <w:rPr>
          <w:lang w:val="ru-RU"/>
        </w:rPr>
        <w:t>П</w:t>
      </w:r>
      <w:r w:rsidR="001C2CD0" w:rsidRPr="00972ABA">
        <w:rPr>
          <w:lang w:val="ru-RU"/>
        </w:rPr>
        <w:t>И</w:t>
      </w:r>
      <w:r w:rsidR="0041666F" w:rsidRPr="00972ABA">
        <w:rPr>
          <w:lang w:val="ru-RU"/>
        </w:rPr>
        <w:t>)</w:t>
      </w:r>
      <w:r w:rsidR="00454837">
        <w:rPr>
          <w:lang w:val="ru-RU"/>
        </w:rPr>
        <w:t xml:space="preserve">, проводившихся </w:t>
      </w:r>
      <w:r>
        <w:rPr>
          <w:lang w:val="ru-RU"/>
        </w:rPr>
        <w:t xml:space="preserve">на </w:t>
      </w:r>
      <w:r w:rsidR="00B5465E" w:rsidRPr="00972ABA">
        <w:rPr>
          <w:lang w:val="ru-RU"/>
        </w:rPr>
        <w:t>этап</w:t>
      </w:r>
      <w:r>
        <w:rPr>
          <w:lang w:val="ru-RU"/>
        </w:rPr>
        <w:t xml:space="preserve">е </w:t>
      </w:r>
      <w:r w:rsidRPr="00972ABA">
        <w:rPr>
          <w:lang w:val="ru-RU"/>
        </w:rPr>
        <w:t>тестировани</w:t>
      </w:r>
      <w:r>
        <w:rPr>
          <w:lang w:val="ru-RU"/>
        </w:rPr>
        <w:t>я</w:t>
      </w:r>
      <w:r w:rsidR="00454837">
        <w:rPr>
          <w:lang w:val="ru-RU"/>
        </w:rPr>
        <w:t xml:space="preserve"> </w:t>
      </w:r>
      <w:r w:rsidR="00454837" w:rsidRPr="00454837">
        <w:rPr>
          <w:lang w:val="ru-RU"/>
        </w:rPr>
        <w:t>систем</w:t>
      </w:r>
      <w:r w:rsidR="00454837">
        <w:rPr>
          <w:lang w:val="ru-RU"/>
        </w:rPr>
        <w:t>ы</w:t>
      </w:r>
      <w:r>
        <w:rPr>
          <w:lang w:val="ru-RU"/>
        </w:rPr>
        <w:t xml:space="preserve">. </w:t>
      </w:r>
      <w:r w:rsidR="0010703B" w:rsidRPr="0010703B">
        <w:rPr>
          <w:lang w:val="ru-RU"/>
        </w:rPr>
        <w:t>Г</w:t>
      </w:r>
      <w:r w:rsidR="00B5465E" w:rsidRPr="0010703B">
        <w:rPr>
          <w:lang w:val="ru-RU"/>
        </w:rPr>
        <w:t>лавн</w:t>
      </w:r>
      <w:r w:rsidR="0010703B">
        <w:rPr>
          <w:lang w:val="ru-RU"/>
        </w:rPr>
        <w:t>ой</w:t>
      </w:r>
      <w:r w:rsidR="0010703B" w:rsidRPr="0010703B">
        <w:rPr>
          <w:lang w:val="ru-RU"/>
        </w:rPr>
        <w:t xml:space="preserve"> причин</w:t>
      </w:r>
      <w:r w:rsidR="0010703B">
        <w:rPr>
          <w:lang w:val="ru-RU"/>
        </w:rPr>
        <w:t>ой</w:t>
      </w:r>
      <w:r w:rsidR="0010703B" w:rsidRPr="0010703B">
        <w:rPr>
          <w:lang w:val="ru-RU"/>
        </w:rPr>
        <w:t xml:space="preserve"> </w:t>
      </w:r>
      <w:r w:rsidR="0010703B">
        <w:rPr>
          <w:lang w:val="ru-RU"/>
        </w:rPr>
        <w:t>этих</w:t>
      </w:r>
      <w:r w:rsidR="0010703B" w:rsidRPr="0010703B">
        <w:rPr>
          <w:lang w:val="ru-RU"/>
        </w:rPr>
        <w:t xml:space="preserve"> </w:t>
      </w:r>
      <w:r w:rsidR="0010703B">
        <w:rPr>
          <w:lang w:val="ru-RU"/>
        </w:rPr>
        <w:t>неудач</w:t>
      </w:r>
      <w:r w:rsidR="0010703B" w:rsidRPr="0010703B">
        <w:rPr>
          <w:lang w:val="ru-RU"/>
        </w:rPr>
        <w:t xml:space="preserve"> </w:t>
      </w:r>
      <w:r w:rsidR="0010703B">
        <w:rPr>
          <w:lang w:val="ru-RU"/>
        </w:rPr>
        <w:t>было</w:t>
      </w:r>
      <w:r w:rsidR="0010703B" w:rsidRPr="0010703B">
        <w:rPr>
          <w:lang w:val="ru-RU"/>
        </w:rPr>
        <w:t xml:space="preserve"> </w:t>
      </w:r>
      <w:r w:rsidR="00454837">
        <w:rPr>
          <w:lang w:val="ru-RU"/>
        </w:rPr>
        <w:t xml:space="preserve">то, что </w:t>
      </w:r>
      <w:r w:rsidR="0010703B">
        <w:rPr>
          <w:lang w:val="ru-RU"/>
        </w:rPr>
        <w:t xml:space="preserve">в </w:t>
      </w:r>
      <w:r w:rsidR="0010703B" w:rsidRPr="0010703B">
        <w:rPr>
          <w:lang w:val="ru-RU"/>
        </w:rPr>
        <w:t>реализаци</w:t>
      </w:r>
      <w:r w:rsidR="0010703B">
        <w:rPr>
          <w:lang w:val="ru-RU"/>
        </w:rPr>
        <w:t xml:space="preserve">и </w:t>
      </w:r>
      <w:r w:rsidR="00B5465E" w:rsidRPr="0010703B">
        <w:rPr>
          <w:lang w:val="ru-RU"/>
        </w:rPr>
        <w:t xml:space="preserve">проекта </w:t>
      </w:r>
      <w:r w:rsidR="00454837">
        <w:rPr>
          <w:lang w:val="ru-RU"/>
        </w:rPr>
        <w:t>не участвовали</w:t>
      </w:r>
      <w:r w:rsidR="00454837" w:rsidRPr="0010703B">
        <w:rPr>
          <w:lang w:val="ru-RU"/>
        </w:rPr>
        <w:t xml:space="preserve"> </w:t>
      </w:r>
      <w:r w:rsidR="00454837">
        <w:rPr>
          <w:lang w:val="ru-RU"/>
        </w:rPr>
        <w:t>с самого начала все</w:t>
      </w:r>
      <w:r w:rsidR="0010703B" w:rsidRPr="0010703B">
        <w:rPr>
          <w:lang w:val="ru-RU"/>
        </w:rPr>
        <w:t xml:space="preserve"> соответствующ</w:t>
      </w:r>
      <w:r w:rsidR="00454837">
        <w:rPr>
          <w:lang w:val="ru-RU"/>
        </w:rPr>
        <w:t>ие функциональные</w:t>
      </w:r>
      <w:r w:rsidR="0010703B">
        <w:rPr>
          <w:lang w:val="ru-RU"/>
        </w:rPr>
        <w:t xml:space="preserve"> </w:t>
      </w:r>
      <w:r w:rsidR="0010703B" w:rsidRPr="0010703B">
        <w:rPr>
          <w:lang w:val="ru-RU"/>
        </w:rPr>
        <w:t>подразделени</w:t>
      </w:r>
      <w:r w:rsidR="00454837">
        <w:rPr>
          <w:lang w:val="ru-RU"/>
        </w:rPr>
        <w:t>я</w:t>
      </w:r>
      <w:r w:rsidR="0010703B">
        <w:rPr>
          <w:lang w:val="ru-RU"/>
        </w:rPr>
        <w:t xml:space="preserve">. Некоторые неудачи ППИ </w:t>
      </w:r>
      <w:r w:rsidR="00B5465E" w:rsidRPr="0010703B">
        <w:rPr>
          <w:lang w:val="ru-RU"/>
        </w:rPr>
        <w:t>также</w:t>
      </w:r>
      <w:r w:rsidR="0041666F" w:rsidRPr="0010703B">
        <w:rPr>
          <w:lang w:val="ru-RU"/>
        </w:rPr>
        <w:t xml:space="preserve"> </w:t>
      </w:r>
      <w:r w:rsidR="0010703B">
        <w:rPr>
          <w:lang w:val="ru-RU"/>
        </w:rPr>
        <w:t xml:space="preserve">были связаны, </w:t>
      </w:r>
      <w:r w:rsidR="0010703B" w:rsidRPr="0010703B">
        <w:rPr>
          <w:lang w:val="ru-RU"/>
        </w:rPr>
        <w:t>по-видимому,</w:t>
      </w:r>
      <w:r w:rsidR="0010703B">
        <w:rPr>
          <w:lang w:val="ru-RU"/>
        </w:rPr>
        <w:t xml:space="preserve"> с неточной </w:t>
      </w:r>
      <w:r w:rsidR="00B5465E" w:rsidRPr="0010703B">
        <w:rPr>
          <w:lang w:val="ru-RU"/>
        </w:rPr>
        <w:t>или</w:t>
      </w:r>
      <w:r w:rsidR="0041666F" w:rsidRPr="0010703B">
        <w:rPr>
          <w:lang w:val="ru-RU"/>
        </w:rPr>
        <w:t xml:space="preserve"> </w:t>
      </w:r>
      <w:r w:rsidR="00B5465E" w:rsidRPr="0010703B">
        <w:rPr>
          <w:highlight w:val="white"/>
          <w:lang w:val="ru-RU"/>
        </w:rPr>
        <w:t>неполн</w:t>
      </w:r>
      <w:r w:rsidR="0010703B">
        <w:rPr>
          <w:highlight w:val="white"/>
          <w:lang w:val="ru-RU"/>
        </w:rPr>
        <w:t>ой</w:t>
      </w:r>
      <w:r w:rsidR="0041666F" w:rsidRPr="0010703B">
        <w:rPr>
          <w:highlight w:val="white"/>
          <w:lang w:val="ru-RU"/>
        </w:rPr>
        <w:t xml:space="preserve"> </w:t>
      </w:r>
      <w:r w:rsidR="0010703B">
        <w:rPr>
          <w:highlight w:val="white"/>
          <w:lang w:val="ru-RU"/>
        </w:rPr>
        <w:t>миграцией</w:t>
      </w:r>
      <w:r w:rsidR="0010703B" w:rsidRPr="0010703B">
        <w:rPr>
          <w:highlight w:val="white"/>
          <w:lang w:val="ru-RU"/>
        </w:rPr>
        <w:t xml:space="preserve"> данных</w:t>
      </w:r>
      <w:r w:rsidR="0010703B">
        <w:rPr>
          <w:lang w:val="ru-RU"/>
        </w:rPr>
        <w:t xml:space="preserve">. </w:t>
      </w:r>
      <w:r w:rsidR="00454837">
        <w:rPr>
          <w:lang w:val="ru-RU"/>
        </w:rPr>
        <w:t xml:space="preserve">Было признано </w:t>
      </w:r>
      <w:r w:rsidR="0010703B">
        <w:rPr>
          <w:lang w:val="ru-RU"/>
        </w:rPr>
        <w:t xml:space="preserve">весьма полезным </w:t>
      </w:r>
      <w:r w:rsidR="00454837">
        <w:rPr>
          <w:lang w:val="ru-RU"/>
        </w:rPr>
        <w:t>про</w:t>
      </w:r>
      <w:r w:rsidR="0010703B" w:rsidRPr="0010703B">
        <w:rPr>
          <w:lang w:val="ru-RU"/>
        </w:rPr>
        <w:t>анализ</w:t>
      </w:r>
      <w:r w:rsidR="00454837">
        <w:rPr>
          <w:lang w:val="ru-RU"/>
        </w:rPr>
        <w:t>ировать</w:t>
      </w:r>
      <w:r w:rsidR="0010703B" w:rsidRPr="0010703B">
        <w:rPr>
          <w:lang w:val="ru-RU"/>
        </w:rPr>
        <w:t xml:space="preserve"> </w:t>
      </w:r>
      <w:r w:rsidR="00454837">
        <w:rPr>
          <w:lang w:val="ru-RU"/>
        </w:rPr>
        <w:t>коренные</w:t>
      </w:r>
      <w:r w:rsidR="0010703B" w:rsidRPr="0010703B">
        <w:rPr>
          <w:lang w:val="ru-RU"/>
        </w:rPr>
        <w:t xml:space="preserve"> </w:t>
      </w:r>
      <w:r w:rsidR="0010703B">
        <w:rPr>
          <w:lang w:val="ru-RU"/>
        </w:rPr>
        <w:t>причин</w:t>
      </w:r>
      <w:r w:rsidR="00454837">
        <w:rPr>
          <w:lang w:val="ru-RU"/>
        </w:rPr>
        <w:t>ы</w:t>
      </w:r>
      <w:r w:rsidR="0010703B" w:rsidRPr="0010703B">
        <w:rPr>
          <w:lang w:val="ru-RU"/>
        </w:rPr>
        <w:t xml:space="preserve"> </w:t>
      </w:r>
      <w:r w:rsidR="0010703B">
        <w:rPr>
          <w:highlight w:val="white"/>
          <w:lang w:val="ru-RU"/>
        </w:rPr>
        <w:t>задерж</w:t>
      </w:r>
      <w:r w:rsidR="00454837">
        <w:rPr>
          <w:lang w:val="ru-RU"/>
        </w:rPr>
        <w:t>ек</w:t>
      </w:r>
      <w:r w:rsidR="0010703B">
        <w:rPr>
          <w:lang w:val="ru-RU"/>
        </w:rPr>
        <w:t xml:space="preserve"> в </w:t>
      </w:r>
      <w:r w:rsidR="0010703B" w:rsidRPr="0010703B">
        <w:rPr>
          <w:lang w:val="ru-RU"/>
        </w:rPr>
        <w:t>реализаци</w:t>
      </w:r>
      <w:r w:rsidR="0010703B">
        <w:rPr>
          <w:lang w:val="ru-RU"/>
        </w:rPr>
        <w:t xml:space="preserve">и </w:t>
      </w:r>
      <w:r w:rsidR="0010703B" w:rsidRPr="0010703B">
        <w:rPr>
          <w:lang w:val="ru-RU"/>
        </w:rPr>
        <w:t xml:space="preserve">проекта </w:t>
      </w:r>
      <w:r w:rsidR="00B5465E" w:rsidRPr="0010703B">
        <w:rPr>
          <w:lang w:val="ru-RU"/>
        </w:rPr>
        <w:t>и</w:t>
      </w:r>
      <w:r w:rsidR="0041666F" w:rsidRPr="0010703B">
        <w:rPr>
          <w:lang w:val="ru-RU"/>
        </w:rPr>
        <w:t xml:space="preserve"> </w:t>
      </w:r>
      <w:r w:rsidR="0010703B">
        <w:rPr>
          <w:lang w:val="ru-RU"/>
        </w:rPr>
        <w:t xml:space="preserve">неудачных ППИ, поскольку извлеченные при этом уроки будут важны для дальнейших этапов проекта </w:t>
      </w:r>
      <w:r w:rsidR="00454837" w:rsidRPr="00454837">
        <w:rPr>
          <w:lang w:val="ru-RU"/>
        </w:rPr>
        <w:t>внедрени</w:t>
      </w:r>
      <w:r w:rsidR="00454837">
        <w:rPr>
          <w:lang w:val="ru-RU"/>
        </w:rPr>
        <w:t>я</w:t>
      </w:r>
      <w:r w:rsidR="0010703B">
        <w:rPr>
          <w:lang w:val="ru-RU"/>
        </w:rPr>
        <w:t xml:space="preserve"> </w:t>
      </w:r>
      <w:r w:rsidR="0010703B" w:rsidRPr="0010703B">
        <w:rPr>
          <w:lang w:val="ru-RU"/>
        </w:rPr>
        <w:t>систем</w:t>
      </w:r>
      <w:r w:rsidR="0010703B">
        <w:rPr>
          <w:lang w:val="ru-RU"/>
        </w:rPr>
        <w:t xml:space="preserve">ы кадрового </w:t>
      </w:r>
      <w:r w:rsidR="0010703B" w:rsidRPr="0010703B">
        <w:rPr>
          <w:lang w:val="ru-RU"/>
        </w:rPr>
        <w:t>управлени</w:t>
      </w:r>
      <w:r w:rsidR="0010703B">
        <w:rPr>
          <w:lang w:val="ru-RU"/>
        </w:rPr>
        <w:t>я</w:t>
      </w:r>
      <w:r w:rsidR="0041666F" w:rsidRPr="0010703B">
        <w:rPr>
          <w:lang w:val="ru-RU"/>
        </w:rPr>
        <w:t>.</w:t>
      </w:r>
    </w:p>
    <w:p w:rsidR="0041666F" w:rsidRPr="0010703B" w:rsidRDefault="0041666F" w:rsidP="006E7669">
      <w:pPr>
        <w:pStyle w:val="ONUME"/>
        <w:keepLines/>
        <w:numPr>
          <w:ilvl w:val="0"/>
          <w:numId w:val="0"/>
        </w:numPr>
        <w:rPr>
          <w:lang w:val="ru-RU"/>
        </w:rPr>
      </w:pPr>
    </w:p>
    <w:p w:rsidR="0041666F" w:rsidRPr="0010703B" w:rsidRDefault="0041666F" w:rsidP="006E7669">
      <w:pPr>
        <w:pStyle w:val="ONUME"/>
        <w:keepLines/>
        <w:numPr>
          <w:ilvl w:val="0"/>
          <w:numId w:val="0"/>
        </w:numPr>
        <w:rPr>
          <w:lang w:val="ru-RU"/>
        </w:rPr>
        <w:sectPr w:rsidR="0041666F" w:rsidRPr="0010703B" w:rsidSect="00E365E6">
          <w:headerReference w:type="default" r:id="rId13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1666F" w:rsidRDefault="00F6025F" w:rsidP="00F6025F">
      <w:pPr>
        <w:pStyle w:val="Heading2"/>
      </w:pPr>
      <w:bookmarkStart w:id="46" w:name="_Toc394072773"/>
      <w:r>
        <w:rPr>
          <w:lang w:val="ru-RU"/>
        </w:rPr>
        <w:lastRenderedPageBreak/>
        <w:t>обмен знаниями</w:t>
      </w:r>
      <w:bookmarkEnd w:id="46"/>
    </w:p>
    <w:p w:rsidR="0041666F" w:rsidRPr="00B5465E" w:rsidRDefault="00B5465E" w:rsidP="00F6025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ВОИС</w:t>
      </w:r>
      <w:r w:rsidR="0041666F" w:rsidRPr="00B5465E">
        <w:rPr>
          <w:lang w:val="ru-RU"/>
        </w:rPr>
        <w:t xml:space="preserve"> </w:t>
      </w:r>
      <w:r w:rsidR="0010703B">
        <w:rPr>
          <w:lang w:val="ru-RU"/>
        </w:rPr>
        <w:t xml:space="preserve">разработала </w:t>
      </w:r>
      <w:r w:rsidRPr="00B5465E">
        <w:rPr>
          <w:lang w:val="ru-RU"/>
        </w:rPr>
        <w:t>ряд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полезн</w:t>
      </w:r>
      <w:r w:rsidR="0010703B">
        <w:rPr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10703B" w:rsidRPr="0010703B">
        <w:rPr>
          <w:lang w:val="ru-RU"/>
        </w:rPr>
        <w:t>регламент</w:t>
      </w:r>
      <w:r w:rsidR="0010703B">
        <w:rPr>
          <w:lang w:val="ru-RU"/>
        </w:rPr>
        <w:t>ов</w:t>
      </w:r>
      <w:r w:rsidR="0041666F" w:rsidRPr="00B5465E">
        <w:rPr>
          <w:lang w:val="ru-RU"/>
        </w:rPr>
        <w:t xml:space="preserve">, </w:t>
      </w:r>
      <w:r w:rsidR="0010703B">
        <w:rPr>
          <w:lang w:val="ru-RU"/>
        </w:rPr>
        <w:t>процессов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10703B">
        <w:rPr>
          <w:lang w:val="ru-RU"/>
        </w:rPr>
        <w:t xml:space="preserve">процедур, </w:t>
      </w:r>
      <w:r w:rsidR="0010703B" w:rsidRPr="0010703B">
        <w:rPr>
          <w:lang w:val="ru-RU"/>
        </w:rPr>
        <w:t>касающи</w:t>
      </w:r>
      <w:r w:rsidR="0010703B">
        <w:rPr>
          <w:lang w:val="ru-RU"/>
        </w:rPr>
        <w:t xml:space="preserve">хся </w:t>
      </w:r>
      <w:r w:rsidR="003460C8">
        <w:rPr>
          <w:lang w:val="ru-RU"/>
        </w:rPr>
        <w:t xml:space="preserve"> </w:t>
      </w:r>
      <w:r w:rsidR="00F6025F">
        <w:rPr>
          <w:lang w:val="ru-RU"/>
        </w:rPr>
        <w:t>обмена знаниями</w:t>
      </w:r>
      <w:r w:rsidR="0010703B">
        <w:rPr>
          <w:lang w:val="ru-RU"/>
        </w:rPr>
        <w:t xml:space="preserve">. Был </w:t>
      </w:r>
      <w:r w:rsidR="0010703B" w:rsidRPr="00B5465E">
        <w:rPr>
          <w:lang w:val="ru-RU"/>
        </w:rPr>
        <w:t>у</w:t>
      </w:r>
      <w:r w:rsidR="0010703B">
        <w:rPr>
          <w:lang w:val="ru-RU"/>
        </w:rPr>
        <w:t xml:space="preserve">совершенствован </w:t>
      </w:r>
      <w:r w:rsidR="00F6025F">
        <w:rPr>
          <w:lang w:val="ru-RU"/>
        </w:rPr>
        <w:t xml:space="preserve">принцип </w:t>
      </w:r>
      <w:r w:rsidR="00CB62AD">
        <w:rPr>
          <w:lang w:val="ru-RU"/>
        </w:rPr>
        <w:t>«</w:t>
      </w:r>
      <w:r w:rsidR="00F6025F">
        <w:rPr>
          <w:lang w:val="ru-RU"/>
        </w:rPr>
        <w:t>работы</w:t>
      </w:r>
      <w:r w:rsidR="0010703B">
        <w:rPr>
          <w:lang w:val="ru-RU"/>
        </w:rPr>
        <w:t xml:space="preserve"> как ед</w:t>
      </w:r>
      <w:r w:rsidR="00F6025F">
        <w:rPr>
          <w:lang w:val="ru-RU"/>
        </w:rPr>
        <w:t>иного</w:t>
      </w:r>
      <w:r w:rsidR="0010703B">
        <w:rPr>
          <w:lang w:val="ru-RU"/>
        </w:rPr>
        <w:t xml:space="preserve"> цело</w:t>
      </w:r>
      <w:r w:rsidR="00F6025F">
        <w:rPr>
          <w:lang w:val="ru-RU"/>
        </w:rPr>
        <w:t>го</w:t>
      </w:r>
      <w:r w:rsidR="00CB62AD">
        <w:rPr>
          <w:lang w:val="ru-RU"/>
        </w:rPr>
        <w:t>»</w:t>
      </w:r>
      <w:r w:rsidR="00F6025F">
        <w:rPr>
          <w:lang w:val="ru-RU"/>
        </w:rPr>
        <w:t>, заложенный в</w:t>
      </w:r>
      <w:r w:rsidR="0041666F" w:rsidRPr="00B5465E">
        <w:rPr>
          <w:lang w:val="ru-RU"/>
        </w:rPr>
        <w:t xml:space="preserve"> </w:t>
      </w:r>
      <w:r w:rsidR="00F6025F">
        <w:rPr>
          <w:lang w:val="ru-RU"/>
        </w:rPr>
        <w:t>Программу</w:t>
      </w:r>
      <w:r w:rsidRPr="00B5465E">
        <w:rPr>
          <w:lang w:val="ru-RU"/>
        </w:rPr>
        <w:t xml:space="preserve"> стратегической перестройки</w:t>
      </w:r>
      <w:r w:rsidR="0041666F" w:rsidRPr="00B5465E">
        <w:rPr>
          <w:lang w:val="ru-RU"/>
        </w:rPr>
        <w:t xml:space="preserve"> (</w:t>
      </w:r>
      <w:r w:rsidR="001C2CD0" w:rsidRPr="001C2CD0">
        <w:rPr>
          <w:lang w:val="ru-RU"/>
        </w:rPr>
        <w:t>ПСП</w:t>
      </w:r>
      <w:r w:rsidR="00F6025F">
        <w:rPr>
          <w:lang w:val="ru-RU"/>
        </w:rPr>
        <w:t xml:space="preserve">). </w:t>
      </w:r>
      <w:r w:rsidR="00F6025F" w:rsidRPr="00F6025F">
        <w:rPr>
          <w:lang w:val="ru-RU"/>
        </w:rPr>
        <w:t xml:space="preserve">Вместе с тем, </w:t>
      </w:r>
      <w:r w:rsidR="00F6025F">
        <w:rPr>
          <w:lang w:val="ru-RU"/>
        </w:rPr>
        <w:t xml:space="preserve">следует отметить, что </w:t>
      </w:r>
      <w:r w:rsidR="00F6025F" w:rsidRPr="00B5465E">
        <w:rPr>
          <w:lang w:val="ru-RU"/>
        </w:rPr>
        <w:t>и</w:t>
      </w:r>
      <w:r w:rsidRPr="00B5465E">
        <w:rPr>
          <w:lang w:val="ru-RU"/>
        </w:rPr>
        <w:t>нновационн</w:t>
      </w:r>
      <w:r w:rsidR="00F6025F">
        <w:rPr>
          <w:lang w:val="ru-RU"/>
        </w:rPr>
        <w:t>ый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="00F6025F">
        <w:rPr>
          <w:lang w:val="ru-RU"/>
        </w:rPr>
        <w:t xml:space="preserve">многоаспектный </w:t>
      </w:r>
      <w:r w:rsidR="00F6025F" w:rsidRPr="00F6025F">
        <w:rPr>
          <w:lang w:val="ru-RU"/>
        </w:rPr>
        <w:t>подход</w:t>
      </w:r>
      <w:r w:rsidR="00F6025F">
        <w:rPr>
          <w:lang w:val="ru-RU"/>
        </w:rPr>
        <w:t xml:space="preserve"> к обмену знаниями, </w:t>
      </w:r>
      <w:r w:rsidR="00F6025F" w:rsidRPr="00B5465E">
        <w:rPr>
          <w:lang w:val="ru-RU"/>
        </w:rPr>
        <w:t xml:space="preserve">в особенности </w:t>
      </w:r>
      <w:r w:rsidR="00F6025F">
        <w:rPr>
          <w:lang w:val="ru-RU"/>
        </w:rPr>
        <w:t xml:space="preserve">при </w:t>
      </w:r>
      <w:r w:rsidR="00F6025F" w:rsidRPr="00F6025F">
        <w:rPr>
          <w:lang w:val="ru-RU"/>
        </w:rPr>
        <w:t>разработк</w:t>
      </w:r>
      <w:r w:rsidR="00F6025F">
        <w:rPr>
          <w:lang w:val="ru-RU"/>
        </w:rPr>
        <w:t>е стратегии</w:t>
      </w:r>
      <w:r w:rsidR="00F6025F" w:rsidRPr="00B5465E">
        <w:rPr>
          <w:lang w:val="ru-RU"/>
        </w:rPr>
        <w:t xml:space="preserve"> или планировани</w:t>
      </w:r>
      <w:r w:rsidR="00F6025F">
        <w:rPr>
          <w:lang w:val="ru-RU"/>
        </w:rPr>
        <w:t>и</w:t>
      </w:r>
      <w:r w:rsidR="00F6025F" w:rsidRPr="00B5465E">
        <w:rPr>
          <w:lang w:val="ru-RU"/>
        </w:rPr>
        <w:t xml:space="preserve"> </w:t>
      </w:r>
      <w:r w:rsidR="00F6025F">
        <w:rPr>
          <w:lang w:val="ru-RU"/>
        </w:rPr>
        <w:t xml:space="preserve">заданий и миссий, применяется разными </w:t>
      </w:r>
      <w:r w:rsidR="00F6025F" w:rsidRPr="00F6025F">
        <w:rPr>
          <w:lang w:val="ru-RU"/>
        </w:rPr>
        <w:t>структур</w:t>
      </w:r>
      <w:r w:rsidR="00F6025F">
        <w:rPr>
          <w:lang w:val="ru-RU"/>
        </w:rPr>
        <w:t xml:space="preserve">ными </w:t>
      </w:r>
      <w:r w:rsidR="00F6025F" w:rsidRPr="00F6025F">
        <w:rPr>
          <w:lang w:val="ru-RU"/>
        </w:rPr>
        <w:t>подразделени</w:t>
      </w:r>
      <w:r w:rsidR="00F6025F">
        <w:rPr>
          <w:lang w:val="ru-RU"/>
        </w:rPr>
        <w:t xml:space="preserve">ями </w:t>
      </w:r>
      <w:r w:rsidR="00F6025F">
        <w:rPr>
          <w:highlight w:val="white"/>
          <w:lang w:val="ru-RU"/>
        </w:rPr>
        <w:t>Организаци</w:t>
      </w:r>
      <w:r w:rsidR="00F6025F">
        <w:rPr>
          <w:lang w:val="ru-RU"/>
        </w:rPr>
        <w:t>и в неодинаковой степени</w:t>
      </w:r>
      <w:r w:rsidR="0041666F" w:rsidRPr="00B5465E">
        <w:rPr>
          <w:lang w:val="ru-RU"/>
        </w:rPr>
        <w:t>.</w:t>
      </w:r>
    </w:p>
    <w:p w:rsidR="0041666F" w:rsidRPr="00F6025F" w:rsidRDefault="00F6025F" w:rsidP="00F6025F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Хотя </w:t>
      </w:r>
      <w:r w:rsidRPr="00F6025F">
        <w:rPr>
          <w:lang w:val="ru-RU"/>
        </w:rPr>
        <w:t>различн</w:t>
      </w:r>
      <w:r>
        <w:rPr>
          <w:lang w:val="ru-RU"/>
        </w:rPr>
        <w:t xml:space="preserve">ые </w:t>
      </w:r>
      <w:r w:rsidRPr="00F6025F">
        <w:rPr>
          <w:lang w:val="ru-RU"/>
        </w:rPr>
        <w:t>массовые мероприятия</w:t>
      </w:r>
      <w:r>
        <w:rPr>
          <w:lang w:val="ru-RU"/>
        </w:rPr>
        <w:t xml:space="preserve"> </w:t>
      </w:r>
      <w:r w:rsidR="00B5465E" w:rsidRPr="00B5465E">
        <w:rPr>
          <w:lang w:val="ru-RU"/>
        </w:rPr>
        <w:t>расшир</w:t>
      </w:r>
      <w:r>
        <w:rPr>
          <w:lang w:val="ru-RU"/>
        </w:rPr>
        <w:t xml:space="preserve">или </w:t>
      </w:r>
      <w:r w:rsidRPr="00F6025F">
        <w:rPr>
          <w:lang w:val="ru-RU"/>
        </w:rPr>
        <w:t>степен</w:t>
      </w:r>
      <w:r>
        <w:rPr>
          <w:lang w:val="ru-RU"/>
        </w:rPr>
        <w:t xml:space="preserve">ь понимания вопросов, решаемых </w:t>
      </w:r>
      <w:r w:rsidR="00B5465E" w:rsidRPr="00B5465E">
        <w:rPr>
          <w:lang w:val="ru-RU"/>
        </w:rPr>
        <w:t>ВОИС</w:t>
      </w:r>
      <w:r>
        <w:rPr>
          <w:lang w:val="ru-RU"/>
        </w:rPr>
        <w:t>,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эффективн</w:t>
      </w:r>
      <w:r>
        <w:rPr>
          <w:lang w:val="ru-RU"/>
        </w:rPr>
        <w:t xml:space="preserve">ость обмена </w:t>
      </w:r>
      <w:r>
        <w:rPr>
          <w:highlight w:val="white"/>
          <w:lang w:val="ru-RU"/>
        </w:rPr>
        <w:t>информацией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знани</w:t>
      </w:r>
      <w:r>
        <w:rPr>
          <w:lang w:val="ru-RU"/>
        </w:rPr>
        <w:t xml:space="preserve">ями между ее </w:t>
      </w:r>
      <w:r w:rsidRPr="00F6025F">
        <w:rPr>
          <w:lang w:val="ru-RU"/>
        </w:rPr>
        <w:t>различн</w:t>
      </w:r>
      <w:r>
        <w:rPr>
          <w:lang w:val="ru-RU"/>
        </w:rPr>
        <w:t xml:space="preserve">ыми секторами </w:t>
      </w:r>
      <w:r w:rsidRPr="00B5465E">
        <w:rPr>
          <w:lang w:val="ru-RU"/>
        </w:rPr>
        <w:t xml:space="preserve">все еще </w:t>
      </w:r>
      <w:r>
        <w:rPr>
          <w:lang w:val="ru-RU"/>
        </w:rPr>
        <w:t>остается низкой. Отсутствуют продуманные обще</w:t>
      </w:r>
      <w:r>
        <w:rPr>
          <w:highlight w:val="white"/>
          <w:lang w:val="ru-RU"/>
        </w:rPr>
        <w:t>организационные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инструмент</w:t>
      </w:r>
      <w:r>
        <w:rPr>
          <w:lang w:val="ru-RU"/>
        </w:rPr>
        <w:t>ы</w:t>
      </w:r>
      <w:r w:rsidR="00B5465E" w:rsidRPr="00B5465E">
        <w:rPr>
          <w:lang w:val="ru-RU"/>
        </w:rPr>
        <w:t xml:space="preserve"> 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процессы</w:t>
      </w:r>
      <w:r>
        <w:rPr>
          <w:lang w:val="ru-RU"/>
        </w:rPr>
        <w:t xml:space="preserve">, обеспечивающие </w:t>
      </w:r>
      <w:r w:rsidRPr="00F6025F">
        <w:rPr>
          <w:szCs w:val="22"/>
          <w:lang w:val="ru-RU"/>
        </w:rPr>
        <w:t>управлени</w:t>
      </w:r>
      <w:r>
        <w:rPr>
          <w:szCs w:val="22"/>
          <w:lang w:val="ru-RU"/>
        </w:rPr>
        <w:t xml:space="preserve">е контентом,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наблюдается нечеткость в распределении </w:t>
      </w:r>
      <w:r w:rsidRPr="00F6025F">
        <w:rPr>
          <w:lang w:val="ru-RU"/>
        </w:rPr>
        <w:t>задач</w:t>
      </w:r>
      <w:r>
        <w:rPr>
          <w:lang w:val="ru-RU"/>
        </w:rPr>
        <w:t xml:space="preserve"> </w:t>
      </w:r>
      <w:r w:rsidRPr="00F6025F">
        <w:rPr>
          <w:lang w:val="ru-RU"/>
        </w:rPr>
        <w:t>документ</w:t>
      </w:r>
      <w:r>
        <w:rPr>
          <w:lang w:val="ru-RU"/>
        </w:rPr>
        <w:t>ирования и архивирования. Обмен</w:t>
      </w:r>
      <w:r w:rsidRPr="00F6025F">
        <w:rPr>
          <w:lang w:val="ru-RU"/>
        </w:rPr>
        <w:t xml:space="preserve"> </w:t>
      </w:r>
      <w:r>
        <w:rPr>
          <w:lang w:val="ru-RU"/>
        </w:rPr>
        <w:t>знаниями</w:t>
      </w:r>
      <w:r w:rsidR="0041666F" w:rsidRPr="00F6025F">
        <w:rPr>
          <w:lang w:val="ru-RU"/>
        </w:rPr>
        <w:t xml:space="preserve"> </w:t>
      </w:r>
      <w:r>
        <w:rPr>
          <w:lang w:val="ru-RU"/>
        </w:rPr>
        <w:t xml:space="preserve">не является важным </w:t>
      </w:r>
      <w:r w:rsidRPr="00F6025F">
        <w:rPr>
          <w:lang w:val="ru-RU"/>
        </w:rPr>
        <w:t>элемент</w:t>
      </w:r>
      <w:r>
        <w:rPr>
          <w:lang w:val="ru-RU"/>
        </w:rPr>
        <w:t xml:space="preserve">ом культуры </w:t>
      </w:r>
      <w:r w:rsidRPr="00F6025F">
        <w:rPr>
          <w:lang w:val="ru-RU"/>
        </w:rPr>
        <w:t>ВОИС</w:t>
      </w:r>
      <w:r>
        <w:rPr>
          <w:lang w:val="ru-RU"/>
        </w:rPr>
        <w:t xml:space="preserve"> как </w:t>
      </w:r>
      <w:r w:rsidRPr="00F6025F">
        <w:rPr>
          <w:lang w:val="ru-RU"/>
        </w:rPr>
        <w:t>организаци</w:t>
      </w:r>
      <w:r>
        <w:rPr>
          <w:lang w:val="ru-RU"/>
        </w:rPr>
        <w:t>и</w:t>
      </w:r>
      <w:r w:rsidR="0041666F" w:rsidRPr="00F6025F">
        <w:rPr>
          <w:lang w:val="ru-RU"/>
        </w:rPr>
        <w:t>.</w:t>
      </w:r>
    </w:p>
    <w:p w:rsidR="0041666F" w:rsidRPr="00773B7C" w:rsidRDefault="00773B7C" w:rsidP="00773B7C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</w:t>
      </w:r>
      <w:r w:rsidRPr="00773B7C">
        <w:rPr>
          <w:lang w:val="ru-RU"/>
        </w:rPr>
        <w:t>последн</w:t>
      </w:r>
      <w:r>
        <w:rPr>
          <w:lang w:val="ru-RU"/>
        </w:rPr>
        <w:t xml:space="preserve">ие </w:t>
      </w:r>
      <w:r w:rsidRPr="00773B7C">
        <w:rPr>
          <w:lang w:val="ru-RU"/>
        </w:rPr>
        <w:t>нескольк</w:t>
      </w:r>
      <w:r>
        <w:rPr>
          <w:lang w:val="ru-RU"/>
        </w:rPr>
        <w:t>о</w:t>
      </w:r>
      <w:r w:rsidRPr="00773B7C">
        <w:rPr>
          <w:lang w:val="ru-RU"/>
        </w:rPr>
        <w:t xml:space="preserve"> лет</w:t>
      </w:r>
      <w:r>
        <w:rPr>
          <w:lang w:val="ru-RU"/>
        </w:rPr>
        <w:t xml:space="preserve"> в </w:t>
      </w:r>
      <w:r w:rsidRPr="00773B7C">
        <w:rPr>
          <w:lang w:val="ru-RU"/>
        </w:rPr>
        <w:t xml:space="preserve">ВОИС </w:t>
      </w:r>
      <w:r>
        <w:rPr>
          <w:lang w:val="ru-RU"/>
        </w:rPr>
        <w:t xml:space="preserve">были разработаны </w:t>
      </w:r>
      <w:r w:rsidRPr="00773B7C">
        <w:rPr>
          <w:highlight w:val="white"/>
          <w:lang w:val="ru-RU"/>
        </w:rPr>
        <w:t xml:space="preserve">и </w:t>
      </w:r>
      <w:r>
        <w:rPr>
          <w:lang w:val="ru-RU"/>
        </w:rPr>
        <w:t xml:space="preserve">внедрены </w:t>
      </w:r>
      <w:r w:rsidRPr="00773B7C">
        <w:rPr>
          <w:lang w:val="ru-RU"/>
        </w:rPr>
        <w:t>н</w:t>
      </w:r>
      <w:r w:rsidR="00B5465E" w:rsidRPr="00773B7C">
        <w:rPr>
          <w:lang w:val="ru-RU"/>
        </w:rPr>
        <w:t>есколько</w:t>
      </w:r>
      <w:r w:rsidR="0041666F" w:rsidRPr="00773B7C">
        <w:rPr>
          <w:lang w:val="ru-RU"/>
        </w:rPr>
        <w:t xml:space="preserve"> </w:t>
      </w:r>
      <w:r w:rsidR="00B5465E" w:rsidRPr="00773B7C">
        <w:rPr>
          <w:lang w:val="ru-RU"/>
        </w:rPr>
        <w:t>технологи</w:t>
      </w:r>
      <w:r>
        <w:rPr>
          <w:lang w:val="ru-RU"/>
        </w:rPr>
        <w:t xml:space="preserve">ческих приложений и </w:t>
      </w:r>
      <w:r w:rsidR="00B5465E" w:rsidRPr="00773B7C">
        <w:rPr>
          <w:lang w:val="ru-RU"/>
        </w:rPr>
        <w:t>инструмент</w:t>
      </w:r>
      <w:r>
        <w:rPr>
          <w:lang w:val="ru-RU"/>
        </w:rPr>
        <w:t>ов</w:t>
      </w:r>
      <w:r w:rsidR="0041666F" w:rsidRPr="00773B7C">
        <w:rPr>
          <w:lang w:val="ru-RU"/>
        </w:rPr>
        <w:t xml:space="preserve">, </w:t>
      </w:r>
      <w:r w:rsidR="00B5465E" w:rsidRPr="00773B7C">
        <w:rPr>
          <w:lang w:val="ru-RU"/>
        </w:rPr>
        <w:t>включая</w:t>
      </w:r>
      <w:r w:rsidR="0041666F" w:rsidRPr="00773B7C">
        <w:rPr>
          <w:lang w:val="ru-RU"/>
        </w:rPr>
        <w:t xml:space="preserve"> </w:t>
      </w:r>
      <w:r>
        <w:rPr>
          <w:lang w:val="ru-RU"/>
        </w:rPr>
        <w:t>реорганизованный вебсайт</w:t>
      </w:r>
      <w:r w:rsidR="0041666F" w:rsidRPr="00773B7C">
        <w:rPr>
          <w:lang w:val="ru-RU"/>
        </w:rPr>
        <w:t xml:space="preserve">, </w:t>
      </w:r>
      <w:r w:rsidRPr="00773B7C">
        <w:rPr>
          <w:lang w:val="ru-RU"/>
        </w:rPr>
        <w:t>систем</w:t>
      </w:r>
      <w:r>
        <w:rPr>
          <w:lang w:val="ru-RU"/>
        </w:rPr>
        <w:t xml:space="preserve">у </w:t>
      </w:r>
      <w:r w:rsidR="0041666F">
        <w:t>Wiki</w:t>
      </w:r>
      <w:r w:rsidR="0041666F">
        <w:rPr>
          <w:rStyle w:val="FootnoteReference"/>
          <w:rFonts w:cs="Times New Roman"/>
        </w:rPr>
        <w:footnoteReference w:id="7"/>
      </w:r>
      <w:r w:rsidR="0041666F" w:rsidRPr="00773B7C">
        <w:rPr>
          <w:lang w:val="ru-RU"/>
        </w:rPr>
        <w:t xml:space="preserve">, </w:t>
      </w:r>
      <w:r w:rsidRPr="00773B7C">
        <w:rPr>
          <w:lang w:val="ru-RU"/>
        </w:rPr>
        <w:t>и</w:t>
      </w:r>
      <w:r w:rsidR="00877775" w:rsidRPr="00773B7C">
        <w:rPr>
          <w:lang w:val="ru-RU"/>
        </w:rPr>
        <w:t xml:space="preserve">нтранет </w:t>
      </w:r>
      <w:r w:rsidR="00B5465E" w:rsidRPr="00773B7C">
        <w:rPr>
          <w:lang w:val="ru-RU"/>
        </w:rPr>
        <w:t>и</w:t>
      </w:r>
      <w:r w:rsidR="0041666F" w:rsidRPr="00773B7C">
        <w:rPr>
          <w:lang w:val="ru-RU"/>
        </w:rPr>
        <w:t xml:space="preserve"> </w:t>
      </w:r>
      <w:r w:rsidR="00B5465E" w:rsidRPr="00773B7C">
        <w:rPr>
          <w:lang w:val="ru-RU"/>
        </w:rPr>
        <w:t>ПОР</w:t>
      </w:r>
      <w:r w:rsidR="0041666F" w:rsidRPr="00773B7C">
        <w:rPr>
          <w:lang w:val="ru-RU"/>
        </w:rPr>
        <w:t xml:space="preserve">, </w:t>
      </w:r>
      <w:r w:rsidRPr="00773B7C">
        <w:rPr>
          <w:lang w:val="ru-RU"/>
        </w:rPr>
        <w:t>котор</w:t>
      </w:r>
      <w:r>
        <w:rPr>
          <w:lang w:val="ru-RU"/>
        </w:rPr>
        <w:t xml:space="preserve">ые оказали </w:t>
      </w:r>
      <w:r w:rsidR="00B5465E" w:rsidRPr="00773B7C">
        <w:rPr>
          <w:lang w:val="ru-RU"/>
        </w:rPr>
        <w:t>позитивн</w:t>
      </w:r>
      <w:r>
        <w:rPr>
          <w:lang w:val="ru-RU"/>
        </w:rPr>
        <w:t>ое</w:t>
      </w:r>
      <w:r w:rsidR="0041666F" w:rsidRPr="00773B7C">
        <w:rPr>
          <w:lang w:val="ru-RU"/>
        </w:rPr>
        <w:t xml:space="preserve"> </w:t>
      </w:r>
      <w:r w:rsidR="00B5465E" w:rsidRPr="00773B7C">
        <w:rPr>
          <w:lang w:val="ru-RU"/>
        </w:rPr>
        <w:t>влияни</w:t>
      </w:r>
      <w:r>
        <w:rPr>
          <w:lang w:val="ru-RU"/>
        </w:rPr>
        <w:t xml:space="preserve">е на </w:t>
      </w:r>
      <w:r w:rsidRPr="00773B7C">
        <w:rPr>
          <w:lang w:val="ru-RU"/>
        </w:rPr>
        <w:t>процесс</w:t>
      </w:r>
      <w:r>
        <w:rPr>
          <w:lang w:val="ru-RU"/>
        </w:rPr>
        <w:t xml:space="preserve">ы обмена </w:t>
      </w:r>
      <w:r>
        <w:rPr>
          <w:highlight w:val="white"/>
          <w:lang w:val="ru-RU"/>
        </w:rPr>
        <w:t>информацией</w:t>
      </w:r>
      <w:r w:rsidR="0041666F" w:rsidRPr="00773B7C">
        <w:rPr>
          <w:highlight w:val="white"/>
          <w:lang w:val="ru-RU"/>
        </w:rPr>
        <w:t xml:space="preserve"> </w:t>
      </w:r>
      <w:r w:rsidR="00B5465E" w:rsidRPr="00773B7C">
        <w:rPr>
          <w:highlight w:val="white"/>
          <w:lang w:val="ru-RU"/>
        </w:rPr>
        <w:t>и</w:t>
      </w:r>
      <w:r w:rsidR="0041666F" w:rsidRPr="00773B7C">
        <w:rPr>
          <w:highlight w:val="white"/>
          <w:lang w:val="ru-RU"/>
        </w:rPr>
        <w:t xml:space="preserve"> </w:t>
      </w:r>
      <w:r w:rsidRPr="00773B7C">
        <w:rPr>
          <w:highlight w:val="white"/>
          <w:lang w:val="ru-RU"/>
        </w:rPr>
        <w:t>распространени</w:t>
      </w:r>
      <w:r>
        <w:rPr>
          <w:highlight w:val="white"/>
          <w:lang w:val="ru-RU"/>
        </w:rPr>
        <w:t>я знан</w:t>
      </w:r>
      <w:r>
        <w:rPr>
          <w:lang w:val="ru-RU"/>
        </w:rPr>
        <w:t xml:space="preserve">ий. Для </w:t>
      </w:r>
      <w:r w:rsidRPr="00773B7C">
        <w:rPr>
          <w:lang w:val="ru-RU"/>
        </w:rPr>
        <w:t>формировани</w:t>
      </w:r>
      <w:r>
        <w:rPr>
          <w:lang w:val="ru-RU"/>
        </w:rPr>
        <w:t xml:space="preserve">я более </w:t>
      </w:r>
      <w:r w:rsidRPr="00773B7C">
        <w:rPr>
          <w:lang w:val="ru-RU"/>
        </w:rPr>
        <w:t>эффективн</w:t>
      </w:r>
      <w:r>
        <w:rPr>
          <w:lang w:val="ru-RU"/>
        </w:rPr>
        <w:t xml:space="preserve">ых </w:t>
      </w:r>
      <w:r w:rsidRPr="00773B7C">
        <w:rPr>
          <w:lang w:val="ru-RU"/>
        </w:rPr>
        <w:t xml:space="preserve">методов </w:t>
      </w:r>
      <w:r>
        <w:rPr>
          <w:lang w:val="ru-RU"/>
        </w:rPr>
        <w:t xml:space="preserve">организации </w:t>
      </w:r>
      <w:r>
        <w:rPr>
          <w:highlight w:val="white"/>
          <w:lang w:val="ru-RU"/>
        </w:rPr>
        <w:t>данных</w:t>
      </w:r>
      <w:r w:rsidRPr="00773B7C">
        <w:rPr>
          <w:highlight w:val="white"/>
          <w:lang w:val="ru-RU"/>
        </w:rPr>
        <w:t xml:space="preserve"> и </w:t>
      </w:r>
      <w:r>
        <w:rPr>
          <w:highlight w:val="white"/>
          <w:lang w:val="ru-RU"/>
        </w:rPr>
        <w:t>информаци</w:t>
      </w:r>
      <w:r>
        <w:rPr>
          <w:lang w:val="ru-RU"/>
        </w:rPr>
        <w:t xml:space="preserve">и </w:t>
      </w:r>
      <w:r w:rsidRPr="00773B7C">
        <w:rPr>
          <w:lang w:val="ru-RU"/>
        </w:rPr>
        <w:t>ВОИС, обеспечени</w:t>
      </w:r>
      <w:r>
        <w:rPr>
          <w:lang w:val="ru-RU"/>
        </w:rPr>
        <w:t xml:space="preserve">я </w:t>
      </w:r>
      <w:r w:rsidRPr="00773B7C">
        <w:rPr>
          <w:lang w:val="ru-RU"/>
        </w:rPr>
        <w:t>эффективн</w:t>
      </w:r>
      <w:r>
        <w:rPr>
          <w:lang w:val="ru-RU"/>
        </w:rPr>
        <w:t xml:space="preserve">ого доступа к ним и их </w:t>
      </w:r>
      <w:r w:rsidRPr="00773B7C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Pr="00773B7C">
        <w:rPr>
          <w:lang w:val="ru-RU"/>
        </w:rPr>
        <w:t>необходим</w:t>
      </w:r>
      <w:r>
        <w:rPr>
          <w:lang w:val="ru-RU"/>
        </w:rPr>
        <w:t xml:space="preserve"> </w:t>
      </w:r>
      <w:r w:rsidR="00B5465E" w:rsidRPr="00773B7C">
        <w:rPr>
          <w:lang w:val="ru-RU"/>
        </w:rPr>
        <w:t>стратегическ</w:t>
      </w:r>
      <w:r>
        <w:rPr>
          <w:lang w:val="ru-RU"/>
        </w:rPr>
        <w:t>ий</w:t>
      </w:r>
      <w:r w:rsidR="0041666F" w:rsidRPr="00773B7C">
        <w:rPr>
          <w:lang w:val="ru-RU"/>
        </w:rPr>
        <w:t xml:space="preserve"> </w:t>
      </w:r>
      <w:r w:rsidR="00B5465E" w:rsidRPr="00773B7C">
        <w:rPr>
          <w:lang w:val="ru-RU"/>
        </w:rPr>
        <w:t>подход</w:t>
      </w:r>
      <w:r w:rsidR="0041666F" w:rsidRPr="00773B7C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773B7C">
        <w:rPr>
          <w:lang w:val="ru-RU"/>
        </w:rPr>
        <w:t>реализаци</w:t>
      </w:r>
      <w:r>
        <w:rPr>
          <w:lang w:val="ru-RU"/>
        </w:rPr>
        <w:t xml:space="preserve">и </w:t>
      </w:r>
      <w:r w:rsidR="00B5465E" w:rsidRPr="00773B7C">
        <w:rPr>
          <w:lang w:val="ru-RU"/>
        </w:rPr>
        <w:t>цифров</w:t>
      </w:r>
      <w:r>
        <w:rPr>
          <w:lang w:val="ru-RU"/>
        </w:rPr>
        <w:t xml:space="preserve">ой революции </w:t>
      </w:r>
      <w:r w:rsidR="00B5465E" w:rsidRPr="00773B7C">
        <w:rPr>
          <w:lang w:val="ru-RU"/>
        </w:rPr>
        <w:t>и</w:t>
      </w:r>
      <w:r w:rsidR="0041666F" w:rsidRPr="00773B7C">
        <w:rPr>
          <w:lang w:val="ru-RU"/>
        </w:rPr>
        <w:t xml:space="preserve"> </w:t>
      </w:r>
      <w:r w:rsidR="003460C8" w:rsidRPr="003460C8">
        <w:rPr>
          <w:lang w:val="ru-RU"/>
        </w:rPr>
        <w:t>совершенствовани</w:t>
      </w:r>
      <w:r w:rsidR="003460C8">
        <w:rPr>
          <w:lang w:val="ru-RU"/>
        </w:rPr>
        <w:t>е</w:t>
      </w:r>
      <w:r>
        <w:rPr>
          <w:lang w:val="ru-RU"/>
        </w:rPr>
        <w:t xml:space="preserve"> </w:t>
      </w:r>
      <w:r w:rsidRPr="00773B7C">
        <w:rPr>
          <w:lang w:val="ru-RU"/>
        </w:rPr>
        <w:t>систем</w:t>
      </w:r>
      <w:r>
        <w:rPr>
          <w:lang w:val="ru-RU"/>
        </w:rPr>
        <w:t xml:space="preserve">ы </w:t>
      </w:r>
      <w:r w:rsidRPr="00773B7C">
        <w:rPr>
          <w:lang w:val="ru-RU"/>
        </w:rPr>
        <w:t>управлени</w:t>
      </w:r>
      <w:r>
        <w:rPr>
          <w:lang w:val="ru-RU"/>
        </w:rPr>
        <w:t>я контентом</w:t>
      </w:r>
      <w:r w:rsidR="0041666F" w:rsidRPr="00773B7C">
        <w:rPr>
          <w:lang w:val="ru-RU"/>
        </w:rPr>
        <w:t>.</w:t>
      </w:r>
    </w:p>
    <w:p w:rsidR="0041666F" w:rsidRPr="00877775" w:rsidRDefault="00877775" w:rsidP="000C6204">
      <w:pPr>
        <w:pStyle w:val="Heading2"/>
        <w:rPr>
          <w:lang w:val="ru-RU"/>
        </w:rPr>
      </w:pPr>
      <w:bookmarkStart w:id="47" w:name="_Toc394072774"/>
      <w:r w:rsidRPr="00877775">
        <w:rPr>
          <w:lang w:val="ru-RU"/>
        </w:rPr>
        <w:t>Организация и проведение мероприятий</w:t>
      </w:r>
      <w:bookmarkEnd w:id="47"/>
      <w:r w:rsidRPr="00877775">
        <w:rPr>
          <w:lang w:val="ru-RU"/>
        </w:rPr>
        <w:t xml:space="preserve"> </w:t>
      </w:r>
    </w:p>
    <w:p w:rsidR="0041666F" w:rsidRPr="00B5465E" w:rsidRDefault="00B5465E" w:rsidP="006F1B18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77775">
        <w:rPr>
          <w:lang w:val="ru-RU"/>
        </w:rPr>
        <w:t xml:space="preserve">Хотя </w:t>
      </w:r>
      <w:r w:rsidR="000C6204">
        <w:rPr>
          <w:lang w:val="ru-RU"/>
        </w:rPr>
        <w:t xml:space="preserve">проведение </w:t>
      </w:r>
      <w:r w:rsidR="000C6204" w:rsidRPr="000C6204">
        <w:rPr>
          <w:lang w:val="ru-RU"/>
        </w:rPr>
        <w:t>различн</w:t>
      </w:r>
      <w:r w:rsidR="000C6204">
        <w:rPr>
          <w:lang w:val="ru-RU"/>
        </w:rPr>
        <w:t xml:space="preserve">ых </w:t>
      </w:r>
      <w:r w:rsidR="000C6204" w:rsidRPr="000C6204">
        <w:rPr>
          <w:lang w:val="ru-RU"/>
        </w:rPr>
        <w:t>мероприяти</w:t>
      </w:r>
      <w:r w:rsidR="000C6204">
        <w:rPr>
          <w:lang w:val="ru-RU"/>
        </w:rPr>
        <w:t>й</w:t>
      </w:r>
      <w:r w:rsidR="0041666F" w:rsidRPr="00962C2B">
        <w:rPr>
          <w:vertAlign w:val="superscript"/>
        </w:rPr>
        <w:footnoteReference w:id="8"/>
      </w:r>
      <w:r w:rsidR="0041666F" w:rsidRPr="00877775">
        <w:rPr>
          <w:lang w:val="ru-RU"/>
        </w:rPr>
        <w:t xml:space="preserve"> </w:t>
      </w:r>
      <w:r w:rsidR="006F1B18">
        <w:rPr>
          <w:lang w:val="ru-RU"/>
        </w:rPr>
        <w:t xml:space="preserve">служит важным </w:t>
      </w:r>
      <w:r w:rsidR="006F1B18" w:rsidRPr="006F1B18">
        <w:rPr>
          <w:lang w:val="ru-RU"/>
        </w:rPr>
        <w:t>элемент</w:t>
      </w:r>
      <w:r w:rsidR="006F1B18">
        <w:rPr>
          <w:lang w:val="ru-RU"/>
        </w:rPr>
        <w:t xml:space="preserve">ом </w:t>
      </w:r>
      <w:r w:rsidR="006F1B18" w:rsidRPr="006F1B18">
        <w:rPr>
          <w:lang w:val="ru-RU"/>
        </w:rPr>
        <w:t>работ</w:t>
      </w:r>
      <w:r w:rsidR="006F1B18">
        <w:rPr>
          <w:lang w:val="ru-RU"/>
        </w:rPr>
        <w:t xml:space="preserve">ы </w:t>
      </w:r>
      <w:r w:rsidRPr="00877775">
        <w:rPr>
          <w:lang w:val="ru-RU"/>
        </w:rPr>
        <w:t>ВОИС</w:t>
      </w:r>
      <w:r w:rsidR="006F1B18">
        <w:rPr>
          <w:lang w:val="ru-RU"/>
        </w:rPr>
        <w:t xml:space="preserve"> </w:t>
      </w:r>
      <w:r w:rsidRPr="00877775">
        <w:rPr>
          <w:lang w:val="ru-RU"/>
        </w:rPr>
        <w:t>и</w:t>
      </w:r>
      <w:r w:rsidR="0041666F" w:rsidRPr="00877775">
        <w:rPr>
          <w:lang w:val="ru-RU"/>
        </w:rPr>
        <w:t xml:space="preserve"> </w:t>
      </w:r>
      <w:r w:rsidR="006F1B18" w:rsidRPr="006F1B18">
        <w:rPr>
          <w:lang w:val="ru-RU"/>
        </w:rPr>
        <w:t>средств</w:t>
      </w:r>
      <w:r w:rsidR="006F1B18">
        <w:rPr>
          <w:lang w:val="ru-RU"/>
        </w:rPr>
        <w:t xml:space="preserve">ом, </w:t>
      </w:r>
      <w:r w:rsidR="006F1B18" w:rsidRPr="006F1B18">
        <w:rPr>
          <w:lang w:val="ru-RU"/>
        </w:rPr>
        <w:t>при помощи котор</w:t>
      </w:r>
      <w:r w:rsidR="006F1B18">
        <w:rPr>
          <w:lang w:val="ru-RU"/>
        </w:rPr>
        <w:t xml:space="preserve">ого </w:t>
      </w:r>
      <w:r w:rsidRPr="00877775">
        <w:rPr>
          <w:lang w:val="ru-RU"/>
        </w:rPr>
        <w:t>Организация</w:t>
      </w:r>
      <w:r w:rsidR="0041666F" w:rsidRPr="00877775">
        <w:rPr>
          <w:lang w:val="ru-RU"/>
        </w:rPr>
        <w:t xml:space="preserve"> </w:t>
      </w:r>
      <w:r w:rsidR="006F1B18">
        <w:rPr>
          <w:lang w:val="ru-RU"/>
        </w:rPr>
        <w:t xml:space="preserve">достигает </w:t>
      </w:r>
      <w:r w:rsidR="006F1B18" w:rsidRPr="00877775">
        <w:rPr>
          <w:lang w:val="ru-RU"/>
        </w:rPr>
        <w:t>с</w:t>
      </w:r>
      <w:r w:rsidR="00CB62AD" w:rsidRPr="00877775">
        <w:rPr>
          <w:lang w:val="ru-RU"/>
        </w:rPr>
        <w:t>воих</w:t>
      </w:r>
      <w:r w:rsidR="0041666F" w:rsidRPr="00877775">
        <w:rPr>
          <w:lang w:val="ru-RU"/>
        </w:rPr>
        <w:t xml:space="preserve"> </w:t>
      </w:r>
      <w:r w:rsidR="006F1B18">
        <w:rPr>
          <w:highlight w:val="white"/>
          <w:lang w:val="ru-RU"/>
        </w:rPr>
        <w:t>целей</w:t>
      </w:r>
      <w:r w:rsidR="0041666F" w:rsidRPr="00877775">
        <w:rPr>
          <w:highlight w:val="white"/>
          <w:lang w:val="ru-RU"/>
        </w:rPr>
        <w:t xml:space="preserve"> </w:t>
      </w:r>
      <w:r w:rsidRPr="00877775">
        <w:rPr>
          <w:highlight w:val="white"/>
          <w:lang w:val="ru-RU"/>
        </w:rPr>
        <w:t>и</w:t>
      </w:r>
      <w:r w:rsidR="0041666F" w:rsidRPr="00877775">
        <w:rPr>
          <w:highlight w:val="white"/>
          <w:lang w:val="ru-RU"/>
        </w:rPr>
        <w:t xml:space="preserve"> </w:t>
      </w:r>
      <w:r w:rsidR="006F1B18">
        <w:rPr>
          <w:highlight w:val="white"/>
          <w:lang w:val="ru-RU"/>
        </w:rPr>
        <w:t>ожидаемых</w:t>
      </w:r>
      <w:r w:rsidRPr="00877775">
        <w:rPr>
          <w:highlight w:val="white"/>
          <w:lang w:val="ru-RU"/>
        </w:rPr>
        <w:t xml:space="preserve"> результат</w:t>
      </w:r>
      <w:r w:rsidR="006F1B18">
        <w:rPr>
          <w:lang w:val="ru-RU"/>
        </w:rPr>
        <w:t>ов</w:t>
      </w:r>
      <w:r w:rsidR="0041666F" w:rsidRPr="00877775">
        <w:rPr>
          <w:lang w:val="ru-RU"/>
        </w:rPr>
        <w:t xml:space="preserve"> </w:t>
      </w:r>
      <w:r w:rsidR="006F1B18" w:rsidRPr="00877775">
        <w:rPr>
          <w:lang w:val="ru-RU"/>
        </w:rPr>
        <w:t>в</w:t>
      </w:r>
      <w:r w:rsidRPr="00877775">
        <w:rPr>
          <w:lang w:val="ru-RU"/>
        </w:rPr>
        <w:t xml:space="preserve"> соответствии с</w:t>
      </w:r>
      <w:r w:rsidR="006F1B18">
        <w:rPr>
          <w:lang w:val="ru-RU"/>
        </w:rPr>
        <w:t xml:space="preserve"> применяемой ею системой </w:t>
      </w:r>
      <w:r w:rsidR="006F1B18" w:rsidRPr="00877775">
        <w:rPr>
          <w:lang w:val="ru-RU"/>
        </w:rPr>
        <w:t>УКР</w:t>
      </w:r>
      <w:r w:rsidR="0041666F" w:rsidRPr="00877775">
        <w:rPr>
          <w:lang w:val="ru-RU"/>
        </w:rPr>
        <w:t xml:space="preserve">, </w:t>
      </w:r>
      <w:r w:rsidRPr="00877775">
        <w:rPr>
          <w:lang w:val="ru-RU"/>
        </w:rPr>
        <w:t>в настоящее время</w:t>
      </w:r>
      <w:r w:rsidR="0041666F" w:rsidRPr="00877775">
        <w:rPr>
          <w:lang w:val="ru-RU"/>
        </w:rPr>
        <w:t xml:space="preserve"> </w:t>
      </w:r>
      <w:r w:rsidR="006F1B18" w:rsidRPr="00877775">
        <w:rPr>
          <w:lang w:val="ru-RU"/>
        </w:rPr>
        <w:t xml:space="preserve">организация и проведение мероприятий </w:t>
      </w:r>
      <w:r w:rsidR="006F1B18">
        <w:rPr>
          <w:lang w:val="ru-RU"/>
        </w:rPr>
        <w:t xml:space="preserve">не </w:t>
      </w:r>
      <w:r w:rsidRPr="00877775">
        <w:rPr>
          <w:lang w:val="ru-RU"/>
        </w:rPr>
        <w:t>полностью</w:t>
      </w:r>
      <w:r w:rsidR="0041666F" w:rsidRPr="00877775">
        <w:rPr>
          <w:lang w:val="ru-RU"/>
        </w:rPr>
        <w:t xml:space="preserve"> </w:t>
      </w:r>
      <w:r w:rsidR="006F1B18">
        <w:rPr>
          <w:lang w:val="ru-RU"/>
        </w:rPr>
        <w:t>интегрирован</w:t>
      </w:r>
      <w:r w:rsidR="003460C8">
        <w:rPr>
          <w:lang w:val="ru-RU"/>
        </w:rPr>
        <w:t>ы</w:t>
      </w:r>
      <w:r w:rsidR="0041666F" w:rsidRPr="00877775">
        <w:rPr>
          <w:lang w:val="ru-RU"/>
        </w:rPr>
        <w:t xml:space="preserve"> </w:t>
      </w:r>
      <w:r w:rsidRPr="00877775">
        <w:rPr>
          <w:lang w:val="ru-RU"/>
        </w:rPr>
        <w:t>с</w:t>
      </w:r>
      <w:r w:rsidR="0041666F" w:rsidRPr="00877775">
        <w:rPr>
          <w:lang w:val="ru-RU"/>
        </w:rPr>
        <w:t xml:space="preserve"> </w:t>
      </w:r>
      <w:r w:rsidR="006D319B">
        <w:rPr>
          <w:lang w:val="ru-RU"/>
        </w:rPr>
        <w:t>друг</w:t>
      </w:r>
      <w:r w:rsidR="006F1B18">
        <w:rPr>
          <w:lang w:val="ru-RU"/>
        </w:rPr>
        <w:t>ими</w:t>
      </w:r>
      <w:r w:rsidR="0041666F" w:rsidRPr="00877775">
        <w:rPr>
          <w:lang w:val="ru-RU"/>
        </w:rPr>
        <w:t xml:space="preserve"> </w:t>
      </w:r>
      <w:r w:rsidRPr="00877775">
        <w:rPr>
          <w:lang w:val="ru-RU"/>
        </w:rPr>
        <w:t>инструмент</w:t>
      </w:r>
      <w:r w:rsidR="006F1B18">
        <w:rPr>
          <w:lang w:val="ru-RU"/>
        </w:rPr>
        <w:t>ами</w:t>
      </w:r>
      <w:r w:rsidRPr="00877775">
        <w:rPr>
          <w:lang w:val="ru-RU"/>
        </w:rPr>
        <w:t xml:space="preserve"> и</w:t>
      </w:r>
      <w:r w:rsidR="0041666F" w:rsidRPr="00877775">
        <w:rPr>
          <w:lang w:val="ru-RU"/>
        </w:rPr>
        <w:t xml:space="preserve"> </w:t>
      </w:r>
      <w:r w:rsidR="006F1B18">
        <w:rPr>
          <w:lang w:val="ru-RU"/>
        </w:rPr>
        <w:t xml:space="preserve">системами, используемыми для поддержания культуры </w:t>
      </w:r>
      <w:r w:rsidR="00273436" w:rsidRPr="00877775">
        <w:rPr>
          <w:lang w:val="ru-RU"/>
        </w:rPr>
        <w:t>УКР</w:t>
      </w:r>
      <w:r w:rsidR="0041666F" w:rsidRPr="00877775">
        <w:rPr>
          <w:lang w:val="ru-RU"/>
        </w:rPr>
        <w:t xml:space="preserve"> </w:t>
      </w:r>
      <w:r w:rsidRPr="00877775">
        <w:rPr>
          <w:lang w:val="ru-RU"/>
        </w:rPr>
        <w:t>в ВОИС</w:t>
      </w:r>
      <w:r w:rsidR="006F1B18">
        <w:rPr>
          <w:lang w:val="ru-RU"/>
        </w:rPr>
        <w:t xml:space="preserve">. </w:t>
      </w:r>
      <w:r w:rsidR="006F1B18" w:rsidRPr="006F1B18">
        <w:rPr>
          <w:lang w:val="ru-RU"/>
        </w:rPr>
        <w:t>Вследстви</w:t>
      </w:r>
      <w:r w:rsidR="006F1B18">
        <w:rPr>
          <w:lang w:val="ru-RU"/>
        </w:rPr>
        <w:t xml:space="preserve">е этого </w:t>
      </w:r>
      <w:r w:rsidR="006F1B18" w:rsidRPr="006F1B18">
        <w:rPr>
          <w:lang w:val="ru-RU"/>
        </w:rPr>
        <w:t>вопрос</w:t>
      </w:r>
      <w:r w:rsidR="006F1B18">
        <w:rPr>
          <w:lang w:val="ru-RU"/>
        </w:rPr>
        <w:t xml:space="preserve">ы </w:t>
      </w:r>
      <w:r w:rsidR="006F1B18" w:rsidRPr="006F1B18">
        <w:rPr>
          <w:lang w:val="ru-RU"/>
        </w:rPr>
        <w:t>организаци</w:t>
      </w:r>
      <w:r w:rsidR="006F1B18">
        <w:rPr>
          <w:lang w:val="ru-RU"/>
        </w:rPr>
        <w:t xml:space="preserve">и </w:t>
      </w:r>
      <w:r w:rsidR="006F1B18" w:rsidRPr="006F1B18">
        <w:rPr>
          <w:lang w:val="ru-RU"/>
        </w:rPr>
        <w:t>мероприяти</w:t>
      </w:r>
      <w:r w:rsidR="006F1B18">
        <w:rPr>
          <w:lang w:val="ru-RU"/>
        </w:rPr>
        <w:t xml:space="preserve">й решаются сегодня вне </w:t>
      </w:r>
      <w:r w:rsidR="006F1B18" w:rsidRPr="006F1B18">
        <w:rPr>
          <w:lang w:val="ru-RU"/>
        </w:rPr>
        <w:t>систем</w:t>
      </w:r>
      <w:r w:rsidR="006F1B18">
        <w:rPr>
          <w:lang w:val="ru-RU"/>
        </w:rPr>
        <w:t xml:space="preserve">ы </w:t>
      </w:r>
      <w:r w:rsidR="006F1B18" w:rsidRPr="006F1B18">
        <w:rPr>
          <w:lang w:val="ru-RU"/>
        </w:rPr>
        <w:t>обеспечени</w:t>
      </w:r>
      <w:r w:rsidR="006F1B18">
        <w:rPr>
          <w:lang w:val="ru-RU"/>
        </w:rPr>
        <w:t xml:space="preserve">я результативности и не являются элементом единой </w:t>
      </w:r>
      <w:r w:rsidR="006F1B18">
        <w:rPr>
          <w:highlight w:val="white"/>
          <w:lang w:val="ru-RU"/>
        </w:rPr>
        <w:t>систем</w:t>
      </w:r>
      <w:r w:rsidR="006F1B18">
        <w:rPr>
          <w:lang w:val="ru-RU"/>
        </w:rPr>
        <w:t>ы</w:t>
      </w:r>
      <w:r w:rsidR="0041666F" w:rsidRPr="00B5465E">
        <w:rPr>
          <w:lang w:val="ru-RU"/>
        </w:rPr>
        <w:t>.</w:t>
      </w:r>
    </w:p>
    <w:p w:rsidR="0041666F" w:rsidRPr="00B5465E" w:rsidRDefault="000E0D1C" w:rsidP="000E0D1C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Существующ</w:t>
      </w:r>
      <w:r>
        <w:rPr>
          <w:lang w:val="ru-RU"/>
        </w:rPr>
        <w:t xml:space="preserve">ие </w:t>
      </w:r>
      <w:r w:rsidRPr="000E0D1C">
        <w:rPr>
          <w:lang w:val="ru-RU"/>
        </w:rPr>
        <w:t>инструмент</w:t>
      </w:r>
      <w:r>
        <w:rPr>
          <w:lang w:val="ru-RU"/>
        </w:rPr>
        <w:t xml:space="preserve">ы </w:t>
      </w:r>
      <w:r w:rsidR="00B5465E" w:rsidRPr="00B5465E">
        <w:rPr>
          <w:highlight w:val="white"/>
          <w:lang w:val="ru-RU"/>
        </w:rPr>
        <w:t>планировани</w:t>
      </w:r>
      <w:r>
        <w:rPr>
          <w:highlight w:val="white"/>
          <w:lang w:val="ru-RU"/>
        </w:rPr>
        <w:t>я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реализаци</w:t>
      </w:r>
      <w:r>
        <w:rPr>
          <w:highlight w:val="white"/>
          <w:lang w:val="ru-RU"/>
        </w:rPr>
        <w:t xml:space="preserve">и </w:t>
      </w:r>
      <w:r w:rsidRPr="000E0D1C">
        <w:rPr>
          <w:highlight w:val="white"/>
          <w:lang w:val="ru-RU"/>
        </w:rPr>
        <w:t>мероприяти</w:t>
      </w:r>
      <w:r>
        <w:rPr>
          <w:highlight w:val="white"/>
          <w:lang w:val="ru-RU"/>
        </w:rPr>
        <w:t xml:space="preserve">й </w:t>
      </w:r>
      <w:r w:rsidRPr="00B5465E">
        <w:rPr>
          <w:lang w:val="ru-RU"/>
        </w:rPr>
        <w:t xml:space="preserve">ВОИС </w:t>
      </w:r>
      <w:r>
        <w:rPr>
          <w:lang w:val="ru-RU"/>
        </w:rPr>
        <w:t xml:space="preserve">должны быть </w:t>
      </w:r>
      <w:r w:rsidR="00B5465E" w:rsidRPr="00B5465E">
        <w:rPr>
          <w:lang w:val="ru-RU"/>
        </w:rPr>
        <w:t>усовершенств</w:t>
      </w:r>
      <w:r>
        <w:rPr>
          <w:lang w:val="ru-RU"/>
        </w:rPr>
        <w:t xml:space="preserve">ованы </w:t>
      </w:r>
      <w:r w:rsidRPr="000E0D1C">
        <w:rPr>
          <w:lang w:val="ru-RU"/>
        </w:rPr>
        <w:t>в направлени</w:t>
      </w:r>
      <w:r>
        <w:rPr>
          <w:lang w:val="ru-RU"/>
        </w:rPr>
        <w:t>и улучшения разработки</w:t>
      </w:r>
      <w:r w:rsidRPr="000E0D1C">
        <w:rPr>
          <w:lang w:val="ru-RU"/>
        </w:rPr>
        <w:t xml:space="preserve"> графиков</w:t>
      </w:r>
      <w:r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координации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>а по</w:t>
      </w:r>
      <w:r w:rsidR="00B5465E" w:rsidRPr="00B5465E">
        <w:rPr>
          <w:lang w:val="ru-RU"/>
        </w:rPr>
        <w:t>квартальн</w:t>
      </w:r>
      <w:r w:rsidR="003460C8">
        <w:rPr>
          <w:lang w:val="ru-RU"/>
        </w:rPr>
        <w:t>ый</w:t>
      </w:r>
      <w:r>
        <w:rPr>
          <w:lang w:val="ru-RU"/>
        </w:rPr>
        <w:t xml:space="preserve"> </w:t>
      </w:r>
      <w:r w:rsidR="003460C8" w:rsidRPr="003460C8">
        <w:rPr>
          <w:lang w:val="ru-RU"/>
        </w:rPr>
        <w:t>анализ</w:t>
      </w:r>
      <w:r w:rsidR="003460C8">
        <w:rPr>
          <w:lang w:val="ru-RU"/>
        </w:rPr>
        <w:t xml:space="preserve"> </w:t>
      </w:r>
      <w:r>
        <w:rPr>
          <w:highlight w:val="white"/>
          <w:lang w:val="ru-RU"/>
        </w:rPr>
        <w:t>план</w:t>
      </w:r>
      <w:r w:rsidR="003460C8">
        <w:rPr>
          <w:lang w:val="ru-RU"/>
        </w:rPr>
        <w:t>ов</w:t>
      </w:r>
      <w:r w:rsidR="0041666F" w:rsidRPr="00B5465E">
        <w:rPr>
          <w:lang w:val="ru-RU"/>
        </w:rPr>
        <w:t xml:space="preserve"> </w:t>
      </w:r>
      <w:r>
        <w:rPr>
          <w:highlight w:val="white"/>
          <w:lang w:val="ru-RU"/>
        </w:rPr>
        <w:t>работы</w:t>
      </w:r>
      <w:r w:rsidRPr="00B5465E">
        <w:rPr>
          <w:highlight w:val="white"/>
          <w:lang w:val="ru-RU"/>
        </w:rPr>
        <w:t xml:space="preserve"> </w:t>
      </w:r>
      <w:r w:rsidR="003460C8">
        <w:rPr>
          <w:lang w:val="ru-RU"/>
        </w:rPr>
        <w:t xml:space="preserve">следует проводить более внимательно, </w:t>
      </w:r>
      <w:r>
        <w:rPr>
          <w:lang w:val="ru-RU"/>
        </w:rPr>
        <w:t>во избежание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потенциал</w:t>
      </w:r>
      <w:r>
        <w:rPr>
          <w:lang w:val="ru-RU"/>
        </w:rPr>
        <w:t>ьных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 xml:space="preserve">случаев проведения </w:t>
      </w:r>
      <w:r w:rsidRPr="000E0D1C">
        <w:rPr>
          <w:lang w:val="ru-RU"/>
        </w:rPr>
        <w:t>нескольк</w:t>
      </w:r>
      <w:r>
        <w:rPr>
          <w:lang w:val="ru-RU"/>
        </w:rPr>
        <w:t xml:space="preserve">их </w:t>
      </w:r>
      <w:r w:rsidRPr="000E0D1C">
        <w:rPr>
          <w:lang w:val="ru-RU"/>
        </w:rPr>
        <w:t>мероприяти</w:t>
      </w:r>
      <w:r>
        <w:rPr>
          <w:lang w:val="ru-RU"/>
        </w:rPr>
        <w:t xml:space="preserve">й в одном месте в один и тот же </w:t>
      </w:r>
      <w:r w:rsidR="00B5465E" w:rsidRPr="00B5465E">
        <w:rPr>
          <w:lang w:val="ru-RU"/>
        </w:rPr>
        <w:t>период</w:t>
      </w:r>
      <w:r w:rsidR="0041666F" w:rsidRPr="00B5465E">
        <w:rPr>
          <w:lang w:val="ru-RU"/>
        </w:rPr>
        <w:t xml:space="preserve">. </w:t>
      </w:r>
    </w:p>
    <w:p w:rsidR="0041666F" w:rsidRPr="00B5465E" w:rsidRDefault="003460C8" w:rsidP="000E0D1C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lastRenderedPageBreak/>
        <w:t xml:space="preserve">Задержки в </w:t>
      </w:r>
      <w:r w:rsidR="000E0D1C" w:rsidRPr="000E0D1C">
        <w:rPr>
          <w:lang w:val="ru-RU"/>
        </w:rPr>
        <w:t>направлени</w:t>
      </w:r>
      <w:r>
        <w:rPr>
          <w:lang w:val="ru-RU"/>
        </w:rPr>
        <w:t>и</w:t>
      </w:r>
      <w:r w:rsidR="000E0D1C">
        <w:rPr>
          <w:lang w:val="ru-RU"/>
        </w:rPr>
        <w:t xml:space="preserve"> запросов на проведение </w:t>
      </w:r>
      <w:r w:rsidR="000E0D1C" w:rsidRPr="000E0D1C">
        <w:rPr>
          <w:lang w:val="ru-RU"/>
        </w:rPr>
        <w:t>мероприяти</w:t>
      </w:r>
      <w:r w:rsidR="000E0D1C">
        <w:rPr>
          <w:lang w:val="ru-RU"/>
        </w:rPr>
        <w:t xml:space="preserve">й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0E0D1C" w:rsidRPr="000E0D1C">
        <w:rPr>
          <w:lang w:val="ru-RU"/>
        </w:rPr>
        <w:t>утвержд</w:t>
      </w:r>
      <w:r>
        <w:rPr>
          <w:lang w:val="ru-RU"/>
        </w:rPr>
        <w:t>ении</w:t>
      </w:r>
      <w:r w:rsidR="000E0D1C">
        <w:rPr>
          <w:lang w:val="ru-RU"/>
        </w:rPr>
        <w:t xml:space="preserve"> </w:t>
      </w:r>
      <w:r w:rsidR="000E0D1C" w:rsidRPr="000E0D1C">
        <w:rPr>
          <w:lang w:val="ru-RU"/>
        </w:rPr>
        <w:t>командиров</w:t>
      </w:r>
      <w:r w:rsidR="000E0D1C">
        <w:rPr>
          <w:lang w:val="ru-RU"/>
        </w:rPr>
        <w:t xml:space="preserve">очных </w:t>
      </w:r>
      <w:r w:rsidR="000E0D1C" w:rsidRPr="000E0D1C">
        <w:rPr>
          <w:lang w:val="ru-RU"/>
        </w:rPr>
        <w:t>расход</w:t>
      </w:r>
      <w:r w:rsidR="000E0D1C">
        <w:rPr>
          <w:lang w:val="ru-RU"/>
        </w:rPr>
        <w:t xml:space="preserve">ов </w:t>
      </w:r>
      <w:r>
        <w:rPr>
          <w:lang w:val="ru-RU"/>
        </w:rPr>
        <w:t>вызывают рост</w:t>
      </w:r>
      <w:r w:rsidR="000E0D1C">
        <w:rPr>
          <w:lang w:val="ru-RU"/>
        </w:rPr>
        <w:t xml:space="preserve"> затрат Организации на </w:t>
      </w:r>
      <w:r w:rsidR="000E0D1C" w:rsidRPr="000E0D1C">
        <w:rPr>
          <w:lang w:val="ru-RU"/>
        </w:rPr>
        <w:t>командиров</w:t>
      </w:r>
      <w:r w:rsidR="000E0D1C">
        <w:rPr>
          <w:lang w:val="ru-RU"/>
        </w:rPr>
        <w:t xml:space="preserve">ки в связи с потерей </w:t>
      </w:r>
      <w:r w:rsidR="00B5465E" w:rsidRPr="00B5465E">
        <w:rPr>
          <w:lang w:val="ru-RU"/>
        </w:rPr>
        <w:t>возмо</w:t>
      </w:r>
      <w:r w:rsidR="000E0D1C">
        <w:rPr>
          <w:lang w:val="ru-RU"/>
        </w:rPr>
        <w:t>жностей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приобретени</w:t>
      </w:r>
      <w:r w:rsidR="000E0D1C">
        <w:rPr>
          <w:lang w:val="ru-RU"/>
        </w:rPr>
        <w:t xml:space="preserve">я более дешевых билетов. </w:t>
      </w:r>
      <w:r w:rsidR="000E0D1C" w:rsidRPr="000E0D1C">
        <w:rPr>
          <w:lang w:val="ru-RU"/>
        </w:rPr>
        <w:t xml:space="preserve">Кроме того, </w:t>
      </w:r>
      <w:r w:rsidR="000E0D1C">
        <w:rPr>
          <w:lang w:val="ru-RU"/>
        </w:rPr>
        <w:t>дополнительная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экономия средств</w:t>
      </w:r>
      <w:r w:rsidR="0041666F" w:rsidRPr="00B5465E">
        <w:rPr>
          <w:lang w:val="ru-RU"/>
        </w:rPr>
        <w:t xml:space="preserve"> </w:t>
      </w:r>
      <w:r w:rsidR="000E0D1C">
        <w:rPr>
          <w:lang w:val="ru-RU"/>
        </w:rPr>
        <w:t xml:space="preserve">может обеспечиваться путем проведения </w:t>
      </w:r>
      <w:r w:rsidR="000E0D1C" w:rsidRPr="00B5465E">
        <w:rPr>
          <w:lang w:val="ru-RU"/>
        </w:rPr>
        <w:t>в</w:t>
      </w:r>
      <w:r>
        <w:rPr>
          <w:lang w:val="ru-RU"/>
        </w:rPr>
        <w:t>еб-семинаров</w:t>
      </w:r>
      <w:r w:rsidR="00B5465E" w:rsidRPr="00B5465E">
        <w:rPr>
          <w:lang w:val="ru-RU"/>
        </w:rPr>
        <w:t xml:space="preserve"> вместо </w:t>
      </w:r>
      <w:r w:rsidR="000E0D1C">
        <w:rPr>
          <w:lang w:val="ru-RU"/>
        </w:rPr>
        <w:t xml:space="preserve">командирования </w:t>
      </w:r>
      <w:r w:rsidR="000E0D1C" w:rsidRPr="000E0D1C">
        <w:rPr>
          <w:lang w:val="ru-RU"/>
        </w:rPr>
        <w:t>сотрудник</w:t>
      </w:r>
      <w:r w:rsidR="000E0D1C">
        <w:rPr>
          <w:lang w:val="ru-RU"/>
        </w:rPr>
        <w:t>ов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="000E0D1C">
        <w:rPr>
          <w:lang w:val="ru-RU"/>
        </w:rPr>
        <w:t xml:space="preserve">третьих </w:t>
      </w:r>
      <w:r w:rsidR="000E0D1C" w:rsidRPr="000E0D1C">
        <w:rPr>
          <w:lang w:val="ru-RU"/>
        </w:rPr>
        <w:t>сторон</w:t>
      </w:r>
      <w:r w:rsidR="000E0D1C">
        <w:rPr>
          <w:lang w:val="ru-RU"/>
        </w:rPr>
        <w:t xml:space="preserve"> для участия в </w:t>
      </w:r>
      <w:r w:rsidR="000E0D1C" w:rsidRPr="000E0D1C">
        <w:rPr>
          <w:lang w:val="ru-RU"/>
        </w:rPr>
        <w:t>мероприяти</w:t>
      </w:r>
      <w:r w:rsidR="000E0D1C">
        <w:rPr>
          <w:lang w:val="ru-RU"/>
        </w:rPr>
        <w:t xml:space="preserve">ях небольшого </w:t>
      </w:r>
      <w:r w:rsidR="000E0D1C" w:rsidRPr="000E0D1C">
        <w:rPr>
          <w:lang w:val="ru-RU"/>
        </w:rPr>
        <w:t>масштаб</w:t>
      </w:r>
      <w:r w:rsidR="000E0D1C">
        <w:rPr>
          <w:lang w:val="ru-RU"/>
        </w:rPr>
        <w:t>а</w:t>
      </w:r>
      <w:r>
        <w:rPr>
          <w:lang w:val="ru-RU"/>
        </w:rPr>
        <w:t>, проводимых</w:t>
      </w:r>
      <w:r w:rsidR="000E0D1C">
        <w:rPr>
          <w:lang w:val="ru-RU"/>
        </w:rPr>
        <w:t xml:space="preserve"> в странах, </w:t>
      </w:r>
      <w:r>
        <w:rPr>
          <w:lang w:val="ru-RU"/>
        </w:rPr>
        <w:t xml:space="preserve">в </w:t>
      </w:r>
      <w:r w:rsidRPr="003460C8">
        <w:rPr>
          <w:lang w:val="ru-RU"/>
        </w:rPr>
        <w:t>котор</w:t>
      </w:r>
      <w:r>
        <w:rPr>
          <w:lang w:val="ru-RU"/>
        </w:rPr>
        <w:t>ых</w:t>
      </w:r>
      <w:r w:rsidR="000E0D1C">
        <w:rPr>
          <w:lang w:val="ru-RU"/>
        </w:rPr>
        <w:t xml:space="preserve"> имеются достаточные </w:t>
      </w:r>
      <w:r w:rsidR="00B5465E" w:rsidRPr="00B5465E">
        <w:rPr>
          <w:lang w:val="ru-RU"/>
        </w:rPr>
        <w:t>техн</w:t>
      </w:r>
      <w:r>
        <w:rPr>
          <w:lang w:val="ru-RU"/>
        </w:rPr>
        <w:t xml:space="preserve">ические </w:t>
      </w:r>
      <w:r w:rsidR="000E0D1C" w:rsidRPr="000E0D1C">
        <w:rPr>
          <w:lang w:val="ru-RU"/>
        </w:rPr>
        <w:t>возможн</w:t>
      </w:r>
      <w:r w:rsidR="000E0D1C">
        <w:rPr>
          <w:lang w:val="ru-RU"/>
        </w:rPr>
        <w:t>ости</w:t>
      </w:r>
      <w:r>
        <w:rPr>
          <w:lang w:val="ru-RU"/>
        </w:rPr>
        <w:t xml:space="preserve"> для проведения </w:t>
      </w:r>
      <w:r w:rsidRPr="00B5465E">
        <w:rPr>
          <w:lang w:val="ru-RU"/>
        </w:rPr>
        <w:t>в</w:t>
      </w:r>
      <w:r>
        <w:rPr>
          <w:lang w:val="ru-RU"/>
        </w:rPr>
        <w:t>еб-семинаров</w:t>
      </w:r>
      <w:r w:rsidR="000E0D1C">
        <w:rPr>
          <w:lang w:val="ru-RU"/>
        </w:rPr>
        <w:t xml:space="preserve">. Следует принимать </w:t>
      </w:r>
      <w:r w:rsidR="000E0D1C" w:rsidRPr="00B5465E">
        <w:rPr>
          <w:highlight w:val="white"/>
          <w:lang w:val="ru-RU"/>
        </w:rPr>
        <w:t>с</w:t>
      </w:r>
      <w:r w:rsidR="00B5465E" w:rsidRPr="00B5465E">
        <w:rPr>
          <w:highlight w:val="white"/>
          <w:lang w:val="ru-RU"/>
        </w:rPr>
        <w:t>оответствующ</w:t>
      </w:r>
      <w:r w:rsidR="000E0D1C">
        <w:rPr>
          <w:highlight w:val="white"/>
          <w:lang w:val="ru-RU"/>
        </w:rPr>
        <w:t>ие</w:t>
      </w:r>
      <w:r w:rsidR="00B5465E" w:rsidRPr="00B5465E">
        <w:rPr>
          <w:highlight w:val="white"/>
          <w:lang w:val="ru-RU"/>
        </w:rPr>
        <w:t xml:space="preserve"> меры</w:t>
      </w:r>
      <w:r w:rsidR="0041666F" w:rsidRPr="00B5465E">
        <w:rPr>
          <w:lang w:val="ru-RU"/>
        </w:rPr>
        <w:t xml:space="preserve"> </w:t>
      </w:r>
      <w:r w:rsidR="000E0D1C">
        <w:rPr>
          <w:lang w:val="ru-RU"/>
        </w:rPr>
        <w:t xml:space="preserve">для более активного </w:t>
      </w:r>
      <w:r w:rsidR="000E0D1C" w:rsidRPr="000E0D1C">
        <w:rPr>
          <w:lang w:val="ru-RU"/>
        </w:rPr>
        <w:t>использова</w:t>
      </w:r>
      <w:r w:rsidR="000E0D1C">
        <w:rPr>
          <w:lang w:val="ru-RU"/>
        </w:rPr>
        <w:t xml:space="preserve">ния всех этих </w:t>
      </w:r>
      <w:r w:rsidR="000E0D1C" w:rsidRPr="000E0D1C">
        <w:rPr>
          <w:lang w:val="ru-RU"/>
        </w:rPr>
        <w:t>возможн</w:t>
      </w:r>
      <w:r w:rsidR="000E0D1C">
        <w:rPr>
          <w:lang w:val="ru-RU"/>
        </w:rPr>
        <w:t xml:space="preserve">остей экономии </w:t>
      </w:r>
      <w:r w:rsidR="000E0D1C" w:rsidRPr="000E0D1C">
        <w:rPr>
          <w:lang w:val="ru-RU"/>
        </w:rPr>
        <w:t>ресурс</w:t>
      </w:r>
      <w:r w:rsidR="000E0D1C">
        <w:rPr>
          <w:lang w:val="ru-RU"/>
        </w:rPr>
        <w:t>ов</w:t>
      </w:r>
      <w:r w:rsidR="0041666F" w:rsidRPr="00B5465E">
        <w:rPr>
          <w:lang w:val="ru-RU"/>
        </w:rPr>
        <w:t>.</w:t>
      </w:r>
    </w:p>
    <w:p w:rsidR="0041666F" w:rsidRPr="00273436" w:rsidRDefault="00696CB7" w:rsidP="00696CB7">
      <w:pPr>
        <w:pStyle w:val="Heading1"/>
        <w:rPr>
          <w:lang w:val="ru-RU"/>
        </w:rPr>
      </w:pPr>
      <w:bookmarkStart w:id="48" w:name="_Toc393372663"/>
      <w:bookmarkStart w:id="49" w:name="_Toc394072775"/>
      <w:bookmarkStart w:id="50" w:name="_Toc394073105"/>
      <w:bookmarkStart w:id="51" w:name="_Toc394073153"/>
      <w:bookmarkStart w:id="52" w:name="_Toc394073241"/>
      <w:r w:rsidRPr="00696CB7">
        <w:rPr>
          <w:color w:val="000000"/>
          <w:lang w:val="ru-RU"/>
        </w:rPr>
        <w:t>расследовани</w:t>
      </w:r>
      <w:r>
        <w:rPr>
          <w:color w:val="000000"/>
          <w:lang w:val="ru-RU"/>
        </w:rPr>
        <w:t xml:space="preserve">я, проводившиеся </w:t>
      </w:r>
      <w:r w:rsidR="00B5465E" w:rsidRPr="00273436">
        <w:rPr>
          <w:color w:val="000000"/>
          <w:lang w:val="ru-RU"/>
        </w:rPr>
        <w:t xml:space="preserve">В </w:t>
      </w:r>
      <w:r w:rsidRPr="00696CB7">
        <w:rPr>
          <w:color w:val="000000"/>
          <w:lang w:val="ru-RU"/>
        </w:rPr>
        <w:t>отчет</w:t>
      </w:r>
      <w:r>
        <w:rPr>
          <w:color w:val="000000"/>
          <w:lang w:val="ru-RU"/>
        </w:rPr>
        <w:t xml:space="preserve">ный </w:t>
      </w:r>
      <w:r w:rsidR="00B5465E" w:rsidRPr="00273436">
        <w:rPr>
          <w:color w:val="000000"/>
          <w:lang w:val="ru-RU"/>
        </w:rPr>
        <w:t>ПЕРИОД</w:t>
      </w:r>
      <w:bookmarkEnd w:id="48"/>
      <w:bookmarkEnd w:id="49"/>
      <w:bookmarkEnd w:id="50"/>
      <w:bookmarkEnd w:id="51"/>
      <w:bookmarkEnd w:id="52"/>
    </w:p>
    <w:p w:rsidR="0041666F" w:rsidRPr="005D731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5D7312">
        <w:rPr>
          <w:lang w:val="ru-RU"/>
        </w:rPr>
        <w:t xml:space="preserve">За период с </w:t>
      </w:r>
      <w:r w:rsidR="00B5465E" w:rsidRPr="005D7312">
        <w:rPr>
          <w:lang w:val="ru-RU"/>
        </w:rPr>
        <w:t>2008 </w:t>
      </w:r>
      <w:r w:rsidR="00877775" w:rsidRPr="005D7312">
        <w:rPr>
          <w:lang w:val="ru-RU"/>
        </w:rPr>
        <w:t>г.</w:t>
      </w:r>
      <w:r w:rsidRPr="005D7312">
        <w:rPr>
          <w:lang w:val="ru-RU"/>
        </w:rPr>
        <w:t xml:space="preserve"> ОВАН </w:t>
      </w:r>
      <w:r w:rsidR="003460C8" w:rsidRPr="005D7312">
        <w:rPr>
          <w:lang w:val="ru-RU"/>
        </w:rPr>
        <w:t xml:space="preserve">учредил </w:t>
      </w:r>
      <w:r w:rsidRPr="005D7312">
        <w:rPr>
          <w:lang w:val="ru-RU"/>
        </w:rPr>
        <w:t xml:space="preserve">в общей сложности 127 </w:t>
      </w:r>
      <w:r w:rsidR="003460C8" w:rsidRPr="005D7312">
        <w:rPr>
          <w:lang w:val="ru-RU"/>
        </w:rPr>
        <w:t>расследований</w:t>
      </w:r>
      <w:r w:rsidRPr="005D7312">
        <w:rPr>
          <w:lang w:val="ru-RU"/>
        </w:rPr>
        <w:t xml:space="preserve">, 115 из которых были закрыты по состоянию на 30 июня </w:t>
      </w:r>
      <w:r w:rsidR="00B5465E" w:rsidRPr="005D7312">
        <w:rPr>
          <w:lang w:val="ru-RU"/>
        </w:rPr>
        <w:t xml:space="preserve">2014 </w:t>
      </w:r>
      <w:r w:rsidR="00931641" w:rsidRPr="005D7312">
        <w:rPr>
          <w:lang w:val="ru-RU"/>
        </w:rPr>
        <w:t>г.</w:t>
      </w:r>
      <w:r w:rsidRPr="005D7312">
        <w:rPr>
          <w:lang w:val="ru-RU"/>
        </w:rPr>
        <w:t xml:space="preserve">  В течение отчетного периода было </w:t>
      </w:r>
      <w:r w:rsidR="003460C8" w:rsidRPr="005D7312">
        <w:rPr>
          <w:lang w:val="ru-RU"/>
        </w:rPr>
        <w:t xml:space="preserve">учреждено </w:t>
      </w:r>
      <w:r w:rsidRPr="005D7312">
        <w:rPr>
          <w:lang w:val="ru-RU"/>
        </w:rPr>
        <w:t xml:space="preserve">26 новых </w:t>
      </w:r>
      <w:r w:rsidR="003460C8" w:rsidRPr="005D7312">
        <w:rPr>
          <w:lang w:val="ru-RU"/>
        </w:rPr>
        <w:t xml:space="preserve">расследований </w:t>
      </w:r>
      <w:r w:rsidRPr="005D7312">
        <w:rPr>
          <w:lang w:val="ru-RU"/>
        </w:rPr>
        <w:t xml:space="preserve">и закрыто 16 </w:t>
      </w:r>
      <w:r w:rsidR="003460C8" w:rsidRPr="005D7312">
        <w:rPr>
          <w:lang w:val="ru-RU"/>
        </w:rPr>
        <w:t xml:space="preserve">расследований </w:t>
      </w:r>
      <w:r w:rsidRPr="005D7312">
        <w:rPr>
          <w:lang w:val="ru-RU"/>
        </w:rPr>
        <w:t>(</w:t>
      </w:r>
      <w:r w:rsidR="003460C8" w:rsidRPr="005D7312">
        <w:rPr>
          <w:lang w:val="ru-RU"/>
        </w:rPr>
        <w:t>для сравнения,</w:t>
      </w:r>
      <w:r w:rsidRPr="005D7312">
        <w:rPr>
          <w:lang w:val="ru-RU"/>
        </w:rPr>
        <w:t xml:space="preserve"> </w:t>
      </w:r>
      <w:r w:rsidR="003460C8" w:rsidRPr="005D7312">
        <w:rPr>
          <w:lang w:val="ru-RU"/>
        </w:rPr>
        <w:t>в предыдущем</w:t>
      </w:r>
      <w:r w:rsidRPr="005D7312">
        <w:rPr>
          <w:lang w:val="ru-RU"/>
        </w:rPr>
        <w:t xml:space="preserve"> период</w:t>
      </w:r>
      <w:r w:rsidR="003460C8" w:rsidRPr="005D7312">
        <w:rPr>
          <w:lang w:val="ru-RU"/>
        </w:rPr>
        <w:t>е было открыто 16 и закрыто 28 расследований</w:t>
      </w:r>
      <w:r w:rsidRPr="005D7312">
        <w:rPr>
          <w:lang w:val="ru-RU"/>
        </w:rPr>
        <w:t>).</w:t>
      </w:r>
      <w:r w:rsidR="003460C8" w:rsidRPr="005D7312">
        <w:rPr>
          <w:lang w:val="ru-RU"/>
        </w:rPr>
        <w:t xml:space="preserve"> </w:t>
      </w:r>
    </w:p>
    <w:p w:rsidR="0041666F" w:rsidRPr="00B5465E" w:rsidRDefault="00852D43" w:rsidP="00AB570D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Три вновь учрежденных </w:t>
      </w:r>
      <w:r w:rsidRPr="00852D43">
        <w:rPr>
          <w:lang w:val="ru-RU"/>
        </w:rPr>
        <w:t>расследовани</w:t>
      </w:r>
      <w:r w:rsidR="00AB570D">
        <w:rPr>
          <w:lang w:val="ru-RU"/>
        </w:rPr>
        <w:t>я</w:t>
      </w:r>
      <w:r>
        <w:rPr>
          <w:lang w:val="ru-RU"/>
        </w:rPr>
        <w:t xml:space="preserve"> были переданы </w:t>
      </w:r>
      <w:r w:rsidR="00B5465E" w:rsidRPr="00B5465E">
        <w:rPr>
          <w:lang w:val="ru-RU"/>
        </w:rPr>
        <w:t>НККН в соответствии с</w:t>
      </w:r>
      <w:r w:rsidR="003460C8">
        <w:rPr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пункт</w:t>
      </w:r>
      <w:r>
        <w:rPr>
          <w:lang w:val="ru-RU"/>
        </w:rPr>
        <w:t>ом</w:t>
      </w:r>
      <w:r w:rsidR="0041666F" w:rsidRPr="00B5465E">
        <w:rPr>
          <w:lang w:val="ru-RU"/>
        </w:rPr>
        <w:t xml:space="preserve"> 5 </w:t>
      </w:r>
      <w:r w:rsidR="00B5465E" w:rsidRPr="00B5465E">
        <w:rPr>
          <w:highlight w:val="white"/>
          <w:lang w:val="ru-RU"/>
        </w:rPr>
        <w:t>Устав</w:t>
      </w:r>
      <w:r>
        <w:rPr>
          <w:highlight w:val="white"/>
          <w:lang w:val="ru-RU"/>
        </w:rPr>
        <w:t>а</w:t>
      </w:r>
      <w:r w:rsidR="00B5465E" w:rsidRPr="00B5465E">
        <w:rPr>
          <w:highlight w:val="white"/>
          <w:lang w:val="ru-RU"/>
        </w:rPr>
        <w:t xml:space="preserve"> внутреннего надзора</w:t>
      </w:r>
      <w:r w:rsidR="0041666F" w:rsidRPr="00713A38">
        <w:rPr>
          <w:rStyle w:val="FootnoteReference"/>
          <w:rFonts w:cs="Times New Roman"/>
        </w:rPr>
        <w:footnoteReference w:id="9"/>
      </w:r>
      <w:r w:rsidR="0041666F" w:rsidRPr="00B5465E">
        <w:rPr>
          <w:lang w:val="ru-RU"/>
        </w:rPr>
        <w:t xml:space="preserve">. </w:t>
      </w:r>
      <w:r w:rsidR="00841CA1">
        <w:rPr>
          <w:lang w:val="ru-RU"/>
        </w:rPr>
        <w:t xml:space="preserve">По итогам </w:t>
      </w:r>
      <w:r w:rsidR="00841CA1">
        <w:rPr>
          <w:highlight w:val="white"/>
          <w:lang w:val="ru-RU"/>
        </w:rPr>
        <w:t xml:space="preserve">рекомендаций, вынесенных </w:t>
      </w:r>
      <w:r w:rsidR="00B5465E" w:rsidRPr="00B5465E">
        <w:rPr>
          <w:lang w:val="ru-RU"/>
        </w:rPr>
        <w:t>НККН</w:t>
      </w:r>
      <w:r w:rsidR="0041666F" w:rsidRPr="00B5465E">
        <w:rPr>
          <w:lang w:val="ru-RU"/>
        </w:rPr>
        <w:t xml:space="preserve">, </w:t>
      </w:r>
      <w:r w:rsidR="00841CA1" w:rsidRPr="00841CA1">
        <w:rPr>
          <w:lang w:val="ru-RU"/>
        </w:rPr>
        <w:t>соответствующ</w:t>
      </w:r>
      <w:r w:rsidR="00841CA1">
        <w:rPr>
          <w:lang w:val="ru-RU"/>
        </w:rPr>
        <w:t>ие дела были переданы во внешн</w:t>
      </w:r>
      <w:r w:rsidR="003460C8">
        <w:rPr>
          <w:lang w:val="ru-RU"/>
        </w:rPr>
        <w:t>и</w:t>
      </w:r>
      <w:r w:rsidR="00841CA1">
        <w:rPr>
          <w:lang w:val="ru-RU"/>
        </w:rPr>
        <w:t xml:space="preserve">е органы </w:t>
      </w:r>
      <w:r w:rsidR="00B5465E" w:rsidRPr="00B5465E">
        <w:rPr>
          <w:lang w:val="ru-RU"/>
        </w:rPr>
        <w:t>расследовани</w:t>
      </w:r>
      <w:r w:rsidR="00841CA1">
        <w:rPr>
          <w:lang w:val="ru-RU"/>
        </w:rPr>
        <w:t>й</w:t>
      </w:r>
      <w:r w:rsidR="003460C8">
        <w:rPr>
          <w:lang w:val="ru-RU"/>
        </w:rPr>
        <w:t xml:space="preserve"> (</w:t>
      </w:r>
      <w:r w:rsidR="00841CA1">
        <w:rPr>
          <w:lang w:val="ru-RU"/>
        </w:rPr>
        <w:t xml:space="preserve">два </w:t>
      </w:r>
      <w:r w:rsidR="003460C8">
        <w:rPr>
          <w:lang w:val="ru-RU"/>
        </w:rPr>
        <w:t xml:space="preserve">дела расследуются </w:t>
      </w:r>
      <w:r w:rsidR="00B5465E" w:rsidRPr="00B5465E">
        <w:rPr>
          <w:lang w:val="ru-RU"/>
        </w:rPr>
        <w:t>в</w:t>
      </w:r>
      <w:r w:rsidR="00841CA1">
        <w:rPr>
          <w:lang w:val="ru-RU"/>
        </w:rPr>
        <w:t xml:space="preserve">нутри </w:t>
      </w:r>
      <w:r w:rsidR="00B5465E" w:rsidRPr="00B5465E">
        <w:rPr>
          <w:highlight w:val="white"/>
          <w:lang w:val="ru-RU"/>
        </w:rPr>
        <w:t>системы ООН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841CA1">
        <w:rPr>
          <w:lang w:val="ru-RU"/>
        </w:rPr>
        <w:t xml:space="preserve">одно </w:t>
      </w:r>
      <w:r w:rsidR="00841CA1" w:rsidRPr="00841CA1">
        <w:rPr>
          <w:lang w:val="ru-RU"/>
        </w:rPr>
        <w:t>–</w:t>
      </w:r>
      <w:r w:rsidR="00841CA1">
        <w:rPr>
          <w:lang w:val="ru-RU"/>
        </w:rPr>
        <w:t xml:space="preserve"> </w:t>
      </w:r>
      <w:r w:rsidR="00B5465E" w:rsidRPr="00B5465E">
        <w:rPr>
          <w:lang w:val="ru-RU"/>
        </w:rPr>
        <w:t>внешн</w:t>
      </w:r>
      <w:r w:rsidR="00841CA1">
        <w:rPr>
          <w:lang w:val="ru-RU"/>
        </w:rPr>
        <w:t xml:space="preserve">ей </w:t>
      </w:r>
      <w:r w:rsidR="00841CA1" w:rsidRPr="00841CA1">
        <w:rPr>
          <w:lang w:val="ru-RU"/>
        </w:rPr>
        <w:t>организаци</w:t>
      </w:r>
      <w:r w:rsidR="003460C8">
        <w:rPr>
          <w:lang w:val="ru-RU"/>
        </w:rPr>
        <w:t>ей)</w:t>
      </w:r>
      <w:r w:rsidR="00841CA1">
        <w:rPr>
          <w:lang w:val="ru-RU"/>
        </w:rPr>
        <w:t xml:space="preserve">. </w:t>
      </w:r>
      <w:r w:rsidR="00841CA1" w:rsidRPr="00841CA1">
        <w:rPr>
          <w:szCs w:val="24"/>
          <w:lang w:val="ru-RU"/>
        </w:rPr>
        <w:t>По состоянию на</w:t>
      </w:r>
      <w:r w:rsidR="00841CA1">
        <w:rPr>
          <w:lang w:val="ru-RU"/>
        </w:rPr>
        <w:t xml:space="preserve"> </w:t>
      </w:r>
      <w:r w:rsidR="00841CA1" w:rsidRPr="00B5465E">
        <w:rPr>
          <w:lang w:val="ru-RU"/>
        </w:rPr>
        <w:t>30</w:t>
      </w:r>
      <w:r w:rsidR="00841CA1">
        <w:rPr>
          <w:lang w:val="ru-RU"/>
        </w:rPr>
        <w:t xml:space="preserve"> </w:t>
      </w:r>
      <w:r w:rsidR="00841CA1" w:rsidRPr="00B5465E">
        <w:rPr>
          <w:lang w:val="ru-RU"/>
        </w:rPr>
        <w:t>июня 2014</w:t>
      </w:r>
      <w:r w:rsidR="00841CA1">
        <w:rPr>
          <w:lang w:val="ru-RU"/>
        </w:rPr>
        <w:t> </w:t>
      </w:r>
      <w:r w:rsidR="00841CA1" w:rsidRPr="00B5465E">
        <w:rPr>
          <w:lang w:val="ru-RU"/>
        </w:rPr>
        <w:t>г.</w:t>
      </w:r>
      <w:r w:rsidR="00841CA1">
        <w:rPr>
          <w:lang w:val="ru-RU"/>
        </w:rPr>
        <w:t xml:space="preserve"> два из трех указанных дел </w:t>
      </w:r>
      <w:r w:rsidR="00B5465E" w:rsidRPr="00B5465E">
        <w:rPr>
          <w:highlight w:val="white"/>
          <w:lang w:val="ru-RU"/>
        </w:rPr>
        <w:t>все еще</w:t>
      </w:r>
      <w:r w:rsidR="0041666F" w:rsidRPr="00B5465E">
        <w:rPr>
          <w:highlight w:val="white"/>
          <w:lang w:val="ru-RU"/>
        </w:rPr>
        <w:t xml:space="preserve"> </w:t>
      </w:r>
      <w:r w:rsidR="003460C8">
        <w:rPr>
          <w:highlight w:val="white"/>
          <w:lang w:val="ru-RU"/>
        </w:rPr>
        <w:t>находились</w:t>
      </w:r>
      <w:r w:rsidR="00841CA1">
        <w:rPr>
          <w:highlight w:val="white"/>
          <w:lang w:val="ru-RU"/>
        </w:rPr>
        <w:t xml:space="preserve"> на этапе </w:t>
      </w:r>
      <w:r w:rsidR="00841CA1" w:rsidRPr="00841CA1">
        <w:rPr>
          <w:highlight w:val="white"/>
          <w:lang w:val="ru-RU"/>
        </w:rPr>
        <w:t>предварительн</w:t>
      </w:r>
      <w:r w:rsidR="00841CA1">
        <w:rPr>
          <w:highlight w:val="white"/>
          <w:lang w:val="ru-RU"/>
        </w:rPr>
        <w:t>ой</w:t>
      </w:r>
      <w:r w:rsidR="0041666F" w:rsidRPr="00B5465E">
        <w:rPr>
          <w:highlight w:val="white"/>
          <w:lang w:val="ru-RU"/>
        </w:rPr>
        <w:t xml:space="preserve"> </w:t>
      </w:r>
      <w:r w:rsidR="00CB62AD" w:rsidRPr="00CB62AD">
        <w:rPr>
          <w:highlight w:val="white"/>
          <w:lang w:val="ru-RU"/>
        </w:rPr>
        <w:t>оценк</w:t>
      </w:r>
      <w:r w:rsidR="00841CA1">
        <w:rPr>
          <w:lang w:val="ru-RU"/>
        </w:rPr>
        <w:t>и</w:t>
      </w:r>
      <w:r w:rsidR="0041666F" w:rsidRPr="00B5465E">
        <w:rPr>
          <w:lang w:val="ru-RU"/>
        </w:rPr>
        <w:t>.</w:t>
      </w:r>
    </w:p>
    <w:p w:rsidR="0041666F" w:rsidRPr="003E7381" w:rsidRDefault="003E7381" w:rsidP="003E7381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общей сложности на </w:t>
      </w:r>
      <w:r w:rsidRPr="003E7381">
        <w:rPr>
          <w:lang w:val="ru-RU"/>
        </w:rPr>
        <w:t>момент</w:t>
      </w:r>
      <w:r>
        <w:rPr>
          <w:lang w:val="ru-RU"/>
        </w:rPr>
        <w:t xml:space="preserve"> </w:t>
      </w:r>
      <w:r w:rsidRPr="003E7381">
        <w:rPr>
          <w:lang w:val="ru-RU"/>
        </w:rPr>
        <w:t>подготовк</w:t>
      </w:r>
      <w:r>
        <w:rPr>
          <w:lang w:val="ru-RU"/>
        </w:rPr>
        <w:t xml:space="preserve">и </w:t>
      </w:r>
      <w:r w:rsidRPr="003E7381">
        <w:rPr>
          <w:lang w:val="ru-RU"/>
        </w:rPr>
        <w:t>настоящ</w:t>
      </w:r>
      <w:r>
        <w:rPr>
          <w:lang w:val="ru-RU"/>
        </w:rPr>
        <w:t xml:space="preserve">его </w:t>
      </w:r>
      <w:r w:rsidR="00B5465E" w:rsidRPr="003E7381">
        <w:rPr>
          <w:lang w:val="ru-RU"/>
        </w:rPr>
        <w:t>отчет</w:t>
      </w:r>
      <w:r>
        <w:rPr>
          <w:lang w:val="ru-RU"/>
        </w:rPr>
        <w:t xml:space="preserve">а оставались незакрытыми </w:t>
      </w:r>
      <w:r w:rsidRPr="003E7381">
        <w:rPr>
          <w:lang w:val="ru-RU"/>
        </w:rPr>
        <w:t xml:space="preserve">двенадцать </w:t>
      </w:r>
      <w:r>
        <w:rPr>
          <w:lang w:val="ru-RU"/>
        </w:rPr>
        <w:t xml:space="preserve">дел. </w:t>
      </w:r>
      <w:r w:rsidR="00B5465E" w:rsidRPr="003E7381">
        <w:rPr>
          <w:lang w:val="ru-RU"/>
        </w:rPr>
        <w:t xml:space="preserve">Помимо </w:t>
      </w:r>
      <w:r>
        <w:rPr>
          <w:lang w:val="ru-RU"/>
        </w:rPr>
        <w:t>дел</w:t>
      </w:r>
      <w:r w:rsidRPr="003E7381">
        <w:rPr>
          <w:lang w:val="ru-RU"/>
        </w:rPr>
        <w:t>, рассматрива</w:t>
      </w:r>
      <w:r>
        <w:rPr>
          <w:lang w:val="ru-RU"/>
        </w:rPr>
        <w:t xml:space="preserve">емых внешними </w:t>
      </w:r>
      <w:r w:rsidRPr="003E7381">
        <w:rPr>
          <w:lang w:val="ru-RU"/>
        </w:rPr>
        <w:t>организаци</w:t>
      </w:r>
      <w:r>
        <w:rPr>
          <w:lang w:val="ru-RU"/>
        </w:rPr>
        <w:t>ями</w:t>
      </w:r>
      <w:r w:rsidR="0041666F" w:rsidRPr="003E7381">
        <w:rPr>
          <w:lang w:val="ru-RU"/>
        </w:rPr>
        <w:t xml:space="preserve">, </w:t>
      </w:r>
      <w:r>
        <w:rPr>
          <w:lang w:val="ru-RU"/>
        </w:rPr>
        <w:t xml:space="preserve">на </w:t>
      </w:r>
      <w:r w:rsidRPr="003E7381">
        <w:rPr>
          <w:lang w:val="ru-RU"/>
        </w:rPr>
        <w:t>момент</w:t>
      </w:r>
      <w:r>
        <w:rPr>
          <w:lang w:val="ru-RU"/>
        </w:rPr>
        <w:t xml:space="preserve"> </w:t>
      </w:r>
      <w:r w:rsidRPr="003E7381">
        <w:rPr>
          <w:lang w:val="ru-RU"/>
        </w:rPr>
        <w:t>подготовк</w:t>
      </w:r>
      <w:r>
        <w:rPr>
          <w:lang w:val="ru-RU"/>
        </w:rPr>
        <w:t xml:space="preserve">и </w:t>
      </w:r>
      <w:r w:rsidRPr="003E7381">
        <w:rPr>
          <w:lang w:val="ru-RU"/>
        </w:rPr>
        <w:t>настоящ</w:t>
      </w:r>
      <w:r>
        <w:rPr>
          <w:lang w:val="ru-RU"/>
        </w:rPr>
        <w:t xml:space="preserve">его </w:t>
      </w:r>
      <w:r w:rsidRPr="003E7381">
        <w:rPr>
          <w:lang w:val="ru-RU"/>
        </w:rPr>
        <w:t>отчет</w:t>
      </w:r>
      <w:r>
        <w:rPr>
          <w:lang w:val="ru-RU"/>
        </w:rPr>
        <w:t xml:space="preserve">а все </w:t>
      </w:r>
      <w:r w:rsidR="003460C8" w:rsidRPr="003460C8">
        <w:rPr>
          <w:lang w:val="ru-RU"/>
        </w:rPr>
        <w:t>расследовани</w:t>
      </w:r>
      <w:r w:rsidR="003460C8">
        <w:rPr>
          <w:lang w:val="ru-RU"/>
        </w:rPr>
        <w:t>я</w:t>
      </w:r>
      <w:r>
        <w:rPr>
          <w:lang w:val="ru-RU"/>
        </w:rPr>
        <w:t xml:space="preserve">, кроме двух, были </w:t>
      </w:r>
      <w:r w:rsidR="003460C8">
        <w:rPr>
          <w:lang w:val="ru-RU"/>
        </w:rPr>
        <w:t>учреждены</w:t>
      </w:r>
      <w:r>
        <w:rPr>
          <w:lang w:val="ru-RU"/>
        </w:rPr>
        <w:t xml:space="preserve"> </w:t>
      </w:r>
      <w:r w:rsidR="00B5465E" w:rsidRPr="003E7381">
        <w:rPr>
          <w:lang w:val="ru-RU"/>
        </w:rPr>
        <w:t>менее</w:t>
      </w:r>
      <w:r w:rsidR="0041666F" w:rsidRPr="003E7381">
        <w:rPr>
          <w:lang w:val="ru-RU"/>
        </w:rPr>
        <w:t xml:space="preserve"> </w:t>
      </w:r>
      <w:r>
        <w:rPr>
          <w:lang w:val="ru-RU"/>
        </w:rPr>
        <w:t>трех</w:t>
      </w:r>
      <w:r w:rsidR="0041666F" w:rsidRPr="003E7381">
        <w:rPr>
          <w:lang w:val="ru-RU"/>
        </w:rPr>
        <w:t xml:space="preserve"> </w:t>
      </w:r>
      <w:r>
        <w:rPr>
          <w:lang w:val="ru-RU"/>
        </w:rPr>
        <w:t>месяцев назад. В</w:t>
      </w:r>
      <w:r w:rsidRPr="003E7381">
        <w:rPr>
          <w:lang w:val="ru-RU"/>
        </w:rPr>
        <w:t xml:space="preserve"> дв</w:t>
      </w:r>
      <w:r>
        <w:rPr>
          <w:lang w:val="ru-RU"/>
        </w:rPr>
        <w:t>ух</w:t>
      </w:r>
      <w:r w:rsidR="0041666F" w:rsidRPr="003E7381">
        <w:rPr>
          <w:lang w:val="ru-RU"/>
        </w:rPr>
        <w:t xml:space="preserve"> </w:t>
      </w:r>
      <w:r w:rsidR="00B5465E" w:rsidRPr="003E7381">
        <w:rPr>
          <w:lang w:val="ru-RU"/>
        </w:rPr>
        <w:t>случаях</w:t>
      </w:r>
      <w:r w:rsidR="0041666F" w:rsidRPr="003E7381">
        <w:rPr>
          <w:lang w:val="ru-RU"/>
        </w:rPr>
        <w:t xml:space="preserve"> </w:t>
      </w:r>
      <w:r w:rsidR="003460C8">
        <w:rPr>
          <w:lang w:val="ru-RU"/>
        </w:rPr>
        <w:t xml:space="preserve">имела место задержка в </w:t>
      </w:r>
      <w:r w:rsidR="003460C8" w:rsidRPr="003E7381">
        <w:rPr>
          <w:lang w:val="ru-RU"/>
        </w:rPr>
        <w:t>расследовани</w:t>
      </w:r>
      <w:r w:rsidR="003460C8">
        <w:rPr>
          <w:lang w:val="ru-RU"/>
        </w:rPr>
        <w:t>и</w:t>
      </w:r>
      <w:r>
        <w:rPr>
          <w:lang w:val="ru-RU"/>
        </w:rPr>
        <w:t xml:space="preserve"> </w:t>
      </w:r>
      <w:r w:rsidRPr="003E7381">
        <w:rPr>
          <w:lang w:val="ru-RU"/>
        </w:rPr>
        <w:t xml:space="preserve">в связи с </w:t>
      </w:r>
      <w:r>
        <w:rPr>
          <w:lang w:val="ru-RU"/>
        </w:rPr>
        <w:t xml:space="preserve">нахождением </w:t>
      </w:r>
      <w:r w:rsidRPr="003E7381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Pr="003E7381">
        <w:rPr>
          <w:lang w:val="ru-RU"/>
        </w:rPr>
        <w:t>сотрудник</w:t>
      </w:r>
      <w:r>
        <w:rPr>
          <w:lang w:val="ru-RU"/>
        </w:rPr>
        <w:t>ов в длительных отпусках по болезни</w:t>
      </w:r>
      <w:r w:rsidR="0041666F" w:rsidRPr="003E7381">
        <w:rPr>
          <w:lang w:val="ru-RU"/>
        </w:rPr>
        <w:t>.</w:t>
      </w:r>
    </w:p>
    <w:p w:rsidR="0041666F" w:rsidRPr="00B5465E" w:rsidRDefault="003E7381" w:rsidP="003E7381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 w:rsidRPr="00B5465E">
        <w:rPr>
          <w:highlight w:val="white"/>
          <w:lang w:val="ru-RU"/>
        </w:rPr>
        <w:t>С</w:t>
      </w:r>
      <w:r w:rsidR="00B5465E" w:rsidRPr="00B5465E">
        <w:rPr>
          <w:highlight w:val="white"/>
          <w:lang w:val="ru-RU"/>
        </w:rPr>
        <w:t>редн</w:t>
      </w:r>
      <w:r>
        <w:rPr>
          <w:highlight w:val="white"/>
          <w:lang w:val="ru-RU"/>
        </w:rPr>
        <w:t>ий</w:t>
      </w:r>
      <w:r w:rsidR="00B5465E" w:rsidRPr="00B5465E">
        <w:rPr>
          <w:highlight w:val="white"/>
          <w:lang w:val="ru-RU"/>
        </w:rPr>
        <w:t xml:space="preserve"> срок</w:t>
      </w:r>
      <w:r w:rsidR="0041666F" w:rsidRPr="00B5465E">
        <w:rPr>
          <w:highlight w:val="white"/>
          <w:lang w:val="ru-RU"/>
        </w:rPr>
        <w:t xml:space="preserve"> </w:t>
      </w:r>
      <w:r w:rsidRPr="003E7381">
        <w:rPr>
          <w:szCs w:val="22"/>
          <w:highlight w:val="white"/>
          <w:lang w:val="ru-RU"/>
        </w:rPr>
        <w:t>рассмотрени</w:t>
      </w:r>
      <w:r>
        <w:rPr>
          <w:highlight w:val="white"/>
          <w:lang w:val="ru-RU"/>
        </w:rPr>
        <w:t xml:space="preserve">я дел </w:t>
      </w:r>
      <w:r w:rsidR="00B5465E" w:rsidRPr="00B5465E">
        <w:rPr>
          <w:highlight w:val="white"/>
          <w:lang w:val="ru-RU"/>
        </w:rPr>
        <w:t>в течение</w:t>
      </w:r>
      <w:r w:rsidR="0041666F" w:rsidRPr="00B5465E">
        <w:rPr>
          <w:highlight w:val="white"/>
          <w:lang w:val="ru-RU"/>
        </w:rPr>
        <w:t xml:space="preserve"> </w:t>
      </w:r>
      <w:r w:rsidRPr="003E7381">
        <w:rPr>
          <w:highlight w:val="white"/>
          <w:lang w:val="ru-RU"/>
        </w:rPr>
        <w:t>отчет</w:t>
      </w:r>
      <w:r>
        <w:rPr>
          <w:highlight w:val="white"/>
          <w:lang w:val="ru-RU"/>
        </w:rPr>
        <w:t xml:space="preserve">ного </w:t>
      </w:r>
      <w:r w:rsidR="00B5465E" w:rsidRPr="00B5465E">
        <w:rPr>
          <w:highlight w:val="white"/>
          <w:lang w:val="ru-RU"/>
        </w:rPr>
        <w:t>период</w:t>
      </w:r>
      <w:r>
        <w:rPr>
          <w:lang w:val="ru-RU"/>
        </w:rPr>
        <w:t xml:space="preserve">а составлял </w:t>
      </w:r>
      <w:r w:rsidR="00B5465E" w:rsidRPr="00B5465E">
        <w:rPr>
          <w:lang w:val="ru-RU"/>
        </w:rPr>
        <w:t>три</w:t>
      </w:r>
      <w:r w:rsidR="0041666F" w:rsidRPr="00B5465E">
        <w:rPr>
          <w:lang w:val="ru-RU"/>
        </w:rPr>
        <w:t xml:space="preserve"> </w:t>
      </w:r>
      <w:r>
        <w:rPr>
          <w:highlight w:val="white"/>
          <w:lang w:val="ru-RU"/>
        </w:rPr>
        <w:t xml:space="preserve">месяца. Для сравнения, в </w:t>
      </w:r>
      <w:r w:rsidR="00B5465E" w:rsidRPr="00B5465E">
        <w:rPr>
          <w:highlight w:val="white"/>
          <w:lang w:val="ru-RU"/>
        </w:rPr>
        <w:t>предыдущий</w:t>
      </w:r>
      <w:r w:rsidR="0041666F" w:rsidRPr="00B5465E">
        <w:rPr>
          <w:highlight w:val="white"/>
          <w:lang w:val="ru-RU"/>
        </w:rPr>
        <w:t xml:space="preserve"> </w:t>
      </w:r>
      <w:r w:rsidRPr="003E7381">
        <w:rPr>
          <w:lang w:val="ru-RU"/>
        </w:rPr>
        <w:t>отчет</w:t>
      </w:r>
      <w:r>
        <w:rPr>
          <w:lang w:val="ru-RU"/>
        </w:rPr>
        <w:t xml:space="preserve">ный </w:t>
      </w:r>
      <w:r w:rsidR="00B5465E" w:rsidRPr="00B5465E">
        <w:rPr>
          <w:lang w:val="ru-RU"/>
        </w:rPr>
        <w:t>период</w:t>
      </w:r>
      <w:r>
        <w:rPr>
          <w:lang w:val="ru-RU"/>
        </w:rPr>
        <w:t xml:space="preserve"> </w:t>
      </w:r>
      <w:r>
        <w:rPr>
          <w:highlight w:val="white"/>
          <w:lang w:val="ru-RU"/>
        </w:rPr>
        <w:t xml:space="preserve">этот </w:t>
      </w:r>
      <w:r w:rsidRPr="003E7381">
        <w:rPr>
          <w:snapToGrid w:val="0"/>
          <w:highlight w:val="white"/>
          <w:lang w:val="ru-RU"/>
        </w:rPr>
        <w:t>показател</w:t>
      </w:r>
      <w:r>
        <w:rPr>
          <w:highlight w:val="white"/>
          <w:lang w:val="ru-RU"/>
        </w:rPr>
        <w:t xml:space="preserve">ь составлял </w:t>
      </w:r>
      <w:r w:rsidRPr="00B5465E">
        <w:rPr>
          <w:highlight w:val="white"/>
          <w:lang w:val="ru-RU"/>
        </w:rPr>
        <w:t xml:space="preserve">шесть </w:t>
      </w:r>
      <w:r>
        <w:rPr>
          <w:highlight w:val="white"/>
          <w:lang w:val="ru-RU"/>
        </w:rPr>
        <w:t>месяцев</w:t>
      </w:r>
      <w:r>
        <w:rPr>
          <w:lang w:val="ru-RU"/>
        </w:rPr>
        <w:t xml:space="preserve">. </w:t>
      </w:r>
    </w:p>
    <w:p w:rsidR="0041666F" w:rsidRPr="00CB62AD" w:rsidRDefault="00096BDD" w:rsidP="001327F6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Виды </w:t>
      </w:r>
      <w:r w:rsidR="00CB62AD" w:rsidRPr="00CB62AD">
        <w:rPr>
          <w:lang w:val="ru-RU"/>
        </w:rPr>
        <w:t>жалоб</w:t>
      </w:r>
      <w:r w:rsidR="0031026A">
        <w:rPr>
          <w:lang w:val="ru-RU"/>
        </w:rPr>
        <w:t>,</w:t>
      </w:r>
      <w:r w:rsidR="0041666F" w:rsidRPr="00CB62AD">
        <w:rPr>
          <w:lang w:val="ru-RU"/>
        </w:rPr>
        <w:t xml:space="preserve"> </w:t>
      </w:r>
      <w:r w:rsidR="0031026A">
        <w:rPr>
          <w:lang w:val="ru-RU"/>
        </w:rPr>
        <w:t xml:space="preserve">поступавших </w:t>
      </w:r>
      <w:r w:rsidR="0031026A" w:rsidRPr="0031026A">
        <w:rPr>
          <w:lang w:val="ru-RU"/>
        </w:rPr>
        <w:t>в течение</w:t>
      </w:r>
      <w:r w:rsidR="0031026A">
        <w:rPr>
          <w:lang w:val="ru-RU"/>
        </w:rPr>
        <w:t xml:space="preserve"> </w:t>
      </w:r>
      <w:r w:rsidR="0031026A" w:rsidRPr="0031026A">
        <w:rPr>
          <w:lang w:val="ru-RU"/>
        </w:rPr>
        <w:t>отчет</w:t>
      </w:r>
      <w:r w:rsidR="0031026A">
        <w:rPr>
          <w:lang w:val="ru-RU"/>
        </w:rPr>
        <w:t xml:space="preserve">ного </w:t>
      </w:r>
      <w:r w:rsidR="00B5465E" w:rsidRPr="00CB62AD">
        <w:rPr>
          <w:highlight w:val="white"/>
          <w:lang w:val="ru-RU"/>
        </w:rPr>
        <w:t>период</w:t>
      </w:r>
      <w:r w:rsidR="0031026A">
        <w:rPr>
          <w:highlight w:val="white"/>
          <w:lang w:val="ru-RU"/>
        </w:rPr>
        <w:t xml:space="preserve">а, </w:t>
      </w:r>
      <w:r>
        <w:rPr>
          <w:highlight w:val="white"/>
          <w:lang w:val="ru-RU"/>
        </w:rPr>
        <w:t xml:space="preserve">указаны </w:t>
      </w:r>
      <w:r w:rsidR="0031026A">
        <w:rPr>
          <w:lang w:val="ru-RU"/>
        </w:rPr>
        <w:t xml:space="preserve">в </w:t>
      </w:r>
      <w:r w:rsidR="00B5465E" w:rsidRPr="00CB62AD">
        <w:rPr>
          <w:lang w:val="ru-RU"/>
        </w:rPr>
        <w:t>при</w:t>
      </w:r>
      <w:r w:rsidR="0031026A">
        <w:rPr>
          <w:lang w:val="ru-RU"/>
        </w:rPr>
        <w:t xml:space="preserve">водимой ниже таблице. </w:t>
      </w:r>
      <w:r w:rsidR="0031026A" w:rsidRPr="00CB62AD">
        <w:rPr>
          <w:lang w:val="ru-RU"/>
        </w:rPr>
        <w:t>Х</w:t>
      </w:r>
      <w:r w:rsidR="00B5465E" w:rsidRPr="00CB62AD">
        <w:rPr>
          <w:lang w:val="ru-RU"/>
        </w:rPr>
        <w:t xml:space="preserve">арактер </w:t>
      </w:r>
      <w:r w:rsidR="0031026A">
        <w:rPr>
          <w:lang w:val="ru-RU"/>
        </w:rPr>
        <w:t xml:space="preserve">поступавших </w:t>
      </w:r>
      <w:r w:rsidR="00CB62AD" w:rsidRPr="00CB62AD">
        <w:rPr>
          <w:lang w:val="ru-RU"/>
        </w:rPr>
        <w:t>жалоб</w:t>
      </w:r>
      <w:r w:rsidR="0041666F" w:rsidRPr="00CB62AD">
        <w:rPr>
          <w:lang w:val="ru-RU"/>
        </w:rPr>
        <w:t xml:space="preserve"> </w:t>
      </w:r>
      <w:r w:rsidR="0031026A">
        <w:rPr>
          <w:lang w:val="ru-RU"/>
        </w:rPr>
        <w:t xml:space="preserve">оставался тем же: </w:t>
      </w:r>
      <w:r w:rsidR="001327F6" w:rsidRPr="00CB62AD">
        <w:rPr>
          <w:lang w:val="ru-RU"/>
        </w:rPr>
        <w:t xml:space="preserve">три </w:t>
      </w:r>
      <w:r w:rsidR="001327F6">
        <w:rPr>
          <w:lang w:val="ru-RU"/>
        </w:rPr>
        <w:t>первые</w:t>
      </w:r>
      <w:r w:rsidR="001327F6" w:rsidRPr="00CB62AD">
        <w:rPr>
          <w:lang w:val="ru-RU"/>
        </w:rPr>
        <w:t xml:space="preserve"> </w:t>
      </w:r>
      <w:r w:rsidR="001327F6">
        <w:rPr>
          <w:highlight w:val="white"/>
          <w:lang w:val="ru-RU"/>
        </w:rPr>
        <w:t xml:space="preserve">категории по частоте </w:t>
      </w:r>
      <w:r w:rsidR="001327F6" w:rsidRPr="00CB62AD">
        <w:rPr>
          <w:highlight w:val="white"/>
          <w:lang w:val="ru-RU"/>
        </w:rPr>
        <w:t>сообщен</w:t>
      </w:r>
      <w:r w:rsidR="001327F6">
        <w:rPr>
          <w:highlight w:val="white"/>
          <w:lang w:val="ru-RU"/>
        </w:rPr>
        <w:t>ий</w:t>
      </w:r>
      <w:r w:rsidR="001327F6" w:rsidRPr="00CB62AD">
        <w:rPr>
          <w:highlight w:val="white"/>
          <w:lang w:val="ru-RU"/>
        </w:rPr>
        <w:t xml:space="preserve"> о </w:t>
      </w:r>
      <w:r w:rsidRPr="00096BDD">
        <w:rPr>
          <w:highlight w:val="white"/>
          <w:lang w:val="ru-RU"/>
        </w:rPr>
        <w:t>потенциал</w:t>
      </w:r>
      <w:r>
        <w:rPr>
          <w:highlight w:val="white"/>
          <w:lang w:val="ru-RU"/>
        </w:rPr>
        <w:t>ьных</w:t>
      </w:r>
      <w:r w:rsidR="001327F6" w:rsidRPr="00CB62AD">
        <w:rPr>
          <w:highlight w:val="white"/>
          <w:lang w:val="ru-RU"/>
        </w:rPr>
        <w:t xml:space="preserve"> </w:t>
      </w:r>
      <w:r w:rsidR="001327F6">
        <w:rPr>
          <w:lang w:val="ru-RU"/>
        </w:rPr>
        <w:t>неправомерных действиях</w:t>
      </w:r>
      <w:r w:rsidR="001327F6" w:rsidRPr="001327F6">
        <w:rPr>
          <w:lang w:val="ru-RU"/>
        </w:rPr>
        <w:t xml:space="preserve"> </w:t>
      </w:r>
      <w:r w:rsidR="001327F6">
        <w:rPr>
          <w:lang w:val="ru-RU"/>
        </w:rPr>
        <w:t xml:space="preserve">составляли </w:t>
      </w:r>
      <w:r w:rsidR="0031026A" w:rsidRPr="0031026A">
        <w:rPr>
          <w:lang w:val="ru-RU"/>
        </w:rPr>
        <w:t>домогательства</w:t>
      </w:r>
      <w:r w:rsidR="0041666F" w:rsidRPr="00CB62AD">
        <w:rPr>
          <w:lang w:val="ru-RU"/>
        </w:rPr>
        <w:t xml:space="preserve">, </w:t>
      </w:r>
      <w:r w:rsidR="00B5465E" w:rsidRPr="00CB62AD">
        <w:rPr>
          <w:lang w:val="ru-RU"/>
        </w:rPr>
        <w:t>нарушение</w:t>
      </w:r>
      <w:r w:rsidR="0041666F" w:rsidRPr="00CB62AD">
        <w:rPr>
          <w:lang w:val="ru-RU"/>
        </w:rPr>
        <w:t xml:space="preserve"> </w:t>
      </w:r>
      <w:r w:rsidR="0031026A" w:rsidRPr="0031026A">
        <w:rPr>
          <w:lang w:val="ru-RU"/>
        </w:rPr>
        <w:t>обязанност</w:t>
      </w:r>
      <w:r w:rsidR="0031026A">
        <w:rPr>
          <w:lang w:val="ru-RU"/>
        </w:rPr>
        <w:t xml:space="preserve">ей </w:t>
      </w:r>
      <w:r w:rsidR="0031026A" w:rsidRPr="0031026A">
        <w:rPr>
          <w:lang w:val="ru-RU"/>
        </w:rPr>
        <w:t xml:space="preserve">международного гражданского служащего </w:t>
      </w:r>
      <w:r w:rsidR="00B5465E" w:rsidRPr="001327F6">
        <w:rPr>
          <w:highlight w:val="white"/>
          <w:lang w:val="ru-RU"/>
        </w:rPr>
        <w:t>и</w:t>
      </w:r>
      <w:r w:rsidR="0041666F" w:rsidRPr="001327F6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 xml:space="preserve">нарушение правил, </w:t>
      </w:r>
      <w:r w:rsidRPr="00096BDD">
        <w:rPr>
          <w:highlight w:val="white"/>
          <w:lang w:val="ru-RU"/>
        </w:rPr>
        <w:t>установленн</w:t>
      </w:r>
      <w:r>
        <w:rPr>
          <w:highlight w:val="white"/>
          <w:lang w:val="ru-RU"/>
        </w:rPr>
        <w:t>ых кадровой службой</w:t>
      </w:r>
      <w:r w:rsidR="0041666F" w:rsidRPr="00CB62AD">
        <w:rPr>
          <w:lang w:val="ru-RU"/>
        </w:rPr>
        <w:t>.</w:t>
      </w:r>
    </w:p>
    <w:p w:rsidR="0041666F" w:rsidRPr="00CB62AD" w:rsidRDefault="005D7312" w:rsidP="001327F6">
      <w:pPr>
        <w:pStyle w:val="Caption"/>
        <w:spacing w:after="120"/>
        <w:jc w:val="center"/>
        <w:rPr>
          <w:lang w:val="ru-RU"/>
        </w:rPr>
      </w:pPr>
      <w:r>
        <w:rPr>
          <w:lang w:val="ru-RU"/>
        </w:rPr>
        <w:br w:type="page"/>
      </w:r>
      <w:r w:rsidR="00B5465E" w:rsidRPr="00CB62AD">
        <w:rPr>
          <w:lang w:val="ru-RU"/>
        </w:rPr>
        <w:lastRenderedPageBreak/>
        <w:t>Таблица</w:t>
      </w:r>
      <w:r w:rsidR="0041666F" w:rsidRPr="00CB62AD">
        <w:rPr>
          <w:lang w:val="ru-RU"/>
        </w:rPr>
        <w:t xml:space="preserve"> </w:t>
      </w:r>
      <w:r w:rsidR="0041666F">
        <w:fldChar w:fldCharType="begin"/>
      </w:r>
      <w:r w:rsidR="0041666F" w:rsidRPr="00CB62AD">
        <w:rPr>
          <w:lang w:val="ru-RU"/>
        </w:rPr>
        <w:instrText xml:space="preserve"> </w:instrText>
      </w:r>
      <w:r w:rsidR="0041666F">
        <w:instrText>SEQ</w:instrText>
      </w:r>
      <w:r w:rsidR="0041666F" w:rsidRPr="00CB62AD">
        <w:rPr>
          <w:lang w:val="ru-RU"/>
        </w:rPr>
        <w:instrText xml:space="preserve"> </w:instrText>
      </w:r>
      <w:r w:rsidR="0041666F">
        <w:instrText>Table</w:instrText>
      </w:r>
      <w:r w:rsidR="0041666F" w:rsidRPr="00CB62AD">
        <w:rPr>
          <w:lang w:val="ru-RU"/>
        </w:rPr>
        <w:instrText xml:space="preserve"> \* </w:instrText>
      </w:r>
      <w:r w:rsidR="0041666F">
        <w:instrText>ARABIC</w:instrText>
      </w:r>
      <w:r w:rsidR="0041666F" w:rsidRPr="00CB62AD">
        <w:rPr>
          <w:lang w:val="ru-RU"/>
        </w:rPr>
        <w:instrText xml:space="preserve"> </w:instrText>
      </w:r>
      <w:r w:rsidR="0041666F">
        <w:fldChar w:fldCharType="separate"/>
      </w:r>
      <w:r w:rsidR="00386AAC">
        <w:rPr>
          <w:noProof/>
        </w:rPr>
        <w:t>1</w:t>
      </w:r>
      <w:r w:rsidR="0041666F">
        <w:fldChar w:fldCharType="end"/>
      </w:r>
      <w:r w:rsidR="0041666F" w:rsidRPr="00CB62AD">
        <w:rPr>
          <w:lang w:val="ru-RU"/>
        </w:rPr>
        <w:t xml:space="preserve"> – </w:t>
      </w:r>
      <w:r w:rsidR="00B5465E" w:rsidRPr="00CB62AD">
        <w:rPr>
          <w:lang w:val="ru-RU"/>
        </w:rPr>
        <w:t>Вид</w:t>
      </w:r>
      <w:r w:rsidR="001327F6">
        <w:rPr>
          <w:lang w:val="ru-RU"/>
        </w:rPr>
        <w:t>ы</w:t>
      </w:r>
      <w:r w:rsidR="0041666F" w:rsidRPr="00CB62AD">
        <w:rPr>
          <w:lang w:val="ru-RU"/>
        </w:rPr>
        <w:t xml:space="preserve"> </w:t>
      </w:r>
      <w:r w:rsidR="00CB62AD" w:rsidRPr="00CB62AD">
        <w:rPr>
          <w:lang w:val="ru-RU"/>
        </w:rPr>
        <w:t>жалоб</w:t>
      </w:r>
      <w:r w:rsidR="001327F6">
        <w:rPr>
          <w:lang w:val="ru-RU"/>
        </w:rPr>
        <w:t xml:space="preserve">, поступавших </w:t>
      </w:r>
      <w:r w:rsidR="00B5465E" w:rsidRPr="00CB62AD">
        <w:rPr>
          <w:highlight w:val="white"/>
          <w:lang w:val="ru-RU"/>
        </w:rPr>
        <w:t>в течение</w:t>
      </w:r>
      <w:r w:rsidR="0041666F" w:rsidRPr="00CB62AD">
        <w:rPr>
          <w:highlight w:val="white"/>
          <w:lang w:val="ru-RU"/>
        </w:rPr>
        <w:t xml:space="preserve"> </w:t>
      </w:r>
      <w:r w:rsidR="001327F6" w:rsidRPr="001327F6">
        <w:rPr>
          <w:highlight w:val="white"/>
          <w:lang w:val="ru-RU"/>
        </w:rPr>
        <w:t>отчет</w:t>
      </w:r>
      <w:r w:rsidR="001327F6">
        <w:rPr>
          <w:highlight w:val="white"/>
          <w:lang w:val="ru-RU"/>
        </w:rPr>
        <w:t xml:space="preserve">ного </w:t>
      </w:r>
      <w:r w:rsidR="00B5465E" w:rsidRPr="00CB62AD">
        <w:rPr>
          <w:highlight w:val="white"/>
          <w:lang w:val="ru-RU"/>
        </w:rPr>
        <w:t>период</w:t>
      </w:r>
      <w:r w:rsidR="001327F6">
        <w:rPr>
          <w:lang w:val="ru-RU"/>
        </w:rPr>
        <w:t>а</w:t>
      </w:r>
    </w:p>
    <w:tbl>
      <w:tblPr>
        <w:tblW w:w="8971" w:type="dxa"/>
        <w:jc w:val="center"/>
        <w:tblLook w:val="00A0" w:firstRow="1" w:lastRow="0" w:firstColumn="1" w:lastColumn="0" w:noHBand="0" w:noVBand="0"/>
      </w:tblPr>
      <w:tblGrid>
        <w:gridCol w:w="7420"/>
        <w:gridCol w:w="843"/>
        <w:gridCol w:w="708"/>
      </w:tblGrid>
      <w:tr w:rsidR="0041666F" w:rsidRPr="001E5422" w:rsidTr="00620551">
        <w:trPr>
          <w:cantSplit/>
          <w:trHeight w:val="397"/>
          <w:jc w:val="center"/>
        </w:trPr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ABCBE"/>
            <w:noWrap/>
            <w:vAlign w:val="center"/>
          </w:tcPr>
          <w:p w:rsidR="0041666F" w:rsidRPr="00CB62AD" w:rsidRDefault="00096BDD" w:rsidP="001E2D32">
            <w:pPr>
              <w:keepNext/>
              <w:keepLines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Вид </w:t>
            </w:r>
            <w:r w:rsidR="001327F6" w:rsidRPr="001327F6">
              <w:rPr>
                <w:b/>
                <w:lang w:val="ru-RU"/>
              </w:rPr>
              <w:t>сообщени</w:t>
            </w:r>
            <w:r w:rsidR="001327F6">
              <w:rPr>
                <w:b/>
                <w:lang w:val="ru-RU"/>
              </w:rPr>
              <w:t>я</w:t>
            </w:r>
            <w:r w:rsidR="0041666F" w:rsidRPr="00CB62AD">
              <w:rPr>
                <w:b/>
                <w:lang w:val="ru-RU"/>
              </w:rPr>
              <w:t xml:space="preserve"> </w:t>
            </w:r>
            <w:r w:rsidR="001327F6">
              <w:rPr>
                <w:b/>
                <w:lang w:val="ru-RU"/>
              </w:rPr>
              <w:t>о неправомерных действиях</w:t>
            </w:r>
            <w:r w:rsidR="0041666F" w:rsidRPr="00CB62AD">
              <w:rPr>
                <w:b/>
                <w:lang w:val="ru-RU"/>
              </w:rPr>
              <w:t>/</w:t>
            </w:r>
            <w:r w:rsidR="001327F6">
              <w:rPr>
                <w:b/>
                <w:lang w:val="ru-RU"/>
              </w:rPr>
              <w:t>жалобы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ABCBE"/>
            <w:noWrap/>
            <w:vAlign w:val="center"/>
          </w:tcPr>
          <w:p w:rsidR="0041666F" w:rsidRPr="001E5422" w:rsidRDefault="00B5465E" w:rsidP="0064034F">
            <w:pPr>
              <w:keepNext/>
              <w:keepLines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ABCBE"/>
            <w:vAlign w:val="center"/>
          </w:tcPr>
          <w:p w:rsidR="0041666F" w:rsidRPr="001E5422" w:rsidRDefault="0041666F" w:rsidP="001E2D32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>Домогательства/Дискриминация/</w:t>
            </w:r>
            <w:r w:rsidR="00096BDD" w:rsidRPr="005D7312">
              <w:rPr>
                <w:sz w:val="18"/>
                <w:szCs w:val="18"/>
                <w:lang w:val="ru-RU"/>
              </w:rPr>
              <w:t>злоупотребление служебным положением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7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27%</w:t>
            </w:r>
          </w:p>
        </w:tc>
      </w:tr>
      <w:tr w:rsidR="0041666F" w:rsidRPr="00096BDD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096BDD" w:rsidP="0064034F">
            <w:pPr>
              <w:keepLines/>
              <w:rPr>
                <w:sz w:val="18"/>
                <w:szCs w:val="18"/>
                <w:lang w:val="ru-RU"/>
              </w:rPr>
            </w:pPr>
            <w:r w:rsidRPr="005D7312">
              <w:rPr>
                <w:sz w:val="18"/>
                <w:szCs w:val="18"/>
                <w:lang w:val="ru-RU"/>
              </w:rPr>
              <w:t>Нарушение правил, установленных кадровой службой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096BDD" w:rsidRDefault="0041666F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096BD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Pr="00096BDD" w:rsidRDefault="0041666F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096BDD">
              <w:rPr>
                <w:sz w:val="18"/>
                <w:szCs w:val="18"/>
                <w:lang w:val="ru-RU"/>
              </w:rPr>
              <w:t>15%</w:t>
            </w:r>
          </w:p>
        </w:tc>
      </w:tr>
      <w:tr w:rsidR="0041666F" w:rsidRPr="00096BDD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sz w:val="18"/>
                <w:szCs w:val="18"/>
                <w:lang w:val="ru-RU"/>
              </w:rPr>
            </w:pPr>
            <w:r w:rsidRPr="005D7312">
              <w:rPr>
                <w:sz w:val="18"/>
                <w:szCs w:val="18"/>
                <w:lang w:val="ru-RU"/>
              </w:rPr>
              <w:t>Несанкционированная передач</w:t>
            </w:r>
            <w:r w:rsidR="00096BDD" w:rsidRPr="005D7312">
              <w:rPr>
                <w:sz w:val="18"/>
                <w:szCs w:val="18"/>
                <w:lang w:val="ru-RU"/>
              </w:rPr>
              <w:t>а</w:t>
            </w:r>
            <w:r w:rsidRPr="005D7312">
              <w:rPr>
                <w:sz w:val="18"/>
                <w:szCs w:val="18"/>
                <w:lang w:val="ru-RU"/>
              </w:rPr>
              <w:t xml:space="preserve"> информации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096BDD" w:rsidRDefault="0041666F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096BD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Pr="00096BDD" w:rsidRDefault="0041666F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096BDD">
              <w:rPr>
                <w:sz w:val="18"/>
                <w:szCs w:val="18"/>
                <w:lang w:val="ru-RU"/>
              </w:rPr>
              <w:t>12%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096BDD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 xml:space="preserve">Иные мошеннические и коррупционные действия </w:t>
            </w:r>
            <w:r w:rsidR="0041666F" w:rsidRPr="005D7312">
              <w:rPr>
                <w:sz w:val="18"/>
                <w:szCs w:val="18"/>
                <w:lang w:val="ru-RU"/>
              </w:rPr>
              <w:t>(помимо мошенничества с</w:t>
            </w:r>
            <w:r w:rsidRPr="005D7312">
              <w:rPr>
                <w:sz w:val="18"/>
                <w:szCs w:val="18"/>
                <w:lang w:val="ru-RU"/>
              </w:rPr>
              <w:t>о</w:t>
            </w:r>
            <w:r w:rsidR="0041666F" w:rsidRPr="005D7312">
              <w:rPr>
                <w:sz w:val="18"/>
                <w:szCs w:val="18"/>
                <w:lang w:val="ru-RU"/>
              </w:rPr>
              <w:t xml:space="preserve"> льготами и пособиями)/неправомерное использование средств и </w:t>
            </w:r>
            <w:r w:rsidRPr="005D7312">
              <w:rPr>
                <w:sz w:val="18"/>
                <w:szCs w:val="18"/>
                <w:lang w:val="ru-RU"/>
              </w:rPr>
              <w:t>имущества</w:t>
            </w:r>
            <w:r w:rsidR="0041666F" w:rsidRPr="005D7312">
              <w:rPr>
                <w:sz w:val="18"/>
                <w:szCs w:val="18"/>
                <w:lang w:val="ru-RU"/>
              </w:rPr>
              <w:t xml:space="preserve"> </w:t>
            </w:r>
            <w:r w:rsidRPr="005D7312">
              <w:rPr>
                <w:sz w:val="18"/>
                <w:szCs w:val="18"/>
                <w:lang w:val="ru-RU"/>
              </w:rPr>
              <w:t xml:space="preserve">Организации </w:t>
            </w:r>
            <w:r w:rsidR="0041666F" w:rsidRPr="005D7312">
              <w:rPr>
                <w:sz w:val="18"/>
                <w:szCs w:val="18"/>
                <w:lang w:val="ru-RU"/>
              </w:rPr>
              <w:t>(помимо неправомерного использования ресурсов ИКТ)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12%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>Мошенничество с пособиями и льготами/пред</w:t>
            </w:r>
            <w:r w:rsidR="00096BDD" w:rsidRPr="005D7312">
              <w:rPr>
                <w:sz w:val="18"/>
                <w:szCs w:val="18"/>
                <w:lang w:val="ru-RU"/>
              </w:rPr>
              <w:t>о</w:t>
            </w:r>
            <w:r w:rsidRPr="005D7312">
              <w:rPr>
                <w:sz w:val="18"/>
                <w:szCs w:val="18"/>
                <w:lang w:val="ru-RU"/>
              </w:rPr>
              <w:t>ставление Организации недостоверной информации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rFonts w:eastAsia="Times New Roman"/>
                <w:sz w:val="20"/>
                <w:lang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>Неправомерное использование ресурсов ИКТ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1666F" w:rsidRPr="00D9524E" w:rsidRDefault="0041666F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D9524E">
              <w:rPr>
                <w:sz w:val="20"/>
                <w:lang w:val="ru-RU" w:eastAsia="en-US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</w:p>
        </w:tc>
      </w:tr>
    </w:tbl>
    <w:p w:rsidR="0041666F" w:rsidRPr="00832ED5" w:rsidRDefault="0041666F" w:rsidP="001327F6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 w:rsidRPr="00832ED5">
        <w:rPr>
          <w:lang w:val="ru-RU"/>
        </w:rPr>
        <w:t>Три из 26 новых дел, зарегистрированных в течение отчетного периода, был</w:t>
      </w:r>
      <w:r w:rsidR="00096BDD" w:rsidRPr="00832ED5">
        <w:rPr>
          <w:lang w:val="ru-RU"/>
        </w:rPr>
        <w:t>и переданы</w:t>
      </w:r>
      <w:r w:rsidRPr="00832ED5">
        <w:rPr>
          <w:lang w:val="ru-RU"/>
        </w:rPr>
        <w:t xml:space="preserve"> ОВАН для расследования Объединенной комиссией по рассмотрению жалоб</w:t>
      </w:r>
      <w:r w:rsidR="00096BDD" w:rsidRPr="00832ED5">
        <w:rPr>
          <w:lang w:val="ru-RU"/>
        </w:rPr>
        <w:t xml:space="preserve"> (для сравнения, в предыдущий период ОКРЖ передала на </w:t>
      </w:r>
      <w:r w:rsidR="00096BDD" w:rsidRPr="00832ED5">
        <w:rPr>
          <w:szCs w:val="22"/>
          <w:lang w:val="ru-RU"/>
        </w:rPr>
        <w:t>рассмотрени</w:t>
      </w:r>
      <w:r w:rsidR="00096BDD" w:rsidRPr="00832ED5">
        <w:rPr>
          <w:lang w:val="ru-RU"/>
        </w:rPr>
        <w:t>е Отдела одно дело)</w:t>
      </w:r>
      <w:r w:rsidRPr="00832ED5">
        <w:rPr>
          <w:lang w:val="ru-RU"/>
        </w:rPr>
        <w:t xml:space="preserve">.  </w:t>
      </w:r>
      <w:r w:rsidR="00B5465E" w:rsidRPr="00832ED5">
        <w:rPr>
          <w:lang w:val="ru-RU"/>
        </w:rPr>
        <w:t>Три</w:t>
      </w:r>
      <w:r w:rsidRPr="00832ED5">
        <w:rPr>
          <w:lang w:val="ru-RU"/>
        </w:rPr>
        <w:t xml:space="preserve"> </w:t>
      </w:r>
      <w:r w:rsidR="001327F6" w:rsidRPr="00832ED5">
        <w:rPr>
          <w:lang w:val="ru-RU"/>
        </w:rPr>
        <w:t xml:space="preserve">дела были получены </w:t>
      </w:r>
      <w:r w:rsidR="00B5465E" w:rsidRPr="00832ED5">
        <w:rPr>
          <w:lang w:val="ru-RU"/>
        </w:rPr>
        <w:t>через</w:t>
      </w:r>
      <w:r w:rsidRPr="00832ED5">
        <w:rPr>
          <w:lang w:val="ru-RU"/>
        </w:rPr>
        <w:t xml:space="preserve"> </w:t>
      </w:r>
      <w:r w:rsidR="001327F6" w:rsidRPr="00832ED5">
        <w:rPr>
          <w:lang w:val="ru-RU"/>
        </w:rPr>
        <w:t>«горячую линию»</w:t>
      </w:r>
      <w:r w:rsidRPr="00832ED5">
        <w:rPr>
          <w:lang w:val="ru-RU"/>
        </w:rPr>
        <w:t xml:space="preserve"> </w:t>
      </w:r>
      <w:r w:rsidR="001327F6" w:rsidRPr="00832ED5">
        <w:rPr>
          <w:lang w:val="ru-RU"/>
        </w:rPr>
        <w:t xml:space="preserve">для сообщений о неправомерных действиях. </w:t>
      </w:r>
      <w:r w:rsidRPr="00832ED5">
        <w:rPr>
          <w:lang w:val="ru-RU"/>
        </w:rPr>
        <w:t xml:space="preserve">Все другие дела были </w:t>
      </w:r>
      <w:r w:rsidR="00096BDD" w:rsidRPr="00832ED5">
        <w:rPr>
          <w:lang w:val="ru-RU"/>
        </w:rPr>
        <w:t>открыты по итогам жалоб</w:t>
      </w:r>
      <w:r w:rsidRPr="00832ED5">
        <w:rPr>
          <w:lang w:val="ru-RU"/>
        </w:rPr>
        <w:t xml:space="preserve"> или </w:t>
      </w:r>
      <w:r w:rsidR="00096BDD" w:rsidRPr="00832ED5">
        <w:rPr>
          <w:lang w:val="ru-RU"/>
        </w:rPr>
        <w:t>ходатайств, поданных</w:t>
      </w:r>
      <w:r w:rsidRPr="00832ED5">
        <w:rPr>
          <w:lang w:val="ru-RU"/>
        </w:rPr>
        <w:t xml:space="preserve"> сотрудниками ВОИС либо в их индивидуальном качестве, либо в качестве представителей руководства.</w:t>
      </w:r>
      <w:r w:rsidR="00096BDD" w:rsidRPr="00832ED5">
        <w:rPr>
          <w:lang w:val="ru-RU"/>
        </w:rPr>
        <w:t xml:space="preserve"> </w:t>
      </w:r>
    </w:p>
    <w:p w:rsidR="0041666F" w:rsidRPr="001327F6" w:rsidRDefault="00AB570D" w:rsidP="00AB570D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>Четыре</w:t>
      </w:r>
      <w:r w:rsidR="001327F6">
        <w:rPr>
          <w:lang w:val="ru-RU"/>
        </w:rPr>
        <w:t xml:space="preserve"> из </w:t>
      </w:r>
      <w:r w:rsidR="0041666F" w:rsidRPr="00B5465E">
        <w:rPr>
          <w:lang w:val="ru-RU"/>
        </w:rPr>
        <w:t xml:space="preserve">16 </w:t>
      </w:r>
      <w:r w:rsidR="001327F6">
        <w:rPr>
          <w:lang w:val="ru-RU"/>
        </w:rPr>
        <w:t xml:space="preserve">дел </w:t>
      </w:r>
      <w:r w:rsidR="001327F6" w:rsidRPr="00B5465E">
        <w:rPr>
          <w:lang w:val="ru-RU"/>
        </w:rPr>
        <w:t>(25</w:t>
      </w:r>
      <w:r w:rsidR="001327F6">
        <w:rPr>
          <w:lang w:val="ru-RU"/>
        </w:rPr>
        <w:t>%</w:t>
      </w:r>
      <w:r w:rsidR="001327F6" w:rsidRPr="00B5465E">
        <w:rPr>
          <w:highlight w:val="white"/>
          <w:lang w:val="ru-RU"/>
        </w:rPr>
        <w:t>)</w:t>
      </w:r>
      <w:r w:rsidR="001327F6">
        <w:rPr>
          <w:lang w:val="ru-RU"/>
        </w:rPr>
        <w:t xml:space="preserve">, </w:t>
      </w:r>
      <w:r w:rsidR="00B5465E" w:rsidRPr="00B5465E">
        <w:rPr>
          <w:highlight w:val="white"/>
          <w:lang w:val="ru-RU"/>
        </w:rPr>
        <w:t>закрыт</w:t>
      </w:r>
      <w:r w:rsidR="001327F6">
        <w:rPr>
          <w:highlight w:val="white"/>
          <w:lang w:val="ru-RU"/>
        </w:rPr>
        <w:t>ых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в течение</w:t>
      </w:r>
      <w:r w:rsidR="0041666F" w:rsidRPr="00B5465E">
        <w:rPr>
          <w:highlight w:val="white"/>
          <w:lang w:val="ru-RU"/>
        </w:rPr>
        <w:t xml:space="preserve"> </w:t>
      </w:r>
      <w:r w:rsidR="001327F6" w:rsidRPr="001327F6">
        <w:rPr>
          <w:highlight w:val="white"/>
          <w:lang w:val="ru-RU"/>
        </w:rPr>
        <w:t>отчет</w:t>
      </w:r>
      <w:r w:rsidR="001327F6">
        <w:rPr>
          <w:highlight w:val="white"/>
          <w:lang w:val="ru-RU"/>
        </w:rPr>
        <w:t>ного периода</w:t>
      </w:r>
      <w:r w:rsidR="0041666F" w:rsidRPr="00B5465E">
        <w:rPr>
          <w:lang w:val="ru-RU"/>
        </w:rPr>
        <w:t xml:space="preserve">, </w:t>
      </w:r>
      <w:r w:rsidR="001327F6">
        <w:rPr>
          <w:lang w:val="ru-RU"/>
        </w:rPr>
        <w:t xml:space="preserve">окончились </w:t>
      </w:r>
      <w:r w:rsidR="00B5465E" w:rsidRPr="00B5465E">
        <w:rPr>
          <w:highlight w:val="white"/>
          <w:lang w:val="ru-RU"/>
        </w:rPr>
        <w:t>полн</w:t>
      </w:r>
      <w:r w:rsidR="001327F6">
        <w:rPr>
          <w:highlight w:val="white"/>
          <w:lang w:val="ru-RU"/>
        </w:rPr>
        <w:t>о</w:t>
      </w:r>
      <w:r w:rsidR="001327F6" w:rsidRPr="001327F6">
        <w:rPr>
          <w:highlight w:val="white"/>
          <w:lang w:val="ru-RU"/>
        </w:rPr>
        <w:t>масштаб</w:t>
      </w:r>
      <w:r w:rsidR="001327F6">
        <w:rPr>
          <w:highlight w:val="white"/>
          <w:lang w:val="ru-RU"/>
        </w:rPr>
        <w:t xml:space="preserve">ным расследованием </w:t>
      </w:r>
      <w:r w:rsidR="001327F6" w:rsidRPr="001327F6">
        <w:rPr>
          <w:highlight w:val="white"/>
          <w:lang w:val="ru-RU"/>
        </w:rPr>
        <w:t>–</w:t>
      </w:r>
      <w:r w:rsidR="001327F6">
        <w:rPr>
          <w:highlight w:val="white"/>
          <w:lang w:val="ru-RU"/>
        </w:rPr>
        <w:t xml:space="preserve"> либо по итогам решения</w:t>
      </w:r>
      <w:r w:rsidR="0041666F" w:rsidRPr="00B5465E">
        <w:rPr>
          <w:highlight w:val="white"/>
          <w:lang w:val="ru-RU"/>
        </w:rPr>
        <w:t xml:space="preserve"> </w:t>
      </w:r>
      <w:r w:rsidR="00096BDD" w:rsidRPr="00B5465E">
        <w:rPr>
          <w:highlight w:val="white"/>
          <w:lang w:val="ru-RU"/>
        </w:rPr>
        <w:t>Д</w:t>
      </w:r>
      <w:r w:rsidR="00B5465E" w:rsidRPr="00B5465E">
        <w:rPr>
          <w:highlight w:val="white"/>
          <w:lang w:val="ru-RU"/>
        </w:rPr>
        <w:t>иректор</w:t>
      </w:r>
      <w:r w:rsidR="001327F6">
        <w:rPr>
          <w:highlight w:val="white"/>
          <w:lang w:val="ru-RU"/>
        </w:rPr>
        <w:t>а</w:t>
      </w:r>
      <w:r w:rsidR="00B5465E" w:rsidRPr="00B5465E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1327F6">
        <w:rPr>
          <w:highlight w:val="white"/>
          <w:lang w:val="ru-RU"/>
        </w:rPr>
        <w:t xml:space="preserve">, основанного на </w:t>
      </w:r>
      <w:r w:rsidR="001327F6" w:rsidRPr="001327F6">
        <w:rPr>
          <w:highlight w:val="white"/>
          <w:lang w:val="ru-RU"/>
        </w:rPr>
        <w:t>результат</w:t>
      </w:r>
      <w:r w:rsidR="001327F6">
        <w:rPr>
          <w:highlight w:val="white"/>
          <w:lang w:val="ru-RU"/>
        </w:rPr>
        <w:t xml:space="preserve">ах </w:t>
      </w:r>
      <w:r w:rsidR="00B5465E" w:rsidRPr="00B5465E">
        <w:rPr>
          <w:highlight w:val="white"/>
          <w:lang w:val="ru-RU"/>
        </w:rPr>
        <w:t>предварительн</w:t>
      </w:r>
      <w:r w:rsidR="001327F6">
        <w:rPr>
          <w:highlight w:val="white"/>
          <w:lang w:val="ru-RU"/>
        </w:rPr>
        <w:t>ой</w:t>
      </w:r>
      <w:r w:rsidR="0041666F" w:rsidRPr="00B5465E">
        <w:rPr>
          <w:highlight w:val="white"/>
          <w:lang w:val="ru-RU"/>
        </w:rPr>
        <w:t xml:space="preserve"> </w:t>
      </w:r>
      <w:r w:rsidR="00CB62AD" w:rsidRPr="00CB62AD">
        <w:rPr>
          <w:highlight w:val="white"/>
          <w:lang w:val="ru-RU"/>
        </w:rPr>
        <w:t>оценк</w:t>
      </w:r>
      <w:r w:rsidR="001327F6">
        <w:rPr>
          <w:lang w:val="ru-RU"/>
        </w:rPr>
        <w:t>и</w:t>
      </w:r>
      <w:r w:rsidR="0041666F" w:rsidRPr="00B5465E">
        <w:rPr>
          <w:lang w:val="ru-RU"/>
        </w:rPr>
        <w:t xml:space="preserve">, </w:t>
      </w:r>
      <w:r w:rsidR="001327F6">
        <w:rPr>
          <w:lang w:val="ru-RU"/>
        </w:rPr>
        <w:t xml:space="preserve">либо после их передачи из </w:t>
      </w:r>
      <w:r w:rsidR="00096BDD">
        <w:rPr>
          <w:lang w:val="ru-RU"/>
        </w:rPr>
        <w:t>ОКРЖ</w:t>
      </w:r>
      <w:r w:rsidR="001327F6">
        <w:rPr>
          <w:lang w:val="ru-RU"/>
        </w:rPr>
        <w:t xml:space="preserve">. </w:t>
      </w:r>
      <w:r w:rsidR="00096BDD" w:rsidRPr="001327F6">
        <w:rPr>
          <w:highlight w:val="white"/>
          <w:lang w:val="ru-RU"/>
        </w:rPr>
        <w:t xml:space="preserve">ОВАН </w:t>
      </w:r>
      <w:r w:rsidR="00096BDD">
        <w:rPr>
          <w:highlight w:val="white"/>
          <w:lang w:val="ru-RU"/>
        </w:rPr>
        <w:t xml:space="preserve">не нашел </w:t>
      </w:r>
      <w:r w:rsidR="00096BDD" w:rsidRPr="001327F6">
        <w:rPr>
          <w:highlight w:val="white"/>
          <w:lang w:val="ru-RU"/>
        </w:rPr>
        <w:t>подтвержд</w:t>
      </w:r>
      <w:r w:rsidR="00096BDD">
        <w:rPr>
          <w:highlight w:val="white"/>
          <w:lang w:val="ru-RU"/>
        </w:rPr>
        <w:t xml:space="preserve">ений совершения </w:t>
      </w:r>
      <w:r w:rsidR="00096BDD" w:rsidRPr="001327F6">
        <w:rPr>
          <w:highlight w:val="white"/>
          <w:lang w:val="ru-RU"/>
        </w:rPr>
        <w:t>неправомерных действий предполагаем</w:t>
      </w:r>
      <w:r w:rsidR="00096BDD">
        <w:rPr>
          <w:highlight w:val="white"/>
          <w:lang w:val="ru-RU"/>
        </w:rPr>
        <w:t>ыми</w:t>
      </w:r>
      <w:r w:rsidR="00096BDD" w:rsidRPr="001327F6">
        <w:rPr>
          <w:highlight w:val="white"/>
          <w:lang w:val="ru-RU"/>
        </w:rPr>
        <w:t xml:space="preserve"> </w:t>
      </w:r>
      <w:r w:rsidR="00096BDD">
        <w:rPr>
          <w:highlight w:val="white"/>
          <w:lang w:val="ru-RU"/>
        </w:rPr>
        <w:t>нарушителями</w:t>
      </w:r>
      <w:r w:rsidR="00096BDD">
        <w:rPr>
          <w:lang w:val="ru-RU"/>
        </w:rPr>
        <w:t xml:space="preserve"> н</w:t>
      </w:r>
      <w:r w:rsidR="001327F6">
        <w:rPr>
          <w:lang w:val="ru-RU"/>
        </w:rPr>
        <w:t>и</w:t>
      </w:r>
      <w:r w:rsidR="001327F6" w:rsidRPr="001327F6">
        <w:rPr>
          <w:lang w:val="ru-RU"/>
        </w:rPr>
        <w:t xml:space="preserve"> </w:t>
      </w:r>
      <w:r w:rsidR="001327F6">
        <w:rPr>
          <w:lang w:val="ru-RU"/>
        </w:rPr>
        <w:t>в</w:t>
      </w:r>
      <w:r w:rsidR="001327F6" w:rsidRPr="001327F6">
        <w:rPr>
          <w:lang w:val="ru-RU"/>
        </w:rPr>
        <w:t xml:space="preserve"> </w:t>
      </w:r>
      <w:r w:rsidR="001327F6">
        <w:rPr>
          <w:lang w:val="ru-RU"/>
        </w:rPr>
        <w:t xml:space="preserve">одном из двух дел, переданных из </w:t>
      </w:r>
      <w:r w:rsidR="00096BDD">
        <w:rPr>
          <w:highlight w:val="white"/>
          <w:lang w:val="ru-RU"/>
        </w:rPr>
        <w:t>ОКРЖ</w:t>
      </w:r>
      <w:r w:rsidR="001327F6">
        <w:rPr>
          <w:lang w:val="ru-RU"/>
        </w:rPr>
        <w:t xml:space="preserve">. В двух остальных случаях </w:t>
      </w:r>
      <w:r w:rsidR="00CB62AD" w:rsidRPr="001327F6">
        <w:rPr>
          <w:highlight w:val="white"/>
          <w:lang w:val="ru-RU"/>
        </w:rPr>
        <w:t>ОВАН</w:t>
      </w:r>
      <w:r w:rsidR="0041666F" w:rsidRPr="001327F6">
        <w:rPr>
          <w:lang w:val="ru-RU"/>
        </w:rPr>
        <w:t xml:space="preserve"> </w:t>
      </w:r>
      <w:r w:rsidR="001327F6">
        <w:rPr>
          <w:lang w:val="ru-RU"/>
        </w:rPr>
        <w:t xml:space="preserve">признал </w:t>
      </w:r>
      <w:r w:rsidR="00CB62AD" w:rsidRPr="001327F6">
        <w:rPr>
          <w:highlight w:val="white"/>
          <w:lang w:val="ru-RU"/>
        </w:rPr>
        <w:t xml:space="preserve">сообщения о возможных </w:t>
      </w:r>
      <w:r w:rsidR="001327F6">
        <w:rPr>
          <w:highlight w:val="white"/>
          <w:lang w:val="ru-RU"/>
        </w:rPr>
        <w:t>неправомерных действиях обоснованными</w:t>
      </w:r>
      <w:r w:rsidR="001327F6">
        <w:rPr>
          <w:lang w:val="ru-RU"/>
        </w:rPr>
        <w:t xml:space="preserve">. В этих </w:t>
      </w:r>
      <w:r w:rsidR="00B5465E" w:rsidRPr="001327F6">
        <w:rPr>
          <w:lang w:val="ru-RU"/>
        </w:rPr>
        <w:t>случаях</w:t>
      </w:r>
      <w:r w:rsidR="0041666F" w:rsidRPr="001327F6">
        <w:rPr>
          <w:lang w:val="ru-RU"/>
        </w:rPr>
        <w:t xml:space="preserve"> </w:t>
      </w:r>
      <w:r w:rsidR="001327F6">
        <w:rPr>
          <w:lang w:val="ru-RU"/>
        </w:rPr>
        <w:t xml:space="preserve">было </w:t>
      </w:r>
      <w:r w:rsidR="00096BDD" w:rsidRPr="00096BDD">
        <w:rPr>
          <w:lang w:val="ru-RU"/>
        </w:rPr>
        <w:t>возбуждено</w:t>
      </w:r>
      <w:r w:rsidR="00096BDD">
        <w:rPr>
          <w:lang w:val="ru-RU"/>
        </w:rPr>
        <w:t xml:space="preserve"> </w:t>
      </w:r>
      <w:r w:rsidR="001327F6">
        <w:rPr>
          <w:lang w:val="ru-RU"/>
        </w:rPr>
        <w:t xml:space="preserve">дисциплинарное </w:t>
      </w:r>
      <w:r w:rsidR="001327F6" w:rsidRPr="001327F6">
        <w:rPr>
          <w:lang w:val="ru-RU"/>
        </w:rPr>
        <w:t>производ</w:t>
      </w:r>
      <w:r w:rsidR="001327F6">
        <w:rPr>
          <w:lang w:val="ru-RU"/>
        </w:rPr>
        <w:t xml:space="preserve">ство, </w:t>
      </w:r>
      <w:r w:rsidR="00B5465E" w:rsidRPr="001327F6">
        <w:rPr>
          <w:lang w:val="ru-RU"/>
        </w:rPr>
        <w:t>и</w:t>
      </w:r>
      <w:r w:rsidR="0041666F" w:rsidRPr="001327F6">
        <w:rPr>
          <w:lang w:val="ru-RU"/>
        </w:rPr>
        <w:t xml:space="preserve"> </w:t>
      </w:r>
      <w:r w:rsidR="001327F6" w:rsidRPr="001327F6">
        <w:rPr>
          <w:lang w:val="ru-RU"/>
        </w:rPr>
        <w:t>соответствующ</w:t>
      </w:r>
      <w:r w:rsidR="001327F6">
        <w:rPr>
          <w:lang w:val="ru-RU"/>
        </w:rPr>
        <w:t xml:space="preserve">ие </w:t>
      </w:r>
      <w:r w:rsidR="001327F6" w:rsidRPr="001327F6">
        <w:rPr>
          <w:lang w:val="ru-RU"/>
        </w:rPr>
        <w:t>сотрудник</w:t>
      </w:r>
      <w:r w:rsidR="001327F6">
        <w:rPr>
          <w:lang w:val="ru-RU"/>
        </w:rPr>
        <w:t>и были уволены</w:t>
      </w:r>
      <w:r w:rsidR="0041666F">
        <w:rPr>
          <w:rStyle w:val="FootnoteReference"/>
          <w:rFonts w:cs="Times New Roman"/>
        </w:rPr>
        <w:footnoteReference w:id="10"/>
      </w:r>
      <w:r w:rsidR="0041666F" w:rsidRPr="001327F6">
        <w:rPr>
          <w:lang w:val="ru-RU"/>
        </w:rPr>
        <w:t xml:space="preserve">. </w:t>
      </w:r>
    </w:p>
    <w:p w:rsidR="0041666F" w:rsidRPr="00B5465E" w:rsidRDefault="0041666F" w:rsidP="00AC787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Следственные действия, произведенные в отчетный период, также </w:t>
      </w:r>
      <w:r w:rsidR="00096BDD" w:rsidRPr="00832ED5">
        <w:rPr>
          <w:lang w:val="ru-RU"/>
        </w:rPr>
        <w:t xml:space="preserve">позволили </w:t>
      </w:r>
      <w:r w:rsidRPr="00832ED5">
        <w:rPr>
          <w:lang w:val="ru-RU"/>
        </w:rPr>
        <w:t xml:space="preserve">ОВАН сделать некоторые выводы.  Был опубликован ряд </w:t>
      </w:r>
      <w:r w:rsidR="00096BDD" w:rsidRPr="00832ED5">
        <w:rPr>
          <w:lang w:val="ru-RU"/>
        </w:rPr>
        <w:t xml:space="preserve">сообщений о необходимости принятия мер со стороны руководства </w:t>
      </w:r>
      <w:r w:rsidRPr="00832ED5">
        <w:rPr>
          <w:lang w:val="ru-RU"/>
        </w:rPr>
        <w:t>и рекомендаций, направленных на усовершенствование существующих систем, стратегий и процедур.</w:t>
      </w:r>
      <w:r>
        <w:rPr>
          <w:lang w:val="ru-RU"/>
        </w:rPr>
        <w:t xml:space="preserve"> </w:t>
      </w:r>
      <w:r w:rsidR="00096BDD" w:rsidRPr="00096BDD">
        <w:rPr>
          <w:lang w:val="ru-RU"/>
        </w:rPr>
        <w:t>Вопрос</w:t>
      </w:r>
      <w:r w:rsidR="00096BDD">
        <w:rPr>
          <w:lang w:val="ru-RU"/>
        </w:rPr>
        <w:t>ы</w:t>
      </w:r>
      <w:r w:rsidR="00AC7877">
        <w:rPr>
          <w:highlight w:val="white"/>
          <w:lang w:val="ru-RU"/>
        </w:rPr>
        <w:t xml:space="preserve">, к </w:t>
      </w:r>
      <w:r w:rsidR="00AC7877" w:rsidRPr="00AC7877">
        <w:rPr>
          <w:highlight w:val="white"/>
          <w:lang w:val="ru-RU"/>
        </w:rPr>
        <w:t>котор</w:t>
      </w:r>
      <w:r w:rsidR="00AC7877">
        <w:rPr>
          <w:highlight w:val="white"/>
          <w:lang w:val="ru-RU"/>
        </w:rPr>
        <w:t xml:space="preserve">ым было привлечено </w:t>
      </w:r>
      <w:r w:rsidR="00AC7877" w:rsidRPr="00AC7877">
        <w:rPr>
          <w:highlight w:val="white"/>
          <w:lang w:val="ru-RU"/>
        </w:rPr>
        <w:t>внимани</w:t>
      </w:r>
      <w:r w:rsidR="00AC7877">
        <w:rPr>
          <w:highlight w:val="white"/>
          <w:lang w:val="ru-RU"/>
        </w:rPr>
        <w:t xml:space="preserve">е </w:t>
      </w:r>
      <w:r w:rsidR="00AC7877" w:rsidRPr="00AC7877">
        <w:rPr>
          <w:highlight w:val="white"/>
          <w:lang w:val="ru-RU"/>
        </w:rPr>
        <w:t>руководст</w:t>
      </w:r>
      <w:r w:rsidR="00AC7877">
        <w:rPr>
          <w:highlight w:val="white"/>
          <w:lang w:val="ru-RU"/>
        </w:rPr>
        <w:t xml:space="preserve">ва, касались </w:t>
      </w:r>
      <w:r w:rsidR="00096BDD">
        <w:rPr>
          <w:highlight w:val="white"/>
          <w:lang w:val="ru-RU"/>
        </w:rPr>
        <w:t>внешних</w:t>
      </w:r>
      <w:r w:rsidR="00AC7877">
        <w:rPr>
          <w:highlight w:val="white"/>
          <w:lang w:val="ru-RU"/>
        </w:rPr>
        <w:t xml:space="preserve"> </w:t>
      </w:r>
      <w:r w:rsidR="00AC7877" w:rsidRPr="00AC7877">
        <w:rPr>
          <w:highlight w:val="white"/>
          <w:lang w:val="ru-RU"/>
        </w:rPr>
        <w:t>мероприяти</w:t>
      </w:r>
      <w:r w:rsidR="00096BDD">
        <w:rPr>
          <w:lang w:val="ru-RU"/>
        </w:rPr>
        <w:t>й</w:t>
      </w:r>
      <w:r w:rsidRPr="00B5465E">
        <w:rPr>
          <w:lang w:val="ru-RU"/>
        </w:rPr>
        <w:t xml:space="preserve">, </w:t>
      </w:r>
      <w:r w:rsidR="00096BDD">
        <w:rPr>
          <w:lang w:val="ru-RU"/>
        </w:rPr>
        <w:t>сроков</w:t>
      </w:r>
      <w:r w:rsidR="00AC7877">
        <w:rPr>
          <w:lang w:val="ru-RU"/>
        </w:rPr>
        <w:t xml:space="preserve"> хранения данных видеомониторинга,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доступ</w:t>
      </w:r>
      <w:r w:rsidR="00096BDD">
        <w:rPr>
          <w:lang w:val="ru-RU"/>
        </w:rPr>
        <w:t>а</w:t>
      </w:r>
      <w:r w:rsidRPr="00B5465E">
        <w:rPr>
          <w:lang w:val="ru-RU"/>
        </w:rPr>
        <w:t xml:space="preserve"> </w:t>
      </w:r>
      <w:r w:rsidR="00096BDD">
        <w:rPr>
          <w:lang w:val="ru-RU"/>
        </w:rPr>
        <w:t xml:space="preserve">к </w:t>
      </w:r>
      <w:r w:rsidR="00AC7877">
        <w:rPr>
          <w:lang w:val="ru-RU"/>
        </w:rPr>
        <w:t xml:space="preserve">запрещенным </w:t>
      </w:r>
      <w:r w:rsidR="00B5465E" w:rsidRPr="00B5465E">
        <w:rPr>
          <w:lang w:val="ru-RU"/>
        </w:rPr>
        <w:t>вебсайт</w:t>
      </w:r>
      <w:r w:rsidR="00AC7877">
        <w:rPr>
          <w:lang w:val="ru-RU"/>
        </w:rPr>
        <w:t>ам</w:t>
      </w:r>
      <w:r w:rsidRPr="00B5465E">
        <w:rPr>
          <w:lang w:val="ru-RU"/>
        </w:rPr>
        <w:t xml:space="preserve">, </w:t>
      </w:r>
      <w:r w:rsidR="00B5465E" w:rsidRPr="00B5465E">
        <w:rPr>
          <w:lang w:val="ru-RU"/>
        </w:rPr>
        <w:t>конфликт</w:t>
      </w:r>
      <w:r w:rsidR="00096BDD">
        <w:rPr>
          <w:lang w:val="ru-RU"/>
        </w:rPr>
        <w:t>ов</w:t>
      </w:r>
      <w:r w:rsidR="00B5465E" w:rsidRPr="00B5465E">
        <w:rPr>
          <w:lang w:val="ru-RU"/>
        </w:rPr>
        <w:t xml:space="preserve"> интересов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Pr="00B5465E">
        <w:rPr>
          <w:lang w:val="ru-RU"/>
        </w:rPr>
        <w:t xml:space="preserve"> </w:t>
      </w:r>
      <w:r w:rsidR="00AC7877">
        <w:rPr>
          <w:lang w:val="ru-RU"/>
        </w:rPr>
        <w:t>порядк</w:t>
      </w:r>
      <w:r w:rsidR="00096BDD">
        <w:rPr>
          <w:lang w:val="ru-RU"/>
        </w:rPr>
        <w:t>а</w:t>
      </w:r>
      <w:r w:rsidR="00AC7877">
        <w:rPr>
          <w:lang w:val="ru-RU"/>
        </w:rPr>
        <w:t xml:space="preserve"> определения </w:t>
      </w:r>
      <w:r w:rsidR="00B5465E" w:rsidRPr="00B5465E">
        <w:rPr>
          <w:highlight w:val="white"/>
          <w:lang w:val="ru-RU"/>
        </w:rPr>
        <w:t>статус</w:t>
      </w:r>
      <w:r w:rsidR="00AC7877">
        <w:rPr>
          <w:highlight w:val="white"/>
          <w:lang w:val="ru-RU"/>
        </w:rPr>
        <w:t>а иждивенцев</w:t>
      </w:r>
      <w:r w:rsidRPr="00B5465E">
        <w:rPr>
          <w:lang w:val="ru-RU"/>
        </w:rPr>
        <w:t>.</w:t>
      </w:r>
    </w:p>
    <w:p w:rsidR="0041666F" w:rsidRPr="00B5465E" w:rsidRDefault="00AC7877" w:rsidP="00AC787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highlight w:val="white"/>
          <w:lang w:val="ru-RU"/>
        </w:rPr>
        <w:t>Д</w:t>
      </w:r>
      <w:r w:rsidR="00B5465E" w:rsidRPr="00B5465E">
        <w:rPr>
          <w:highlight w:val="white"/>
          <w:lang w:val="ru-RU"/>
        </w:rPr>
        <w:t>ополнител</w:t>
      </w:r>
      <w:r>
        <w:rPr>
          <w:highlight w:val="white"/>
          <w:lang w:val="ru-RU"/>
        </w:rPr>
        <w:t>ьная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статистическ</w:t>
      </w:r>
      <w:r>
        <w:rPr>
          <w:highlight w:val="white"/>
          <w:lang w:val="ru-RU"/>
        </w:rPr>
        <w:t>ая</w:t>
      </w:r>
      <w:r w:rsidR="0041666F" w:rsidRPr="00B5465E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информация</w:t>
      </w:r>
      <w:r w:rsidR="0041666F" w:rsidRPr="00B5465E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 xml:space="preserve">о </w:t>
      </w:r>
      <w:r w:rsidR="00096BDD">
        <w:rPr>
          <w:highlight w:val="white"/>
          <w:lang w:val="ru-RU"/>
        </w:rPr>
        <w:t xml:space="preserve">проводившихся </w:t>
      </w:r>
      <w:r w:rsidR="00096BDD" w:rsidRPr="00096BDD">
        <w:rPr>
          <w:highlight w:val="white"/>
          <w:lang w:val="ru-RU"/>
        </w:rPr>
        <w:t>расследовани</w:t>
      </w:r>
      <w:r w:rsidR="00096BDD">
        <w:rPr>
          <w:highlight w:val="white"/>
          <w:lang w:val="ru-RU"/>
        </w:rPr>
        <w:t xml:space="preserve">ях </w:t>
      </w:r>
      <w:r>
        <w:rPr>
          <w:lang w:val="ru-RU"/>
        </w:rPr>
        <w:t xml:space="preserve">приводится в </w:t>
      </w:r>
      <w:r>
        <w:rPr>
          <w:highlight w:val="white"/>
          <w:lang w:val="ru-RU"/>
        </w:rPr>
        <w:t>таблице</w:t>
      </w:r>
      <w:r w:rsidRPr="00B5465E">
        <w:rPr>
          <w:highlight w:val="white"/>
          <w:lang w:val="ru-RU"/>
        </w:rPr>
        <w:t xml:space="preserve"> и </w:t>
      </w:r>
      <w:r>
        <w:rPr>
          <w:highlight w:val="white"/>
          <w:lang w:val="ru-RU"/>
        </w:rPr>
        <w:t>на графике в Приложении</w:t>
      </w:r>
      <w:r w:rsidRPr="00B5465E">
        <w:rPr>
          <w:highlight w:val="white"/>
          <w:lang w:val="ru-RU"/>
        </w:rPr>
        <w:t xml:space="preserve"> </w:t>
      </w:r>
      <w:r w:rsidRPr="0064034F">
        <w:rPr>
          <w:highlight w:val="white"/>
        </w:rPr>
        <w:t>III</w:t>
      </w:r>
      <w:r w:rsidR="0041666F" w:rsidRPr="00B5465E">
        <w:rPr>
          <w:lang w:val="ru-RU"/>
        </w:rPr>
        <w:t>.</w:t>
      </w:r>
    </w:p>
    <w:p w:rsidR="0041666F" w:rsidRPr="00B5465E" w:rsidRDefault="00B5465E" w:rsidP="000C6894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highlight w:val="white"/>
          <w:lang w:val="ru-RU"/>
        </w:rPr>
        <w:lastRenderedPageBreak/>
        <w:t>В течение</w:t>
      </w:r>
      <w:r w:rsidR="0041666F" w:rsidRPr="00B5465E">
        <w:rPr>
          <w:highlight w:val="white"/>
          <w:lang w:val="ru-RU"/>
        </w:rPr>
        <w:t xml:space="preserve"> </w:t>
      </w:r>
      <w:r w:rsidR="001327F6" w:rsidRPr="001327F6">
        <w:rPr>
          <w:highlight w:val="white"/>
          <w:lang w:val="ru-RU"/>
        </w:rPr>
        <w:t>отчетного периода</w:t>
      </w:r>
      <w:r w:rsidR="0041666F" w:rsidRPr="00B5465E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41666F" w:rsidRPr="00B5465E">
        <w:rPr>
          <w:lang w:val="ru-RU"/>
        </w:rPr>
        <w:t xml:space="preserve">, </w:t>
      </w:r>
      <w:r w:rsidRPr="00B5465E">
        <w:rPr>
          <w:lang w:val="ru-RU"/>
        </w:rPr>
        <w:t>по</w:t>
      </w:r>
      <w:r w:rsidR="00AB570D">
        <w:rPr>
          <w:lang w:val="ru-RU"/>
        </w:rPr>
        <w:t xml:space="preserve"> итогам </w:t>
      </w:r>
      <w:r w:rsidRPr="00B5465E">
        <w:rPr>
          <w:lang w:val="ru-RU"/>
        </w:rPr>
        <w:t>всесторонн</w:t>
      </w:r>
      <w:r w:rsidR="00AB570D">
        <w:rPr>
          <w:lang w:val="ru-RU"/>
        </w:rPr>
        <w:t>их консультаций</w:t>
      </w:r>
      <w:r w:rsidR="0041666F" w:rsidRPr="00B5465E">
        <w:rPr>
          <w:lang w:val="ru-RU"/>
        </w:rPr>
        <w:t xml:space="preserve">, </w:t>
      </w:r>
      <w:r w:rsidR="000C6894">
        <w:rPr>
          <w:lang w:val="ru-RU"/>
        </w:rPr>
        <w:t xml:space="preserve">утвердил </w:t>
      </w:r>
      <w:r w:rsidR="00096BDD" w:rsidRPr="00096BDD">
        <w:rPr>
          <w:lang w:val="ru-RU"/>
        </w:rPr>
        <w:t>Принцип</w:t>
      </w:r>
      <w:r w:rsidR="00096BDD">
        <w:rPr>
          <w:lang w:val="ru-RU"/>
        </w:rPr>
        <w:t xml:space="preserve">ы проведения </w:t>
      </w:r>
      <w:r w:rsidR="00AB570D" w:rsidRPr="00B5465E">
        <w:rPr>
          <w:highlight w:val="white"/>
          <w:lang w:val="ru-RU"/>
        </w:rPr>
        <w:t>р</w:t>
      </w:r>
      <w:r w:rsidRPr="00B5465E">
        <w:rPr>
          <w:highlight w:val="white"/>
          <w:lang w:val="ru-RU"/>
        </w:rPr>
        <w:t>асследовани</w:t>
      </w:r>
      <w:r w:rsidR="00AB570D">
        <w:rPr>
          <w:highlight w:val="white"/>
          <w:lang w:val="ru-RU"/>
        </w:rPr>
        <w:t>й</w:t>
      </w:r>
      <w:r w:rsidR="0041666F" w:rsidRPr="00B5465E">
        <w:rPr>
          <w:lang w:val="ru-RU"/>
        </w:rPr>
        <w:t xml:space="preserve">, </w:t>
      </w:r>
      <w:r w:rsidR="00AB570D" w:rsidRPr="00AB570D">
        <w:rPr>
          <w:lang w:val="ru-RU"/>
        </w:rPr>
        <w:t>решени</w:t>
      </w:r>
      <w:r w:rsidR="00AB570D">
        <w:rPr>
          <w:lang w:val="ru-RU"/>
        </w:rPr>
        <w:t xml:space="preserve">е о </w:t>
      </w:r>
      <w:r w:rsidR="00AB570D" w:rsidRPr="00AB570D">
        <w:rPr>
          <w:lang w:val="ru-RU"/>
        </w:rPr>
        <w:t>подготовк</w:t>
      </w:r>
      <w:r w:rsidR="00AB570D">
        <w:rPr>
          <w:lang w:val="ru-RU"/>
        </w:rPr>
        <w:t xml:space="preserve">е </w:t>
      </w:r>
      <w:r w:rsidR="00AB570D" w:rsidRPr="00AB570D">
        <w:rPr>
          <w:lang w:val="ru-RU"/>
        </w:rPr>
        <w:t>котор</w:t>
      </w:r>
      <w:r w:rsidR="00096BDD">
        <w:rPr>
          <w:lang w:val="ru-RU"/>
        </w:rPr>
        <w:t>ых</w:t>
      </w:r>
      <w:r w:rsidR="00AB570D">
        <w:rPr>
          <w:lang w:val="ru-RU"/>
        </w:rPr>
        <w:t xml:space="preserve"> было принято еще в </w:t>
      </w:r>
      <w:r w:rsidR="00AB570D">
        <w:rPr>
          <w:highlight w:val="white"/>
          <w:lang w:val="ru-RU"/>
        </w:rPr>
        <w:t>август</w:t>
      </w:r>
      <w:r w:rsidR="00AB570D">
        <w:rPr>
          <w:lang w:val="ru-RU"/>
        </w:rPr>
        <w:t>е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2010</w:t>
      </w:r>
      <w:r>
        <w:t> </w:t>
      </w:r>
      <w:r w:rsidR="00877775">
        <w:rPr>
          <w:lang w:val="ru-RU"/>
        </w:rPr>
        <w:t>г.</w:t>
      </w:r>
      <w:r w:rsidR="0041666F" w:rsidRPr="00B5465E">
        <w:rPr>
          <w:lang w:val="ru-RU"/>
        </w:rPr>
        <w:t xml:space="preserve">, </w:t>
      </w:r>
      <w:r w:rsidRPr="00B5465E">
        <w:rPr>
          <w:lang w:val="ru-RU"/>
        </w:rPr>
        <w:t>а также</w:t>
      </w:r>
      <w:r w:rsidR="0041666F" w:rsidRPr="00B5465E">
        <w:rPr>
          <w:lang w:val="ru-RU"/>
        </w:rPr>
        <w:t xml:space="preserve"> </w:t>
      </w:r>
      <w:r w:rsidR="000C6894">
        <w:rPr>
          <w:lang w:val="ru-RU"/>
        </w:rPr>
        <w:t xml:space="preserve">уточненную </w:t>
      </w:r>
      <w:r w:rsidRPr="00B5465E">
        <w:rPr>
          <w:highlight w:val="white"/>
          <w:lang w:val="ru-RU"/>
        </w:rPr>
        <w:t>верси</w:t>
      </w:r>
      <w:r w:rsidR="000C6894">
        <w:rPr>
          <w:highlight w:val="white"/>
          <w:lang w:val="ru-RU"/>
        </w:rPr>
        <w:t>ю</w:t>
      </w:r>
      <w:r w:rsidR="0041666F" w:rsidRPr="00B5465E">
        <w:rPr>
          <w:highlight w:val="white"/>
          <w:lang w:val="ru-RU"/>
        </w:rPr>
        <w:t xml:space="preserve"> </w:t>
      </w:r>
      <w:r w:rsidR="000C6894" w:rsidRPr="000C6894">
        <w:rPr>
          <w:lang w:val="ru-RU"/>
        </w:rPr>
        <w:t>Инструкци</w:t>
      </w:r>
      <w:r w:rsidR="000C6894">
        <w:rPr>
          <w:lang w:val="ru-RU"/>
        </w:rPr>
        <w:t xml:space="preserve">и по проведению расследований. </w:t>
      </w:r>
      <w:r w:rsidRPr="00B5465E">
        <w:rPr>
          <w:lang w:val="ru-RU"/>
        </w:rPr>
        <w:t>Исходя из</w:t>
      </w:r>
      <w:r w:rsidR="0041666F" w:rsidRPr="00B5465E">
        <w:rPr>
          <w:lang w:val="ru-RU"/>
        </w:rPr>
        <w:t xml:space="preserve"> </w:t>
      </w:r>
      <w:r w:rsidR="000C6894">
        <w:rPr>
          <w:lang w:val="ru-RU"/>
        </w:rPr>
        <w:t xml:space="preserve">Единых руководящих принципов проведения расследований, принятых </w:t>
      </w:r>
      <w:r w:rsidR="000C6894">
        <w:rPr>
          <w:highlight w:val="white"/>
          <w:lang w:val="ru-RU"/>
        </w:rPr>
        <w:t>Конференцией</w:t>
      </w:r>
      <w:r w:rsidR="0041666F" w:rsidRPr="00B5465E">
        <w:rPr>
          <w:highlight w:val="white"/>
          <w:lang w:val="ru-RU"/>
        </w:rPr>
        <w:t xml:space="preserve"> </w:t>
      </w:r>
      <w:r w:rsidR="000C6894" w:rsidRPr="000C6894">
        <w:rPr>
          <w:lang w:val="ru-RU"/>
        </w:rPr>
        <w:t>международных экспертов в области расследований</w:t>
      </w:r>
      <w:r w:rsidR="000C6894">
        <w:rPr>
          <w:lang w:val="ru-RU"/>
        </w:rPr>
        <w:t xml:space="preserve"> </w:t>
      </w:r>
      <w:r w:rsidR="0041666F" w:rsidRPr="00B5465E">
        <w:rPr>
          <w:lang w:val="ru-RU"/>
        </w:rPr>
        <w:t>(</w:t>
      </w:r>
      <w:r w:rsidR="000C6894">
        <w:rPr>
          <w:lang w:val="ru-RU"/>
        </w:rPr>
        <w:t xml:space="preserve">с участием </w:t>
      </w:r>
      <w:r w:rsidR="00096BDD">
        <w:rPr>
          <w:highlight w:val="white"/>
          <w:lang w:val="ru-RU"/>
        </w:rPr>
        <w:t>с</w:t>
      </w:r>
      <w:r w:rsidR="000C6894">
        <w:rPr>
          <w:highlight w:val="white"/>
          <w:lang w:val="ru-RU"/>
        </w:rPr>
        <w:t>истемы</w:t>
      </w:r>
      <w:r w:rsidRPr="00B5465E">
        <w:rPr>
          <w:highlight w:val="white"/>
          <w:lang w:val="ru-RU"/>
        </w:rPr>
        <w:t xml:space="preserve"> </w:t>
      </w:r>
      <w:r w:rsidR="000C6894">
        <w:rPr>
          <w:highlight w:val="white"/>
          <w:lang w:val="ru-RU"/>
        </w:rPr>
        <w:t xml:space="preserve">ООН </w:t>
      </w:r>
      <w:r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различн</w:t>
      </w:r>
      <w:r w:rsidR="000C6894">
        <w:rPr>
          <w:lang w:val="ru-RU"/>
        </w:rPr>
        <w:t>ых</w:t>
      </w:r>
      <w:r w:rsidRPr="00B5465E">
        <w:rPr>
          <w:lang w:val="ru-RU"/>
        </w:rPr>
        <w:t xml:space="preserve"> </w:t>
      </w:r>
      <w:r w:rsidR="006D319B">
        <w:rPr>
          <w:lang w:val="ru-RU"/>
        </w:rPr>
        <w:t>друг</w:t>
      </w:r>
      <w:r w:rsidR="000C6894">
        <w:rPr>
          <w:lang w:val="ru-RU"/>
        </w:rPr>
        <w:t>их</w:t>
      </w:r>
      <w:r w:rsidR="0041666F" w:rsidRPr="00B5465E">
        <w:rPr>
          <w:lang w:val="ru-RU"/>
        </w:rPr>
        <w:t xml:space="preserve"> </w:t>
      </w:r>
      <w:r w:rsidRPr="00B5465E">
        <w:rPr>
          <w:highlight w:val="white"/>
          <w:lang w:val="ru-RU"/>
        </w:rPr>
        <w:t>международн</w:t>
      </w:r>
      <w:r w:rsidR="000C6894">
        <w:rPr>
          <w:highlight w:val="white"/>
          <w:lang w:val="ru-RU"/>
        </w:rPr>
        <w:t>ых</w:t>
      </w:r>
      <w:r w:rsidRPr="00B5465E">
        <w:rPr>
          <w:highlight w:val="white"/>
          <w:lang w:val="ru-RU"/>
        </w:rPr>
        <w:t xml:space="preserve"> организаций</w:t>
      </w:r>
      <w:r w:rsidR="0041666F" w:rsidRPr="00B5465E">
        <w:rPr>
          <w:lang w:val="ru-RU"/>
        </w:rPr>
        <w:t xml:space="preserve">) </w:t>
      </w:r>
      <w:r w:rsidR="00096BDD">
        <w:rPr>
          <w:lang w:val="ru-RU"/>
        </w:rPr>
        <w:t xml:space="preserve">в </w:t>
      </w:r>
      <w:r w:rsidR="00096BDD" w:rsidRPr="00096BDD">
        <w:rPr>
          <w:lang w:val="ru-RU"/>
        </w:rPr>
        <w:t>Принцип</w:t>
      </w:r>
      <w:r w:rsidR="00096BDD">
        <w:rPr>
          <w:lang w:val="ru-RU"/>
        </w:rPr>
        <w:t>ах и уточненной</w:t>
      </w:r>
      <w:r w:rsidR="000C6894">
        <w:rPr>
          <w:lang w:val="ru-RU"/>
        </w:rPr>
        <w:t xml:space="preserve"> </w:t>
      </w:r>
      <w:r w:rsidR="000C6894" w:rsidRPr="000C6894">
        <w:rPr>
          <w:lang w:val="ru-RU"/>
        </w:rPr>
        <w:t>Инструкци</w:t>
      </w:r>
      <w:r w:rsidR="00096BDD">
        <w:rPr>
          <w:lang w:val="ru-RU"/>
        </w:rPr>
        <w:t>и</w:t>
      </w:r>
      <w:r w:rsidR="000C6894">
        <w:rPr>
          <w:lang w:val="ru-RU"/>
        </w:rPr>
        <w:t xml:space="preserve"> поясняются</w:t>
      </w:r>
      <w:r w:rsidR="00096BDD">
        <w:rPr>
          <w:lang w:val="ru-RU"/>
        </w:rPr>
        <w:t>,</w:t>
      </w:r>
      <w:r w:rsidR="000C6894">
        <w:rPr>
          <w:lang w:val="ru-RU"/>
        </w:rPr>
        <w:t xml:space="preserve"> </w:t>
      </w:r>
      <w:r w:rsidR="00096BDD" w:rsidRPr="000C6894">
        <w:rPr>
          <w:lang w:val="ru-RU"/>
        </w:rPr>
        <w:t xml:space="preserve">в частности, </w:t>
      </w:r>
      <w:r w:rsidR="000C6894">
        <w:rPr>
          <w:lang w:val="ru-RU"/>
        </w:rPr>
        <w:t xml:space="preserve">следующие </w:t>
      </w:r>
      <w:r w:rsidR="000C6894" w:rsidRPr="000C6894">
        <w:rPr>
          <w:lang w:val="ru-RU"/>
        </w:rPr>
        <w:t>момент</w:t>
      </w:r>
      <w:r w:rsidR="000C6894">
        <w:rPr>
          <w:lang w:val="ru-RU"/>
        </w:rPr>
        <w:t>ы</w:t>
      </w:r>
      <w:r w:rsidR="0041666F" w:rsidRPr="00B5465E">
        <w:rPr>
          <w:lang w:val="ru-RU"/>
        </w:rPr>
        <w:t>:</w:t>
      </w:r>
    </w:p>
    <w:p w:rsidR="0041666F" w:rsidRPr="00B5465E" w:rsidRDefault="000C6894" w:rsidP="000C6894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 w:rsidRPr="000C6894">
        <w:rPr>
          <w:highlight w:val="white"/>
          <w:lang w:val="ru-RU"/>
        </w:rPr>
        <w:t>Обязанност</w:t>
      </w:r>
      <w:r>
        <w:rPr>
          <w:highlight w:val="white"/>
          <w:lang w:val="ru-RU"/>
        </w:rPr>
        <w:t xml:space="preserve">ь </w:t>
      </w:r>
      <w:r w:rsidRPr="000C6894">
        <w:rPr>
          <w:highlight w:val="white"/>
          <w:lang w:val="ru-RU"/>
        </w:rPr>
        <w:t>сотрудник</w:t>
      </w:r>
      <w:r>
        <w:rPr>
          <w:highlight w:val="white"/>
          <w:lang w:val="ru-RU"/>
        </w:rPr>
        <w:t xml:space="preserve">ов </w:t>
      </w:r>
      <w:r>
        <w:rPr>
          <w:lang w:val="ru-RU"/>
        </w:rPr>
        <w:t xml:space="preserve">сообщать о </w:t>
      </w:r>
      <w:r w:rsidR="00B5465E" w:rsidRPr="00B5465E">
        <w:rPr>
          <w:lang w:val="ru-RU"/>
        </w:rPr>
        <w:t>люб</w:t>
      </w:r>
      <w:r>
        <w:rPr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нарушени</w:t>
      </w:r>
      <w:r>
        <w:rPr>
          <w:lang w:val="ru-RU"/>
        </w:rPr>
        <w:t>ях</w:t>
      </w:r>
      <w:r w:rsidR="0041666F" w:rsidRPr="00B5465E">
        <w:rPr>
          <w:lang w:val="ru-RU"/>
        </w:rPr>
        <w:t>;</w:t>
      </w:r>
    </w:p>
    <w:p w:rsidR="0041666F" w:rsidRPr="00B5465E" w:rsidRDefault="000C6894" w:rsidP="000C6894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 w:rsidRPr="00B5465E">
        <w:rPr>
          <w:lang w:val="ru-RU"/>
        </w:rPr>
        <w:t>К</w:t>
      </w:r>
      <w:r w:rsidR="00B5465E" w:rsidRPr="00B5465E">
        <w:rPr>
          <w:lang w:val="ru-RU"/>
        </w:rPr>
        <w:t>онфиденциальность</w:t>
      </w:r>
      <w:r w:rsidR="0041666F" w:rsidRPr="00B5465E">
        <w:rPr>
          <w:lang w:val="ru-RU"/>
        </w:rPr>
        <w:t xml:space="preserve"> </w:t>
      </w:r>
      <w:r>
        <w:rPr>
          <w:highlight w:val="white"/>
          <w:lang w:val="ru-RU"/>
        </w:rPr>
        <w:t>процедуры расследования</w:t>
      </w:r>
      <w:r w:rsidR="0041666F" w:rsidRPr="00B5465E">
        <w:rPr>
          <w:lang w:val="ru-RU"/>
        </w:rPr>
        <w:t>;</w:t>
      </w:r>
    </w:p>
    <w:p w:rsidR="0041666F" w:rsidRPr="00B5465E" w:rsidRDefault="000C6894" w:rsidP="000C6894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 w:rsidRPr="00B5465E">
        <w:rPr>
          <w:lang w:val="ru-RU"/>
        </w:rPr>
        <w:t>Р</w:t>
      </w:r>
      <w:r w:rsidR="00B5465E" w:rsidRPr="00B5465E">
        <w:rPr>
          <w:lang w:val="ru-RU"/>
        </w:rPr>
        <w:t>оль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расследовани</w:t>
      </w:r>
      <w:r>
        <w:rPr>
          <w:lang w:val="ru-RU"/>
        </w:rPr>
        <w:t>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в системе</w:t>
      </w:r>
      <w:r w:rsidRPr="000C6894">
        <w:rPr>
          <w:lang w:val="ru-RU"/>
        </w:rPr>
        <w:t xml:space="preserve"> внутреннего правосудия</w:t>
      </w:r>
      <w:r w:rsidR="0041666F" w:rsidRPr="00B5465E">
        <w:rPr>
          <w:lang w:val="ru-RU"/>
        </w:rPr>
        <w:t>;</w:t>
      </w:r>
    </w:p>
    <w:p w:rsidR="0041666F" w:rsidRPr="00B5465E" w:rsidRDefault="000C6894" w:rsidP="000C6894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>
        <w:rPr>
          <w:lang w:val="ru-RU"/>
        </w:rPr>
        <w:t xml:space="preserve">Двухэтапный </w:t>
      </w:r>
      <w:r w:rsidRPr="000C6894">
        <w:rPr>
          <w:lang w:val="ru-RU"/>
        </w:rPr>
        <w:t>характер</w:t>
      </w:r>
      <w:r>
        <w:rPr>
          <w:lang w:val="ru-RU"/>
        </w:rPr>
        <w:t xml:space="preserve"> </w:t>
      </w:r>
      <w:r w:rsidRPr="000C6894">
        <w:rPr>
          <w:lang w:val="ru-RU"/>
        </w:rPr>
        <w:t>процедур</w:t>
      </w:r>
      <w:r>
        <w:rPr>
          <w:lang w:val="ru-RU"/>
        </w:rPr>
        <w:t xml:space="preserve">ы </w:t>
      </w:r>
      <w:r w:rsidR="00B5465E" w:rsidRPr="00B5465E">
        <w:rPr>
          <w:highlight w:val="white"/>
          <w:lang w:val="ru-RU"/>
        </w:rPr>
        <w:t>расследовани</w:t>
      </w:r>
      <w:r>
        <w:rPr>
          <w:highlight w:val="white"/>
          <w:lang w:val="ru-RU"/>
        </w:rPr>
        <w:t>я</w:t>
      </w:r>
      <w:r>
        <w:rPr>
          <w:lang w:val="ru-RU"/>
        </w:rPr>
        <w:t xml:space="preserve">, когда </w:t>
      </w:r>
      <w:r w:rsidR="00096BDD">
        <w:rPr>
          <w:lang w:val="ru-RU"/>
        </w:rPr>
        <w:t xml:space="preserve">за </w:t>
      </w:r>
      <w:r w:rsidR="00B5465E" w:rsidRPr="00B5465E">
        <w:rPr>
          <w:highlight w:val="white"/>
          <w:lang w:val="ru-RU"/>
        </w:rPr>
        <w:t>предварительн</w:t>
      </w:r>
      <w:r>
        <w:rPr>
          <w:highlight w:val="white"/>
          <w:lang w:val="ru-RU"/>
        </w:rPr>
        <w:t>ой</w:t>
      </w:r>
      <w:r w:rsidR="0041666F" w:rsidRPr="00B5465E">
        <w:rPr>
          <w:highlight w:val="white"/>
          <w:lang w:val="ru-RU"/>
        </w:rPr>
        <w:t xml:space="preserve"> </w:t>
      </w:r>
      <w:r w:rsidR="00CB62AD" w:rsidRPr="00CB62AD">
        <w:rPr>
          <w:highlight w:val="white"/>
          <w:lang w:val="ru-RU"/>
        </w:rPr>
        <w:t>оценк</w:t>
      </w:r>
      <w:r w:rsidR="00096BDD">
        <w:rPr>
          <w:lang w:val="ru-RU"/>
        </w:rPr>
        <w:t>ой</w:t>
      </w:r>
      <w:r>
        <w:rPr>
          <w:lang w:val="ru-RU"/>
        </w:rPr>
        <w:t xml:space="preserve"> может последовать или не последовать </w:t>
      </w:r>
      <w:r w:rsidRPr="000C6894">
        <w:rPr>
          <w:lang w:val="ru-RU"/>
        </w:rPr>
        <w:t>полномасштабн</w:t>
      </w:r>
      <w:r w:rsidR="00096BDD">
        <w:rPr>
          <w:lang w:val="ru-RU"/>
        </w:rPr>
        <w:t>ое</w:t>
      </w:r>
      <w:r>
        <w:rPr>
          <w:lang w:val="ru-RU"/>
        </w:rPr>
        <w:t xml:space="preserve"> </w:t>
      </w:r>
      <w:r>
        <w:rPr>
          <w:highlight w:val="white"/>
          <w:lang w:val="ru-RU"/>
        </w:rPr>
        <w:t>расследовани</w:t>
      </w:r>
      <w:r w:rsidR="00096BDD">
        <w:rPr>
          <w:lang w:val="ru-RU"/>
        </w:rPr>
        <w:t>е</w:t>
      </w:r>
      <w:r w:rsidR="0041666F" w:rsidRPr="00B5465E">
        <w:rPr>
          <w:lang w:val="ru-RU"/>
        </w:rPr>
        <w:t>;</w:t>
      </w:r>
    </w:p>
    <w:p w:rsidR="0041666F" w:rsidRPr="00B5465E" w:rsidRDefault="00096BDD" w:rsidP="00DF4709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 w:rsidRPr="00096BDD">
        <w:rPr>
          <w:lang w:val="ru-RU"/>
        </w:rPr>
        <w:t>Необходим</w:t>
      </w:r>
      <w:r>
        <w:rPr>
          <w:lang w:val="ru-RU"/>
        </w:rPr>
        <w:t>ость более строгого</w:t>
      </w:r>
      <w:r w:rsidR="000C6894">
        <w:rPr>
          <w:lang w:val="ru-RU"/>
        </w:rPr>
        <w:t xml:space="preserve"> </w:t>
      </w:r>
      <w:r w:rsidRPr="00096BDD">
        <w:rPr>
          <w:lang w:val="ru-RU"/>
        </w:rPr>
        <w:t>соблюдени</w:t>
      </w:r>
      <w:r>
        <w:rPr>
          <w:lang w:val="ru-RU"/>
        </w:rPr>
        <w:t xml:space="preserve">я </w:t>
      </w:r>
      <w:r w:rsidR="00B5465E" w:rsidRPr="00B5465E">
        <w:rPr>
          <w:lang w:val="ru-RU"/>
        </w:rPr>
        <w:t>процедурных норм</w:t>
      </w:r>
      <w:r w:rsidR="0041666F" w:rsidRPr="00B5465E">
        <w:rPr>
          <w:lang w:val="ru-RU"/>
        </w:rPr>
        <w:t xml:space="preserve">, </w:t>
      </w:r>
      <w:r w:rsidR="00DF4709">
        <w:rPr>
          <w:lang w:val="ru-RU"/>
        </w:rPr>
        <w:t xml:space="preserve">когда предполагаемые нарушители получают </w:t>
      </w:r>
      <w:r w:rsidR="00B5465E" w:rsidRPr="00B5465E">
        <w:rPr>
          <w:lang w:val="ru-RU"/>
        </w:rPr>
        <w:t xml:space="preserve">возможность </w:t>
      </w:r>
      <w:r w:rsidR="00DF4709">
        <w:rPr>
          <w:lang w:val="ru-RU"/>
        </w:rPr>
        <w:t xml:space="preserve">пользоваться помощью </w:t>
      </w:r>
      <w:r w:rsidR="00B5465E" w:rsidRPr="00B5465E">
        <w:rPr>
          <w:lang w:val="ru-RU"/>
        </w:rPr>
        <w:t>наблюдателей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DF4709" w:rsidRPr="00DF4709">
        <w:rPr>
          <w:rFonts w:eastAsia="PMingLiU"/>
          <w:bCs/>
          <w:lang w:val="ru-RU" w:eastAsia="zh-TW"/>
        </w:rPr>
        <w:t>вправе</w:t>
      </w:r>
      <w:r w:rsidR="00DF4709">
        <w:rPr>
          <w:lang w:val="ru-RU"/>
        </w:rPr>
        <w:t xml:space="preserve"> давать свои </w:t>
      </w:r>
      <w:r w:rsidR="00DF4709" w:rsidRPr="00DF4709">
        <w:rPr>
          <w:lang w:val="ru-RU"/>
        </w:rPr>
        <w:t>замечани</w:t>
      </w:r>
      <w:r w:rsidR="00DF4709">
        <w:rPr>
          <w:lang w:val="ru-RU"/>
        </w:rPr>
        <w:t xml:space="preserve">я по </w:t>
      </w:r>
      <w:r w:rsidRPr="00096BDD">
        <w:rPr>
          <w:lang w:val="ru-RU"/>
        </w:rPr>
        <w:t>содерж</w:t>
      </w:r>
      <w:r>
        <w:rPr>
          <w:lang w:val="ru-RU"/>
        </w:rPr>
        <w:t xml:space="preserve">анию </w:t>
      </w:r>
      <w:r w:rsidRPr="00096BDD">
        <w:rPr>
          <w:lang w:val="ru-RU"/>
        </w:rPr>
        <w:t>отчет</w:t>
      </w:r>
      <w:r>
        <w:rPr>
          <w:lang w:val="ru-RU"/>
        </w:rPr>
        <w:t>ам</w:t>
      </w:r>
      <w:r w:rsidR="00DF4709">
        <w:rPr>
          <w:lang w:val="ru-RU"/>
        </w:rPr>
        <w:t xml:space="preserve"> о </w:t>
      </w:r>
      <w:r w:rsidR="00B5465E" w:rsidRPr="00B5465E">
        <w:rPr>
          <w:highlight w:val="white"/>
          <w:lang w:val="ru-RU"/>
        </w:rPr>
        <w:t>расследовани</w:t>
      </w:r>
      <w:r w:rsidR="00DF4709">
        <w:rPr>
          <w:highlight w:val="white"/>
          <w:lang w:val="ru-RU"/>
        </w:rPr>
        <w:t xml:space="preserve">и до их </w:t>
      </w:r>
      <w:r w:rsidR="00DF4709" w:rsidRPr="00DF4709">
        <w:rPr>
          <w:highlight w:val="white"/>
          <w:lang w:val="ru-RU"/>
        </w:rPr>
        <w:t>окончательн</w:t>
      </w:r>
      <w:r w:rsidR="00DF4709">
        <w:rPr>
          <w:highlight w:val="white"/>
          <w:lang w:val="ru-RU"/>
        </w:rPr>
        <w:t xml:space="preserve">ого </w:t>
      </w:r>
      <w:r>
        <w:rPr>
          <w:highlight w:val="white"/>
          <w:lang w:val="ru-RU"/>
        </w:rPr>
        <w:t>выпуска</w:t>
      </w:r>
      <w:r w:rsidR="0041666F" w:rsidRPr="00B5465E">
        <w:rPr>
          <w:lang w:val="ru-RU"/>
        </w:rPr>
        <w:t xml:space="preserve">; </w:t>
      </w:r>
      <w:r w:rsidR="00B5465E" w:rsidRPr="00B5465E">
        <w:rPr>
          <w:lang w:val="ru-RU"/>
        </w:rPr>
        <w:t>и</w:t>
      </w:r>
    </w:p>
    <w:p w:rsidR="0041666F" w:rsidRPr="00832ED5" w:rsidRDefault="00096BDD" w:rsidP="00DF4709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>
        <w:rPr>
          <w:lang w:val="ru-RU"/>
        </w:rPr>
        <w:t>Рекомендуемые</w:t>
      </w:r>
      <w:r w:rsidR="00DF4709" w:rsidRPr="00DF4709">
        <w:rPr>
          <w:lang w:val="ru-RU"/>
        </w:rPr>
        <w:t xml:space="preserve"> </w:t>
      </w:r>
      <w:r w:rsidR="00B5465E" w:rsidRPr="00DF4709">
        <w:rPr>
          <w:lang w:val="ru-RU"/>
        </w:rPr>
        <w:t>оптимальн</w:t>
      </w:r>
      <w:r>
        <w:rPr>
          <w:lang w:val="ru-RU"/>
        </w:rPr>
        <w:t>ые</w:t>
      </w:r>
      <w:r w:rsidR="00DF4709" w:rsidRPr="00DF4709">
        <w:rPr>
          <w:lang w:val="ru-RU"/>
        </w:rPr>
        <w:t xml:space="preserve"> </w:t>
      </w:r>
      <w:r>
        <w:rPr>
          <w:lang w:val="ru-RU"/>
        </w:rPr>
        <w:t>сроки</w:t>
      </w:r>
      <w:r w:rsidR="00DF4709" w:rsidRPr="00DF4709">
        <w:rPr>
          <w:lang w:val="ru-RU"/>
        </w:rPr>
        <w:t xml:space="preserve"> </w:t>
      </w:r>
      <w:r>
        <w:rPr>
          <w:lang w:val="ru-RU"/>
        </w:rPr>
        <w:t xml:space="preserve">завершения </w:t>
      </w:r>
      <w:r w:rsidR="00B5465E" w:rsidRPr="00DF4709">
        <w:rPr>
          <w:lang w:val="ru-RU"/>
        </w:rPr>
        <w:t>различн</w:t>
      </w:r>
      <w:r w:rsidR="00DF4709">
        <w:rPr>
          <w:lang w:val="ru-RU"/>
        </w:rPr>
        <w:t xml:space="preserve">ых этапов </w:t>
      </w:r>
      <w:r>
        <w:rPr>
          <w:lang w:val="ru-RU"/>
        </w:rPr>
        <w:t>процедуры</w:t>
      </w:r>
      <w:r w:rsidR="00DF4709">
        <w:rPr>
          <w:lang w:val="ru-RU"/>
        </w:rPr>
        <w:t xml:space="preserve"> </w:t>
      </w:r>
      <w:r w:rsidR="00DF4709" w:rsidRPr="00DF4709">
        <w:rPr>
          <w:lang w:val="ru-RU"/>
        </w:rPr>
        <w:t>расследовани</w:t>
      </w:r>
      <w:r w:rsidR="00DF4709">
        <w:rPr>
          <w:lang w:val="ru-RU"/>
        </w:rPr>
        <w:t>я</w:t>
      </w:r>
      <w:r w:rsidR="0041666F" w:rsidRPr="00DF4709">
        <w:rPr>
          <w:lang w:val="ru-RU"/>
        </w:rPr>
        <w:t>.</w:t>
      </w:r>
    </w:p>
    <w:p w:rsidR="0041666F" w:rsidRPr="00DF4709" w:rsidRDefault="00DF4709" w:rsidP="00DF4709">
      <w:pPr>
        <w:pStyle w:val="ONUME"/>
        <w:keepLines/>
        <w:widowControl w:val="0"/>
        <w:numPr>
          <w:ilvl w:val="0"/>
          <w:numId w:val="10"/>
        </w:numPr>
        <w:rPr>
          <w:lang w:val="ru-RU"/>
        </w:rPr>
      </w:pPr>
      <w:r w:rsidRPr="00DF4709">
        <w:rPr>
          <w:highlight w:val="white"/>
          <w:lang w:val="ru-RU"/>
        </w:rPr>
        <w:t xml:space="preserve">Кроме того, </w:t>
      </w:r>
      <w:r w:rsidRPr="001327F6">
        <w:rPr>
          <w:highlight w:val="white"/>
          <w:lang w:val="ru-RU"/>
        </w:rPr>
        <w:t>в течение отчетного периода</w:t>
      </w:r>
      <w:r>
        <w:rPr>
          <w:lang w:val="ru-RU"/>
        </w:rPr>
        <w:t xml:space="preserve"> была создана </w:t>
      </w:r>
      <w:r w:rsidR="001327F6" w:rsidRPr="001327F6">
        <w:rPr>
          <w:lang w:val="ru-RU"/>
        </w:rPr>
        <w:t>«горячая линия»</w:t>
      </w:r>
      <w:r w:rsidR="0041666F" w:rsidRPr="001327F6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DF4709">
        <w:rPr>
          <w:lang w:val="ru-RU"/>
        </w:rPr>
        <w:t>сообщени</w:t>
      </w:r>
      <w:r>
        <w:rPr>
          <w:lang w:val="ru-RU"/>
        </w:rPr>
        <w:t xml:space="preserve">й о </w:t>
      </w:r>
      <w:r w:rsidR="00B5465E" w:rsidRPr="001327F6">
        <w:rPr>
          <w:lang w:val="ru-RU"/>
        </w:rPr>
        <w:t>возможн</w:t>
      </w:r>
      <w:r>
        <w:rPr>
          <w:lang w:val="ru-RU"/>
        </w:rPr>
        <w:t>ых</w:t>
      </w:r>
      <w:r w:rsidR="0041666F" w:rsidRPr="001327F6">
        <w:rPr>
          <w:lang w:val="ru-RU"/>
        </w:rPr>
        <w:t xml:space="preserve"> </w:t>
      </w:r>
      <w:r>
        <w:rPr>
          <w:lang w:val="ru-RU"/>
        </w:rPr>
        <w:t>неправомерных действиях</w:t>
      </w:r>
      <w:r w:rsidR="0041666F" w:rsidRPr="001327F6">
        <w:rPr>
          <w:lang w:val="ru-RU"/>
        </w:rPr>
        <w:t xml:space="preserve"> </w:t>
      </w:r>
      <w:r w:rsidR="00B5465E" w:rsidRPr="001327F6">
        <w:rPr>
          <w:lang w:val="ru-RU"/>
        </w:rPr>
        <w:t>или</w:t>
      </w:r>
      <w:r w:rsidR="0041666F" w:rsidRPr="001327F6">
        <w:rPr>
          <w:lang w:val="ru-RU"/>
        </w:rPr>
        <w:t xml:space="preserve"> </w:t>
      </w:r>
      <w:r>
        <w:rPr>
          <w:lang w:val="ru-RU"/>
        </w:rPr>
        <w:t xml:space="preserve">иных </w:t>
      </w:r>
      <w:r w:rsidR="00B5465E" w:rsidRPr="001327F6">
        <w:rPr>
          <w:lang w:val="ru-RU"/>
        </w:rPr>
        <w:t>нарушени</w:t>
      </w:r>
      <w:r>
        <w:rPr>
          <w:lang w:val="ru-RU"/>
        </w:rPr>
        <w:t xml:space="preserve">ях, о </w:t>
      </w:r>
      <w:r w:rsidRPr="00DF4709">
        <w:rPr>
          <w:lang w:val="ru-RU"/>
        </w:rPr>
        <w:t>котор</w:t>
      </w:r>
      <w:r w:rsidR="00096BDD">
        <w:rPr>
          <w:lang w:val="ru-RU"/>
        </w:rPr>
        <w:t>ой было оповещены все</w:t>
      </w:r>
      <w:r>
        <w:rPr>
          <w:lang w:val="ru-RU"/>
        </w:rPr>
        <w:t xml:space="preserve"> </w:t>
      </w:r>
      <w:r w:rsidRPr="00DF4709">
        <w:rPr>
          <w:lang w:val="ru-RU"/>
        </w:rPr>
        <w:t>сотрудник</w:t>
      </w:r>
      <w:r w:rsidR="00096BDD">
        <w:rPr>
          <w:lang w:val="ru-RU"/>
        </w:rPr>
        <w:t>и</w:t>
      </w:r>
      <w:r>
        <w:rPr>
          <w:lang w:val="ru-RU"/>
        </w:rPr>
        <w:t xml:space="preserve">. </w:t>
      </w:r>
      <w:r w:rsidRPr="00DF4709">
        <w:rPr>
          <w:lang w:val="ru-RU"/>
        </w:rPr>
        <w:t>Систем</w:t>
      </w:r>
      <w:r>
        <w:rPr>
          <w:lang w:val="ru-RU"/>
        </w:rPr>
        <w:t>а</w:t>
      </w:r>
      <w:r w:rsidRPr="00DF4709">
        <w:rPr>
          <w:lang w:val="ru-RU"/>
        </w:rPr>
        <w:t xml:space="preserve"> </w:t>
      </w:r>
      <w:r w:rsidR="00096BDD" w:rsidRPr="00096BDD">
        <w:rPr>
          <w:lang w:val="ru-RU"/>
        </w:rPr>
        <w:t>предусматрива</w:t>
      </w:r>
      <w:r w:rsidR="00096BDD">
        <w:rPr>
          <w:lang w:val="ru-RU"/>
        </w:rPr>
        <w:t xml:space="preserve">ет </w:t>
      </w:r>
      <w:r w:rsidRPr="00DF4709">
        <w:rPr>
          <w:lang w:val="ru-RU"/>
        </w:rPr>
        <w:t>возможн</w:t>
      </w:r>
      <w:r>
        <w:rPr>
          <w:lang w:val="ru-RU"/>
        </w:rPr>
        <w:t xml:space="preserve">ость отправки </w:t>
      </w:r>
      <w:r w:rsidR="00B5465E" w:rsidRPr="00DF4709">
        <w:rPr>
          <w:lang w:val="ru-RU"/>
        </w:rPr>
        <w:t>онлайнов</w:t>
      </w:r>
      <w:r>
        <w:rPr>
          <w:lang w:val="ru-RU"/>
        </w:rPr>
        <w:t xml:space="preserve">ых </w:t>
      </w:r>
      <w:r w:rsidRPr="00DF4709">
        <w:rPr>
          <w:lang w:val="ru-RU"/>
        </w:rPr>
        <w:t>сообщени</w:t>
      </w:r>
      <w:r>
        <w:rPr>
          <w:lang w:val="ru-RU"/>
        </w:rPr>
        <w:t xml:space="preserve">й </w:t>
      </w:r>
      <w:r w:rsidR="00096BDD">
        <w:rPr>
          <w:lang w:val="ru-RU"/>
        </w:rPr>
        <w:t>согласно типовой форме</w:t>
      </w:r>
      <w:r>
        <w:rPr>
          <w:lang w:val="ru-RU"/>
        </w:rPr>
        <w:t xml:space="preserve"> </w:t>
      </w:r>
      <w:r w:rsidR="00B5465E" w:rsidRPr="00DF4709">
        <w:rPr>
          <w:lang w:val="ru-RU"/>
        </w:rPr>
        <w:t>и</w:t>
      </w:r>
      <w:r w:rsidR="00096BDD">
        <w:rPr>
          <w:lang w:val="ru-RU"/>
        </w:rPr>
        <w:t>ли</w:t>
      </w:r>
      <w:r w:rsidR="0041666F" w:rsidRPr="00DF4709">
        <w:rPr>
          <w:lang w:val="ru-RU"/>
        </w:rPr>
        <w:t xml:space="preserve"> </w:t>
      </w:r>
      <w:r>
        <w:rPr>
          <w:lang w:val="ru-RU"/>
        </w:rPr>
        <w:t xml:space="preserve">звонка по </w:t>
      </w:r>
      <w:r w:rsidR="00096BDD">
        <w:rPr>
          <w:lang w:val="ru-RU"/>
        </w:rPr>
        <w:t xml:space="preserve">выделенному </w:t>
      </w:r>
      <w:r w:rsidR="00B5465E" w:rsidRPr="00DF4709">
        <w:rPr>
          <w:lang w:val="ru-RU"/>
        </w:rPr>
        <w:t>телефон</w:t>
      </w:r>
      <w:r>
        <w:rPr>
          <w:lang w:val="ru-RU"/>
        </w:rPr>
        <w:t>ному</w:t>
      </w:r>
      <w:r w:rsidR="0041666F" w:rsidRPr="00DF4709">
        <w:rPr>
          <w:lang w:val="ru-RU"/>
        </w:rPr>
        <w:t xml:space="preserve"> </w:t>
      </w:r>
      <w:r w:rsidR="00B5465E" w:rsidRPr="00DF4709">
        <w:rPr>
          <w:lang w:val="ru-RU"/>
        </w:rPr>
        <w:t>номер</w:t>
      </w:r>
      <w:r>
        <w:rPr>
          <w:lang w:val="ru-RU"/>
        </w:rPr>
        <w:t xml:space="preserve">у. </w:t>
      </w:r>
      <w:r w:rsidR="00096BDD">
        <w:rPr>
          <w:lang w:val="ru-RU"/>
        </w:rPr>
        <w:t xml:space="preserve">По </w:t>
      </w:r>
      <w:r w:rsidR="001327F6" w:rsidRPr="00DF4709">
        <w:rPr>
          <w:lang w:val="ru-RU"/>
        </w:rPr>
        <w:t>«</w:t>
      </w:r>
      <w:r w:rsidRPr="00DF4709">
        <w:rPr>
          <w:lang w:val="ru-RU"/>
        </w:rPr>
        <w:t>г</w:t>
      </w:r>
      <w:r>
        <w:rPr>
          <w:lang w:val="ru-RU"/>
        </w:rPr>
        <w:t>орячей линии</w:t>
      </w:r>
      <w:r w:rsidR="001327F6" w:rsidRPr="00DF4709">
        <w:rPr>
          <w:lang w:val="ru-RU"/>
        </w:rPr>
        <w:t>»</w:t>
      </w:r>
      <w:r w:rsidR="0041666F" w:rsidRPr="00DF4709">
        <w:rPr>
          <w:lang w:val="ru-RU"/>
        </w:rPr>
        <w:t xml:space="preserve"> </w:t>
      </w:r>
      <w:r w:rsidR="00096BDD">
        <w:rPr>
          <w:lang w:val="ru-RU"/>
        </w:rPr>
        <w:t xml:space="preserve">поступило </w:t>
      </w:r>
      <w:r w:rsidR="00B5465E" w:rsidRPr="00DF4709">
        <w:rPr>
          <w:lang w:val="ru-RU"/>
        </w:rPr>
        <w:t>семь</w:t>
      </w:r>
      <w:r w:rsidR="0041666F" w:rsidRPr="00DF4709">
        <w:rPr>
          <w:lang w:val="ru-RU"/>
        </w:rPr>
        <w:t xml:space="preserve"> </w:t>
      </w:r>
      <w:r w:rsidRPr="00DF4709">
        <w:rPr>
          <w:lang w:val="ru-RU"/>
        </w:rPr>
        <w:t>сообщени</w:t>
      </w:r>
      <w:r>
        <w:rPr>
          <w:lang w:val="ru-RU"/>
        </w:rPr>
        <w:t xml:space="preserve">й о </w:t>
      </w:r>
      <w:r w:rsidR="00B5465E" w:rsidRPr="00DF4709">
        <w:rPr>
          <w:lang w:val="ru-RU"/>
        </w:rPr>
        <w:t>предполагаем</w:t>
      </w:r>
      <w:r>
        <w:rPr>
          <w:lang w:val="ru-RU"/>
        </w:rPr>
        <w:t>ых</w:t>
      </w:r>
      <w:r w:rsidR="00B5465E" w:rsidRPr="00DF4709">
        <w:rPr>
          <w:lang w:val="ru-RU"/>
        </w:rPr>
        <w:t xml:space="preserve"> </w:t>
      </w:r>
      <w:r>
        <w:rPr>
          <w:lang w:val="ru-RU"/>
        </w:rPr>
        <w:t>неправомерных действиях</w:t>
      </w:r>
      <w:r w:rsidR="0041666F" w:rsidRPr="00DF4709">
        <w:rPr>
          <w:lang w:val="ru-RU"/>
        </w:rPr>
        <w:t xml:space="preserve">, </w:t>
      </w:r>
      <w:r>
        <w:rPr>
          <w:lang w:val="ru-RU"/>
        </w:rPr>
        <w:t xml:space="preserve">по </w:t>
      </w:r>
      <w:r w:rsidR="00B5465E" w:rsidRPr="00DF4709">
        <w:rPr>
          <w:lang w:val="ru-RU"/>
        </w:rPr>
        <w:t>тр</w:t>
      </w:r>
      <w:r>
        <w:rPr>
          <w:lang w:val="ru-RU"/>
        </w:rPr>
        <w:t>ем</w:t>
      </w:r>
      <w:r w:rsidR="0041666F" w:rsidRPr="00DF4709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DF4709">
        <w:rPr>
          <w:lang w:val="ru-RU"/>
        </w:rPr>
        <w:t>котор</w:t>
      </w:r>
      <w:r w:rsidR="00096BDD">
        <w:rPr>
          <w:lang w:val="ru-RU"/>
        </w:rPr>
        <w:t>ых было</w:t>
      </w:r>
      <w:r>
        <w:rPr>
          <w:lang w:val="ru-RU"/>
        </w:rPr>
        <w:t xml:space="preserve"> </w:t>
      </w:r>
      <w:r w:rsidR="00096BDD">
        <w:rPr>
          <w:lang w:val="ru-RU"/>
        </w:rPr>
        <w:t>возбуждено</w:t>
      </w:r>
      <w:r w:rsidR="00096BDD" w:rsidRPr="00096BDD">
        <w:rPr>
          <w:lang w:val="ru-RU"/>
        </w:rPr>
        <w:t xml:space="preserve"> </w:t>
      </w:r>
      <w:r w:rsidR="00096BDD" w:rsidRPr="00DF4709">
        <w:rPr>
          <w:lang w:val="ru-RU"/>
        </w:rPr>
        <w:t>официальн</w:t>
      </w:r>
      <w:r w:rsidR="00096BDD">
        <w:rPr>
          <w:lang w:val="ru-RU"/>
        </w:rPr>
        <w:t xml:space="preserve">ое </w:t>
      </w:r>
      <w:r w:rsidRPr="00DF4709">
        <w:rPr>
          <w:lang w:val="ru-RU"/>
        </w:rPr>
        <w:t xml:space="preserve"> расследовани</w:t>
      </w:r>
      <w:r>
        <w:rPr>
          <w:lang w:val="ru-RU"/>
        </w:rPr>
        <w:t>я</w:t>
      </w:r>
      <w:r w:rsidR="0041666F" w:rsidRPr="00DF4709">
        <w:rPr>
          <w:lang w:val="ru-RU"/>
        </w:rPr>
        <w:t>.</w:t>
      </w:r>
    </w:p>
    <w:p w:rsidR="0041666F" w:rsidRPr="0031151A" w:rsidRDefault="00B5465E" w:rsidP="0031151A">
      <w:pPr>
        <w:pStyle w:val="ONUME"/>
        <w:keepLines/>
        <w:widowControl w:val="0"/>
        <w:numPr>
          <w:ilvl w:val="0"/>
          <w:numId w:val="10"/>
        </w:numPr>
        <w:rPr>
          <w:lang w:val="ru-RU"/>
        </w:rPr>
      </w:pPr>
      <w:r w:rsidRPr="00DF4709">
        <w:rPr>
          <w:highlight w:val="white"/>
          <w:lang w:val="ru-RU"/>
        </w:rPr>
        <w:t>Наконец,</w:t>
      </w:r>
      <w:r w:rsidR="0041666F" w:rsidRPr="00DF4709">
        <w:rPr>
          <w:highlight w:val="white"/>
          <w:lang w:val="ru-RU"/>
        </w:rPr>
        <w:t xml:space="preserve"> </w:t>
      </w:r>
      <w:r w:rsidR="00096BDD">
        <w:rPr>
          <w:lang w:val="ru-RU"/>
        </w:rPr>
        <w:t xml:space="preserve">для </w:t>
      </w:r>
      <w:r w:rsidR="00DF4709">
        <w:rPr>
          <w:lang w:val="ru-RU"/>
        </w:rPr>
        <w:t xml:space="preserve">анализа </w:t>
      </w:r>
      <w:r w:rsidR="00DF4709" w:rsidRPr="00DF4709">
        <w:rPr>
          <w:lang w:val="ru-RU"/>
        </w:rPr>
        <w:t xml:space="preserve">и </w:t>
      </w:r>
      <w:r w:rsidR="00DF4709">
        <w:rPr>
          <w:lang w:val="ru-RU"/>
        </w:rPr>
        <w:t xml:space="preserve">оценки </w:t>
      </w:r>
      <w:r w:rsidR="00096BDD">
        <w:rPr>
          <w:lang w:val="ru-RU"/>
        </w:rPr>
        <w:t xml:space="preserve">существующих </w:t>
      </w:r>
      <w:r w:rsidR="00096BDD" w:rsidRPr="00DF4709">
        <w:rPr>
          <w:highlight w:val="white"/>
          <w:lang w:val="ru-RU"/>
        </w:rPr>
        <w:t>в</w:t>
      </w:r>
      <w:r w:rsidR="00096BDD">
        <w:rPr>
          <w:highlight w:val="white"/>
          <w:lang w:val="ru-RU"/>
        </w:rPr>
        <w:t xml:space="preserve"> </w:t>
      </w:r>
      <w:r w:rsidR="00096BDD" w:rsidRPr="00DF4709">
        <w:rPr>
          <w:highlight w:val="white"/>
          <w:lang w:val="ru-RU"/>
        </w:rPr>
        <w:t>ВОИС</w:t>
      </w:r>
      <w:r w:rsidR="00096BDD" w:rsidRPr="00DF4709">
        <w:rPr>
          <w:lang w:val="ru-RU"/>
        </w:rPr>
        <w:t xml:space="preserve"> </w:t>
      </w:r>
      <w:r w:rsidR="00DF4709">
        <w:rPr>
          <w:lang w:val="ru-RU"/>
        </w:rPr>
        <w:t xml:space="preserve">рисков мошенничества </w:t>
      </w:r>
      <w:r w:rsidR="00DF4709" w:rsidRPr="00DF4709">
        <w:rPr>
          <w:lang w:val="ru-RU"/>
        </w:rPr>
        <w:t>и выявлени</w:t>
      </w:r>
      <w:r w:rsidR="00DF4709">
        <w:rPr>
          <w:lang w:val="ru-RU"/>
        </w:rPr>
        <w:t xml:space="preserve">я сильных и слабых </w:t>
      </w:r>
      <w:r w:rsidR="00DF4709" w:rsidRPr="00DF4709">
        <w:rPr>
          <w:lang w:val="ru-RU"/>
        </w:rPr>
        <w:t>сторон</w:t>
      </w:r>
      <w:r w:rsidR="00DF4709">
        <w:rPr>
          <w:lang w:val="ru-RU"/>
        </w:rPr>
        <w:t xml:space="preserve"> </w:t>
      </w:r>
      <w:r w:rsidR="00DF4709" w:rsidRPr="00DF4709">
        <w:rPr>
          <w:lang w:val="ru-RU"/>
        </w:rPr>
        <w:t>Организаци</w:t>
      </w:r>
      <w:r w:rsidR="00DF4709">
        <w:rPr>
          <w:lang w:val="ru-RU"/>
        </w:rPr>
        <w:t xml:space="preserve">и </w:t>
      </w:r>
      <w:r w:rsidR="00096BDD">
        <w:rPr>
          <w:lang w:val="ru-RU"/>
        </w:rPr>
        <w:t xml:space="preserve">в плане нейтрализации </w:t>
      </w:r>
      <w:r w:rsidR="00DF4709" w:rsidRPr="00DF4709">
        <w:rPr>
          <w:highlight w:val="white"/>
          <w:lang w:val="ru-RU"/>
        </w:rPr>
        <w:t>риск</w:t>
      </w:r>
      <w:r w:rsidR="00096BDD">
        <w:rPr>
          <w:lang w:val="ru-RU"/>
        </w:rPr>
        <w:t>ов</w:t>
      </w:r>
      <w:r w:rsidR="00DF4709">
        <w:rPr>
          <w:lang w:val="ru-RU"/>
        </w:rPr>
        <w:t xml:space="preserve"> </w:t>
      </w:r>
      <w:r w:rsidR="00DF4709" w:rsidRPr="00DF4709">
        <w:rPr>
          <w:lang w:val="ru-RU"/>
        </w:rPr>
        <w:t>мошенн</w:t>
      </w:r>
      <w:r w:rsidR="00DF4709">
        <w:rPr>
          <w:lang w:val="ru-RU"/>
        </w:rPr>
        <w:t>ичества,</w:t>
      </w:r>
      <w:r w:rsidR="00DF4709" w:rsidRPr="00DF4709">
        <w:rPr>
          <w:highlight w:val="white"/>
          <w:lang w:val="ru-RU"/>
        </w:rPr>
        <w:t xml:space="preserve"> </w:t>
      </w:r>
      <w:r w:rsidR="00CB62AD" w:rsidRPr="00DF4709">
        <w:rPr>
          <w:highlight w:val="white"/>
          <w:lang w:val="ru-RU"/>
        </w:rPr>
        <w:t>ОВАН</w:t>
      </w:r>
      <w:r w:rsidR="0041666F" w:rsidRPr="00DF4709">
        <w:rPr>
          <w:lang w:val="ru-RU"/>
        </w:rPr>
        <w:t xml:space="preserve"> </w:t>
      </w:r>
      <w:r w:rsidR="00DF4709">
        <w:rPr>
          <w:lang w:val="ru-RU"/>
        </w:rPr>
        <w:t xml:space="preserve">провел </w:t>
      </w:r>
      <w:r w:rsidRPr="00DF4709">
        <w:rPr>
          <w:lang w:val="ru-RU"/>
        </w:rPr>
        <w:t>предварительн</w:t>
      </w:r>
      <w:r w:rsidR="00DF4709">
        <w:rPr>
          <w:lang w:val="ru-RU"/>
        </w:rPr>
        <w:t xml:space="preserve">ую оценку </w:t>
      </w:r>
      <w:r w:rsidRPr="00DF4709">
        <w:rPr>
          <w:highlight w:val="white"/>
          <w:lang w:val="ru-RU"/>
        </w:rPr>
        <w:t>риск</w:t>
      </w:r>
      <w:r w:rsidR="00DF4709">
        <w:rPr>
          <w:highlight w:val="white"/>
          <w:lang w:val="ru-RU"/>
        </w:rPr>
        <w:t xml:space="preserve">ов </w:t>
      </w:r>
      <w:r w:rsidR="00DF4709">
        <w:rPr>
          <w:lang w:val="ru-RU"/>
        </w:rPr>
        <w:t xml:space="preserve">мошенничества. По итогам </w:t>
      </w:r>
      <w:r w:rsidRPr="00DF4709">
        <w:rPr>
          <w:lang w:val="ru-RU"/>
        </w:rPr>
        <w:t>оценк</w:t>
      </w:r>
      <w:r w:rsidR="00DF4709">
        <w:rPr>
          <w:lang w:val="ru-RU"/>
        </w:rPr>
        <w:t xml:space="preserve">и были </w:t>
      </w:r>
      <w:r w:rsidR="00DF4709" w:rsidRPr="00DF4709">
        <w:rPr>
          <w:lang w:val="ru-RU"/>
        </w:rPr>
        <w:t>формулиров</w:t>
      </w:r>
      <w:r w:rsidR="00DF4709">
        <w:rPr>
          <w:lang w:val="ru-RU"/>
        </w:rPr>
        <w:t>аны</w:t>
      </w:r>
      <w:r w:rsidR="0031151A">
        <w:rPr>
          <w:lang w:val="ru-RU"/>
        </w:rPr>
        <w:t xml:space="preserve"> </w:t>
      </w:r>
      <w:r w:rsidRPr="00DF4709">
        <w:rPr>
          <w:lang w:val="ru-RU"/>
        </w:rPr>
        <w:t>практическ</w:t>
      </w:r>
      <w:r w:rsidR="0031151A">
        <w:rPr>
          <w:lang w:val="ru-RU"/>
        </w:rPr>
        <w:t>ие</w:t>
      </w:r>
      <w:r w:rsidR="0041666F" w:rsidRPr="00DF4709">
        <w:rPr>
          <w:lang w:val="ru-RU"/>
        </w:rPr>
        <w:t xml:space="preserve"> </w:t>
      </w:r>
      <w:r w:rsidR="0031151A" w:rsidRPr="00DF4709">
        <w:rPr>
          <w:lang w:val="ru-RU"/>
        </w:rPr>
        <w:t>р</w:t>
      </w:r>
      <w:r w:rsidRPr="00DF4709">
        <w:rPr>
          <w:lang w:val="ru-RU"/>
        </w:rPr>
        <w:t xml:space="preserve">екомендации </w:t>
      </w:r>
      <w:r w:rsidR="0031151A">
        <w:rPr>
          <w:lang w:val="ru-RU"/>
        </w:rPr>
        <w:t xml:space="preserve">по усилению методов </w:t>
      </w:r>
      <w:r w:rsidRPr="00DF4709">
        <w:rPr>
          <w:highlight w:val="white"/>
          <w:lang w:val="ru-RU"/>
        </w:rPr>
        <w:t>предотвращ</w:t>
      </w:r>
      <w:r w:rsidR="0031151A">
        <w:rPr>
          <w:highlight w:val="white"/>
          <w:lang w:val="ru-RU"/>
        </w:rPr>
        <w:t>ения</w:t>
      </w:r>
      <w:r w:rsidR="0041666F" w:rsidRPr="00DF4709">
        <w:rPr>
          <w:highlight w:val="white"/>
          <w:lang w:val="ru-RU"/>
        </w:rPr>
        <w:t xml:space="preserve"> </w:t>
      </w:r>
      <w:r w:rsidRPr="00DF4709">
        <w:rPr>
          <w:highlight w:val="white"/>
          <w:lang w:val="ru-RU"/>
        </w:rPr>
        <w:t>и</w:t>
      </w:r>
      <w:r w:rsidR="0041666F" w:rsidRPr="00DF4709">
        <w:rPr>
          <w:highlight w:val="white"/>
          <w:lang w:val="ru-RU"/>
        </w:rPr>
        <w:t xml:space="preserve"> </w:t>
      </w:r>
      <w:r w:rsidRPr="00DF4709">
        <w:rPr>
          <w:highlight w:val="white"/>
          <w:lang w:val="ru-RU"/>
        </w:rPr>
        <w:t>обнаруж</w:t>
      </w:r>
      <w:r w:rsidR="0031151A">
        <w:rPr>
          <w:highlight w:val="white"/>
          <w:lang w:val="ru-RU"/>
        </w:rPr>
        <w:t xml:space="preserve">ения мошеннических действий </w:t>
      </w:r>
      <w:r w:rsidR="0031151A">
        <w:rPr>
          <w:lang w:val="ru-RU"/>
        </w:rPr>
        <w:t>в Организации</w:t>
      </w:r>
      <w:r w:rsidR="0041666F" w:rsidRPr="00DF4709">
        <w:rPr>
          <w:lang w:val="ru-RU"/>
        </w:rPr>
        <w:t xml:space="preserve">. </w:t>
      </w:r>
      <w:r w:rsidRPr="0031151A">
        <w:rPr>
          <w:lang w:val="ru-RU"/>
        </w:rPr>
        <w:t>ВОИС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>согласил</w:t>
      </w:r>
      <w:r w:rsidR="0031151A">
        <w:rPr>
          <w:lang w:val="ru-RU"/>
        </w:rPr>
        <w:t>ась</w:t>
      </w:r>
      <w:r w:rsidR="0041666F" w:rsidRPr="0031151A">
        <w:rPr>
          <w:lang w:val="ru-RU"/>
        </w:rPr>
        <w:t xml:space="preserve">:  </w:t>
      </w:r>
      <w:r w:rsidR="0031151A">
        <w:rPr>
          <w:lang w:val="ru-RU"/>
        </w:rPr>
        <w:t>продолжать</w:t>
      </w:r>
      <w:r w:rsidR="0041666F" w:rsidRPr="0031151A">
        <w:rPr>
          <w:lang w:val="ru-RU"/>
        </w:rPr>
        <w:t xml:space="preserve"> </w:t>
      </w:r>
      <w:r w:rsidR="0031151A">
        <w:rPr>
          <w:lang w:val="ru-RU"/>
        </w:rPr>
        <w:t xml:space="preserve">считать </w:t>
      </w:r>
      <w:r w:rsidRPr="0031151A">
        <w:rPr>
          <w:lang w:val="ru-RU"/>
        </w:rPr>
        <w:t>мошенничество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>фактор</w:t>
      </w:r>
      <w:r w:rsidR="0031151A">
        <w:rPr>
          <w:lang w:val="ru-RU"/>
        </w:rPr>
        <w:t xml:space="preserve">ом </w:t>
      </w:r>
      <w:r w:rsidR="0031151A" w:rsidRPr="0031151A">
        <w:rPr>
          <w:lang w:val="ru-RU"/>
        </w:rPr>
        <w:t>риск</w:t>
      </w:r>
      <w:r w:rsidR="0031151A">
        <w:rPr>
          <w:lang w:val="ru-RU"/>
        </w:rPr>
        <w:t xml:space="preserve">а, который </w:t>
      </w:r>
      <w:r w:rsidR="0031151A" w:rsidRPr="0031151A">
        <w:rPr>
          <w:szCs w:val="22"/>
          <w:lang w:val="ru-RU" w:eastAsia="en-US"/>
        </w:rPr>
        <w:t>долж</w:t>
      </w:r>
      <w:r w:rsidR="0031151A">
        <w:rPr>
          <w:lang w:val="ru-RU"/>
        </w:rPr>
        <w:t xml:space="preserve">ен </w:t>
      </w:r>
      <w:r w:rsidR="0031151A" w:rsidRPr="0031151A">
        <w:rPr>
          <w:lang w:val="ru-RU"/>
        </w:rPr>
        <w:t>систем</w:t>
      </w:r>
      <w:r w:rsidR="0031151A">
        <w:rPr>
          <w:lang w:val="ru-RU"/>
        </w:rPr>
        <w:t xml:space="preserve">атически учитыываться </w:t>
      </w:r>
      <w:r w:rsidR="0031151A" w:rsidRPr="0031151A">
        <w:rPr>
          <w:lang w:val="ru-RU"/>
        </w:rPr>
        <w:t>сотрудник</w:t>
      </w:r>
      <w:r w:rsidR="0031151A">
        <w:rPr>
          <w:lang w:val="ru-RU"/>
        </w:rPr>
        <w:t xml:space="preserve">ами </w:t>
      </w:r>
      <w:r w:rsidRPr="0031151A">
        <w:rPr>
          <w:highlight w:val="white"/>
          <w:lang w:val="ru-RU"/>
        </w:rPr>
        <w:t>и</w:t>
      </w:r>
      <w:r w:rsidR="0041666F" w:rsidRPr="0031151A">
        <w:rPr>
          <w:highlight w:val="white"/>
          <w:lang w:val="ru-RU"/>
        </w:rPr>
        <w:t xml:space="preserve"> </w:t>
      </w:r>
      <w:r w:rsidRPr="0031151A">
        <w:rPr>
          <w:highlight w:val="white"/>
          <w:lang w:val="ru-RU"/>
        </w:rPr>
        <w:t>руководств</w:t>
      </w:r>
      <w:r w:rsidR="0031151A">
        <w:rPr>
          <w:highlight w:val="white"/>
          <w:lang w:val="ru-RU"/>
        </w:rPr>
        <w:t>ом</w:t>
      </w:r>
      <w:r w:rsidR="0041666F" w:rsidRPr="0031151A">
        <w:rPr>
          <w:lang w:val="ru-RU"/>
        </w:rPr>
        <w:t xml:space="preserve">;  </w:t>
      </w:r>
      <w:r w:rsidR="0031151A">
        <w:rPr>
          <w:lang w:val="ru-RU"/>
        </w:rPr>
        <w:t>повышать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 xml:space="preserve">информированность </w:t>
      </w:r>
      <w:r w:rsidR="0031151A" w:rsidRPr="0031151A">
        <w:rPr>
          <w:lang w:val="ru-RU"/>
        </w:rPr>
        <w:t>сотрудник</w:t>
      </w:r>
      <w:r w:rsidR="0031151A">
        <w:rPr>
          <w:lang w:val="ru-RU"/>
        </w:rPr>
        <w:t xml:space="preserve">ов о мошеннической практике </w:t>
      </w:r>
      <w:r w:rsidR="0031151A" w:rsidRPr="0031151A">
        <w:rPr>
          <w:lang w:val="ru-RU"/>
        </w:rPr>
        <w:t xml:space="preserve">при помощи </w:t>
      </w:r>
      <w:r w:rsidR="0031151A">
        <w:rPr>
          <w:lang w:val="ru-RU"/>
        </w:rPr>
        <w:t>учебных курсов</w:t>
      </w:r>
      <w:r w:rsidR="0041666F" w:rsidRPr="0031151A">
        <w:rPr>
          <w:lang w:val="ru-RU"/>
        </w:rPr>
        <w:t xml:space="preserve">, </w:t>
      </w:r>
      <w:r w:rsidR="0031151A" w:rsidRPr="0031151A">
        <w:rPr>
          <w:lang w:val="ru-RU"/>
        </w:rPr>
        <w:t>в случае</w:t>
      </w:r>
      <w:r w:rsidR="0031151A">
        <w:rPr>
          <w:lang w:val="ru-RU"/>
        </w:rPr>
        <w:t xml:space="preserve"> изыскания </w:t>
      </w:r>
      <w:r w:rsidR="0031151A" w:rsidRPr="0031151A">
        <w:rPr>
          <w:lang w:val="ru-RU"/>
        </w:rPr>
        <w:t>соответствующ</w:t>
      </w:r>
      <w:r w:rsidR="0031151A">
        <w:rPr>
          <w:lang w:val="ru-RU"/>
        </w:rPr>
        <w:t xml:space="preserve">их </w:t>
      </w:r>
      <w:r w:rsidR="0031151A" w:rsidRPr="0031151A">
        <w:rPr>
          <w:lang w:val="ru-RU"/>
        </w:rPr>
        <w:t>ресурс</w:t>
      </w:r>
      <w:r w:rsidR="0031151A">
        <w:rPr>
          <w:lang w:val="ru-RU"/>
        </w:rPr>
        <w:t>ов</w:t>
      </w:r>
      <w:r w:rsidR="0041666F" w:rsidRPr="0031151A">
        <w:rPr>
          <w:lang w:val="ru-RU"/>
        </w:rPr>
        <w:t xml:space="preserve">, </w:t>
      </w:r>
      <w:r w:rsidRPr="0031151A">
        <w:rPr>
          <w:lang w:val="ru-RU"/>
        </w:rPr>
        <w:t>а также</w:t>
      </w:r>
      <w:r w:rsidR="0041666F" w:rsidRPr="0031151A">
        <w:rPr>
          <w:lang w:val="ru-RU"/>
        </w:rPr>
        <w:t xml:space="preserve"> </w:t>
      </w:r>
      <w:r w:rsidR="00096BDD">
        <w:rPr>
          <w:lang w:val="ru-RU"/>
        </w:rPr>
        <w:t xml:space="preserve">непрерывного </w:t>
      </w:r>
      <w:r w:rsidR="0031151A">
        <w:rPr>
          <w:lang w:val="ru-RU"/>
        </w:rPr>
        <w:t>формального</w:t>
      </w:r>
      <w:r w:rsidR="0041666F" w:rsidRPr="0031151A">
        <w:rPr>
          <w:lang w:val="ru-RU"/>
        </w:rPr>
        <w:t xml:space="preserve"> </w:t>
      </w:r>
      <w:r w:rsidR="0031151A">
        <w:rPr>
          <w:lang w:val="ru-RU"/>
        </w:rPr>
        <w:t xml:space="preserve">обучения силами </w:t>
      </w:r>
      <w:r w:rsidR="0031151A" w:rsidRPr="0031151A">
        <w:rPr>
          <w:lang w:val="ru-RU"/>
        </w:rPr>
        <w:t>сторон</w:t>
      </w:r>
      <w:r w:rsidR="0031151A">
        <w:rPr>
          <w:lang w:val="ru-RU"/>
        </w:rPr>
        <w:t xml:space="preserve">них </w:t>
      </w:r>
      <w:r w:rsidR="0031151A" w:rsidRPr="0031151A">
        <w:rPr>
          <w:lang w:val="ru-RU"/>
        </w:rPr>
        <w:t>организаци</w:t>
      </w:r>
      <w:r w:rsidR="0031151A">
        <w:rPr>
          <w:lang w:val="ru-RU"/>
        </w:rPr>
        <w:t>й,</w:t>
      </w:r>
      <w:r w:rsidR="0041666F" w:rsidRPr="0031151A">
        <w:rPr>
          <w:lang w:val="ru-RU"/>
        </w:rPr>
        <w:t xml:space="preserve"> </w:t>
      </w:r>
      <w:r w:rsidR="00096BDD" w:rsidRPr="00096BDD">
        <w:rPr>
          <w:lang w:val="ru-RU"/>
        </w:rPr>
        <w:t>а также</w:t>
      </w:r>
      <w:r w:rsidR="0041666F" w:rsidRPr="0031151A">
        <w:rPr>
          <w:lang w:val="ru-RU"/>
        </w:rPr>
        <w:t xml:space="preserve"> </w:t>
      </w:r>
      <w:r w:rsidR="0031151A">
        <w:rPr>
          <w:lang w:val="ru-RU"/>
        </w:rPr>
        <w:t xml:space="preserve">широко </w:t>
      </w:r>
      <w:r w:rsidR="0031151A" w:rsidRPr="0031151A">
        <w:rPr>
          <w:lang w:val="ru-RU"/>
        </w:rPr>
        <w:t>распростран</w:t>
      </w:r>
      <w:r w:rsidR="0031151A">
        <w:rPr>
          <w:lang w:val="ru-RU"/>
        </w:rPr>
        <w:t xml:space="preserve">ять </w:t>
      </w:r>
      <w:r w:rsidR="0031151A" w:rsidRPr="0031151A">
        <w:rPr>
          <w:lang w:val="ru-RU"/>
        </w:rPr>
        <w:t>информаци</w:t>
      </w:r>
      <w:r w:rsidR="0031151A">
        <w:rPr>
          <w:lang w:val="ru-RU"/>
        </w:rPr>
        <w:t xml:space="preserve">ю о </w:t>
      </w:r>
      <w:r w:rsidR="0031151A" w:rsidRPr="0031151A">
        <w:rPr>
          <w:lang w:val="ru-RU"/>
        </w:rPr>
        <w:t>результат</w:t>
      </w:r>
      <w:r w:rsidR="0031151A">
        <w:rPr>
          <w:lang w:val="ru-RU"/>
        </w:rPr>
        <w:t xml:space="preserve">ивности </w:t>
      </w:r>
      <w:r w:rsidR="0031151A" w:rsidRPr="0031151A">
        <w:rPr>
          <w:lang w:val="ru-RU"/>
        </w:rPr>
        <w:t>работ</w:t>
      </w:r>
      <w:r w:rsidR="0031151A">
        <w:rPr>
          <w:lang w:val="ru-RU"/>
        </w:rPr>
        <w:t xml:space="preserve">ы </w:t>
      </w:r>
      <w:r w:rsidR="0031151A">
        <w:rPr>
          <w:szCs w:val="22"/>
          <w:highlight w:val="white"/>
          <w:lang w:val="ru-RU"/>
        </w:rPr>
        <w:t>систем</w:t>
      </w:r>
      <w:r w:rsidR="0031151A">
        <w:rPr>
          <w:szCs w:val="22"/>
          <w:lang w:val="ru-RU"/>
        </w:rPr>
        <w:t>ы</w:t>
      </w:r>
      <w:r w:rsidR="0041666F" w:rsidRPr="0031151A">
        <w:rPr>
          <w:szCs w:val="22"/>
          <w:lang w:val="ru-RU"/>
        </w:rPr>
        <w:t xml:space="preserve"> </w:t>
      </w:r>
      <w:r w:rsidR="0031151A" w:rsidRPr="0031151A">
        <w:rPr>
          <w:szCs w:val="22"/>
          <w:highlight w:val="white"/>
          <w:lang w:val="ru-RU"/>
        </w:rPr>
        <w:t>внутренн</w:t>
      </w:r>
      <w:r w:rsidR="0031151A">
        <w:rPr>
          <w:szCs w:val="22"/>
          <w:highlight w:val="white"/>
          <w:lang w:val="ru-RU"/>
        </w:rPr>
        <w:t>его правосудия</w:t>
      </w:r>
      <w:r w:rsidR="0031151A" w:rsidRPr="0031151A">
        <w:rPr>
          <w:szCs w:val="22"/>
          <w:highlight w:val="white"/>
          <w:lang w:val="ru-RU"/>
        </w:rPr>
        <w:t xml:space="preserve"> </w:t>
      </w:r>
      <w:r w:rsidR="0031151A">
        <w:rPr>
          <w:szCs w:val="22"/>
          <w:lang w:val="ru-RU"/>
        </w:rPr>
        <w:t xml:space="preserve">по итогам </w:t>
      </w:r>
      <w:r w:rsidRPr="0031151A">
        <w:rPr>
          <w:szCs w:val="22"/>
          <w:lang w:val="ru-RU"/>
        </w:rPr>
        <w:t>расследовани</w:t>
      </w:r>
      <w:r w:rsidR="0031151A">
        <w:rPr>
          <w:szCs w:val="22"/>
          <w:lang w:val="ru-RU"/>
        </w:rPr>
        <w:t>й, выявляющих случаи мошенничества</w:t>
      </w:r>
      <w:r w:rsidR="0041666F" w:rsidRPr="0031151A">
        <w:rPr>
          <w:szCs w:val="22"/>
          <w:lang w:val="ru-RU"/>
        </w:rPr>
        <w:t xml:space="preserve">, </w:t>
      </w:r>
      <w:r w:rsidR="0031151A">
        <w:rPr>
          <w:szCs w:val="22"/>
          <w:lang w:val="ru-RU"/>
        </w:rPr>
        <w:t xml:space="preserve">для </w:t>
      </w:r>
      <w:r w:rsidR="00096BDD">
        <w:rPr>
          <w:szCs w:val="22"/>
          <w:lang w:val="ru-RU"/>
        </w:rPr>
        <w:t>усиления их роли в сдерживании</w:t>
      </w:r>
      <w:r w:rsidR="0031151A">
        <w:rPr>
          <w:szCs w:val="22"/>
          <w:lang w:val="ru-RU"/>
        </w:rPr>
        <w:t xml:space="preserve"> </w:t>
      </w:r>
      <w:r w:rsidR="0031151A" w:rsidRPr="0031151A">
        <w:rPr>
          <w:szCs w:val="22"/>
          <w:lang w:val="ru-RU"/>
        </w:rPr>
        <w:t>мошенничеств</w:t>
      </w:r>
      <w:r w:rsidR="0031151A">
        <w:rPr>
          <w:szCs w:val="22"/>
          <w:lang w:val="ru-RU"/>
        </w:rPr>
        <w:t xml:space="preserve">а </w:t>
      </w:r>
      <w:r w:rsidRPr="0031151A">
        <w:rPr>
          <w:szCs w:val="22"/>
          <w:lang w:val="ru-RU"/>
        </w:rPr>
        <w:t>и</w:t>
      </w:r>
      <w:r w:rsidR="0041666F" w:rsidRPr="0031151A">
        <w:rPr>
          <w:szCs w:val="22"/>
          <w:lang w:val="ru-RU"/>
        </w:rPr>
        <w:t xml:space="preserve"> </w:t>
      </w:r>
      <w:r w:rsidRPr="0031151A">
        <w:rPr>
          <w:szCs w:val="22"/>
          <w:lang w:val="ru-RU"/>
        </w:rPr>
        <w:t>укрепл</w:t>
      </w:r>
      <w:r w:rsidR="00096BDD">
        <w:rPr>
          <w:szCs w:val="22"/>
          <w:lang w:val="ru-RU"/>
        </w:rPr>
        <w:t>ения</w:t>
      </w:r>
      <w:r w:rsidR="0031151A">
        <w:rPr>
          <w:szCs w:val="22"/>
          <w:lang w:val="ru-RU"/>
        </w:rPr>
        <w:t xml:space="preserve"> </w:t>
      </w:r>
      <w:r w:rsidRPr="0031151A">
        <w:rPr>
          <w:szCs w:val="22"/>
          <w:lang w:val="ru-RU"/>
        </w:rPr>
        <w:t>культу</w:t>
      </w:r>
      <w:r w:rsidR="00096BDD">
        <w:rPr>
          <w:szCs w:val="22"/>
          <w:lang w:val="ru-RU"/>
        </w:rPr>
        <w:t>ры</w:t>
      </w:r>
      <w:r w:rsidR="0041666F" w:rsidRPr="0031151A">
        <w:rPr>
          <w:szCs w:val="22"/>
          <w:lang w:val="ru-RU"/>
        </w:rPr>
        <w:t xml:space="preserve"> </w:t>
      </w:r>
      <w:r w:rsidRPr="0031151A">
        <w:rPr>
          <w:szCs w:val="22"/>
          <w:lang w:val="ru-RU"/>
        </w:rPr>
        <w:t>справедлив</w:t>
      </w:r>
      <w:r w:rsidR="0031151A">
        <w:rPr>
          <w:szCs w:val="22"/>
          <w:lang w:val="ru-RU"/>
        </w:rPr>
        <w:t xml:space="preserve">ости </w:t>
      </w:r>
      <w:r w:rsidRPr="0031151A">
        <w:rPr>
          <w:szCs w:val="22"/>
          <w:lang w:val="ru-RU"/>
        </w:rPr>
        <w:t>и</w:t>
      </w:r>
      <w:r w:rsidR="0041666F" w:rsidRPr="0031151A">
        <w:rPr>
          <w:szCs w:val="22"/>
          <w:lang w:val="ru-RU"/>
        </w:rPr>
        <w:t xml:space="preserve"> </w:t>
      </w:r>
      <w:r w:rsidR="0031151A">
        <w:rPr>
          <w:szCs w:val="22"/>
          <w:lang w:val="ru-RU"/>
        </w:rPr>
        <w:t>равного</w:t>
      </w:r>
      <w:r w:rsidR="0031151A" w:rsidRPr="0031151A">
        <w:rPr>
          <w:szCs w:val="22"/>
          <w:lang w:val="ru-RU"/>
        </w:rPr>
        <w:t xml:space="preserve"> подхода </w:t>
      </w:r>
      <w:r w:rsidR="0031151A">
        <w:rPr>
          <w:szCs w:val="22"/>
          <w:lang w:val="ru-RU"/>
        </w:rPr>
        <w:t xml:space="preserve">ко всем </w:t>
      </w:r>
      <w:r w:rsidR="0031151A" w:rsidRPr="0031151A">
        <w:rPr>
          <w:szCs w:val="22"/>
          <w:lang w:val="ru-RU"/>
        </w:rPr>
        <w:t>сотрудник</w:t>
      </w:r>
      <w:r w:rsidR="0031151A">
        <w:rPr>
          <w:szCs w:val="22"/>
          <w:lang w:val="ru-RU"/>
        </w:rPr>
        <w:t>ам</w:t>
      </w:r>
      <w:r w:rsidR="0041666F" w:rsidRPr="0031151A">
        <w:rPr>
          <w:szCs w:val="22"/>
          <w:lang w:val="ru-RU"/>
        </w:rPr>
        <w:t>.</w:t>
      </w:r>
    </w:p>
    <w:p w:rsidR="0041666F" w:rsidRPr="0031151A" w:rsidRDefault="0031151A" w:rsidP="0031151A">
      <w:pPr>
        <w:pStyle w:val="Heading1"/>
        <w:rPr>
          <w:lang w:val="ru-RU"/>
        </w:rPr>
      </w:pPr>
      <w:bookmarkStart w:id="53" w:name="_Toc393372664"/>
      <w:bookmarkStart w:id="54" w:name="_Toc394072776"/>
      <w:bookmarkStart w:id="55" w:name="_Toc394073106"/>
      <w:bookmarkStart w:id="56" w:name="_Toc394073154"/>
      <w:bookmarkStart w:id="57" w:name="_Toc394073242"/>
      <w:r>
        <w:rPr>
          <w:color w:val="000000"/>
          <w:lang w:val="ru-RU"/>
        </w:rPr>
        <w:t>случаи отказа в предоставлении ИНФОРМАЦИи или оказании содействия</w:t>
      </w:r>
      <w:bookmarkEnd w:id="53"/>
      <w:bookmarkEnd w:id="54"/>
      <w:bookmarkEnd w:id="55"/>
      <w:bookmarkEnd w:id="56"/>
      <w:bookmarkEnd w:id="57"/>
    </w:p>
    <w:p w:rsidR="0041666F" w:rsidRPr="0031151A" w:rsidRDefault="00B5465E" w:rsidP="0031151A">
      <w:pPr>
        <w:pStyle w:val="ONUME"/>
        <w:keepLines/>
        <w:numPr>
          <w:ilvl w:val="0"/>
          <w:numId w:val="10"/>
        </w:numPr>
        <w:rPr>
          <w:lang w:val="ru-RU"/>
        </w:rPr>
      </w:pPr>
      <w:r w:rsidRPr="0031151A">
        <w:rPr>
          <w:lang w:val="ru-RU"/>
        </w:rPr>
        <w:t>В соответствии с</w:t>
      </w:r>
      <w:r w:rsidR="0041666F" w:rsidRPr="0031151A">
        <w:rPr>
          <w:highlight w:val="white"/>
          <w:lang w:val="ru-RU"/>
        </w:rPr>
        <w:t xml:space="preserve"> </w:t>
      </w:r>
      <w:r w:rsidRPr="0031151A">
        <w:rPr>
          <w:highlight w:val="white"/>
          <w:lang w:val="ru-RU"/>
        </w:rPr>
        <w:t>пункт</w:t>
      </w:r>
      <w:r w:rsidR="0031151A">
        <w:rPr>
          <w:highlight w:val="white"/>
          <w:lang w:val="ru-RU"/>
        </w:rPr>
        <w:t>ом</w:t>
      </w:r>
      <w:r w:rsidR="0041666F" w:rsidRPr="0031151A">
        <w:rPr>
          <w:highlight w:val="white"/>
          <w:lang w:val="ru-RU"/>
        </w:rPr>
        <w:t xml:space="preserve"> 27(</w:t>
      </w:r>
      <w:r w:rsidR="0041666F" w:rsidRPr="0064034F">
        <w:rPr>
          <w:highlight w:val="white"/>
        </w:rPr>
        <w:t>g</w:t>
      </w:r>
      <w:r w:rsidR="0041666F" w:rsidRPr="0031151A">
        <w:rPr>
          <w:highlight w:val="white"/>
          <w:lang w:val="ru-RU"/>
        </w:rPr>
        <w:t xml:space="preserve">) </w:t>
      </w:r>
      <w:r w:rsidR="00133E7A" w:rsidRPr="0031151A">
        <w:rPr>
          <w:highlight w:val="white"/>
          <w:lang w:val="ru-RU"/>
        </w:rPr>
        <w:t>УВН</w:t>
      </w:r>
      <w:r w:rsidR="0041666F" w:rsidRPr="0031151A">
        <w:rPr>
          <w:highlight w:val="white"/>
          <w:lang w:val="ru-RU"/>
        </w:rPr>
        <w:t xml:space="preserve"> </w:t>
      </w:r>
      <w:r w:rsidR="0031151A" w:rsidRPr="0031151A">
        <w:rPr>
          <w:highlight w:val="white"/>
          <w:lang w:val="ru-RU"/>
        </w:rPr>
        <w:t>д</w:t>
      </w:r>
      <w:r w:rsidRPr="0031151A">
        <w:rPr>
          <w:highlight w:val="white"/>
          <w:lang w:val="ru-RU"/>
        </w:rPr>
        <w:t xml:space="preserve">иректор </w:t>
      </w:r>
      <w:r w:rsidR="00CB62AD" w:rsidRPr="0031151A">
        <w:rPr>
          <w:highlight w:val="white"/>
          <w:lang w:val="ru-RU"/>
        </w:rPr>
        <w:t>ОВАН</w:t>
      </w:r>
      <w:r w:rsidR="0041666F" w:rsidRPr="0031151A">
        <w:rPr>
          <w:highlight w:val="white"/>
          <w:lang w:val="ru-RU"/>
        </w:rPr>
        <w:t xml:space="preserve"> </w:t>
      </w:r>
      <w:r w:rsidR="0031151A">
        <w:rPr>
          <w:highlight w:val="white"/>
          <w:lang w:val="ru-RU"/>
        </w:rPr>
        <w:t xml:space="preserve">уведомляет, что </w:t>
      </w:r>
      <w:r w:rsidR="0031151A" w:rsidRPr="0031151A">
        <w:rPr>
          <w:highlight w:val="white"/>
          <w:lang w:val="ru-RU"/>
        </w:rPr>
        <w:t>в течение отчетного периода</w:t>
      </w:r>
      <w:r w:rsidR="0031151A">
        <w:rPr>
          <w:highlight w:val="white"/>
          <w:lang w:val="ru-RU"/>
        </w:rPr>
        <w:t xml:space="preserve"> ни один </w:t>
      </w:r>
      <w:r w:rsidR="0031151A" w:rsidRPr="0031151A">
        <w:rPr>
          <w:highlight w:val="white"/>
          <w:lang w:val="ru-RU"/>
        </w:rPr>
        <w:t>сотрудник</w:t>
      </w:r>
      <w:r w:rsidR="0031151A">
        <w:rPr>
          <w:highlight w:val="white"/>
          <w:lang w:val="ru-RU"/>
        </w:rPr>
        <w:t xml:space="preserve"> </w:t>
      </w:r>
      <w:r w:rsidR="0031151A" w:rsidRPr="0031151A">
        <w:rPr>
          <w:highlight w:val="white"/>
          <w:lang w:val="ru-RU"/>
        </w:rPr>
        <w:t>Организаци</w:t>
      </w:r>
      <w:r w:rsidR="0031151A">
        <w:rPr>
          <w:highlight w:val="white"/>
          <w:lang w:val="ru-RU"/>
        </w:rPr>
        <w:t xml:space="preserve">и </w:t>
      </w:r>
      <w:r w:rsidR="0031151A">
        <w:rPr>
          <w:lang w:val="ru-RU"/>
        </w:rPr>
        <w:t xml:space="preserve">не отказывался </w:t>
      </w:r>
      <w:r w:rsidRPr="0031151A">
        <w:rPr>
          <w:lang w:val="ru-RU"/>
        </w:rPr>
        <w:t>предостав</w:t>
      </w:r>
      <w:r w:rsidR="00096BDD">
        <w:rPr>
          <w:lang w:val="ru-RU"/>
        </w:rPr>
        <w:t xml:space="preserve">ить </w:t>
      </w:r>
      <w:r w:rsidR="0031151A">
        <w:rPr>
          <w:highlight w:val="white"/>
          <w:lang w:val="ru-RU"/>
        </w:rPr>
        <w:t>информаци</w:t>
      </w:r>
      <w:r w:rsidR="0031151A">
        <w:rPr>
          <w:lang w:val="ru-RU"/>
        </w:rPr>
        <w:t>ю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>или</w:t>
      </w:r>
      <w:r w:rsidR="0041666F" w:rsidRPr="0031151A">
        <w:rPr>
          <w:lang w:val="ru-RU"/>
        </w:rPr>
        <w:t xml:space="preserve"> </w:t>
      </w:r>
      <w:r w:rsidRPr="0031151A">
        <w:rPr>
          <w:highlight w:val="white"/>
          <w:lang w:val="ru-RU"/>
        </w:rPr>
        <w:t>оказ</w:t>
      </w:r>
      <w:r w:rsidR="00096BDD">
        <w:rPr>
          <w:highlight w:val="white"/>
          <w:lang w:val="ru-RU"/>
        </w:rPr>
        <w:t xml:space="preserve">ать </w:t>
      </w:r>
      <w:r w:rsidRPr="0031151A">
        <w:rPr>
          <w:highlight w:val="white"/>
          <w:lang w:val="ru-RU"/>
        </w:rPr>
        <w:t xml:space="preserve">содействие </w:t>
      </w:r>
      <w:r w:rsidR="0031151A">
        <w:rPr>
          <w:highlight w:val="white"/>
          <w:lang w:val="ru-RU"/>
        </w:rPr>
        <w:t xml:space="preserve">в </w:t>
      </w:r>
      <w:r w:rsidR="0031151A" w:rsidRPr="0031151A">
        <w:rPr>
          <w:highlight w:val="white"/>
          <w:lang w:val="ru-RU"/>
        </w:rPr>
        <w:t>осуществлени</w:t>
      </w:r>
      <w:r w:rsidR="0031151A">
        <w:rPr>
          <w:highlight w:val="white"/>
          <w:lang w:val="ru-RU"/>
        </w:rPr>
        <w:t xml:space="preserve">и </w:t>
      </w:r>
      <w:r w:rsidR="0031151A" w:rsidRPr="0031151A">
        <w:rPr>
          <w:highlight w:val="white"/>
          <w:lang w:val="ru-RU"/>
        </w:rPr>
        <w:t>текущ</w:t>
      </w:r>
      <w:r w:rsidR="0031151A">
        <w:rPr>
          <w:highlight w:val="white"/>
          <w:lang w:val="ru-RU"/>
        </w:rPr>
        <w:t xml:space="preserve">их </w:t>
      </w:r>
      <w:r w:rsidR="0031151A">
        <w:rPr>
          <w:lang w:val="ru-RU"/>
        </w:rPr>
        <w:t>надзорных</w:t>
      </w:r>
      <w:r w:rsidR="0031151A" w:rsidRPr="0031151A">
        <w:rPr>
          <w:lang w:val="ru-RU"/>
        </w:rPr>
        <w:t xml:space="preserve"> </w:t>
      </w:r>
      <w:r w:rsidR="0031151A" w:rsidRPr="0031151A">
        <w:rPr>
          <w:highlight w:val="white"/>
          <w:lang w:val="ru-RU"/>
        </w:rPr>
        <w:t>процедур</w:t>
      </w:r>
      <w:r w:rsidR="0041666F" w:rsidRPr="0031151A">
        <w:rPr>
          <w:lang w:val="ru-RU"/>
        </w:rPr>
        <w:t xml:space="preserve">. </w:t>
      </w:r>
      <w:r w:rsidR="0031151A" w:rsidRPr="0031151A">
        <w:rPr>
          <w:lang w:val="ru-RU"/>
        </w:rPr>
        <w:t xml:space="preserve">Вместе с тем, </w:t>
      </w:r>
      <w:r w:rsidRPr="0031151A">
        <w:rPr>
          <w:lang w:val="ru-RU"/>
        </w:rPr>
        <w:t>как упоминалось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>выше</w:t>
      </w:r>
      <w:r w:rsidR="0041666F" w:rsidRPr="0031151A">
        <w:rPr>
          <w:lang w:val="ru-RU"/>
        </w:rPr>
        <w:t xml:space="preserve">, </w:t>
      </w:r>
      <w:r w:rsidR="0031151A" w:rsidRPr="0031151A">
        <w:rPr>
          <w:lang w:val="ru-RU"/>
        </w:rPr>
        <w:t>некотор</w:t>
      </w:r>
      <w:r w:rsidR="0031151A">
        <w:rPr>
          <w:lang w:val="ru-RU"/>
        </w:rPr>
        <w:t xml:space="preserve">ые </w:t>
      </w:r>
      <w:r w:rsidR="0031151A" w:rsidRPr="0031151A">
        <w:rPr>
          <w:lang w:val="ru-RU"/>
        </w:rPr>
        <w:t>сотрудник</w:t>
      </w:r>
      <w:r w:rsidR="0031151A">
        <w:rPr>
          <w:lang w:val="ru-RU"/>
        </w:rPr>
        <w:t xml:space="preserve">и отказались от участия в собеседованиях с </w:t>
      </w:r>
      <w:r w:rsidR="0031151A" w:rsidRPr="0031151A">
        <w:rPr>
          <w:lang w:val="ru-RU"/>
        </w:rPr>
        <w:t>представител</w:t>
      </w:r>
      <w:r w:rsidR="0031151A">
        <w:rPr>
          <w:lang w:val="ru-RU"/>
        </w:rPr>
        <w:t xml:space="preserve">ями </w:t>
      </w:r>
      <w:r w:rsidR="00CB62AD" w:rsidRPr="0031151A">
        <w:rPr>
          <w:lang w:val="ru-RU"/>
        </w:rPr>
        <w:t>ОВАН</w:t>
      </w:r>
      <w:r w:rsidR="0041666F" w:rsidRPr="0031151A">
        <w:rPr>
          <w:lang w:val="ru-RU"/>
        </w:rPr>
        <w:t xml:space="preserve"> </w:t>
      </w:r>
      <w:r w:rsidR="0031151A">
        <w:rPr>
          <w:lang w:val="ru-RU"/>
        </w:rPr>
        <w:t xml:space="preserve">по </w:t>
      </w:r>
      <w:r w:rsidR="00096BDD">
        <w:rPr>
          <w:lang w:val="ru-RU"/>
        </w:rPr>
        <w:t>состоянию</w:t>
      </w:r>
      <w:r w:rsidR="0031151A">
        <w:rPr>
          <w:lang w:val="ru-RU"/>
        </w:rPr>
        <w:t xml:space="preserve"> здоровья, пользуясь </w:t>
      </w:r>
      <w:r w:rsidR="0031151A" w:rsidRPr="0031151A">
        <w:rPr>
          <w:lang w:val="ru-RU"/>
        </w:rPr>
        <w:t>медицинск</w:t>
      </w:r>
      <w:r w:rsidR="0031151A">
        <w:rPr>
          <w:lang w:val="ru-RU"/>
        </w:rPr>
        <w:t xml:space="preserve">ими справками, </w:t>
      </w:r>
      <w:r w:rsidR="00096BDD">
        <w:rPr>
          <w:lang w:val="ru-RU"/>
        </w:rPr>
        <w:t xml:space="preserve">полученными </w:t>
      </w:r>
      <w:r w:rsidR="00096BDD" w:rsidRPr="00096BDD">
        <w:rPr>
          <w:lang w:val="ru-RU"/>
        </w:rPr>
        <w:t>специальн</w:t>
      </w:r>
      <w:r w:rsidR="00096BDD">
        <w:rPr>
          <w:lang w:val="ru-RU"/>
        </w:rPr>
        <w:t xml:space="preserve">о </w:t>
      </w:r>
      <w:r w:rsidR="0031151A" w:rsidRPr="0031151A">
        <w:rPr>
          <w:lang w:val="ru-RU"/>
        </w:rPr>
        <w:t>на данный случай</w:t>
      </w:r>
      <w:r w:rsidR="0031151A">
        <w:rPr>
          <w:lang w:val="ru-RU"/>
        </w:rPr>
        <w:t xml:space="preserve">, что привело к задержкам </w:t>
      </w:r>
      <w:r w:rsidRPr="0031151A">
        <w:rPr>
          <w:lang w:val="ru-RU"/>
        </w:rPr>
        <w:t>расследовани</w:t>
      </w:r>
      <w:r w:rsidR="0031151A">
        <w:rPr>
          <w:lang w:val="ru-RU"/>
        </w:rPr>
        <w:t>й</w:t>
      </w:r>
      <w:r w:rsidR="0041666F" w:rsidRPr="0031151A">
        <w:rPr>
          <w:lang w:val="ru-RU"/>
        </w:rPr>
        <w:t>.</w:t>
      </w:r>
    </w:p>
    <w:p w:rsidR="0041666F" w:rsidRPr="00B5465E" w:rsidRDefault="00B5465E" w:rsidP="00E138EB">
      <w:pPr>
        <w:pStyle w:val="Heading1"/>
        <w:rPr>
          <w:lang w:val="ru-RU"/>
        </w:rPr>
      </w:pPr>
      <w:bookmarkStart w:id="58" w:name="_Toc393372665"/>
      <w:bookmarkStart w:id="59" w:name="_Toc394072777"/>
      <w:bookmarkStart w:id="60" w:name="_Toc394073107"/>
      <w:bookmarkStart w:id="61" w:name="_Toc394073155"/>
      <w:bookmarkStart w:id="62" w:name="_Toc394073243"/>
      <w:r w:rsidRPr="00B5465E">
        <w:rPr>
          <w:color w:val="000000"/>
          <w:lang w:val="ru-RU"/>
        </w:rPr>
        <w:lastRenderedPageBreak/>
        <w:t>ПОЛОЖЕНИЕ С РЕАЛИЗАЦИЕЙ</w:t>
      </w:r>
      <w:r w:rsidR="0041666F" w:rsidRPr="00B5465E">
        <w:rPr>
          <w:color w:val="000000"/>
          <w:lang w:val="ru-RU"/>
        </w:rPr>
        <w:t xml:space="preserve"> </w:t>
      </w:r>
      <w:r w:rsidR="00E138EB">
        <w:rPr>
          <w:color w:val="000000"/>
          <w:lang w:val="ru-RU"/>
        </w:rPr>
        <w:t>ПРЕДЫДУЩИх</w:t>
      </w:r>
      <w:r w:rsidR="0041666F" w:rsidRPr="00B5465E">
        <w:rPr>
          <w:color w:val="000000"/>
          <w:lang w:val="ru-RU"/>
        </w:rPr>
        <w:t xml:space="preserve"> </w:t>
      </w:r>
      <w:r w:rsidRPr="00B5465E">
        <w:rPr>
          <w:color w:val="000000"/>
          <w:lang w:val="ru-RU"/>
        </w:rPr>
        <w:t>РЕКОМЕНДАЦИ</w:t>
      </w:r>
      <w:r w:rsidR="00E138EB">
        <w:rPr>
          <w:color w:val="000000"/>
          <w:lang w:val="ru-RU"/>
        </w:rPr>
        <w:t>й</w:t>
      </w:r>
      <w:bookmarkEnd w:id="58"/>
      <w:bookmarkEnd w:id="59"/>
      <w:bookmarkEnd w:id="60"/>
      <w:bookmarkEnd w:id="61"/>
      <w:bookmarkEnd w:id="62"/>
    </w:p>
    <w:p w:rsidR="0041666F" w:rsidRPr="00832ED5" w:rsidRDefault="0041666F" w:rsidP="000353D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Генеральный директор </w:t>
      </w:r>
      <w:r w:rsidR="00096BDD" w:rsidRPr="00832ED5">
        <w:rPr>
          <w:lang w:val="ru-RU"/>
        </w:rPr>
        <w:t>обязан обеспечивать</w:t>
      </w:r>
      <w:r w:rsidRPr="00832ED5">
        <w:rPr>
          <w:lang w:val="ru-RU"/>
        </w:rPr>
        <w:t xml:space="preserve"> </w:t>
      </w:r>
      <w:r w:rsidR="00096BDD" w:rsidRPr="00832ED5">
        <w:rPr>
          <w:lang w:val="ru-RU"/>
        </w:rPr>
        <w:t xml:space="preserve">оперативное выполнение </w:t>
      </w:r>
      <w:r w:rsidRPr="00832ED5">
        <w:rPr>
          <w:lang w:val="ru-RU"/>
        </w:rPr>
        <w:t>все</w:t>
      </w:r>
      <w:r w:rsidR="00096BDD" w:rsidRPr="00832ED5">
        <w:rPr>
          <w:lang w:val="ru-RU"/>
        </w:rPr>
        <w:t xml:space="preserve">х рекомендаций, выносимых </w:t>
      </w:r>
      <w:r w:rsidRPr="00832ED5">
        <w:rPr>
          <w:lang w:val="ru-RU"/>
        </w:rPr>
        <w:t>Директором ОВАН и другими надзорными органами</w:t>
      </w:r>
      <w:r w:rsidR="00096BDD" w:rsidRPr="00832ED5">
        <w:rPr>
          <w:lang w:val="ru-RU"/>
        </w:rPr>
        <w:t xml:space="preserve">, и сообщать о </w:t>
      </w:r>
      <w:r w:rsidRPr="00832ED5">
        <w:rPr>
          <w:lang w:val="ru-RU"/>
        </w:rPr>
        <w:t>мер</w:t>
      </w:r>
      <w:r w:rsidR="00096BDD" w:rsidRPr="00832ED5">
        <w:rPr>
          <w:lang w:val="ru-RU"/>
        </w:rPr>
        <w:t>ах</w:t>
      </w:r>
      <w:r w:rsidRPr="00832ED5">
        <w:rPr>
          <w:lang w:val="ru-RU"/>
        </w:rPr>
        <w:t>, принятых в связи с конкретными выводами и рекомендациями, содержащимися в отчете.  Генеральный директор выполняет эту обязанность через руководителей программ, которые отвечают за конкретные направления оперативной деятельности Организации.  ОВАН регулярно проверяет ход выполнения всех рекомендаций надзорных органов руководителями программ ВОИС.</w:t>
      </w:r>
    </w:p>
    <w:p w:rsidR="0041666F" w:rsidRPr="00163F64" w:rsidRDefault="00163F64" w:rsidP="00163F64">
      <w:pPr>
        <w:pStyle w:val="Caption"/>
        <w:keepNext/>
        <w:keepLines/>
        <w:spacing w:after="120"/>
        <w:jc w:val="center"/>
        <w:rPr>
          <w:lang w:val="ru-RU"/>
        </w:rPr>
      </w:pPr>
      <w:r>
        <w:rPr>
          <w:lang w:val="ru-RU"/>
        </w:rPr>
        <w:t>График</w:t>
      </w:r>
      <w:r w:rsidR="0041666F" w:rsidRPr="00163F64">
        <w:rPr>
          <w:lang w:val="ru-RU"/>
        </w:rPr>
        <w:t xml:space="preserve"> </w:t>
      </w:r>
      <w:r w:rsidR="0041666F">
        <w:fldChar w:fldCharType="begin"/>
      </w:r>
      <w:r w:rsidR="0041666F" w:rsidRPr="00163F64">
        <w:rPr>
          <w:lang w:val="ru-RU"/>
        </w:rPr>
        <w:instrText xml:space="preserve"> </w:instrText>
      </w:r>
      <w:r w:rsidR="0041666F">
        <w:instrText>SEQ</w:instrText>
      </w:r>
      <w:r w:rsidR="0041666F" w:rsidRPr="00163F64">
        <w:rPr>
          <w:lang w:val="ru-RU"/>
        </w:rPr>
        <w:instrText xml:space="preserve"> </w:instrText>
      </w:r>
      <w:r w:rsidR="0041666F">
        <w:instrText>Chart</w:instrText>
      </w:r>
      <w:r w:rsidR="0041666F" w:rsidRPr="00163F64">
        <w:rPr>
          <w:lang w:val="ru-RU"/>
        </w:rPr>
        <w:instrText xml:space="preserve"> \* </w:instrText>
      </w:r>
      <w:r w:rsidR="0041666F">
        <w:instrText>ARABIC</w:instrText>
      </w:r>
      <w:r w:rsidR="0041666F" w:rsidRPr="00163F64">
        <w:rPr>
          <w:lang w:val="ru-RU"/>
        </w:rPr>
        <w:instrText xml:space="preserve"> </w:instrText>
      </w:r>
      <w:r w:rsidR="0041666F">
        <w:fldChar w:fldCharType="separate"/>
      </w:r>
      <w:r w:rsidR="00386AAC">
        <w:rPr>
          <w:noProof/>
        </w:rPr>
        <w:t>1</w:t>
      </w:r>
      <w:r w:rsidR="0041666F">
        <w:fldChar w:fldCharType="end"/>
      </w:r>
      <w:r w:rsidR="0041666F" w:rsidRPr="00163F64">
        <w:rPr>
          <w:lang w:val="ru-RU"/>
        </w:rPr>
        <w:t xml:space="preserve"> – </w:t>
      </w:r>
      <w:r w:rsidR="00B5465E" w:rsidRPr="00163F64">
        <w:rPr>
          <w:lang w:val="ru-RU"/>
        </w:rPr>
        <w:t xml:space="preserve">Рекомендации </w:t>
      </w:r>
      <w:r>
        <w:rPr>
          <w:lang w:val="ru-RU"/>
        </w:rPr>
        <w:t xml:space="preserve">в разбивке по </w:t>
      </w:r>
      <w:r w:rsidRPr="00163F64">
        <w:rPr>
          <w:lang w:val="ru-RU"/>
        </w:rPr>
        <w:t>приоритет</w:t>
      </w:r>
      <w:r>
        <w:rPr>
          <w:lang w:val="ru-RU"/>
        </w:rPr>
        <w:t>ности –</w:t>
      </w:r>
      <w:r w:rsidR="0041666F" w:rsidRPr="00163F64">
        <w:rPr>
          <w:lang w:val="ru-RU"/>
        </w:rPr>
        <w:t xml:space="preserve"> 30</w:t>
      </w:r>
      <w:r>
        <w:rPr>
          <w:lang w:val="ru-RU"/>
        </w:rPr>
        <w:t xml:space="preserve"> </w:t>
      </w:r>
      <w:r w:rsidRPr="00163F64">
        <w:rPr>
          <w:lang w:val="ru-RU"/>
        </w:rPr>
        <w:t xml:space="preserve">июня </w:t>
      </w:r>
      <w:r w:rsidR="00B5465E" w:rsidRPr="00163F64">
        <w:rPr>
          <w:lang w:val="ru-RU"/>
        </w:rPr>
        <w:t>2014 г.</w:t>
      </w:r>
    </w:p>
    <w:p w:rsidR="0041666F" w:rsidRDefault="00B72037" w:rsidP="008414E9">
      <w:pPr>
        <w:jc w:val="center"/>
        <w:rPr>
          <w:noProof/>
          <w:lang w:val="ru-RU" w:eastAsia="ru-RU"/>
        </w:rPr>
      </w:pPr>
      <w:r>
        <w:rPr>
          <w:noProof/>
          <w:lang w:eastAsia="en-US"/>
        </w:rPr>
        <w:drawing>
          <wp:inline distT="0" distB="0" distL="0" distR="0">
            <wp:extent cx="5382895" cy="299339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6F" w:rsidRPr="00163F64" w:rsidRDefault="008E770E" w:rsidP="007D29D7">
      <w:pPr>
        <w:pStyle w:val="ONUME"/>
        <w:keepLines/>
        <w:numPr>
          <w:ilvl w:val="0"/>
          <w:numId w:val="10"/>
        </w:numPr>
        <w:spacing w:before="240"/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8E770E">
        <w:rPr>
          <w:szCs w:val="22"/>
          <w:lang w:val="ru-RU"/>
        </w:rPr>
        <w:t xml:space="preserve"> </w:t>
      </w:r>
      <w:r w:rsidRPr="008E770E">
        <w:rPr>
          <w:szCs w:val="22"/>
          <w:highlight w:val="white"/>
          <w:lang w:val="ru-RU"/>
        </w:rPr>
        <w:t>дат</w:t>
      </w:r>
      <w:r>
        <w:rPr>
          <w:szCs w:val="22"/>
          <w:highlight w:val="white"/>
          <w:lang w:val="ru-RU"/>
        </w:rPr>
        <w:t>у</w:t>
      </w:r>
      <w:r w:rsidRPr="008E770E">
        <w:rPr>
          <w:szCs w:val="22"/>
          <w:highlight w:val="white"/>
          <w:lang w:val="ru-RU"/>
        </w:rPr>
        <w:t xml:space="preserve"> </w:t>
      </w:r>
      <w:r>
        <w:rPr>
          <w:szCs w:val="22"/>
          <w:highlight w:val="white"/>
          <w:lang w:val="ru-RU"/>
        </w:rPr>
        <w:t>выпуска</w:t>
      </w:r>
      <w:r w:rsidRPr="008E770E">
        <w:rPr>
          <w:szCs w:val="22"/>
          <w:highlight w:val="white"/>
          <w:lang w:val="ru-RU"/>
        </w:rPr>
        <w:t xml:space="preserve"> настоящ</w:t>
      </w:r>
      <w:r>
        <w:rPr>
          <w:szCs w:val="22"/>
          <w:highlight w:val="white"/>
          <w:lang w:val="ru-RU"/>
        </w:rPr>
        <w:t>его</w:t>
      </w:r>
      <w:r w:rsidRPr="008E770E">
        <w:rPr>
          <w:szCs w:val="22"/>
          <w:highlight w:val="white"/>
          <w:lang w:val="ru-RU"/>
        </w:rPr>
        <w:t xml:space="preserve"> отчет</w:t>
      </w:r>
      <w:r>
        <w:rPr>
          <w:szCs w:val="22"/>
          <w:highlight w:val="white"/>
          <w:lang w:val="ru-RU"/>
        </w:rPr>
        <w:t>а</w:t>
      </w:r>
      <w:r w:rsidR="0041666F" w:rsidRPr="008E7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существовала</w:t>
      </w:r>
      <w:r w:rsidRPr="008E770E">
        <w:rPr>
          <w:szCs w:val="22"/>
          <w:lang w:val="ru-RU"/>
        </w:rPr>
        <w:t xml:space="preserve"> </w:t>
      </w:r>
      <w:r w:rsidR="0041666F" w:rsidRPr="008E770E">
        <w:rPr>
          <w:szCs w:val="22"/>
          <w:lang w:val="ru-RU"/>
        </w:rPr>
        <w:t xml:space="preserve">141 </w:t>
      </w:r>
      <w:r w:rsidRPr="008E770E">
        <w:rPr>
          <w:szCs w:val="22"/>
          <w:highlight w:val="white"/>
          <w:lang w:val="ru-RU"/>
        </w:rPr>
        <w:t>р</w:t>
      </w:r>
      <w:r w:rsidR="00B5465E" w:rsidRPr="008E770E">
        <w:rPr>
          <w:szCs w:val="22"/>
          <w:highlight w:val="white"/>
          <w:lang w:val="ru-RU"/>
        </w:rPr>
        <w:t>екомендаци</w:t>
      </w:r>
      <w:r>
        <w:rPr>
          <w:szCs w:val="22"/>
          <w:highlight w:val="white"/>
          <w:lang w:val="ru-RU"/>
        </w:rPr>
        <w:t>я,</w:t>
      </w:r>
      <w:r w:rsidR="00B5465E" w:rsidRPr="008E770E">
        <w:rPr>
          <w:szCs w:val="22"/>
          <w:highlight w:val="white"/>
          <w:lang w:val="ru-RU"/>
        </w:rPr>
        <w:t xml:space="preserve"> </w:t>
      </w:r>
      <w:r w:rsidR="007D29D7">
        <w:rPr>
          <w:szCs w:val="22"/>
          <w:highlight w:val="white"/>
          <w:lang w:val="ru-RU"/>
        </w:rPr>
        <w:t xml:space="preserve">признаваемая </w:t>
      </w:r>
      <w:r>
        <w:rPr>
          <w:szCs w:val="22"/>
          <w:highlight w:val="white"/>
          <w:lang w:val="ru-RU"/>
        </w:rPr>
        <w:t xml:space="preserve">руководителями </w:t>
      </w:r>
      <w:r w:rsidRPr="008E770E">
        <w:rPr>
          <w:szCs w:val="22"/>
          <w:highlight w:val="white"/>
          <w:lang w:val="ru-RU"/>
        </w:rPr>
        <w:t>программ невыполненн</w:t>
      </w:r>
      <w:r w:rsidR="007D29D7">
        <w:rPr>
          <w:szCs w:val="22"/>
          <w:highlight w:val="white"/>
          <w:lang w:val="ru-RU"/>
        </w:rPr>
        <w:t>ой</w:t>
      </w:r>
      <w:r w:rsidR="00096BDD">
        <w:rPr>
          <w:szCs w:val="22"/>
          <w:highlight w:val="white"/>
          <w:lang w:val="ru-RU"/>
        </w:rPr>
        <w:t xml:space="preserve"> на данный </w:t>
      </w:r>
      <w:r w:rsidR="00096BDD" w:rsidRPr="00096BDD">
        <w:rPr>
          <w:szCs w:val="22"/>
          <w:highlight w:val="white"/>
          <w:lang w:val="ru-RU"/>
        </w:rPr>
        <w:t>момент</w:t>
      </w:r>
      <w:r>
        <w:rPr>
          <w:szCs w:val="22"/>
          <w:highlight w:val="white"/>
          <w:lang w:val="ru-RU"/>
        </w:rPr>
        <w:t xml:space="preserve">, </w:t>
      </w:r>
      <w:r w:rsidR="00B5465E" w:rsidRPr="008E770E">
        <w:rPr>
          <w:szCs w:val="22"/>
          <w:highlight w:val="white"/>
          <w:lang w:val="ru-RU"/>
        </w:rPr>
        <w:t>включа</w:t>
      </w:r>
      <w:r>
        <w:rPr>
          <w:szCs w:val="22"/>
          <w:highlight w:val="white"/>
          <w:lang w:val="ru-RU"/>
        </w:rPr>
        <w:t>я</w:t>
      </w:r>
      <w:r w:rsidR="0041666F" w:rsidRPr="008E770E">
        <w:rPr>
          <w:szCs w:val="22"/>
          <w:lang w:val="ru-RU"/>
        </w:rPr>
        <w:t xml:space="preserve"> 95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 xml:space="preserve">й, </w:t>
      </w:r>
      <w:r w:rsidRPr="008E770E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хся </w:t>
      </w:r>
      <w:r w:rsidR="00096BDD" w:rsidRPr="00096BDD">
        <w:rPr>
          <w:szCs w:val="22"/>
          <w:lang w:val="ru-RU"/>
        </w:rPr>
        <w:t>ситуаци</w:t>
      </w:r>
      <w:r w:rsidR="00096BDD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</w:t>
      </w:r>
      <w:r w:rsidR="00B5465E" w:rsidRPr="008E770E">
        <w:rPr>
          <w:szCs w:val="22"/>
          <w:highlight w:val="white"/>
          <w:lang w:val="ru-RU"/>
        </w:rPr>
        <w:t>очень</w:t>
      </w:r>
      <w:r w:rsidR="0041666F" w:rsidRPr="008E770E">
        <w:rPr>
          <w:szCs w:val="22"/>
          <w:highlight w:val="white"/>
          <w:lang w:val="ru-RU"/>
        </w:rPr>
        <w:t xml:space="preserve"> </w:t>
      </w:r>
      <w:r>
        <w:rPr>
          <w:szCs w:val="22"/>
          <w:highlight w:val="white"/>
          <w:lang w:val="ru-RU"/>
        </w:rPr>
        <w:t xml:space="preserve">высокого </w:t>
      </w:r>
      <w:r w:rsidR="00B5465E" w:rsidRPr="008E770E">
        <w:rPr>
          <w:szCs w:val="22"/>
          <w:highlight w:val="white"/>
          <w:lang w:val="ru-RU"/>
        </w:rPr>
        <w:t>риск</w:t>
      </w:r>
      <w:r>
        <w:rPr>
          <w:szCs w:val="22"/>
          <w:lang w:val="ru-RU"/>
        </w:rPr>
        <w:t>а</w:t>
      </w:r>
      <w:r w:rsidR="0041666F" w:rsidRPr="008E770E">
        <w:rPr>
          <w:szCs w:val="22"/>
          <w:lang w:val="ru-RU"/>
        </w:rPr>
        <w:t xml:space="preserve"> (</w:t>
      </w:r>
      <w:r w:rsidR="00B5465E" w:rsidRPr="008E770E">
        <w:rPr>
          <w:szCs w:val="22"/>
          <w:lang w:val="ru-RU"/>
        </w:rPr>
        <w:t>две</w:t>
      </w:r>
      <w:r>
        <w:rPr>
          <w:szCs w:val="22"/>
          <w:lang w:val="ru-RU"/>
        </w:rPr>
        <w:t xml:space="preserve">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>и</w:t>
      </w:r>
      <w:r w:rsidR="0041666F" w:rsidRPr="008E770E">
        <w:rPr>
          <w:szCs w:val="22"/>
          <w:lang w:val="ru-RU"/>
        </w:rPr>
        <w:t xml:space="preserve">) </w:t>
      </w:r>
      <w:r w:rsidR="00B5465E" w:rsidRPr="008E770E">
        <w:rPr>
          <w:szCs w:val="22"/>
          <w:lang w:val="ru-RU"/>
        </w:rPr>
        <w:t>и</w:t>
      </w:r>
      <w:r w:rsidR="0041666F" w:rsidRPr="008E770E">
        <w:rPr>
          <w:szCs w:val="22"/>
          <w:lang w:val="ru-RU"/>
        </w:rPr>
        <w:t xml:space="preserve"> </w:t>
      </w:r>
      <w:r>
        <w:rPr>
          <w:szCs w:val="22"/>
          <w:highlight w:val="white"/>
          <w:lang w:val="ru-RU"/>
        </w:rPr>
        <w:t xml:space="preserve">высокого </w:t>
      </w:r>
      <w:r w:rsidR="00B5465E" w:rsidRPr="008E770E">
        <w:rPr>
          <w:szCs w:val="22"/>
          <w:highlight w:val="white"/>
          <w:lang w:val="ru-RU"/>
        </w:rPr>
        <w:t>риск</w:t>
      </w:r>
      <w:r>
        <w:rPr>
          <w:szCs w:val="22"/>
          <w:lang w:val="ru-RU"/>
        </w:rPr>
        <w:t>а</w:t>
      </w:r>
      <w:r w:rsidR="0041666F" w:rsidRPr="008E770E">
        <w:rPr>
          <w:szCs w:val="22"/>
          <w:lang w:val="ru-RU"/>
        </w:rPr>
        <w:t xml:space="preserve"> (93)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 xml:space="preserve">и. </w:t>
      </w:r>
      <w:r w:rsidRPr="008E770E">
        <w:rPr>
          <w:szCs w:val="22"/>
          <w:lang w:val="ru-RU"/>
        </w:rPr>
        <w:t>Д</w:t>
      </w:r>
      <w:r w:rsidR="00B5465E" w:rsidRPr="008E770E">
        <w:rPr>
          <w:szCs w:val="22"/>
          <w:lang w:val="ru-RU"/>
        </w:rPr>
        <w:t>ве</w:t>
      </w:r>
      <w:r w:rsidR="0041666F" w:rsidRPr="008E770E">
        <w:rPr>
          <w:szCs w:val="22"/>
          <w:lang w:val="ru-RU"/>
        </w:rPr>
        <w:t xml:space="preserve">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 xml:space="preserve">и, </w:t>
      </w:r>
      <w:r w:rsidRPr="008E770E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еся </w:t>
      </w:r>
      <w:r w:rsidR="00096BDD" w:rsidRPr="00096BDD">
        <w:rPr>
          <w:szCs w:val="22"/>
          <w:lang w:val="ru-RU"/>
        </w:rPr>
        <w:t>ситуаци</w:t>
      </w:r>
      <w:r w:rsidR="00096BDD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</w:t>
      </w:r>
      <w:r w:rsidRPr="008E770E">
        <w:rPr>
          <w:szCs w:val="22"/>
          <w:highlight w:val="white"/>
          <w:lang w:val="ru-RU"/>
        </w:rPr>
        <w:t xml:space="preserve">очень </w:t>
      </w:r>
      <w:r>
        <w:rPr>
          <w:szCs w:val="22"/>
          <w:highlight w:val="white"/>
          <w:lang w:val="ru-RU"/>
        </w:rPr>
        <w:t xml:space="preserve">высокого </w:t>
      </w:r>
      <w:r w:rsidRPr="008E770E">
        <w:rPr>
          <w:szCs w:val="22"/>
          <w:highlight w:val="white"/>
          <w:lang w:val="ru-RU"/>
        </w:rPr>
        <w:t>риск</w:t>
      </w:r>
      <w:r>
        <w:rPr>
          <w:szCs w:val="22"/>
          <w:lang w:val="ru-RU"/>
        </w:rPr>
        <w:t>а</w:t>
      </w:r>
      <w:r w:rsidRPr="008E770E">
        <w:rPr>
          <w:szCs w:val="22"/>
          <w:lang w:val="ru-RU"/>
        </w:rPr>
        <w:t xml:space="preserve"> в основном</w:t>
      </w:r>
      <w:r>
        <w:rPr>
          <w:szCs w:val="22"/>
          <w:lang w:val="ru-RU"/>
        </w:rPr>
        <w:t xml:space="preserve"> касаются </w:t>
      </w:r>
      <w:r w:rsidRPr="008E770E">
        <w:rPr>
          <w:szCs w:val="22"/>
          <w:highlight w:val="white"/>
          <w:lang w:val="ru-RU"/>
        </w:rPr>
        <w:t>контрол</w:t>
      </w:r>
      <w:r>
        <w:rPr>
          <w:szCs w:val="22"/>
          <w:highlight w:val="white"/>
          <w:lang w:val="ru-RU"/>
        </w:rPr>
        <w:t>я</w:t>
      </w:r>
      <w:r w:rsidRPr="008E770E">
        <w:rPr>
          <w:szCs w:val="22"/>
          <w:highlight w:val="white"/>
          <w:lang w:val="ru-RU"/>
        </w:rPr>
        <w:t xml:space="preserve"> </w:t>
      </w:r>
      <w:r w:rsidR="00B5465E" w:rsidRPr="008E770E">
        <w:rPr>
          <w:szCs w:val="22"/>
          <w:highlight w:val="white"/>
          <w:lang w:val="ru-RU"/>
        </w:rPr>
        <w:t>физическ</w:t>
      </w:r>
      <w:r>
        <w:rPr>
          <w:szCs w:val="22"/>
          <w:highlight w:val="white"/>
          <w:lang w:val="ru-RU"/>
        </w:rPr>
        <w:t>ого</w:t>
      </w:r>
      <w:r w:rsidR="0041666F" w:rsidRPr="008E770E">
        <w:rPr>
          <w:szCs w:val="22"/>
          <w:highlight w:val="white"/>
          <w:lang w:val="ru-RU"/>
        </w:rPr>
        <w:t xml:space="preserve"> </w:t>
      </w:r>
      <w:r w:rsidR="00B5465E" w:rsidRPr="008E770E">
        <w:rPr>
          <w:szCs w:val="22"/>
          <w:highlight w:val="white"/>
          <w:lang w:val="ru-RU"/>
        </w:rPr>
        <w:t>доступ</w:t>
      </w:r>
      <w:r>
        <w:rPr>
          <w:szCs w:val="22"/>
          <w:lang w:val="ru-RU"/>
        </w:rPr>
        <w:t xml:space="preserve">а в </w:t>
      </w:r>
      <w:r w:rsidRPr="008E770E">
        <w:rPr>
          <w:szCs w:val="22"/>
          <w:lang w:val="ru-RU"/>
        </w:rPr>
        <w:t>помещени</w:t>
      </w:r>
      <w:r>
        <w:rPr>
          <w:szCs w:val="22"/>
          <w:lang w:val="ru-RU"/>
        </w:rPr>
        <w:t xml:space="preserve">я </w:t>
      </w:r>
      <w:r w:rsidR="00B5465E" w:rsidRPr="008E770E">
        <w:rPr>
          <w:szCs w:val="22"/>
          <w:highlight w:val="white"/>
          <w:lang w:val="ru-RU"/>
        </w:rPr>
        <w:t>ВОИС</w:t>
      </w:r>
      <w:r w:rsidR="0041666F" w:rsidRPr="008E770E">
        <w:rPr>
          <w:szCs w:val="22"/>
          <w:highlight w:val="white"/>
          <w:lang w:val="ru-RU"/>
        </w:rPr>
        <w:t xml:space="preserve"> </w:t>
      </w:r>
      <w:r w:rsidR="00B5465E" w:rsidRPr="008E770E">
        <w:rPr>
          <w:szCs w:val="22"/>
          <w:lang w:val="ru-RU"/>
        </w:rPr>
        <w:t>и</w:t>
      </w:r>
      <w:r w:rsidR="0041666F" w:rsidRPr="008E770E">
        <w:rPr>
          <w:szCs w:val="22"/>
          <w:lang w:val="ru-RU"/>
        </w:rPr>
        <w:t xml:space="preserve"> </w:t>
      </w:r>
      <w:r w:rsidRPr="008E770E">
        <w:rPr>
          <w:szCs w:val="22"/>
          <w:highlight w:val="white"/>
          <w:lang w:val="ru-RU"/>
        </w:rPr>
        <w:t>предотвращ</w:t>
      </w:r>
      <w:r>
        <w:rPr>
          <w:szCs w:val="22"/>
          <w:highlight w:val="white"/>
          <w:lang w:val="ru-RU"/>
        </w:rPr>
        <w:t xml:space="preserve">ения мошеннического </w:t>
      </w:r>
      <w:r w:rsidRPr="008E770E">
        <w:rPr>
          <w:szCs w:val="22"/>
          <w:highlight w:val="white"/>
          <w:lang w:val="ru-RU"/>
        </w:rPr>
        <w:t>использова</w:t>
      </w:r>
      <w:r>
        <w:rPr>
          <w:szCs w:val="22"/>
          <w:highlight w:val="white"/>
          <w:lang w:val="ru-RU"/>
        </w:rPr>
        <w:t xml:space="preserve">ния </w:t>
      </w:r>
      <w:r w:rsidRPr="008E770E">
        <w:rPr>
          <w:szCs w:val="22"/>
          <w:lang w:val="ru-RU"/>
        </w:rPr>
        <w:t>систем</w:t>
      </w:r>
      <w:r>
        <w:rPr>
          <w:szCs w:val="22"/>
          <w:lang w:val="ru-RU"/>
        </w:rPr>
        <w:t>ы электронных</w:t>
      </w:r>
      <w:r w:rsidRPr="008E770E">
        <w:rPr>
          <w:szCs w:val="22"/>
          <w:lang w:val="ru-RU"/>
        </w:rPr>
        <w:t xml:space="preserve"> пропуск</w:t>
      </w:r>
      <w:r>
        <w:rPr>
          <w:szCs w:val="22"/>
          <w:lang w:val="ru-RU"/>
        </w:rPr>
        <w:t xml:space="preserve">ов. </w:t>
      </w:r>
      <w:r w:rsidR="00B5465E" w:rsidRPr="00163F64">
        <w:rPr>
          <w:szCs w:val="22"/>
          <w:lang w:val="ru-RU"/>
        </w:rPr>
        <w:t>Восемь</w:t>
      </w:r>
      <w:r w:rsidR="0041666F" w:rsidRPr="00163F64">
        <w:rPr>
          <w:szCs w:val="22"/>
          <w:lang w:val="ru-RU"/>
        </w:rPr>
        <w:t xml:space="preserve"> </w:t>
      </w:r>
      <w:r>
        <w:rPr>
          <w:szCs w:val="22"/>
          <w:highlight w:val="white"/>
          <w:lang w:val="ru-RU"/>
        </w:rPr>
        <w:t>рекомендаци</w:t>
      </w:r>
      <w:r>
        <w:rPr>
          <w:szCs w:val="22"/>
          <w:lang w:val="ru-RU"/>
        </w:rPr>
        <w:t xml:space="preserve">й, </w:t>
      </w:r>
      <w:r w:rsidRPr="008E770E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хся </w:t>
      </w:r>
      <w:r w:rsidR="00096BDD" w:rsidRPr="00096BDD">
        <w:rPr>
          <w:szCs w:val="22"/>
          <w:lang w:val="ru-RU"/>
        </w:rPr>
        <w:t>ситуаци</w:t>
      </w:r>
      <w:r w:rsidR="00096BDD">
        <w:rPr>
          <w:szCs w:val="22"/>
          <w:lang w:val="ru-RU"/>
        </w:rPr>
        <w:t xml:space="preserve">й </w:t>
      </w:r>
      <w:r>
        <w:rPr>
          <w:szCs w:val="22"/>
          <w:highlight w:val="white"/>
          <w:lang w:val="ru-RU"/>
        </w:rPr>
        <w:t>высокого/</w:t>
      </w:r>
      <w:r w:rsidRPr="008E770E">
        <w:rPr>
          <w:szCs w:val="22"/>
          <w:highlight w:val="white"/>
          <w:lang w:val="ru-RU"/>
        </w:rPr>
        <w:t xml:space="preserve">очень </w:t>
      </w:r>
      <w:r>
        <w:rPr>
          <w:szCs w:val="22"/>
          <w:highlight w:val="white"/>
          <w:lang w:val="ru-RU"/>
        </w:rPr>
        <w:t xml:space="preserve">высокого </w:t>
      </w:r>
      <w:r w:rsidRPr="008E770E">
        <w:rPr>
          <w:szCs w:val="22"/>
          <w:highlight w:val="white"/>
          <w:lang w:val="ru-RU"/>
        </w:rPr>
        <w:t>риск</w:t>
      </w:r>
      <w:r>
        <w:rPr>
          <w:szCs w:val="22"/>
          <w:lang w:val="ru-RU"/>
        </w:rPr>
        <w:t>а</w:t>
      </w:r>
      <w:r w:rsidRPr="008E770E">
        <w:rPr>
          <w:szCs w:val="22"/>
          <w:lang w:val="ru-RU"/>
        </w:rPr>
        <w:t xml:space="preserve"> </w:t>
      </w:r>
      <w:r w:rsidR="0041666F" w:rsidRPr="00163F64">
        <w:rPr>
          <w:szCs w:val="22"/>
          <w:lang w:val="ru-RU"/>
        </w:rPr>
        <w:t>(8</w:t>
      </w:r>
      <w:r>
        <w:rPr>
          <w:szCs w:val="22"/>
          <w:lang w:val="ru-RU"/>
        </w:rPr>
        <w:t>,</w:t>
      </w:r>
      <w:r w:rsidR="0041666F" w:rsidRPr="00163F64">
        <w:rPr>
          <w:szCs w:val="22"/>
          <w:lang w:val="ru-RU"/>
        </w:rPr>
        <w:t>4</w:t>
      </w:r>
      <w:r>
        <w:rPr>
          <w:szCs w:val="22"/>
          <w:lang w:val="ru-RU"/>
        </w:rPr>
        <w:t xml:space="preserve">% всех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>й</w:t>
      </w:r>
      <w:r w:rsidR="0041666F" w:rsidRPr="00163F64">
        <w:rPr>
          <w:szCs w:val="22"/>
          <w:highlight w:val="white"/>
          <w:lang w:val="ru-RU"/>
        </w:rPr>
        <w:t xml:space="preserve">) </w:t>
      </w:r>
      <w:r>
        <w:rPr>
          <w:szCs w:val="22"/>
          <w:highlight w:val="white"/>
          <w:lang w:val="ru-RU"/>
        </w:rPr>
        <w:t xml:space="preserve">остаются </w:t>
      </w:r>
      <w:r w:rsidRPr="008E770E">
        <w:rPr>
          <w:szCs w:val="22"/>
          <w:highlight w:val="white"/>
          <w:lang w:val="ru-RU"/>
        </w:rPr>
        <w:t>невыполненн</w:t>
      </w:r>
      <w:r>
        <w:rPr>
          <w:szCs w:val="22"/>
          <w:highlight w:val="white"/>
          <w:lang w:val="ru-RU"/>
        </w:rPr>
        <w:t xml:space="preserve">ыми </w:t>
      </w:r>
      <w:r w:rsidRPr="008E770E">
        <w:rPr>
          <w:szCs w:val="22"/>
          <w:highlight w:val="white"/>
          <w:lang w:val="ru-RU"/>
        </w:rPr>
        <w:t>в течение</w:t>
      </w:r>
      <w:r>
        <w:rPr>
          <w:szCs w:val="22"/>
          <w:highlight w:val="white"/>
          <w:lang w:val="ru-RU"/>
        </w:rPr>
        <w:t xml:space="preserve"> </w:t>
      </w:r>
      <w:r w:rsidR="00B5465E" w:rsidRPr="00163F64">
        <w:rPr>
          <w:szCs w:val="22"/>
          <w:highlight w:val="white"/>
          <w:lang w:val="ru-RU"/>
        </w:rPr>
        <w:t>более</w:t>
      </w:r>
      <w:r w:rsidR="00096BDD">
        <w:rPr>
          <w:szCs w:val="22"/>
          <w:highlight w:val="white"/>
          <w:lang w:val="ru-RU"/>
        </w:rPr>
        <w:t>,</w:t>
      </w:r>
      <w:r w:rsidR="0041666F" w:rsidRPr="00163F64">
        <w:rPr>
          <w:szCs w:val="22"/>
          <w:highlight w:val="white"/>
          <w:lang w:val="ru-RU"/>
        </w:rPr>
        <w:t xml:space="preserve"> </w:t>
      </w:r>
      <w:r>
        <w:rPr>
          <w:szCs w:val="22"/>
          <w:highlight w:val="white"/>
          <w:lang w:val="ru-RU"/>
        </w:rPr>
        <w:t>чем двух</w:t>
      </w:r>
      <w:r w:rsidR="0041666F" w:rsidRPr="00163F64">
        <w:rPr>
          <w:szCs w:val="22"/>
          <w:highlight w:val="white"/>
          <w:lang w:val="ru-RU"/>
        </w:rPr>
        <w:t xml:space="preserve"> </w:t>
      </w:r>
      <w:r w:rsidR="00B5465E" w:rsidRPr="00163F64">
        <w:rPr>
          <w:szCs w:val="22"/>
          <w:highlight w:val="white"/>
          <w:lang w:val="ru-RU"/>
        </w:rPr>
        <w:t>лет</w:t>
      </w:r>
      <w:r w:rsidR="0041666F" w:rsidRPr="00163F64">
        <w:rPr>
          <w:szCs w:val="22"/>
          <w:lang w:val="ru-RU"/>
        </w:rPr>
        <w:t xml:space="preserve"> (</w:t>
      </w:r>
      <w:r w:rsidR="00096BDD">
        <w:rPr>
          <w:szCs w:val="22"/>
          <w:lang w:val="ru-RU"/>
        </w:rPr>
        <w:t xml:space="preserve">см. </w:t>
      </w:r>
      <w:r w:rsidR="00163F64" w:rsidRPr="00163F64">
        <w:rPr>
          <w:szCs w:val="22"/>
          <w:lang w:val="ru-RU"/>
        </w:rPr>
        <w:t>График</w:t>
      </w:r>
      <w:r w:rsidR="0041666F" w:rsidRPr="00163F64">
        <w:rPr>
          <w:szCs w:val="22"/>
          <w:lang w:val="ru-RU"/>
        </w:rPr>
        <w:t xml:space="preserve"> 2).</w:t>
      </w:r>
    </w:p>
    <w:p w:rsidR="0041666F" w:rsidRPr="008E770E" w:rsidRDefault="00163F64" w:rsidP="008E770E">
      <w:pPr>
        <w:pStyle w:val="Caption"/>
        <w:keepNext/>
        <w:keepLines/>
        <w:spacing w:after="120"/>
        <w:jc w:val="center"/>
        <w:rPr>
          <w:lang w:val="ru-RU"/>
        </w:rPr>
      </w:pPr>
      <w:r w:rsidRPr="008E770E">
        <w:rPr>
          <w:lang w:val="ru-RU"/>
        </w:rPr>
        <w:t>График</w:t>
      </w:r>
      <w:r w:rsidR="0041666F" w:rsidRPr="008E770E">
        <w:rPr>
          <w:lang w:val="ru-RU"/>
        </w:rPr>
        <w:t xml:space="preserve"> </w:t>
      </w:r>
      <w:r w:rsidR="0041666F">
        <w:fldChar w:fldCharType="begin"/>
      </w:r>
      <w:r w:rsidR="0041666F" w:rsidRPr="008E770E">
        <w:rPr>
          <w:lang w:val="ru-RU"/>
        </w:rPr>
        <w:instrText xml:space="preserve"> </w:instrText>
      </w:r>
      <w:r w:rsidR="0041666F">
        <w:instrText>SEQ</w:instrText>
      </w:r>
      <w:r w:rsidR="0041666F" w:rsidRPr="008E770E">
        <w:rPr>
          <w:lang w:val="ru-RU"/>
        </w:rPr>
        <w:instrText xml:space="preserve"> </w:instrText>
      </w:r>
      <w:r w:rsidR="0041666F">
        <w:instrText>Chart</w:instrText>
      </w:r>
      <w:r w:rsidR="0041666F" w:rsidRPr="008E770E">
        <w:rPr>
          <w:lang w:val="ru-RU"/>
        </w:rPr>
        <w:instrText xml:space="preserve"> \* </w:instrText>
      </w:r>
      <w:r w:rsidR="0041666F">
        <w:instrText>ARABIC</w:instrText>
      </w:r>
      <w:r w:rsidR="0041666F" w:rsidRPr="008E770E">
        <w:rPr>
          <w:lang w:val="ru-RU"/>
        </w:rPr>
        <w:instrText xml:space="preserve"> </w:instrText>
      </w:r>
      <w:r w:rsidR="0041666F">
        <w:fldChar w:fldCharType="separate"/>
      </w:r>
      <w:r w:rsidR="00386AAC">
        <w:rPr>
          <w:noProof/>
        </w:rPr>
        <w:t>2</w:t>
      </w:r>
      <w:r w:rsidR="0041666F">
        <w:fldChar w:fldCharType="end"/>
      </w:r>
      <w:r w:rsidR="0041666F" w:rsidRPr="008E770E">
        <w:rPr>
          <w:lang w:val="ru-RU"/>
        </w:rPr>
        <w:t xml:space="preserve"> – </w:t>
      </w:r>
      <w:r w:rsidR="00096BDD" w:rsidRPr="00096BDD">
        <w:rPr>
          <w:lang w:val="ru-RU"/>
        </w:rPr>
        <w:t>«</w:t>
      </w:r>
      <w:r w:rsidR="00096BDD">
        <w:rPr>
          <w:lang w:val="ru-RU"/>
        </w:rPr>
        <w:t>Возраст</w:t>
      </w:r>
      <w:r w:rsidR="00096BDD" w:rsidRPr="00096BDD">
        <w:rPr>
          <w:lang w:val="ru-RU"/>
        </w:rPr>
        <w:t>»</w:t>
      </w:r>
      <w:r w:rsidR="00096BDD">
        <w:rPr>
          <w:lang w:val="ru-RU"/>
        </w:rPr>
        <w:t xml:space="preserve"> </w:t>
      </w:r>
      <w:r w:rsidR="008E770E" w:rsidRPr="008E770E">
        <w:rPr>
          <w:lang w:val="ru-RU"/>
        </w:rPr>
        <w:t>невыполнен</w:t>
      </w:r>
      <w:r w:rsidR="008E770E">
        <w:rPr>
          <w:lang w:val="ru-RU"/>
        </w:rPr>
        <w:t xml:space="preserve">ных </w:t>
      </w:r>
      <w:r w:rsidR="008E770E">
        <w:rPr>
          <w:highlight w:val="white"/>
          <w:lang w:val="ru-RU"/>
        </w:rPr>
        <w:t>надзорных</w:t>
      </w:r>
      <w:r w:rsidR="0041666F" w:rsidRPr="008E770E">
        <w:rPr>
          <w:highlight w:val="white"/>
          <w:lang w:val="ru-RU"/>
        </w:rPr>
        <w:t xml:space="preserve"> </w:t>
      </w:r>
      <w:r w:rsidR="008E770E">
        <w:rPr>
          <w:highlight w:val="white"/>
          <w:lang w:val="ru-RU"/>
        </w:rPr>
        <w:t>рекомендаций</w:t>
      </w:r>
      <w:r w:rsidR="00B5465E" w:rsidRPr="008E770E">
        <w:rPr>
          <w:highlight w:val="white"/>
          <w:lang w:val="ru-RU"/>
        </w:rPr>
        <w:t xml:space="preserve"> </w:t>
      </w:r>
      <w:r w:rsidR="00096BDD" w:rsidRPr="00096BDD">
        <w:rPr>
          <w:szCs w:val="24"/>
          <w:highlight w:val="white"/>
          <w:lang w:val="ru-RU"/>
        </w:rPr>
        <w:t>по состоянию на</w:t>
      </w:r>
      <w:r w:rsidR="00096BDD">
        <w:rPr>
          <w:highlight w:val="white"/>
          <w:lang w:val="ru-RU"/>
        </w:rPr>
        <w:t xml:space="preserve"> </w:t>
      </w:r>
      <w:r w:rsidR="0041666F" w:rsidRPr="008E770E">
        <w:rPr>
          <w:lang w:val="ru-RU"/>
        </w:rPr>
        <w:t>30</w:t>
      </w:r>
      <w:r w:rsidR="008E770E">
        <w:rPr>
          <w:lang w:val="ru-RU"/>
        </w:rPr>
        <w:t xml:space="preserve"> </w:t>
      </w:r>
      <w:r w:rsidR="008E770E" w:rsidRPr="008E770E">
        <w:rPr>
          <w:highlight w:val="white"/>
          <w:lang w:val="ru-RU"/>
        </w:rPr>
        <w:t>июня</w:t>
      </w:r>
      <w:r w:rsidR="008E770E" w:rsidRPr="008E770E">
        <w:rPr>
          <w:lang w:val="ru-RU"/>
        </w:rPr>
        <w:t xml:space="preserve"> </w:t>
      </w:r>
      <w:r w:rsidR="00B5465E" w:rsidRPr="008E770E">
        <w:rPr>
          <w:lang w:val="ru-RU"/>
        </w:rPr>
        <w:t>2014 г.</w:t>
      </w:r>
    </w:p>
    <w:p w:rsidR="0041666F" w:rsidRDefault="00B72037" w:rsidP="001E429A">
      <w:pPr>
        <w:rPr>
          <w:noProof/>
          <w:lang w:val="ru-RU" w:eastAsia="ru-RU"/>
        </w:rPr>
      </w:pPr>
      <w:r>
        <w:rPr>
          <w:noProof/>
          <w:lang w:eastAsia="en-US"/>
        </w:rPr>
        <w:drawing>
          <wp:inline distT="0" distB="0" distL="0" distR="0">
            <wp:extent cx="5934710" cy="1819910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DD" w:rsidRDefault="00096BDD" w:rsidP="001E429A"/>
    <w:p w:rsidR="0041666F" w:rsidRPr="008E770E" w:rsidRDefault="008E770E" w:rsidP="007D29D7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>
        <w:rPr>
          <w:lang w:val="ru-RU"/>
        </w:rPr>
        <w:lastRenderedPageBreak/>
        <w:t>Начиная</w:t>
      </w:r>
      <w:r w:rsidRPr="008E770E">
        <w:rPr>
          <w:lang w:val="ru-RU"/>
        </w:rPr>
        <w:t xml:space="preserve"> </w:t>
      </w:r>
      <w:r>
        <w:rPr>
          <w:lang w:val="ru-RU"/>
        </w:rPr>
        <w:t>с</w:t>
      </w:r>
      <w:r w:rsidRPr="008E770E">
        <w:rPr>
          <w:lang w:val="ru-RU"/>
        </w:rPr>
        <w:t xml:space="preserve"> </w:t>
      </w:r>
      <w:r w:rsidRPr="008E770E">
        <w:rPr>
          <w:highlight w:val="white"/>
          <w:lang w:val="ru-RU"/>
        </w:rPr>
        <w:t>р</w:t>
      </w:r>
      <w:r w:rsidR="00B5465E" w:rsidRPr="008E770E">
        <w:rPr>
          <w:highlight w:val="white"/>
          <w:lang w:val="ru-RU"/>
        </w:rPr>
        <w:t>езюме ежегодного отчета</w:t>
      </w:r>
      <w:r w:rsidRPr="008E770E">
        <w:rPr>
          <w:highlight w:val="white"/>
          <w:lang w:val="ru-RU"/>
        </w:rPr>
        <w:t xml:space="preserve"> </w:t>
      </w:r>
      <w:r>
        <w:rPr>
          <w:lang w:val="ru-RU"/>
        </w:rPr>
        <w:t>за</w:t>
      </w:r>
      <w:r w:rsidRPr="008E770E">
        <w:rPr>
          <w:lang w:val="ru-RU"/>
        </w:rPr>
        <w:t xml:space="preserve"> 2012 г.</w:t>
      </w:r>
      <w:r w:rsidR="0041666F" w:rsidRPr="0064034F">
        <w:rPr>
          <w:rStyle w:val="FootnoteReference"/>
          <w:rFonts w:cs="Times New Roman"/>
          <w:highlight w:val="white"/>
        </w:rPr>
        <w:footnoteReference w:id="11"/>
      </w:r>
      <w:r w:rsidR="00096BDD">
        <w:rPr>
          <w:lang w:val="ru-RU"/>
        </w:rPr>
        <w:t>,</w:t>
      </w:r>
      <w:r w:rsidR="0041666F" w:rsidRPr="008E770E">
        <w:rPr>
          <w:highlight w:val="white"/>
          <w:lang w:val="ru-RU"/>
        </w:rPr>
        <w:t xml:space="preserve"> </w:t>
      </w:r>
      <w:r w:rsidR="00CB62AD" w:rsidRPr="008E770E">
        <w:rPr>
          <w:highlight w:val="white"/>
          <w:lang w:val="ru-RU"/>
        </w:rPr>
        <w:t>ОВАН</w:t>
      </w:r>
      <w:r w:rsidR="0041666F" w:rsidRPr="008E770E">
        <w:rPr>
          <w:lang w:val="ru-RU"/>
        </w:rPr>
        <w:t xml:space="preserve"> </w:t>
      </w:r>
      <w:r>
        <w:rPr>
          <w:lang w:val="ru-RU"/>
        </w:rPr>
        <w:t xml:space="preserve">формирует свои </w:t>
      </w:r>
      <w:r w:rsidRPr="008E770E">
        <w:rPr>
          <w:lang w:val="ru-RU"/>
        </w:rPr>
        <w:t>отчет</w:t>
      </w:r>
      <w:r>
        <w:rPr>
          <w:lang w:val="ru-RU"/>
        </w:rPr>
        <w:t xml:space="preserve">ы с </w:t>
      </w:r>
      <w:r w:rsidRPr="008E770E">
        <w:rPr>
          <w:lang w:val="ru-RU"/>
        </w:rPr>
        <w:t>использова</w:t>
      </w:r>
      <w:r>
        <w:rPr>
          <w:lang w:val="ru-RU"/>
        </w:rPr>
        <w:t xml:space="preserve">нием </w:t>
      </w:r>
      <w:proofErr w:type="spellStart"/>
      <w:r w:rsidR="00096BDD" w:rsidRPr="0064034F">
        <w:rPr>
          <w:highlight w:val="white"/>
        </w:rPr>
        <w:t>TeamCentral</w:t>
      </w:r>
      <w:proofErr w:type="spellEnd"/>
      <w:r w:rsidR="00096BDD" w:rsidRPr="008E770E">
        <w:rPr>
          <w:highlight w:val="white"/>
          <w:vertAlign w:val="superscript"/>
          <w:lang w:val="ru-RU"/>
        </w:rPr>
        <w:t>©</w:t>
      </w:r>
      <w:r w:rsidR="00096BDD" w:rsidRPr="00096BDD">
        <w:rPr>
          <w:lang w:val="ru-RU"/>
        </w:rPr>
        <w:t>,</w:t>
      </w:r>
      <w:r w:rsidR="00096BDD">
        <w:rPr>
          <w:lang w:val="ru-RU"/>
        </w:rPr>
        <w:t xml:space="preserve"> представляющей </w:t>
      </w:r>
      <w:r w:rsidR="00096BDD" w:rsidRPr="00096BDD">
        <w:rPr>
          <w:lang w:val="ru-RU"/>
        </w:rPr>
        <w:t xml:space="preserve">собой </w:t>
      </w:r>
      <w:r>
        <w:rPr>
          <w:lang w:val="ru-RU"/>
        </w:rPr>
        <w:t>веб-</w:t>
      </w:r>
      <w:r w:rsidR="00096BDD">
        <w:rPr>
          <w:highlight w:val="white"/>
          <w:lang w:val="ru-RU"/>
        </w:rPr>
        <w:t>систему</w:t>
      </w:r>
      <w:r>
        <w:rPr>
          <w:highlight w:val="white"/>
          <w:lang w:val="ru-RU"/>
        </w:rPr>
        <w:t xml:space="preserve"> </w:t>
      </w:r>
      <w:r w:rsidR="00096BDD" w:rsidRPr="00096BDD">
        <w:rPr>
          <w:highlight w:val="white"/>
          <w:lang w:val="ru-RU"/>
        </w:rPr>
        <w:t>контрол</w:t>
      </w:r>
      <w:r w:rsidR="00096BDD">
        <w:rPr>
          <w:highlight w:val="white"/>
          <w:lang w:val="ru-RU"/>
        </w:rPr>
        <w:t>я исполнения рекомендаци</w:t>
      </w:r>
      <w:r w:rsidR="00096BDD">
        <w:rPr>
          <w:lang w:val="ru-RU"/>
        </w:rPr>
        <w:t xml:space="preserve">й </w:t>
      </w:r>
      <w:r w:rsidR="00096BDD" w:rsidRPr="00096BDD">
        <w:rPr>
          <w:highlight w:val="white"/>
          <w:lang w:val="ru-RU"/>
        </w:rPr>
        <w:t>надзор</w:t>
      </w:r>
      <w:r w:rsidR="00096BDD">
        <w:rPr>
          <w:highlight w:val="white"/>
          <w:lang w:val="ru-RU"/>
        </w:rPr>
        <w:t xml:space="preserve">ных </w:t>
      </w:r>
      <w:r w:rsidR="00096BDD">
        <w:rPr>
          <w:lang w:val="ru-RU"/>
        </w:rPr>
        <w:t>органов</w:t>
      </w:r>
      <w:r w:rsidR="0041666F" w:rsidRPr="008E770E">
        <w:rPr>
          <w:lang w:val="ru-RU"/>
        </w:rPr>
        <w:t xml:space="preserve">. </w:t>
      </w:r>
      <w:r w:rsidR="00096BDD" w:rsidRPr="008E770E">
        <w:rPr>
          <w:lang w:val="ru-RU"/>
        </w:rPr>
        <w:t xml:space="preserve">ОВАН </w:t>
      </w:r>
      <w:r w:rsidR="00096BDD">
        <w:rPr>
          <w:lang w:val="ru-RU"/>
        </w:rPr>
        <w:t xml:space="preserve">продолжал пользоваться </w:t>
      </w:r>
      <w:r w:rsidR="00096BDD" w:rsidRPr="008E770E">
        <w:rPr>
          <w:snapToGrid w:val="0"/>
          <w:lang w:val="ru-RU"/>
        </w:rPr>
        <w:t>д</w:t>
      </w:r>
      <w:r w:rsidRPr="008E770E">
        <w:rPr>
          <w:snapToGrid w:val="0"/>
          <w:lang w:val="ru-RU"/>
        </w:rPr>
        <w:t>анн</w:t>
      </w:r>
      <w:r w:rsidR="00096BDD">
        <w:rPr>
          <w:lang w:val="ru-RU"/>
        </w:rPr>
        <w:t>ым</w:t>
      </w:r>
      <w:r>
        <w:rPr>
          <w:lang w:val="ru-RU"/>
        </w:rPr>
        <w:t xml:space="preserve"> </w:t>
      </w:r>
      <w:r w:rsidR="00B5465E" w:rsidRPr="008E770E">
        <w:rPr>
          <w:lang w:val="ru-RU"/>
        </w:rPr>
        <w:t>п</w:t>
      </w:r>
      <w:r w:rsidR="00096BDD">
        <w:rPr>
          <w:lang w:val="ru-RU"/>
        </w:rPr>
        <w:t>рограммным</w:t>
      </w:r>
      <w:r>
        <w:rPr>
          <w:lang w:val="ru-RU"/>
        </w:rPr>
        <w:t xml:space="preserve"> продукт</w:t>
      </w:r>
      <w:r w:rsidR="00096BDD">
        <w:rPr>
          <w:lang w:val="ru-RU"/>
        </w:rPr>
        <w:t>ом</w:t>
      </w:r>
      <w:r>
        <w:rPr>
          <w:lang w:val="ru-RU"/>
        </w:rPr>
        <w:t xml:space="preserve"> </w:t>
      </w:r>
      <w:r w:rsidR="00096BDD">
        <w:rPr>
          <w:lang w:val="ru-RU"/>
        </w:rPr>
        <w:t xml:space="preserve">для </w:t>
      </w:r>
      <w:r w:rsidR="007D29D7" w:rsidRPr="007D29D7">
        <w:rPr>
          <w:lang w:val="ru-RU"/>
        </w:rPr>
        <w:t>обеспечени</w:t>
      </w:r>
      <w:r w:rsidR="00096BDD">
        <w:rPr>
          <w:lang w:val="ru-RU"/>
        </w:rPr>
        <w:t>я</w:t>
      </w:r>
      <w:r w:rsidR="007D29D7">
        <w:rPr>
          <w:lang w:val="ru-RU"/>
        </w:rPr>
        <w:t xml:space="preserve"> </w:t>
      </w:r>
      <w:r w:rsidR="007D29D7" w:rsidRPr="007D29D7">
        <w:rPr>
          <w:lang w:val="ru-RU"/>
        </w:rPr>
        <w:t>постоянн</w:t>
      </w:r>
      <w:r w:rsidR="007D29D7">
        <w:rPr>
          <w:lang w:val="ru-RU"/>
        </w:rPr>
        <w:t xml:space="preserve">ого </w:t>
      </w:r>
      <w:r w:rsidR="00B5465E" w:rsidRPr="008E770E">
        <w:rPr>
          <w:highlight w:val="white"/>
          <w:lang w:val="ru-RU"/>
        </w:rPr>
        <w:t>диалог</w:t>
      </w:r>
      <w:r w:rsidR="007D29D7">
        <w:rPr>
          <w:lang w:val="ru-RU"/>
        </w:rPr>
        <w:t>а</w:t>
      </w:r>
      <w:r w:rsidR="0041666F" w:rsidRPr="008E770E">
        <w:rPr>
          <w:lang w:val="ru-RU"/>
        </w:rPr>
        <w:t xml:space="preserve"> </w:t>
      </w:r>
      <w:r w:rsidR="00B5465E" w:rsidRPr="008E770E">
        <w:rPr>
          <w:lang w:val="ru-RU"/>
        </w:rPr>
        <w:t>с</w:t>
      </w:r>
      <w:r w:rsidR="0041666F" w:rsidRPr="008E770E">
        <w:rPr>
          <w:lang w:val="ru-RU"/>
        </w:rPr>
        <w:t xml:space="preserve"> </w:t>
      </w:r>
      <w:r w:rsidR="007D29D7">
        <w:rPr>
          <w:highlight w:val="white"/>
          <w:lang w:val="ru-RU"/>
        </w:rPr>
        <w:t>руководителями</w:t>
      </w:r>
      <w:r w:rsidR="00877775" w:rsidRPr="008E770E">
        <w:rPr>
          <w:highlight w:val="white"/>
          <w:lang w:val="ru-RU"/>
        </w:rPr>
        <w:t xml:space="preserve"> </w:t>
      </w:r>
      <w:r w:rsidR="007D29D7" w:rsidRPr="008E770E">
        <w:rPr>
          <w:highlight w:val="white"/>
          <w:lang w:val="ru-RU"/>
        </w:rPr>
        <w:t>п</w:t>
      </w:r>
      <w:r w:rsidR="00877775" w:rsidRPr="008E770E">
        <w:rPr>
          <w:highlight w:val="white"/>
          <w:lang w:val="ru-RU"/>
        </w:rPr>
        <w:t>рограмм</w:t>
      </w:r>
      <w:r w:rsidR="0041666F" w:rsidRPr="008E770E">
        <w:rPr>
          <w:lang w:val="ru-RU"/>
        </w:rPr>
        <w:t xml:space="preserve"> </w:t>
      </w:r>
      <w:r w:rsidR="00B5465E" w:rsidRPr="008E770E">
        <w:rPr>
          <w:lang w:val="ru-RU"/>
        </w:rPr>
        <w:t>и</w:t>
      </w:r>
      <w:r w:rsidR="0041666F" w:rsidRPr="008E770E">
        <w:rPr>
          <w:lang w:val="ru-RU"/>
        </w:rPr>
        <w:t xml:space="preserve"> </w:t>
      </w:r>
      <w:r w:rsidR="00B5465E" w:rsidRPr="008E770E">
        <w:rPr>
          <w:lang w:val="ru-RU"/>
        </w:rPr>
        <w:t>их</w:t>
      </w:r>
      <w:r w:rsidR="0041666F" w:rsidRPr="008E770E">
        <w:rPr>
          <w:lang w:val="ru-RU"/>
        </w:rPr>
        <w:t xml:space="preserve"> </w:t>
      </w:r>
      <w:r w:rsidR="007D29D7" w:rsidRPr="007D29D7">
        <w:rPr>
          <w:lang w:val="ru-RU"/>
        </w:rPr>
        <w:t>представител</w:t>
      </w:r>
      <w:r w:rsidR="007D29D7">
        <w:rPr>
          <w:lang w:val="ru-RU"/>
        </w:rPr>
        <w:t xml:space="preserve">ями </w:t>
      </w:r>
      <w:r w:rsidR="007D29D7" w:rsidRPr="007D29D7">
        <w:rPr>
          <w:lang w:val="ru-RU"/>
        </w:rPr>
        <w:t>по вопросам</w:t>
      </w:r>
      <w:r w:rsidR="007D29D7">
        <w:rPr>
          <w:lang w:val="ru-RU"/>
        </w:rPr>
        <w:t xml:space="preserve"> </w:t>
      </w:r>
      <w:r w:rsidR="00B5465E" w:rsidRPr="008E770E">
        <w:rPr>
          <w:highlight w:val="white"/>
          <w:lang w:val="ru-RU"/>
        </w:rPr>
        <w:t>реализаци</w:t>
      </w:r>
      <w:r w:rsidR="007D29D7">
        <w:rPr>
          <w:highlight w:val="white"/>
          <w:lang w:val="ru-RU"/>
        </w:rPr>
        <w:t>и</w:t>
      </w:r>
      <w:r w:rsidR="00B5465E" w:rsidRPr="008E770E">
        <w:rPr>
          <w:highlight w:val="white"/>
          <w:lang w:val="ru-RU"/>
        </w:rPr>
        <w:t xml:space="preserve"> </w:t>
      </w:r>
      <w:r w:rsidR="007D29D7">
        <w:rPr>
          <w:highlight w:val="white"/>
          <w:lang w:val="ru-RU"/>
        </w:rPr>
        <w:t>рекомендаци</w:t>
      </w:r>
      <w:r w:rsidR="007D29D7">
        <w:rPr>
          <w:lang w:val="ru-RU"/>
        </w:rPr>
        <w:t>й</w:t>
      </w:r>
      <w:r w:rsidR="0041666F" w:rsidRPr="008E770E">
        <w:rPr>
          <w:lang w:val="ru-RU"/>
        </w:rPr>
        <w:t>.</w:t>
      </w:r>
    </w:p>
    <w:p w:rsidR="0041666F" w:rsidRPr="007D29D7" w:rsidRDefault="00163F64" w:rsidP="007D29D7">
      <w:pPr>
        <w:pStyle w:val="Caption"/>
        <w:keepNext/>
        <w:keepLines/>
        <w:spacing w:after="120"/>
        <w:jc w:val="center"/>
        <w:rPr>
          <w:lang w:val="ru-RU"/>
        </w:rPr>
      </w:pPr>
      <w:r w:rsidRPr="007D29D7">
        <w:rPr>
          <w:lang w:val="ru-RU"/>
        </w:rPr>
        <w:t>График</w:t>
      </w:r>
      <w:r w:rsidR="0041666F" w:rsidRPr="007D29D7">
        <w:rPr>
          <w:lang w:val="ru-RU"/>
        </w:rPr>
        <w:t xml:space="preserve"> </w:t>
      </w:r>
      <w:r w:rsidR="0041666F">
        <w:fldChar w:fldCharType="begin"/>
      </w:r>
      <w:r w:rsidR="0041666F" w:rsidRPr="007D29D7">
        <w:rPr>
          <w:lang w:val="ru-RU"/>
        </w:rPr>
        <w:instrText xml:space="preserve"> </w:instrText>
      </w:r>
      <w:r w:rsidR="0041666F">
        <w:instrText>SEQ</w:instrText>
      </w:r>
      <w:r w:rsidR="0041666F" w:rsidRPr="007D29D7">
        <w:rPr>
          <w:lang w:val="ru-RU"/>
        </w:rPr>
        <w:instrText xml:space="preserve"> </w:instrText>
      </w:r>
      <w:r w:rsidR="0041666F">
        <w:instrText>Chart</w:instrText>
      </w:r>
      <w:r w:rsidR="0041666F" w:rsidRPr="007D29D7">
        <w:rPr>
          <w:lang w:val="ru-RU"/>
        </w:rPr>
        <w:instrText xml:space="preserve"> \* </w:instrText>
      </w:r>
      <w:r w:rsidR="0041666F">
        <w:instrText>ARABIC</w:instrText>
      </w:r>
      <w:r w:rsidR="0041666F" w:rsidRPr="007D29D7">
        <w:rPr>
          <w:lang w:val="ru-RU"/>
        </w:rPr>
        <w:instrText xml:space="preserve"> </w:instrText>
      </w:r>
      <w:r w:rsidR="0041666F">
        <w:fldChar w:fldCharType="separate"/>
      </w:r>
      <w:r w:rsidR="00386AAC">
        <w:rPr>
          <w:noProof/>
        </w:rPr>
        <w:t>3</w:t>
      </w:r>
      <w:r w:rsidR="0041666F">
        <w:fldChar w:fldCharType="end"/>
      </w:r>
      <w:r w:rsidR="0041666F" w:rsidRPr="007D29D7">
        <w:rPr>
          <w:lang w:val="ru-RU"/>
        </w:rPr>
        <w:t xml:space="preserve"> –</w:t>
      </w:r>
      <w:r w:rsidR="00B5465E" w:rsidRPr="007D29D7">
        <w:rPr>
          <w:lang w:val="ru-RU"/>
        </w:rPr>
        <w:t>Рекомендации</w:t>
      </w:r>
      <w:r w:rsidR="007D29D7">
        <w:rPr>
          <w:lang w:val="ru-RU"/>
        </w:rPr>
        <w:t xml:space="preserve">, отслеживаемые </w:t>
      </w:r>
      <w:r w:rsidR="007D29D7" w:rsidRPr="007D29D7">
        <w:rPr>
          <w:lang w:val="ru-RU"/>
        </w:rPr>
        <w:t>при помощи систем</w:t>
      </w:r>
      <w:r w:rsidR="007D29D7">
        <w:rPr>
          <w:lang w:val="ru-RU"/>
        </w:rPr>
        <w:t xml:space="preserve">ы </w:t>
      </w:r>
      <w:proofErr w:type="spellStart"/>
      <w:r w:rsidR="0041666F" w:rsidRPr="0064034F">
        <w:rPr>
          <w:highlight w:val="white"/>
        </w:rPr>
        <w:t>TeamCentral</w:t>
      </w:r>
      <w:proofErr w:type="spellEnd"/>
      <w:r w:rsidR="0041666F" w:rsidRPr="007D29D7">
        <w:rPr>
          <w:highlight w:val="white"/>
          <w:vertAlign w:val="superscript"/>
          <w:lang w:val="ru-RU"/>
        </w:rPr>
        <w:t>©</w:t>
      </w:r>
      <w:r w:rsidR="00096BDD">
        <w:rPr>
          <w:lang w:val="ru-RU"/>
        </w:rPr>
        <w:t xml:space="preserve">, </w:t>
      </w:r>
      <w:r w:rsidR="00096BDD">
        <w:rPr>
          <w:lang w:val="ru-RU"/>
        </w:rPr>
        <w:br/>
      </w:r>
      <w:r w:rsidR="007D29D7">
        <w:rPr>
          <w:lang w:val="ru-RU"/>
        </w:rPr>
        <w:t xml:space="preserve">в разбивке по </w:t>
      </w:r>
      <w:r w:rsidR="00B5465E" w:rsidRPr="007D29D7">
        <w:rPr>
          <w:lang w:val="ru-RU"/>
        </w:rPr>
        <w:t>источник</w:t>
      </w:r>
      <w:r w:rsidR="007D29D7">
        <w:rPr>
          <w:lang w:val="ru-RU"/>
        </w:rPr>
        <w:t>ам</w:t>
      </w:r>
      <w:r w:rsidR="00096BDD">
        <w:rPr>
          <w:lang w:val="ru-RU"/>
        </w:rPr>
        <w:t xml:space="preserve">, на </w:t>
      </w:r>
      <w:r w:rsidR="0041666F" w:rsidRPr="007D29D7">
        <w:rPr>
          <w:lang w:val="ru-RU"/>
        </w:rPr>
        <w:t>30</w:t>
      </w:r>
      <w:r w:rsidR="007D29D7">
        <w:rPr>
          <w:lang w:val="ru-RU"/>
        </w:rPr>
        <w:t xml:space="preserve"> </w:t>
      </w:r>
      <w:r w:rsidR="007D29D7" w:rsidRPr="007D29D7">
        <w:rPr>
          <w:lang w:val="ru-RU"/>
        </w:rPr>
        <w:t xml:space="preserve">июня </w:t>
      </w:r>
      <w:r w:rsidR="00B5465E" w:rsidRPr="007D29D7">
        <w:rPr>
          <w:lang w:val="ru-RU"/>
        </w:rPr>
        <w:t>2014 г.</w:t>
      </w:r>
    </w:p>
    <w:p w:rsidR="0041666F" w:rsidRDefault="00B72037" w:rsidP="001B5644">
      <w:pPr>
        <w:pStyle w:val="ONUME"/>
        <w:keepLines/>
        <w:numPr>
          <w:ilvl w:val="0"/>
          <w:numId w:val="0"/>
        </w:numPr>
        <w:spacing w:before="240"/>
        <w:jc w:val="center"/>
      </w:pPr>
      <w:r>
        <w:rPr>
          <w:noProof/>
          <w:lang w:eastAsia="en-US"/>
        </w:rPr>
        <w:drawing>
          <wp:inline distT="0" distB="0" distL="0" distR="0">
            <wp:extent cx="4580890" cy="274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6F" w:rsidRPr="00B5465E" w:rsidRDefault="00096BDD" w:rsidP="007D29D7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>
        <w:rPr>
          <w:lang w:val="ru-RU"/>
        </w:rPr>
        <w:t xml:space="preserve">Эта же </w:t>
      </w:r>
      <w:r w:rsidRPr="00B5465E">
        <w:rPr>
          <w:lang w:val="ru-RU"/>
        </w:rPr>
        <w:t>уникальн</w:t>
      </w:r>
      <w:r>
        <w:rPr>
          <w:lang w:val="ru-RU"/>
        </w:rPr>
        <w:t>ая</w:t>
      </w:r>
      <w:r w:rsidRPr="00B5465E">
        <w:rPr>
          <w:lang w:val="ru-RU"/>
        </w:rPr>
        <w:t xml:space="preserve"> система</w:t>
      </w:r>
      <w:r>
        <w:rPr>
          <w:lang w:val="ru-RU"/>
        </w:rPr>
        <w:t>,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упрощающая контроль исполнения решений, </w:t>
      </w:r>
      <w:r w:rsidR="007D29D7">
        <w:rPr>
          <w:snapToGrid w:val="0"/>
          <w:lang w:val="ru-RU"/>
        </w:rPr>
        <w:t>применяет</w:t>
      </w:r>
      <w:r>
        <w:rPr>
          <w:snapToGrid w:val="0"/>
          <w:lang w:val="ru-RU"/>
        </w:rPr>
        <w:t xml:space="preserve">ся </w:t>
      </w:r>
      <w:r>
        <w:rPr>
          <w:highlight w:val="white"/>
          <w:lang w:val="ru-RU"/>
        </w:rPr>
        <w:t>Внешним</w:t>
      </w:r>
      <w:r w:rsidRPr="007D29D7">
        <w:rPr>
          <w:highlight w:val="white"/>
          <w:lang w:val="ru-RU"/>
        </w:rPr>
        <w:t xml:space="preserve"> аудитор</w:t>
      </w:r>
      <w:r>
        <w:rPr>
          <w:lang w:val="ru-RU"/>
        </w:rPr>
        <w:t>ом</w:t>
      </w:r>
      <w:r w:rsidR="007D29D7" w:rsidRPr="007D29D7">
        <w:rPr>
          <w:snapToGrid w:val="0"/>
          <w:lang w:val="ru-RU"/>
        </w:rPr>
        <w:t xml:space="preserve"> </w:t>
      </w:r>
      <w:r w:rsidR="007D29D7">
        <w:rPr>
          <w:snapToGrid w:val="0"/>
          <w:lang w:val="ru-RU"/>
        </w:rPr>
        <w:t>для</w:t>
      </w:r>
      <w:r w:rsidR="007D29D7" w:rsidRPr="007D29D7">
        <w:rPr>
          <w:snapToGrid w:val="0"/>
          <w:lang w:val="ru-RU"/>
        </w:rPr>
        <w:t xml:space="preserve"> контрол</w:t>
      </w:r>
      <w:r w:rsidR="007D29D7">
        <w:rPr>
          <w:snapToGrid w:val="0"/>
          <w:lang w:val="ru-RU"/>
        </w:rPr>
        <w:t>я</w:t>
      </w:r>
      <w:r>
        <w:rPr>
          <w:snapToGrid w:val="0"/>
          <w:lang w:val="ru-RU"/>
        </w:rPr>
        <w:t xml:space="preserve"> вы</w:t>
      </w:r>
      <w:r w:rsidR="007D29D7" w:rsidRPr="007D29D7">
        <w:rPr>
          <w:snapToGrid w:val="0"/>
          <w:lang w:val="ru-RU"/>
        </w:rPr>
        <w:t>полнени</w:t>
      </w:r>
      <w:r w:rsidR="007D29D7">
        <w:rPr>
          <w:snapToGrid w:val="0"/>
          <w:lang w:val="ru-RU"/>
        </w:rPr>
        <w:t>я</w:t>
      </w:r>
      <w:r w:rsidR="007D29D7" w:rsidRPr="007D29D7">
        <w:rPr>
          <w:snapToGrid w:val="0"/>
          <w:lang w:val="ru-RU"/>
        </w:rPr>
        <w:t xml:space="preserve"> </w:t>
      </w:r>
      <w:r w:rsidR="007D29D7">
        <w:rPr>
          <w:lang w:val="ru-RU"/>
        </w:rPr>
        <w:t>рекомендаций</w:t>
      </w:r>
      <w:r w:rsidR="00B5465E" w:rsidRPr="007D29D7">
        <w:rPr>
          <w:lang w:val="ru-RU"/>
        </w:rPr>
        <w:t xml:space="preserve"> </w:t>
      </w:r>
      <w:r w:rsidR="007D29D7">
        <w:rPr>
          <w:lang w:val="ru-RU"/>
        </w:rPr>
        <w:t xml:space="preserve">службы </w:t>
      </w:r>
      <w:r w:rsidR="00B5465E" w:rsidRPr="007D29D7">
        <w:rPr>
          <w:highlight w:val="white"/>
          <w:lang w:val="ru-RU"/>
        </w:rPr>
        <w:t>внешн</w:t>
      </w:r>
      <w:r w:rsidR="007D29D7">
        <w:rPr>
          <w:highlight w:val="white"/>
          <w:lang w:val="ru-RU"/>
        </w:rPr>
        <w:t>его</w:t>
      </w:r>
      <w:r w:rsidR="0041666F" w:rsidRPr="007D29D7">
        <w:rPr>
          <w:highlight w:val="white"/>
          <w:lang w:val="ru-RU"/>
        </w:rPr>
        <w:t xml:space="preserve"> </w:t>
      </w:r>
      <w:r w:rsidR="00B5465E" w:rsidRPr="007D29D7">
        <w:rPr>
          <w:highlight w:val="white"/>
          <w:lang w:val="ru-RU"/>
        </w:rPr>
        <w:t>аудит</w:t>
      </w:r>
      <w:r>
        <w:rPr>
          <w:lang w:val="ru-RU"/>
        </w:rPr>
        <w:t>а</w:t>
      </w:r>
      <w:r w:rsidR="0041666F" w:rsidRPr="00B5465E">
        <w:rPr>
          <w:lang w:val="ru-RU"/>
        </w:rPr>
        <w:t>.</w:t>
      </w:r>
    </w:p>
    <w:p w:rsidR="0041666F" w:rsidRPr="00CD5A61" w:rsidRDefault="007D29D7" w:rsidP="00CD5A61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>
        <w:rPr>
          <w:lang w:val="ru-RU"/>
        </w:rPr>
        <w:t xml:space="preserve">Как видно из </w:t>
      </w:r>
      <w:r w:rsidR="00163F64" w:rsidRPr="00163F64">
        <w:rPr>
          <w:lang w:val="ru-RU"/>
        </w:rPr>
        <w:t>График</w:t>
      </w:r>
      <w:r>
        <w:rPr>
          <w:lang w:val="ru-RU"/>
        </w:rPr>
        <w:t>а</w:t>
      </w:r>
      <w:r w:rsidR="0041666F" w:rsidRPr="00163F64">
        <w:rPr>
          <w:lang w:val="ru-RU"/>
        </w:rPr>
        <w:t xml:space="preserve"> 4, </w:t>
      </w:r>
      <w:r w:rsidR="00CD5A61">
        <w:rPr>
          <w:lang w:val="ru-RU"/>
        </w:rPr>
        <w:t xml:space="preserve">значительное число </w:t>
      </w:r>
      <w:r w:rsidR="00CD5A61" w:rsidRPr="00CD5A61">
        <w:rPr>
          <w:lang w:val="ru-RU"/>
        </w:rPr>
        <w:t>невыполненн</w:t>
      </w:r>
      <w:r w:rsidR="00CD5A61">
        <w:rPr>
          <w:lang w:val="ru-RU"/>
        </w:rPr>
        <w:t xml:space="preserve">ых </w:t>
      </w:r>
      <w:r w:rsidR="00096BDD" w:rsidRPr="00163F64">
        <w:rPr>
          <w:highlight w:val="white"/>
          <w:lang w:val="ru-RU"/>
        </w:rPr>
        <w:t>р</w:t>
      </w:r>
      <w:r w:rsidR="00CD5A61" w:rsidRPr="00163F64">
        <w:rPr>
          <w:highlight w:val="white"/>
          <w:lang w:val="ru-RU"/>
        </w:rPr>
        <w:t>екомендаци</w:t>
      </w:r>
      <w:r w:rsidR="00CD5A61">
        <w:rPr>
          <w:highlight w:val="white"/>
          <w:lang w:val="ru-RU"/>
        </w:rPr>
        <w:t>й</w:t>
      </w:r>
      <w:r w:rsidR="00CD5A61">
        <w:rPr>
          <w:lang w:val="ru-RU"/>
        </w:rPr>
        <w:t xml:space="preserve"> имеется по линии </w:t>
      </w:r>
      <w:r w:rsidR="00CD5A61" w:rsidRPr="00CD5A61">
        <w:rPr>
          <w:lang w:val="ru-RU"/>
        </w:rPr>
        <w:t>программ</w:t>
      </w:r>
      <w:r w:rsidR="00CD5A61">
        <w:rPr>
          <w:lang w:val="ru-RU"/>
        </w:rPr>
        <w:t xml:space="preserve"> межсекторальных </w:t>
      </w:r>
      <w:r w:rsidR="00CD5A61" w:rsidRPr="00CD5A61">
        <w:rPr>
          <w:snapToGrid w:val="0"/>
          <w:lang w:val="ru-RU"/>
        </w:rPr>
        <w:t>услуг</w:t>
      </w:r>
      <w:r w:rsidR="00CD5A61">
        <w:rPr>
          <w:lang w:val="ru-RU"/>
        </w:rPr>
        <w:t xml:space="preserve"> </w:t>
      </w:r>
      <w:r w:rsidR="00B5465E" w:rsidRPr="00163F64">
        <w:rPr>
          <w:lang w:val="ru-RU"/>
        </w:rPr>
        <w:t>и</w:t>
      </w:r>
      <w:r w:rsidR="0041666F" w:rsidRPr="00163F64">
        <w:rPr>
          <w:lang w:val="ru-RU"/>
        </w:rPr>
        <w:t xml:space="preserve"> </w:t>
      </w:r>
      <w:r w:rsidR="008850CA">
        <w:rPr>
          <w:lang w:val="ru-RU"/>
        </w:rPr>
        <w:t>служб</w:t>
      </w:r>
      <w:r w:rsidR="008850CA" w:rsidRPr="00A413BE">
        <w:rPr>
          <w:lang w:val="ru-RU"/>
        </w:rPr>
        <w:t xml:space="preserve"> административной поддержки</w:t>
      </w:r>
      <w:r w:rsidR="00CD5A61">
        <w:rPr>
          <w:lang w:val="ru-RU"/>
        </w:rPr>
        <w:t xml:space="preserve">. </w:t>
      </w:r>
      <w:r w:rsidR="00096BDD">
        <w:rPr>
          <w:lang w:val="ru-RU"/>
        </w:rPr>
        <w:t xml:space="preserve"> </w:t>
      </w:r>
      <w:r w:rsidR="00096BDD" w:rsidRPr="00096BDD">
        <w:rPr>
          <w:lang w:val="ru-RU"/>
        </w:rPr>
        <w:t xml:space="preserve">Кроме того, </w:t>
      </w:r>
      <w:r w:rsidR="00096BDD">
        <w:rPr>
          <w:lang w:val="ru-RU"/>
        </w:rPr>
        <w:t xml:space="preserve">имеется </w:t>
      </w:r>
      <w:r w:rsidR="00CD5A61" w:rsidRPr="00CD5A61">
        <w:rPr>
          <w:lang w:val="ru-RU"/>
        </w:rPr>
        <w:t>значительн</w:t>
      </w:r>
      <w:r w:rsidR="00CD5A61">
        <w:rPr>
          <w:lang w:val="ru-RU"/>
        </w:rPr>
        <w:t xml:space="preserve">ое число </w:t>
      </w:r>
      <w:r w:rsidR="00CD5A61" w:rsidRPr="00CD5A61">
        <w:rPr>
          <w:lang w:val="ru-RU"/>
        </w:rPr>
        <w:t>невыполненн</w:t>
      </w:r>
      <w:r w:rsidR="00CD5A61">
        <w:rPr>
          <w:lang w:val="ru-RU"/>
        </w:rPr>
        <w:t xml:space="preserve">ых </w:t>
      </w:r>
      <w:r w:rsidR="00CD5A61">
        <w:rPr>
          <w:highlight w:val="white"/>
          <w:lang w:val="ru-RU"/>
        </w:rPr>
        <w:t>рекомендаций</w:t>
      </w:r>
      <w:r w:rsidR="00096BDD">
        <w:rPr>
          <w:lang w:val="ru-RU"/>
        </w:rPr>
        <w:t xml:space="preserve">, подлежащих </w:t>
      </w:r>
      <w:r w:rsidR="00CD5A61" w:rsidRPr="00CD5A61">
        <w:rPr>
          <w:lang w:val="ru-RU"/>
        </w:rPr>
        <w:t>выполнен</w:t>
      </w:r>
      <w:r w:rsidR="00096BDD">
        <w:rPr>
          <w:lang w:val="ru-RU"/>
        </w:rPr>
        <w:t>ию</w:t>
      </w:r>
      <w:r w:rsidR="00CD5A61">
        <w:rPr>
          <w:lang w:val="ru-RU"/>
        </w:rPr>
        <w:t xml:space="preserve"> по линии </w:t>
      </w:r>
      <w:r w:rsidR="00CD5A61" w:rsidRPr="00CD5A61">
        <w:rPr>
          <w:lang w:val="ru-RU"/>
        </w:rPr>
        <w:t>программ</w:t>
      </w:r>
      <w:r w:rsidR="00CD5A61">
        <w:rPr>
          <w:lang w:val="ru-RU"/>
        </w:rPr>
        <w:t xml:space="preserve">, </w:t>
      </w:r>
      <w:r w:rsidR="00CD5A61" w:rsidRPr="00CD5A61">
        <w:rPr>
          <w:lang w:val="ru-RU"/>
        </w:rPr>
        <w:t>недавно аудированн</w:t>
      </w:r>
      <w:r w:rsidR="00CD5A61">
        <w:rPr>
          <w:lang w:val="ru-RU"/>
        </w:rPr>
        <w:t>ых</w:t>
      </w:r>
      <w:r w:rsidR="00CD5A61" w:rsidRPr="00CD5A61">
        <w:rPr>
          <w:lang w:val="ru-RU"/>
        </w:rPr>
        <w:t xml:space="preserve"> ОВАН и </w:t>
      </w:r>
      <w:r w:rsidR="00CD5A61">
        <w:rPr>
          <w:highlight w:val="white"/>
          <w:lang w:val="ru-RU"/>
        </w:rPr>
        <w:t>Внешним</w:t>
      </w:r>
      <w:r w:rsidR="00CD5A61" w:rsidRPr="00CD5A61">
        <w:rPr>
          <w:highlight w:val="white"/>
          <w:lang w:val="ru-RU"/>
        </w:rPr>
        <w:t xml:space="preserve"> аудитор</w:t>
      </w:r>
      <w:r w:rsidR="00CD5A61">
        <w:rPr>
          <w:lang w:val="ru-RU"/>
        </w:rPr>
        <w:t>ом</w:t>
      </w:r>
      <w:r w:rsidR="00CD5A61" w:rsidRPr="00CD5A61">
        <w:rPr>
          <w:lang w:val="ru-RU"/>
        </w:rPr>
        <w:t xml:space="preserve">, </w:t>
      </w:r>
      <w:r w:rsidR="00CD5A61">
        <w:rPr>
          <w:lang w:val="ru-RU"/>
        </w:rPr>
        <w:t>таких</w:t>
      </w:r>
      <w:r w:rsidR="00CD5A61" w:rsidRPr="00CD5A61">
        <w:rPr>
          <w:lang w:val="ru-RU"/>
        </w:rPr>
        <w:t xml:space="preserve"> как систем</w:t>
      </w:r>
      <w:r w:rsidR="00CD5A61">
        <w:rPr>
          <w:lang w:val="ru-RU"/>
        </w:rPr>
        <w:t xml:space="preserve">а </w:t>
      </w:r>
      <w:r w:rsidR="00CD5A61">
        <w:t>PCT</w:t>
      </w:r>
      <w:r w:rsidR="00CD5A61" w:rsidRPr="00CD5A61">
        <w:rPr>
          <w:lang w:val="ru-RU"/>
        </w:rPr>
        <w:t xml:space="preserve"> или Мадрид</w:t>
      </w:r>
      <w:r w:rsidR="00CD5A61">
        <w:rPr>
          <w:lang w:val="ru-RU"/>
        </w:rPr>
        <w:t>ская</w:t>
      </w:r>
      <w:r w:rsidR="00CD5A61" w:rsidRPr="00CD5A61">
        <w:rPr>
          <w:lang w:val="ru-RU"/>
        </w:rPr>
        <w:t xml:space="preserve"> и </w:t>
      </w:r>
      <w:r w:rsidR="00CD5A61">
        <w:rPr>
          <w:lang w:val="ru-RU"/>
        </w:rPr>
        <w:t>Гаагская системы</w:t>
      </w:r>
      <w:r w:rsidR="0041666F" w:rsidRPr="00CD5A61">
        <w:rPr>
          <w:lang w:val="ru-RU"/>
        </w:rPr>
        <w:t>.</w:t>
      </w:r>
    </w:p>
    <w:p w:rsidR="0041666F" w:rsidRPr="00163F64" w:rsidRDefault="00163F64" w:rsidP="00A413BE">
      <w:pPr>
        <w:pStyle w:val="Caption"/>
        <w:keepNext/>
        <w:keepLines/>
        <w:spacing w:after="120"/>
        <w:jc w:val="center"/>
        <w:rPr>
          <w:lang w:val="ru-RU"/>
        </w:rPr>
      </w:pPr>
      <w:r w:rsidRPr="00163F64">
        <w:rPr>
          <w:lang w:val="ru-RU"/>
        </w:rPr>
        <w:lastRenderedPageBreak/>
        <w:t>График</w:t>
      </w:r>
      <w:r w:rsidR="0041666F" w:rsidRPr="00163F64">
        <w:rPr>
          <w:lang w:val="ru-RU"/>
        </w:rPr>
        <w:t xml:space="preserve"> </w:t>
      </w:r>
      <w:r w:rsidR="0041666F">
        <w:fldChar w:fldCharType="begin"/>
      </w:r>
      <w:r w:rsidR="0041666F" w:rsidRPr="00163F64">
        <w:rPr>
          <w:lang w:val="ru-RU"/>
        </w:rPr>
        <w:instrText xml:space="preserve"> </w:instrText>
      </w:r>
      <w:r w:rsidR="0041666F">
        <w:instrText>SEQ</w:instrText>
      </w:r>
      <w:r w:rsidR="0041666F" w:rsidRPr="00163F64">
        <w:rPr>
          <w:lang w:val="ru-RU"/>
        </w:rPr>
        <w:instrText xml:space="preserve"> </w:instrText>
      </w:r>
      <w:r w:rsidR="0041666F">
        <w:instrText>Chart</w:instrText>
      </w:r>
      <w:r w:rsidR="0041666F" w:rsidRPr="00163F64">
        <w:rPr>
          <w:lang w:val="ru-RU"/>
        </w:rPr>
        <w:instrText xml:space="preserve"> \* </w:instrText>
      </w:r>
      <w:r w:rsidR="0041666F">
        <w:instrText>ARABIC</w:instrText>
      </w:r>
      <w:r w:rsidR="0041666F" w:rsidRPr="00163F64">
        <w:rPr>
          <w:lang w:val="ru-RU"/>
        </w:rPr>
        <w:instrText xml:space="preserve"> </w:instrText>
      </w:r>
      <w:r w:rsidR="0041666F">
        <w:fldChar w:fldCharType="separate"/>
      </w:r>
      <w:r w:rsidR="00386AAC">
        <w:rPr>
          <w:noProof/>
        </w:rPr>
        <w:t>4</w:t>
      </w:r>
      <w:r w:rsidR="0041666F">
        <w:fldChar w:fldCharType="end"/>
      </w:r>
      <w:r w:rsidR="0041666F" w:rsidRPr="00163F64">
        <w:rPr>
          <w:lang w:val="ru-RU"/>
        </w:rPr>
        <w:t xml:space="preserve"> </w:t>
      </w:r>
      <w:r w:rsidR="00A413BE">
        <w:rPr>
          <w:lang w:val="ru-RU"/>
        </w:rPr>
        <w:t>–</w:t>
      </w:r>
      <w:r w:rsidR="0041666F" w:rsidRPr="00163F64">
        <w:rPr>
          <w:lang w:val="ru-RU"/>
        </w:rPr>
        <w:t xml:space="preserve"> </w:t>
      </w:r>
      <w:r w:rsidR="00A413BE" w:rsidRPr="00A413BE">
        <w:rPr>
          <w:lang w:val="ru-RU"/>
        </w:rPr>
        <w:t>Невыполненн</w:t>
      </w:r>
      <w:r w:rsidR="00A413BE">
        <w:rPr>
          <w:lang w:val="ru-RU"/>
        </w:rPr>
        <w:t>ые</w:t>
      </w:r>
      <w:r w:rsidR="0041666F" w:rsidRPr="00163F64">
        <w:rPr>
          <w:highlight w:val="white"/>
          <w:lang w:val="ru-RU"/>
        </w:rPr>
        <w:t xml:space="preserve"> </w:t>
      </w:r>
      <w:r w:rsidR="00A413BE" w:rsidRPr="00163F64">
        <w:rPr>
          <w:highlight w:val="white"/>
          <w:lang w:val="ru-RU"/>
        </w:rPr>
        <w:t>р</w:t>
      </w:r>
      <w:r w:rsidR="00B5465E" w:rsidRPr="00163F64">
        <w:rPr>
          <w:highlight w:val="white"/>
          <w:lang w:val="ru-RU"/>
        </w:rPr>
        <w:t>екомендации</w:t>
      </w:r>
      <w:r w:rsidR="009C1B5F">
        <w:rPr>
          <w:highlight w:val="white"/>
          <w:lang w:val="ru-RU"/>
        </w:rPr>
        <w:t>,</w:t>
      </w:r>
      <w:r w:rsidR="00B5465E" w:rsidRPr="00163F64">
        <w:rPr>
          <w:highlight w:val="white"/>
          <w:lang w:val="ru-RU"/>
        </w:rPr>
        <w:t xml:space="preserve"> </w:t>
      </w:r>
      <w:r w:rsidR="00A413BE">
        <w:rPr>
          <w:lang w:val="ru-RU"/>
        </w:rPr>
        <w:t xml:space="preserve">в разбивке по </w:t>
      </w:r>
      <w:r w:rsidR="00B5465E" w:rsidRPr="00163F64">
        <w:rPr>
          <w:lang w:val="ru-RU"/>
        </w:rPr>
        <w:t>программ</w:t>
      </w:r>
      <w:r w:rsidR="00A413BE">
        <w:rPr>
          <w:lang w:val="ru-RU"/>
        </w:rPr>
        <w:t>ам</w:t>
      </w:r>
      <w:r w:rsidR="0041666F">
        <w:rPr>
          <w:rStyle w:val="FootnoteReference"/>
          <w:rFonts w:cs="Times New Roman"/>
        </w:rPr>
        <w:footnoteReference w:id="12"/>
      </w:r>
    </w:p>
    <w:p w:rsidR="0041666F" w:rsidRDefault="00B72037" w:rsidP="008414E9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34710" cy="3864610"/>
            <wp:effectExtent l="0" t="0" r="889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6F" w:rsidRPr="00832ED5" w:rsidRDefault="0041666F" w:rsidP="00A413BE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>
        <w:rPr>
          <w:lang w:val="ru-RU"/>
        </w:rPr>
        <w:t xml:space="preserve">Как того требует УВН, данное резюме ежегодного отчета должно содержать </w:t>
      </w:r>
      <w:r w:rsidRPr="004B0025">
        <w:rPr>
          <w:i/>
          <w:lang w:val="ru-RU"/>
        </w:rPr>
        <w:t>«описание всех рекомендаций, которые не были одобрены Генеральным директором, с указанием причин, по которым он отказался сделать это»</w:t>
      </w:r>
      <w:r>
        <w:rPr>
          <w:lang w:val="ru-RU"/>
        </w:rPr>
        <w:t>.  В</w:t>
      </w:r>
      <w:r w:rsidRPr="004B0025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4B0025">
        <w:t> </w:t>
      </w:r>
      <w:r w:rsidRPr="00DA5DBB">
        <w:t>I</w:t>
      </w:r>
      <w:r w:rsidRPr="0064034F">
        <w:rPr>
          <w:highlight w:val="white"/>
        </w:rPr>
        <w:t>V</w:t>
      </w:r>
      <w:r w:rsidRPr="004B0025">
        <w:rPr>
          <w:lang w:val="ru-RU"/>
        </w:rPr>
        <w:t xml:space="preserve"> </w:t>
      </w:r>
      <w:r>
        <w:rPr>
          <w:lang w:val="ru-RU"/>
        </w:rPr>
        <w:t xml:space="preserve">приводится одна невыполненная рекомендация, снятая в течение отчетного периода, с указанием причин, по которым она не </w:t>
      </w:r>
      <w:r w:rsidR="00A413BE">
        <w:rPr>
          <w:lang w:val="ru-RU"/>
        </w:rPr>
        <w:t xml:space="preserve">была </w:t>
      </w:r>
      <w:r w:rsidR="00A413BE" w:rsidRPr="00A413BE">
        <w:rPr>
          <w:lang w:val="ru-RU"/>
        </w:rPr>
        <w:t>выполнен</w:t>
      </w:r>
      <w:r w:rsidR="00A413BE">
        <w:rPr>
          <w:lang w:val="ru-RU"/>
        </w:rPr>
        <w:t>а</w:t>
      </w:r>
      <w:r>
        <w:rPr>
          <w:lang w:val="ru-RU"/>
        </w:rPr>
        <w:t>.</w:t>
      </w:r>
      <w:r w:rsidRPr="00FD17CE">
        <w:rPr>
          <w:color w:val="008000"/>
          <w:lang w:val="ru-RU"/>
        </w:rPr>
        <w:t xml:space="preserve">   </w:t>
      </w:r>
    </w:p>
    <w:p w:rsidR="0041666F" w:rsidRPr="00A413BE" w:rsidRDefault="00B5465E" w:rsidP="00A413BE">
      <w:pPr>
        <w:pStyle w:val="Heading1"/>
        <w:rPr>
          <w:lang w:val="ru-RU"/>
        </w:rPr>
      </w:pPr>
      <w:bookmarkStart w:id="63" w:name="_Toc393372666"/>
      <w:bookmarkStart w:id="64" w:name="_Toc394072778"/>
      <w:bookmarkStart w:id="65" w:name="_Toc394073108"/>
      <w:bookmarkStart w:id="66" w:name="_Toc394073156"/>
      <w:bookmarkStart w:id="67" w:name="_Toc394073244"/>
      <w:r w:rsidRPr="00B5465E">
        <w:rPr>
          <w:lang w:val="ru-RU"/>
        </w:rPr>
        <w:t>ВНЕШН</w:t>
      </w:r>
      <w:r w:rsidR="00A413BE">
        <w:rPr>
          <w:lang w:val="ru-RU"/>
        </w:rPr>
        <w:t xml:space="preserve">яя </w:t>
      </w:r>
      <w:r w:rsidRPr="00B5465E">
        <w:rPr>
          <w:lang w:val="ru-RU"/>
        </w:rPr>
        <w:t>ОЦЕНК</w:t>
      </w:r>
      <w:r w:rsidR="00A413BE">
        <w:rPr>
          <w:lang w:val="ru-RU"/>
        </w:rPr>
        <w:t xml:space="preserve">а </w:t>
      </w:r>
      <w:r w:rsidR="00A413BE" w:rsidRPr="00A413BE">
        <w:rPr>
          <w:lang w:val="ru-RU"/>
        </w:rPr>
        <w:t>работ</w:t>
      </w:r>
      <w:r w:rsidR="00A413BE">
        <w:rPr>
          <w:lang w:val="ru-RU"/>
        </w:rPr>
        <w:t xml:space="preserve">ы </w:t>
      </w:r>
      <w:r w:rsidR="00CB62AD">
        <w:rPr>
          <w:highlight w:val="white"/>
          <w:lang w:val="ru-RU"/>
        </w:rPr>
        <w:t>ОВА</w:t>
      </w:r>
      <w:bookmarkEnd w:id="63"/>
      <w:r w:rsidR="00A413BE">
        <w:rPr>
          <w:lang w:val="ru-RU"/>
        </w:rPr>
        <w:t>Н</w:t>
      </w:r>
      <w:bookmarkEnd w:id="64"/>
      <w:bookmarkEnd w:id="65"/>
      <w:bookmarkEnd w:id="66"/>
      <w:bookmarkEnd w:id="67"/>
    </w:p>
    <w:p w:rsidR="0041666F" w:rsidRPr="00B5465E" w:rsidRDefault="00B5465E" w:rsidP="003E4D8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В соответствии с</w:t>
      </w:r>
      <w:r w:rsidR="0041666F" w:rsidRPr="00B5465E">
        <w:rPr>
          <w:highlight w:val="white"/>
          <w:lang w:val="ru-RU"/>
        </w:rPr>
        <w:t xml:space="preserve"> </w:t>
      </w:r>
      <w:r w:rsidR="00133E7A" w:rsidRPr="00133E7A">
        <w:rPr>
          <w:highlight w:val="white"/>
          <w:lang w:val="ru-RU"/>
        </w:rPr>
        <w:t>УВН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B5465E">
        <w:rPr>
          <w:highlight w:val="white"/>
          <w:lang w:val="ru-RU"/>
        </w:rPr>
        <w:t>международн</w:t>
      </w:r>
      <w:r w:rsidR="003E4D83">
        <w:rPr>
          <w:highlight w:val="white"/>
          <w:lang w:val="ru-RU"/>
        </w:rPr>
        <w:t>ыми</w:t>
      </w:r>
      <w:r w:rsidRPr="00B5465E">
        <w:rPr>
          <w:highlight w:val="white"/>
          <w:lang w:val="ru-RU"/>
        </w:rPr>
        <w:t xml:space="preserve"> </w:t>
      </w:r>
      <w:r w:rsidR="003E4D83">
        <w:rPr>
          <w:highlight w:val="white"/>
          <w:lang w:val="ru-RU"/>
        </w:rPr>
        <w:t>стандарт</w:t>
      </w:r>
      <w:r w:rsidR="003E4D83">
        <w:rPr>
          <w:lang w:val="ru-RU"/>
        </w:rPr>
        <w:t>ами</w:t>
      </w:r>
      <w:r w:rsidR="0041666F" w:rsidRPr="00B5465E">
        <w:rPr>
          <w:lang w:val="ru-RU"/>
        </w:rPr>
        <w:t xml:space="preserve">, </w:t>
      </w:r>
      <w:r w:rsidR="00CB62AD">
        <w:rPr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1D363E">
        <w:rPr>
          <w:lang w:val="ru-RU"/>
        </w:rPr>
        <w:t xml:space="preserve">направила </w:t>
      </w:r>
      <w:r w:rsidR="003E4D83">
        <w:rPr>
          <w:lang w:val="ru-RU"/>
        </w:rPr>
        <w:t>запрос</w:t>
      </w:r>
      <w:r w:rsidR="001D363E">
        <w:rPr>
          <w:lang w:val="ru-RU"/>
        </w:rPr>
        <w:t xml:space="preserve"> о проведении</w:t>
      </w:r>
      <w:r w:rsidR="003E4D83">
        <w:rPr>
          <w:lang w:val="ru-RU"/>
        </w:rPr>
        <w:t xml:space="preserve"> </w:t>
      </w:r>
      <w:r w:rsidR="001D363E" w:rsidRPr="00B5465E">
        <w:rPr>
          <w:highlight w:val="white"/>
          <w:lang w:val="ru-RU"/>
        </w:rPr>
        <w:t>внешн</w:t>
      </w:r>
      <w:r w:rsidR="001D363E">
        <w:rPr>
          <w:highlight w:val="white"/>
          <w:lang w:val="ru-RU"/>
        </w:rPr>
        <w:t>ей</w:t>
      </w:r>
      <w:r w:rsidR="001D363E" w:rsidRPr="00B5465E">
        <w:rPr>
          <w:highlight w:val="white"/>
          <w:lang w:val="ru-RU"/>
        </w:rPr>
        <w:t xml:space="preserve"> </w:t>
      </w:r>
      <w:r w:rsidR="003E4D83" w:rsidRPr="003E4D83">
        <w:rPr>
          <w:lang w:val="ru-RU"/>
        </w:rPr>
        <w:t>экспертиз</w:t>
      </w:r>
      <w:r w:rsidR="003E4D83">
        <w:rPr>
          <w:lang w:val="ru-RU"/>
        </w:rPr>
        <w:t xml:space="preserve">ы своих </w:t>
      </w:r>
      <w:r w:rsidRPr="00B5465E">
        <w:rPr>
          <w:lang w:val="ru-RU"/>
        </w:rPr>
        <w:t>функций</w:t>
      </w:r>
      <w:r w:rsidR="003E4D83">
        <w:rPr>
          <w:lang w:val="ru-RU"/>
        </w:rPr>
        <w:t xml:space="preserve"> </w:t>
      </w:r>
      <w:r w:rsidR="003E4D83" w:rsidRPr="003E4D83">
        <w:rPr>
          <w:lang w:val="ru-RU"/>
        </w:rPr>
        <w:t>внутренн</w:t>
      </w:r>
      <w:r w:rsidR="003E4D83">
        <w:rPr>
          <w:lang w:val="ru-RU"/>
        </w:rPr>
        <w:t xml:space="preserve">его </w:t>
      </w:r>
      <w:r w:rsidR="003E4D83" w:rsidRPr="00B5465E">
        <w:rPr>
          <w:highlight w:val="white"/>
          <w:lang w:val="ru-RU"/>
        </w:rPr>
        <w:t>аудит</w:t>
      </w:r>
      <w:r w:rsidR="003E4D83">
        <w:rPr>
          <w:highlight w:val="white"/>
          <w:lang w:val="ru-RU"/>
        </w:rPr>
        <w:t>а</w:t>
      </w:r>
      <w:r w:rsidR="003E4D83" w:rsidRPr="00B5465E">
        <w:rPr>
          <w:highlight w:val="white"/>
          <w:lang w:val="ru-RU"/>
        </w:rPr>
        <w:t xml:space="preserve"> и </w:t>
      </w:r>
      <w:r w:rsidR="003E4D83" w:rsidRPr="00CB62AD">
        <w:rPr>
          <w:highlight w:val="white"/>
          <w:lang w:val="ru-RU"/>
        </w:rPr>
        <w:t>оценк</w:t>
      </w:r>
      <w:r w:rsidR="001D363E">
        <w:rPr>
          <w:lang w:val="ru-RU"/>
        </w:rPr>
        <w:t>и</w:t>
      </w:r>
      <w:r w:rsidR="0041666F" w:rsidRPr="00B5465E">
        <w:rPr>
          <w:lang w:val="ru-RU"/>
        </w:rPr>
        <w:t>.</w:t>
      </w:r>
    </w:p>
    <w:p w:rsidR="0041666F" w:rsidRPr="003E4D83" w:rsidRDefault="003E4D83" w:rsidP="003E4D8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3E4D83">
        <w:rPr>
          <w:lang w:val="ru-RU"/>
        </w:rPr>
        <w:lastRenderedPageBreak/>
        <w:t>Экспертиз</w:t>
      </w:r>
      <w:r>
        <w:rPr>
          <w:lang w:val="ru-RU"/>
        </w:rPr>
        <w:t>а</w:t>
      </w:r>
      <w:r w:rsidRPr="00B5465E">
        <w:rPr>
          <w:lang w:val="ru-RU"/>
        </w:rPr>
        <w:t xml:space="preserve"> </w:t>
      </w:r>
      <w:r w:rsidRPr="003E4D83">
        <w:rPr>
          <w:lang w:val="ru-RU"/>
        </w:rPr>
        <w:t>функци</w:t>
      </w:r>
      <w:r>
        <w:rPr>
          <w:lang w:val="ru-RU"/>
        </w:rPr>
        <w:t xml:space="preserve">и </w:t>
      </w:r>
      <w:r w:rsidRPr="003E4D83">
        <w:rPr>
          <w:lang w:val="ru-RU"/>
        </w:rPr>
        <w:t>внутренн</w:t>
      </w:r>
      <w:r>
        <w:rPr>
          <w:lang w:val="ru-RU"/>
        </w:rPr>
        <w:t xml:space="preserve">его </w:t>
      </w:r>
      <w:r w:rsidRPr="00B5465E">
        <w:rPr>
          <w:highlight w:val="white"/>
          <w:lang w:val="ru-RU"/>
        </w:rPr>
        <w:t>аудит</w:t>
      </w:r>
      <w:r>
        <w:rPr>
          <w:lang w:val="ru-RU"/>
        </w:rPr>
        <w:t xml:space="preserve">а была </w:t>
      </w:r>
      <w:r w:rsidRPr="003E4D83">
        <w:rPr>
          <w:lang w:val="ru-RU"/>
        </w:rPr>
        <w:t>выполнен</w:t>
      </w:r>
      <w:r>
        <w:rPr>
          <w:lang w:val="ru-RU"/>
        </w:rPr>
        <w:t xml:space="preserve">а специалистами </w:t>
      </w:r>
      <w:r w:rsidR="00133E7A" w:rsidRPr="00133E7A">
        <w:rPr>
          <w:lang w:val="ru-RU"/>
        </w:rPr>
        <w:t>ИВА</w:t>
      </w:r>
      <w:r>
        <w:rPr>
          <w:lang w:val="ru-RU"/>
        </w:rPr>
        <w:t xml:space="preserve">. </w:t>
      </w:r>
      <w:r w:rsidR="001D363E" w:rsidRPr="001D363E">
        <w:rPr>
          <w:lang w:val="ru-RU"/>
        </w:rPr>
        <w:t>Эксперт</w:t>
      </w:r>
      <w:r w:rsidR="001D363E">
        <w:rPr>
          <w:lang w:val="ru-RU"/>
        </w:rPr>
        <w:t>ы</w:t>
      </w:r>
      <w:r w:rsidR="0041666F" w:rsidRPr="00B5465E">
        <w:rPr>
          <w:lang w:val="ru-RU"/>
        </w:rPr>
        <w:t xml:space="preserve"> </w:t>
      </w:r>
      <w:r w:rsidR="001D363E" w:rsidRPr="00133E7A">
        <w:rPr>
          <w:lang w:val="ru-RU"/>
        </w:rPr>
        <w:t>ИВА</w:t>
      </w:r>
      <w:r w:rsidR="001D363E">
        <w:rPr>
          <w:lang w:val="ru-RU"/>
        </w:rPr>
        <w:t xml:space="preserve"> </w:t>
      </w:r>
      <w:r>
        <w:rPr>
          <w:lang w:val="ru-RU"/>
        </w:rPr>
        <w:t xml:space="preserve">пришли к </w:t>
      </w:r>
      <w:r w:rsidRPr="003E4D83">
        <w:rPr>
          <w:lang w:val="ru-RU"/>
        </w:rPr>
        <w:t>вывод</w:t>
      </w:r>
      <w:r>
        <w:rPr>
          <w:lang w:val="ru-RU"/>
        </w:rPr>
        <w:t xml:space="preserve">у, что </w:t>
      </w:r>
      <w:r w:rsidR="00CB62AD">
        <w:rPr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 xml:space="preserve">в целом </w:t>
      </w:r>
      <w:r>
        <w:rPr>
          <w:lang w:val="ru-RU"/>
        </w:rPr>
        <w:t xml:space="preserve">соблюдает </w:t>
      </w:r>
      <w:r w:rsidR="00B5465E" w:rsidRPr="00B5465E">
        <w:rPr>
          <w:lang w:val="ru-RU"/>
        </w:rPr>
        <w:t>стандарты</w:t>
      </w:r>
      <w:r w:rsidR="0041666F" w:rsidRPr="00B5465E">
        <w:rPr>
          <w:lang w:val="ru-RU"/>
        </w:rPr>
        <w:t xml:space="preserve"> </w:t>
      </w:r>
      <w:r w:rsidR="001D363E">
        <w:rPr>
          <w:lang w:val="ru-RU"/>
        </w:rPr>
        <w:t xml:space="preserve">и </w:t>
      </w:r>
      <w:r w:rsidRPr="003E4D83">
        <w:rPr>
          <w:lang w:val="ru-RU"/>
        </w:rPr>
        <w:t>положени</w:t>
      </w:r>
      <w:r>
        <w:rPr>
          <w:lang w:val="ru-RU"/>
        </w:rPr>
        <w:t xml:space="preserve">я </w:t>
      </w:r>
      <w:r>
        <w:rPr>
          <w:highlight w:val="white"/>
          <w:lang w:val="ru-RU"/>
        </w:rPr>
        <w:t>этических кодекс</w:t>
      </w:r>
      <w:r>
        <w:rPr>
          <w:lang w:val="ru-RU"/>
        </w:rPr>
        <w:t>ов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его </w:t>
      </w:r>
      <w:r w:rsidRPr="003E4D83">
        <w:rPr>
          <w:lang w:val="ru-RU"/>
        </w:rPr>
        <w:t>работ</w:t>
      </w:r>
      <w:r>
        <w:rPr>
          <w:lang w:val="ru-RU"/>
        </w:rPr>
        <w:t xml:space="preserve">а отвечает </w:t>
      </w:r>
      <w:r w:rsidR="00B5465E" w:rsidRPr="00B5465E">
        <w:rPr>
          <w:lang w:val="ru-RU"/>
        </w:rPr>
        <w:t>определени</w:t>
      </w:r>
      <w:r>
        <w:rPr>
          <w:lang w:val="ru-RU"/>
        </w:rPr>
        <w:t>ю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 xml:space="preserve">понятия </w:t>
      </w:r>
      <w:r w:rsidRPr="003E4D83">
        <w:rPr>
          <w:lang w:val="ru-RU"/>
        </w:rPr>
        <w:t>«внутренн</w:t>
      </w:r>
      <w:r>
        <w:rPr>
          <w:lang w:val="ru-RU"/>
        </w:rPr>
        <w:t xml:space="preserve">его </w:t>
      </w:r>
      <w:r w:rsidR="00B5465E" w:rsidRPr="003E4D83">
        <w:rPr>
          <w:lang w:val="ru-RU"/>
        </w:rPr>
        <w:t>аудит</w:t>
      </w:r>
      <w:r w:rsidRPr="003E4D83">
        <w:rPr>
          <w:lang w:val="ru-RU"/>
        </w:rPr>
        <w:t>а»</w:t>
      </w:r>
      <w:r w:rsidR="0041666F" w:rsidRPr="00B5465E">
        <w:rPr>
          <w:lang w:val="ru-RU"/>
        </w:rPr>
        <w:t xml:space="preserve">. </w:t>
      </w:r>
      <w:r>
        <w:rPr>
          <w:lang w:val="ru-RU"/>
        </w:rPr>
        <w:t>В применяемом</w:t>
      </w:r>
      <w:r w:rsidRPr="003E4D83">
        <w:rPr>
          <w:lang w:val="ru-RU"/>
        </w:rPr>
        <w:t xml:space="preserve"> </w:t>
      </w:r>
      <w:r w:rsidR="00133E7A" w:rsidRPr="003E4D83">
        <w:rPr>
          <w:lang w:val="ru-RU"/>
        </w:rPr>
        <w:t>ИВА</w:t>
      </w:r>
      <w:r w:rsidR="0041666F" w:rsidRPr="003E4D83">
        <w:rPr>
          <w:lang w:val="ru-RU"/>
        </w:rPr>
        <w:t xml:space="preserve"> </w:t>
      </w:r>
      <w:r w:rsidRPr="003E4D83">
        <w:rPr>
          <w:lang w:val="ru-RU"/>
        </w:rPr>
        <w:t>Руководст</w:t>
      </w:r>
      <w:r>
        <w:rPr>
          <w:lang w:val="ru-RU"/>
        </w:rPr>
        <w:t>ве</w:t>
      </w:r>
      <w:r w:rsidRPr="003E4D83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3E4D83">
        <w:rPr>
          <w:lang w:val="ru-RU"/>
        </w:rPr>
        <w:t>о</w:t>
      </w:r>
      <w:r w:rsidR="00B5465E" w:rsidRPr="003E4D83">
        <w:rPr>
          <w:lang w:val="ru-RU"/>
        </w:rPr>
        <w:t>ценк</w:t>
      </w:r>
      <w:r>
        <w:rPr>
          <w:lang w:val="ru-RU"/>
        </w:rPr>
        <w:t>е</w:t>
      </w:r>
      <w:r w:rsidR="00B5465E" w:rsidRPr="003E4D83">
        <w:rPr>
          <w:lang w:val="ru-RU"/>
        </w:rPr>
        <w:t xml:space="preserve"> </w:t>
      </w:r>
      <w:r>
        <w:rPr>
          <w:lang w:val="ru-RU"/>
        </w:rPr>
        <w:t>качества</w:t>
      </w:r>
      <w:r w:rsidRPr="003E4D83">
        <w:rPr>
          <w:lang w:val="ru-RU"/>
        </w:rPr>
        <w:t xml:space="preserve"> </w:t>
      </w:r>
      <w:r>
        <w:rPr>
          <w:lang w:val="ru-RU"/>
        </w:rPr>
        <w:t xml:space="preserve">рекомендуется применять шкалу, </w:t>
      </w:r>
      <w:r w:rsidRPr="003E4D83">
        <w:rPr>
          <w:lang w:val="ru-RU"/>
        </w:rPr>
        <w:t>содерж</w:t>
      </w:r>
      <w:r>
        <w:rPr>
          <w:lang w:val="ru-RU"/>
        </w:rPr>
        <w:t xml:space="preserve">ащую </w:t>
      </w:r>
      <w:r w:rsidR="00B5465E" w:rsidRPr="003E4D83">
        <w:rPr>
          <w:lang w:val="ru-RU"/>
        </w:rPr>
        <w:t>три</w:t>
      </w:r>
      <w:r w:rsidR="0041666F" w:rsidRPr="003E4D83">
        <w:rPr>
          <w:lang w:val="ru-RU"/>
        </w:rPr>
        <w:t xml:space="preserve"> </w:t>
      </w:r>
      <w:r w:rsidR="001D363E">
        <w:rPr>
          <w:lang w:val="ru-RU"/>
        </w:rPr>
        <w:t xml:space="preserve">вида </w:t>
      </w:r>
      <w:r>
        <w:rPr>
          <w:lang w:val="ru-RU"/>
        </w:rPr>
        <w:t>оценки:</w:t>
      </w:r>
      <w:r w:rsidR="0041666F" w:rsidRPr="003E4D83">
        <w:rPr>
          <w:lang w:val="ru-RU"/>
        </w:rPr>
        <w:t xml:space="preserve"> </w:t>
      </w:r>
      <w:r w:rsidR="00CB62AD" w:rsidRPr="003E4D83">
        <w:rPr>
          <w:lang w:val="ru-RU"/>
        </w:rPr>
        <w:t>«</w:t>
      </w:r>
      <w:r w:rsidRPr="003E4D83">
        <w:rPr>
          <w:lang w:val="ru-RU"/>
        </w:rPr>
        <w:t>в целом</w:t>
      </w:r>
      <w:r>
        <w:rPr>
          <w:lang w:val="ru-RU"/>
        </w:rPr>
        <w:t xml:space="preserve"> соблюдает</w:t>
      </w:r>
      <w:r w:rsidR="00CB62AD" w:rsidRPr="003E4D83">
        <w:rPr>
          <w:lang w:val="ru-RU"/>
        </w:rPr>
        <w:t>»</w:t>
      </w:r>
      <w:r>
        <w:rPr>
          <w:lang w:val="ru-RU"/>
        </w:rPr>
        <w:t>,</w:t>
      </w:r>
      <w:r w:rsidR="0041666F" w:rsidRPr="003E4D83">
        <w:rPr>
          <w:lang w:val="ru-RU"/>
        </w:rPr>
        <w:t xml:space="preserve"> </w:t>
      </w:r>
      <w:r w:rsidR="00CB62AD" w:rsidRPr="003E4D83">
        <w:rPr>
          <w:lang w:val="ru-RU"/>
        </w:rPr>
        <w:t>«</w:t>
      </w:r>
      <w:r>
        <w:rPr>
          <w:lang w:val="ru-RU"/>
        </w:rPr>
        <w:t xml:space="preserve">соблюдает </w:t>
      </w:r>
      <w:r w:rsidR="00B5465E" w:rsidRPr="003E4D83">
        <w:rPr>
          <w:lang w:val="ru-RU"/>
        </w:rPr>
        <w:t>частично</w:t>
      </w:r>
      <w:r w:rsidR="00CB62AD" w:rsidRPr="003E4D83">
        <w:rPr>
          <w:lang w:val="ru-RU"/>
        </w:rPr>
        <w:t>»</w:t>
      </w:r>
      <w:r w:rsidR="0041666F" w:rsidRPr="003E4D83">
        <w:rPr>
          <w:lang w:val="ru-RU"/>
        </w:rPr>
        <w:t xml:space="preserve"> </w:t>
      </w:r>
      <w:r w:rsidR="00B5465E" w:rsidRPr="003E4D83">
        <w:rPr>
          <w:lang w:val="ru-RU"/>
        </w:rPr>
        <w:t>и</w:t>
      </w:r>
      <w:r w:rsidR="0041666F" w:rsidRPr="003E4D83">
        <w:rPr>
          <w:lang w:val="ru-RU"/>
        </w:rPr>
        <w:t xml:space="preserve"> </w:t>
      </w:r>
      <w:r w:rsidR="00CB62AD" w:rsidRPr="003E4D83">
        <w:rPr>
          <w:lang w:val="ru-RU"/>
        </w:rPr>
        <w:t>«</w:t>
      </w:r>
      <w:r>
        <w:rPr>
          <w:lang w:val="ru-RU"/>
        </w:rPr>
        <w:t>не соблюдает</w:t>
      </w:r>
      <w:r w:rsidR="00CB62AD" w:rsidRPr="003E4D83">
        <w:rPr>
          <w:lang w:val="ru-RU"/>
        </w:rPr>
        <w:t>»</w:t>
      </w:r>
      <w:r>
        <w:rPr>
          <w:lang w:val="ru-RU"/>
        </w:rPr>
        <w:t>.</w:t>
      </w:r>
      <w:r w:rsidR="0041666F" w:rsidRPr="003E4D83">
        <w:rPr>
          <w:lang w:val="ru-RU"/>
        </w:rPr>
        <w:t xml:space="preserve">  </w:t>
      </w:r>
      <w:r w:rsidR="00CB62AD" w:rsidRPr="003E4D83">
        <w:rPr>
          <w:lang w:val="ru-RU"/>
        </w:rPr>
        <w:t>«</w:t>
      </w:r>
      <w:r w:rsidR="00B5465E" w:rsidRPr="003E4D83">
        <w:rPr>
          <w:lang w:val="ru-RU"/>
        </w:rPr>
        <w:t xml:space="preserve">В целом </w:t>
      </w:r>
      <w:r>
        <w:rPr>
          <w:lang w:val="ru-RU"/>
        </w:rPr>
        <w:t>соблюдает</w:t>
      </w:r>
      <w:r w:rsidR="00CB62AD" w:rsidRPr="003E4D83">
        <w:rPr>
          <w:lang w:val="ru-RU"/>
        </w:rPr>
        <w:t>»</w:t>
      </w:r>
      <w:r w:rsidR="0041666F" w:rsidRPr="003E4D83">
        <w:rPr>
          <w:lang w:val="ru-RU"/>
        </w:rPr>
        <w:t xml:space="preserve"> </w:t>
      </w:r>
      <w:r w:rsidRPr="003E4D83">
        <w:rPr>
          <w:lang w:val="ru-RU"/>
        </w:rPr>
        <w:t>–</w:t>
      </w:r>
      <w:r>
        <w:rPr>
          <w:lang w:val="ru-RU"/>
        </w:rPr>
        <w:t xml:space="preserve"> это наивысшая оценка, </w:t>
      </w:r>
      <w:r w:rsidRPr="003E4D83">
        <w:rPr>
          <w:lang w:val="ru-RU"/>
        </w:rPr>
        <w:t>котор</w:t>
      </w:r>
      <w:r>
        <w:rPr>
          <w:lang w:val="ru-RU"/>
        </w:rPr>
        <w:t>ая означает, что</w:t>
      </w:r>
      <w:r w:rsidR="001D363E">
        <w:rPr>
          <w:lang w:val="ru-RU"/>
        </w:rPr>
        <w:t>, по мнению специалистов по оценке</w:t>
      </w:r>
      <w:r>
        <w:rPr>
          <w:lang w:val="ru-RU"/>
        </w:rPr>
        <w:t xml:space="preserve">, </w:t>
      </w:r>
      <w:r w:rsidR="00B5465E" w:rsidRPr="003E4D83">
        <w:rPr>
          <w:lang w:val="ru-RU"/>
        </w:rPr>
        <w:t>соответствующ</w:t>
      </w:r>
      <w:r>
        <w:rPr>
          <w:lang w:val="ru-RU"/>
        </w:rPr>
        <w:t>ие</w:t>
      </w:r>
      <w:r w:rsidR="00B5465E" w:rsidRPr="003E4D83">
        <w:rPr>
          <w:lang w:val="ru-RU"/>
        </w:rPr>
        <w:t xml:space="preserve"> структуры</w:t>
      </w:r>
      <w:r w:rsidR="0041666F" w:rsidRPr="003E4D83">
        <w:rPr>
          <w:lang w:val="ru-RU"/>
        </w:rPr>
        <w:t xml:space="preserve">, </w:t>
      </w:r>
      <w:r w:rsidR="00B5465E" w:rsidRPr="003E4D83">
        <w:rPr>
          <w:highlight w:val="white"/>
          <w:lang w:val="ru-RU"/>
        </w:rPr>
        <w:t>политика</w:t>
      </w:r>
      <w:r w:rsidR="0041666F" w:rsidRPr="003E4D83">
        <w:rPr>
          <w:highlight w:val="white"/>
          <w:lang w:val="ru-RU"/>
        </w:rPr>
        <w:t xml:space="preserve"> </w:t>
      </w:r>
      <w:r w:rsidR="00B5465E" w:rsidRPr="003E4D83">
        <w:rPr>
          <w:highlight w:val="white"/>
          <w:lang w:val="ru-RU"/>
        </w:rPr>
        <w:t>и</w:t>
      </w:r>
      <w:r w:rsidR="0041666F" w:rsidRPr="003E4D83">
        <w:rPr>
          <w:highlight w:val="white"/>
          <w:lang w:val="ru-RU"/>
        </w:rPr>
        <w:t xml:space="preserve"> </w:t>
      </w:r>
      <w:r w:rsidR="001D363E" w:rsidRPr="001D363E">
        <w:rPr>
          <w:highlight w:val="white"/>
          <w:lang w:val="ru-RU"/>
        </w:rPr>
        <w:t>операци</w:t>
      </w:r>
      <w:r w:rsidR="001D363E">
        <w:rPr>
          <w:highlight w:val="white"/>
          <w:lang w:val="ru-RU"/>
        </w:rPr>
        <w:t xml:space="preserve">онные </w:t>
      </w:r>
      <w:r>
        <w:rPr>
          <w:highlight w:val="white"/>
          <w:lang w:val="ru-RU"/>
        </w:rPr>
        <w:t>процедуры</w:t>
      </w:r>
      <w:r w:rsidR="0041666F" w:rsidRPr="003E4D83">
        <w:rPr>
          <w:lang w:val="ru-RU"/>
        </w:rPr>
        <w:t xml:space="preserve">, </w:t>
      </w:r>
      <w:r w:rsidR="00B5465E" w:rsidRPr="003E4D83">
        <w:rPr>
          <w:lang w:val="ru-RU"/>
        </w:rPr>
        <w:t>а также</w:t>
      </w:r>
      <w:r w:rsidR="0041666F" w:rsidRPr="003E4D83">
        <w:rPr>
          <w:lang w:val="ru-RU"/>
        </w:rPr>
        <w:t xml:space="preserve"> </w:t>
      </w:r>
      <w:r w:rsidR="00B5465E" w:rsidRPr="003E4D83">
        <w:rPr>
          <w:lang w:val="ru-RU"/>
        </w:rPr>
        <w:t>процессы</w:t>
      </w:r>
      <w:r>
        <w:rPr>
          <w:lang w:val="ru-RU"/>
        </w:rPr>
        <w:t xml:space="preserve">, </w:t>
      </w:r>
      <w:r w:rsidRPr="003E4D83">
        <w:rPr>
          <w:lang w:val="ru-RU"/>
        </w:rPr>
        <w:t>при помощи котор</w:t>
      </w:r>
      <w:r>
        <w:rPr>
          <w:lang w:val="ru-RU"/>
        </w:rPr>
        <w:t>ых они применяются</w:t>
      </w:r>
      <w:r w:rsidR="0041666F" w:rsidRPr="003E4D83">
        <w:rPr>
          <w:lang w:val="ru-RU"/>
        </w:rPr>
        <w:t xml:space="preserve">, </w:t>
      </w:r>
      <w:r w:rsidR="001D363E">
        <w:rPr>
          <w:lang w:val="ru-RU"/>
        </w:rPr>
        <w:t xml:space="preserve">отвечают во всех </w:t>
      </w:r>
      <w:r w:rsidR="001D363E" w:rsidRPr="003E4D83">
        <w:rPr>
          <w:lang w:val="ru-RU"/>
        </w:rPr>
        <w:t>существенн</w:t>
      </w:r>
      <w:r w:rsidR="001D363E">
        <w:rPr>
          <w:lang w:val="ru-RU"/>
        </w:rPr>
        <w:t xml:space="preserve">ых </w:t>
      </w:r>
      <w:r w:rsidR="001D363E" w:rsidRPr="003E4D83">
        <w:rPr>
          <w:lang w:val="ru-RU"/>
        </w:rPr>
        <w:t>отношени</w:t>
      </w:r>
      <w:r w:rsidR="001D363E">
        <w:rPr>
          <w:lang w:val="ru-RU"/>
        </w:rPr>
        <w:t xml:space="preserve">ях </w:t>
      </w:r>
      <w:r w:rsidR="00B5465E" w:rsidRPr="003E4D83">
        <w:rPr>
          <w:lang w:val="ru-RU"/>
        </w:rPr>
        <w:t>требования</w:t>
      </w:r>
      <w:r>
        <w:rPr>
          <w:lang w:val="ru-RU"/>
        </w:rPr>
        <w:t>м</w:t>
      </w:r>
      <w:r w:rsidR="00B5465E" w:rsidRPr="003E4D83">
        <w:rPr>
          <w:lang w:val="ru-RU"/>
        </w:rPr>
        <w:t xml:space="preserve"> </w:t>
      </w:r>
      <w:r>
        <w:rPr>
          <w:lang w:val="ru-RU"/>
        </w:rPr>
        <w:t>стандартов</w:t>
      </w:r>
      <w:r w:rsidR="0041666F" w:rsidRPr="003E4D83">
        <w:rPr>
          <w:lang w:val="ru-RU"/>
        </w:rPr>
        <w:t xml:space="preserve">, </w:t>
      </w:r>
      <w:r w:rsidRPr="003E4D83">
        <w:rPr>
          <w:lang w:val="ru-RU"/>
        </w:rPr>
        <w:t>положени</w:t>
      </w:r>
      <w:r>
        <w:rPr>
          <w:lang w:val="ru-RU"/>
        </w:rPr>
        <w:t xml:space="preserve">ям </w:t>
      </w:r>
      <w:r>
        <w:rPr>
          <w:highlight w:val="white"/>
          <w:lang w:val="ru-RU"/>
        </w:rPr>
        <w:t>этических кодекс</w:t>
      </w:r>
      <w:r>
        <w:rPr>
          <w:lang w:val="ru-RU"/>
        </w:rPr>
        <w:t>ов</w:t>
      </w:r>
      <w:r w:rsidRPr="00B5465E">
        <w:rPr>
          <w:lang w:val="ru-RU"/>
        </w:rPr>
        <w:t xml:space="preserve"> </w:t>
      </w:r>
      <w:r w:rsidR="00B5465E" w:rsidRPr="003E4D83">
        <w:rPr>
          <w:lang w:val="ru-RU"/>
        </w:rPr>
        <w:t>или</w:t>
      </w:r>
      <w:r w:rsidR="0041666F" w:rsidRPr="003E4D83">
        <w:rPr>
          <w:lang w:val="ru-RU"/>
        </w:rPr>
        <w:t xml:space="preserve"> </w:t>
      </w:r>
      <w:r w:rsidRPr="00B5465E">
        <w:rPr>
          <w:lang w:val="ru-RU"/>
        </w:rPr>
        <w:t>определени</w:t>
      </w:r>
      <w:r>
        <w:rPr>
          <w:lang w:val="ru-RU"/>
        </w:rPr>
        <w:t>ю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понятия </w:t>
      </w:r>
      <w:r w:rsidRPr="003E4D83">
        <w:rPr>
          <w:lang w:val="ru-RU"/>
        </w:rPr>
        <w:t>«внутренн</w:t>
      </w:r>
      <w:r>
        <w:rPr>
          <w:lang w:val="ru-RU"/>
        </w:rPr>
        <w:t xml:space="preserve">его </w:t>
      </w:r>
      <w:r w:rsidRPr="003E4D83">
        <w:rPr>
          <w:lang w:val="ru-RU"/>
        </w:rPr>
        <w:t>аудита»</w:t>
      </w:r>
      <w:r w:rsidR="0041666F" w:rsidRPr="003E4D83">
        <w:rPr>
          <w:lang w:val="ru-RU"/>
        </w:rPr>
        <w:t>.</w:t>
      </w:r>
    </w:p>
    <w:p w:rsidR="0041666F" w:rsidRPr="009858EE" w:rsidRDefault="001D363E" w:rsidP="00BA7E9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9858EE">
        <w:rPr>
          <w:lang w:val="ru-RU"/>
        </w:rPr>
        <w:t>Э</w:t>
      </w:r>
      <w:r w:rsidR="009858EE" w:rsidRPr="009858EE">
        <w:rPr>
          <w:lang w:val="ru-RU"/>
        </w:rPr>
        <w:t>кспертиз</w:t>
      </w:r>
      <w:r>
        <w:rPr>
          <w:lang w:val="ru-RU"/>
        </w:rPr>
        <w:t>а</w:t>
      </w:r>
      <w:r w:rsidR="009858EE">
        <w:rPr>
          <w:lang w:val="ru-RU"/>
        </w:rPr>
        <w:t xml:space="preserve"> </w:t>
      </w:r>
      <w:r w:rsidR="009858EE">
        <w:rPr>
          <w:highlight w:val="white"/>
          <w:lang w:val="ru-RU"/>
        </w:rPr>
        <w:t>оценочной</w:t>
      </w:r>
      <w:r w:rsidR="0041666F" w:rsidRPr="009858EE">
        <w:rPr>
          <w:highlight w:val="white"/>
          <w:lang w:val="ru-RU"/>
        </w:rPr>
        <w:t xml:space="preserve"> </w:t>
      </w:r>
      <w:r w:rsidR="009858EE" w:rsidRPr="009858EE">
        <w:rPr>
          <w:highlight w:val="white"/>
          <w:lang w:val="ru-RU"/>
        </w:rPr>
        <w:t>функци</w:t>
      </w:r>
      <w:r w:rsidR="009858EE">
        <w:rPr>
          <w:highlight w:val="white"/>
          <w:lang w:val="ru-RU"/>
        </w:rPr>
        <w:t xml:space="preserve">и </w:t>
      </w:r>
      <w:r w:rsidRPr="009858EE">
        <w:rPr>
          <w:lang w:val="ru-RU"/>
        </w:rPr>
        <w:t>О</w:t>
      </w:r>
      <w:r w:rsidR="009858EE">
        <w:rPr>
          <w:lang w:val="ru-RU"/>
        </w:rPr>
        <w:t xml:space="preserve">тдела </w:t>
      </w:r>
      <w:r>
        <w:rPr>
          <w:lang w:val="ru-RU"/>
        </w:rPr>
        <w:t xml:space="preserve">была </w:t>
      </w:r>
      <w:r w:rsidRPr="001D363E">
        <w:rPr>
          <w:lang w:val="ru-RU"/>
        </w:rPr>
        <w:t>выполнен</w:t>
      </w:r>
      <w:r>
        <w:rPr>
          <w:lang w:val="ru-RU"/>
        </w:rPr>
        <w:t xml:space="preserve">а признанной </w:t>
      </w:r>
      <w:r w:rsidRPr="009858EE">
        <w:rPr>
          <w:lang w:val="ru-RU"/>
        </w:rPr>
        <w:t>внешн</w:t>
      </w:r>
      <w:r>
        <w:rPr>
          <w:lang w:val="ru-RU"/>
        </w:rPr>
        <w:t xml:space="preserve">ей оценочной </w:t>
      </w:r>
      <w:r w:rsidRPr="009858EE">
        <w:rPr>
          <w:lang w:val="ru-RU"/>
        </w:rPr>
        <w:t>организаци</w:t>
      </w:r>
      <w:r>
        <w:rPr>
          <w:lang w:val="ru-RU"/>
        </w:rPr>
        <w:t xml:space="preserve">ей, </w:t>
      </w:r>
      <w:r w:rsidRPr="001D363E">
        <w:rPr>
          <w:lang w:val="ru-RU"/>
        </w:rPr>
        <w:t>котор</w:t>
      </w:r>
      <w:r>
        <w:rPr>
          <w:lang w:val="ru-RU"/>
        </w:rPr>
        <w:t>ая</w:t>
      </w:r>
      <w:r w:rsidR="0041666F" w:rsidRPr="009858EE">
        <w:rPr>
          <w:lang w:val="ru-RU"/>
        </w:rPr>
        <w:t xml:space="preserve"> </w:t>
      </w:r>
      <w:r w:rsidR="009858EE">
        <w:rPr>
          <w:lang w:val="ru-RU"/>
        </w:rPr>
        <w:t xml:space="preserve">пришла к </w:t>
      </w:r>
      <w:r w:rsidR="009858EE" w:rsidRPr="009858EE">
        <w:rPr>
          <w:lang w:val="ru-RU"/>
        </w:rPr>
        <w:t>вывод</w:t>
      </w:r>
      <w:r>
        <w:rPr>
          <w:lang w:val="ru-RU"/>
        </w:rPr>
        <w:t>у</w:t>
      </w:r>
      <w:r w:rsidR="009858EE">
        <w:rPr>
          <w:lang w:val="ru-RU"/>
        </w:rPr>
        <w:t xml:space="preserve">, что </w:t>
      </w:r>
      <w:r w:rsidR="009858EE">
        <w:rPr>
          <w:highlight w:val="white"/>
          <w:lang w:val="ru-RU"/>
        </w:rPr>
        <w:t>оценочная</w:t>
      </w:r>
      <w:r w:rsidR="009858EE" w:rsidRPr="009858EE">
        <w:rPr>
          <w:highlight w:val="white"/>
          <w:lang w:val="ru-RU"/>
        </w:rPr>
        <w:t xml:space="preserve"> деятельност</w:t>
      </w:r>
      <w:r w:rsidR="009858EE">
        <w:rPr>
          <w:highlight w:val="white"/>
          <w:lang w:val="ru-RU"/>
        </w:rPr>
        <w:t xml:space="preserve">ь </w:t>
      </w:r>
      <w:r w:rsidR="00CB62AD" w:rsidRPr="009858EE">
        <w:rPr>
          <w:lang w:val="ru-RU"/>
        </w:rPr>
        <w:t>ОВАН</w:t>
      </w:r>
      <w:r w:rsidR="0041666F" w:rsidRPr="009858EE">
        <w:rPr>
          <w:lang w:val="ru-RU"/>
        </w:rPr>
        <w:t xml:space="preserve"> </w:t>
      </w:r>
      <w:r w:rsidRPr="009858EE">
        <w:rPr>
          <w:lang w:val="ru-RU"/>
        </w:rPr>
        <w:t xml:space="preserve">в целом </w:t>
      </w:r>
      <w:r w:rsidR="009858EE" w:rsidRPr="009858EE">
        <w:rPr>
          <w:lang w:val="ru-RU"/>
        </w:rPr>
        <w:t>соответств</w:t>
      </w:r>
      <w:r w:rsidR="009858EE">
        <w:rPr>
          <w:lang w:val="ru-RU"/>
        </w:rPr>
        <w:t xml:space="preserve">ует нормам </w:t>
      </w:r>
      <w:r w:rsidR="00B5465E" w:rsidRPr="009858EE">
        <w:rPr>
          <w:lang w:val="ru-RU"/>
        </w:rPr>
        <w:t>и</w:t>
      </w:r>
      <w:r w:rsidR="0041666F" w:rsidRPr="009858EE">
        <w:rPr>
          <w:lang w:val="ru-RU"/>
        </w:rPr>
        <w:t xml:space="preserve"> </w:t>
      </w:r>
      <w:r w:rsidR="009858EE">
        <w:rPr>
          <w:lang w:val="ru-RU"/>
        </w:rPr>
        <w:t xml:space="preserve">стандартам </w:t>
      </w:r>
      <w:r w:rsidR="009858EE" w:rsidRPr="009858EE">
        <w:rPr>
          <w:lang w:val="ru-RU"/>
        </w:rPr>
        <w:t>ЮНЕГ</w:t>
      </w:r>
      <w:r w:rsidR="009858EE">
        <w:rPr>
          <w:lang w:val="ru-RU"/>
        </w:rPr>
        <w:t xml:space="preserve">. По итогам </w:t>
      </w:r>
      <w:r w:rsidR="009858EE" w:rsidRPr="009858EE">
        <w:rPr>
          <w:lang w:val="ru-RU"/>
        </w:rPr>
        <w:t>а</w:t>
      </w:r>
      <w:r w:rsidR="00B5465E" w:rsidRPr="009858EE">
        <w:rPr>
          <w:lang w:val="ru-RU"/>
        </w:rPr>
        <w:t>нализ</w:t>
      </w:r>
      <w:r w:rsidR="009858EE">
        <w:rPr>
          <w:lang w:val="ru-RU"/>
        </w:rPr>
        <w:t xml:space="preserve">а </w:t>
      </w:r>
      <w:r>
        <w:rPr>
          <w:lang w:val="ru-RU"/>
        </w:rPr>
        <w:t xml:space="preserve">было вынесено </w:t>
      </w:r>
      <w:r w:rsidR="009858EE" w:rsidRPr="009858EE">
        <w:rPr>
          <w:lang w:val="ru-RU"/>
        </w:rPr>
        <w:t>заключени</w:t>
      </w:r>
      <w:r w:rsidR="009858EE">
        <w:rPr>
          <w:lang w:val="ru-RU"/>
        </w:rPr>
        <w:t>е</w:t>
      </w:r>
      <w:r>
        <w:rPr>
          <w:lang w:val="ru-RU"/>
        </w:rPr>
        <w:t xml:space="preserve"> о том</w:t>
      </w:r>
      <w:r w:rsidR="009858EE">
        <w:rPr>
          <w:lang w:val="ru-RU"/>
        </w:rPr>
        <w:t xml:space="preserve">, </w:t>
      </w:r>
      <w:r>
        <w:rPr>
          <w:lang w:val="ru-RU"/>
        </w:rPr>
        <w:t xml:space="preserve">что </w:t>
      </w:r>
      <w:r w:rsidR="009858EE">
        <w:rPr>
          <w:lang w:val="ru-RU"/>
        </w:rPr>
        <w:t xml:space="preserve">имеются </w:t>
      </w:r>
      <w:r w:rsidR="00B5465E" w:rsidRPr="009858EE">
        <w:rPr>
          <w:lang w:val="ru-RU"/>
        </w:rPr>
        <w:t>конкретн</w:t>
      </w:r>
      <w:r w:rsidR="009858EE">
        <w:rPr>
          <w:lang w:val="ru-RU"/>
        </w:rPr>
        <w:t xml:space="preserve">ые </w:t>
      </w:r>
      <w:r>
        <w:rPr>
          <w:lang w:val="ru-RU"/>
        </w:rPr>
        <w:t>области</w:t>
      </w:r>
      <w:r w:rsidR="009858EE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="009858EE" w:rsidRPr="009858EE">
        <w:rPr>
          <w:lang w:val="ru-RU"/>
        </w:rPr>
        <w:t>котор</w:t>
      </w:r>
      <w:r w:rsidR="009858EE">
        <w:rPr>
          <w:lang w:val="ru-RU"/>
        </w:rPr>
        <w:t>ы</w:t>
      </w:r>
      <w:r>
        <w:rPr>
          <w:lang w:val="ru-RU"/>
        </w:rPr>
        <w:t>х</w:t>
      </w:r>
      <w:r w:rsidR="009858EE">
        <w:rPr>
          <w:lang w:val="ru-RU"/>
        </w:rPr>
        <w:t xml:space="preserve"> нормы соблюдаются </w:t>
      </w:r>
      <w:r w:rsidR="00B5465E" w:rsidRPr="009858EE">
        <w:rPr>
          <w:lang w:val="ru-RU"/>
        </w:rPr>
        <w:t>частично</w:t>
      </w:r>
      <w:r w:rsidR="0041666F" w:rsidRPr="009858EE">
        <w:rPr>
          <w:lang w:val="ru-RU"/>
        </w:rPr>
        <w:t xml:space="preserve"> </w:t>
      </w:r>
      <w:r w:rsidR="00B5465E" w:rsidRPr="009858EE">
        <w:rPr>
          <w:lang w:val="ru-RU"/>
        </w:rPr>
        <w:t>и</w:t>
      </w:r>
      <w:r w:rsidR="0041666F" w:rsidRPr="009858EE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9858EE" w:rsidRPr="009858EE">
        <w:rPr>
          <w:lang w:val="ru-RU"/>
        </w:rPr>
        <w:t>котор</w:t>
      </w:r>
      <w:r>
        <w:rPr>
          <w:lang w:val="ru-RU"/>
        </w:rPr>
        <w:t>ых</w:t>
      </w:r>
      <w:r w:rsidR="009858EE">
        <w:rPr>
          <w:lang w:val="ru-RU"/>
        </w:rPr>
        <w:t xml:space="preserve"> ОВАН</w:t>
      </w:r>
      <w:r>
        <w:rPr>
          <w:lang w:val="ru-RU"/>
        </w:rPr>
        <w:t xml:space="preserve"> </w:t>
      </w:r>
      <w:r w:rsidRPr="001D363E">
        <w:rPr>
          <w:lang w:val="ru-RU"/>
        </w:rPr>
        <w:t>необходим</w:t>
      </w:r>
      <w:r>
        <w:rPr>
          <w:lang w:val="ru-RU"/>
        </w:rPr>
        <w:t>о принять меры, направленные</w:t>
      </w:r>
      <w:r w:rsidR="009858EE">
        <w:rPr>
          <w:lang w:val="ru-RU"/>
        </w:rPr>
        <w:t xml:space="preserve"> </w:t>
      </w:r>
      <w:r>
        <w:rPr>
          <w:lang w:val="ru-RU"/>
        </w:rPr>
        <w:t>на повышение</w:t>
      </w:r>
      <w:r w:rsidR="009858EE">
        <w:rPr>
          <w:lang w:val="ru-RU"/>
        </w:rPr>
        <w:t xml:space="preserve"> степени </w:t>
      </w:r>
      <w:r w:rsidR="009858EE" w:rsidRPr="009858EE">
        <w:rPr>
          <w:lang w:val="ru-RU"/>
        </w:rPr>
        <w:t>выполнени</w:t>
      </w:r>
      <w:r w:rsidR="009858EE">
        <w:rPr>
          <w:lang w:val="ru-RU"/>
        </w:rPr>
        <w:t xml:space="preserve">я норм </w:t>
      </w:r>
      <w:r w:rsidR="009858EE" w:rsidRPr="009858EE">
        <w:rPr>
          <w:lang w:val="ru-RU"/>
        </w:rPr>
        <w:t xml:space="preserve">и </w:t>
      </w:r>
      <w:r w:rsidR="009858EE">
        <w:rPr>
          <w:lang w:val="ru-RU"/>
        </w:rPr>
        <w:t xml:space="preserve">стандартов </w:t>
      </w:r>
      <w:r w:rsidR="009858EE" w:rsidRPr="009858EE">
        <w:rPr>
          <w:lang w:val="ru-RU"/>
        </w:rPr>
        <w:t xml:space="preserve">ЮНЕГ </w:t>
      </w:r>
      <w:r w:rsidR="00B5465E" w:rsidRPr="009858EE">
        <w:rPr>
          <w:lang w:val="ru-RU"/>
        </w:rPr>
        <w:t>и</w:t>
      </w:r>
      <w:r w:rsidR="0041666F" w:rsidRPr="009858EE">
        <w:rPr>
          <w:lang w:val="ru-RU"/>
        </w:rPr>
        <w:t xml:space="preserve"> </w:t>
      </w:r>
      <w:r>
        <w:rPr>
          <w:lang w:val="ru-RU"/>
        </w:rPr>
        <w:t xml:space="preserve">повышение </w:t>
      </w:r>
      <w:r w:rsidR="009858EE" w:rsidRPr="009858EE">
        <w:rPr>
          <w:lang w:val="ru-RU"/>
        </w:rPr>
        <w:t>эффективн</w:t>
      </w:r>
      <w:r w:rsidR="009858EE">
        <w:rPr>
          <w:lang w:val="ru-RU"/>
        </w:rPr>
        <w:t xml:space="preserve">ости </w:t>
      </w:r>
      <w:r w:rsidR="009858EE">
        <w:rPr>
          <w:highlight w:val="white"/>
          <w:lang w:val="ru-RU"/>
        </w:rPr>
        <w:t xml:space="preserve">оценочной </w:t>
      </w:r>
      <w:r w:rsidR="009858EE" w:rsidRPr="009858EE">
        <w:rPr>
          <w:highlight w:val="white"/>
          <w:lang w:val="ru-RU"/>
        </w:rPr>
        <w:t>деятельност</w:t>
      </w:r>
      <w:r w:rsidR="009858EE">
        <w:rPr>
          <w:highlight w:val="white"/>
          <w:lang w:val="ru-RU"/>
        </w:rPr>
        <w:t>и</w:t>
      </w:r>
      <w:r>
        <w:rPr>
          <w:lang w:val="ru-RU"/>
        </w:rPr>
        <w:t xml:space="preserve">. </w:t>
      </w:r>
      <w:r w:rsidR="00B5465E" w:rsidRPr="009858EE">
        <w:rPr>
          <w:lang w:val="ru-RU"/>
        </w:rPr>
        <w:t>Хотя</w:t>
      </w:r>
      <w:r w:rsidR="009858EE">
        <w:rPr>
          <w:lang w:val="ru-RU"/>
        </w:rPr>
        <w:t xml:space="preserve">, </w:t>
      </w:r>
      <w:r w:rsidR="009858EE" w:rsidRPr="009858EE">
        <w:rPr>
          <w:lang w:val="ru-RU"/>
        </w:rPr>
        <w:t>рассматрива</w:t>
      </w:r>
      <w:r w:rsidR="009858EE">
        <w:rPr>
          <w:lang w:val="ru-RU"/>
        </w:rPr>
        <w:t xml:space="preserve">емые по </w:t>
      </w:r>
      <w:r w:rsidR="009858EE" w:rsidRPr="009858EE">
        <w:rPr>
          <w:lang w:val="ru-RU"/>
        </w:rPr>
        <w:t>отдельн</w:t>
      </w:r>
      <w:r w:rsidR="009858EE">
        <w:rPr>
          <w:lang w:val="ru-RU"/>
        </w:rPr>
        <w:t xml:space="preserve">ости </w:t>
      </w:r>
      <w:r w:rsidR="00B5465E" w:rsidRPr="009858EE">
        <w:rPr>
          <w:lang w:val="ru-RU"/>
        </w:rPr>
        <w:t>или</w:t>
      </w:r>
      <w:r w:rsidR="0041666F" w:rsidRPr="009858EE">
        <w:rPr>
          <w:lang w:val="ru-RU"/>
        </w:rPr>
        <w:t xml:space="preserve"> </w:t>
      </w:r>
      <w:r w:rsidR="009858EE" w:rsidRPr="009858EE">
        <w:rPr>
          <w:lang w:val="ru-RU"/>
        </w:rPr>
        <w:t>совместн</w:t>
      </w:r>
      <w:r w:rsidR="009858EE">
        <w:rPr>
          <w:lang w:val="ru-RU"/>
        </w:rPr>
        <w:t xml:space="preserve">о, </w:t>
      </w:r>
      <w:r w:rsidR="009858EE" w:rsidRPr="009858EE">
        <w:rPr>
          <w:lang w:val="ru-RU"/>
        </w:rPr>
        <w:t>выявлен</w:t>
      </w:r>
      <w:r w:rsidR="009858EE">
        <w:rPr>
          <w:lang w:val="ru-RU"/>
        </w:rPr>
        <w:t xml:space="preserve">ные </w:t>
      </w:r>
      <w:r w:rsidR="009858EE" w:rsidRPr="009858EE">
        <w:rPr>
          <w:lang w:val="ru-RU"/>
        </w:rPr>
        <w:t>несоответстви</w:t>
      </w:r>
      <w:r w:rsidR="009858EE">
        <w:rPr>
          <w:lang w:val="ru-RU"/>
        </w:rPr>
        <w:t xml:space="preserve">я не представляют </w:t>
      </w:r>
      <w:r w:rsidR="009858EE" w:rsidRPr="009858EE">
        <w:rPr>
          <w:lang w:val="ru-RU"/>
        </w:rPr>
        <w:t>фундаментальн</w:t>
      </w:r>
      <w:r w:rsidR="009858EE">
        <w:rPr>
          <w:lang w:val="ru-RU"/>
        </w:rPr>
        <w:t xml:space="preserve">ой </w:t>
      </w:r>
      <w:r w:rsidR="00B5465E" w:rsidRPr="009858EE">
        <w:rPr>
          <w:lang w:val="ru-RU"/>
        </w:rPr>
        <w:t>угроз</w:t>
      </w:r>
      <w:r w:rsidR="009858EE">
        <w:rPr>
          <w:lang w:val="ru-RU"/>
        </w:rPr>
        <w:t>ы</w:t>
      </w:r>
      <w:r w:rsidR="00B5465E" w:rsidRPr="009858EE">
        <w:rPr>
          <w:lang w:val="ru-RU"/>
        </w:rPr>
        <w:t xml:space="preserve"> </w:t>
      </w:r>
      <w:r>
        <w:rPr>
          <w:lang w:val="ru-RU"/>
        </w:rPr>
        <w:t xml:space="preserve">подрыва надежности </w:t>
      </w:r>
      <w:r w:rsidR="00CB62AD" w:rsidRPr="009858EE">
        <w:rPr>
          <w:highlight w:val="white"/>
          <w:lang w:val="ru-RU"/>
        </w:rPr>
        <w:t>оцен</w:t>
      </w:r>
      <w:r w:rsidR="009858EE">
        <w:rPr>
          <w:highlight w:val="white"/>
          <w:lang w:val="ru-RU"/>
        </w:rPr>
        <w:t xml:space="preserve">очной </w:t>
      </w:r>
      <w:r w:rsidR="009858EE" w:rsidRPr="009858EE">
        <w:rPr>
          <w:highlight w:val="white"/>
          <w:lang w:val="ru-RU"/>
        </w:rPr>
        <w:t>функци</w:t>
      </w:r>
      <w:r w:rsidR="009858EE">
        <w:rPr>
          <w:highlight w:val="white"/>
          <w:lang w:val="ru-RU"/>
        </w:rPr>
        <w:t xml:space="preserve">и </w:t>
      </w:r>
      <w:r>
        <w:rPr>
          <w:highlight w:val="white"/>
          <w:lang w:val="ru-RU"/>
        </w:rPr>
        <w:t>О</w:t>
      </w:r>
      <w:r w:rsidR="009858EE">
        <w:rPr>
          <w:highlight w:val="white"/>
          <w:lang w:val="ru-RU"/>
        </w:rPr>
        <w:t>тдела</w:t>
      </w:r>
      <w:r w:rsidR="0041666F" w:rsidRPr="009858EE">
        <w:rPr>
          <w:lang w:val="ru-RU"/>
        </w:rPr>
        <w:t xml:space="preserve">, </w:t>
      </w:r>
      <w:r w:rsidR="00B5465E" w:rsidRPr="009858EE">
        <w:rPr>
          <w:lang w:val="ru-RU"/>
        </w:rPr>
        <w:t>они</w:t>
      </w:r>
      <w:r w:rsidR="0041666F" w:rsidRPr="009858EE">
        <w:rPr>
          <w:lang w:val="ru-RU"/>
        </w:rPr>
        <w:t xml:space="preserve"> </w:t>
      </w:r>
      <w:r w:rsidR="009858EE">
        <w:rPr>
          <w:lang w:val="ru-RU"/>
        </w:rPr>
        <w:t xml:space="preserve">требуют принятия мер </w:t>
      </w:r>
      <w:r w:rsidR="00BA7E9E">
        <w:rPr>
          <w:lang w:val="ru-RU"/>
        </w:rPr>
        <w:t xml:space="preserve">по </w:t>
      </w:r>
      <w:r w:rsidR="009858EE">
        <w:rPr>
          <w:lang w:val="ru-RU"/>
        </w:rPr>
        <w:t>кажд</w:t>
      </w:r>
      <w:r w:rsidR="00BA7E9E">
        <w:rPr>
          <w:lang w:val="ru-RU"/>
        </w:rPr>
        <w:t>ому</w:t>
      </w:r>
      <w:r w:rsidR="009858EE">
        <w:rPr>
          <w:lang w:val="ru-RU"/>
        </w:rPr>
        <w:t xml:space="preserve"> из трех </w:t>
      </w:r>
      <w:r w:rsidR="009858EE" w:rsidRPr="009858EE">
        <w:rPr>
          <w:lang w:val="ru-RU"/>
        </w:rPr>
        <w:t>проанализирова</w:t>
      </w:r>
      <w:r w:rsidR="009858EE">
        <w:rPr>
          <w:lang w:val="ru-RU"/>
        </w:rPr>
        <w:t xml:space="preserve">нных </w:t>
      </w:r>
      <w:r w:rsidR="00BA7E9E" w:rsidRPr="00BA7E9E">
        <w:rPr>
          <w:lang w:val="ru-RU"/>
        </w:rPr>
        <w:t>направлени</w:t>
      </w:r>
      <w:r w:rsidR="00BA7E9E">
        <w:rPr>
          <w:lang w:val="ru-RU"/>
        </w:rPr>
        <w:t>й</w:t>
      </w:r>
      <w:r>
        <w:rPr>
          <w:lang w:val="ru-RU"/>
        </w:rPr>
        <w:t xml:space="preserve">: </w:t>
      </w:r>
      <w:r w:rsidR="00BA7E9E">
        <w:rPr>
          <w:lang w:val="ru-RU"/>
        </w:rPr>
        <w:t>независимости</w:t>
      </w:r>
      <w:r w:rsidR="0041666F" w:rsidRPr="009858EE">
        <w:rPr>
          <w:lang w:val="ru-RU"/>
        </w:rPr>
        <w:t xml:space="preserve">, </w:t>
      </w:r>
      <w:r w:rsidR="00BA7E9E">
        <w:rPr>
          <w:lang w:val="ru-RU"/>
        </w:rPr>
        <w:t xml:space="preserve">достоверности </w:t>
      </w:r>
      <w:r w:rsidR="00B5465E" w:rsidRPr="009858EE">
        <w:rPr>
          <w:lang w:val="ru-RU"/>
        </w:rPr>
        <w:t>и</w:t>
      </w:r>
      <w:r w:rsidR="0041666F" w:rsidRPr="009858EE">
        <w:rPr>
          <w:lang w:val="ru-RU"/>
        </w:rPr>
        <w:t xml:space="preserve"> </w:t>
      </w:r>
      <w:r w:rsidR="00B5465E" w:rsidRPr="009858EE">
        <w:rPr>
          <w:lang w:val="ru-RU"/>
        </w:rPr>
        <w:t>полезност</w:t>
      </w:r>
      <w:r w:rsidR="00BA7E9E">
        <w:rPr>
          <w:lang w:val="ru-RU"/>
        </w:rPr>
        <w:t>и</w:t>
      </w:r>
      <w:r w:rsidR="0041666F" w:rsidRPr="009858EE">
        <w:rPr>
          <w:lang w:val="ru-RU"/>
        </w:rPr>
        <w:t>.</w:t>
      </w:r>
    </w:p>
    <w:p w:rsidR="0041666F" w:rsidRPr="00BA7E9E" w:rsidRDefault="00BA7E9E" w:rsidP="00BA7E9E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>Специалисты по оценке</w:t>
      </w:r>
      <w:r w:rsidRPr="00BA7E9E">
        <w:rPr>
          <w:lang w:val="ru-RU"/>
        </w:rPr>
        <w:t xml:space="preserve"> р</w:t>
      </w:r>
      <w:r>
        <w:rPr>
          <w:lang w:val="ru-RU"/>
        </w:rPr>
        <w:t xml:space="preserve">екомендовали добиваться </w:t>
      </w:r>
      <w:r w:rsidR="00B5465E" w:rsidRPr="00BA7E9E">
        <w:rPr>
          <w:highlight w:val="white"/>
          <w:lang w:val="ru-RU"/>
        </w:rPr>
        <w:t>непрерывн</w:t>
      </w:r>
      <w:r>
        <w:rPr>
          <w:highlight w:val="white"/>
          <w:lang w:val="ru-RU"/>
        </w:rPr>
        <w:t>ого</w:t>
      </w:r>
      <w:r w:rsidR="0041666F" w:rsidRPr="00BA7E9E">
        <w:rPr>
          <w:highlight w:val="white"/>
          <w:lang w:val="ru-RU"/>
        </w:rPr>
        <w:t xml:space="preserve"> </w:t>
      </w:r>
      <w:r w:rsidR="00B5465E" w:rsidRPr="00BA7E9E">
        <w:rPr>
          <w:highlight w:val="white"/>
          <w:lang w:val="ru-RU"/>
        </w:rPr>
        <w:t>улучшени</w:t>
      </w:r>
      <w:r>
        <w:rPr>
          <w:lang w:val="ru-RU"/>
        </w:rPr>
        <w:t>я</w:t>
      </w:r>
      <w:r w:rsidR="0041666F" w:rsidRPr="00BA7E9E">
        <w:rPr>
          <w:lang w:val="ru-RU"/>
        </w:rPr>
        <w:t xml:space="preserve"> </w:t>
      </w:r>
      <w:r>
        <w:rPr>
          <w:highlight w:val="white"/>
          <w:lang w:val="ru-RU"/>
        </w:rPr>
        <w:t>работ</w:t>
      </w:r>
      <w:r>
        <w:rPr>
          <w:lang w:val="ru-RU"/>
        </w:rPr>
        <w:t>ы</w:t>
      </w:r>
      <w:r w:rsidR="0041666F" w:rsidRPr="00BA7E9E">
        <w:rPr>
          <w:lang w:val="ru-RU"/>
        </w:rPr>
        <w:t xml:space="preserve"> </w:t>
      </w:r>
      <w:r>
        <w:rPr>
          <w:lang w:val="ru-RU"/>
        </w:rPr>
        <w:t>ОВАН</w:t>
      </w:r>
      <w:r w:rsidRPr="00BA7E9E">
        <w:rPr>
          <w:highlight w:val="white"/>
          <w:lang w:val="ru-RU"/>
        </w:rPr>
        <w:t xml:space="preserve"> </w:t>
      </w:r>
      <w:r>
        <w:rPr>
          <w:lang w:val="ru-RU"/>
        </w:rPr>
        <w:t xml:space="preserve">на благо </w:t>
      </w:r>
      <w:r w:rsidR="00B5465E" w:rsidRPr="00BA7E9E">
        <w:rPr>
          <w:lang w:val="ru-RU"/>
        </w:rPr>
        <w:t>Орган</w:t>
      </w:r>
      <w:r>
        <w:rPr>
          <w:lang w:val="ru-RU"/>
        </w:rPr>
        <w:t xml:space="preserve">изации. </w:t>
      </w:r>
      <w:r w:rsidR="00CB62AD" w:rsidRPr="00BA7E9E">
        <w:rPr>
          <w:lang w:val="ru-RU"/>
        </w:rPr>
        <w:t>ОВАН</w:t>
      </w:r>
      <w:r w:rsidR="0041666F" w:rsidRPr="00BA7E9E">
        <w:rPr>
          <w:lang w:val="ru-RU"/>
        </w:rPr>
        <w:t xml:space="preserve"> </w:t>
      </w:r>
      <w:r>
        <w:rPr>
          <w:lang w:val="ru-RU"/>
        </w:rPr>
        <w:t xml:space="preserve">подготовил план </w:t>
      </w:r>
      <w:r w:rsidRPr="00BA7E9E">
        <w:rPr>
          <w:lang w:val="ru-RU"/>
        </w:rPr>
        <w:t>мероприяти</w:t>
      </w:r>
      <w:r>
        <w:rPr>
          <w:lang w:val="ru-RU"/>
        </w:rPr>
        <w:t xml:space="preserve">й по </w:t>
      </w:r>
      <w:r w:rsidRPr="00BA7E9E">
        <w:rPr>
          <w:lang w:val="ru-RU"/>
        </w:rPr>
        <w:t>реализаци</w:t>
      </w:r>
      <w:r>
        <w:rPr>
          <w:lang w:val="ru-RU"/>
        </w:rPr>
        <w:t xml:space="preserve">и полученных </w:t>
      </w:r>
      <w:r w:rsidRPr="00BA7E9E">
        <w:rPr>
          <w:lang w:val="ru-RU"/>
        </w:rPr>
        <w:t>р</w:t>
      </w:r>
      <w:r w:rsidR="00B5465E" w:rsidRPr="00BA7E9E">
        <w:rPr>
          <w:lang w:val="ru-RU"/>
        </w:rPr>
        <w:t>екомендаци</w:t>
      </w:r>
      <w:r>
        <w:rPr>
          <w:lang w:val="ru-RU"/>
        </w:rPr>
        <w:t>й</w:t>
      </w:r>
      <w:r w:rsidR="0041666F">
        <w:rPr>
          <w:rStyle w:val="FootnoteReference"/>
          <w:rFonts w:cs="Times New Roman"/>
        </w:rPr>
        <w:footnoteReference w:id="13"/>
      </w:r>
      <w:r>
        <w:rPr>
          <w:lang w:val="ru-RU"/>
        </w:rPr>
        <w:t xml:space="preserve">. </w:t>
      </w:r>
    </w:p>
    <w:p w:rsidR="0041666F" w:rsidRPr="00FD17CE" w:rsidRDefault="0041666F" w:rsidP="0064034F">
      <w:pPr>
        <w:pStyle w:val="Heading1"/>
        <w:rPr>
          <w:lang w:val="ru-RU"/>
        </w:rPr>
      </w:pPr>
      <w:bookmarkStart w:id="68" w:name="_Toc361752358"/>
      <w:bookmarkStart w:id="69" w:name="_Toc394072779"/>
      <w:bookmarkStart w:id="70" w:name="_Toc394073109"/>
      <w:bookmarkStart w:id="71" w:name="_Toc394073157"/>
      <w:bookmarkStart w:id="72" w:name="_Toc394073245"/>
      <w:r>
        <w:rPr>
          <w:lang w:val="ru-RU"/>
        </w:rPr>
        <w:t>прочие направления работы по обеспечению надзора</w:t>
      </w:r>
      <w:bookmarkEnd w:id="68"/>
      <w:bookmarkEnd w:id="69"/>
      <w:bookmarkEnd w:id="70"/>
      <w:bookmarkEnd w:id="71"/>
      <w:bookmarkEnd w:id="72"/>
    </w:p>
    <w:p w:rsidR="0041666F" w:rsidRPr="000353D7" w:rsidRDefault="001D363E" w:rsidP="0064034F">
      <w:pPr>
        <w:pStyle w:val="Heading2"/>
        <w:rPr>
          <w:lang w:val="ru-RU"/>
        </w:rPr>
      </w:pPr>
      <w:bookmarkStart w:id="73" w:name="_Toc361752359"/>
      <w:bookmarkStart w:id="74" w:name="_Toc394072780"/>
      <w:r>
        <w:rPr>
          <w:szCs w:val="22"/>
          <w:lang w:val="ru-RU"/>
        </w:rPr>
        <w:t xml:space="preserve">КОНСУЛЬТАЦИонная </w:t>
      </w:r>
      <w:r w:rsidR="0041666F">
        <w:rPr>
          <w:szCs w:val="22"/>
          <w:lang w:val="ru-RU"/>
        </w:rPr>
        <w:t>РабОТА</w:t>
      </w:r>
      <w:bookmarkEnd w:id="73"/>
      <w:bookmarkEnd w:id="74"/>
    </w:p>
    <w:p w:rsidR="0041666F" w:rsidRPr="00B5465E" w:rsidRDefault="0041666F" w:rsidP="007D6DD2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Помимо своей обычной </w:t>
      </w:r>
      <w:r w:rsidR="001D363E" w:rsidRPr="00832ED5">
        <w:rPr>
          <w:lang w:val="ru-RU"/>
        </w:rPr>
        <w:t xml:space="preserve">надзорной деятельности </w:t>
      </w:r>
      <w:r w:rsidRPr="00832ED5">
        <w:rPr>
          <w:lang w:val="ru-RU"/>
        </w:rPr>
        <w:t xml:space="preserve">и в соответствии с требованиями УВН ОВАН </w:t>
      </w:r>
      <w:r w:rsidR="001D363E" w:rsidRPr="00832ED5">
        <w:rPr>
          <w:lang w:val="ru-RU"/>
        </w:rPr>
        <w:t xml:space="preserve">оказывает </w:t>
      </w:r>
      <w:r w:rsidRPr="00832ED5">
        <w:rPr>
          <w:lang w:val="ru-RU"/>
        </w:rPr>
        <w:t xml:space="preserve">консультации </w:t>
      </w:r>
      <w:r w:rsidR="001D363E" w:rsidRPr="00832ED5">
        <w:rPr>
          <w:lang w:val="ru-RU"/>
        </w:rPr>
        <w:t>в двух формах: в</w:t>
      </w:r>
      <w:r w:rsidRPr="00832ED5">
        <w:rPr>
          <w:lang w:val="ru-RU"/>
        </w:rPr>
        <w:t xml:space="preserve">о-первых, </w:t>
      </w:r>
      <w:r w:rsidR="001D363E" w:rsidRPr="00832ED5">
        <w:rPr>
          <w:lang w:val="ru-RU"/>
        </w:rPr>
        <w:t>участвуя</w:t>
      </w:r>
      <w:r w:rsidRPr="00832ED5">
        <w:rPr>
          <w:lang w:val="ru-RU"/>
        </w:rPr>
        <w:t xml:space="preserve"> в качестве наблюдателя </w:t>
      </w:r>
      <w:r w:rsidR="001D363E" w:rsidRPr="00832ED5">
        <w:rPr>
          <w:lang w:val="ru-RU"/>
        </w:rPr>
        <w:t>в работе</w:t>
      </w:r>
      <w:r w:rsidRPr="00832ED5">
        <w:rPr>
          <w:lang w:val="ru-RU"/>
        </w:rPr>
        <w:t xml:space="preserve"> различных комитетов (Инвестиционного комитета ВОИС и Специального комитета по контракту на строительство конференц-зала)</w:t>
      </w:r>
      <w:r w:rsidR="001D363E" w:rsidRPr="00832ED5">
        <w:rPr>
          <w:lang w:val="ru-RU"/>
        </w:rPr>
        <w:t>, и</w:t>
      </w:r>
      <w:r w:rsidR="001D363E">
        <w:rPr>
          <w:highlight w:val="yellow"/>
          <w:lang w:val="ru-RU"/>
        </w:rPr>
        <w:t>,</w:t>
      </w:r>
      <w:r>
        <w:rPr>
          <w:lang w:val="ru-RU"/>
        </w:rPr>
        <w:t xml:space="preserve"> </w:t>
      </w:r>
      <w:r w:rsidR="001D363E" w:rsidRPr="00421C37">
        <w:rPr>
          <w:lang w:val="ru-RU"/>
        </w:rPr>
        <w:t>в</w:t>
      </w:r>
      <w:r w:rsidR="00421C37" w:rsidRPr="00421C37">
        <w:rPr>
          <w:lang w:val="ru-RU"/>
        </w:rPr>
        <w:t xml:space="preserve">о-вторых, </w:t>
      </w:r>
      <w:r w:rsidR="00421C37">
        <w:rPr>
          <w:lang w:val="ru-RU"/>
        </w:rPr>
        <w:t xml:space="preserve">оказывая </w:t>
      </w:r>
      <w:r w:rsidR="00421C37">
        <w:rPr>
          <w:highlight w:val="white"/>
          <w:lang w:val="ru-RU"/>
        </w:rPr>
        <w:t>по запросам консультации</w:t>
      </w:r>
      <w:r w:rsidR="00B5465E" w:rsidRPr="00B5465E">
        <w:rPr>
          <w:highlight w:val="white"/>
          <w:lang w:val="ru-RU"/>
        </w:rPr>
        <w:t xml:space="preserve"> </w:t>
      </w:r>
      <w:r w:rsidR="00421C37">
        <w:rPr>
          <w:highlight w:val="white"/>
          <w:lang w:val="ru-RU"/>
        </w:rPr>
        <w:t xml:space="preserve">по </w:t>
      </w:r>
      <w:r w:rsidR="007D6DD2" w:rsidRPr="007D6DD2">
        <w:rPr>
          <w:highlight w:val="white"/>
          <w:lang w:val="ru-RU"/>
        </w:rPr>
        <w:t>законодательств</w:t>
      </w:r>
      <w:r w:rsidR="007D6DD2">
        <w:rPr>
          <w:highlight w:val="white"/>
          <w:lang w:val="ru-RU"/>
        </w:rPr>
        <w:t xml:space="preserve">у </w:t>
      </w:r>
      <w:r w:rsidR="00B5465E" w:rsidRPr="00B5465E">
        <w:rPr>
          <w:highlight w:val="white"/>
          <w:lang w:val="ru-RU"/>
        </w:rPr>
        <w:t>или</w:t>
      </w:r>
      <w:r w:rsidRPr="00B5465E">
        <w:rPr>
          <w:highlight w:val="white"/>
          <w:lang w:val="ru-RU"/>
        </w:rPr>
        <w:t xml:space="preserve"> </w:t>
      </w:r>
      <w:r w:rsidR="007D6DD2">
        <w:rPr>
          <w:highlight w:val="white"/>
          <w:lang w:val="ru-RU"/>
        </w:rPr>
        <w:t>нормативным документам, перечисленным в Приложении</w:t>
      </w:r>
      <w:r w:rsidR="00B5465E" w:rsidRPr="00B5465E">
        <w:rPr>
          <w:highlight w:val="white"/>
          <w:lang w:val="ru-RU"/>
        </w:rPr>
        <w:t xml:space="preserve"> </w:t>
      </w:r>
      <w:r w:rsidRPr="00DA5DBB">
        <w:t>V</w:t>
      </w:r>
      <w:r w:rsidRPr="00B5465E">
        <w:rPr>
          <w:lang w:val="ru-RU"/>
        </w:rPr>
        <w:t>.</w:t>
      </w:r>
    </w:p>
    <w:p w:rsidR="0041666F" w:rsidRPr="009028DD" w:rsidRDefault="0041666F" w:rsidP="0064034F">
      <w:pPr>
        <w:pStyle w:val="Heading2"/>
        <w:rPr>
          <w:lang w:val="ru-RU"/>
        </w:rPr>
      </w:pPr>
      <w:bookmarkStart w:id="75" w:name="_Toc394072781"/>
      <w:r>
        <w:rPr>
          <w:lang w:val="ru-RU"/>
        </w:rPr>
        <w:t>независимый консультативный комитет по надзору</w:t>
      </w:r>
      <w:bookmarkEnd w:id="75"/>
      <w:r w:rsidRPr="009028DD">
        <w:rPr>
          <w:lang w:val="ru-RU"/>
        </w:rPr>
        <w:t xml:space="preserve"> </w:t>
      </w:r>
    </w:p>
    <w:p w:rsidR="0041666F" w:rsidRPr="00832ED5" w:rsidRDefault="001D363E" w:rsidP="005C5790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НККН </w:t>
      </w:r>
      <w:r w:rsidR="0041666F" w:rsidRPr="00832ED5">
        <w:rPr>
          <w:lang w:val="ru-RU"/>
        </w:rPr>
        <w:t xml:space="preserve">регулярно </w:t>
      </w:r>
      <w:r w:rsidRPr="00832ED5">
        <w:rPr>
          <w:lang w:val="ru-RU"/>
        </w:rPr>
        <w:t xml:space="preserve">приглашает сотрудников ОВАН </w:t>
      </w:r>
      <w:r w:rsidR="0041666F" w:rsidRPr="00832ED5">
        <w:rPr>
          <w:lang w:val="ru-RU"/>
        </w:rPr>
        <w:t xml:space="preserve">на </w:t>
      </w:r>
      <w:r w:rsidRPr="00832ED5">
        <w:rPr>
          <w:lang w:val="ru-RU"/>
        </w:rPr>
        <w:t xml:space="preserve">свои </w:t>
      </w:r>
      <w:r w:rsidR="0041666F" w:rsidRPr="00832ED5">
        <w:rPr>
          <w:lang w:val="ru-RU"/>
        </w:rPr>
        <w:t>ежеква</w:t>
      </w:r>
      <w:r w:rsidRPr="00832ED5">
        <w:rPr>
          <w:lang w:val="ru-RU"/>
        </w:rPr>
        <w:t>ртальные заседания,</w:t>
      </w:r>
      <w:r w:rsidR="0041666F" w:rsidRPr="00832ED5">
        <w:rPr>
          <w:lang w:val="ru-RU"/>
        </w:rPr>
        <w:t xml:space="preserve"> чтобы отвечать на конкретные вопросы, касающиеся работы и функционирования Отдела.  В </w:t>
      </w:r>
      <w:r w:rsidRPr="00832ED5">
        <w:rPr>
          <w:lang w:val="ru-RU"/>
        </w:rPr>
        <w:t xml:space="preserve">отчетный период состоялись </w:t>
      </w:r>
      <w:r w:rsidR="005C5790" w:rsidRPr="00832ED5">
        <w:rPr>
          <w:lang w:val="ru-RU"/>
        </w:rPr>
        <w:t>30-</w:t>
      </w:r>
      <w:r w:rsidRPr="00832ED5">
        <w:rPr>
          <w:lang w:val="ru-RU"/>
        </w:rPr>
        <w:t xml:space="preserve">е, 31-еб 32-е и </w:t>
      </w:r>
      <w:r w:rsidR="005C5790" w:rsidRPr="00832ED5">
        <w:rPr>
          <w:lang w:val="ru-RU"/>
        </w:rPr>
        <w:t xml:space="preserve">33-е заседания </w:t>
      </w:r>
      <w:r w:rsidR="0041666F" w:rsidRPr="00832ED5">
        <w:rPr>
          <w:lang w:val="ru-RU"/>
        </w:rPr>
        <w:t xml:space="preserve">НККН. </w:t>
      </w:r>
    </w:p>
    <w:p w:rsidR="0041666F" w:rsidRPr="00832ED5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>ОВАН пользуется консультациями и рекомендациями НККН, как это отражено в отчетах последнего</w:t>
      </w:r>
      <w:r w:rsidRPr="00832ED5">
        <w:rPr>
          <w:rStyle w:val="FootnoteReference"/>
          <w:rFonts w:cs="Times New Roman"/>
        </w:rPr>
        <w:footnoteReference w:id="14"/>
      </w:r>
      <w:r w:rsidRPr="00832ED5">
        <w:rPr>
          <w:color w:val="000000"/>
          <w:lang w:val="ru-RU"/>
        </w:rPr>
        <w:t>.</w:t>
      </w:r>
    </w:p>
    <w:p w:rsidR="0041666F" w:rsidRPr="00832ED5" w:rsidRDefault="0041666F" w:rsidP="00FD17CE">
      <w:pPr>
        <w:pStyle w:val="Heading2"/>
        <w:rPr>
          <w:lang w:val="ru-RU"/>
        </w:rPr>
      </w:pPr>
      <w:bookmarkStart w:id="76" w:name="_Toc361752361"/>
      <w:bookmarkStart w:id="77" w:name="_Toc394072782"/>
      <w:r w:rsidRPr="00832ED5">
        <w:rPr>
          <w:lang w:val="ru-RU"/>
        </w:rPr>
        <w:lastRenderedPageBreak/>
        <w:t>обследование качества обслуживания</w:t>
      </w:r>
      <w:bookmarkEnd w:id="76"/>
      <w:bookmarkEnd w:id="77"/>
    </w:p>
    <w:p w:rsidR="00273504" w:rsidRPr="00832ED5" w:rsidRDefault="00273504" w:rsidP="005C5790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Для того, чтобы лучше </w:t>
      </w:r>
      <w:r w:rsidR="00601F3C" w:rsidRPr="00832ED5">
        <w:rPr>
          <w:lang w:val="ru-RU"/>
        </w:rPr>
        <w:t xml:space="preserve">представлять себе </w:t>
      </w:r>
      <w:r w:rsidRPr="00832ED5">
        <w:rPr>
          <w:lang w:val="ru-RU"/>
        </w:rPr>
        <w:t xml:space="preserve">ожидания коллег и их </w:t>
      </w:r>
      <w:r w:rsidR="00601F3C" w:rsidRPr="00832ED5">
        <w:rPr>
          <w:lang w:val="ru-RU"/>
        </w:rPr>
        <w:t xml:space="preserve">мнение </w:t>
      </w:r>
      <w:r w:rsidRPr="00832ED5">
        <w:rPr>
          <w:lang w:val="ru-RU"/>
        </w:rPr>
        <w:t>о качестве надзорной работы, с января 2012 г.  ОВАН</w:t>
      </w:r>
      <w:r w:rsidRPr="00EB5ADA">
        <w:rPr>
          <w:lang w:val="ru-RU"/>
        </w:rPr>
        <w:t xml:space="preserve"> </w:t>
      </w:r>
      <w:r w:rsidRPr="00832ED5">
        <w:rPr>
          <w:lang w:val="ru-RU"/>
        </w:rPr>
        <w:t>систематически</w:t>
      </w:r>
      <w:r w:rsidRPr="00EB5ADA">
        <w:rPr>
          <w:lang w:val="ru-RU"/>
        </w:rPr>
        <w:t xml:space="preserve"> </w:t>
      </w:r>
      <w:r w:rsidRPr="00832ED5">
        <w:rPr>
          <w:lang w:val="ru-RU"/>
        </w:rPr>
        <w:t>проводит</w:t>
      </w:r>
      <w:r w:rsidRPr="00EB5ADA">
        <w:rPr>
          <w:lang w:val="ru-RU"/>
        </w:rPr>
        <w:t xml:space="preserve"> </w:t>
      </w:r>
      <w:r w:rsidRPr="00832ED5">
        <w:rPr>
          <w:lang w:val="ru-RU"/>
        </w:rPr>
        <w:t>опросы</w:t>
      </w:r>
      <w:r w:rsidRPr="00EB5ADA">
        <w:rPr>
          <w:lang w:val="ru-RU"/>
        </w:rPr>
        <w:t xml:space="preserve"> </w:t>
      </w:r>
      <w:r w:rsidRPr="00832ED5">
        <w:rPr>
          <w:lang w:val="ru-RU"/>
        </w:rPr>
        <w:t>сотрудников</w:t>
      </w:r>
      <w:r w:rsidRPr="00EB5ADA">
        <w:rPr>
          <w:lang w:val="ru-RU"/>
        </w:rPr>
        <w:t xml:space="preserve">. </w:t>
      </w:r>
      <w:r w:rsidRPr="00832ED5">
        <w:rPr>
          <w:lang w:val="ru-RU"/>
        </w:rPr>
        <w:t xml:space="preserve">Такие опросы позволяют Отделу </w:t>
      </w:r>
      <w:r w:rsidR="00601F3C" w:rsidRPr="00832ED5">
        <w:rPr>
          <w:lang w:val="ru-RU"/>
        </w:rPr>
        <w:t xml:space="preserve">лучше </w:t>
      </w:r>
      <w:r w:rsidRPr="00832ED5">
        <w:rPr>
          <w:lang w:val="ru-RU"/>
        </w:rPr>
        <w:t>выявлять направления совершенствования своей работы.</w:t>
      </w:r>
    </w:p>
    <w:p w:rsidR="0041666F" w:rsidRPr="00832ED5" w:rsidRDefault="005C5790" w:rsidP="005C5790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>В течение отчетного периода среди структур, ставших объектами аудита и оценки, было проведено д</w:t>
      </w:r>
      <w:r w:rsidR="00B5465E" w:rsidRPr="00832ED5">
        <w:rPr>
          <w:lang w:val="ru-RU"/>
        </w:rPr>
        <w:t>евять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>опросов</w:t>
      </w:r>
      <w:r w:rsidR="0041666F" w:rsidRPr="00832ED5">
        <w:rPr>
          <w:lang w:val="ru-RU"/>
        </w:rPr>
        <w:t xml:space="preserve">.  В среднем 82% опрошенных </w:t>
      </w:r>
      <w:r w:rsidR="00601F3C" w:rsidRPr="00832ED5">
        <w:rPr>
          <w:lang w:val="ru-RU"/>
        </w:rPr>
        <w:t xml:space="preserve">признали </w:t>
      </w:r>
      <w:r w:rsidR="0041666F" w:rsidRPr="00832ED5">
        <w:rPr>
          <w:lang w:val="ru-RU"/>
        </w:rPr>
        <w:t xml:space="preserve">работу Отдела </w:t>
      </w:r>
      <w:r w:rsidR="00601F3C" w:rsidRPr="00832ED5">
        <w:rPr>
          <w:lang w:val="ru-RU"/>
        </w:rPr>
        <w:t>«удовлетворительной»</w:t>
      </w:r>
      <w:r w:rsidR="0041666F" w:rsidRPr="00832ED5">
        <w:rPr>
          <w:lang w:val="ru-RU"/>
        </w:rPr>
        <w:t xml:space="preserve">. </w:t>
      </w:r>
      <w:r w:rsidRPr="00832ED5">
        <w:rPr>
          <w:lang w:val="ru-RU"/>
        </w:rPr>
        <w:t xml:space="preserve">Наиболее высокий </w:t>
      </w:r>
      <w:r w:rsidR="00B5465E" w:rsidRPr="00832ED5">
        <w:rPr>
          <w:lang w:val="ru-RU"/>
        </w:rPr>
        <w:t>средн</w:t>
      </w:r>
      <w:r w:rsidRPr="00832ED5">
        <w:rPr>
          <w:lang w:val="ru-RU"/>
        </w:rPr>
        <w:t xml:space="preserve">ий </w:t>
      </w:r>
      <w:r w:rsidRPr="00832ED5">
        <w:rPr>
          <w:snapToGrid w:val="0"/>
          <w:lang w:val="ru-RU"/>
        </w:rPr>
        <w:t>показател</w:t>
      </w:r>
      <w:r w:rsidRPr="00832ED5">
        <w:rPr>
          <w:lang w:val="ru-RU"/>
        </w:rPr>
        <w:t xml:space="preserve">ь (степень </w:t>
      </w:r>
      <w:r w:rsidR="00601F3C" w:rsidRPr="00832ED5">
        <w:rPr>
          <w:lang w:val="ru-RU"/>
        </w:rPr>
        <w:t>удовлетворенности</w:t>
      </w:r>
      <w:r w:rsidRPr="00832ED5">
        <w:rPr>
          <w:lang w:val="ru-RU"/>
        </w:rPr>
        <w:t xml:space="preserve"> – 95%) касался </w:t>
      </w:r>
      <w:r w:rsidR="00273504" w:rsidRPr="00832ED5">
        <w:rPr>
          <w:lang w:val="ru-RU"/>
        </w:rPr>
        <w:t xml:space="preserve">оценки работы </w:t>
      </w:r>
      <w:r w:rsidR="00601F3C" w:rsidRPr="00832ED5">
        <w:rPr>
          <w:lang w:val="ru-RU"/>
        </w:rPr>
        <w:t xml:space="preserve">экспертных </w:t>
      </w:r>
      <w:r w:rsidRPr="00832ED5">
        <w:rPr>
          <w:lang w:val="ru-RU"/>
        </w:rPr>
        <w:t xml:space="preserve">групп </w:t>
      </w:r>
      <w:r w:rsidR="00273504" w:rsidRPr="00832ED5">
        <w:rPr>
          <w:lang w:val="ru-RU"/>
        </w:rPr>
        <w:t>О</w:t>
      </w:r>
      <w:r w:rsidRPr="00832ED5">
        <w:rPr>
          <w:lang w:val="ru-RU"/>
        </w:rPr>
        <w:t xml:space="preserve">тдела, которые </w:t>
      </w:r>
      <w:r w:rsidR="00CB62AD" w:rsidRPr="00832ED5">
        <w:rPr>
          <w:lang w:val="ru-RU"/>
        </w:rPr>
        <w:t>«</w:t>
      </w:r>
      <w:r w:rsidRPr="00832ED5">
        <w:rPr>
          <w:i/>
          <w:lang w:val="ru-RU"/>
        </w:rPr>
        <w:t>вели себя объективно</w:t>
      </w:r>
      <w:r w:rsidR="0041666F" w:rsidRPr="00832ED5">
        <w:rPr>
          <w:i/>
          <w:lang w:val="ru-RU"/>
        </w:rPr>
        <w:t xml:space="preserve">, </w:t>
      </w:r>
      <w:r w:rsidRPr="00832ED5">
        <w:rPr>
          <w:i/>
          <w:lang w:val="ru-RU"/>
        </w:rPr>
        <w:t>профессионально и вежливо</w:t>
      </w:r>
      <w:r w:rsidR="00CB62AD" w:rsidRPr="00832ED5">
        <w:rPr>
          <w:lang w:val="ru-RU"/>
        </w:rPr>
        <w:t>»</w:t>
      </w:r>
      <w:r w:rsidRPr="00832ED5">
        <w:rPr>
          <w:lang w:val="ru-RU"/>
        </w:rPr>
        <w:t xml:space="preserve">. Самый низкий </w:t>
      </w:r>
      <w:r w:rsidR="00B5465E" w:rsidRPr="00832ED5">
        <w:rPr>
          <w:lang w:val="ru-RU"/>
        </w:rPr>
        <w:t>средн</w:t>
      </w:r>
      <w:r w:rsidRPr="00832ED5">
        <w:rPr>
          <w:lang w:val="ru-RU"/>
        </w:rPr>
        <w:t xml:space="preserve">ий </w:t>
      </w:r>
      <w:r w:rsidRPr="00832ED5">
        <w:rPr>
          <w:snapToGrid w:val="0"/>
          <w:lang w:val="ru-RU"/>
        </w:rPr>
        <w:t>показател</w:t>
      </w:r>
      <w:r w:rsidRPr="00832ED5">
        <w:rPr>
          <w:lang w:val="ru-RU"/>
        </w:rPr>
        <w:t xml:space="preserve">ь (степень </w:t>
      </w:r>
      <w:r w:rsidR="00601F3C" w:rsidRPr="00832ED5">
        <w:rPr>
          <w:lang w:val="ru-RU"/>
        </w:rPr>
        <w:t>удовлетворенности</w:t>
      </w:r>
      <w:r w:rsidRPr="00832ED5">
        <w:rPr>
          <w:lang w:val="ru-RU"/>
        </w:rPr>
        <w:t xml:space="preserve"> – 66%) был зафиксирован при ответе на вопрос о том, </w:t>
      </w:r>
      <w:r w:rsidR="00CB62AD" w:rsidRPr="00832ED5">
        <w:rPr>
          <w:i/>
          <w:lang w:val="ru-RU"/>
        </w:rPr>
        <w:t>«</w:t>
      </w:r>
      <w:r w:rsidRPr="00832ED5">
        <w:rPr>
          <w:i/>
          <w:lang w:val="ru-RU"/>
        </w:rPr>
        <w:t xml:space="preserve">Учитывал ли </w:t>
      </w:r>
      <w:r w:rsidR="00CB62AD" w:rsidRPr="00832ED5">
        <w:rPr>
          <w:i/>
          <w:lang w:val="ru-RU"/>
        </w:rPr>
        <w:t>ОВАН</w:t>
      </w:r>
      <w:r w:rsidR="0041666F" w:rsidRPr="00832ED5">
        <w:rPr>
          <w:i/>
          <w:lang w:val="ru-RU"/>
        </w:rPr>
        <w:t xml:space="preserve"> </w:t>
      </w:r>
      <w:r w:rsidRPr="00832ED5">
        <w:rPr>
          <w:i/>
          <w:lang w:val="ru-RU"/>
        </w:rPr>
        <w:t xml:space="preserve">предложения </w:t>
      </w:r>
      <w:r w:rsidR="0041666F" w:rsidRPr="00832ED5">
        <w:rPr>
          <w:i/>
          <w:lang w:val="ru-RU"/>
        </w:rPr>
        <w:t>(</w:t>
      </w:r>
      <w:r w:rsidR="00B5465E" w:rsidRPr="00832ED5">
        <w:rPr>
          <w:i/>
          <w:lang w:val="ru-RU"/>
        </w:rPr>
        <w:t>руководств</w:t>
      </w:r>
      <w:r w:rsidRPr="00832ED5">
        <w:rPr>
          <w:i/>
          <w:lang w:val="ru-RU"/>
        </w:rPr>
        <w:t>а</w:t>
      </w:r>
      <w:r w:rsidR="0041666F" w:rsidRPr="00832ED5">
        <w:rPr>
          <w:i/>
          <w:lang w:val="ru-RU"/>
        </w:rPr>
        <w:t xml:space="preserve">) </w:t>
      </w:r>
      <w:r w:rsidRPr="00832ED5">
        <w:rPr>
          <w:i/>
          <w:lang w:val="ru-RU"/>
        </w:rPr>
        <w:t xml:space="preserve">в отношении </w:t>
      </w:r>
      <w:r w:rsidR="00601F3C" w:rsidRPr="00832ED5">
        <w:rPr>
          <w:i/>
          <w:lang w:val="ru-RU"/>
        </w:rPr>
        <w:t xml:space="preserve">направлений </w:t>
      </w:r>
      <w:r w:rsidR="00B5465E" w:rsidRPr="00832ED5">
        <w:rPr>
          <w:i/>
          <w:lang w:val="ru-RU"/>
        </w:rPr>
        <w:t>аудит</w:t>
      </w:r>
      <w:r w:rsidRPr="00832ED5">
        <w:rPr>
          <w:i/>
          <w:lang w:val="ru-RU"/>
        </w:rPr>
        <w:t>а</w:t>
      </w:r>
      <w:r w:rsidR="0041666F" w:rsidRPr="00832ED5">
        <w:rPr>
          <w:i/>
          <w:lang w:val="ru-RU"/>
        </w:rPr>
        <w:t>/</w:t>
      </w:r>
      <w:r w:rsidR="00CB62AD" w:rsidRPr="00832ED5">
        <w:rPr>
          <w:i/>
          <w:lang w:val="ru-RU"/>
        </w:rPr>
        <w:t>оценк</w:t>
      </w:r>
      <w:r w:rsidRPr="00832ED5">
        <w:rPr>
          <w:i/>
          <w:lang w:val="ru-RU"/>
        </w:rPr>
        <w:t>и</w:t>
      </w:r>
      <w:r w:rsidR="00CB62AD" w:rsidRPr="00832ED5">
        <w:rPr>
          <w:lang w:val="ru-RU"/>
        </w:rPr>
        <w:t>»</w:t>
      </w:r>
      <w:r w:rsidR="0041666F" w:rsidRPr="00832ED5">
        <w:rPr>
          <w:lang w:val="ru-RU"/>
        </w:rPr>
        <w:t>.</w:t>
      </w:r>
    </w:p>
    <w:p w:rsidR="0041666F" w:rsidRPr="00832ED5" w:rsidRDefault="0041666F" w:rsidP="009B3B7C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Дополнительные замечания, направляемые подразделениями, в которых проводится аудиторская проверка/оценка, помогают ОВАН выявлять недостатки </w:t>
      </w:r>
      <w:r w:rsidR="00601F3C" w:rsidRPr="00832ED5">
        <w:rPr>
          <w:lang w:val="ru-RU"/>
        </w:rPr>
        <w:t xml:space="preserve">в своей работе и принимать меры по их исправлению. </w:t>
      </w:r>
      <w:r w:rsidR="005B79C4" w:rsidRPr="00832ED5">
        <w:rPr>
          <w:lang w:val="ru-RU"/>
        </w:rPr>
        <w:t xml:space="preserve">Кроме того, в 2014 г., для оценки среднесрочных результатов </w:t>
      </w:r>
      <w:r w:rsidR="00CB62AD" w:rsidRPr="00832ED5">
        <w:rPr>
          <w:lang w:val="ru-RU"/>
        </w:rPr>
        <w:t>надз</w:t>
      </w:r>
      <w:r w:rsidR="005B79C4" w:rsidRPr="00832ED5">
        <w:rPr>
          <w:lang w:val="ru-RU"/>
        </w:rPr>
        <w:t xml:space="preserve">орной деятельности, </w:t>
      </w:r>
      <w:r w:rsidR="00CB62AD" w:rsidRPr="00832ED5">
        <w:rPr>
          <w:lang w:val="ru-RU"/>
        </w:rPr>
        <w:t>ОВАН</w:t>
      </w:r>
      <w:r w:rsidRPr="00832ED5">
        <w:rPr>
          <w:lang w:val="ru-RU"/>
        </w:rPr>
        <w:t xml:space="preserve"> </w:t>
      </w:r>
      <w:r w:rsidR="005B79C4" w:rsidRPr="00832ED5">
        <w:rPr>
          <w:lang w:val="ru-RU"/>
        </w:rPr>
        <w:t>начал проводить опросы</w:t>
      </w:r>
      <w:r w:rsidR="00273504" w:rsidRPr="00832ED5">
        <w:rPr>
          <w:lang w:val="ru-RU"/>
        </w:rPr>
        <w:t xml:space="preserve"> </w:t>
      </w:r>
      <w:r w:rsidR="008329F8" w:rsidRPr="00832ED5">
        <w:rPr>
          <w:lang w:val="ru-RU"/>
        </w:rPr>
        <w:t xml:space="preserve">сотрудников проверенных подразделений </w:t>
      </w:r>
      <w:r w:rsidR="005B79C4" w:rsidRPr="00832ED5">
        <w:rPr>
          <w:lang w:val="ru-RU"/>
        </w:rPr>
        <w:t xml:space="preserve">через </w:t>
      </w:r>
      <w:r w:rsidR="00B5465E" w:rsidRPr="00832ED5">
        <w:rPr>
          <w:lang w:val="ru-RU"/>
        </w:rPr>
        <w:t>год</w:t>
      </w:r>
      <w:r w:rsidRPr="00832ED5">
        <w:rPr>
          <w:lang w:val="ru-RU"/>
        </w:rPr>
        <w:t xml:space="preserve"> </w:t>
      </w:r>
      <w:r w:rsidR="00B5465E" w:rsidRPr="00832ED5">
        <w:rPr>
          <w:lang w:val="ru-RU"/>
        </w:rPr>
        <w:t>после</w:t>
      </w:r>
      <w:r w:rsidRPr="00832ED5">
        <w:rPr>
          <w:lang w:val="ru-RU"/>
        </w:rPr>
        <w:t xml:space="preserve"> </w:t>
      </w:r>
      <w:r w:rsidR="008329F8" w:rsidRPr="00832ED5">
        <w:rPr>
          <w:lang w:val="ru-RU"/>
        </w:rPr>
        <w:t>проведения аудита, чтобы оценить эффект</w:t>
      </w:r>
      <w:r w:rsidR="005B79C4" w:rsidRPr="00832ED5">
        <w:rPr>
          <w:lang w:val="ru-RU"/>
        </w:rPr>
        <w:t xml:space="preserve"> выполнения</w:t>
      </w:r>
      <w:r w:rsidR="00B5465E" w:rsidRPr="00832ED5">
        <w:rPr>
          <w:lang w:val="ru-RU"/>
        </w:rPr>
        <w:t xml:space="preserve"> </w:t>
      </w:r>
      <w:r w:rsidR="008329F8" w:rsidRPr="00832ED5">
        <w:rPr>
          <w:lang w:val="ru-RU"/>
        </w:rPr>
        <w:t xml:space="preserve">данных </w:t>
      </w:r>
      <w:r w:rsidR="005B79C4" w:rsidRPr="00832ED5">
        <w:rPr>
          <w:lang w:val="ru-RU"/>
        </w:rPr>
        <w:t>рекомендаций</w:t>
      </w:r>
      <w:r w:rsidRPr="00832ED5">
        <w:rPr>
          <w:lang w:val="ru-RU"/>
        </w:rPr>
        <w:t xml:space="preserve">. </w:t>
      </w:r>
      <w:r w:rsidR="005B79C4" w:rsidRPr="00832ED5">
        <w:rPr>
          <w:lang w:val="ru-RU"/>
        </w:rPr>
        <w:t xml:space="preserve">Однако на момент составления отчета ответов на такие опросы было получено слишком мало для </w:t>
      </w:r>
      <w:r w:rsidR="008329F8" w:rsidRPr="00832ED5">
        <w:rPr>
          <w:lang w:val="ru-RU"/>
        </w:rPr>
        <w:t>того, чтобы сформировать адекватную оценку</w:t>
      </w:r>
      <w:r w:rsidR="005B79C4" w:rsidRPr="00832ED5">
        <w:rPr>
          <w:lang w:val="ru-RU"/>
        </w:rPr>
        <w:t xml:space="preserve"> </w:t>
      </w:r>
      <w:r w:rsidR="008329F8" w:rsidRPr="00832ED5">
        <w:rPr>
          <w:lang w:val="ru-RU"/>
        </w:rPr>
        <w:t>предполагаемой результативности</w:t>
      </w:r>
      <w:r w:rsidR="00B5465E" w:rsidRPr="00832ED5">
        <w:rPr>
          <w:lang w:val="ru-RU"/>
        </w:rPr>
        <w:t xml:space="preserve"> </w:t>
      </w:r>
      <w:r w:rsidR="009B3B7C" w:rsidRPr="00832ED5">
        <w:rPr>
          <w:lang w:val="ru-RU"/>
        </w:rPr>
        <w:t>надзорной работы</w:t>
      </w:r>
      <w:r w:rsidRPr="00832ED5">
        <w:rPr>
          <w:lang w:val="ru-RU"/>
        </w:rPr>
        <w:t xml:space="preserve">. </w:t>
      </w:r>
    </w:p>
    <w:p w:rsidR="0041666F" w:rsidRPr="00832ED5" w:rsidRDefault="0041666F" w:rsidP="0064034F">
      <w:pPr>
        <w:pStyle w:val="Heading2"/>
        <w:rPr>
          <w:lang w:val="ru-RU"/>
        </w:rPr>
      </w:pPr>
      <w:bookmarkStart w:id="78" w:name="_Toc394072783"/>
      <w:r w:rsidRPr="00832ED5">
        <w:rPr>
          <w:lang w:val="ru-RU"/>
        </w:rPr>
        <w:t>внешний аудитор</w:t>
      </w:r>
      <w:bookmarkEnd w:id="78"/>
    </w:p>
    <w:p w:rsidR="0041666F" w:rsidRPr="00832ED5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>Прекрасные профессиональные и рабочие отношения сотрудничества и взаимодействия, сложившиеся с Внешним аудитором, продолжают поддерживаться</w:t>
      </w:r>
      <w:r w:rsidR="008329F8" w:rsidRPr="00832ED5">
        <w:rPr>
          <w:lang w:val="ru-RU"/>
        </w:rPr>
        <w:t xml:space="preserve"> благодаря проведению </w:t>
      </w:r>
      <w:r w:rsidRPr="00832ED5">
        <w:rPr>
          <w:lang w:val="ru-RU"/>
        </w:rPr>
        <w:t xml:space="preserve">регулярных совещаний по обмену информацией по вопросам аудиторских проверок, внутреннего контроля и </w:t>
      </w:r>
      <w:r w:rsidR="008329F8" w:rsidRPr="00832ED5">
        <w:rPr>
          <w:lang w:val="ru-RU"/>
        </w:rPr>
        <w:t xml:space="preserve">управления рисками. В целях обеспечения достаточного объема надзорных мероприятий и во избежание ненужного потенциального дублирования функций </w:t>
      </w:r>
      <w:r w:rsidRPr="00832ED5">
        <w:rPr>
          <w:lang w:val="ru-RU"/>
        </w:rPr>
        <w:t xml:space="preserve">Внешний аудитор и ОВАН </w:t>
      </w:r>
      <w:r w:rsidR="008329F8" w:rsidRPr="00832ED5">
        <w:rPr>
          <w:lang w:val="ru-RU"/>
        </w:rPr>
        <w:t>направляли друг другу свои стратегии, годовые планы</w:t>
      </w:r>
      <w:r w:rsidRPr="00832ED5">
        <w:rPr>
          <w:lang w:val="ru-RU"/>
        </w:rPr>
        <w:t xml:space="preserve"> и </w:t>
      </w:r>
      <w:r w:rsidR="008329F8" w:rsidRPr="00832ED5">
        <w:rPr>
          <w:lang w:val="ru-RU"/>
        </w:rPr>
        <w:t>конкретные отчеты</w:t>
      </w:r>
      <w:r w:rsidRPr="00832ED5">
        <w:rPr>
          <w:lang w:val="ru-RU"/>
        </w:rPr>
        <w:t>.</w:t>
      </w:r>
    </w:p>
    <w:p w:rsidR="0041666F" w:rsidRPr="00832ED5" w:rsidRDefault="0041666F" w:rsidP="0064034F">
      <w:pPr>
        <w:pStyle w:val="Heading2"/>
        <w:rPr>
          <w:lang w:val="ru-RU"/>
        </w:rPr>
      </w:pPr>
      <w:bookmarkStart w:id="79" w:name="_Toc361752363"/>
      <w:bookmarkStart w:id="80" w:name="_Toc394072784"/>
      <w:r w:rsidRPr="00832ED5">
        <w:rPr>
          <w:szCs w:val="22"/>
          <w:lang w:val="ru-RU"/>
        </w:rPr>
        <w:t>омбудсмен и бюро по вопросам этики</w:t>
      </w:r>
      <w:bookmarkEnd w:id="79"/>
      <w:bookmarkEnd w:id="80"/>
    </w:p>
    <w:p w:rsidR="0041666F" w:rsidRPr="00832ED5" w:rsidRDefault="0041666F" w:rsidP="00FD17C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>В течение отчетного периода</w:t>
      </w:r>
      <w:r w:rsidR="00CB1E5F" w:rsidRPr="00832ED5">
        <w:rPr>
          <w:lang w:val="ru-RU"/>
        </w:rPr>
        <w:t xml:space="preserve">, соблюдая требования УВН, </w:t>
      </w:r>
      <w:r w:rsidRPr="00832ED5">
        <w:rPr>
          <w:lang w:val="ru-RU"/>
        </w:rPr>
        <w:t>Директор ОВАН регулярно встречался с Омбудсменом и сотрудниками Бюро по вопросам этики</w:t>
      </w:r>
      <w:r w:rsidR="00CB1E5F" w:rsidRPr="00832ED5">
        <w:rPr>
          <w:lang w:val="ru-RU"/>
        </w:rPr>
        <w:t xml:space="preserve"> </w:t>
      </w:r>
      <w:r w:rsidRPr="00832ED5">
        <w:rPr>
          <w:lang w:val="ru-RU"/>
        </w:rPr>
        <w:t xml:space="preserve">для обеспечения </w:t>
      </w:r>
      <w:r w:rsidR="00CB1E5F" w:rsidRPr="00832ED5">
        <w:rPr>
          <w:lang w:val="ru-RU"/>
        </w:rPr>
        <w:t xml:space="preserve">надлежащего уровня взаимодействия </w:t>
      </w:r>
      <w:r w:rsidRPr="00832ED5">
        <w:rPr>
          <w:lang w:val="ru-RU"/>
        </w:rPr>
        <w:t xml:space="preserve">и недопущения ненужного дублирования </w:t>
      </w:r>
      <w:r w:rsidR="00CB1E5F" w:rsidRPr="00832ED5">
        <w:rPr>
          <w:lang w:val="ru-RU"/>
        </w:rPr>
        <w:t xml:space="preserve">функций. </w:t>
      </w:r>
      <w:r w:rsidRPr="00832ED5">
        <w:rPr>
          <w:lang w:val="ru-RU"/>
        </w:rPr>
        <w:t xml:space="preserve">Состоявшиеся обсуждения были весьма конструктивными и полезными </w:t>
      </w:r>
      <w:r w:rsidR="00277E46" w:rsidRPr="00832ED5">
        <w:rPr>
          <w:lang w:val="ru-RU"/>
        </w:rPr>
        <w:t xml:space="preserve">для эффективного выполнения раздельных и </w:t>
      </w:r>
      <w:r w:rsidRPr="00832ED5">
        <w:rPr>
          <w:lang w:val="ru-RU"/>
        </w:rPr>
        <w:t>независимых мандатов ОВАН, Омбудсмена и Бюро по этике.</w:t>
      </w:r>
    </w:p>
    <w:p w:rsidR="0041666F" w:rsidRPr="00832ED5" w:rsidRDefault="00277E46" w:rsidP="0064034F">
      <w:pPr>
        <w:pStyle w:val="Heading2"/>
        <w:rPr>
          <w:lang w:val="ru-RU"/>
        </w:rPr>
      </w:pPr>
      <w:bookmarkStart w:id="81" w:name="_Toc361752364"/>
      <w:bookmarkStart w:id="82" w:name="_Toc394072785"/>
      <w:r w:rsidRPr="00832ED5">
        <w:rPr>
          <w:szCs w:val="22"/>
          <w:lang w:val="ru-RU"/>
        </w:rPr>
        <w:t xml:space="preserve">отношения </w:t>
      </w:r>
      <w:r w:rsidR="0041666F" w:rsidRPr="00832ED5">
        <w:rPr>
          <w:szCs w:val="22"/>
          <w:lang w:val="ru-RU"/>
        </w:rPr>
        <w:t xml:space="preserve">с другими надзорными </w:t>
      </w:r>
      <w:r w:rsidRPr="00832ED5">
        <w:rPr>
          <w:szCs w:val="22"/>
          <w:lang w:val="ru-RU"/>
        </w:rPr>
        <w:t>органами</w:t>
      </w:r>
      <w:bookmarkEnd w:id="81"/>
      <w:bookmarkEnd w:id="82"/>
    </w:p>
    <w:p w:rsidR="0041666F" w:rsidRPr="00832ED5" w:rsidRDefault="00277E46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УВН содержит конкретные положения об обязательности участия </w:t>
      </w:r>
      <w:r w:rsidR="0041666F" w:rsidRPr="00832ED5">
        <w:rPr>
          <w:lang w:val="ru-RU"/>
        </w:rPr>
        <w:t xml:space="preserve">в различных официальных </w:t>
      </w:r>
      <w:r w:rsidRPr="00832ED5">
        <w:rPr>
          <w:lang w:val="ru-RU"/>
        </w:rPr>
        <w:t>мероприятиях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 xml:space="preserve">системы </w:t>
      </w:r>
      <w:r w:rsidR="0041666F" w:rsidRPr="00832ED5">
        <w:rPr>
          <w:lang w:val="ru-RU"/>
        </w:rPr>
        <w:t xml:space="preserve">ООН для надзорных </w:t>
      </w:r>
      <w:r w:rsidRPr="00832ED5">
        <w:rPr>
          <w:lang w:val="ru-RU"/>
        </w:rPr>
        <w:t xml:space="preserve">органов. </w:t>
      </w:r>
      <w:r w:rsidR="0041666F" w:rsidRPr="00832ED5">
        <w:rPr>
          <w:lang w:val="ru-RU"/>
        </w:rPr>
        <w:t xml:space="preserve">ОВАН </w:t>
      </w:r>
      <w:r w:rsidRPr="00832ED5">
        <w:rPr>
          <w:lang w:val="ru-RU"/>
        </w:rPr>
        <w:t xml:space="preserve">осознает важность </w:t>
      </w:r>
      <w:r w:rsidR="0041666F" w:rsidRPr="00832ED5">
        <w:rPr>
          <w:lang w:val="ru-RU"/>
        </w:rPr>
        <w:t xml:space="preserve">и полезность </w:t>
      </w:r>
      <w:r w:rsidRPr="00832ED5">
        <w:rPr>
          <w:lang w:val="ru-RU"/>
        </w:rPr>
        <w:t xml:space="preserve">развития отношения </w:t>
      </w:r>
      <w:r w:rsidR="0041666F" w:rsidRPr="00832ED5">
        <w:rPr>
          <w:lang w:val="ru-RU"/>
        </w:rPr>
        <w:t xml:space="preserve">с </w:t>
      </w:r>
      <w:r w:rsidRPr="00832ED5">
        <w:rPr>
          <w:lang w:val="ru-RU"/>
        </w:rPr>
        <w:t xml:space="preserve">другими надзорными органами. </w:t>
      </w:r>
      <w:r w:rsidR="0041666F" w:rsidRPr="00832ED5">
        <w:rPr>
          <w:lang w:val="ru-RU"/>
        </w:rPr>
        <w:t xml:space="preserve">В </w:t>
      </w:r>
      <w:r w:rsidRPr="00832ED5">
        <w:rPr>
          <w:lang w:val="ru-RU"/>
        </w:rPr>
        <w:t>отчетный период ОВАН продолжал активно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>поддерживать и развивать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>сотрудничество и связи</w:t>
      </w:r>
      <w:r w:rsidR="0041666F" w:rsidRPr="00832ED5">
        <w:rPr>
          <w:lang w:val="ru-RU"/>
        </w:rPr>
        <w:t xml:space="preserve"> с другими организациями и подразделениями системы ООН.  В частности, ОВАН активно участвовал</w:t>
      </w:r>
      <w:r w:rsidR="0041666F" w:rsidRPr="00832ED5">
        <w:rPr>
          <w:color w:val="008000"/>
          <w:lang w:val="ru-RU"/>
        </w:rPr>
        <w:t>:</w:t>
      </w:r>
    </w:p>
    <w:p w:rsidR="0041666F" w:rsidRPr="00371629" w:rsidRDefault="00371629" w:rsidP="008F0648">
      <w:pPr>
        <w:pStyle w:val="ONUME"/>
        <w:keepLines/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в </w:t>
      </w:r>
      <w:r w:rsidRPr="00371629">
        <w:rPr>
          <w:lang w:val="ru-RU"/>
        </w:rPr>
        <w:t>работ</w:t>
      </w:r>
      <w:r>
        <w:rPr>
          <w:lang w:val="ru-RU"/>
        </w:rPr>
        <w:t xml:space="preserve">е </w:t>
      </w:r>
      <w:r w:rsidR="0041666F" w:rsidRPr="008F0648">
        <w:rPr>
          <w:lang w:val="ru-RU"/>
        </w:rPr>
        <w:t>43</w:t>
      </w:r>
      <w:r w:rsidR="008F0648" w:rsidRPr="008F0648">
        <w:rPr>
          <w:lang w:val="ru-RU"/>
        </w:rPr>
        <w:t>-</w:t>
      </w:r>
      <w:r w:rsidR="008F0648">
        <w:rPr>
          <w:lang w:val="ru-RU"/>
        </w:rPr>
        <w:t>го</w:t>
      </w:r>
      <w:r w:rsidR="008F0648" w:rsidRPr="008F0648">
        <w:rPr>
          <w:lang w:val="ru-RU"/>
        </w:rPr>
        <w:t xml:space="preserve"> ежегодн</w:t>
      </w:r>
      <w:r w:rsidR="008F0648">
        <w:rPr>
          <w:lang w:val="ru-RU"/>
        </w:rPr>
        <w:t>ого</w:t>
      </w:r>
      <w:r w:rsidR="008F0648" w:rsidRPr="008F0648">
        <w:rPr>
          <w:lang w:val="ru-RU"/>
        </w:rPr>
        <w:t xml:space="preserve"> </w:t>
      </w:r>
      <w:r w:rsidR="008F0648">
        <w:rPr>
          <w:lang w:val="ru-RU"/>
        </w:rPr>
        <w:t xml:space="preserve">совещания </w:t>
      </w:r>
      <w:r w:rsidR="00277E46" w:rsidRPr="00277E46">
        <w:rPr>
          <w:lang w:val="ru-RU"/>
        </w:rPr>
        <w:t>работ</w:t>
      </w:r>
      <w:r w:rsidR="00277E46">
        <w:rPr>
          <w:lang w:val="ru-RU"/>
        </w:rPr>
        <w:t xml:space="preserve">ников </w:t>
      </w:r>
      <w:r w:rsidR="00DD5F59" w:rsidRPr="008F0648">
        <w:rPr>
          <w:highlight w:val="white"/>
          <w:lang w:val="ru-RU"/>
        </w:rPr>
        <w:t>служб внутреннего контроля</w:t>
      </w:r>
      <w:r w:rsidR="0041666F" w:rsidRPr="008F0648">
        <w:rPr>
          <w:highlight w:val="white"/>
          <w:lang w:val="ru-RU"/>
        </w:rPr>
        <w:t xml:space="preserve"> (</w:t>
      </w:r>
      <w:r w:rsidR="00DD5F59" w:rsidRPr="008F0648">
        <w:rPr>
          <w:highlight w:val="white"/>
          <w:lang w:val="ru-RU"/>
        </w:rPr>
        <w:t>ПСВК</w:t>
      </w:r>
      <w:r w:rsidR="008F0648">
        <w:rPr>
          <w:highlight w:val="white"/>
          <w:lang w:val="ru-RU"/>
        </w:rPr>
        <w:t xml:space="preserve">) </w:t>
      </w:r>
      <w:r w:rsidR="00B5465E" w:rsidRPr="008F0648">
        <w:rPr>
          <w:highlight w:val="white"/>
          <w:lang w:val="ru-RU"/>
        </w:rPr>
        <w:t>ООН</w:t>
      </w:r>
      <w:r w:rsidR="0041666F" w:rsidRPr="008F0648">
        <w:rPr>
          <w:lang w:val="ru-RU"/>
        </w:rPr>
        <w:t xml:space="preserve"> </w:t>
      </w:r>
      <w:r w:rsidR="008F0648">
        <w:rPr>
          <w:lang w:val="ru-RU"/>
        </w:rPr>
        <w:t>в Риме в сентябре</w:t>
      </w:r>
      <w:r w:rsidR="0041666F" w:rsidRPr="008F0648">
        <w:rPr>
          <w:lang w:val="ru-RU"/>
        </w:rPr>
        <w:t xml:space="preserve"> </w:t>
      </w:r>
      <w:r w:rsidR="00B5465E" w:rsidRPr="008F0648">
        <w:rPr>
          <w:lang w:val="ru-RU"/>
        </w:rPr>
        <w:t>2013 г</w:t>
      </w:r>
      <w:r w:rsidR="00277E46">
        <w:rPr>
          <w:lang w:val="ru-RU"/>
        </w:rPr>
        <w:t xml:space="preserve">. </w:t>
      </w:r>
      <w:r w:rsidR="00CB62AD" w:rsidRPr="00371629">
        <w:rPr>
          <w:highlight w:val="white"/>
          <w:lang w:val="ru-RU"/>
        </w:rPr>
        <w:t>ОВАН</w:t>
      </w:r>
      <w:r w:rsidR="008F0648">
        <w:rPr>
          <w:highlight w:val="white"/>
          <w:lang w:val="ru-RU"/>
        </w:rPr>
        <w:t xml:space="preserve"> </w:t>
      </w:r>
      <w:r w:rsidR="00277E46">
        <w:rPr>
          <w:highlight w:val="white"/>
          <w:lang w:val="ru-RU"/>
        </w:rPr>
        <w:t xml:space="preserve">является ведущей </w:t>
      </w:r>
      <w:r w:rsidR="00277E46" w:rsidRPr="00277E46">
        <w:rPr>
          <w:highlight w:val="white"/>
          <w:lang w:val="ru-RU"/>
        </w:rPr>
        <w:t>организаци</w:t>
      </w:r>
      <w:r w:rsidR="00277E46">
        <w:rPr>
          <w:highlight w:val="white"/>
          <w:lang w:val="ru-RU"/>
        </w:rPr>
        <w:t xml:space="preserve">ей по </w:t>
      </w:r>
      <w:r w:rsidR="008F0648" w:rsidRPr="00371629">
        <w:rPr>
          <w:lang w:val="ru-RU"/>
        </w:rPr>
        <w:t xml:space="preserve">теме </w:t>
      </w:r>
      <w:r w:rsidR="00277E46">
        <w:rPr>
          <w:lang w:val="ru-RU"/>
        </w:rPr>
        <w:t>эталонного</w:t>
      </w:r>
      <w:r w:rsidR="008F0648" w:rsidRPr="00371629">
        <w:rPr>
          <w:lang w:val="ru-RU"/>
        </w:rPr>
        <w:t xml:space="preserve"> анализ</w:t>
      </w:r>
      <w:r w:rsidR="00277E46">
        <w:rPr>
          <w:lang w:val="ru-RU"/>
        </w:rPr>
        <w:t>а</w:t>
      </w:r>
      <w:r w:rsidR="0041666F" w:rsidRPr="00371629">
        <w:rPr>
          <w:lang w:val="ru-RU"/>
        </w:rPr>
        <w:t>;</w:t>
      </w:r>
    </w:p>
    <w:p w:rsidR="0041666F" w:rsidRPr="008F0648" w:rsidRDefault="00371629" w:rsidP="008F0648">
      <w:pPr>
        <w:pStyle w:val="ONUME"/>
        <w:keepLines/>
        <w:numPr>
          <w:ilvl w:val="1"/>
          <w:numId w:val="10"/>
        </w:numPr>
        <w:rPr>
          <w:lang w:val="ru-RU"/>
        </w:rPr>
      </w:pPr>
      <w:r>
        <w:rPr>
          <w:lang w:val="ru-RU"/>
        </w:rPr>
        <w:lastRenderedPageBreak/>
        <w:t xml:space="preserve">в </w:t>
      </w:r>
      <w:r w:rsidRPr="00371629">
        <w:rPr>
          <w:lang w:val="ru-RU"/>
        </w:rPr>
        <w:t>работ</w:t>
      </w:r>
      <w:r>
        <w:rPr>
          <w:lang w:val="ru-RU"/>
        </w:rPr>
        <w:t xml:space="preserve">е </w:t>
      </w:r>
      <w:r w:rsidR="0041666F" w:rsidRPr="008F0648">
        <w:rPr>
          <w:lang w:val="ru-RU"/>
        </w:rPr>
        <w:t>14</w:t>
      </w:r>
      <w:r w:rsidR="008F0648" w:rsidRPr="008F0648">
        <w:rPr>
          <w:lang w:val="ru-RU"/>
        </w:rPr>
        <w:t>-</w:t>
      </w:r>
      <w:r w:rsidR="008F0648">
        <w:rPr>
          <w:lang w:val="ru-RU"/>
        </w:rPr>
        <w:t>й</w:t>
      </w:r>
      <w:r w:rsidR="008F0648" w:rsidRPr="008F0648">
        <w:rPr>
          <w:lang w:val="ru-RU"/>
        </w:rPr>
        <w:t xml:space="preserve"> </w:t>
      </w:r>
      <w:r w:rsidR="008F0648" w:rsidRPr="008F0648">
        <w:rPr>
          <w:highlight w:val="white"/>
          <w:lang w:val="ru-RU"/>
        </w:rPr>
        <w:t>конференци</w:t>
      </w:r>
      <w:r w:rsidR="008F0648">
        <w:rPr>
          <w:highlight w:val="white"/>
          <w:lang w:val="ru-RU"/>
        </w:rPr>
        <w:t>и</w:t>
      </w:r>
      <w:r w:rsidR="0041666F" w:rsidRPr="008F0648">
        <w:rPr>
          <w:highlight w:val="white"/>
          <w:lang w:val="ru-RU"/>
        </w:rPr>
        <w:t xml:space="preserve"> </w:t>
      </w:r>
      <w:r w:rsidR="008F0648">
        <w:rPr>
          <w:highlight w:val="white"/>
          <w:lang w:val="ru-RU"/>
        </w:rPr>
        <w:t xml:space="preserve">органов </w:t>
      </w:r>
      <w:r w:rsidR="008F0648" w:rsidRPr="008F0648">
        <w:rPr>
          <w:highlight w:val="white"/>
          <w:lang w:val="ru-RU"/>
        </w:rPr>
        <w:t>внутренн</w:t>
      </w:r>
      <w:r w:rsidR="008F0648">
        <w:rPr>
          <w:highlight w:val="white"/>
          <w:lang w:val="ru-RU"/>
        </w:rPr>
        <w:t xml:space="preserve">их </w:t>
      </w:r>
      <w:r w:rsidR="008F0648" w:rsidRPr="008F0648">
        <w:rPr>
          <w:highlight w:val="white"/>
          <w:lang w:val="ru-RU"/>
        </w:rPr>
        <w:t>расследовани</w:t>
      </w:r>
      <w:r w:rsidR="008F0648">
        <w:rPr>
          <w:highlight w:val="white"/>
          <w:lang w:val="ru-RU"/>
        </w:rPr>
        <w:t xml:space="preserve">й, состоявшейся в Тунисе </w:t>
      </w:r>
      <w:r w:rsidR="008F0648">
        <w:rPr>
          <w:lang w:val="ru-RU"/>
        </w:rPr>
        <w:t>в сентябре</w:t>
      </w:r>
      <w:r w:rsidR="0041666F" w:rsidRPr="008F0648">
        <w:rPr>
          <w:lang w:val="ru-RU"/>
        </w:rPr>
        <w:t xml:space="preserve"> </w:t>
      </w:r>
      <w:r w:rsidR="00B5465E" w:rsidRPr="008F0648">
        <w:rPr>
          <w:lang w:val="ru-RU"/>
        </w:rPr>
        <w:t>2013 г.</w:t>
      </w:r>
      <w:r w:rsidR="0041666F" w:rsidRPr="008F0648">
        <w:rPr>
          <w:lang w:val="ru-RU"/>
        </w:rPr>
        <w:t>;</w:t>
      </w:r>
    </w:p>
    <w:p w:rsidR="0041666F" w:rsidRPr="001327F6" w:rsidRDefault="00371629" w:rsidP="00371629">
      <w:pPr>
        <w:pStyle w:val="ONUME"/>
        <w:keepLines/>
        <w:numPr>
          <w:ilvl w:val="1"/>
          <w:numId w:val="10"/>
        </w:numPr>
        <w:rPr>
          <w:lang w:val="ru-RU"/>
        </w:rPr>
      </w:pPr>
      <w:r>
        <w:rPr>
          <w:highlight w:val="white"/>
          <w:lang w:val="ru-RU"/>
        </w:rPr>
        <w:t xml:space="preserve">в </w:t>
      </w:r>
      <w:r w:rsidRPr="00371629">
        <w:rPr>
          <w:highlight w:val="white"/>
          <w:lang w:val="ru-RU"/>
        </w:rPr>
        <w:t>работ</w:t>
      </w:r>
      <w:r>
        <w:rPr>
          <w:highlight w:val="white"/>
          <w:lang w:val="ru-RU"/>
        </w:rPr>
        <w:t xml:space="preserve">е </w:t>
      </w:r>
      <w:r w:rsidR="008F0648" w:rsidRPr="008F0648">
        <w:rPr>
          <w:highlight w:val="white"/>
          <w:lang w:val="ru-RU"/>
        </w:rPr>
        <w:t>Е</w:t>
      </w:r>
      <w:r w:rsidR="00B5465E" w:rsidRPr="008F0648">
        <w:rPr>
          <w:highlight w:val="white"/>
          <w:lang w:val="ru-RU"/>
        </w:rPr>
        <w:t>жегодн</w:t>
      </w:r>
      <w:r w:rsidR="008F0648">
        <w:rPr>
          <w:highlight w:val="white"/>
          <w:lang w:val="ru-RU"/>
        </w:rPr>
        <w:t xml:space="preserve">ого </w:t>
      </w:r>
      <w:r w:rsidR="008F0648" w:rsidRPr="008F0648">
        <w:rPr>
          <w:highlight w:val="white"/>
          <w:lang w:val="ru-RU"/>
        </w:rPr>
        <w:t>совещани</w:t>
      </w:r>
      <w:r w:rsidR="008F0648">
        <w:rPr>
          <w:highlight w:val="white"/>
          <w:lang w:val="ru-RU"/>
        </w:rPr>
        <w:t xml:space="preserve">я </w:t>
      </w:r>
      <w:r w:rsidR="001C2CD0" w:rsidRPr="008F0648">
        <w:rPr>
          <w:highlight w:val="white"/>
          <w:lang w:val="ru-RU"/>
        </w:rPr>
        <w:t>ЮНЕГ</w:t>
      </w:r>
      <w:r w:rsidR="00277E46">
        <w:rPr>
          <w:highlight w:val="white"/>
          <w:lang w:val="ru-RU"/>
        </w:rPr>
        <w:t xml:space="preserve">, состоявшегося </w:t>
      </w:r>
      <w:r w:rsidR="008F0648">
        <w:rPr>
          <w:highlight w:val="white"/>
          <w:lang w:val="ru-RU"/>
        </w:rPr>
        <w:t>в апрел</w:t>
      </w:r>
      <w:r w:rsidR="008F0648">
        <w:rPr>
          <w:lang w:val="ru-RU"/>
        </w:rPr>
        <w:t>е</w:t>
      </w:r>
      <w:r w:rsidR="0041666F" w:rsidRPr="008F0648">
        <w:rPr>
          <w:lang w:val="ru-RU"/>
        </w:rPr>
        <w:t xml:space="preserve"> </w:t>
      </w:r>
      <w:r w:rsidR="00B5465E" w:rsidRPr="008F0648">
        <w:rPr>
          <w:lang w:val="ru-RU"/>
        </w:rPr>
        <w:t>2014 г.</w:t>
      </w:r>
      <w:r w:rsidR="0041666F" w:rsidRPr="008F0648">
        <w:rPr>
          <w:lang w:val="ru-RU"/>
        </w:rPr>
        <w:t xml:space="preserve"> </w:t>
      </w:r>
      <w:r w:rsidR="008F0648">
        <w:rPr>
          <w:lang w:val="ru-RU"/>
        </w:rPr>
        <w:t>в Бангкоке</w:t>
      </w:r>
      <w:r w:rsidR="0041666F" w:rsidRPr="008F0648">
        <w:rPr>
          <w:lang w:val="ru-RU"/>
        </w:rPr>
        <w:t xml:space="preserve">. </w:t>
      </w:r>
      <w:r w:rsidR="00B5465E" w:rsidRPr="001327F6">
        <w:rPr>
          <w:highlight w:val="white"/>
          <w:lang w:val="ru-RU"/>
        </w:rPr>
        <w:t>В течение</w:t>
      </w:r>
      <w:r w:rsidR="0041666F" w:rsidRPr="001327F6">
        <w:rPr>
          <w:highlight w:val="white"/>
          <w:lang w:val="ru-RU"/>
        </w:rPr>
        <w:t xml:space="preserve"> </w:t>
      </w:r>
      <w:r w:rsidR="001327F6" w:rsidRPr="001327F6">
        <w:rPr>
          <w:highlight w:val="white"/>
          <w:lang w:val="ru-RU"/>
        </w:rPr>
        <w:t>отчетного периода</w:t>
      </w:r>
      <w:r w:rsidR="0041666F" w:rsidRPr="001327F6">
        <w:rPr>
          <w:highlight w:val="white"/>
          <w:lang w:val="ru-RU"/>
        </w:rPr>
        <w:t xml:space="preserve"> </w:t>
      </w:r>
      <w:r w:rsidR="00CB62AD" w:rsidRPr="001327F6">
        <w:rPr>
          <w:highlight w:val="white"/>
          <w:lang w:val="ru-RU"/>
        </w:rPr>
        <w:t>ОВАН</w:t>
      </w:r>
      <w:r w:rsidR="0041666F" w:rsidRPr="001327F6">
        <w:rPr>
          <w:lang w:val="ru-RU"/>
        </w:rPr>
        <w:t xml:space="preserve"> </w:t>
      </w:r>
      <w:r w:rsidR="008F0648">
        <w:rPr>
          <w:lang w:val="ru-RU"/>
        </w:rPr>
        <w:t xml:space="preserve">являлась </w:t>
      </w:r>
      <w:r w:rsidR="00B5465E" w:rsidRPr="001327F6">
        <w:rPr>
          <w:highlight w:val="white"/>
          <w:lang w:val="ru-RU"/>
        </w:rPr>
        <w:t>член</w:t>
      </w:r>
      <w:r w:rsidR="008F0648">
        <w:rPr>
          <w:highlight w:val="white"/>
          <w:lang w:val="ru-RU"/>
        </w:rPr>
        <w:t>ом рабочей группы</w:t>
      </w:r>
      <w:r w:rsidR="008F0648" w:rsidRPr="001327F6">
        <w:rPr>
          <w:highlight w:val="white"/>
          <w:lang w:val="ru-RU"/>
        </w:rPr>
        <w:t xml:space="preserve"> </w:t>
      </w:r>
      <w:r w:rsidR="001C2CD0" w:rsidRPr="001327F6">
        <w:rPr>
          <w:highlight w:val="white"/>
          <w:lang w:val="ru-RU"/>
        </w:rPr>
        <w:t>ЮНЕГ</w:t>
      </w:r>
      <w:r w:rsidR="0041666F" w:rsidRPr="001327F6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1327F6">
        <w:rPr>
          <w:lang w:val="ru-RU"/>
        </w:rPr>
        <w:t>стратегическ</w:t>
      </w:r>
      <w:r>
        <w:rPr>
          <w:lang w:val="ru-RU"/>
        </w:rPr>
        <w:t>им</w:t>
      </w:r>
      <w:r w:rsidRPr="001327F6">
        <w:rPr>
          <w:lang w:val="ru-RU"/>
        </w:rPr>
        <w:t xml:space="preserve"> </w:t>
      </w:r>
      <w:r>
        <w:rPr>
          <w:lang w:val="ru-RU"/>
        </w:rPr>
        <w:t>целям</w:t>
      </w:r>
      <w:r w:rsidRPr="001327F6">
        <w:rPr>
          <w:lang w:val="ru-RU"/>
        </w:rPr>
        <w:t xml:space="preserve"> </w:t>
      </w:r>
      <w:r w:rsidRPr="00371629">
        <w:rPr>
          <w:lang w:val="ru-RU"/>
        </w:rPr>
        <w:t>«</w:t>
      </w:r>
      <w:r w:rsidR="00B5465E" w:rsidRPr="00371629">
        <w:rPr>
          <w:lang w:val="ru-RU"/>
        </w:rPr>
        <w:t>Стандарты</w:t>
      </w:r>
      <w:r w:rsidR="0041666F" w:rsidRPr="00371629">
        <w:rPr>
          <w:lang w:val="ru-RU"/>
        </w:rPr>
        <w:t xml:space="preserve"> </w:t>
      </w:r>
      <w:r w:rsidR="00B5465E" w:rsidRPr="00371629">
        <w:rPr>
          <w:lang w:val="ru-RU"/>
        </w:rPr>
        <w:t>и</w:t>
      </w:r>
      <w:r w:rsidR="0041666F" w:rsidRPr="00371629">
        <w:rPr>
          <w:lang w:val="ru-RU"/>
        </w:rPr>
        <w:t xml:space="preserve"> </w:t>
      </w:r>
      <w:r w:rsidRPr="00371629">
        <w:rPr>
          <w:lang w:val="ru-RU"/>
        </w:rPr>
        <w:t>нормы»</w:t>
      </w:r>
      <w:r w:rsidR="0041666F" w:rsidRPr="001327F6">
        <w:rPr>
          <w:lang w:val="ru-RU"/>
        </w:rPr>
        <w:t xml:space="preserve">;  </w:t>
      </w:r>
      <w:r w:rsidR="00B5465E" w:rsidRPr="001327F6">
        <w:rPr>
          <w:lang w:val="ru-RU"/>
        </w:rPr>
        <w:t>и</w:t>
      </w:r>
    </w:p>
    <w:p w:rsidR="0041666F" w:rsidRPr="00832ED5" w:rsidRDefault="00371629" w:rsidP="00371629">
      <w:pPr>
        <w:pStyle w:val="ONUME"/>
        <w:keepLines/>
        <w:numPr>
          <w:ilvl w:val="1"/>
          <w:numId w:val="10"/>
        </w:numPr>
        <w:rPr>
          <w:lang w:val="ru-RU"/>
        </w:rPr>
      </w:pPr>
      <w:r w:rsidRPr="00832ED5">
        <w:rPr>
          <w:lang w:val="ru-RU"/>
        </w:rPr>
        <w:t xml:space="preserve">в организации </w:t>
      </w:r>
      <w:r w:rsidR="00277E46" w:rsidRPr="00832ED5">
        <w:rPr>
          <w:lang w:val="ru-RU"/>
        </w:rPr>
        <w:t>Г</w:t>
      </w:r>
      <w:r w:rsidRPr="00832ED5">
        <w:rPr>
          <w:lang w:val="ru-RU"/>
        </w:rPr>
        <w:t xml:space="preserve">руппы </w:t>
      </w:r>
      <w:r w:rsidR="00277E46" w:rsidRPr="00832ED5">
        <w:rPr>
          <w:lang w:val="ru-RU"/>
        </w:rPr>
        <w:t>п</w:t>
      </w:r>
      <w:r w:rsidRPr="00832ED5">
        <w:rPr>
          <w:lang w:val="ru-RU"/>
        </w:rPr>
        <w:t>редставителей</w:t>
      </w:r>
      <w:r w:rsidR="001C2CD0" w:rsidRPr="00832ED5">
        <w:rPr>
          <w:lang w:val="ru-RU"/>
        </w:rPr>
        <w:t xml:space="preserve"> </w:t>
      </w:r>
      <w:r w:rsidR="00277E46" w:rsidRPr="00832ED5">
        <w:rPr>
          <w:lang w:val="ru-RU"/>
        </w:rPr>
        <w:t xml:space="preserve">органов </w:t>
      </w:r>
      <w:r w:rsidR="001C2CD0" w:rsidRPr="00832ED5">
        <w:rPr>
          <w:lang w:val="ru-RU"/>
        </w:rPr>
        <w:t>расследования ООН</w:t>
      </w:r>
      <w:r w:rsidR="0041666F" w:rsidRPr="00832ED5">
        <w:rPr>
          <w:lang w:val="ru-RU"/>
        </w:rPr>
        <w:t xml:space="preserve"> (</w:t>
      </w:r>
      <w:r w:rsidR="00277E46" w:rsidRPr="00832ED5">
        <w:rPr>
          <w:lang w:val="ru-RU"/>
        </w:rPr>
        <w:t>Г</w:t>
      </w:r>
      <w:r w:rsidR="001C2CD0" w:rsidRPr="00832ED5">
        <w:rPr>
          <w:lang w:val="ru-RU"/>
        </w:rPr>
        <w:t>ПСР ООН</w:t>
      </w:r>
      <w:r w:rsidR="0041666F" w:rsidRPr="00832ED5">
        <w:rPr>
          <w:lang w:val="ru-RU"/>
        </w:rPr>
        <w:t xml:space="preserve">).  Задача </w:t>
      </w:r>
      <w:r w:rsidR="00277E46" w:rsidRPr="00832ED5">
        <w:rPr>
          <w:lang w:val="ru-RU"/>
        </w:rPr>
        <w:t>Г</w:t>
      </w:r>
      <w:r w:rsidR="0041666F" w:rsidRPr="00832ED5">
        <w:rPr>
          <w:lang w:val="ru-RU"/>
        </w:rPr>
        <w:t>руппы заключается в совершенствовании практики расследований и повышении профессионализма в этой области</w:t>
      </w:r>
      <w:r w:rsidR="00277E46" w:rsidRPr="00832ED5">
        <w:rPr>
          <w:lang w:val="ru-RU"/>
        </w:rPr>
        <w:t xml:space="preserve"> путем организации </w:t>
      </w:r>
      <w:r w:rsidR="0041666F" w:rsidRPr="00832ED5">
        <w:rPr>
          <w:lang w:val="ru-RU"/>
        </w:rPr>
        <w:t xml:space="preserve">форума </w:t>
      </w:r>
      <w:r w:rsidR="00277E46" w:rsidRPr="00832ED5">
        <w:rPr>
          <w:lang w:val="ru-RU"/>
        </w:rPr>
        <w:t xml:space="preserve">для разработки соответствующих регламентов </w:t>
      </w:r>
      <w:r w:rsidR="0041666F" w:rsidRPr="00832ED5">
        <w:rPr>
          <w:lang w:val="ru-RU"/>
        </w:rPr>
        <w:t>и процедур</w:t>
      </w:r>
      <w:r w:rsidR="00277E46" w:rsidRPr="00832ED5">
        <w:rPr>
          <w:lang w:val="ru-RU"/>
        </w:rPr>
        <w:t>,</w:t>
      </w:r>
      <w:r w:rsidR="0041666F" w:rsidRPr="00832ED5">
        <w:rPr>
          <w:lang w:val="ru-RU"/>
        </w:rPr>
        <w:t xml:space="preserve"> </w:t>
      </w:r>
      <w:r w:rsidR="00277E46" w:rsidRPr="00832ED5">
        <w:rPr>
          <w:lang w:val="ru-RU"/>
        </w:rPr>
        <w:t xml:space="preserve">создания условий для </w:t>
      </w:r>
      <w:r w:rsidR="0041666F" w:rsidRPr="00832ED5">
        <w:rPr>
          <w:lang w:val="ru-RU"/>
        </w:rPr>
        <w:t>н</w:t>
      </w:r>
      <w:r w:rsidR="00277E46" w:rsidRPr="00832ED5">
        <w:rPr>
          <w:lang w:val="ru-RU"/>
        </w:rPr>
        <w:t>езависимой деятельности</w:t>
      </w:r>
      <w:r w:rsidR="0041666F" w:rsidRPr="00832ED5">
        <w:rPr>
          <w:lang w:val="ru-RU"/>
        </w:rPr>
        <w:t xml:space="preserve"> </w:t>
      </w:r>
      <w:r w:rsidR="00277E46" w:rsidRPr="00832ED5">
        <w:rPr>
          <w:lang w:val="ru-RU"/>
        </w:rPr>
        <w:t xml:space="preserve">и </w:t>
      </w:r>
      <w:r w:rsidR="0041666F" w:rsidRPr="00832ED5">
        <w:rPr>
          <w:lang w:val="ru-RU"/>
        </w:rPr>
        <w:t xml:space="preserve">сотрудничества ее членов </w:t>
      </w:r>
      <w:r w:rsidR="00277E46" w:rsidRPr="00832ED5">
        <w:rPr>
          <w:lang w:val="ru-RU"/>
        </w:rPr>
        <w:t xml:space="preserve">и выработки ими единой профессиональной позиции по вопросам </w:t>
      </w:r>
      <w:r w:rsidR="0041666F" w:rsidRPr="00832ED5">
        <w:rPr>
          <w:lang w:val="ru-RU"/>
        </w:rPr>
        <w:t xml:space="preserve">повышения эффективности работы </w:t>
      </w:r>
      <w:r w:rsidR="00277E46" w:rsidRPr="00832ED5">
        <w:rPr>
          <w:lang w:val="ru-RU"/>
        </w:rPr>
        <w:t>соответствующих</w:t>
      </w:r>
      <w:r w:rsidR="0041666F" w:rsidRPr="00832ED5">
        <w:rPr>
          <w:lang w:val="ru-RU"/>
        </w:rPr>
        <w:t xml:space="preserve"> организаций</w:t>
      </w:r>
      <w:r w:rsidR="00277E46" w:rsidRPr="00832ED5">
        <w:rPr>
          <w:lang w:val="ru-RU"/>
        </w:rPr>
        <w:t>,</w:t>
      </w:r>
      <w:r w:rsidR="0041666F" w:rsidRPr="00832ED5">
        <w:rPr>
          <w:lang w:val="ru-RU"/>
        </w:rPr>
        <w:t xml:space="preserve"> </w:t>
      </w:r>
      <w:r w:rsidR="00277E46" w:rsidRPr="00832ED5">
        <w:rPr>
          <w:lang w:val="ru-RU"/>
        </w:rPr>
        <w:t>обмена</w:t>
      </w:r>
      <w:r w:rsidR="0041666F" w:rsidRPr="00832ED5">
        <w:rPr>
          <w:lang w:val="ru-RU"/>
        </w:rPr>
        <w:t xml:space="preserve"> информацией и </w:t>
      </w:r>
      <w:r w:rsidR="00277E46" w:rsidRPr="00832ED5">
        <w:rPr>
          <w:lang w:val="ru-RU"/>
        </w:rPr>
        <w:t xml:space="preserve">предоставления, в соответствующих случаях, </w:t>
      </w:r>
      <w:r w:rsidR="0041666F" w:rsidRPr="00832ED5">
        <w:rPr>
          <w:lang w:val="ru-RU"/>
        </w:rPr>
        <w:t>консультаций</w:t>
      </w:r>
      <w:r w:rsidR="00277E46" w:rsidRPr="00832ED5">
        <w:rPr>
          <w:lang w:val="ru-RU"/>
        </w:rPr>
        <w:t xml:space="preserve"> </w:t>
      </w:r>
      <w:r w:rsidR="0041666F" w:rsidRPr="00832ED5">
        <w:rPr>
          <w:lang w:val="ru-RU"/>
        </w:rPr>
        <w:t>членам группы и форумам, организуемым ООН.</w:t>
      </w:r>
    </w:p>
    <w:p w:rsidR="0041666F" w:rsidRPr="00B5465E" w:rsidRDefault="00371629" w:rsidP="008131C7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highlight w:val="white"/>
          <w:lang w:val="ru-RU"/>
        </w:rPr>
        <w:t>В апреле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2014 г.</w:t>
      </w:r>
      <w:r w:rsidR="0041666F" w:rsidRPr="00B5465E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277E46">
        <w:rPr>
          <w:lang w:val="ru-RU"/>
        </w:rPr>
        <w:t xml:space="preserve">провела </w:t>
      </w:r>
      <w:r w:rsidR="0048298C" w:rsidRPr="00B5465E">
        <w:rPr>
          <w:highlight w:val="white"/>
          <w:lang w:val="ru-RU"/>
        </w:rPr>
        <w:t>в ВОИС</w:t>
      </w:r>
      <w:r w:rsidR="0048298C">
        <w:rPr>
          <w:lang w:val="ru-RU"/>
        </w:rPr>
        <w:t xml:space="preserve"> </w:t>
      </w:r>
      <w:r w:rsidR="0048298C" w:rsidRPr="0048298C">
        <w:rPr>
          <w:lang w:val="ru-RU"/>
        </w:rPr>
        <w:t>совещани</w:t>
      </w:r>
      <w:r w:rsidR="00277E46">
        <w:rPr>
          <w:lang w:val="ru-RU"/>
        </w:rPr>
        <w:t>е</w:t>
      </w:r>
      <w:r w:rsidR="0048298C">
        <w:rPr>
          <w:lang w:val="ru-RU"/>
        </w:rPr>
        <w:t xml:space="preserve"> руководителей служб </w:t>
      </w:r>
      <w:r w:rsidR="0048298C">
        <w:rPr>
          <w:highlight w:val="white"/>
          <w:lang w:val="ru-RU"/>
        </w:rPr>
        <w:t>внутреннего</w:t>
      </w:r>
      <w:r w:rsidR="00B5465E" w:rsidRPr="00B5465E">
        <w:rPr>
          <w:highlight w:val="white"/>
          <w:lang w:val="ru-RU"/>
        </w:rPr>
        <w:t xml:space="preserve"> аудит</w:t>
      </w:r>
      <w:r w:rsidR="0048298C">
        <w:rPr>
          <w:lang w:val="ru-RU"/>
        </w:rPr>
        <w:t>а</w:t>
      </w:r>
      <w:r w:rsidR="0041666F" w:rsidRPr="00B5465E">
        <w:rPr>
          <w:lang w:val="ru-RU"/>
        </w:rPr>
        <w:t xml:space="preserve"> </w:t>
      </w:r>
      <w:r w:rsidR="0048298C" w:rsidRPr="00B5465E">
        <w:rPr>
          <w:highlight w:val="white"/>
          <w:lang w:val="ru-RU"/>
        </w:rPr>
        <w:t>м</w:t>
      </w:r>
      <w:r w:rsidR="00B5465E" w:rsidRPr="00B5465E">
        <w:rPr>
          <w:highlight w:val="white"/>
          <w:lang w:val="ru-RU"/>
        </w:rPr>
        <w:t>еждународн</w:t>
      </w:r>
      <w:r w:rsidR="0048298C">
        <w:rPr>
          <w:highlight w:val="white"/>
          <w:lang w:val="ru-RU"/>
        </w:rPr>
        <w:t>ых</w:t>
      </w:r>
      <w:r w:rsidR="00B5465E" w:rsidRPr="00B5465E">
        <w:rPr>
          <w:highlight w:val="white"/>
          <w:lang w:val="ru-RU"/>
        </w:rPr>
        <w:t xml:space="preserve"> </w:t>
      </w:r>
      <w:r w:rsidR="0048298C" w:rsidRPr="00B5465E">
        <w:rPr>
          <w:highlight w:val="white"/>
          <w:lang w:val="ru-RU"/>
        </w:rPr>
        <w:t>о</w:t>
      </w:r>
      <w:r w:rsidR="00B5465E" w:rsidRPr="00B5465E">
        <w:rPr>
          <w:highlight w:val="white"/>
          <w:lang w:val="ru-RU"/>
        </w:rPr>
        <w:t>рганизаций</w:t>
      </w:r>
      <w:r w:rsidR="0048298C">
        <w:rPr>
          <w:lang w:val="ru-RU"/>
        </w:rPr>
        <w:t xml:space="preserve">, базирующихся в </w:t>
      </w:r>
      <w:r w:rsidR="0048298C">
        <w:rPr>
          <w:highlight w:val="white"/>
          <w:lang w:val="ru-RU"/>
        </w:rPr>
        <w:t>Европе</w:t>
      </w:r>
      <w:r w:rsidR="0048298C">
        <w:rPr>
          <w:lang w:val="ru-RU"/>
        </w:rPr>
        <w:t xml:space="preserve">. В </w:t>
      </w:r>
      <w:r w:rsidR="00277E46" w:rsidRPr="0048298C">
        <w:rPr>
          <w:lang w:val="ru-RU"/>
        </w:rPr>
        <w:t>совещани</w:t>
      </w:r>
      <w:r w:rsidR="00277E46">
        <w:rPr>
          <w:lang w:val="ru-RU"/>
        </w:rPr>
        <w:t>и</w:t>
      </w:r>
      <w:r w:rsidR="0048298C">
        <w:rPr>
          <w:lang w:val="ru-RU"/>
        </w:rPr>
        <w:t xml:space="preserve"> приняли участие </w:t>
      </w:r>
      <w:r w:rsidR="00B5465E" w:rsidRPr="00B5465E">
        <w:rPr>
          <w:lang w:val="ru-RU"/>
        </w:rPr>
        <w:t>более</w:t>
      </w:r>
      <w:r w:rsidR="0041666F" w:rsidRPr="00B5465E">
        <w:rPr>
          <w:lang w:val="ru-RU"/>
        </w:rPr>
        <w:t xml:space="preserve"> 50 </w:t>
      </w:r>
      <w:r w:rsidR="00277E46" w:rsidRPr="00277E46">
        <w:rPr>
          <w:lang w:val="ru-RU"/>
        </w:rPr>
        <w:t>представител</w:t>
      </w:r>
      <w:r w:rsidR="00277E46">
        <w:rPr>
          <w:lang w:val="ru-RU"/>
        </w:rPr>
        <w:t xml:space="preserve">ей </w:t>
      </w:r>
      <w:r w:rsidR="0041666F" w:rsidRPr="00B5465E">
        <w:rPr>
          <w:lang w:val="ru-RU"/>
        </w:rPr>
        <w:t xml:space="preserve">35 </w:t>
      </w:r>
      <w:r w:rsidR="0048298C" w:rsidRPr="00B5465E">
        <w:rPr>
          <w:lang w:val="ru-RU"/>
        </w:rPr>
        <w:t>о</w:t>
      </w:r>
      <w:r w:rsidR="00B5465E" w:rsidRPr="00B5465E">
        <w:rPr>
          <w:lang w:val="ru-RU"/>
        </w:rPr>
        <w:t>рганизаций</w:t>
      </w:r>
      <w:r w:rsidR="0048298C">
        <w:rPr>
          <w:lang w:val="ru-RU"/>
        </w:rPr>
        <w:t xml:space="preserve">. </w:t>
      </w:r>
      <w:r w:rsidR="00B5465E" w:rsidRPr="00B5465E">
        <w:rPr>
          <w:lang w:val="ru-RU"/>
        </w:rPr>
        <w:t>Значительн</w:t>
      </w:r>
      <w:r w:rsidR="0048298C">
        <w:rPr>
          <w:lang w:val="ru-RU"/>
        </w:rPr>
        <w:t xml:space="preserve">ое </w:t>
      </w:r>
      <w:r w:rsidR="0048298C" w:rsidRPr="0048298C">
        <w:rPr>
          <w:lang w:val="ru-RU"/>
        </w:rPr>
        <w:t>внимани</w:t>
      </w:r>
      <w:r w:rsidR="0048298C">
        <w:rPr>
          <w:lang w:val="ru-RU"/>
        </w:rPr>
        <w:t xml:space="preserve">е было уделено </w:t>
      </w:r>
      <w:r w:rsidR="00277E46" w:rsidRPr="00277E46">
        <w:rPr>
          <w:lang w:val="ru-RU"/>
        </w:rPr>
        <w:t>вопрос</w:t>
      </w:r>
      <w:r w:rsidR="00277E46">
        <w:rPr>
          <w:lang w:val="ru-RU"/>
        </w:rPr>
        <w:t xml:space="preserve">ам </w:t>
      </w:r>
      <w:r w:rsidR="00B5465E" w:rsidRPr="00B5465E">
        <w:rPr>
          <w:lang w:val="ru-RU"/>
        </w:rPr>
        <w:t>аудит</w:t>
      </w:r>
      <w:r w:rsidR="0048298C">
        <w:rPr>
          <w:lang w:val="ru-RU"/>
        </w:rPr>
        <w:t xml:space="preserve">а </w:t>
      </w:r>
      <w:r w:rsidR="00277E46" w:rsidRPr="00277E46">
        <w:rPr>
          <w:lang w:val="ru-RU"/>
        </w:rPr>
        <w:t>систем</w:t>
      </w:r>
      <w:r w:rsidR="00277E46">
        <w:rPr>
          <w:lang w:val="ru-RU"/>
        </w:rPr>
        <w:t xml:space="preserve"> </w:t>
      </w:r>
      <w:r w:rsidR="0048298C" w:rsidRPr="0048298C">
        <w:rPr>
          <w:lang w:val="ru-RU"/>
        </w:rPr>
        <w:t>управлени</w:t>
      </w:r>
      <w:r w:rsidR="0048298C">
        <w:rPr>
          <w:lang w:val="ru-RU"/>
        </w:rPr>
        <w:t>я</w:t>
      </w:r>
      <w:r w:rsidR="0041666F" w:rsidRPr="00B5465E">
        <w:rPr>
          <w:lang w:val="ru-RU"/>
        </w:rPr>
        <w:t xml:space="preserve">, </w:t>
      </w:r>
      <w:r w:rsidR="0048298C">
        <w:rPr>
          <w:lang w:val="ru-RU"/>
        </w:rPr>
        <w:t>трем</w:t>
      </w:r>
      <w:r w:rsidR="0041666F" w:rsidRPr="00B5465E">
        <w:rPr>
          <w:lang w:val="ru-RU"/>
        </w:rPr>
        <w:t xml:space="preserve"> </w:t>
      </w:r>
      <w:r w:rsidR="0048298C" w:rsidRPr="0048298C">
        <w:rPr>
          <w:lang w:val="ru-RU"/>
        </w:rPr>
        <w:t>«</w:t>
      </w:r>
      <w:r w:rsidR="0048298C">
        <w:rPr>
          <w:lang w:val="ru-RU"/>
        </w:rPr>
        <w:t>линиям обороны</w:t>
      </w:r>
      <w:r w:rsidR="0048298C" w:rsidRPr="0048298C">
        <w:rPr>
          <w:lang w:val="ru-RU"/>
        </w:rPr>
        <w:t>»</w:t>
      </w:r>
      <w:r w:rsidR="0048298C">
        <w:rPr>
          <w:lang w:val="ru-RU"/>
        </w:rPr>
        <w:t xml:space="preserve"> </w:t>
      </w:r>
      <w:r w:rsidR="008131C7" w:rsidRPr="008131C7">
        <w:rPr>
          <w:lang w:val="ru-RU"/>
        </w:rPr>
        <w:t>эффективн</w:t>
      </w:r>
      <w:r w:rsidR="008131C7">
        <w:rPr>
          <w:lang w:val="ru-RU"/>
        </w:rPr>
        <w:t xml:space="preserve">ого </w:t>
      </w:r>
      <w:r w:rsidR="008131C7" w:rsidRPr="008131C7">
        <w:rPr>
          <w:lang w:val="ru-RU"/>
        </w:rPr>
        <w:t>управлени</w:t>
      </w:r>
      <w:r w:rsidR="008131C7">
        <w:rPr>
          <w:lang w:val="ru-RU"/>
        </w:rPr>
        <w:t xml:space="preserve">я </w:t>
      </w:r>
      <w:r w:rsidR="00B5465E" w:rsidRPr="00B5465E">
        <w:rPr>
          <w:highlight w:val="white"/>
          <w:lang w:val="ru-RU"/>
        </w:rPr>
        <w:t>риск</w:t>
      </w:r>
      <w:r w:rsidR="008131C7">
        <w:rPr>
          <w:highlight w:val="white"/>
          <w:lang w:val="ru-RU"/>
        </w:rPr>
        <w:t>ами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8131C7">
        <w:rPr>
          <w:highlight w:val="white"/>
          <w:lang w:val="ru-RU"/>
        </w:rPr>
        <w:t>внутреннего контроля</w:t>
      </w:r>
      <w:r w:rsidR="0041666F" w:rsidRPr="00B5465E">
        <w:rPr>
          <w:highlight w:val="white"/>
          <w:lang w:val="ru-RU"/>
        </w:rPr>
        <w:t xml:space="preserve">, </w:t>
      </w:r>
      <w:r w:rsidR="008131C7">
        <w:rPr>
          <w:highlight w:val="white"/>
          <w:lang w:val="ru-RU"/>
        </w:rPr>
        <w:t xml:space="preserve">аудиту </w:t>
      </w:r>
      <w:r w:rsidR="00277E46" w:rsidRPr="00277E46">
        <w:rPr>
          <w:highlight w:val="white"/>
          <w:lang w:val="ru-RU"/>
        </w:rPr>
        <w:t>систем</w:t>
      </w:r>
      <w:r w:rsidR="00277E46">
        <w:rPr>
          <w:highlight w:val="white"/>
          <w:lang w:val="ru-RU"/>
        </w:rPr>
        <w:t xml:space="preserve"> </w:t>
      </w:r>
      <w:r w:rsidR="00277E46" w:rsidRPr="00277E46">
        <w:rPr>
          <w:highlight w:val="white"/>
          <w:lang w:val="ru-RU"/>
        </w:rPr>
        <w:t>обеспечени</w:t>
      </w:r>
      <w:r w:rsidR="00277E46">
        <w:rPr>
          <w:highlight w:val="white"/>
          <w:lang w:val="ru-RU"/>
        </w:rPr>
        <w:t xml:space="preserve">я </w:t>
      </w:r>
      <w:r w:rsidR="008131C7" w:rsidRPr="008131C7">
        <w:rPr>
          <w:highlight w:val="white"/>
          <w:lang w:val="ru-RU"/>
        </w:rPr>
        <w:t>результат</w:t>
      </w:r>
      <w:r w:rsidR="00277E46">
        <w:rPr>
          <w:highlight w:val="white"/>
          <w:lang w:val="ru-RU"/>
        </w:rPr>
        <w:t>ивности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а также</w:t>
      </w:r>
      <w:r w:rsidR="008131C7">
        <w:rPr>
          <w:lang w:val="ru-RU"/>
        </w:rPr>
        <w:t xml:space="preserve"> </w:t>
      </w:r>
      <w:r w:rsidR="008131C7" w:rsidRPr="008131C7">
        <w:rPr>
          <w:lang w:val="ru-RU"/>
        </w:rPr>
        <w:t>некотор</w:t>
      </w:r>
      <w:r w:rsidR="008131C7">
        <w:rPr>
          <w:lang w:val="ru-RU"/>
        </w:rPr>
        <w:t xml:space="preserve">ым </w:t>
      </w:r>
      <w:r w:rsidR="008131C7" w:rsidRPr="008131C7">
        <w:rPr>
          <w:lang w:val="ru-RU"/>
        </w:rPr>
        <w:t>внутренн</w:t>
      </w:r>
      <w:r w:rsidR="008131C7">
        <w:rPr>
          <w:lang w:val="ru-RU"/>
        </w:rPr>
        <w:t xml:space="preserve">им </w:t>
      </w:r>
      <w:r w:rsidR="008131C7" w:rsidRPr="008131C7">
        <w:rPr>
          <w:lang w:val="ru-RU"/>
        </w:rPr>
        <w:t>вопрос</w:t>
      </w:r>
      <w:r w:rsidR="008131C7">
        <w:rPr>
          <w:lang w:val="ru-RU"/>
        </w:rPr>
        <w:t xml:space="preserve">ам </w:t>
      </w:r>
      <w:r w:rsidR="008131C7" w:rsidRPr="008131C7">
        <w:rPr>
          <w:lang w:val="ru-RU"/>
        </w:rPr>
        <w:t>работ</w:t>
      </w:r>
      <w:r w:rsidR="008131C7">
        <w:rPr>
          <w:lang w:val="ru-RU"/>
        </w:rPr>
        <w:t xml:space="preserve">ы служб </w:t>
      </w:r>
      <w:r w:rsidR="008131C7" w:rsidRPr="008131C7">
        <w:rPr>
          <w:lang w:val="ru-RU"/>
        </w:rPr>
        <w:t>внутренн</w:t>
      </w:r>
      <w:r w:rsidR="008131C7">
        <w:rPr>
          <w:lang w:val="ru-RU"/>
        </w:rPr>
        <w:t xml:space="preserve">его </w:t>
      </w:r>
      <w:r w:rsidR="008131C7" w:rsidRPr="008131C7">
        <w:rPr>
          <w:lang w:val="ru-RU"/>
        </w:rPr>
        <w:t>аудит</w:t>
      </w:r>
      <w:r w:rsidR="008131C7">
        <w:rPr>
          <w:lang w:val="ru-RU"/>
        </w:rPr>
        <w:t xml:space="preserve">а, таким как совместные учебные </w:t>
      </w:r>
      <w:r w:rsidR="00B5465E" w:rsidRPr="00B5465E">
        <w:rPr>
          <w:highlight w:val="white"/>
          <w:lang w:val="ru-RU"/>
        </w:rPr>
        <w:t xml:space="preserve">мероприятия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8131C7">
        <w:rPr>
          <w:lang w:val="ru-RU"/>
        </w:rPr>
        <w:t xml:space="preserve">эталонный </w:t>
      </w:r>
      <w:r w:rsidR="008131C7" w:rsidRPr="008131C7">
        <w:rPr>
          <w:lang w:val="ru-RU"/>
        </w:rPr>
        <w:t>анализ</w:t>
      </w:r>
      <w:r w:rsidR="008131C7">
        <w:rPr>
          <w:lang w:val="ru-RU"/>
        </w:rPr>
        <w:t xml:space="preserve"> на базе опроса </w:t>
      </w:r>
      <w:r w:rsidR="00B5465E" w:rsidRPr="00B5465E">
        <w:rPr>
          <w:lang w:val="ru-RU"/>
        </w:rPr>
        <w:t>глобальн</w:t>
      </w:r>
      <w:r w:rsidR="008131C7">
        <w:rPr>
          <w:lang w:val="ru-RU"/>
        </w:rPr>
        <w:t>ой</w:t>
      </w:r>
      <w:r w:rsidR="0041666F" w:rsidRPr="00B5465E">
        <w:rPr>
          <w:lang w:val="ru-RU"/>
        </w:rPr>
        <w:t xml:space="preserve"> </w:t>
      </w:r>
      <w:r w:rsidR="008131C7">
        <w:rPr>
          <w:lang w:val="ru-RU"/>
        </w:rPr>
        <w:t xml:space="preserve">сети </w:t>
      </w:r>
      <w:r w:rsidR="008131C7" w:rsidRPr="00B5465E">
        <w:rPr>
          <w:lang w:val="ru-RU"/>
        </w:rPr>
        <w:t>аудит</w:t>
      </w:r>
      <w:r w:rsidR="008131C7">
        <w:rPr>
          <w:lang w:val="ru-RU"/>
        </w:rPr>
        <w:t>орской</w:t>
      </w:r>
      <w:r w:rsidR="008131C7" w:rsidRPr="00B5465E">
        <w:rPr>
          <w:lang w:val="ru-RU"/>
        </w:rPr>
        <w:t xml:space="preserve"> </w:t>
      </w:r>
      <w:r w:rsidR="008131C7">
        <w:rPr>
          <w:lang w:val="ru-RU"/>
        </w:rPr>
        <w:t>информации</w:t>
      </w:r>
      <w:r w:rsidR="0041666F" w:rsidRPr="00B5465E">
        <w:rPr>
          <w:lang w:val="ru-RU"/>
        </w:rPr>
        <w:t xml:space="preserve"> (</w:t>
      </w:r>
      <w:r w:rsidR="008131C7">
        <w:t>GAIN</w:t>
      </w:r>
      <w:r w:rsidR="0041666F" w:rsidRPr="00B5465E">
        <w:rPr>
          <w:lang w:val="ru-RU"/>
        </w:rPr>
        <w:t xml:space="preserve">) </w:t>
      </w:r>
      <w:r w:rsidR="008131C7" w:rsidRPr="00133E7A">
        <w:rPr>
          <w:lang w:val="ru-RU"/>
        </w:rPr>
        <w:t>ИВА</w:t>
      </w:r>
      <w:r w:rsidR="0041666F" w:rsidRPr="00B5465E">
        <w:rPr>
          <w:lang w:val="ru-RU"/>
        </w:rPr>
        <w:t>.</w:t>
      </w:r>
    </w:p>
    <w:p w:rsidR="0041666F" w:rsidRPr="00832ED5" w:rsidRDefault="0041666F" w:rsidP="0064034F">
      <w:pPr>
        <w:pStyle w:val="Heading2"/>
        <w:rPr>
          <w:lang w:val="ru-RU"/>
        </w:rPr>
      </w:pPr>
      <w:bookmarkStart w:id="83" w:name="_Toc361752366"/>
      <w:bookmarkStart w:id="84" w:name="_Toc394072786"/>
      <w:r w:rsidRPr="00832ED5">
        <w:rPr>
          <w:szCs w:val="22"/>
          <w:lang w:val="ru-RU"/>
        </w:rPr>
        <w:t>информационн</w:t>
      </w:r>
      <w:r w:rsidR="00277E46" w:rsidRPr="00832ED5">
        <w:rPr>
          <w:szCs w:val="22"/>
          <w:lang w:val="ru-RU"/>
        </w:rPr>
        <w:t xml:space="preserve">АЯ </w:t>
      </w:r>
      <w:r w:rsidRPr="00832ED5">
        <w:rPr>
          <w:szCs w:val="22"/>
          <w:lang w:val="ru-RU"/>
        </w:rPr>
        <w:t>работа с</w:t>
      </w:r>
      <w:r w:rsidR="00277E46" w:rsidRPr="00832ED5">
        <w:rPr>
          <w:szCs w:val="22"/>
          <w:lang w:val="ru-RU"/>
        </w:rPr>
        <w:t>реди других подразделений</w:t>
      </w:r>
      <w:bookmarkEnd w:id="83"/>
      <w:bookmarkEnd w:id="84"/>
    </w:p>
    <w:p w:rsidR="0041666F" w:rsidRPr="00832ED5" w:rsidRDefault="00277E46" w:rsidP="00D67306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Для </w:t>
      </w:r>
      <w:r w:rsidR="00D67306" w:rsidRPr="00832ED5">
        <w:rPr>
          <w:lang w:val="ru-RU"/>
        </w:rPr>
        <w:t xml:space="preserve">разъяснения важности своей работы </w:t>
      </w:r>
      <w:r w:rsidR="00CB62AD" w:rsidRPr="00832ED5">
        <w:rPr>
          <w:lang w:val="ru-RU"/>
        </w:rPr>
        <w:t>ОВАН</w:t>
      </w:r>
      <w:r w:rsidR="0041666F" w:rsidRPr="00832ED5">
        <w:rPr>
          <w:lang w:val="ru-RU"/>
        </w:rPr>
        <w:t xml:space="preserve"> </w:t>
      </w:r>
      <w:r w:rsidR="00D67306" w:rsidRPr="00832ED5">
        <w:rPr>
          <w:lang w:val="ru-RU"/>
        </w:rPr>
        <w:t xml:space="preserve">предпринял ряд </w:t>
      </w:r>
      <w:r w:rsidR="00B5465E" w:rsidRPr="00832ED5">
        <w:rPr>
          <w:lang w:val="ru-RU"/>
        </w:rPr>
        <w:t>инициатив</w:t>
      </w:r>
      <w:r w:rsidR="00D67306" w:rsidRPr="00832ED5">
        <w:rPr>
          <w:lang w:val="ru-RU"/>
        </w:rPr>
        <w:t xml:space="preserve">, которые позволили ему и далее </w:t>
      </w:r>
      <w:r w:rsidRPr="00832ED5">
        <w:rPr>
          <w:lang w:val="ru-RU"/>
        </w:rPr>
        <w:t>взаимодействовать с другими подразделениями ВОИС</w:t>
      </w:r>
      <w:r w:rsidR="0041666F" w:rsidRPr="00832ED5">
        <w:rPr>
          <w:lang w:val="ru-RU"/>
        </w:rPr>
        <w:t>:</w:t>
      </w:r>
    </w:p>
    <w:p w:rsidR="0041666F" w:rsidRPr="00832ED5" w:rsidRDefault="00D67306" w:rsidP="00D67306">
      <w:pPr>
        <w:pStyle w:val="ONUME"/>
        <w:keepLines/>
        <w:numPr>
          <w:ilvl w:val="1"/>
          <w:numId w:val="10"/>
        </w:numPr>
        <w:rPr>
          <w:lang w:val="ru-RU"/>
        </w:rPr>
      </w:pPr>
      <w:r w:rsidRPr="00832ED5">
        <w:rPr>
          <w:lang w:val="ru-RU"/>
        </w:rPr>
        <w:t xml:space="preserve">Собеседование с сотрудниками </w:t>
      </w:r>
      <w:r w:rsidR="00CB62AD" w:rsidRPr="00832ED5">
        <w:rPr>
          <w:lang w:val="ru-RU"/>
        </w:rPr>
        <w:t>ОВАН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>по-прежнему является одним из пунктов программ вводного инструктажа,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 xml:space="preserve">проводимого для </w:t>
      </w:r>
      <w:r w:rsidR="00B5465E" w:rsidRPr="00832ED5">
        <w:rPr>
          <w:lang w:val="ru-RU"/>
        </w:rPr>
        <w:t>новы</w:t>
      </w:r>
      <w:r w:rsidRPr="00832ED5">
        <w:rPr>
          <w:lang w:val="ru-RU"/>
        </w:rPr>
        <w:t>х сотрудников</w:t>
      </w:r>
      <w:r w:rsidR="0041666F" w:rsidRPr="00832ED5">
        <w:rPr>
          <w:lang w:val="ru-RU"/>
        </w:rPr>
        <w:t xml:space="preserve">; </w:t>
      </w:r>
    </w:p>
    <w:p w:rsidR="0041666F" w:rsidRPr="00832ED5" w:rsidRDefault="00277E46" w:rsidP="00D67306">
      <w:pPr>
        <w:pStyle w:val="ONUME"/>
        <w:keepLines/>
        <w:numPr>
          <w:ilvl w:val="1"/>
          <w:numId w:val="10"/>
        </w:numPr>
        <w:rPr>
          <w:lang w:val="ru-RU"/>
        </w:rPr>
      </w:pPr>
      <w:r w:rsidRPr="00832ED5">
        <w:rPr>
          <w:lang w:val="ru-RU"/>
        </w:rPr>
        <w:t xml:space="preserve">После создания </w:t>
      </w:r>
      <w:r w:rsidR="00D67306" w:rsidRPr="00832ED5">
        <w:rPr>
          <w:lang w:val="ru-RU"/>
        </w:rPr>
        <w:t xml:space="preserve">«горячей линии» для сообщений о неправомерных действиях и публикации </w:t>
      </w:r>
      <w:r w:rsidRPr="00832ED5">
        <w:rPr>
          <w:lang w:val="ru-RU"/>
        </w:rPr>
        <w:t>Принципов проведения расследований О</w:t>
      </w:r>
      <w:r w:rsidR="00D67306" w:rsidRPr="00832ED5">
        <w:rPr>
          <w:lang w:val="ru-RU"/>
        </w:rPr>
        <w:t>тдел разослал соответствующие электронные сообщения</w:t>
      </w:r>
      <w:r w:rsidR="00B5465E" w:rsidRPr="00832ED5">
        <w:rPr>
          <w:lang w:val="ru-RU"/>
        </w:rPr>
        <w:t xml:space="preserve"> </w:t>
      </w:r>
      <w:r w:rsidR="00D67306" w:rsidRPr="00832ED5">
        <w:rPr>
          <w:lang w:val="ru-RU"/>
        </w:rPr>
        <w:t>всем сотрудникам ВОИС</w:t>
      </w:r>
      <w:r w:rsidR="0041666F" w:rsidRPr="00832ED5">
        <w:rPr>
          <w:lang w:val="ru-RU"/>
        </w:rPr>
        <w:t xml:space="preserve">; </w:t>
      </w:r>
    </w:p>
    <w:p w:rsidR="0041666F" w:rsidRPr="00832ED5" w:rsidRDefault="00CB62AD" w:rsidP="00D67306">
      <w:pPr>
        <w:pStyle w:val="ONUME"/>
        <w:keepLines/>
        <w:numPr>
          <w:ilvl w:val="1"/>
          <w:numId w:val="10"/>
        </w:numPr>
        <w:rPr>
          <w:lang w:val="ru-RU"/>
        </w:rPr>
      </w:pPr>
      <w:r w:rsidRPr="00832ED5">
        <w:rPr>
          <w:lang w:val="ru-RU"/>
        </w:rPr>
        <w:t>ОВАН</w:t>
      </w:r>
      <w:r w:rsidR="0041666F" w:rsidRPr="00832ED5">
        <w:rPr>
          <w:lang w:val="ru-RU"/>
        </w:rPr>
        <w:t xml:space="preserve"> </w:t>
      </w:r>
      <w:r w:rsidR="00D67306" w:rsidRPr="00832ED5">
        <w:rPr>
          <w:lang w:val="ru-RU"/>
        </w:rPr>
        <w:t xml:space="preserve">начал выпуск бюллетеня, который будет выходить два раза </w:t>
      </w:r>
      <w:r w:rsidR="00B5465E" w:rsidRPr="00832ED5">
        <w:rPr>
          <w:lang w:val="ru-RU"/>
        </w:rPr>
        <w:t>в год</w:t>
      </w:r>
      <w:r w:rsidR="0041666F" w:rsidRPr="00832ED5">
        <w:rPr>
          <w:lang w:val="ru-RU"/>
        </w:rPr>
        <w:t>.</w:t>
      </w:r>
    </w:p>
    <w:p w:rsidR="0041666F" w:rsidRPr="00832ED5" w:rsidRDefault="0041666F" w:rsidP="0064034F">
      <w:pPr>
        <w:pStyle w:val="Heading1"/>
        <w:rPr>
          <w:lang w:val="ru-RU"/>
        </w:rPr>
      </w:pPr>
      <w:bookmarkStart w:id="85" w:name="_Toc361752367"/>
      <w:bookmarkStart w:id="86" w:name="_Toc394072787"/>
      <w:bookmarkStart w:id="87" w:name="_Toc394073110"/>
      <w:bookmarkStart w:id="88" w:name="_Toc394073158"/>
      <w:bookmarkStart w:id="89" w:name="_Toc394073246"/>
      <w:r w:rsidRPr="00832ED5">
        <w:rPr>
          <w:lang w:val="ru-RU"/>
        </w:rPr>
        <w:t>ресурсы</w:t>
      </w:r>
      <w:r w:rsidR="00277E46" w:rsidRPr="00832ED5">
        <w:rPr>
          <w:lang w:val="ru-RU"/>
        </w:rPr>
        <w:t xml:space="preserve">, выделяемые на выполнение </w:t>
      </w:r>
      <w:r w:rsidRPr="00832ED5">
        <w:rPr>
          <w:lang w:val="ru-RU"/>
        </w:rPr>
        <w:t>надзор</w:t>
      </w:r>
      <w:bookmarkEnd w:id="85"/>
      <w:bookmarkEnd w:id="86"/>
      <w:bookmarkEnd w:id="87"/>
      <w:bookmarkEnd w:id="88"/>
      <w:bookmarkEnd w:id="89"/>
      <w:r w:rsidR="00277E46" w:rsidRPr="00832ED5">
        <w:rPr>
          <w:lang w:val="ru-RU"/>
        </w:rPr>
        <w:t>ных функций</w:t>
      </w:r>
    </w:p>
    <w:p w:rsidR="0041666F" w:rsidRPr="00832ED5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УВН </w:t>
      </w:r>
      <w:r w:rsidR="00277E46" w:rsidRPr="00832ED5">
        <w:rPr>
          <w:lang w:val="ru-RU"/>
        </w:rPr>
        <w:t>содержит конкретное положение, согласно которому Директор</w:t>
      </w:r>
      <w:r w:rsidRPr="00832ED5">
        <w:rPr>
          <w:lang w:val="ru-RU"/>
        </w:rPr>
        <w:t xml:space="preserve"> ОВАН</w:t>
      </w:r>
      <w:r w:rsidR="00277E46" w:rsidRPr="00832ED5">
        <w:rPr>
          <w:lang w:val="ru-RU"/>
        </w:rPr>
        <w:t xml:space="preserve"> обязан </w:t>
      </w:r>
      <w:r w:rsidRPr="00832ED5">
        <w:rPr>
          <w:lang w:val="ru-RU"/>
        </w:rPr>
        <w:t xml:space="preserve"> высказывать свое мнение </w:t>
      </w:r>
      <w:r w:rsidR="00277E46" w:rsidRPr="00832ED5">
        <w:rPr>
          <w:lang w:val="ru-RU"/>
        </w:rPr>
        <w:t xml:space="preserve">о </w:t>
      </w:r>
      <w:r w:rsidRPr="00832ED5">
        <w:rPr>
          <w:lang w:val="ru-RU"/>
        </w:rPr>
        <w:t>достаточности ресурсов, выд</w:t>
      </w:r>
      <w:r w:rsidR="00277E46" w:rsidRPr="00832ED5">
        <w:rPr>
          <w:lang w:val="ru-RU"/>
        </w:rPr>
        <w:t>еляемых Организацией на осуществление функций внутреннего надзора</w:t>
      </w:r>
      <w:r w:rsidRPr="00832ED5">
        <w:rPr>
          <w:lang w:val="ru-RU"/>
        </w:rPr>
        <w:t>.</w:t>
      </w:r>
    </w:p>
    <w:p w:rsidR="0041666F" w:rsidRPr="00FD17CE" w:rsidRDefault="0041666F" w:rsidP="0064034F">
      <w:pPr>
        <w:pStyle w:val="Heading2"/>
        <w:rPr>
          <w:lang w:val="ru-RU"/>
        </w:rPr>
      </w:pPr>
      <w:bookmarkStart w:id="90" w:name="_Toc394072788"/>
      <w:r w:rsidRPr="00832ED5">
        <w:rPr>
          <w:lang w:val="ru-RU"/>
        </w:rPr>
        <w:lastRenderedPageBreak/>
        <w:t>бюджет и штат</w:t>
      </w:r>
      <w:bookmarkEnd w:id="90"/>
      <w:r w:rsidR="00277E46" w:rsidRPr="00832ED5">
        <w:rPr>
          <w:lang w:val="ru-RU"/>
        </w:rPr>
        <w:t>Ы</w:t>
      </w:r>
    </w:p>
    <w:p w:rsidR="0041666F" w:rsidRPr="00250E32" w:rsidRDefault="00341067" w:rsidP="0034106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В прошлом</w:t>
      </w:r>
      <w:r>
        <w:rPr>
          <w:lang w:val="ru-RU"/>
        </w:rPr>
        <w:t xml:space="preserve"> </w:t>
      </w:r>
      <w:r w:rsidR="00250E32">
        <w:rPr>
          <w:lang w:val="ru-RU"/>
        </w:rPr>
        <w:t xml:space="preserve">в комплектовании </w:t>
      </w:r>
      <w:r w:rsidR="00250E32">
        <w:rPr>
          <w:highlight w:val="white"/>
          <w:lang w:val="ru-RU"/>
        </w:rPr>
        <w:t>ОВАН</w:t>
      </w:r>
      <w:r w:rsidR="00250E32" w:rsidRPr="00B5465E">
        <w:rPr>
          <w:highlight w:val="white"/>
          <w:lang w:val="ru-RU"/>
        </w:rPr>
        <w:t xml:space="preserve"> </w:t>
      </w:r>
      <w:r w:rsidR="00250E32">
        <w:rPr>
          <w:lang w:val="ru-RU"/>
        </w:rPr>
        <w:t xml:space="preserve">кадрами имелись </w:t>
      </w:r>
      <w:r w:rsidRPr="00341067">
        <w:rPr>
          <w:lang w:val="ru-RU"/>
        </w:rPr>
        <w:t>проблем</w:t>
      </w:r>
      <w:r w:rsidR="00250E32">
        <w:rPr>
          <w:lang w:val="ru-RU"/>
        </w:rPr>
        <w:t>ы</w:t>
      </w:r>
      <w:r>
        <w:rPr>
          <w:lang w:val="ru-RU"/>
        </w:rPr>
        <w:t xml:space="preserve">: </w:t>
      </w:r>
      <w:r w:rsidR="00723C37">
        <w:rPr>
          <w:lang w:val="ru-RU"/>
        </w:rPr>
        <w:t>О</w:t>
      </w:r>
      <w:r>
        <w:rPr>
          <w:lang w:val="ru-RU"/>
        </w:rPr>
        <w:t>тдел имел</w:t>
      </w:r>
      <w:r w:rsidR="00250E32">
        <w:rPr>
          <w:lang w:val="ru-RU"/>
        </w:rPr>
        <w:t xml:space="preserve"> </w:t>
      </w:r>
      <w:r w:rsidR="00250E32" w:rsidRPr="00250E32">
        <w:rPr>
          <w:lang w:val="ru-RU"/>
        </w:rPr>
        <w:t>дефицит</w:t>
      </w:r>
      <w:r>
        <w:rPr>
          <w:lang w:val="ru-RU"/>
        </w:rPr>
        <w:t xml:space="preserve"> штатных </w:t>
      </w:r>
      <w:r w:rsidRPr="00341067">
        <w:rPr>
          <w:lang w:val="ru-RU"/>
        </w:rPr>
        <w:t>должност</w:t>
      </w:r>
      <w:r>
        <w:rPr>
          <w:lang w:val="ru-RU"/>
        </w:rPr>
        <w:t xml:space="preserve">ей </w:t>
      </w:r>
      <w:r w:rsidR="00B5465E"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ресурсов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для привлечения </w:t>
      </w:r>
      <w:r w:rsidR="00B5465E" w:rsidRPr="00B5465E">
        <w:rPr>
          <w:lang w:val="ru-RU"/>
        </w:rPr>
        <w:t>внешн</w:t>
      </w:r>
      <w:r>
        <w:rPr>
          <w:lang w:val="ru-RU"/>
        </w:rPr>
        <w:t>их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консультантов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при высокой доле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вакантных </w:t>
      </w:r>
      <w:r w:rsidRPr="00341067">
        <w:rPr>
          <w:lang w:val="ru-RU"/>
        </w:rPr>
        <w:t>должност</w:t>
      </w:r>
      <w:r>
        <w:rPr>
          <w:lang w:val="ru-RU"/>
        </w:rPr>
        <w:t>ей</w:t>
      </w:r>
      <w:r w:rsidR="0041666F" w:rsidRPr="00B5465E">
        <w:rPr>
          <w:lang w:val="ru-RU"/>
        </w:rPr>
        <w:t xml:space="preserve">. </w:t>
      </w:r>
      <w:r w:rsidR="00250E32">
        <w:rPr>
          <w:lang w:val="ru-RU"/>
        </w:rPr>
        <w:t>С</w:t>
      </w:r>
      <w:r>
        <w:rPr>
          <w:lang w:val="ru-RU"/>
        </w:rPr>
        <w:t xml:space="preserve"> </w:t>
      </w:r>
      <w:r w:rsidRPr="00341067">
        <w:rPr>
          <w:lang w:val="ru-RU"/>
        </w:rPr>
        <w:t xml:space="preserve">2012 г. </w:t>
      </w:r>
      <w:r>
        <w:rPr>
          <w:lang w:val="ru-RU"/>
        </w:rPr>
        <w:t xml:space="preserve">число </w:t>
      </w:r>
      <w:r w:rsidRPr="00341067">
        <w:rPr>
          <w:lang w:val="ru-RU"/>
        </w:rPr>
        <w:t>должност</w:t>
      </w:r>
      <w:r>
        <w:rPr>
          <w:lang w:val="ru-RU"/>
        </w:rPr>
        <w:t xml:space="preserve">ей было доведено до </w:t>
      </w:r>
      <w:r w:rsidR="00250E32" w:rsidRPr="00250E32">
        <w:rPr>
          <w:lang w:val="ru-RU"/>
        </w:rPr>
        <w:t>надлежащ</w:t>
      </w:r>
      <w:r w:rsidR="00250E32">
        <w:rPr>
          <w:lang w:val="ru-RU"/>
        </w:rPr>
        <w:t>его</w:t>
      </w:r>
      <w:r>
        <w:rPr>
          <w:lang w:val="ru-RU"/>
        </w:rPr>
        <w:t xml:space="preserve"> уровня</w:t>
      </w:r>
      <w:r w:rsidR="0041666F" w:rsidRPr="00341067">
        <w:rPr>
          <w:lang w:val="ru-RU"/>
        </w:rPr>
        <w:t xml:space="preserve"> </w:t>
      </w:r>
      <w:r>
        <w:rPr>
          <w:lang w:val="ru-RU"/>
        </w:rPr>
        <w:t>(</w:t>
      </w:r>
      <w:r w:rsidR="0041666F" w:rsidRPr="00341067">
        <w:rPr>
          <w:lang w:val="ru-RU"/>
        </w:rPr>
        <w:t xml:space="preserve">11 </w:t>
      </w:r>
      <w:r>
        <w:rPr>
          <w:lang w:val="ru-RU"/>
        </w:rPr>
        <w:t xml:space="preserve">штатных </w:t>
      </w:r>
      <w:r w:rsidRPr="00341067">
        <w:rPr>
          <w:lang w:val="ru-RU"/>
        </w:rPr>
        <w:t>сотрудник</w:t>
      </w:r>
      <w:r>
        <w:rPr>
          <w:lang w:val="ru-RU"/>
        </w:rPr>
        <w:t xml:space="preserve">ов). </w:t>
      </w:r>
      <w:r w:rsidRPr="00341067">
        <w:rPr>
          <w:lang w:val="ru-RU"/>
        </w:rPr>
        <w:t>Нач</w:t>
      </w:r>
      <w:r>
        <w:rPr>
          <w:lang w:val="ru-RU"/>
        </w:rPr>
        <w:t xml:space="preserve">иная </w:t>
      </w:r>
      <w:r w:rsidR="00B5465E" w:rsidRPr="00341067">
        <w:rPr>
          <w:lang w:val="ru-RU"/>
        </w:rPr>
        <w:t>с</w:t>
      </w:r>
      <w:r w:rsidR="0041666F" w:rsidRPr="00341067">
        <w:rPr>
          <w:lang w:val="ru-RU"/>
        </w:rPr>
        <w:t xml:space="preserve"> </w:t>
      </w:r>
      <w:r w:rsidRPr="00341067">
        <w:rPr>
          <w:lang w:val="ru-RU"/>
        </w:rPr>
        <w:t>двухлетн</w:t>
      </w:r>
      <w:r>
        <w:rPr>
          <w:lang w:val="ru-RU"/>
        </w:rPr>
        <w:t>его</w:t>
      </w:r>
      <w:r w:rsidR="00AC43E9" w:rsidRPr="00341067">
        <w:rPr>
          <w:lang w:val="ru-RU"/>
        </w:rPr>
        <w:t xml:space="preserve"> период</w:t>
      </w:r>
      <w:r>
        <w:rPr>
          <w:lang w:val="ru-RU"/>
        </w:rPr>
        <w:t>а</w:t>
      </w:r>
      <w:r w:rsidR="00AC43E9" w:rsidRPr="00341067">
        <w:rPr>
          <w:lang w:val="ru-RU"/>
        </w:rPr>
        <w:t xml:space="preserve"> 2012-2013</w:t>
      </w:r>
      <w:r w:rsidR="00AC43E9">
        <w:t> </w:t>
      </w:r>
      <w:r w:rsidR="00AC43E9" w:rsidRPr="00341067">
        <w:rPr>
          <w:lang w:val="ru-RU"/>
        </w:rPr>
        <w:t xml:space="preserve">гг. </w:t>
      </w:r>
      <w:r w:rsidR="00250E32">
        <w:rPr>
          <w:lang w:val="ru-RU"/>
        </w:rPr>
        <w:t>Отдел</w:t>
      </w:r>
      <w:r>
        <w:rPr>
          <w:lang w:val="ru-RU"/>
        </w:rPr>
        <w:t xml:space="preserve"> </w:t>
      </w:r>
      <w:r w:rsidR="00250E32">
        <w:rPr>
          <w:lang w:val="ru-RU"/>
        </w:rPr>
        <w:t xml:space="preserve">получал </w:t>
      </w:r>
      <w:r>
        <w:rPr>
          <w:lang w:val="ru-RU"/>
        </w:rPr>
        <w:t>достаточ</w:t>
      </w:r>
      <w:r w:rsidR="00250E32">
        <w:rPr>
          <w:lang w:val="ru-RU"/>
        </w:rPr>
        <w:t xml:space="preserve">ный </w:t>
      </w:r>
      <w:r w:rsidR="00250E32" w:rsidRPr="00250E32">
        <w:rPr>
          <w:lang w:val="ru-RU"/>
        </w:rPr>
        <w:t>объе</w:t>
      </w:r>
      <w:r w:rsidR="00250E32">
        <w:rPr>
          <w:lang w:val="ru-RU"/>
        </w:rPr>
        <w:t>м</w:t>
      </w:r>
      <w:r>
        <w:rPr>
          <w:lang w:val="ru-RU"/>
        </w:rPr>
        <w:t xml:space="preserve"> </w:t>
      </w:r>
      <w:r w:rsidR="00B5465E" w:rsidRPr="00341067">
        <w:rPr>
          <w:lang w:val="ru-RU"/>
        </w:rPr>
        <w:t>ресурсов</w:t>
      </w:r>
      <w:r w:rsidR="0041666F" w:rsidRPr="00341067">
        <w:rPr>
          <w:lang w:val="ru-RU"/>
        </w:rPr>
        <w:t xml:space="preserve"> </w:t>
      </w:r>
      <w:r>
        <w:rPr>
          <w:lang w:val="ru-RU"/>
        </w:rPr>
        <w:t xml:space="preserve">для привлечения на </w:t>
      </w:r>
      <w:r w:rsidR="00250E32" w:rsidRPr="00250E32">
        <w:rPr>
          <w:lang w:val="ru-RU"/>
        </w:rPr>
        <w:t>контракт</w:t>
      </w:r>
      <w:r w:rsidR="00250E32">
        <w:rPr>
          <w:lang w:val="ru-RU"/>
        </w:rPr>
        <w:t xml:space="preserve">ной </w:t>
      </w:r>
      <w:r>
        <w:rPr>
          <w:lang w:val="ru-RU"/>
        </w:rPr>
        <w:t xml:space="preserve">основе услуг экспертов, оказывающих </w:t>
      </w:r>
      <w:r w:rsidR="00250E32">
        <w:rPr>
          <w:lang w:val="ru-RU"/>
        </w:rPr>
        <w:t xml:space="preserve">ему </w:t>
      </w:r>
      <w:r w:rsidR="00B5465E" w:rsidRPr="00341067">
        <w:rPr>
          <w:lang w:val="ru-RU"/>
        </w:rPr>
        <w:t xml:space="preserve">содействие </w:t>
      </w:r>
      <w:r>
        <w:rPr>
          <w:lang w:val="ru-RU"/>
        </w:rPr>
        <w:t xml:space="preserve">в </w:t>
      </w:r>
      <w:r>
        <w:rPr>
          <w:highlight w:val="white"/>
          <w:lang w:val="ru-RU"/>
        </w:rPr>
        <w:t>надзорной</w:t>
      </w:r>
      <w:r w:rsidR="0041666F" w:rsidRPr="0034106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работ</w:t>
      </w:r>
      <w:r>
        <w:rPr>
          <w:lang w:val="ru-RU"/>
        </w:rPr>
        <w:t xml:space="preserve">е. </w:t>
      </w:r>
      <w:r w:rsidR="00B5465E" w:rsidRPr="00341067">
        <w:rPr>
          <w:lang w:val="ru-RU"/>
        </w:rPr>
        <w:t>Что касается</w:t>
      </w:r>
      <w:r w:rsidR="0041666F" w:rsidRPr="00341067">
        <w:rPr>
          <w:lang w:val="ru-RU"/>
        </w:rPr>
        <w:t xml:space="preserve"> </w:t>
      </w:r>
      <w:r>
        <w:rPr>
          <w:lang w:val="ru-RU"/>
        </w:rPr>
        <w:t xml:space="preserve">вакантных </w:t>
      </w:r>
      <w:r w:rsidRPr="00341067">
        <w:rPr>
          <w:lang w:val="ru-RU"/>
        </w:rPr>
        <w:t>должност</w:t>
      </w:r>
      <w:r>
        <w:rPr>
          <w:lang w:val="ru-RU"/>
        </w:rPr>
        <w:t>ей</w:t>
      </w:r>
      <w:r w:rsidR="0041666F" w:rsidRPr="00341067">
        <w:rPr>
          <w:lang w:val="ru-RU"/>
        </w:rPr>
        <w:t xml:space="preserve">, </w:t>
      </w:r>
      <w:r>
        <w:rPr>
          <w:lang w:val="ru-RU"/>
        </w:rPr>
        <w:t xml:space="preserve">то в </w:t>
      </w:r>
      <w:r w:rsidR="00AC43E9" w:rsidRPr="00341067">
        <w:rPr>
          <w:lang w:val="ru-RU"/>
        </w:rPr>
        <w:t>двухлетний период 2012-2013</w:t>
      </w:r>
      <w:r w:rsidR="00AC43E9">
        <w:t> </w:t>
      </w:r>
      <w:r w:rsidR="00AC43E9" w:rsidRPr="00341067">
        <w:rPr>
          <w:lang w:val="ru-RU"/>
        </w:rPr>
        <w:t xml:space="preserve">гг. </w:t>
      </w:r>
      <w:r>
        <w:rPr>
          <w:lang w:val="ru-RU"/>
        </w:rPr>
        <w:t>они были замещены</w:t>
      </w:r>
      <w:r w:rsidR="00250E32">
        <w:rPr>
          <w:lang w:val="ru-RU"/>
        </w:rPr>
        <w:t xml:space="preserve">. </w:t>
      </w:r>
      <w:r w:rsidRPr="00341067">
        <w:rPr>
          <w:lang w:val="ru-RU"/>
        </w:rPr>
        <w:t>Тем не менее,</w:t>
      </w:r>
      <w:r>
        <w:rPr>
          <w:lang w:val="ru-RU"/>
        </w:rPr>
        <w:t xml:space="preserve"> </w:t>
      </w:r>
      <w:r w:rsidR="00250E32">
        <w:rPr>
          <w:lang w:val="ru-RU"/>
        </w:rPr>
        <w:t xml:space="preserve">в </w:t>
      </w:r>
      <w:r w:rsidRPr="00341067">
        <w:rPr>
          <w:lang w:val="ru-RU"/>
        </w:rPr>
        <w:t>перв</w:t>
      </w:r>
      <w:r>
        <w:rPr>
          <w:lang w:val="ru-RU"/>
        </w:rPr>
        <w:t>ые</w:t>
      </w:r>
      <w:r w:rsidR="0041666F" w:rsidRPr="00341067">
        <w:rPr>
          <w:lang w:val="ru-RU"/>
        </w:rPr>
        <w:t xml:space="preserve"> </w:t>
      </w:r>
      <w:r w:rsidR="00B5465E" w:rsidRPr="00341067">
        <w:rPr>
          <w:highlight w:val="white"/>
          <w:lang w:val="ru-RU"/>
        </w:rPr>
        <w:t>шесть</w:t>
      </w:r>
      <w:r w:rsidR="0041666F" w:rsidRPr="00341067">
        <w:rPr>
          <w:highlight w:val="white"/>
          <w:lang w:val="ru-RU"/>
        </w:rPr>
        <w:t xml:space="preserve"> </w:t>
      </w:r>
      <w:r w:rsidR="003E7381" w:rsidRPr="00341067">
        <w:rPr>
          <w:highlight w:val="white"/>
          <w:lang w:val="ru-RU"/>
        </w:rPr>
        <w:t>месяцев</w:t>
      </w:r>
      <w:r w:rsidR="0041666F" w:rsidRPr="00341067">
        <w:rPr>
          <w:lang w:val="ru-RU"/>
        </w:rPr>
        <w:t xml:space="preserve"> </w:t>
      </w:r>
      <w:r w:rsidR="00B5465E" w:rsidRPr="00341067">
        <w:rPr>
          <w:lang w:val="ru-RU"/>
        </w:rPr>
        <w:t>2014 г.</w:t>
      </w:r>
      <w:r w:rsidR="0041666F" w:rsidRPr="00341067">
        <w:rPr>
          <w:lang w:val="ru-RU"/>
        </w:rPr>
        <w:t xml:space="preserve"> </w:t>
      </w:r>
      <w:r w:rsidRPr="00341067">
        <w:rPr>
          <w:lang w:val="ru-RU"/>
        </w:rPr>
        <w:t>должност</w:t>
      </w:r>
      <w:r>
        <w:rPr>
          <w:lang w:val="ru-RU"/>
        </w:rPr>
        <w:t xml:space="preserve">ь руководителя секции </w:t>
      </w:r>
      <w:r w:rsidRPr="00341067">
        <w:rPr>
          <w:highlight w:val="white"/>
          <w:lang w:val="ru-RU"/>
        </w:rPr>
        <w:t>р</w:t>
      </w:r>
      <w:r w:rsidR="00B5465E" w:rsidRPr="00341067">
        <w:rPr>
          <w:highlight w:val="white"/>
          <w:lang w:val="ru-RU"/>
        </w:rPr>
        <w:t>асследовани</w:t>
      </w:r>
      <w:r>
        <w:rPr>
          <w:highlight w:val="white"/>
          <w:lang w:val="ru-RU"/>
        </w:rPr>
        <w:t>й</w:t>
      </w:r>
      <w:r w:rsidR="00B5465E" w:rsidRPr="00341067">
        <w:rPr>
          <w:highlight w:val="white"/>
          <w:lang w:val="ru-RU"/>
        </w:rPr>
        <w:t xml:space="preserve"> </w:t>
      </w:r>
      <w:r>
        <w:rPr>
          <w:lang w:val="ru-RU"/>
        </w:rPr>
        <w:t xml:space="preserve">оставалась вакантной после </w:t>
      </w:r>
      <w:r w:rsidR="00250E32">
        <w:rPr>
          <w:lang w:val="ru-RU"/>
        </w:rPr>
        <w:t xml:space="preserve">перехода </w:t>
      </w:r>
      <w:r>
        <w:rPr>
          <w:lang w:val="ru-RU"/>
        </w:rPr>
        <w:t xml:space="preserve">ее </w:t>
      </w:r>
      <w:r w:rsidRPr="00341067">
        <w:rPr>
          <w:lang w:val="ru-RU"/>
        </w:rPr>
        <w:t>предыдущ</w:t>
      </w:r>
      <w:r w:rsidR="00250E32">
        <w:rPr>
          <w:lang w:val="ru-RU"/>
        </w:rPr>
        <w:t>его руководителя</w:t>
      </w:r>
      <w:r>
        <w:rPr>
          <w:lang w:val="ru-RU"/>
        </w:rPr>
        <w:t xml:space="preserve"> на </w:t>
      </w:r>
      <w:r w:rsidR="00B5465E" w:rsidRPr="00341067">
        <w:rPr>
          <w:lang w:val="ru-RU"/>
        </w:rPr>
        <w:t>друг</w:t>
      </w:r>
      <w:r>
        <w:rPr>
          <w:lang w:val="ru-RU"/>
        </w:rPr>
        <w:t xml:space="preserve">ую </w:t>
      </w:r>
      <w:r w:rsidRPr="00341067">
        <w:rPr>
          <w:lang w:val="ru-RU"/>
        </w:rPr>
        <w:t>должност</w:t>
      </w:r>
      <w:r>
        <w:rPr>
          <w:lang w:val="ru-RU"/>
        </w:rPr>
        <w:t>ь</w:t>
      </w:r>
      <w:r w:rsidR="0041666F" w:rsidRPr="00341067">
        <w:rPr>
          <w:lang w:val="ru-RU"/>
        </w:rPr>
        <w:t>.</w:t>
      </w:r>
      <w:r>
        <w:rPr>
          <w:lang w:val="ru-RU"/>
        </w:rPr>
        <w:t xml:space="preserve"> Данная вакансия будет замещена с </w:t>
      </w:r>
      <w:r w:rsidR="0041666F" w:rsidRPr="00250E32">
        <w:rPr>
          <w:lang w:val="ru-RU"/>
        </w:rPr>
        <w:t>1</w:t>
      </w:r>
      <w:r>
        <w:rPr>
          <w:lang w:val="ru-RU"/>
        </w:rPr>
        <w:t xml:space="preserve"> </w:t>
      </w:r>
      <w:r w:rsidRPr="00250E32">
        <w:rPr>
          <w:lang w:val="ru-RU"/>
        </w:rPr>
        <w:t xml:space="preserve">июля </w:t>
      </w:r>
      <w:r w:rsidR="00B5465E" w:rsidRPr="00250E32">
        <w:rPr>
          <w:lang w:val="ru-RU"/>
        </w:rPr>
        <w:t>2014 г.</w:t>
      </w:r>
    </w:p>
    <w:p w:rsidR="0041666F" w:rsidRPr="00832ED5" w:rsidRDefault="00250E32" w:rsidP="00D42EE9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Учитывая </w:t>
      </w:r>
      <w:r w:rsidRPr="008846ED">
        <w:rPr>
          <w:lang w:val="ru-RU"/>
        </w:rPr>
        <w:t>некотор</w:t>
      </w:r>
      <w:r>
        <w:rPr>
          <w:lang w:val="ru-RU"/>
        </w:rPr>
        <w:t xml:space="preserve">ые </w:t>
      </w:r>
      <w:r w:rsidRPr="008846ED">
        <w:rPr>
          <w:lang w:val="ru-RU"/>
        </w:rPr>
        <w:t>стандарты</w:t>
      </w:r>
      <w:r>
        <w:rPr>
          <w:lang w:val="ru-RU"/>
        </w:rPr>
        <w:t xml:space="preserve"> </w:t>
      </w:r>
      <w:r w:rsidRPr="00250E32">
        <w:rPr>
          <w:lang w:val="ru-RU"/>
        </w:rPr>
        <w:t>–</w:t>
      </w:r>
      <w:r>
        <w:rPr>
          <w:lang w:val="ru-RU"/>
        </w:rPr>
        <w:t xml:space="preserve"> </w:t>
      </w:r>
      <w:r w:rsidRPr="008846ED">
        <w:rPr>
          <w:lang w:val="ru-RU"/>
        </w:rPr>
        <w:t xml:space="preserve">например, </w:t>
      </w:r>
      <w:r>
        <w:rPr>
          <w:lang w:val="ru-RU"/>
        </w:rPr>
        <w:t xml:space="preserve">нормы, </w:t>
      </w:r>
      <w:r w:rsidRPr="008846ED">
        <w:rPr>
          <w:lang w:val="ru-RU"/>
        </w:rPr>
        <w:t>рекоменд</w:t>
      </w:r>
      <w:r>
        <w:rPr>
          <w:lang w:val="ru-RU"/>
        </w:rPr>
        <w:t>уемые</w:t>
      </w:r>
      <w:r w:rsidRPr="008846ED">
        <w:rPr>
          <w:lang w:val="ru-RU"/>
        </w:rPr>
        <w:t xml:space="preserve"> </w:t>
      </w:r>
      <w:r>
        <w:rPr>
          <w:lang w:val="ru-RU"/>
        </w:rPr>
        <w:t xml:space="preserve">в отчетах </w:t>
      </w:r>
      <w:r w:rsidRPr="008846ED">
        <w:rPr>
          <w:highlight w:val="white"/>
          <w:lang w:val="ru-RU"/>
        </w:rPr>
        <w:t xml:space="preserve">ОИГ </w:t>
      </w:r>
      <w:r>
        <w:rPr>
          <w:lang w:val="ru-RU"/>
        </w:rPr>
        <w:t xml:space="preserve">для </w:t>
      </w:r>
      <w:r>
        <w:rPr>
          <w:highlight w:val="white"/>
          <w:lang w:val="ru-RU"/>
        </w:rPr>
        <w:t xml:space="preserve">надзорных </w:t>
      </w:r>
      <w:r w:rsidRPr="008846ED">
        <w:rPr>
          <w:highlight w:val="white"/>
          <w:lang w:val="ru-RU"/>
        </w:rPr>
        <w:t>подразделени</w:t>
      </w:r>
      <w:r>
        <w:rPr>
          <w:highlight w:val="white"/>
          <w:lang w:val="ru-RU"/>
        </w:rPr>
        <w:t>й</w:t>
      </w:r>
      <w:r w:rsidRPr="002C1F13">
        <w:rPr>
          <w:vertAlign w:val="superscript"/>
        </w:rPr>
        <w:footnoteReference w:id="15"/>
      </w:r>
      <w:r>
        <w:rPr>
          <w:lang w:val="ru-RU"/>
        </w:rPr>
        <w:t xml:space="preserve">, </w:t>
      </w:r>
      <w:r w:rsidRPr="008846ED">
        <w:rPr>
          <w:lang w:val="ru-RU"/>
        </w:rPr>
        <w:t>т</w:t>
      </w:r>
      <w:r w:rsidR="00B5465E" w:rsidRPr="008846ED">
        <w:rPr>
          <w:lang w:val="ru-RU"/>
        </w:rPr>
        <w:t>екущ</w:t>
      </w:r>
      <w:r w:rsidR="008846ED">
        <w:rPr>
          <w:lang w:val="ru-RU"/>
        </w:rPr>
        <w:t>ий</w:t>
      </w:r>
      <w:r w:rsidR="0041666F" w:rsidRPr="008846ED">
        <w:rPr>
          <w:lang w:val="ru-RU"/>
        </w:rPr>
        <w:t xml:space="preserve"> </w:t>
      </w:r>
      <w:r w:rsidR="00B5465E" w:rsidRPr="008846ED">
        <w:rPr>
          <w:lang w:val="ru-RU"/>
        </w:rPr>
        <w:t>уровень</w:t>
      </w:r>
      <w:r w:rsidR="0041666F" w:rsidRPr="008846ED">
        <w:rPr>
          <w:lang w:val="ru-RU"/>
        </w:rPr>
        <w:t xml:space="preserve"> </w:t>
      </w:r>
      <w:r w:rsidR="008846ED" w:rsidRPr="008846ED">
        <w:rPr>
          <w:lang w:val="ru-RU"/>
        </w:rPr>
        <w:t>ресурс</w:t>
      </w:r>
      <w:r w:rsidR="008846ED">
        <w:rPr>
          <w:lang w:val="ru-RU"/>
        </w:rPr>
        <w:t xml:space="preserve">ного </w:t>
      </w:r>
      <w:r w:rsidR="008846ED" w:rsidRPr="008846ED">
        <w:rPr>
          <w:lang w:val="ru-RU"/>
        </w:rPr>
        <w:t>обеспечени</w:t>
      </w:r>
      <w:r w:rsidR="008846ED">
        <w:rPr>
          <w:lang w:val="ru-RU"/>
        </w:rPr>
        <w:t>я</w:t>
      </w:r>
      <w:r w:rsidR="0041666F" w:rsidRPr="008846ED">
        <w:rPr>
          <w:lang w:val="ru-RU"/>
        </w:rPr>
        <w:t xml:space="preserve"> </w:t>
      </w:r>
      <w:r>
        <w:rPr>
          <w:lang w:val="ru-RU"/>
        </w:rPr>
        <w:t xml:space="preserve">ОВАН </w:t>
      </w:r>
      <w:r w:rsidR="008846ED" w:rsidRPr="008846ED">
        <w:rPr>
          <w:lang w:val="ru-RU"/>
        </w:rPr>
        <w:t>–</w:t>
      </w:r>
      <w:r w:rsidR="008846ED">
        <w:rPr>
          <w:lang w:val="ru-RU"/>
        </w:rPr>
        <w:t xml:space="preserve"> </w:t>
      </w:r>
      <w:r w:rsidR="0041666F" w:rsidRPr="008846ED">
        <w:rPr>
          <w:lang w:val="ru-RU"/>
        </w:rPr>
        <w:t>0</w:t>
      </w:r>
      <w:r w:rsidR="008846ED">
        <w:rPr>
          <w:lang w:val="ru-RU"/>
        </w:rPr>
        <w:t>,</w:t>
      </w:r>
      <w:r w:rsidR="0041666F" w:rsidRPr="008846ED">
        <w:rPr>
          <w:lang w:val="ru-RU"/>
        </w:rPr>
        <w:t>75</w:t>
      </w:r>
      <w:r w:rsidR="008846ED">
        <w:rPr>
          <w:lang w:val="ru-RU"/>
        </w:rPr>
        <w:t xml:space="preserve">% общего </w:t>
      </w:r>
      <w:r w:rsidR="008846ED" w:rsidRPr="008846ED">
        <w:rPr>
          <w:highlight w:val="white"/>
          <w:lang w:val="ru-RU"/>
        </w:rPr>
        <w:t>б</w:t>
      </w:r>
      <w:r w:rsidR="00B5465E" w:rsidRPr="008846ED">
        <w:rPr>
          <w:highlight w:val="white"/>
          <w:lang w:val="ru-RU"/>
        </w:rPr>
        <w:t>юджет</w:t>
      </w:r>
      <w:r w:rsidR="008846ED">
        <w:rPr>
          <w:lang w:val="ru-RU"/>
        </w:rPr>
        <w:t>а</w:t>
      </w:r>
      <w:r w:rsidR="0041666F" w:rsidRPr="008846ED">
        <w:rPr>
          <w:lang w:val="ru-RU"/>
        </w:rPr>
        <w:t xml:space="preserve"> </w:t>
      </w:r>
      <w:r w:rsidR="008846ED" w:rsidRPr="008846ED">
        <w:rPr>
          <w:highlight w:val="white"/>
          <w:lang w:val="ru-RU"/>
        </w:rPr>
        <w:t xml:space="preserve">ВОИС </w:t>
      </w:r>
      <w:r w:rsidR="00B5465E" w:rsidRPr="008846ED">
        <w:rPr>
          <w:lang w:val="ru-RU"/>
        </w:rPr>
        <w:t>и</w:t>
      </w:r>
      <w:r w:rsidR="0041666F" w:rsidRPr="008846ED">
        <w:rPr>
          <w:lang w:val="ru-RU"/>
        </w:rPr>
        <w:t xml:space="preserve"> 0</w:t>
      </w:r>
      <w:r w:rsidR="008846ED">
        <w:rPr>
          <w:lang w:val="ru-RU"/>
        </w:rPr>
        <w:t>,</w:t>
      </w:r>
      <w:r w:rsidR="0041666F" w:rsidRPr="008846ED">
        <w:rPr>
          <w:lang w:val="ru-RU"/>
        </w:rPr>
        <w:t>88</w:t>
      </w:r>
      <w:r w:rsidR="008846ED">
        <w:rPr>
          <w:lang w:val="ru-RU"/>
        </w:rPr>
        <w:t>%</w:t>
      </w:r>
      <w:r w:rsidR="0041666F" w:rsidRPr="008846ED">
        <w:rPr>
          <w:lang w:val="ru-RU"/>
        </w:rPr>
        <w:t xml:space="preserve"> </w:t>
      </w:r>
      <w:r w:rsidR="008846ED">
        <w:rPr>
          <w:lang w:val="ru-RU"/>
        </w:rPr>
        <w:t xml:space="preserve">общего </w:t>
      </w:r>
      <w:r w:rsidR="008846ED" w:rsidRPr="008846ED">
        <w:rPr>
          <w:lang w:val="ru-RU"/>
        </w:rPr>
        <w:t>персонал</w:t>
      </w:r>
      <w:r w:rsidR="008846ED">
        <w:rPr>
          <w:lang w:val="ru-RU"/>
        </w:rPr>
        <w:t xml:space="preserve">а </w:t>
      </w:r>
      <w:r w:rsidR="00B5465E" w:rsidRPr="008846ED">
        <w:rPr>
          <w:highlight w:val="white"/>
          <w:lang w:val="ru-RU"/>
        </w:rPr>
        <w:t>ВОИС</w:t>
      </w:r>
      <w:r w:rsidR="0041666F" w:rsidRPr="008846ED">
        <w:rPr>
          <w:lang w:val="ru-RU"/>
        </w:rPr>
        <w:t xml:space="preserve"> </w:t>
      </w:r>
      <w:r w:rsidR="008846ED" w:rsidRPr="008846ED">
        <w:rPr>
          <w:lang w:val="ru-RU"/>
        </w:rPr>
        <w:t>–</w:t>
      </w:r>
      <w:r w:rsidR="008846ED">
        <w:rPr>
          <w:lang w:val="ru-RU"/>
        </w:rPr>
        <w:t xml:space="preserve"> слишком </w:t>
      </w:r>
      <w:r w:rsidR="00B5465E" w:rsidRPr="008846ED">
        <w:rPr>
          <w:lang w:val="ru-RU"/>
        </w:rPr>
        <w:t>низ</w:t>
      </w:r>
      <w:r w:rsidR="008846ED">
        <w:rPr>
          <w:lang w:val="ru-RU"/>
        </w:rPr>
        <w:t>о</w:t>
      </w:r>
      <w:r w:rsidR="00B5465E" w:rsidRPr="008846ED">
        <w:rPr>
          <w:lang w:val="ru-RU"/>
        </w:rPr>
        <w:t>к</w:t>
      </w:r>
      <w:r w:rsidR="0041666F" w:rsidRPr="008846ED">
        <w:rPr>
          <w:lang w:val="ru-RU"/>
        </w:rPr>
        <w:t xml:space="preserve"> </w:t>
      </w:r>
      <w:r w:rsidR="008846ED">
        <w:rPr>
          <w:lang w:val="ru-RU"/>
        </w:rPr>
        <w:t>для</w:t>
      </w:r>
      <w:r w:rsidR="008846ED" w:rsidRPr="008846ED">
        <w:rPr>
          <w:lang w:val="ru-RU"/>
        </w:rPr>
        <w:t xml:space="preserve"> выполнени</w:t>
      </w:r>
      <w:r w:rsidR="008846ED">
        <w:rPr>
          <w:lang w:val="ru-RU"/>
        </w:rPr>
        <w:t>я</w:t>
      </w:r>
      <w:r w:rsidR="008846ED" w:rsidRPr="008846ED">
        <w:rPr>
          <w:lang w:val="ru-RU"/>
        </w:rPr>
        <w:t xml:space="preserve"> </w:t>
      </w:r>
      <w:r>
        <w:rPr>
          <w:lang w:val="ru-RU"/>
        </w:rPr>
        <w:t xml:space="preserve">им </w:t>
      </w:r>
      <w:r w:rsidR="008846ED">
        <w:rPr>
          <w:lang w:val="ru-RU"/>
        </w:rPr>
        <w:t>своего мандата</w:t>
      </w:r>
      <w:r w:rsidR="0041666F" w:rsidRPr="008846ED">
        <w:rPr>
          <w:lang w:val="ru-RU"/>
        </w:rPr>
        <w:t xml:space="preserve">.  </w:t>
      </w:r>
      <w:r w:rsidR="00D42EE9" w:rsidRPr="00D42EE9">
        <w:rPr>
          <w:lang w:val="ru-RU"/>
        </w:rPr>
        <w:t>Тем не менее,</w:t>
      </w:r>
      <w:r w:rsidR="00D42EE9">
        <w:rPr>
          <w:lang w:val="ru-RU"/>
        </w:rPr>
        <w:t xml:space="preserve"> </w:t>
      </w:r>
      <w:r w:rsidR="00D42EE9" w:rsidRPr="00D42EE9">
        <w:rPr>
          <w:lang w:val="ru-RU"/>
        </w:rPr>
        <w:t>объе</w:t>
      </w:r>
      <w:r w:rsidR="00D42EE9">
        <w:rPr>
          <w:lang w:val="ru-RU"/>
        </w:rPr>
        <w:t xml:space="preserve">м имеющихся </w:t>
      </w:r>
      <w:r w:rsidR="00B5465E" w:rsidRPr="00D42EE9">
        <w:rPr>
          <w:lang w:val="ru-RU"/>
        </w:rPr>
        <w:t>ресурсов</w:t>
      </w:r>
      <w:r w:rsidR="0041666F" w:rsidRPr="00D42EE9">
        <w:rPr>
          <w:lang w:val="ru-RU"/>
        </w:rPr>
        <w:t xml:space="preserve"> </w:t>
      </w:r>
      <w:r w:rsidR="00D42EE9">
        <w:rPr>
          <w:highlight w:val="white"/>
          <w:lang w:val="ru-RU"/>
        </w:rPr>
        <w:t>позволил</w:t>
      </w:r>
      <w:r w:rsidR="0041666F" w:rsidRPr="00D42EE9">
        <w:rPr>
          <w:highlight w:val="white"/>
          <w:lang w:val="ru-RU"/>
        </w:rPr>
        <w:t xml:space="preserve"> </w:t>
      </w:r>
      <w:r w:rsidR="00CB62AD" w:rsidRPr="00D42EE9">
        <w:rPr>
          <w:highlight w:val="white"/>
          <w:lang w:val="ru-RU"/>
        </w:rPr>
        <w:t>ОВАН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охватить </w:t>
      </w:r>
      <w:r w:rsidR="00D42EE9" w:rsidRPr="00D42EE9">
        <w:rPr>
          <w:lang w:val="ru-RU"/>
        </w:rPr>
        <w:t>направлени</w:t>
      </w:r>
      <w:r w:rsidR="00D42EE9">
        <w:rPr>
          <w:lang w:val="ru-RU"/>
        </w:rPr>
        <w:t xml:space="preserve">я, </w:t>
      </w:r>
      <w:r>
        <w:rPr>
          <w:lang w:val="ru-RU"/>
        </w:rPr>
        <w:t>намеченные</w:t>
      </w:r>
      <w:r w:rsidR="00D42EE9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D42EE9">
        <w:rPr>
          <w:lang w:val="ru-RU"/>
        </w:rPr>
        <w:t>качестве</w:t>
      </w:r>
      <w:r>
        <w:rPr>
          <w:lang w:val="ru-RU"/>
        </w:rPr>
        <w:t xml:space="preserve"> приоритетных </w:t>
      </w:r>
      <w:r w:rsidR="00D42EE9" w:rsidRPr="00D42EE9">
        <w:rPr>
          <w:lang w:val="ru-RU"/>
        </w:rPr>
        <w:t xml:space="preserve">в </w:t>
      </w:r>
      <w:r>
        <w:rPr>
          <w:lang w:val="ru-RU"/>
        </w:rPr>
        <w:t xml:space="preserve">его </w:t>
      </w:r>
      <w:r w:rsidR="00D42EE9">
        <w:rPr>
          <w:lang w:val="ru-RU"/>
        </w:rPr>
        <w:t xml:space="preserve">планах </w:t>
      </w:r>
      <w:r w:rsidR="00D42EE9" w:rsidRPr="00D42EE9">
        <w:rPr>
          <w:lang w:val="ru-RU"/>
        </w:rPr>
        <w:t>мероприяти</w:t>
      </w:r>
      <w:r>
        <w:rPr>
          <w:lang w:val="ru-RU"/>
        </w:rPr>
        <w:t>й</w:t>
      </w:r>
      <w:r w:rsidR="00D42EE9">
        <w:rPr>
          <w:lang w:val="ru-RU"/>
        </w:rPr>
        <w:t xml:space="preserve">. </w:t>
      </w:r>
      <w:r>
        <w:rPr>
          <w:lang w:val="ru-RU"/>
        </w:rPr>
        <w:t xml:space="preserve">Отдел провел </w:t>
      </w:r>
      <w:r w:rsidR="00D42EE9" w:rsidRPr="00D42EE9">
        <w:rPr>
          <w:lang w:val="ru-RU"/>
        </w:rPr>
        <w:t>а</w:t>
      </w:r>
      <w:r w:rsidR="00B5465E" w:rsidRPr="00D42EE9">
        <w:rPr>
          <w:lang w:val="ru-RU"/>
        </w:rPr>
        <w:t>удит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областей </w:t>
      </w:r>
      <w:r w:rsidR="00D42EE9">
        <w:rPr>
          <w:highlight w:val="white"/>
          <w:lang w:val="ru-RU"/>
        </w:rPr>
        <w:t>высокого</w:t>
      </w:r>
      <w:r w:rsidR="0041666F" w:rsidRPr="00D42EE9">
        <w:rPr>
          <w:highlight w:val="white"/>
          <w:lang w:val="ru-RU"/>
        </w:rPr>
        <w:t xml:space="preserve"> </w:t>
      </w:r>
      <w:r w:rsidR="00B5465E" w:rsidRPr="00D42EE9">
        <w:rPr>
          <w:highlight w:val="white"/>
          <w:lang w:val="ru-RU"/>
        </w:rPr>
        <w:t>риск</w:t>
      </w:r>
      <w:r w:rsidR="00D42EE9">
        <w:rPr>
          <w:lang w:val="ru-RU"/>
        </w:rPr>
        <w:t>а</w:t>
      </w:r>
      <w:r w:rsidR="0041666F" w:rsidRPr="00D42EE9">
        <w:rPr>
          <w:lang w:val="ru-RU"/>
        </w:rPr>
        <w:t xml:space="preserve">, </w:t>
      </w:r>
      <w:r>
        <w:rPr>
          <w:lang w:val="ru-RU"/>
        </w:rPr>
        <w:t xml:space="preserve">а </w:t>
      </w:r>
      <w:r w:rsidR="00D42EE9">
        <w:rPr>
          <w:lang w:val="ru-RU"/>
        </w:rPr>
        <w:t xml:space="preserve">в </w:t>
      </w:r>
      <w:r w:rsidR="00D42EE9" w:rsidRPr="00D42EE9">
        <w:rPr>
          <w:lang w:val="ru-RU"/>
        </w:rPr>
        <w:t>двухлетний период 2012-2013</w:t>
      </w:r>
      <w:r w:rsidR="00D42EE9">
        <w:t> </w:t>
      </w:r>
      <w:r w:rsidR="00D42EE9" w:rsidRPr="00D42EE9">
        <w:rPr>
          <w:lang w:val="ru-RU"/>
        </w:rPr>
        <w:t xml:space="preserve">гг. </w:t>
      </w:r>
      <w:r>
        <w:rPr>
          <w:lang w:val="ru-RU"/>
        </w:rPr>
        <w:t xml:space="preserve">он начал, </w:t>
      </w:r>
      <w:r w:rsidR="00D42EE9">
        <w:rPr>
          <w:lang w:val="ru-RU"/>
        </w:rPr>
        <w:t>наконец</w:t>
      </w:r>
      <w:r>
        <w:rPr>
          <w:lang w:val="ru-RU"/>
        </w:rPr>
        <w:t>,</w:t>
      </w:r>
      <w:r w:rsidR="00D42EE9">
        <w:rPr>
          <w:lang w:val="ru-RU"/>
        </w:rPr>
        <w:t xml:space="preserve"> выпускать независимые</w:t>
      </w:r>
      <w:r w:rsidR="0041666F" w:rsidRPr="00D42EE9">
        <w:rPr>
          <w:lang w:val="ru-RU"/>
        </w:rPr>
        <w:t xml:space="preserve"> </w:t>
      </w:r>
      <w:r w:rsidR="00D42EE9" w:rsidRPr="00D42EE9">
        <w:rPr>
          <w:highlight w:val="white"/>
          <w:lang w:val="ru-RU"/>
        </w:rPr>
        <w:t>о</w:t>
      </w:r>
      <w:r w:rsidR="00B5465E" w:rsidRPr="00D42EE9">
        <w:rPr>
          <w:highlight w:val="white"/>
          <w:lang w:val="ru-RU"/>
        </w:rPr>
        <w:t>тчет</w:t>
      </w:r>
      <w:r w:rsidR="00D42EE9">
        <w:rPr>
          <w:highlight w:val="white"/>
          <w:lang w:val="ru-RU"/>
        </w:rPr>
        <w:t>ы</w:t>
      </w:r>
      <w:r w:rsidR="00B5465E" w:rsidRPr="00D42EE9">
        <w:rPr>
          <w:highlight w:val="white"/>
          <w:lang w:val="ru-RU"/>
        </w:rPr>
        <w:t xml:space="preserve"> о</w:t>
      </w:r>
      <w:r w:rsidR="00D42EE9">
        <w:rPr>
          <w:highlight w:val="white"/>
          <w:lang w:val="ru-RU"/>
        </w:rPr>
        <w:t xml:space="preserve">б оценочных </w:t>
      </w:r>
      <w:r w:rsidR="00D42EE9" w:rsidRPr="00D42EE9">
        <w:rPr>
          <w:highlight w:val="white"/>
          <w:lang w:val="ru-RU"/>
        </w:rPr>
        <w:t>мероприяти</w:t>
      </w:r>
      <w:r w:rsidR="00D42EE9">
        <w:rPr>
          <w:highlight w:val="white"/>
          <w:lang w:val="ru-RU"/>
        </w:rPr>
        <w:t>ях</w:t>
      </w:r>
      <w:r>
        <w:rPr>
          <w:highlight w:val="white"/>
          <w:lang w:val="ru-RU"/>
        </w:rPr>
        <w:t xml:space="preserve"> и сумел </w:t>
      </w:r>
      <w:r w:rsidR="00D42EE9">
        <w:rPr>
          <w:lang w:val="ru-RU"/>
        </w:rPr>
        <w:t xml:space="preserve">поставить под </w:t>
      </w:r>
      <w:r w:rsidR="00B5465E" w:rsidRPr="00D42EE9">
        <w:rPr>
          <w:lang w:val="ru-RU"/>
        </w:rPr>
        <w:t>контрол</w:t>
      </w:r>
      <w:r w:rsidR="00D42EE9">
        <w:rPr>
          <w:lang w:val="ru-RU"/>
        </w:rPr>
        <w:t>ь</w:t>
      </w:r>
      <w:r>
        <w:rPr>
          <w:lang w:val="ru-RU"/>
        </w:rPr>
        <w:t xml:space="preserve"> рост числа </w:t>
      </w:r>
      <w:r w:rsidRPr="00D42EE9">
        <w:rPr>
          <w:lang w:val="ru-RU"/>
        </w:rPr>
        <w:t>р</w:t>
      </w:r>
      <w:r>
        <w:rPr>
          <w:lang w:val="ru-RU"/>
        </w:rPr>
        <w:t>асследуемых дел</w:t>
      </w:r>
      <w:r w:rsidR="0041666F" w:rsidRPr="00D42EE9">
        <w:rPr>
          <w:lang w:val="ru-RU"/>
        </w:rPr>
        <w:t xml:space="preserve">. </w:t>
      </w:r>
      <w:r>
        <w:rPr>
          <w:lang w:val="ru-RU"/>
        </w:rPr>
        <w:t xml:space="preserve">На данный </w:t>
      </w:r>
      <w:r w:rsidRPr="00250E32">
        <w:rPr>
          <w:lang w:val="ru-RU"/>
        </w:rPr>
        <w:t>момент</w:t>
      </w:r>
      <w:r w:rsidR="00D42EE9">
        <w:rPr>
          <w:lang w:val="ru-RU"/>
        </w:rPr>
        <w:t xml:space="preserve">, когда </w:t>
      </w:r>
      <w:r w:rsidR="00B5465E" w:rsidRPr="00D42EE9">
        <w:rPr>
          <w:lang w:val="ru-RU"/>
        </w:rPr>
        <w:t>Организация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>добилась значительного</w:t>
      </w:r>
      <w:r w:rsidR="0041666F" w:rsidRPr="00D42EE9">
        <w:rPr>
          <w:lang w:val="ru-RU"/>
        </w:rPr>
        <w:t xml:space="preserve"> </w:t>
      </w:r>
      <w:r w:rsidR="00B5465E" w:rsidRPr="00D42EE9">
        <w:rPr>
          <w:lang w:val="ru-RU"/>
        </w:rPr>
        <w:t>прогресс</w:t>
      </w:r>
      <w:r w:rsidR="00D42EE9">
        <w:rPr>
          <w:lang w:val="ru-RU"/>
        </w:rPr>
        <w:t>а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в </w:t>
      </w:r>
      <w:r w:rsidR="00D42EE9" w:rsidRPr="00D42EE9">
        <w:rPr>
          <w:lang w:val="ru-RU"/>
        </w:rPr>
        <w:t>совершенствовани</w:t>
      </w:r>
      <w:r w:rsidR="00D42EE9">
        <w:rPr>
          <w:lang w:val="ru-RU"/>
        </w:rPr>
        <w:t xml:space="preserve">и </w:t>
      </w:r>
      <w:r w:rsidRPr="00250E32">
        <w:rPr>
          <w:lang w:val="ru-RU"/>
        </w:rPr>
        <w:t>инструмент</w:t>
      </w:r>
      <w:r>
        <w:rPr>
          <w:lang w:val="ru-RU"/>
        </w:rPr>
        <w:t xml:space="preserve">ов </w:t>
      </w:r>
      <w:r w:rsidR="00ED1912" w:rsidRPr="00D42EE9">
        <w:rPr>
          <w:highlight w:val="white"/>
          <w:lang w:val="ru-RU"/>
        </w:rPr>
        <w:t>внутреннего контроля</w:t>
      </w:r>
      <w:r w:rsidR="0041666F" w:rsidRPr="00D42EE9">
        <w:rPr>
          <w:highlight w:val="white"/>
          <w:lang w:val="ru-RU"/>
        </w:rPr>
        <w:t xml:space="preserve"> </w:t>
      </w:r>
      <w:r w:rsidR="00B5465E" w:rsidRPr="00D42EE9">
        <w:rPr>
          <w:highlight w:val="white"/>
          <w:lang w:val="ru-RU"/>
        </w:rPr>
        <w:t>и</w:t>
      </w:r>
      <w:r w:rsidR="0041666F" w:rsidRPr="00D42EE9">
        <w:rPr>
          <w:highlight w:val="white"/>
          <w:lang w:val="ru-RU"/>
        </w:rPr>
        <w:t xml:space="preserve"> </w:t>
      </w:r>
      <w:r w:rsidR="00D42EE9" w:rsidRPr="00D42EE9">
        <w:rPr>
          <w:highlight w:val="white"/>
          <w:lang w:val="ru-RU"/>
        </w:rPr>
        <w:t>управлени</w:t>
      </w:r>
      <w:r w:rsidR="00D42EE9">
        <w:rPr>
          <w:highlight w:val="white"/>
          <w:lang w:val="ru-RU"/>
        </w:rPr>
        <w:t xml:space="preserve">я </w:t>
      </w:r>
      <w:r w:rsidR="00D42EE9" w:rsidRPr="00D42EE9">
        <w:rPr>
          <w:highlight w:val="white"/>
          <w:lang w:val="ru-RU"/>
        </w:rPr>
        <w:t>риск</w:t>
      </w:r>
      <w:r w:rsidR="00D42EE9">
        <w:rPr>
          <w:highlight w:val="white"/>
          <w:lang w:val="ru-RU"/>
        </w:rPr>
        <w:t>ами</w:t>
      </w:r>
      <w:r w:rsidR="00D42EE9">
        <w:rPr>
          <w:lang w:val="ru-RU"/>
        </w:rPr>
        <w:t xml:space="preserve"> </w:t>
      </w:r>
      <w:r w:rsidR="00B5465E" w:rsidRPr="00D42EE9">
        <w:rPr>
          <w:lang w:val="ru-RU"/>
        </w:rPr>
        <w:t>и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пока не вносила значительных </w:t>
      </w:r>
      <w:r w:rsidR="00D42EE9" w:rsidRPr="00D42EE9">
        <w:rPr>
          <w:lang w:val="ru-RU"/>
        </w:rPr>
        <w:t>изменени</w:t>
      </w:r>
      <w:r w:rsidR="00D42EE9">
        <w:rPr>
          <w:lang w:val="ru-RU"/>
        </w:rPr>
        <w:t xml:space="preserve">й в свои </w:t>
      </w:r>
      <w:r w:rsidR="00D42EE9" w:rsidRPr="00D42EE9">
        <w:rPr>
          <w:lang w:val="ru-RU"/>
        </w:rPr>
        <w:t>с</w:t>
      </w:r>
      <w:r w:rsidR="00B5465E" w:rsidRPr="00D42EE9">
        <w:rPr>
          <w:lang w:val="ru-RU"/>
        </w:rPr>
        <w:t>тратегическ</w:t>
      </w:r>
      <w:r w:rsidR="00D42EE9">
        <w:rPr>
          <w:lang w:val="ru-RU"/>
        </w:rPr>
        <w:t>ие</w:t>
      </w:r>
      <w:r w:rsidR="0041666F" w:rsidRPr="00D42EE9">
        <w:rPr>
          <w:lang w:val="ru-RU"/>
        </w:rPr>
        <w:t xml:space="preserve"> </w:t>
      </w:r>
      <w:r w:rsidR="00D42EE9" w:rsidRPr="00D42EE9">
        <w:rPr>
          <w:lang w:val="ru-RU"/>
        </w:rPr>
        <w:t>ц</w:t>
      </w:r>
      <w:r w:rsidR="00B5465E" w:rsidRPr="00D42EE9">
        <w:rPr>
          <w:lang w:val="ru-RU"/>
        </w:rPr>
        <w:t>ели и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свою </w:t>
      </w:r>
      <w:r w:rsidR="00D42EE9" w:rsidRPr="00D42EE9">
        <w:rPr>
          <w:lang w:val="ru-RU"/>
        </w:rPr>
        <w:t>операци</w:t>
      </w:r>
      <w:r w:rsidR="00D42EE9">
        <w:rPr>
          <w:lang w:val="ru-RU"/>
        </w:rPr>
        <w:t xml:space="preserve">онную </w:t>
      </w:r>
      <w:r w:rsidR="00B5465E" w:rsidRPr="00D42EE9">
        <w:rPr>
          <w:lang w:val="ru-RU"/>
        </w:rPr>
        <w:t>модель</w:t>
      </w:r>
      <w:r w:rsidR="00D42EE9">
        <w:rPr>
          <w:lang w:val="ru-RU"/>
        </w:rPr>
        <w:t xml:space="preserve">, </w:t>
      </w:r>
      <w:r w:rsidR="00D42EE9" w:rsidRPr="00D42EE9">
        <w:rPr>
          <w:lang w:val="ru-RU"/>
        </w:rPr>
        <w:t>объе</w:t>
      </w:r>
      <w:r w:rsidR="00D42EE9">
        <w:rPr>
          <w:lang w:val="ru-RU"/>
        </w:rPr>
        <w:t xml:space="preserve">м </w:t>
      </w:r>
      <w:r w:rsidR="00D42EE9" w:rsidRPr="00D42EE9">
        <w:rPr>
          <w:lang w:val="ru-RU"/>
        </w:rPr>
        <w:t>ресурсов</w:t>
      </w:r>
      <w:r w:rsidR="00D42EE9">
        <w:rPr>
          <w:lang w:val="ru-RU"/>
        </w:rPr>
        <w:t xml:space="preserve">, выделяемых на </w:t>
      </w:r>
      <w:r w:rsidR="00D42EE9" w:rsidRPr="00D42EE9">
        <w:rPr>
          <w:lang w:val="ru-RU"/>
        </w:rPr>
        <w:t>обеспечени</w:t>
      </w:r>
      <w:r w:rsidR="00D42EE9">
        <w:rPr>
          <w:lang w:val="ru-RU"/>
        </w:rPr>
        <w:t xml:space="preserve">е </w:t>
      </w:r>
      <w:r w:rsidR="00D42EE9" w:rsidRPr="00D42EE9">
        <w:rPr>
          <w:lang w:val="ru-RU"/>
        </w:rPr>
        <w:t>работ</w:t>
      </w:r>
      <w:r w:rsidR="00D42EE9">
        <w:rPr>
          <w:lang w:val="ru-RU"/>
        </w:rPr>
        <w:t xml:space="preserve">ы </w:t>
      </w:r>
      <w:r>
        <w:rPr>
          <w:lang w:val="ru-RU"/>
        </w:rPr>
        <w:t>О</w:t>
      </w:r>
      <w:r w:rsidR="00D42EE9">
        <w:rPr>
          <w:lang w:val="ru-RU"/>
        </w:rPr>
        <w:t>тдела, представляется адекватным</w:t>
      </w:r>
      <w:r w:rsidR="0041666F" w:rsidRPr="00D42EE9">
        <w:rPr>
          <w:lang w:val="ru-RU"/>
        </w:rPr>
        <w:t>.</w:t>
      </w:r>
      <w:r w:rsidR="00832ED5" w:rsidRPr="00832ED5">
        <w:rPr>
          <w:lang w:val="ru-RU"/>
        </w:rPr>
        <w:t xml:space="preserve"> </w:t>
      </w:r>
    </w:p>
    <w:p w:rsidR="0041666F" w:rsidRDefault="00B5465E" w:rsidP="00D95497">
      <w:pPr>
        <w:pStyle w:val="Caption"/>
        <w:spacing w:after="120"/>
        <w:jc w:val="center"/>
        <w:rPr>
          <w:lang w:val="ru-RU"/>
        </w:rPr>
      </w:pPr>
      <w:r w:rsidRPr="00B5465E">
        <w:rPr>
          <w:lang w:val="ru-RU"/>
        </w:rPr>
        <w:t>Таблица</w:t>
      </w:r>
      <w:r w:rsidR="0041666F" w:rsidRPr="00D95497">
        <w:rPr>
          <w:lang w:val="ru-RU"/>
        </w:rPr>
        <w:t xml:space="preserve"> </w:t>
      </w:r>
      <w:r w:rsidR="0041666F">
        <w:fldChar w:fldCharType="begin"/>
      </w:r>
      <w:r w:rsidR="0041666F" w:rsidRPr="00D95497">
        <w:rPr>
          <w:lang w:val="ru-RU"/>
        </w:rPr>
        <w:instrText xml:space="preserve"> </w:instrText>
      </w:r>
      <w:r w:rsidR="0041666F">
        <w:instrText>SEQ</w:instrText>
      </w:r>
      <w:r w:rsidR="0041666F" w:rsidRPr="00D95497">
        <w:rPr>
          <w:lang w:val="ru-RU"/>
        </w:rPr>
        <w:instrText xml:space="preserve"> </w:instrText>
      </w:r>
      <w:r w:rsidR="0041666F">
        <w:instrText>Table</w:instrText>
      </w:r>
      <w:r w:rsidR="0041666F" w:rsidRPr="00D95497">
        <w:rPr>
          <w:lang w:val="ru-RU"/>
        </w:rPr>
        <w:instrText xml:space="preserve"> \* </w:instrText>
      </w:r>
      <w:r w:rsidR="0041666F">
        <w:instrText>ARABIC</w:instrText>
      </w:r>
      <w:r w:rsidR="0041666F" w:rsidRPr="00D95497">
        <w:rPr>
          <w:lang w:val="ru-RU"/>
        </w:rPr>
        <w:instrText xml:space="preserve"> </w:instrText>
      </w:r>
      <w:r w:rsidR="0041666F">
        <w:fldChar w:fldCharType="separate"/>
      </w:r>
      <w:r w:rsidR="00386AAC">
        <w:rPr>
          <w:noProof/>
        </w:rPr>
        <w:t>2</w:t>
      </w:r>
      <w:r w:rsidR="0041666F">
        <w:fldChar w:fldCharType="end"/>
      </w:r>
      <w:r w:rsidR="0041666F" w:rsidRPr="00D95497">
        <w:rPr>
          <w:lang w:val="ru-RU"/>
        </w:rPr>
        <w:t xml:space="preserve">- </w:t>
      </w:r>
      <w:r w:rsidRPr="00B5465E">
        <w:rPr>
          <w:highlight w:val="white"/>
          <w:lang w:val="ru-RU"/>
        </w:rPr>
        <w:t>Бюджет</w:t>
      </w:r>
      <w:r w:rsidR="0041666F" w:rsidRPr="00D95497">
        <w:rPr>
          <w:highlight w:val="white"/>
          <w:lang w:val="ru-RU"/>
        </w:rPr>
        <w:t xml:space="preserve"> </w:t>
      </w:r>
      <w:r w:rsidR="00D95497">
        <w:rPr>
          <w:highlight w:val="white"/>
          <w:lang w:val="ru-RU"/>
        </w:rPr>
        <w:t>ОВАН</w:t>
      </w:r>
      <w:r w:rsidR="00D95497" w:rsidRPr="00D95497">
        <w:rPr>
          <w:highlight w:val="white"/>
          <w:lang w:val="ru-RU"/>
        </w:rPr>
        <w:t xml:space="preserve"> </w:t>
      </w:r>
      <w:r w:rsidR="00D95497">
        <w:rPr>
          <w:lang w:val="ru-RU"/>
        </w:rPr>
        <w:t xml:space="preserve">на </w:t>
      </w:r>
      <w:r w:rsidR="00D95497" w:rsidRPr="00D95497">
        <w:rPr>
          <w:lang w:val="ru-RU"/>
        </w:rPr>
        <w:t xml:space="preserve">2012 </w:t>
      </w:r>
      <w:r w:rsidR="00D95497" w:rsidRPr="00B5465E">
        <w:rPr>
          <w:lang w:val="ru-RU"/>
        </w:rPr>
        <w:t>г</w:t>
      </w:r>
      <w:r w:rsidR="00D95497" w:rsidRPr="00D95497">
        <w:rPr>
          <w:lang w:val="ru-RU"/>
        </w:rPr>
        <w:t xml:space="preserve">. </w:t>
      </w:r>
      <w:r w:rsidRPr="00B5465E">
        <w:rPr>
          <w:highlight w:val="white"/>
          <w:lang w:val="ru-RU"/>
        </w:rPr>
        <w:t>и</w:t>
      </w:r>
      <w:r w:rsidR="0041666F" w:rsidRPr="00D95497">
        <w:rPr>
          <w:highlight w:val="white"/>
          <w:lang w:val="ru-RU"/>
        </w:rPr>
        <w:t xml:space="preserve"> </w:t>
      </w:r>
      <w:r w:rsidR="00D95497" w:rsidRPr="00D95497">
        <w:rPr>
          <w:highlight w:val="white"/>
          <w:lang w:val="ru-RU"/>
        </w:rPr>
        <w:t>расход</w:t>
      </w:r>
      <w:r w:rsidR="00D95497">
        <w:rPr>
          <w:highlight w:val="white"/>
          <w:lang w:val="ru-RU"/>
        </w:rPr>
        <w:t xml:space="preserve">ы </w:t>
      </w:r>
      <w:r w:rsidR="00250E32">
        <w:rPr>
          <w:highlight w:val="white"/>
          <w:lang w:val="ru-RU"/>
        </w:rPr>
        <w:t>О</w:t>
      </w:r>
      <w:r w:rsidR="00D95497">
        <w:rPr>
          <w:highlight w:val="white"/>
          <w:lang w:val="ru-RU"/>
        </w:rPr>
        <w:t>тдела</w:t>
      </w:r>
      <w:r w:rsidR="0041666F" w:rsidRPr="00DA5DBB">
        <w:rPr>
          <w:b w:val="0"/>
          <w:szCs w:val="18"/>
          <w:vertAlign w:val="superscript"/>
        </w:rPr>
        <w:footnoteReference w:id="16"/>
      </w:r>
      <w:r w:rsidR="0041666F" w:rsidRPr="00D95497">
        <w:rPr>
          <w:lang w:val="ru-RU"/>
        </w:rPr>
        <w:t xml:space="preserve"> </w:t>
      </w:r>
      <w:r w:rsidR="00D95497">
        <w:rPr>
          <w:lang w:val="ru-RU"/>
        </w:rPr>
        <w:t xml:space="preserve">после </w:t>
      </w:r>
      <w:r w:rsidR="00D95497" w:rsidRPr="00D95497">
        <w:rPr>
          <w:lang w:val="ru-RU"/>
        </w:rPr>
        <w:t>перераспределения средств</w:t>
      </w:r>
    </w:p>
    <w:p w:rsidR="00832ED5" w:rsidRDefault="00832ED5" w:rsidP="00832ED5">
      <w:pPr>
        <w:rPr>
          <w:highlight w:val="white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1632"/>
        <w:gridCol w:w="2133"/>
        <w:gridCol w:w="1081"/>
        <w:gridCol w:w="1289"/>
      </w:tblGrid>
      <w:tr w:rsidR="00832ED5" w:rsidRPr="00AC148C" w:rsidTr="006C1E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2ED5" w:rsidRPr="00EB5ADA" w:rsidRDefault="00832ED5" w:rsidP="006C1E44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AC148C">
              <w:rPr>
                <w:color w:val="000000"/>
                <w:sz w:val="18"/>
                <w:szCs w:val="18"/>
              </w:rPr>
              <w:t> </w:t>
            </w:r>
            <w:r w:rsidRPr="00EB5ADA">
              <w:rPr>
                <w:color w:val="000000"/>
                <w:sz w:val="18"/>
                <w:szCs w:val="18"/>
                <w:lang w:val="ru-RU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2ED5" w:rsidRPr="00832ED5" w:rsidRDefault="00832ED5" w:rsidP="00832ED5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B5ADA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Утвержденный бюджет на 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>2012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-20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2ED5" w:rsidRPr="00832ED5" w:rsidRDefault="00832ED5" w:rsidP="006C1E44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Бюджет после перераспределения средств на 2012-2013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2ED5" w:rsidRPr="00832ED5" w:rsidRDefault="00832ED5" w:rsidP="006C1E44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Расходы Отдела в 2012-2013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2ED5" w:rsidRPr="00AC148C" w:rsidRDefault="00832ED5" w:rsidP="006C1E44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Показатель освоения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832ED5" w:rsidRPr="00AC148C" w:rsidTr="006C1E44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D5" w:rsidRPr="00AC148C" w:rsidRDefault="00832ED5" w:rsidP="00832ED5">
            <w:pPr>
              <w:keepNext/>
              <w:rPr>
                <w:color w:val="000000"/>
                <w:sz w:val="18"/>
                <w:szCs w:val="18"/>
              </w:rPr>
            </w:pPr>
            <w:r w:rsidRPr="00AC148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Ресурсы, связанные с персоналом</w:t>
            </w:r>
            <w:r w:rsidRPr="00AC148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AC148C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AC148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125B3A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125B3A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125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832ED5" w:rsidRPr="00AC148C" w:rsidTr="006C1E44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D5" w:rsidRPr="00B72037" w:rsidRDefault="00832ED5" w:rsidP="00B72037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B7203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B72037">
              <w:rPr>
                <w:color w:val="000000"/>
                <w:sz w:val="18"/>
                <w:szCs w:val="18"/>
                <w:lang w:val="ru-RU"/>
              </w:rPr>
              <w:t>Ресурсы, не связанные с персоналом</w:t>
            </w:r>
            <w:r w:rsidRPr="00B7203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AC148C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AC148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125B3A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125B3A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125B3A">
              <w:rPr>
                <w:color w:val="000000"/>
                <w:sz w:val="18"/>
                <w:szCs w:val="18"/>
              </w:rPr>
              <w:t>87%</w:t>
            </w:r>
          </w:p>
        </w:tc>
      </w:tr>
      <w:tr w:rsidR="00832ED5" w:rsidRPr="00AC148C" w:rsidTr="006C1E44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D5" w:rsidRPr="00AC148C" w:rsidRDefault="00832ED5" w:rsidP="00B72037">
            <w:pPr>
              <w:keepNext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148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2037">
              <w:rPr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AC148C" w:rsidRDefault="00832ED5" w:rsidP="006C1E44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 </w:t>
            </w:r>
            <w:r w:rsidRPr="00125B3A">
              <w:rPr>
                <w:b/>
                <w:color w:val="000000"/>
                <w:sz w:val="18"/>
                <w:szCs w:val="18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 </w:t>
            </w:r>
            <w:r w:rsidRPr="00125B3A">
              <w:rPr>
                <w:b/>
                <w:color w:val="000000"/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125B3A">
              <w:rPr>
                <w:b/>
                <w:color w:val="000000"/>
                <w:sz w:val="18"/>
                <w:szCs w:val="18"/>
              </w:rPr>
              <w:t>98%</w:t>
            </w:r>
          </w:p>
        </w:tc>
      </w:tr>
    </w:tbl>
    <w:p w:rsidR="0041666F" w:rsidRPr="00B5465E" w:rsidRDefault="0041666F" w:rsidP="00A50A37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 w:rsidRPr="00B72037">
        <w:rPr>
          <w:lang w:val="ru-RU"/>
        </w:rPr>
        <w:t xml:space="preserve">В </w:t>
      </w:r>
      <w:r w:rsidR="00250E32" w:rsidRPr="00B72037">
        <w:rPr>
          <w:lang w:val="ru-RU"/>
        </w:rPr>
        <w:t>отчетный период</w:t>
      </w:r>
      <w:r w:rsidRPr="00B72037">
        <w:rPr>
          <w:lang w:val="ru-RU"/>
        </w:rPr>
        <w:t xml:space="preserve"> </w:t>
      </w:r>
      <w:r w:rsidR="00250E32" w:rsidRPr="00B72037">
        <w:rPr>
          <w:lang w:val="ru-RU"/>
        </w:rPr>
        <w:t xml:space="preserve">в связи с проведением различных надзорных мероприятий Отдел привлекал экспертов </w:t>
      </w:r>
      <w:r w:rsidRPr="00B72037">
        <w:rPr>
          <w:lang w:val="ru-RU"/>
        </w:rPr>
        <w:t>на контрактной ос</w:t>
      </w:r>
      <w:r w:rsidR="00250E32" w:rsidRPr="00B72037">
        <w:rPr>
          <w:lang w:val="ru-RU"/>
        </w:rPr>
        <w:t>нове</w:t>
      </w:r>
      <w:r w:rsidRPr="00B72037">
        <w:rPr>
          <w:lang w:val="ru-RU"/>
        </w:rPr>
        <w:t>.</w:t>
      </w:r>
      <w:r w:rsidR="00250E32">
        <w:rPr>
          <w:lang w:val="ru-RU"/>
        </w:rPr>
        <w:t xml:space="preserve"> Э</w:t>
      </w:r>
      <w:r w:rsidR="00A50A37">
        <w:rPr>
          <w:lang w:val="ru-RU"/>
        </w:rPr>
        <w:t xml:space="preserve">то было </w:t>
      </w:r>
      <w:r w:rsidR="00B5465E" w:rsidRPr="00B5465E">
        <w:rPr>
          <w:highlight w:val="white"/>
          <w:lang w:val="ru-RU"/>
        </w:rPr>
        <w:t xml:space="preserve">особенно </w:t>
      </w:r>
      <w:r w:rsidR="00250E32">
        <w:rPr>
          <w:highlight w:val="white"/>
          <w:lang w:val="ru-RU"/>
        </w:rPr>
        <w:t xml:space="preserve">актуально при проведении </w:t>
      </w:r>
      <w:r w:rsidR="00A50A37">
        <w:rPr>
          <w:highlight w:val="white"/>
          <w:lang w:val="ru-RU"/>
        </w:rPr>
        <w:t>оцено</w:t>
      </w:r>
      <w:r w:rsidR="00250E32">
        <w:rPr>
          <w:lang w:val="ru-RU"/>
        </w:rPr>
        <w:t>чных</w:t>
      </w:r>
      <w:r w:rsidR="00A50A37" w:rsidRPr="00B5465E">
        <w:rPr>
          <w:lang w:val="ru-RU"/>
        </w:rPr>
        <w:t xml:space="preserve"> </w:t>
      </w:r>
      <w:r w:rsidR="00A50A37" w:rsidRPr="00A50A37">
        <w:rPr>
          <w:lang w:val="ru-RU"/>
        </w:rPr>
        <w:t>мероприяти</w:t>
      </w:r>
      <w:r w:rsidR="00250E32">
        <w:rPr>
          <w:lang w:val="ru-RU"/>
        </w:rPr>
        <w:t>й</w:t>
      </w:r>
      <w:r w:rsidR="00A50A37">
        <w:rPr>
          <w:lang w:val="ru-RU"/>
        </w:rPr>
        <w:t xml:space="preserve">, </w:t>
      </w:r>
      <w:r w:rsidR="00A50A37" w:rsidRPr="00A50A37">
        <w:rPr>
          <w:lang w:val="ru-RU"/>
        </w:rPr>
        <w:t>а также</w:t>
      </w:r>
      <w:r w:rsidR="00A50A37">
        <w:rPr>
          <w:lang w:val="ru-RU"/>
        </w:rPr>
        <w:t xml:space="preserve"> </w:t>
      </w:r>
      <w:r w:rsidR="00B5465E" w:rsidRPr="00B5465E">
        <w:rPr>
          <w:lang w:val="ru-RU"/>
        </w:rPr>
        <w:t>специализированн</w:t>
      </w:r>
      <w:r w:rsidR="00250E32">
        <w:rPr>
          <w:lang w:val="ru-RU"/>
        </w:rPr>
        <w:t xml:space="preserve">ых аудиторских проверок </w:t>
      </w:r>
      <w:r w:rsidR="00A50A37">
        <w:rPr>
          <w:lang w:val="ru-RU"/>
        </w:rPr>
        <w:t xml:space="preserve">и </w:t>
      </w:r>
      <w:r w:rsidR="00B5465E" w:rsidRPr="00B5465E">
        <w:rPr>
          <w:lang w:val="ru-RU"/>
        </w:rPr>
        <w:t>расследовани</w:t>
      </w:r>
      <w:r w:rsidR="00250E32">
        <w:rPr>
          <w:lang w:val="ru-RU"/>
        </w:rPr>
        <w:t>й</w:t>
      </w:r>
      <w:r w:rsidRPr="00B5465E">
        <w:rPr>
          <w:lang w:val="ru-RU"/>
        </w:rPr>
        <w:t>.</w:t>
      </w:r>
    </w:p>
    <w:p w:rsidR="0041666F" w:rsidRPr="00B72037" w:rsidRDefault="0041666F" w:rsidP="0064034F">
      <w:pPr>
        <w:pStyle w:val="Heading2"/>
        <w:rPr>
          <w:lang w:val="ru-RU"/>
        </w:rPr>
      </w:pPr>
      <w:bookmarkStart w:id="91" w:name="_Toc394072789"/>
      <w:r w:rsidRPr="00B72037">
        <w:rPr>
          <w:lang w:val="ru-RU"/>
        </w:rPr>
        <w:lastRenderedPageBreak/>
        <w:t>ПРОФЕССИОНАЛЬНАЯ ПОДГОТОВКА</w:t>
      </w:r>
      <w:bookmarkEnd w:id="91"/>
    </w:p>
    <w:p w:rsidR="0041666F" w:rsidRPr="00B72037" w:rsidRDefault="00250E32" w:rsidP="002A222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72037">
        <w:rPr>
          <w:lang w:val="ru-RU"/>
        </w:rPr>
        <w:t xml:space="preserve">Признавая профессиональное обучение обязательным условием дальнейшего профессионального роста своих сотрудников и руководствуясь положениями политики ВОИС в области обучения, </w:t>
      </w:r>
      <w:r w:rsidR="00CB62AD" w:rsidRPr="00B72037">
        <w:rPr>
          <w:lang w:val="ru-RU"/>
        </w:rPr>
        <w:t>ОВАН</w:t>
      </w:r>
      <w:r w:rsidR="0041666F" w:rsidRPr="00B72037">
        <w:rPr>
          <w:lang w:val="ru-RU"/>
        </w:rPr>
        <w:t xml:space="preserve"> </w:t>
      </w:r>
      <w:r w:rsidRPr="00B72037">
        <w:rPr>
          <w:lang w:val="ru-RU"/>
        </w:rPr>
        <w:t xml:space="preserve">стремится к тому, чтобы </w:t>
      </w:r>
      <w:r w:rsidR="00963D50" w:rsidRPr="00B72037">
        <w:rPr>
          <w:lang w:val="ru-RU"/>
        </w:rPr>
        <w:t xml:space="preserve">все его сотрудники </w:t>
      </w:r>
      <w:r w:rsidRPr="00B72037">
        <w:rPr>
          <w:lang w:val="ru-RU"/>
        </w:rPr>
        <w:t xml:space="preserve">получали профессиональные </w:t>
      </w:r>
      <w:r w:rsidR="00B5465E" w:rsidRPr="00B72037">
        <w:rPr>
          <w:lang w:val="ru-RU"/>
        </w:rPr>
        <w:t>знания</w:t>
      </w:r>
      <w:r w:rsidR="0041666F" w:rsidRPr="00B72037">
        <w:rPr>
          <w:lang w:val="ru-RU"/>
        </w:rPr>
        <w:t xml:space="preserve"> </w:t>
      </w:r>
      <w:r w:rsidRPr="00B72037">
        <w:rPr>
          <w:lang w:val="ru-RU"/>
        </w:rPr>
        <w:t>и специальные навыки</w:t>
      </w:r>
      <w:r w:rsidR="00963D50" w:rsidRPr="00B72037">
        <w:rPr>
          <w:lang w:val="ru-RU"/>
        </w:rPr>
        <w:t>, необходим</w:t>
      </w:r>
      <w:r w:rsidRPr="00B72037">
        <w:rPr>
          <w:lang w:val="ru-RU"/>
        </w:rPr>
        <w:t>ые</w:t>
      </w:r>
      <w:r w:rsidR="00963D50" w:rsidRPr="00B72037">
        <w:rPr>
          <w:lang w:val="ru-RU"/>
        </w:rPr>
        <w:t xml:space="preserve"> для выполнения </w:t>
      </w:r>
      <w:r w:rsidRPr="00B72037">
        <w:rPr>
          <w:lang w:val="ru-RU"/>
        </w:rPr>
        <w:t>ими своих</w:t>
      </w:r>
      <w:r w:rsidR="0041666F" w:rsidRPr="00B72037">
        <w:rPr>
          <w:lang w:val="ru-RU"/>
        </w:rPr>
        <w:t xml:space="preserve"> </w:t>
      </w:r>
      <w:r w:rsidRPr="00B72037">
        <w:rPr>
          <w:lang w:val="ru-RU"/>
        </w:rPr>
        <w:t xml:space="preserve">конкретных </w:t>
      </w:r>
      <w:r w:rsidR="00963D50" w:rsidRPr="00B72037">
        <w:rPr>
          <w:lang w:val="ru-RU"/>
        </w:rPr>
        <w:t>задач</w:t>
      </w:r>
      <w:r w:rsidRPr="00B72037">
        <w:rPr>
          <w:lang w:val="ru-RU"/>
        </w:rPr>
        <w:t xml:space="preserve"> и </w:t>
      </w:r>
      <w:r w:rsidR="00963D50" w:rsidRPr="00B72037">
        <w:rPr>
          <w:lang w:val="ru-RU"/>
        </w:rPr>
        <w:t>непрерывного повышения качества</w:t>
      </w:r>
      <w:r w:rsidR="0041666F" w:rsidRPr="00B72037">
        <w:rPr>
          <w:lang w:val="ru-RU"/>
        </w:rPr>
        <w:t xml:space="preserve"> </w:t>
      </w:r>
      <w:r w:rsidR="00963D50" w:rsidRPr="00B72037">
        <w:rPr>
          <w:lang w:val="ru-RU"/>
        </w:rPr>
        <w:t>выполняемой им надзорной</w:t>
      </w:r>
      <w:r w:rsidR="0041666F" w:rsidRPr="00B72037">
        <w:rPr>
          <w:lang w:val="ru-RU"/>
        </w:rPr>
        <w:t xml:space="preserve"> </w:t>
      </w:r>
      <w:r w:rsidR="00963D50" w:rsidRPr="00B72037">
        <w:rPr>
          <w:lang w:val="ru-RU"/>
        </w:rPr>
        <w:t>работы. В </w:t>
      </w:r>
      <w:r w:rsidRPr="00B72037">
        <w:rPr>
          <w:lang w:val="ru-RU"/>
        </w:rPr>
        <w:t>отчетный период</w:t>
      </w:r>
      <w:r w:rsidR="00963D50" w:rsidRPr="00B72037">
        <w:rPr>
          <w:lang w:val="ru-RU"/>
        </w:rPr>
        <w:t xml:space="preserve"> сотрудники </w:t>
      </w:r>
      <w:r w:rsidR="00CB62AD" w:rsidRPr="00B72037">
        <w:rPr>
          <w:lang w:val="ru-RU"/>
        </w:rPr>
        <w:t>ОВАН</w:t>
      </w:r>
      <w:r w:rsidR="0041666F" w:rsidRPr="00B72037">
        <w:rPr>
          <w:lang w:val="ru-RU"/>
        </w:rPr>
        <w:t xml:space="preserve"> </w:t>
      </w:r>
      <w:r w:rsidR="00963D50" w:rsidRPr="00B72037">
        <w:rPr>
          <w:lang w:val="ru-RU"/>
        </w:rPr>
        <w:t xml:space="preserve">проходили обучение по </w:t>
      </w:r>
      <w:r w:rsidR="002A2223" w:rsidRPr="00B72037">
        <w:rPr>
          <w:lang w:val="ru-RU"/>
        </w:rPr>
        <w:t xml:space="preserve">следующим темам: </w:t>
      </w:r>
      <w:r w:rsidR="00B5465E" w:rsidRPr="00B72037">
        <w:rPr>
          <w:lang w:val="ru-RU"/>
        </w:rPr>
        <w:t>предотвращ</w:t>
      </w:r>
      <w:r w:rsidR="002A2223" w:rsidRPr="00B72037">
        <w:rPr>
          <w:lang w:val="ru-RU"/>
        </w:rPr>
        <w:t>енике</w:t>
      </w:r>
      <w:r w:rsidR="00963D50" w:rsidRPr="00B72037">
        <w:rPr>
          <w:lang w:val="ru-RU"/>
        </w:rPr>
        <w:t xml:space="preserve"> </w:t>
      </w:r>
      <w:r w:rsidR="00B5465E" w:rsidRPr="00B72037">
        <w:rPr>
          <w:lang w:val="ru-RU"/>
        </w:rPr>
        <w:t>и</w:t>
      </w:r>
      <w:r w:rsidR="0041666F" w:rsidRPr="00B72037">
        <w:rPr>
          <w:lang w:val="ru-RU"/>
        </w:rPr>
        <w:t xml:space="preserve"> </w:t>
      </w:r>
      <w:r w:rsidR="00B5465E" w:rsidRPr="00B72037">
        <w:rPr>
          <w:lang w:val="ru-RU"/>
        </w:rPr>
        <w:t>обнаруж</w:t>
      </w:r>
      <w:r w:rsidR="002A2223" w:rsidRPr="00B72037">
        <w:rPr>
          <w:lang w:val="ru-RU"/>
        </w:rPr>
        <w:t>ение</w:t>
      </w:r>
      <w:r w:rsidR="00963D50" w:rsidRPr="00B72037">
        <w:rPr>
          <w:lang w:val="ru-RU"/>
        </w:rPr>
        <w:t xml:space="preserve"> мошеннических действий</w:t>
      </w:r>
      <w:r w:rsidR="0041666F" w:rsidRPr="00B72037">
        <w:rPr>
          <w:lang w:val="ru-RU"/>
        </w:rPr>
        <w:t xml:space="preserve">, </w:t>
      </w:r>
      <w:r w:rsidR="002A2223" w:rsidRPr="00B72037">
        <w:rPr>
          <w:lang w:val="ru-RU"/>
        </w:rPr>
        <w:t>оценка</w:t>
      </w:r>
      <w:r w:rsidR="00963D50" w:rsidRPr="00B72037">
        <w:rPr>
          <w:lang w:val="ru-RU"/>
        </w:rPr>
        <w:t xml:space="preserve"> мероприятий содействия развитию</w:t>
      </w:r>
      <w:r w:rsidR="0041666F" w:rsidRPr="00B72037">
        <w:rPr>
          <w:lang w:val="ru-RU"/>
        </w:rPr>
        <w:t xml:space="preserve">, </w:t>
      </w:r>
      <w:r w:rsidR="00963D50" w:rsidRPr="00B72037">
        <w:rPr>
          <w:lang w:val="ru-RU"/>
        </w:rPr>
        <w:t>управлени</w:t>
      </w:r>
      <w:r w:rsidR="002A2223" w:rsidRPr="00B72037">
        <w:rPr>
          <w:lang w:val="ru-RU"/>
        </w:rPr>
        <w:t>е</w:t>
      </w:r>
      <w:r w:rsidR="00963D50" w:rsidRPr="00B72037">
        <w:rPr>
          <w:lang w:val="ru-RU"/>
        </w:rPr>
        <w:t xml:space="preserve"> </w:t>
      </w:r>
      <w:r w:rsidR="00B5465E" w:rsidRPr="00B72037">
        <w:rPr>
          <w:lang w:val="ru-RU"/>
        </w:rPr>
        <w:t>риск</w:t>
      </w:r>
      <w:r w:rsidR="00963D50" w:rsidRPr="00B72037">
        <w:rPr>
          <w:lang w:val="ru-RU"/>
        </w:rPr>
        <w:t>ами</w:t>
      </w:r>
      <w:r w:rsidR="0041666F" w:rsidRPr="00B72037">
        <w:rPr>
          <w:lang w:val="ru-RU"/>
        </w:rPr>
        <w:t xml:space="preserve">, </w:t>
      </w:r>
      <w:r w:rsidR="00B5465E" w:rsidRPr="00B72037">
        <w:rPr>
          <w:lang w:val="ru-RU"/>
        </w:rPr>
        <w:t>Международн</w:t>
      </w:r>
      <w:r w:rsidR="00963D50" w:rsidRPr="00B72037">
        <w:rPr>
          <w:lang w:val="ru-RU"/>
        </w:rPr>
        <w:t>ы</w:t>
      </w:r>
      <w:r w:rsidR="002A2223" w:rsidRPr="00B72037">
        <w:rPr>
          <w:lang w:val="ru-RU"/>
        </w:rPr>
        <w:t>е</w:t>
      </w:r>
      <w:r w:rsidR="00963D50" w:rsidRPr="00B72037">
        <w:rPr>
          <w:lang w:val="ru-RU"/>
        </w:rPr>
        <w:t xml:space="preserve"> стандарт</w:t>
      </w:r>
      <w:r w:rsidR="002A2223" w:rsidRPr="00B72037">
        <w:rPr>
          <w:lang w:val="ru-RU"/>
        </w:rPr>
        <w:t>ы</w:t>
      </w:r>
      <w:r w:rsidR="00B5465E" w:rsidRPr="00B72037">
        <w:rPr>
          <w:lang w:val="ru-RU"/>
        </w:rPr>
        <w:t xml:space="preserve"> учета в гражданском секторе </w:t>
      </w:r>
      <w:r w:rsidR="0041666F" w:rsidRPr="00B72037">
        <w:rPr>
          <w:lang w:val="ru-RU"/>
        </w:rPr>
        <w:t>(</w:t>
      </w:r>
      <w:r w:rsidR="00963D50" w:rsidRPr="00B72037">
        <w:rPr>
          <w:lang w:val="ru-RU"/>
        </w:rPr>
        <w:t>МСУГС</w:t>
      </w:r>
      <w:r w:rsidR="0041666F" w:rsidRPr="00B72037">
        <w:rPr>
          <w:lang w:val="ru-RU"/>
        </w:rPr>
        <w:t xml:space="preserve">), </w:t>
      </w:r>
      <w:r w:rsidR="00963D50" w:rsidRPr="00B72037">
        <w:rPr>
          <w:lang w:val="ru-RU"/>
        </w:rPr>
        <w:t>принцип</w:t>
      </w:r>
      <w:r w:rsidR="002A2223" w:rsidRPr="00B72037">
        <w:rPr>
          <w:lang w:val="ru-RU"/>
        </w:rPr>
        <w:t>ы</w:t>
      </w:r>
      <w:r w:rsidR="00963D50" w:rsidRPr="00B72037">
        <w:rPr>
          <w:lang w:val="ru-RU"/>
        </w:rPr>
        <w:t xml:space="preserve"> </w:t>
      </w:r>
      <w:r w:rsidR="0041666F" w:rsidRPr="00B72037">
        <w:t>COSO</w:t>
      </w:r>
      <w:r w:rsidR="0041666F" w:rsidRPr="00B72037">
        <w:rPr>
          <w:rStyle w:val="FootnoteReference"/>
          <w:rFonts w:cs="Times New Roman"/>
        </w:rPr>
        <w:footnoteReference w:id="17"/>
      </w:r>
      <w:r w:rsidR="0041666F" w:rsidRPr="00B72037">
        <w:rPr>
          <w:lang w:val="ru-RU"/>
        </w:rPr>
        <w:t xml:space="preserve">, </w:t>
      </w:r>
      <w:r w:rsidR="00B5465E" w:rsidRPr="00B72037">
        <w:rPr>
          <w:lang w:val="ru-RU"/>
        </w:rPr>
        <w:t>программ</w:t>
      </w:r>
      <w:r w:rsidR="002A2223" w:rsidRPr="00B72037">
        <w:rPr>
          <w:lang w:val="ru-RU"/>
        </w:rPr>
        <w:t>ы интеллектуального анализа массивов данных</w:t>
      </w:r>
      <w:r w:rsidR="0041666F" w:rsidRPr="00B72037">
        <w:rPr>
          <w:lang w:val="ru-RU"/>
        </w:rPr>
        <w:t xml:space="preserve">, </w:t>
      </w:r>
      <w:r w:rsidR="002A2223" w:rsidRPr="00B72037">
        <w:rPr>
          <w:lang w:val="ru-RU"/>
        </w:rPr>
        <w:t>оценка качества</w:t>
      </w:r>
      <w:r w:rsidR="0041666F" w:rsidRPr="00B72037">
        <w:rPr>
          <w:lang w:val="ru-RU"/>
        </w:rPr>
        <w:t xml:space="preserve">, </w:t>
      </w:r>
      <w:r w:rsidR="002A2223" w:rsidRPr="00B72037">
        <w:rPr>
          <w:lang w:val="ru-RU"/>
        </w:rPr>
        <w:t xml:space="preserve">подготовка отчетности </w:t>
      </w:r>
      <w:r w:rsidR="00B5465E" w:rsidRPr="00B72037">
        <w:rPr>
          <w:lang w:val="ru-RU"/>
        </w:rPr>
        <w:t>и</w:t>
      </w:r>
      <w:r w:rsidR="0041666F" w:rsidRPr="00B72037">
        <w:rPr>
          <w:lang w:val="ru-RU"/>
        </w:rPr>
        <w:t xml:space="preserve"> </w:t>
      </w:r>
      <w:r w:rsidR="002A2223" w:rsidRPr="00B72037">
        <w:rPr>
          <w:lang w:val="ru-RU"/>
        </w:rPr>
        <w:t xml:space="preserve">система </w:t>
      </w:r>
      <w:r w:rsidR="0041666F" w:rsidRPr="00B72037">
        <w:t>PeopleSoft</w:t>
      </w:r>
      <w:r w:rsidR="0041666F" w:rsidRPr="00B72037">
        <w:rPr>
          <w:vertAlign w:val="superscript"/>
          <w:lang w:val="ru-RU"/>
        </w:rPr>
        <w:t>©</w:t>
      </w:r>
      <w:r w:rsidR="0041666F" w:rsidRPr="00B72037">
        <w:rPr>
          <w:lang w:val="ru-RU"/>
        </w:rPr>
        <w:t>.</w:t>
      </w:r>
    </w:p>
    <w:p w:rsidR="0041666F" w:rsidRPr="00B5465E" w:rsidRDefault="0041666F" w:rsidP="0064034F">
      <w:pPr>
        <w:keepLines/>
        <w:tabs>
          <w:tab w:val="left" w:pos="5529"/>
        </w:tabs>
        <w:ind w:firstLine="5529"/>
        <w:rPr>
          <w:lang w:val="ru-RU"/>
        </w:rPr>
      </w:pPr>
      <w:r w:rsidRPr="00B72037">
        <w:rPr>
          <w:lang w:val="ru-RU"/>
        </w:rPr>
        <w:t>[Приложения следуют]</w:t>
      </w:r>
    </w:p>
    <w:p w:rsidR="0041666F" w:rsidRPr="00B5465E" w:rsidRDefault="0041666F" w:rsidP="00C71859">
      <w:pPr>
        <w:keepLines/>
        <w:tabs>
          <w:tab w:val="left" w:pos="5529"/>
        </w:tabs>
        <w:rPr>
          <w:lang w:val="ru-RU"/>
        </w:rPr>
      </w:pPr>
    </w:p>
    <w:p w:rsidR="0041666F" w:rsidRPr="00B5465E" w:rsidRDefault="0041666F" w:rsidP="00D8524D">
      <w:pPr>
        <w:pStyle w:val="ONUME"/>
        <w:keepLines/>
        <w:numPr>
          <w:ilvl w:val="0"/>
          <w:numId w:val="0"/>
        </w:numPr>
        <w:jc w:val="right"/>
        <w:rPr>
          <w:lang w:val="ru-RU"/>
        </w:rPr>
        <w:sectPr w:rsidR="0041666F" w:rsidRPr="00B5465E" w:rsidSect="00E365E6"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1666F" w:rsidRPr="00B5465E" w:rsidRDefault="007C2122" w:rsidP="00CF286F">
      <w:pPr>
        <w:spacing w:after="120"/>
        <w:ind w:left="-142"/>
        <w:jc w:val="center"/>
        <w:rPr>
          <w:b/>
          <w:lang w:val="ru-RU"/>
        </w:rPr>
      </w:pPr>
      <w:bookmarkStart w:id="92" w:name="OLE_LINK1"/>
      <w:bookmarkStart w:id="93" w:name="OLE_LINK2"/>
      <w:r w:rsidRPr="007C2122">
        <w:rPr>
          <w:b/>
          <w:szCs w:val="24"/>
          <w:lang w:val="ru-RU"/>
        </w:rPr>
        <w:lastRenderedPageBreak/>
        <w:t>Ситуаци</w:t>
      </w:r>
      <w:r>
        <w:rPr>
          <w:b/>
          <w:szCs w:val="24"/>
          <w:lang w:val="ru-RU"/>
        </w:rPr>
        <w:t xml:space="preserve">я с </w:t>
      </w:r>
      <w:r w:rsidRPr="007C2122">
        <w:rPr>
          <w:b/>
          <w:szCs w:val="24"/>
          <w:lang w:val="ru-RU"/>
        </w:rPr>
        <w:t>выполнени</w:t>
      </w:r>
      <w:r>
        <w:rPr>
          <w:b/>
          <w:szCs w:val="24"/>
          <w:lang w:val="ru-RU"/>
        </w:rPr>
        <w:t xml:space="preserve">ем </w:t>
      </w:r>
      <w:r w:rsidRPr="007C2122">
        <w:rPr>
          <w:b/>
          <w:szCs w:val="24"/>
          <w:lang w:val="ru-RU"/>
        </w:rPr>
        <w:t>надзор</w:t>
      </w:r>
      <w:r>
        <w:rPr>
          <w:b/>
          <w:szCs w:val="24"/>
          <w:lang w:val="ru-RU"/>
        </w:rPr>
        <w:t xml:space="preserve">ных </w:t>
      </w:r>
      <w:r w:rsidRPr="007C2122">
        <w:rPr>
          <w:b/>
          <w:szCs w:val="24"/>
          <w:lang w:val="ru-RU"/>
        </w:rPr>
        <w:t>мероприяти</w:t>
      </w:r>
      <w:r>
        <w:rPr>
          <w:b/>
          <w:szCs w:val="24"/>
          <w:lang w:val="ru-RU"/>
        </w:rPr>
        <w:t xml:space="preserve">й в </w:t>
      </w:r>
      <w:r w:rsidR="00B5465E" w:rsidRPr="00B5465E">
        <w:rPr>
          <w:b/>
          <w:lang w:val="ru-RU"/>
        </w:rPr>
        <w:t>2013 г.</w:t>
      </w:r>
    </w:p>
    <w:tbl>
      <w:tblPr>
        <w:tblW w:w="5123" w:type="pct"/>
        <w:jc w:val="center"/>
        <w:tblLayout w:type="fixed"/>
        <w:tblLook w:val="0000" w:firstRow="0" w:lastRow="0" w:firstColumn="0" w:lastColumn="0" w:noHBand="0" w:noVBand="0"/>
      </w:tblPr>
      <w:tblGrid>
        <w:gridCol w:w="5225"/>
        <w:gridCol w:w="3218"/>
        <w:gridCol w:w="1363"/>
      </w:tblGrid>
      <w:tr w:rsidR="0041666F" w:rsidRPr="009D39F0" w:rsidTr="007C2122">
        <w:trPr>
          <w:tblHeader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7C2122" w:rsidRDefault="00B5465E" w:rsidP="001E2D3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bookmarkStart w:id="94" w:name="OLE_LINK9"/>
            <w:bookmarkStart w:id="95" w:name="OLE_LINK10"/>
            <w:bookmarkEnd w:id="92"/>
            <w:bookmarkEnd w:id="93"/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План</w:t>
            </w:r>
            <w:proofErr w:type="spellEnd"/>
            <w:r w:rsidR="007C212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овое </w:t>
            </w:r>
            <w:r w:rsidR="007C2122" w:rsidRPr="007C212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мероприяти</w:t>
            </w:r>
            <w:r w:rsidR="007C212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е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9D39F0" w:rsidRDefault="007C2122" w:rsidP="001E2D3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Область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9D39F0" w:rsidRDefault="00B5465E" w:rsidP="0064034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8000"/>
                <w:sz w:val="18"/>
                <w:szCs w:val="18"/>
                <w:lang w:eastAsia="en-US"/>
              </w:rPr>
              <w:t>Статус</w:t>
            </w:r>
            <w:proofErr w:type="spellEnd"/>
          </w:p>
        </w:tc>
      </w:tr>
      <w:tr w:rsidR="0041666F" w:rsidRPr="00B5465E" w:rsidTr="007C2122">
        <w:trPr>
          <w:trHeight w:val="303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Оценка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 Программы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1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- Патентное право и инновации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Инноваци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т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ехнологи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533DD6" w:rsidRDefault="0041666F" w:rsidP="001E2D32">
            <w:pPr>
              <w:jc w:val="center"/>
              <w:rPr>
                <w:rFonts w:eastAsia="Times New Roman"/>
                <w:color w:val="92D050"/>
                <w:sz w:val="18"/>
                <w:szCs w:val="18"/>
                <w:lang w:val="ru-RU" w:eastAsia="en-US"/>
              </w:rPr>
            </w:pPr>
          </w:p>
        </w:tc>
      </w:tr>
      <w:tr w:rsidR="0041666F" w:rsidRPr="00EB5ADA" w:rsidTr="007C2122">
        <w:trPr>
          <w:trHeight w:val="549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2918FE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Вторая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</w:t>
            </w:r>
            <w:r w:rsidR="00133E7A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ценка странового портфеля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 w:rsidR="00133E7A" w:rsidRPr="00133E7A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ОСП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)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Таиланд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выбор страны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обусловлен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существованием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национальн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ой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стратегии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 области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ИС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Проблем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развития или глобальные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вопрос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B5465E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CB62AD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работ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Секретариата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по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организаци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заседани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й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Межправительственного комитета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ВОИС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 интеллектуальной собственности, генетическим ресурсам, традиционным знаниям и фольклору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МКГР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Глобальн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ые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опросы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7C2122" w:rsidTr="007C2122">
        <w:trPr>
          <w:trHeight w:val="275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7C2122" w:rsidP="0064034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А</w:t>
            </w:r>
            <w:r w:rsidR="00B5465E" w:rsidRPr="00B72037">
              <w:rPr>
                <w:rFonts w:eastAsia="Times New Roman"/>
                <w:sz w:val="18"/>
                <w:szCs w:val="18"/>
                <w:lang w:val="ru-RU" w:eastAsia="en-US"/>
              </w:rPr>
              <w:t>нализ</w:t>
            </w: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 xml:space="preserve"> состояния п</w:t>
            </w:r>
            <w:r w:rsidR="00B5465E" w:rsidRPr="00B72037">
              <w:rPr>
                <w:rFonts w:eastAsia="Times New Roman"/>
                <w:sz w:val="18"/>
                <w:szCs w:val="18"/>
                <w:lang w:val="ru-RU" w:eastAsia="en-US"/>
              </w:rPr>
              <w:t>латеж</w:t>
            </w: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ных</w:t>
            </w:r>
            <w:r w:rsidR="0041666F" w:rsidRPr="00B72037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о</w:t>
            </w:r>
            <w:r w:rsidR="00B5465E" w:rsidRPr="00B72037">
              <w:rPr>
                <w:rFonts w:eastAsia="Times New Roman"/>
                <w:sz w:val="18"/>
                <w:szCs w:val="18"/>
                <w:lang w:val="ru-RU" w:eastAsia="en-US"/>
              </w:rPr>
              <w:t>бязательств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Администраци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я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и управлени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е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41666F" w:rsidRPr="009D39F0" w:rsidTr="007C2122">
        <w:trPr>
          <w:trHeight w:val="413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Аудит</w:t>
            </w:r>
            <w:proofErr w:type="spellEnd"/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C2122" w:rsidRP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систем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proofErr w:type="spellStart"/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информационн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ой</w:t>
            </w:r>
            <w:r w:rsidR="00314661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 w:rsidR="00314661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безопасност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64034F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Администрация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управление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нализ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процесса формирования дохода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 линии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Мадрид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ской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Гаагской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систем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Товарные знаки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и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образ</w:t>
            </w:r>
            <w:r w:rsidR="00B546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ц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Контрол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ь </w:t>
            </w: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реализаци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рограмм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ы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прекращения службы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7C2122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Кадр</w:t>
            </w:r>
            <w:proofErr w:type="spellEnd"/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овая работа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ь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инициативы </w:t>
            </w:r>
            <w:r w:rsidRPr="001C2CD0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ПСП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«Совершенствовани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механизм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ов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управления, ориентированного</w:t>
            </w:r>
            <w:r w:rsidR="00273436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на конечные результаты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EB5ADA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>А</w:t>
            </w:r>
            <w:r w:rsidR="00B5465E" w:rsidRPr="007C2122">
              <w:rPr>
                <w:bCs/>
                <w:color w:val="000000"/>
                <w:sz w:val="18"/>
                <w:szCs w:val="18"/>
                <w:lang w:val="ru-RU"/>
              </w:rPr>
              <w:t>нализ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250E32">
              <w:rPr>
                <w:bCs/>
                <w:color w:val="000000"/>
                <w:sz w:val="18"/>
                <w:szCs w:val="18"/>
                <w:lang w:val="ru-RU"/>
              </w:rPr>
              <w:t xml:space="preserve">степени </w:t>
            </w:r>
            <w:r w:rsidR="00250E32" w:rsidRPr="00250E32">
              <w:rPr>
                <w:bCs/>
                <w:color w:val="000000"/>
                <w:sz w:val="18"/>
                <w:szCs w:val="18"/>
                <w:lang w:val="ru-RU"/>
              </w:rPr>
              <w:t>реализаци</w:t>
            </w:r>
            <w:r w:rsidR="00250E32">
              <w:rPr>
                <w:bCs/>
                <w:color w:val="000000"/>
                <w:sz w:val="18"/>
                <w:szCs w:val="18"/>
                <w:lang w:val="ru-RU"/>
              </w:rPr>
              <w:t xml:space="preserve">и 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>основн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ых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проект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ов 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>в области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>содействи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я развитию </w:t>
            </w:r>
            <w:r w:rsidR="0041666F" w:rsidRPr="007C2122">
              <w:rPr>
                <w:bCs/>
                <w:color w:val="000000"/>
                <w:sz w:val="18"/>
                <w:szCs w:val="18"/>
                <w:lang w:val="ru-RU"/>
              </w:rPr>
              <w:t>(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к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котор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ым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также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могут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относиться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целевые фонды </w:t>
            </w:r>
            <w:r w:rsidR="0041666F" w:rsidRPr="007C2122">
              <w:rPr>
                <w:bCs/>
                <w:color w:val="000000"/>
                <w:sz w:val="18"/>
                <w:szCs w:val="18"/>
                <w:lang w:val="ru-RU"/>
              </w:rPr>
              <w:t>(</w:t>
            </w:r>
            <w:r w:rsidR="00B5465E" w:rsidRPr="007C2122">
              <w:rPr>
                <w:bCs/>
                <w:color w:val="000000"/>
                <w:sz w:val="18"/>
                <w:szCs w:val="18"/>
                <w:lang w:val="ru-RU"/>
              </w:rPr>
              <w:t>ЦФ</w:t>
            </w:r>
            <w:r w:rsidR="0041666F" w:rsidRPr="007C2122">
              <w:rPr>
                <w:bCs/>
                <w:color w:val="000000"/>
                <w:sz w:val="18"/>
                <w:szCs w:val="18"/>
                <w:lang w:val="ru-RU"/>
              </w:rPr>
              <w:t>).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Проблемы развития или глобальные вопросы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B5465E" w:rsidRDefault="0041666F" w:rsidP="001E2D32">
            <w:pPr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</w:p>
        </w:tc>
      </w:tr>
      <w:tr w:rsidR="0041666F" w:rsidRPr="007C2122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Мошенничество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в отношении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пособий и льгот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/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Предоставление организаци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ложной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информации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(3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 определена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41666F" w:rsidRPr="009D39F0" w:rsidTr="007C2122">
        <w:trPr>
          <w:trHeight w:val="347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Неправомерное использование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ресурсов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ИКТ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(0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случаев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Заявлени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,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высказывани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действия, несовместимые со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статус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ом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международн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ого гражданского служащего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(3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Домогательства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/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Дискриминац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ия/Злоупотребление 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служебным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положени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ем 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(5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случаев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Несанкционированн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ая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передача информаци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и</w:t>
            </w:r>
            <w:r w:rsidR="0041666F" w:rsidRPr="007C2122">
              <w:rPr>
                <w:rFonts w:eastAsia="Times New Roman"/>
                <w:sz w:val="18"/>
                <w:szCs w:val="18"/>
                <w:lang w:val="ru-RU" w:eastAsia="en-US"/>
              </w:rPr>
              <w:t xml:space="preserve"> (3 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случая</w:t>
            </w:r>
            <w:r w:rsidR="0041666F" w:rsidRPr="007C2122">
              <w:rPr>
                <w:rFonts w:eastAsia="Times New Roman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Нарушение правил, установленных кадровой службой 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(4 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Разные действия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(1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случай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250E32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Оценк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р</w:t>
            </w:r>
            <w:r w:rsidR="00B5465E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иск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ов</w:t>
            </w:r>
            <w:r w:rsidR="0041666F" w:rsidRPr="0064034F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мошенничеств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250E32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Мероприятие </w:t>
            </w:r>
            <w:bookmarkStart w:id="96" w:name="c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«сквозного» характераа</w:t>
            </w:r>
            <w:bookmarkEnd w:id="96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250E32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Принцип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ы</w:t>
            </w:r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проведения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Инструкция</w:t>
            </w:r>
            <w:r w:rsidR="007C212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 проведению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асследовани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й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Консультационные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запросы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Поддержание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контакт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ов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</w:t>
            </w:r>
            <w:r w:rsidR="006D319B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руг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ими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едомства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ми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CB62AD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B5465E" w:rsidP="0064034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Независимый консультативный комитет по надзору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CB62AD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6D319B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Друг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ие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мероприятия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косвенн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 относящиеся к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задач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ам отдела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CB62AD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Контроль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я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невыполнен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ных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рекомендаций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Все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подразделени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B5465E" w:rsidP="0064034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proofErr w:type="spellStart"/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Обучение</w:t>
            </w:r>
            <w:proofErr w:type="spellEnd"/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CB62AD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CB62AD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управлени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я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нания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в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ВОИС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EB5ADA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</w:t>
            </w:r>
            <w:r w:rsidR="00CB62AD"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ценк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стратегическ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ой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ц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е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ли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Международное сотрудничество, направленное на обеспечение уважения ИС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Глобальн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ые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опросы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Перенесено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2014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 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г.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Заменено оценкой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работ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МКГР в 2013 </w:t>
            </w:r>
            <w:r w:rsidR="00877775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г.</w:t>
            </w:r>
          </w:p>
        </w:tc>
      </w:tr>
      <w:tr w:rsidR="0041666F" w:rsidRPr="00EB5ADA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онтроль реализации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беспечения бесперебойного функционирования систем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133E7A" w:rsidRPr="00133E7A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ОБФС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Перенесено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2014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г.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 просьбе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руководст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ва</w:t>
            </w:r>
          </w:p>
        </w:tc>
      </w:tr>
      <w:bookmarkEnd w:id="94"/>
      <w:bookmarkEnd w:id="95"/>
    </w:tbl>
    <w:p w:rsidR="00B72037" w:rsidRPr="00EB5ADA" w:rsidRDefault="00B72037" w:rsidP="0064034F">
      <w:pPr>
        <w:spacing w:before="60" w:after="60"/>
        <w:rPr>
          <w:lang w:val="ru-RU"/>
        </w:rPr>
      </w:pPr>
    </w:p>
    <w:p w:rsidR="00B72037" w:rsidRPr="00EB5ADA" w:rsidRDefault="00B72037" w:rsidP="0064034F">
      <w:pPr>
        <w:spacing w:before="60" w:after="60"/>
        <w:rPr>
          <w:lang w:val="ru-RU"/>
        </w:rPr>
      </w:pPr>
    </w:p>
    <w:p w:rsidR="00B72037" w:rsidRPr="00EB5ADA" w:rsidRDefault="00B72037" w:rsidP="0064034F">
      <w:pPr>
        <w:spacing w:before="60" w:after="60"/>
        <w:rPr>
          <w:lang w:val="ru-RU"/>
        </w:rPr>
      </w:pPr>
    </w:p>
    <w:p w:rsidR="00EB5ADA" w:rsidRDefault="00EB5ADA">
      <w:pPr>
        <w:rPr>
          <w:lang w:val="ru-RU"/>
        </w:rPr>
      </w:pPr>
      <w:r>
        <w:rPr>
          <w:lang w:val="ru-RU"/>
        </w:rPr>
        <w:br w:type="page"/>
      </w:r>
    </w:p>
    <w:p w:rsidR="00B72037" w:rsidRDefault="00B72037" w:rsidP="00B72037">
      <w:pPr>
        <w:spacing w:before="60" w:after="60"/>
      </w:pPr>
      <w:r>
        <w:rPr>
          <w:lang w:val="ru-RU"/>
        </w:rPr>
        <w:lastRenderedPageBreak/>
        <w:t>Цветовой код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552"/>
      </w:tblGrid>
      <w:tr w:rsidR="00B72037" w:rsidTr="006C1E44">
        <w:tc>
          <w:tcPr>
            <w:tcW w:w="1843" w:type="dxa"/>
            <w:shd w:val="clear" w:color="auto" w:fill="FFFF00"/>
          </w:tcPr>
          <w:p w:rsidR="00B72037" w:rsidRDefault="00B72037" w:rsidP="006C1E44"/>
        </w:tc>
        <w:tc>
          <w:tcPr>
            <w:tcW w:w="2552" w:type="dxa"/>
          </w:tcPr>
          <w:p w:rsidR="00B72037" w:rsidRPr="00B72037" w:rsidRDefault="00B72037" w:rsidP="006C1E44">
            <w:pPr>
              <w:ind w:left="34"/>
            </w:pPr>
            <w:r>
              <w:t>Выполняется/Не завершено</w:t>
            </w:r>
          </w:p>
        </w:tc>
      </w:tr>
      <w:tr w:rsidR="00B72037" w:rsidTr="006C1E44">
        <w:tc>
          <w:tcPr>
            <w:tcW w:w="1843" w:type="dxa"/>
            <w:shd w:val="clear" w:color="auto" w:fill="92D050"/>
          </w:tcPr>
          <w:p w:rsidR="00B72037" w:rsidRDefault="00B72037" w:rsidP="006C1E44"/>
        </w:tc>
        <w:tc>
          <w:tcPr>
            <w:tcW w:w="2552" w:type="dxa"/>
          </w:tcPr>
          <w:p w:rsidR="00B72037" w:rsidRPr="00B72037" w:rsidRDefault="00B72037" w:rsidP="006C1E44">
            <w:pPr>
              <w:ind w:left="34"/>
            </w:pPr>
            <w:r>
              <w:t>Завершено</w:t>
            </w:r>
          </w:p>
        </w:tc>
      </w:tr>
      <w:tr w:rsidR="00B72037" w:rsidTr="006C1E44">
        <w:tc>
          <w:tcPr>
            <w:tcW w:w="1843" w:type="dxa"/>
          </w:tcPr>
          <w:p w:rsidR="00B72037" w:rsidRDefault="00B72037" w:rsidP="006C1E44"/>
        </w:tc>
        <w:tc>
          <w:tcPr>
            <w:tcW w:w="2552" w:type="dxa"/>
          </w:tcPr>
          <w:p w:rsidR="00B72037" w:rsidRPr="00B72037" w:rsidRDefault="00B72037" w:rsidP="006C1E44">
            <w:pPr>
              <w:ind w:left="34"/>
            </w:pPr>
            <w:r>
              <w:t>Не начато</w:t>
            </w:r>
          </w:p>
        </w:tc>
      </w:tr>
    </w:tbl>
    <w:p w:rsidR="00B72037" w:rsidRDefault="00B72037" w:rsidP="0064034F">
      <w:pPr>
        <w:spacing w:before="60" w:after="60"/>
      </w:pPr>
    </w:p>
    <w:p w:rsidR="00B72037" w:rsidRDefault="00B72037" w:rsidP="0064034F">
      <w:pPr>
        <w:spacing w:before="60" w:after="60"/>
      </w:pPr>
    </w:p>
    <w:p w:rsidR="00B72037" w:rsidRDefault="00B72037" w:rsidP="0064034F">
      <w:pPr>
        <w:spacing w:before="60" w:after="60"/>
      </w:pPr>
    </w:p>
    <w:p w:rsidR="0041666F" w:rsidRPr="007C2122" w:rsidRDefault="007C2122" w:rsidP="00CF286F">
      <w:pPr>
        <w:spacing w:after="120"/>
        <w:jc w:val="center"/>
        <w:rPr>
          <w:b/>
          <w:lang w:val="ru-RU"/>
        </w:rPr>
      </w:pPr>
      <w:r w:rsidRPr="007C2122">
        <w:rPr>
          <w:b/>
          <w:szCs w:val="24"/>
          <w:lang w:val="ru-RU"/>
        </w:rPr>
        <w:t>Ситуаци</w:t>
      </w:r>
      <w:r>
        <w:rPr>
          <w:b/>
          <w:szCs w:val="24"/>
          <w:lang w:val="ru-RU"/>
        </w:rPr>
        <w:t xml:space="preserve">я с </w:t>
      </w:r>
      <w:r w:rsidRPr="007C2122">
        <w:rPr>
          <w:b/>
          <w:szCs w:val="24"/>
          <w:lang w:val="ru-RU"/>
        </w:rPr>
        <w:t>выполнени</w:t>
      </w:r>
      <w:r>
        <w:rPr>
          <w:b/>
          <w:szCs w:val="24"/>
          <w:lang w:val="ru-RU"/>
        </w:rPr>
        <w:t xml:space="preserve">ем </w:t>
      </w:r>
      <w:r w:rsidRPr="007C2122">
        <w:rPr>
          <w:b/>
          <w:szCs w:val="24"/>
          <w:lang w:val="ru-RU"/>
        </w:rPr>
        <w:t>надзор</w:t>
      </w:r>
      <w:r>
        <w:rPr>
          <w:b/>
          <w:szCs w:val="24"/>
          <w:lang w:val="ru-RU"/>
        </w:rPr>
        <w:t xml:space="preserve">ных </w:t>
      </w:r>
      <w:r w:rsidRPr="007C2122">
        <w:rPr>
          <w:b/>
          <w:szCs w:val="24"/>
          <w:lang w:val="ru-RU"/>
        </w:rPr>
        <w:t>мероприяти</w:t>
      </w:r>
      <w:r>
        <w:rPr>
          <w:b/>
          <w:szCs w:val="24"/>
          <w:lang w:val="ru-RU"/>
        </w:rPr>
        <w:t xml:space="preserve">й в </w:t>
      </w:r>
      <w:r w:rsidR="00B5465E" w:rsidRPr="007C2122">
        <w:rPr>
          <w:b/>
          <w:lang w:val="ru-RU"/>
        </w:rPr>
        <w:t xml:space="preserve">2014 </w:t>
      </w:r>
      <w:r w:rsidR="00877775" w:rsidRPr="007C2122">
        <w:rPr>
          <w:b/>
          <w:lang w:val="ru-RU"/>
        </w:rPr>
        <w:t>г.</w:t>
      </w:r>
      <w:r w:rsidR="0041666F" w:rsidRPr="007C2122">
        <w:rPr>
          <w:b/>
          <w:lang w:val="ru-RU"/>
        </w:rPr>
        <w:t xml:space="preserve"> (</w:t>
      </w:r>
      <w:r>
        <w:rPr>
          <w:b/>
          <w:lang w:val="ru-RU"/>
        </w:rPr>
        <w:t>до 30 июня 2014 г.</w:t>
      </w:r>
      <w:r w:rsidR="0041666F" w:rsidRPr="007C2122">
        <w:rPr>
          <w:b/>
          <w:lang w:val="ru-RU"/>
        </w:rPr>
        <w:t>)</w:t>
      </w:r>
    </w:p>
    <w:tbl>
      <w:tblPr>
        <w:tblW w:w="9807" w:type="dxa"/>
        <w:tblLook w:val="0000" w:firstRow="0" w:lastRow="0" w:firstColumn="0" w:lastColumn="0" w:noHBand="0" w:noVBand="0"/>
      </w:tblPr>
      <w:tblGrid>
        <w:gridCol w:w="5493"/>
        <w:gridCol w:w="2979"/>
        <w:gridCol w:w="1335"/>
      </w:tblGrid>
      <w:tr w:rsidR="0041666F" w:rsidRPr="007C2122" w:rsidTr="001E2D32">
        <w:trPr>
          <w:trHeight w:val="340"/>
          <w:tblHeader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План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овое </w:t>
            </w:r>
            <w:r w:rsidRPr="007C212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мероприяти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е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7C2122" w:rsidRDefault="00B5465E" w:rsidP="0064034F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b/>
                <w:bCs/>
                <w:color w:val="008000"/>
                <w:sz w:val="18"/>
                <w:szCs w:val="18"/>
                <w:lang w:val="ru-RU" w:eastAsia="en-US"/>
              </w:rPr>
              <w:t>Статус</w:t>
            </w: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CB62AD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 Стратегической цели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1666F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VI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Международное сотрудничество, направленное на обеспечение уважения ИС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Глобальн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ые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CB62AD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состояния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обмена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знания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ми в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ВОИС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Мероприятие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«сквозного» 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B5465E" w:rsidP="003F2B38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Внешн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экспертиз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оценочной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деятельност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ОВАН</w:t>
            </w:r>
            <w:r w:rsidR="0041666F" w:rsidRPr="007C2122">
              <w:rPr>
                <w:sz w:val="18"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CB62AD" w:rsidP="0064034F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B5465E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Оценка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Программы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30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Малые и средние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предприяти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Инновации и технологии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Первый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этап </w:t>
            </w:r>
            <w:r w:rsidR="00CB62AD"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 программы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поощрения и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признания хорошей работы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- 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илот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ный этап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2013 г.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совместн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 с </w:t>
            </w:r>
            <w:r w:rsidR="00133E7A" w:rsidRPr="00133E7A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ДУЛР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133E7A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ДУЛР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133E7A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Оценка странового портфеля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одна из стран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ГРУЛАК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B5465E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Развитие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Проверка</w:t>
            </w:r>
            <w:r w:rsidR="004B1358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достоверности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Отчет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о реализации программ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ОРП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за 2012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2013 гг.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Все подразделения ВОИС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Пособия и льготы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сотрудник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133E7A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ДУЛР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877775" w:rsidRDefault="00877775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877775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Организация и проведение мероприятий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Все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подразделени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 ВОИС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858EE" w:rsidRDefault="00B5465E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Внешн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яя</w:t>
            </w:r>
            <w:r w:rsidR="0041666F" w:rsidRPr="009858E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экспертиз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деятельност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="00BA7E9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ОВАН</w:t>
            </w:r>
            <w:r w:rsidR="0041666F" w:rsidRPr="009858E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в области</w:t>
            </w:r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внутреннего</w:t>
            </w:r>
            <w:r w:rsidRPr="009858E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аудит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41666F">
              <w:rPr>
                <w:rStyle w:val="FootnoteReference"/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footnoteReference w:id="18"/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CB62AD" w:rsidP="0064034F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онтроль реализации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беспечения бесперебойного функционирования систем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133E7A" w:rsidRPr="00133E7A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ОБФС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сквозного</w:t>
            </w:r>
            <w:proofErr w:type="spellEnd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64034F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Управлени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е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актив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ами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Все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подразделения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ВОИС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64034F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Академи</w:t>
            </w:r>
            <w:proofErr w:type="spellEnd"/>
            <w:r>
              <w:rPr>
                <w:rFonts w:eastAsia="Times New Roman"/>
                <w:color w:val="008000"/>
                <w:sz w:val="18"/>
                <w:szCs w:val="18"/>
                <w:lang w:val="ru-RU" w:eastAsia="en-US"/>
              </w:rPr>
              <w:t>я</w:t>
            </w:r>
            <w:r w:rsidR="00B5465E"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 xml:space="preserve"> ВОИС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Содействи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е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р</w:t>
            </w:r>
            <w:r w:rsidR="00B546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азвити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B5465E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информационной</w:t>
            </w:r>
            <w:r w:rsidR="00314661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безопасност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64034F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Администрация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управление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250E3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Контрол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ь </w:t>
            </w: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реализаци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Программ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ы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прекращения службы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7C2122" w:rsidP="0064034F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Кадр</w:t>
            </w:r>
            <w:proofErr w:type="spellEnd"/>
            <w:r>
              <w:rPr>
                <w:rFonts w:eastAsia="Times New Roman"/>
                <w:color w:val="008000"/>
                <w:sz w:val="18"/>
                <w:szCs w:val="18"/>
                <w:lang w:val="ru-RU" w:eastAsia="en-US"/>
              </w:rPr>
              <w:t xml:space="preserve">овая </w:t>
            </w:r>
            <w:r w:rsidRPr="007C2122">
              <w:rPr>
                <w:rFonts w:eastAsia="Times New Roman"/>
                <w:color w:val="008000"/>
                <w:sz w:val="18"/>
                <w:szCs w:val="18"/>
                <w:lang w:val="ru-RU" w:eastAsia="en-US"/>
              </w:rPr>
              <w:t>работ</w:t>
            </w:r>
            <w:r>
              <w:rPr>
                <w:rFonts w:eastAsia="Times New Roman"/>
                <w:color w:val="008000"/>
                <w:sz w:val="18"/>
                <w:szCs w:val="18"/>
                <w:lang w:val="ru-RU" w:eastAsia="en-US"/>
              </w:rPr>
              <w:t>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ь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инициативы </w:t>
            </w:r>
            <w:r w:rsidRPr="001C2CD0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ПСП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«Совершенствовани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механизм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ов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управления, ориентированного на конечные результаты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сквозного</w:t>
            </w:r>
            <w:proofErr w:type="spellEnd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7C212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Заявлени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я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,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высказывани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и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действия, несовместимые со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статус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ом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международн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ого гражданского служащего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4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7C2122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Несанкционированн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ая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передача информаци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и</w:t>
            </w: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 xml:space="preserve"> (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2</w:t>
            </w: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случая</w:t>
            </w: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250E3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22" w:rsidRPr="007C2122" w:rsidRDefault="00250E32" w:rsidP="001E2D32">
            <w:pPr>
              <w:keepLines/>
              <w:rPr>
                <w:sz w:val="18"/>
                <w:szCs w:val="18"/>
                <w:lang w:val="ru-RU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Нарушение правил, установленных кадровой службой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br/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(1 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случай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250E32" w:rsidRDefault="007C2122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 определена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250E32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C2122" w:rsidRPr="007C2122" w:rsidTr="007C212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7C212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Домогательства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/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Дискриминац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ия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/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Злоупотребление 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служебным положением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br/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4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 определена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7C2122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C2122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22" w:rsidRPr="00B5465E" w:rsidRDefault="007C2122" w:rsidP="001E2D32">
            <w:pPr>
              <w:keepLines/>
              <w:rPr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Неправомерное использование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ресурсов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ИКТ 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1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случай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 определена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7C2122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22" w:rsidRPr="007C2122" w:rsidRDefault="007C2122" w:rsidP="001E2D32">
            <w:pPr>
              <w:keepLines/>
              <w:rPr>
                <w:sz w:val="18"/>
                <w:szCs w:val="18"/>
                <w:lang w:val="ru-RU"/>
              </w:rPr>
            </w:pP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>Друг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ие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мошеннические и 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коррупционные действия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(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кроме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мошенничества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в отношении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пособий и льгот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)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/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Неправомерное присвоение или 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использование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средств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и имуществ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а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(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кроме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неправомерного использования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ресурсов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ИКТ</w:t>
            </w: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>) – 2 случая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lastRenderedPageBreak/>
              <w:t>Оценк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риск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ов</w:t>
            </w:r>
            <w:r w:rsidRPr="0064034F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мошенничеств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сквозного</w:t>
            </w:r>
            <w:proofErr w:type="spellEnd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Консультационные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задания 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сквозного</w:t>
            </w:r>
            <w:proofErr w:type="spellEnd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Поддержание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контакт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ов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 друг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ими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ведомства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64034F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Независимый консультативный комитет по надзору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1E2D32">
            <w:pPr>
              <w:keepLines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 xml:space="preserve">Другие мероприятия, косвенно относящиеся к задачам </w:t>
            </w:r>
            <w:r w:rsidR="00250E32" w:rsidRPr="00B72037">
              <w:rPr>
                <w:rFonts w:eastAsia="Times New Roman"/>
                <w:sz w:val="18"/>
                <w:szCs w:val="18"/>
                <w:lang w:val="ru-RU" w:eastAsia="en-US"/>
              </w:rPr>
              <w:t>О</w:t>
            </w: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тдела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Контроль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я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невыполнен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ных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рекомендаций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Все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Обучение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1666F" w:rsidRPr="00B72037" w:rsidRDefault="007C2122" w:rsidP="0064034F">
      <w:pPr>
        <w:spacing w:before="60" w:after="60"/>
      </w:pPr>
      <w:r w:rsidRPr="00B72037">
        <w:rPr>
          <w:lang w:val="ru-RU"/>
        </w:rPr>
        <w:t xml:space="preserve">Цветовой </w:t>
      </w:r>
      <w:proofErr w:type="spellStart"/>
      <w:r w:rsidRPr="00B72037">
        <w:t>код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552"/>
      </w:tblGrid>
      <w:tr w:rsidR="007C2122" w:rsidRPr="003F2B38" w:rsidTr="007C2122">
        <w:trPr>
          <w:trHeight w:val="193"/>
        </w:trPr>
        <w:tc>
          <w:tcPr>
            <w:tcW w:w="1843" w:type="dxa"/>
            <w:shd w:val="clear" w:color="auto" w:fill="FFFF00"/>
          </w:tcPr>
          <w:p w:rsidR="007C2122" w:rsidRPr="00620551" w:rsidRDefault="007C2122" w:rsidP="00620551">
            <w:pPr>
              <w:spacing w:after="120" w:line="260" w:lineRule="exact"/>
              <w:ind w:left="1021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2122" w:rsidRPr="007C2122" w:rsidRDefault="007C2122" w:rsidP="007C2122">
            <w:pPr>
              <w:spacing w:after="120" w:line="260" w:lineRule="exact"/>
              <w:ind w:left="34"/>
            </w:pPr>
            <w:r>
              <w:rPr>
                <w:lang w:val="ru-RU"/>
              </w:rPr>
              <w:t>Выполняется</w:t>
            </w:r>
            <w:r w:rsidRPr="007C2122">
              <w:t xml:space="preserve"> / </w:t>
            </w:r>
            <w:r w:rsidRPr="007C2122">
              <w:br/>
            </w:r>
            <w:r>
              <w:rPr>
                <w:lang w:val="ru-RU"/>
              </w:rPr>
              <w:t>Не</w:t>
            </w:r>
            <w:r w:rsidRPr="007C2122">
              <w:t xml:space="preserve"> </w:t>
            </w:r>
            <w:r>
              <w:rPr>
                <w:lang w:val="ru-RU"/>
              </w:rPr>
              <w:t>завершено</w:t>
            </w:r>
          </w:p>
        </w:tc>
      </w:tr>
      <w:tr w:rsidR="007C2122" w:rsidRPr="003F2B38" w:rsidTr="007C2122">
        <w:tc>
          <w:tcPr>
            <w:tcW w:w="1843" w:type="dxa"/>
            <w:shd w:val="clear" w:color="auto" w:fill="92D050"/>
          </w:tcPr>
          <w:p w:rsidR="007C2122" w:rsidRPr="00620551" w:rsidRDefault="007C2122" w:rsidP="00620551">
            <w:pPr>
              <w:spacing w:after="120" w:line="260" w:lineRule="exact"/>
              <w:ind w:left="1021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2122" w:rsidRDefault="007C2122" w:rsidP="007C2122">
            <w:pPr>
              <w:spacing w:after="120" w:line="260" w:lineRule="exact"/>
              <w:ind w:left="34"/>
            </w:pPr>
            <w:proofErr w:type="spellStart"/>
            <w:r>
              <w:t>Завершен</w:t>
            </w:r>
            <w:proofErr w:type="spellEnd"/>
            <w:r>
              <w:rPr>
                <w:lang w:val="ru-RU"/>
              </w:rPr>
              <w:t>о</w:t>
            </w:r>
          </w:p>
        </w:tc>
      </w:tr>
      <w:tr w:rsidR="007C2122" w:rsidRPr="003F2B38" w:rsidTr="007C2122">
        <w:tc>
          <w:tcPr>
            <w:tcW w:w="1843" w:type="dxa"/>
          </w:tcPr>
          <w:p w:rsidR="007C2122" w:rsidRPr="00620551" w:rsidRDefault="007C2122" w:rsidP="00620551">
            <w:pPr>
              <w:spacing w:after="120" w:line="260" w:lineRule="exact"/>
              <w:ind w:left="1021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2122" w:rsidRDefault="007C2122" w:rsidP="007C2122">
            <w:pPr>
              <w:spacing w:after="120" w:line="260" w:lineRule="exact"/>
              <w:ind w:left="34"/>
            </w:pPr>
            <w:r>
              <w:rPr>
                <w:lang w:val="ru-RU"/>
              </w:rPr>
              <w:t>Еще не начато</w:t>
            </w:r>
          </w:p>
        </w:tc>
      </w:tr>
    </w:tbl>
    <w:p w:rsidR="00B72037" w:rsidRPr="00B72037" w:rsidRDefault="00B72037" w:rsidP="0064034F">
      <w:pPr>
        <w:keepLines/>
        <w:ind w:left="5533"/>
        <w:rPr>
          <w:lang w:val="ru-RU"/>
        </w:rPr>
      </w:pPr>
    </w:p>
    <w:p w:rsidR="0041666F" w:rsidRPr="00EE61EF" w:rsidRDefault="0041666F" w:rsidP="0064034F">
      <w:pPr>
        <w:keepLines/>
        <w:ind w:left="5533"/>
        <w:rPr>
          <w:lang w:val="ru-RU"/>
        </w:rPr>
        <w:sectPr w:rsidR="0041666F" w:rsidRPr="00EE61EF" w:rsidSect="00EB5ADA">
          <w:headerReference w:type="default" r:id="rId18"/>
          <w:headerReference w:type="first" r:id="rId19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B72037">
        <w:rPr>
          <w:lang w:val="ru-RU"/>
        </w:rPr>
        <w:t xml:space="preserve">[Приложение </w:t>
      </w:r>
      <w:r w:rsidRPr="00B72037">
        <w:t>II</w:t>
      </w:r>
      <w:r w:rsidRPr="00B72037">
        <w:rPr>
          <w:lang w:val="ru-RU"/>
        </w:rPr>
        <w:t xml:space="preserve"> следует]</w:t>
      </w:r>
    </w:p>
    <w:p w:rsidR="0041666F" w:rsidRPr="00B5465E" w:rsidRDefault="00B5465E" w:rsidP="0064034F">
      <w:pPr>
        <w:keepLines/>
        <w:jc w:val="center"/>
        <w:rPr>
          <w:b/>
          <w:bCs/>
          <w:lang w:val="ru-RU"/>
        </w:rPr>
      </w:pPr>
      <w:r w:rsidRPr="00B5465E">
        <w:rPr>
          <w:b/>
          <w:bCs/>
          <w:color w:val="000000"/>
          <w:lang w:val="ru-RU"/>
        </w:rPr>
        <w:lastRenderedPageBreak/>
        <w:t>Перечень</w:t>
      </w:r>
      <w:r w:rsidR="0041666F" w:rsidRPr="00B5465E">
        <w:rPr>
          <w:b/>
          <w:bCs/>
          <w:color w:val="000000"/>
          <w:lang w:val="ru-RU"/>
        </w:rPr>
        <w:t xml:space="preserve"> </w:t>
      </w:r>
      <w:r w:rsidR="00EE61EF" w:rsidRPr="00EE61EF">
        <w:rPr>
          <w:b/>
          <w:bCs/>
          <w:color w:val="000000"/>
          <w:lang w:val="ru-RU"/>
        </w:rPr>
        <w:t>отчет</w:t>
      </w:r>
      <w:r w:rsidR="00EE61EF">
        <w:rPr>
          <w:b/>
          <w:bCs/>
          <w:color w:val="000000"/>
          <w:lang w:val="ru-RU"/>
        </w:rPr>
        <w:t xml:space="preserve">ов </w:t>
      </w:r>
      <w:r w:rsidR="009858EE" w:rsidRPr="009858EE">
        <w:rPr>
          <w:b/>
          <w:bCs/>
          <w:color w:val="000000"/>
          <w:lang w:val="ru-RU"/>
        </w:rPr>
        <w:t>ОВАН</w:t>
      </w:r>
      <w:r w:rsidR="00EE61EF">
        <w:rPr>
          <w:b/>
          <w:bCs/>
          <w:color w:val="000000"/>
          <w:lang w:val="ru-RU"/>
        </w:rPr>
        <w:t xml:space="preserve">, выпущенных с </w:t>
      </w:r>
      <w:r w:rsidR="0041666F" w:rsidRPr="00B5465E">
        <w:rPr>
          <w:b/>
          <w:bCs/>
          <w:color w:val="000000"/>
          <w:lang w:val="ru-RU"/>
        </w:rPr>
        <w:t>1</w:t>
      </w:r>
      <w:r w:rsidR="00EE61EF">
        <w:rPr>
          <w:b/>
          <w:bCs/>
          <w:color w:val="000000"/>
          <w:lang w:val="ru-RU"/>
        </w:rPr>
        <w:t xml:space="preserve"> </w:t>
      </w:r>
      <w:r w:rsidR="00EE61EF" w:rsidRPr="00B5465E">
        <w:rPr>
          <w:b/>
          <w:bCs/>
          <w:color w:val="000000"/>
          <w:lang w:val="ru-RU"/>
        </w:rPr>
        <w:t xml:space="preserve">июля </w:t>
      </w:r>
      <w:r w:rsidRPr="00B5465E">
        <w:rPr>
          <w:b/>
          <w:bCs/>
          <w:color w:val="000000"/>
          <w:lang w:val="ru-RU"/>
        </w:rPr>
        <w:t>2013 г.</w:t>
      </w:r>
      <w:r w:rsidR="0041666F" w:rsidRPr="00B5465E">
        <w:rPr>
          <w:b/>
          <w:bCs/>
          <w:color w:val="000000"/>
          <w:lang w:val="ru-RU"/>
        </w:rPr>
        <w:t xml:space="preserve"> </w:t>
      </w:r>
      <w:r w:rsidR="00EE61EF">
        <w:rPr>
          <w:b/>
          <w:bCs/>
          <w:color w:val="000000"/>
          <w:lang w:val="ru-RU"/>
        </w:rPr>
        <w:t xml:space="preserve">по </w:t>
      </w:r>
      <w:r w:rsidR="007C2122">
        <w:rPr>
          <w:b/>
          <w:bCs/>
          <w:color w:val="000000"/>
          <w:lang w:val="ru-RU"/>
        </w:rPr>
        <w:t>30 июня 2014 г.</w:t>
      </w:r>
    </w:p>
    <w:p w:rsidR="0041666F" w:rsidRPr="00B5465E" w:rsidRDefault="0041666F" w:rsidP="00E412BD">
      <w:pPr>
        <w:keepLines/>
        <w:jc w:val="center"/>
        <w:rPr>
          <w:b/>
          <w:bCs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092"/>
      </w:tblGrid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B5465E" w:rsidP="00620551">
            <w:pPr>
              <w:keepLines/>
              <w:spacing w:after="120" w:line="260" w:lineRule="exact"/>
              <w:ind w:left="34"/>
              <w:rPr>
                <w:b/>
                <w:bCs/>
                <w:lang w:val="ru-RU"/>
              </w:rPr>
            </w:pPr>
            <w:r w:rsidRPr="00B5465E">
              <w:rPr>
                <w:lang w:val="ru-RU"/>
              </w:rPr>
              <w:t>Аудит</w:t>
            </w:r>
            <w:r w:rsidR="0041666F" w:rsidRPr="00B5465E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систем</w:t>
            </w:r>
            <w:r w:rsidR="00EE61EF">
              <w:rPr>
                <w:lang w:val="ru-RU"/>
              </w:rPr>
              <w:t xml:space="preserve">ы </w:t>
            </w:r>
            <w:r w:rsidR="00EE61EF">
              <w:rPr>
                <w:highlight w:val="white"/>
                <w:lang w:val="ru-RU"/>
              </w:rPr>
              <w:t>информационной безопасност</w:t>
            </w:r>
            <w:r w:rsidR="00EE61EF">
              <w:rPr>
                <w:lang w:val="ru-RU"/>
              </w:rPr>
              <w:t>и</w:t>
            </w:r>
            <w:r w:rsidRPr="00B5465E">
              <w:rPr>
                <w:lang w:val="ru-RU"/>
              </w:rPr>
              <w:t xml:space="preserve"> ВОИС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  <w:rPr>
                <w:b/>
                <w:bCs/>
              </w:rPr>
            </w:pPr>
            <w:r w:rsidRPr="00B72037">
              <w:rPr>
                <w:b/>
                <w:bCs/>
              </w:rPr>
              <w:t xml:space="preserve">IA </w:t>
            </w:r>
            <w:r w:rsidR="00B5465E" w:rsidRPr="00B72037">
              <w:rPr>
                <w:b/>
                <w:bCs/>
              </w:rPr>
              <w:t>2013</w:t>
            </w:r>
            <w:r w:rsidRPr="00B72037">
              <w:rPr>
                <w:b/>
                <w:bCs/>
              </w:rPr>
              <w:t>-01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EB5ADA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>Аудит</w:t>
            </w:r>
            <w:r w:rsidR="0041666F" w:rsidRPr="00EB5ADA">
              <w:rPr>
                <w:lang w:val="ru-RU"/>
              </w:rPr>
              <w:t xml:space="preserve"> </w:t>
            </w:r>
            <w:r w:rsidRPr="00B5465E">
              <w:rPr>
                <w:lang w:val="ru-RU"/>
              </w:rPr>
              <w:t>Мадрид</w:t>
            </w:r>
            <w:r w:rsidR="00EE61EF">
              <w:rPr>
                <w:lang w:val="ru-RU"/>
              </w:rPr>
              <w:t>ской</w:t>
            </w:r>
            <w:r w:rsidR="0041666F" w:rsidRPr="00EB5ADA">
              <w:rPr>
                <w:lang w:val="ru-RU"/>
              </w:rPr>
              <w:t xml:space="preserve"> </w:t>
            </w:r>
            <w:r w:rsidRPr="00B5465E">
              <w:rPr>
                <w:lang w:val="ru-RU"/>
              </w:rPr>
              <w:t>и</w:t>
            </w:r>
            <w:r w:rsidR="0041666F" w:rsidRPr="00EB5ADA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Гаагской</w:t>
            </w:r>
            <w:r w:rsidR="00EE61EF" w:rsidRPr="00EB5ADA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систем</w:t>
            </w:r>
            <w:r w:rsidR="00EE61EF" w:rsidRPr="00EB5ADA">
              <w:rPr>
                <w:lang w:val="ru-RU"/>
              </w:rPr>
              <w:t xml:space="preserve"> </w:t>
            </w:r>
            <w:r w:rsidR="00EE61EF" w:rsidRPr="00EB5ADA">
              <w:rPr>
                <w:lang w:val="ru-RU"/>
              </w:rPr>
              <w:br/>
            </w:r>
            <w:r w:rsidR="0041666F" w:rsidRPr="00EB5ADA">
              <w:rPr>
                <w:lang w:val="ru-RU"/>
              </w:rPr>
              <w:t>(</w:t>
            </w:r>
            <w:r w:rsidR="00EE61EF">
              <w:rPr>
                <w:highlight w:val="white"/>
                <w:lang w:val="ru-RU"/>
              </w:rPr>
              <w:t>процесс</w:t>
            </w:r>
            <w:r w:rsidR="00EE61EF" w:rsidRPr="00EB5ADA">
              <w:rPr>
                <w:highlight w:val="white"/>
                <w:lang w:val="ru-RU"/>
              </w:rPr>
              <w:t xml:space="preserve"> </w:t>
            </w:r>
            <w:r w:rsidR="00EE61EF">
              <w:rPr>
                <w:highlight w:val="white"/>
                <w:lang w:val="ru-RU"/>
              </w:rPr>
              <w:t>формирования</w:t>
            </w:r>
            <w:r w:rsidR="00EE61EF" w:rsidRPr="00EB5ADA">
              <w:rPr>
                <w:highlight w:val="white"/>
                <w:lang w:val="ru-RU"/>
              </w:rPr>
              <w:t xml:space="preserve"> </w:t>
            </w:r>
            <w:r w:rsidR="00EE61EF">
              <w:rPr>
                <w:highlight w:val="white"/>
                <w:lang w:val="ru-RU"/>
              </w:rPr>
              <w:t>дохода</w:t>
            </w:r>
            <w:r w:rsidR="0041666F" w:rsidRPr="00EB5ADA">
              <w:rPr>
                <w:lang w:val="ru-RU"/>
              </w:rPr>
              <w:t>)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2013</w:t>
            </w:r>
            <w:r w:rsidRPr="00B72037">
              <w:t>/02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EE61EF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EE61EF">
              <w:rPr>
                <w:lang w:val="ru-RU"/>
              </w:rPr>
              <w:t>Аудит</w:t>
            </w:r>
            <w:r w:rsidR="0041666F" w:rsidRPr="00EE61EF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управлени</w:t>
            </w:r>
            <w:r w:rsidR="00EE61EF">
              <w:rPr>
                <w:lang w:val="ru-RU"/>
              </w:rPr>
              <w:t xml:space="preserve">я </w:t>
            </w:r>
            <w:r w:rsidR="00EE61EF" w:rsidRPr="00EE61EF">
              <w:rPr>
                <w:lang w:val="ru-RU"/>
              </w:rPr>
              <w:t>программ</w:t>
            </w:r>
            <w:r w:rsidR="00EE61EF">
              <w:rPr>
                <w:lang w:val="ru-RU"/>
              </w:rPr>
              <w:t xml:space="preserve">ой </w:t>
            </w:r>
            <w:r w:rsidR="00D34D6A" w:rsidRPr="00D34D6A">
              <w:rPr>
                <w:lang w:val="ru-RU"/>
              </w:rPr>
              <w:t>прекращения службы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2013</w:t>
            </w:r>
            <w:r w:rsidRPr="00B72037">
              <w:t>/03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9A1009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9A1009">
              <w:rPr>
                <w:lang w:val="ru-RU"/>
              </w:rPr>
              <w:t>Аудит</w:t>
            </w:r>
            <w:r w:rsidR="0041666F" w:rsidRPr="00EE61EF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миграции</w:t>
            </w:r>
            <w:r w:rsidR="00EE61EF" w:rsidRPr="00EE61EF">
              <w:rPr>
                <w:lang w:val="ru-RU"/>
              </w:rPr>
              <w:t xml:space="preserve"> </w:t>
            </w:r>
            <w:r w:rsidR="00EE61EF" w:rsidRPr="009A1009">
              <w:rPr>
                <w:lang w:val="ru-RU"/>
              </w:rPr>
              <w:t>данных</w:t>
            </w:r>
            <w:r w:rsidR="00EE61EF" w:rsidRPr="00EE61EF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 xml:space="preserve">в новую </w:t>
            </w:r>
            <w:r w:rsidR="00EE61EF" w:rsidRPr="009A1009">
              <w:rPr>
                <w:lang w:val="ru-RU"/>
              </w:rPr>
              <w:t>систем</w:t>
            </w:r>
            <w:r w:rsidR="00EE61EF">
              <w:rPr>
                <w:lang w:val="ru-RU"/>
              </w:rPr>
              <w:t xml:space="preserve">у </w:t>
            </w:r>
            <w:r w:rsidR="00EE61EF" w:rsidRPr="00EE61EF">
              <w:rPr>
                <w:lang w:val="ru-RU"/>
              </w:rPr>
              <w:t>управлени</w:t>
            </w:r>
            <w:r w:rsidR="00EE61EF">
              <w:rPr>
                <w:lang w:val="ru-RU"/>
              </w:rPr>
              <w:t xml:space="preserve">я </w:t>
            </w:r>
            <w:r w:rsidR="00D34D6A">
              <w:rPr>
                <w:lang w:val="ru-RU"/>
              </w:rPr>
              <w:t>кадрами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 xml:space="preserve">IA </w:t>
            </w:r>
            <w:r w:rsidR="00B5465E" w:rsidRPr="00B72037">
              <w:t>2013</w:t>
            </w:r>
            <w:r w:rsidRPr="00B72037">
              <w:t>-04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>Аудит</w:t>
            </w:r>
            <w:r w:rsidR="0041666F" w:rsidRPr="00B5465E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систем</w:t>
            </w:r>
            <w:r w:rsidR="00EE61EF">
              <w:rPr>
                <w:lang w:val="ru-RU"/>
              </w:rPr>
              <w:t xml:space="preserve">ы </w:t>
            </w:r>
            <w:r w:rsidR="00EE61EF">
              <w:rPr>
                <w:highlight w:val="white"/>
                <w:lang w:val="ru-RU"/>
              </w:rPr>
              <w:t>управления, ориентированного</w:t>
            </w:r>
            <w:r w:rsidR="00273436">
              <w:rPr>
                <w:highlight w:val="white"/>
                <w:lang w:val="ru-RU"/>
              </w:rPr>
              <w:t xml:space="preserve"> на конечные результаты 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2013</w:t>
            </w:r>
            <w:r w:rsidRPr="00B72037">
              <w:t>/05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EE61EF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EE61EF">
              <w:rPr>
                <w:lang w:val="ru-RU"/>
              </w:rPr>
              <w:t>Аудит</w:t>
            </w:r>
            <w:r w:rsidR="0041666F" w:rsidRPr="00EE61EF">
              <w:rPr>
                <w:lang w:val="ru-RU"/>
              </w:rPr>
              <w:t xml:space="preserve"> </w:t>
            </w:r>
            <w:r w:rsidR="00EE61EF" w:rsidRPr="00EE61EF">
              <w:rPr>
                <w:highlight w:val="white"/>
                <w:lang w:val="ru-RU"/>
              </w:rPr>
              <w:t>целевы</w:t>
            </w:r>
            <w:r w:rsidR="00EE61EF">
              <w:rPr>
                <w:highlight w:val="white"/>
                <w:lang w:val="ru-RU"/>
              </w:rPr>
              <w:t>х</w:t>
            </w:r>
            <w:r w:rsidR="00EE61EF" w:rsidRPr="00EE61EF">
              <w:rPr>
                <w:highlight w:val="white"/>
                <w:lang w:val="ru-RU"/>
              </w:rPr>
              <w:t xml:space="preserve"> фонд</w:t>
            </w:r>
            <w:r w:rsidR="00EE61EF">
              <w:rPr>
                <w:highlight w:val="white"/>
                <w:lang w:val="ru-RU"/>
              </w:rPr>
              <w:t xml:space="preserve">ов, находящихся под </w:t>
            </w:r>
            <w:r w:rsidR="00EE61EF" w:rsidRPr="00EE61EF">
              <w:rPr>
                <w:lang w:val="ru-RU"/>
              </w:rPr>
              <w:t>управлени</w:t>
            </w:r>
            <w:r w:rsidR="00EE61EF">
              <w:rPr>
                <w:lang w:val="ru-RU"/>
              </w:rPr>
              <w:t>ем</w:t>
            </w:r>
            <w:r w:rsidR="0041666F" w:rsidRPr="00EE61EF">
              <w:rPr>
                <w:lang w:val="ru-RU"/>
              </w:rPr>
              <w:t xml:space="preserve"> </w:t>
            </w:r>
            <w:r w:rsidRPr="00EE61EF">
              <w:rPr>
                <w:lang w:val="ru-RU"/>
              </w:rPr>
              <w:t>ВОИС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2013</w:t>
            </w:r>
            <w:r w:rsidRPr="00B72037">
              <w:t>/06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140F4C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140F4C">
              <w:rPr>
                <w:lang w:val="ru-RU"/>
              </w:rPr>
              <w:t>Аудит</w:t>
            </w:r>
            <w:r w:rsidR="00EE61EF">
              <w:rPr>
                <w:lang w:val="ru-RU"/>
              </w:rPr>
              <w:t xml:space="preserve"> </w:t>
            </w:r>
            <w:r w:rsidR="00D34D6A" w:rsidRPr="00D34D6A">
              <w:rPr>
                <w:lang w:val="ru-RU"/>
              </w:rPr>
              <w:t>использова</w:t>
            </w:r>
            <w:r w:rsidR="00D34D6A">
              <w:rPr>
                <w:lang w:val="ru-RU"/>
              </w:rPr>
              <w:t xml:space="preserve">ния </w:t>
            </w:r>
            <w:r w:rsidR="00D34D6A">
              <w:rPr>
                <w:highlight w:val="white"/>
                <w:lang w:val="ru-RU"/>
              </w:rPr>
              <w:t>пособий</w:t>
            </w:r>
            <w:r w:rsidR="00EE61EF" w:rsidRPr="00140F4C">
              <w:rPr>
                <w:highlight w:val="white"/>
                <w:lang w:val="ru-RU"/>
              </w:rPr>
              <w:t xml:space="preserve"> и льгот</w:t>
            </w:r>
            <w:r w:rsidR="00EE61EF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сотрудник</w:t>
            </w:r>
            <w:r w:rsidR="00EE61EF">
              <w:rPr>
                <w:lang w:val="ru-RU"/>
              </w:rPr>
              <w:t>ам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 xml:space="preserve">IA </w:t>
            </w:r>
            <w:r w:rsidR="00B5465E" w:rsidRPr="00B72037">
              <w:t>2014</w:t>
            </w:r>
            <w:r w:rsidRPr="00B72037">
              <w:t>-01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>Аудит</w:t>
            </w:r>
            <w:r w:rsidR="0041666F" w:rsidRPr="00B5465E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организации и проведения</w:t>
            </w:r>
            <w:r w:rsidR="00877775">
              <w:rPr>
                <w:lang w:val="ru-RU"/>
              </w:rPr>
              <w:t xml:space="preserve"> мероприятий 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2014</w:t>
            </w:r>
            <w:r w:rsidRPr="00B72037">
              <w:t>/02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EE61EF" w:rsidP="00620551">
            <w:pPr>
              <w:keepLines/>
              <w:spacing w:after="120" w:line="260" w:lineRule="exact"/>
              <w:ind w:left="34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Проверка</w:t>
            </w:r>
            <w:r w:rsidR="004B1358">
              <w:rPr>
                <w:highlight w:val="white"/>
                <w:lang w:val="ru-RU"/>
              </w:rPr>
              <w:t xml:space="preserve"> достоверности </w:t>
            </w:r>
            <w:r w:rsidR="00B5465E" w:rsidRPr="00B5465E">
              <w:rPr>
                <w:highlight w:val="white"/>
                <w:lang w:val="ru-RU"/>
              </w:rPr>
              <w:t>Отчет</w:t>
            </w:r>
            <w:r>
              <w:rPr>
                <w:highlight w:val="white"/>
                <w:lang w:val="ru-RU"/>
              </w:rPr>
              <w:t>а</w:t>
            </w:r>
            <w:r w:rsidR="00B5465E" w:rsidRPr="00B5465E">
              <w:rPr>
                <w:highlight w:val="white"/>
                <w:lang w:val="ru-RU"/>
              </w:rPr>
              <w:t xml:space="preserve"> о реализации программ</w:t>
            </w:r>
          </w:p>
        </w:tc>
        <w:tc>
          <w:tcPr>
            <w:tcW w:w="2092" w:type="dxa"/>
            <w:vAlign w:val="center"/>
          </w:tcPr>
          <w:p w:rsidR="0041666F" w:rsidRPr="00B72037" w:rsidRDefault="00EE61EF" w:rsidP="00620551">
            <w:pPr>
              <w:keepLines/>
              <w:spacing w:after="120" w:line="260" w:lineRule="exact"/>
              <w:ind w:hanging="41"/>
            </w:pPr>
            <w:r w:rsidRPr="00B72037">
              <w:t>VALID 2014-01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CB62AD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CB62AD">
              <w:rPr>
                <w:lang w:val="ru-RU"/>
              </w:rPr>
              <w:t>Оценк</w:t>
            </w:r>
            <w:r w:rsidR="00EE61EF">
              <w:rPr>
                <w:lang w:val="ru-RU"/>
              </w:rPr>
              <w:t>а</w:t>
            </w:r>
            <w:r w:rsidR="0041666F" w:rsidRPr="00B5465E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Программы</w:t>
            </w:r>
            <w:r w:rsidR="0041666F" w:rsidRPr="00B5465E">
              <w:rPr>
                <w:lang w:val="ru-RU"/>
              </w:rPr>
              <w:t xml:space="preserve"> 1 (</w:t>
            </w:r>
            <w:r w:rsidR="00EE61EF">
              <w:rPr>
                <w:lang w:val="ru-RU"/>
              </w:rPr>
              <w:t>Патентное право</w:t>
            </w:r>
            <w:r w:rsidR="0041666F" w:rsidRPr="00B5465E">
              <w:rPr>
                <w:lang w:val="ru-RU"/>
              </w:rPr>
              <w:t>)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2012</w:t>
            </w:r>
            <w:r w:rsidRPr="00B72037">
              <w:t>/03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CB62AD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CB62AD">
              <w:rPr>
                <w:lang w:val="ru-RU"/>
              </w:rPr>
              <w:t>Оценк</w:t>
            </w:r>
            <w:r w:rsidR="00EE61EF">
              <w:rPr>
                <w:lang w:val="ru-RU"/>
              </w:rPr>
              <w:t>а</w:t>
            </w:r>
            <w:r w:rsidR="0041666F" w:rsidRPr="00B5465E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деятельност</w:t>
            </w:r>
            <w:r w:rsidR="00EE61EF">
              <w:rPr>
                <w:lang w:val="ru-RU"/>
              </w:rPr>
              <w:t xml:space="preserve">и по </w:t>
            </w:r>
            <w:r w:rsidR="00EE61EF" w:rsidRPr="00B5465E">
              <w:rPr>
                <w:highlight w:val="white"/>
                <w:lang w:val="ru-RU"/>
              </w:rPr>
              <w:t>п</w:t>
            </w:r>
            <w:r w:rsidR="00EE61EF">
              <w:rPr>
                <w:highlight w:val="white"/>
                <w:lang w:val="ru-RU"/>
              </w:rPr>
              <w:t xml:space="preserve">оддержке </w:t>
            </w:r>
            <w:r w:rsidR="00EE61EF" w:rsidRPr="00EE61EF">
              <w:rPr>
                <w:highlight w:val="white"/>
                <w:lang w:val="ru-RU"/>
              </w:rPr>
              <w:t>работ</w:t>
            </w:r>
            <w:r w:rsidR="00EE61EF">
              <w:rPr>
                <w:highlight w:val="white"/>
                <w:lang w:val="ru-RU"/>
              </w:rPr>
              <w:t xml:space="preserve">ы </w:t>
            </w:r>
            <w:r w:rsidR="00EE61EF" w:rsidRPr="00EE61EF">
              <w:rPr>
                <w:lang w:val="ru-RU"/>
              </w:rPr>
              <w:t xml:space="preserve">Межправительственного комитета по интеллектуальной собственности, генетическим ресурсам, традиционным знаниям и фольклору </w:t>
            </w:r>
            <w:r w:rsidR="0041666F" w:rsidRPr="00B5465E">
              <w:rPr>
                <w:lang w:val="ru-RU"/>
              </w:rPr>
              <w:t>(</w:t>
            </w:r>
            <w:r w:rsidR="00EE61EF">
              <w:rPr>
                <w:lang w:val="ru-RU"/>
              </w:rPr>
              <w:t>МКГР</w:t>
            </w:r>
            <w:r w:rsidR="0041666F" w:rsidRPr="00B5465E">
              <w:rPr>
                <w:lang w:val="ru-RU"/>
              </w:rPr>
              <w:t>)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2013</w:t>
            </w:r>
            <w:r w:rsidRPr="00B72037">
              <w:t>/03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133E7A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>
              <w:rPr>
                <w:highlight w:val="white"/>
                <w:lang w:val="ru-RU"/>
              </w:rPr>
              <w:t>Оценка странового портфеля</w:t>
            </w:r>
            <w:r w:rsidR="0041666F" w:rsidRPr="00B5465E">
              <w:rPr>
                <w:lang w:val="ru-RU"/>
              </w:rPr>
              <w:t xml:space="preserve"> </w:t>
            </w:r>
            <w:r w:rsidR="00B5465E" w:rsidRPr="00B5465E">
              <w:rPr>
                <w:lang w:val="ru-RU"/>
              </w:rPr>
              <w:t>Таиланд</w:t>
            </w:r>
            <w:r w:rsidR="00EE61EF">
              <w:rPr>
                <w:lang w:val="ru-RU"/>
              </w:rPr>
              <w:t>а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2013</w:t>
            </w:r>
            <w:r w:rsidRPr="00B72037">
              <w:t>/05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10703B" w:rsidRDefault="00CB62AD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10703B">
              <w:rPr>
                <w:lang w:val="ru-RU"/>
              </w:rPr>
              <w:t>Оценк</w:t>
            </w:r>
            <w:r w:rsidR="00EE61EF">
              <w:rPr>
                <w:lang w:val="ru-RU"/>
              </w:rPr>
              <w:t>а</w:t>
            </w:r>
            <w:r w:rsidR="0041666F" w:rsidRPr="0010703B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систем</w:t>
            </w:r>
            <w:r w:rsidR="00EE61EF">
              <w:rPr>
                <w:lang w:val="ru-RU"/>
              </w:rPr>
              <w:t>ы обмена знаниями</w:t>
            </w:r>
            <w:r w:rsidR="0041666F" w:rsidRPr="0010703B">
              <w:rPr>
                <w:lang w:val="ru-RU"/>
              </w:rPr>
              <w:t xml:space="preserve"> </w:t>
            </w:r>
            <w:r w:rsidR="00B5465E" w:rsidRPr="00B5465E">
              <w:rPr>
                <w:lang w:val="ru-RU"/>
              </w:rPr>
              <w:t>ВОИС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2014</w:t>
            </w:r>
            <w:r w:rsidRPr="00B72037">
              <w:t>/01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EE61EF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 xml:space="preserve">Программа </w:t>
            </w:r>
            <w:r w:rsidR="00D34D6A" w:rsidRPr="00D34D6A">
              <w:rPr>
                <w:lang w:val="ru-RU"/>
              </w:rPr>
              <w:t xml:space="preserve">поощрения и признания хорошей работы  </w:t>
            </w:r>
            <w:r w:rsidR="0041666F" w:rsidRPr="00B5465E">
              <w:rPr>
                <w:lang w:val="ru-RU"/>
              </w:rPr>
              <w:t xml:space="preserve">- </w:t>
            </w:r>
            <w:r w:rsidR="00B5465E" w:rsidRPr="00B5465E">
              <w:rPr>
                <w:lang w:val="ru-RU"/>
              </w:rPr>
              <w:t>Пилотн</w:t>
            </w:r>
            <w:r>
              <w:rPr>
                <w:lang w:val="ru-RU"/>
              </w:rPr>
              <w:t>ый</w:t>
            </w:r>
            <w:r w:rsidR="0041666F" w:rsidRPr="00B5465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этап </w:t>
            </w:r>
            <w:r w:rsidR="00B5465E" w:rsidRPr="00B5465E">
              <w:rPr>
                <w:lang w:val="ru-RU"/>
              </w:rPr>
              <w:t>2013 г.</w:t>
            </w:r>
            <w:r w:rsidR="0041666F" w:rsidRPr="00B5465E">
              <w:rPr>
                <w:lang w:val="ru-RU"/>
              </w:rPr>
              <w:t xml:space="preserve"> (</w:t>
            </w:r>
            <w:r w:rsidRPr="00EE61EF">
              <w:rPr>
                <w:lang w:val="ru-RU"/>
              </w:rPr>
              <w:t>совместн</w:t>
            </w:r>
            <w:r>
              <w:rPr>
                <w:lang w:val="ru-RU"/>
              </w:rPr>
              <w:t xml:space="preserve">о </w:t>
            </w:r>
            <w:r w:rsidR="00B5465E" w:rsidRPr="00B5465E">
              <w:rPr>
                <w:lang w:val="ru-RU"/>
              </w:rPr>
              <w:t>с</w:t>
            </w:r>
            <w:r w:rsidR="0041666F" w:rsidRPr="00B5465E">
              <w:rPr>
                <w:lang w:val="ru-RU"/>
              </w:rPr>
              <w:t xml:space="preserve"> </w:t>
            </w:r>
            <w:r w:rsidR="00133E7A" w:rsidRPr="00133E7A">
              <w:rPr>
                <w:lang w:val="ru-RU"/>
              </w:rPr>
              <w:t>ДУЛР</w:t>
            </w:r>
            <w:r w:rsidR="0041666F" w:rsidRPr="00B5465E">
              <w:rPr>
                <w:lang w:val="ru-RU"/>
              </w:rPr>
              <w:t>)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2014</w:t>
            </w:r>
            <w:r w:rsidRPr="00B72037">
              <w:t>/06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EE61EF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>Отчет</w:t>
            </w:r>
            <w:r>
              <w:rPr>
                <w:lang w:val="ru-RU"/>
              </w:rPr>
              <w:t xml:space="preserve"> об </w:t>
            </w:r>
            <w:r w:rsidRPr="00B5465E">
              <w:rPr>
                <w:highlight w:val="white"/>
                <w:lang w:val="ru-RU"/>
              </w:rPr>
              <w:t>оценк</w:t>
            </w:r>
            <w:r>
              <w:rPr>
                <w:highlight w:val="white"/>
                <w:lang w:val="ru-RU"/>
              </w:rPr>
              <w:t>е</w:t>
            </w:r>
            <w:r w:rsidRPr="00B5465E">
              <w:rPr>
                <w:highlight w:val="white"/>
                <w:lang w:val="ru-RU"/>
              </w:rPr>
              <w:t xml:space="preserve"> риск</w:t>
            </w:r>
            <w:r>
              <w:rPr>
                <w:highlight w:val="white"/>
                <w:lang w:val="ru-RU"/>
              </w:rPr>
              <w:t>ов</w:t>
            </w:r>
            <w:r w:rsidRPr="00B5465E">
              <w:rPr>
                <w:highlight w:val="white"/>
                <w:lang w:val="ru-RU"/>
              </w:rPr>
              <w:t xml:space="preserve"> </w:t>
            </w:r>
            <w:r w:rsidRPr="00B5465E">
              <w:rPr>
                <w:lang w:val="ru-RU"/>
              </w:rPr>
              <w:t>м</w:t>
            </w:r>
            <w:r w:rsidR="00B5465E" w:rsidRPr="00B5465E">
              <w:rPr>
                <w:lang w:val="ru-RU"/>
              </w:rPr>
              <w:t>ошенничеств</w:t>
            </w:r>
            <w:r>
              <w:rPr>
                <w:lang w:val="ru-RU"/>
              </w:rPr>
              <w:t>а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 xml:space="preserve">FRA </w:t>
            </w:r>
            <w:r w:rsidR="00B5465E" w:rsidRPr="00B72037">
              <w:t>2014</w:t>
            </w:r>
            <w:r w:rsidRPr="00B72037">
              <w:t>-01</w:t>
            </w:r>
          </w:p>
        </w:tc>
      </w:tr>
      <w:tr w:rsidR="0041666F" w:rsidTr="00620551">
        <w:trPr>
          <w:trHeight w:val="340"/>
        </w:trPr>
        <w:tc>
          <w:tcPr>
            <w:tcW w:w="9463" w:type="dxa"/>
            <w:gridSpan w:val="2"/>
            <w:vAlign w:val="center"/>
          </w:tcPr>
          <w:p w:rsidR="0041666F" w:rsidRPr="00B72037" w:rsidRDefault="00D34D6A" w:rsidP="00620551">
            <w:pPr>
              <w:keepLines/>
              <w:spacing w:after="120" w:line="260" w:lineRule="exact"/>
              <w:ind w:left="34"/>
            </w:pPr>
            <w:r w:rsidRPr="00B72037">
              <w:rPr>
                <w:lang w:val="ru-RU"/>
              </w:rPr>
              <w:t xml:space="preserve">Возбуждено </w:t>
            </w:r>
            <w:r w:rsidR="0041666F" w:rsidRPr="00B72037">
              <w:t xml:space="preserve">26 </w:t>
            </w:r>
            <w:proofErr w:type="spellStart"/>
            <w:r w:rsidR="00B5465E" w:rsidRPr="00B72037">
              <w:t>расследовани</w:t>
            </w:r>
            <w:proofErr w:type="spellEnd"/>
            <w:r w:rsidR="00EE61EF" w:rsidRPr="00B72037">
              <w:rPr>
                <w:lang w:val="ru-RU"/>
              </w:rPr>
              <w:t>й</w:t>
            </w:r>
            <w:r w:rsidR="0041666F" w:rsidRPr="00B72037">
              <w:t>.</w:t>
            </w:r>
          </w:p>
        </w:tc>
      </w:tr>
      <w:tr w:rsidR="0041666F" w:rsidRPr="00EB5ADA" w:rsidTr="00620551">
        <w:trPr>
          <w:trHeight w:val="340"/>
        </w:trPr>
        <w:tc>
          <w:tcPr>
            <w:tcW w:w="9463" w:type="dxa"/>
            <w:gridSpan w:val="2"/>
            <w:vAlign w:val="center"/>
          </w:tcPr>
          <w:p w:rsidR="0041666F" w:rsidRPr="00B72037" w:rsidRDefault="00EE61EF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72037">
              <w:rPr>
                <w:highlight w:val="white"/>
                <w:lang w:val="ru-RU"/>
              </w:rPr>
              <w:t>З</w:t>
            </w:r>
            <w:r w:rsidR="00B5465E" w:rsidRPr="00B72037">
              <w:rPr>
                <w:highlight w:val="white"/>
                <w:lang w:val="ru-RU"/>
              </w:rPr>
              <w:t>акрыт</w:t>
            </w:r>
            <w:r w:rsidRPr="00B72037">
              <w:rPr>
                <w:highlight w:val="white"/>
                <w:lang w:val="ru-RU"/>
              </w:rPr>
              <w:t xml:space="preserve">о </w:t>
            </w:r>
            <w:r w:rsidRPr="00B72037">
              <w:rPr>
                <w:lang w:val="ru-RU"/>
              </w:rPr>
              <w:t xml:space="preserve">16 </w:t>
            </w:r>
            <w:r w:rsidRPr="00B72037">
              <w:rPr>
                <w:highlight w:val="white"/>
                <w:lang w:val="ru-RU"/>
              </w:rPr>
              <w:t>расследований</w:t>
            </w:r>
            <w:r w:rsidR="0041666F" w:rsidRPr="00B72037">
              <w:rPr>
                <w:highlight w:val="white"/>
                <w:lang w:val="ru-RU"/>
              </w:rPr>
              <w:t>,</w:t>
            </w:r>
            <w:r w:rsidRPr="00B72037">
              <w:rPr>
                <w:highlight w:val="white"/>
                <w:lang w:val="ru-RU"/>
              </w:rPr>
              <w:t xml:space="preserve"> в отношении которых </w:t>
            </w:r>
            <w:r w:rsidR="00B5465E" w:rsidRPr="00B72037">
              <w:rPr>
                <w:highlight w:val="white"/>
                <w:lang w:val="ru-RU"/>
              </w:rPr>
              <w:t>в течение</w:t>
            </w:r>
            <w:r w:rsidR="0041666F" w:rsidRPr="00B72037">
              <w:rPr>
                <w:highlight w:val="white"/>
                <w:lang w:val="ru-RU"/>
              </w:rPr>
              <w:t xml:space="preserve"> </w:t>
            </w:r>
            <w:r w:rsidR="001327F6" w:rsidRPr="00B72037">
              <w:rPr>
                <w:highlight w:val="white"/>
                <w:lang w:val="ru-RU"/>
              </w:rPr>
              <w:t>отчетного периода</w:t>
            </w:r>
            <w:r w:rsidR="0041666F" w:rsidRPr="00B72037">
              <w:rPr>
                <w:lang w:val="ru-RU"/>
              </w:rPr>
              <w:t xml:space="preserve"> </w:t>
            </w:r>
            <w:r w:rsidRPr="00B72037">
              <w:rPr>
                <w:lang w:val="ru-RU"/>
              </w:rPr>
              <w:t xml:space="preserve">подготовлено </w:t>
            </w:r>
            <w:r w:rsidR="0041666F" w:rsidRPr="00B72037">
              <w:rPr>
                <w:lang w:val="ru-RU"/>
              </w:rPr>
              <w:t xml:space="preserve">12 </w:t>
            </w:r>
            <w:r w:rsidR="00B5465E" w:rsidRPr="00B72037">
              <w:rPr>
                <w:highlight w:val="white"/>
                <w:lang w:val="ru-RU"/>
              </w:rPr>
              <w:t>предварительн</w:t>
            </w:r>
            <w:r w:rsidRPr="00B72037">
              <w:rPr>
                <w:highlight w:val="white"/>
                <w:lang w:val="ru-RU"/>
              </w:rPr>
              <w:t>ых</w:t>
            </w:r>
            <w:r w:rsidR="0041666F" w:rsidRPr="00B72037">
              <w:rPr>
                <w:highlight w:val="white"/>
                <w:lang w:val="ru-RU"/>
              </w:rPr>
              <w:t xml:space="preserve"> </w:t>
            </w:r>
            <w:r w:rsidR="00B5465E" w:rsidRPr="00B72037">
              <w:rPr>
                <w:highlight w:val="white"/>
                <w:lang w:val="ru-RU"/>
              </w:rPr>
              <w:t>отчет</w:t>
            </w:r>
            <w:r w:rsidRPr="00B72037">
              <w:rPr>
                <w:highlight w:val="white"/>
                <w:lang w:val="ru-RU"/>
              </w:rPr>
              <w:t>ов</w:t>
            </w:r>
            <w:r w:rsidR="00B5465E" w:rsidRPr="00B72037">
              <w:rPr>
                <w:highlight w:val="white"/>
                <w:lang w:val="ru-RU"/>
              </w:rPr>
              <w:t xml:space="preserve"> о</w:t>
            </w:r>
            <w:r w:rsidRPr="00B72037">
              <w:rPr>
                <w:highlight w:val="white"/>
                <w:lang w:val="ru-RU"/>
              </w:rPr>
              <w:t>б оценк</w:t>
            </w:r>
            <w:r w:rsidRPr="00B72037">
              <w:rPr>
                <w:lang w:val="ru-RU"/>
              </w:rPr>
              <w:t>е</w:t>
            </w:r>
            <w:r w:rsidR="0041666F" w:rsidRPr="00B72037">
              <w:rPr>
                <w:lang w:val="ru-RU"/>
              </w:rPr>
              <w:t xml:space="preserve">, </w:t>
            </w:r>
            <w:r w:rsidRPr="00B72037">
              <w:rPr>
                <w:lang w:val="ru-RU"/>
              </w:rPr>
              <w:t xml:space="preserve">4 отчета о результатах </w:t>
            </w:r>
            <w:r w:rsidR="00B5465E" w:rsidRPr="00B72037">
              <w:rPr>
                <w:highlight w:val="white"/>
                <w:lang w:val="ru-RU"/>
              </w:rPr>
              <w:t>расследовани</w:t>
            </w:r>
            <w:r w:rsidRPr="00B72037">
              <w:rPr>
                <w:highlight w:val="white"/>
                <w:lang w:val="ru-RU"/>
              </w:rPr>
              <w:t>я</w:t>
            </w:r>
            <w:r w:rsidR="0041666F" w:rsidRPr="00B72037">
              <w:rPr>
                <w:lang w:val="ru-RU"/>
              </w:rPr>
              <w:t xml:space="preserve">, </w:t>
            </w:r>
            <w:r w:rsidRPr="00B72037">
              <w:rPr>
                <w:lang w:val="ru-RU"/>
              </w:rPr>
              <w:t xml:space="preserve">7 </w:t>
            </w:r>
            <w:r w:rsidR="00096BDD" w:rsidRPr="00B72037">
              <w:rPr>
                <w:lang w:val="ru-RU"/>
              </w:rPr>
              <w:t xml:space="preserve">сообщений о необходимости принятия мер со стороны руководства </w:t>
            </w:r>
            <w:r w:rsidR="00B5465E" w:rsidRPr="00B72037">
              <w:rPr>
                <w:highlight w:val="white"/>
                <w:lang w:val="ru-RU"/>
              </w:rPr>
              <w:t>и</w:t>
            </w:r>
            <w:r w:rsidR="0041666F" w:rsidRPr="00B72037">
              <w:rPr>
                <w:highlight w:val="white"/>
                <w:lang w:val="ru-RU"/>
              </w:rPr>
              <w:t xml:space="preserve"> </w:t>
            </w:r>
            <w:r w:rsidR="00D34D6A" w:rsidRPr="00B72037">
              <w:rPr>
                <w:highlight w:val="white"/>
                <w:lang w:val="ru-RU"/>
              </w:rPr>
              <w:t xml:space="preserve">1 </w:t>
            </w:r>
            <w:r w:rsidRPr="00B72037">
              <w:rPr>
                <w:lang w:val="ru-RU"/>
              </w:rPr>
              <w:t xml:space="preserve">специальный </w:t>
            </w:r>
            <w:r w:rsidR="00B5465E" w:rsidRPr="00B72037">
              <w:rPr>
                <w:highlight w:val="white"/>
                <w:lang w:val="ru-RU"/>
              </w:rPr>
              <w:t>отчет</w:t>
            </w:r>
            <w:r w:rsidR="0041666F" w:rsidRPr="00B72037">
              <w:rPr>
                <w:lang w:val="ru-RU"/>
              </w:rPr>
              <w:t>.</w:t>
            </w:r>
          </w:p>
        </w:tc>
      </w:tr>
    </w:tbl>
    <w:p w:rsidR="0041666F" w:rsidRPr="00EE61EF" w:rsidRDefault="0041666F" w:rsidP="005455F1">
      <w:pPr>
        <w:keepLines/>
        <w:ind w:left="5533"/>
        <w:jc w:val="right"/>
        <w:rPr>
          <w:lang w:val="ru-RU"/>
        </w:rPr>
      </w:pPr>
    </w:p>
    <w:p w:rsidR="0041666F" w:rsidRPr="00B72037" w:rsidRDefault="0041666F" w:rsidP="0064034F">
      <w:pPr>
        <w:keepLines/>
        <w:ind w:left="5533"/>
        <w:rPr>
          <w:lang w:val="ru-RU"/>
        </w:rPr>
      </w:pPr>
      <w:r w:rsidRPr="00B72037">
        <w:rPr>
          <w:lang w:val="ru-RU"/>
        </w:rPr>
        <w:t xml:space="preserve">[Приложение </w:t>
      </w:r>
      <w:r w:rsidRPr="00B72037">
        <w:t>III</w:t>
      </w:r>
      <w:r w:rsidRPr="00B72037">
        <w:rPr>
          <w:lang w:val="ru-RU"/>
        </w:rPr>
        <w:t xml:space="preserve"> следует]</w:t>
      </w:r>
    </w:p>
    <w:p w:rsidR="0041666F" w:rsidRPr="00B5465E" w:rsidRDefault="0041666F" w:rsidP="00E412BD">
      <w:pPr>
        <w:keepLines/>
        <w:rPr>
          <w:lang w:val="ru-RU"/>
        </w:rPr>
      </w:pPr>
    </w:p>
    <w:p w:rsidR="0041666F" w:rsidRPr="00B5465E" w:rsidRDefault="0041666F" w:rsidP="00E412BD">
      <w:pPr>
        <w:keepLines/>
        <w:rPr>
          <w:lang w:val="ru-RU"/>
        </w:rPr>
        <w:sectPr w:rsidR="0041666F" w:rsidRPr="00B5465E" w:rsidSect="001E2D32">
          <w:headerReference w:type="default" r:id="rId20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41666F" w:rsidRPr="00B5465E" w:rsidRDefault="00B5465E" w:rsidP="0064034F">
      <w:pPr>
        <w:keepLines/>
        <w:spacing w:after="120"/>
        <w:jc w:val="center"/>
        <w:rPr>
          <w:b/>
          <w:bCs/>
          <w:lang w:val="ru-RU"/>
        </w:rPr>
      </w:pPr>
      <w:r w:rsidRPr="00B5465E">
        <w:rPr>
          <w:b/>
          <w:bCs/>
          <w:color w:val="000000"/>
          <w:lang w:val="ru-RU"/>
        </w:rPr>
        <w:lastRenderedPageBreak/>
        <w:t>СТАТИСТИКА</w:t>
      </w:r>
      <w:r w:rsidR="00A43F16">
        <w:rPr>
          <w:b/>
          <w:bCs/>
          <w:color w:val="000000"/>
          <w:lang w:val="ru-RU"/>
        </w:rPr>
        <w:t xml:space="preserve"> </w:t>
      </w:r>
      <w:r w:rsidR="00A43F16" w:rsidRPr="00B5465E">
        <w:rPr>
          <w:b/>
          <w:bCs/>
          <w:color w:val="000000"/>
          <w:lang w:val="ru-RU"/>
        </w:rPr>
        <w:t>РАССЛЕДОВАНИ</w:t>
      </w:r>
      <w:r w:rsidR="00A43F16">
        <w:rPr>
          <w:b/>
          <w:bCs/>
          <w:color w:val="000000"/>
          <w:lang w:val="ru-RU"/>
        </w:rPr>
        <w:t>Й</w:t>
      </w:r>
    </w:p>
    <w:p w:rsidR="0041666F" w:rsidRPr="00B5465E" w:rsidRDefault="00A43F16" w:rsidP="0064034F">
      <w:pPr>
        <w:pStyle w:val="ONUME"/>
        <w:keepLines/>
        <w:numPr>
          <w:ilvl w:val="0"/>
          <w:numId w:val="0"/>
        </w:numPr>
        <w:spacing w:after="180"/>
        <w:rPr>
          <w:lang w:val="ru-RU"/>
        </w:rPr>
      </w:pPr>
      <w:r w:rsidRPr="00B72037">
        <w:rPr>
          <w:lang w:val="ru-RU"/>
        </w:rPr>
        <w:t xml:space="preserve">В период с </w:t>
      </w:r>
      <w:r w:rsidR="00B5465E" w:rsidRPr="00B72037">
        <w:rPr>
          <w:lang w:val="ru-RU"/>
        </w:rPr>
        <w:t>марта</w:t>
      </w:r>
      <w:r w:rsidR="0041666F" w:rsidRPr="00B72037">
        <w:rPr>
          <w:lang w:val="ru-RU"/>
        </w:rPr>
        <w:t xml:space="preserve"> </w:t>
      </w:r>
      <w:r w:rsidR="00B5465E" w:rsidRPr="00B72037">
        <w:rPr>
          <w:lang w:val="ru-RU"/>
        </w:rPr>
        <w:t>2008</w:t>
      </w:r>
      <w:r w:rsidR="00B5465E" w:rsidRPr="00B72037">
        <w:t> </w:t>
      </w:r>
      <w:r w:rsidR="00877775" w:rsidRPr="00B72037">
        <w:rPr>
          <w:lang w:val="ru-RU"/>
        </w:rPr>
        <w:t>г.</w:t>
      </w:r>
      <w:r w:rsidR="0041666F" w:rsidRPr="00B72037">
        <w:rPr>
          <w:lang w:val="ru-RU"/>
        </w:rPr>
        <w:t xml:space="preserve"> (</w:t>
      </w:r>
      <w:r w:rsidR="00B5465E" w:rsidRPr="00B72037">
        <w:rPr>
          <w:lang w:val="ru-RU"/>
        </w:rPr>
        <w:t>когда</w:t>
      </w:r>
      <w:r w:rsidR="0041666F" w:rsidRPr="00B72037">
        <w:rPr>
          <w:lang w:val="ru-RU"/>
        </w:rPr>
        <w:t xml:space="preserve"> </w:t>
      </w:r>
      <w:r w:rsidR="00E45D24" w:rsidRPr="00B72037">
        <w:rPr>
          <w:lang w:val="ru-RU"/>
        </w:rPr>
        <w:t>была создана Секция р</w:t>
      </w:r>
      <w:r w:rsidR="00B5465E" w:rsidRPr="00B72037">
        <w:rPr>
          <w:lang w:val="ru-RU"/>
        </w:rPr>
        <w:t>асследовани</w:t>
      </w:r>
      <w:r w:rsidR="00E45D24" w:rsidRPr="00B72037">
        <w:rPr>
          <w:lang w:val="ru-RU"/>
        </w:rPr>
        <w:t>й</w:t>
      </w:r>
      <w:r w:rsidR="0041666F" w:rsidRPr="00B72037">
        <w:rPr>
          <w:lang w:val="ru-RU"/>
        </w:rPr>
        <w:t xml:space="preserve">) </w:t>
      </w:r>
      <w:r w:rsidR="00E45D24" w:rsidRPr="00B72037">
        <w:rPr>
          <w:lang w:val="ru-RU"/>
        </w:rPr>
        <w:t xml:space="preserve">по </w:t>
      </w:r>
      <w:r w:rsidR="007C2122" w:rsidRPr="00B72037">
        <w:rPr>
          <w:lang w:val="ru-RU"/>
        </w:rPr>
        <w:t>30 июня 2014 г.</w:t>
      </w:r>
      <w:r w:rsidR="0041666F" w:rsidRPr="00B72037">
        <w:rPr>
          <w:lang w:val="ru-RU"/>
        </w:rPr>
        <w:t xml:space="preserve"> (</w:t>
      </w:r>
      <w:r w:rsidR="00E45D24" w:rsidRPr="00B72037">
        <w:rPr>
          <w:lang w:val="ru-RU"/>
        </w:rPr>
        <w:t xml:space="preserve">конец </w:t>
      </w:r>
      <w:r w:rsidR="001327F6" w:rsidRPr="00B72037">
        <w:rPr>
          <w:lang w:val="ru-RU"/>
        </w:rPr>
        <w:t>отчетного периода</w:t>
      </w:r>
      <w:r w:rsidR="0041666F" w:rsidRPr="00B72037">
        <w:rPr>
          <w:lang w:val="ru-RU"/>
        </w:rPr>
        <w:t xml:space="preserve">) </w:t>
      </w:r>
      <w:r w:rsidR="00CB62AD" w:rsidRPr="00B72037">
        <w:rPr>
          <w:lang w:val="ru-RU"/>
        </w:rPr>
        <w:t>ОВАН</w:t>
      </w:r>
      <w:r w:rsidR="0041666F" w:rsidRPr="00B72037">
        <w:rPr>
          <w:lang w:val="ru-RU"/>
        </w:rPr>
        <w:t xml:space="preserve"> </w:t>
      </w:r>
      <w:r w:rsidR="00D34D6A" w:rsidRPr="00B72037">
        <w:rPr>
          <w:lang w:val="ru-RU"/>
        </w:rPr>
        <w:t xml:space="preserve">возбудил </w:t>
      </w:r>
      <w:r w:rsidR="00E45D24" w:rsidRPr="00B72037">
        <w:rPr>
          <w:lang w:val="ru-RU"/>
        </w:rPr>
        <w:t xml:space="preserve">в общей сложности </w:t>
      </w:r>
      <w:r w:rsidR="0041666F" w:rsidRPr="00B72037">
        <w:rPr>
          <w:lang w:val="ru-RU"/>
        </w:rPr>
        <w:t xml:space="preserve">127 </w:t>
      </w:r>
      <w:r w:rsidR="00B5465E" w:rsidRPr="00B72037">
        <w:rPr>
          <w:lang w:val="ru-RU"/>
        </w:rPr>
        <w:t>расследовани</w:t>
      </w:r>
      <w:r w:rsidR="00E45D24" w:rsidRPr="00B72037">
        <w:rPr>
          <w:lang w:val="ru-RU"/>
        </w:rPr>
        <w:t>й</w:t>
      </w:r>
      <w:r w:rsidR="00B5465E" w:rsidRPr="00B72037">
        <w:rPr>
          <w:lang w:val="ru-RU"/>
        </w:rPr>
        <w:t xml:space="preserve"> и</w:t>
      </w:r>
      <w:r w:rsidR="0041666F" w:rsidRPr="00B72037">
        <w:rPr>
          <w:lang w:val="ru-RU"/>
        </w:rPr>
        <w:t xml:space="preserve"> </w:t>
      </w:r>
      <w:r w:rsidR="00E45D24" w:rsidRPr="00B72037">
        <w:rPr>
          <w:lang w:val="ru-RU"/>
        </w:rPr>
        <w:t>закрыл</w:t>
      </w:r>
      <w:r w:rsidR="0041666F" w:rsidRPr="00B72037">
        <w:rPr>
          <w:lang w:val="ru-RU"/>
        </w:rPr>
        <w:t xml:space="preserve"> 115 </w:t>
      </w:r>
      <w:r w:rsidR="00E45D24" w:rsidRPr="00B72037">
        <w:rPr>
          <w:lang w:val="ru-RU"/>
        </w:rPr>
        <w:t>из них</w:t>
      </w:r>
      <w:r w:rsidR="0041666F" w:rsidRPr="00B72037">
        <w:rPr>
          <w:lang w:val="ru-RU"/>
        </w:rPr>
        <w:t>.</w:t>
      </w:r>
      <w:r w:rsidR="00E45D24">
        <w:rPr>
          <w:lang w:val="ru-RU"/>
        </w:rPr>
        <w:t xml:space="preserve"> В приводимой ниже таблице показан </w:t>
      </w:r>
      <w:r w:rsidR="00E45D24" w:rsidRPr="00E45D24">
        <w:rPr>
          <w:lang w:val="ru-RU"/>
        </w:rPr>
        <w:t>результат</w:t>
      </w:r>
      <w:r w:rsidR="00E45D24">
        <w:rPr>
          <w:lang w:val="ru-RU"/>
        </w:rPr>
        <w:t xml:space="preserve"> </w:t>
      </w:r>
      <w:r w:rsidR="00E45D24" w:rsidRPr="00E45D24">
        <w:rPr>
          <w:lang w:val="ru-RU"/>
        </w:rPr>
        <w:t>расследовани</w:t>
      </w:r>
      <w:r w:rsidR="00D34D6A">
        <w:rPr>
          <w:lang w:val="ru-RU"/>
        </w:rPr>
        <w:t>й</w:t>
      </w:r>
      <w:r w:rsidR="00E45D24">
        <w:rPr>
          <w:lang w:val="ru-RU"/>
        </w:rPr>
        <w:t xml:space="preserve"> </w:t>
      </w:r>
      <w:r w:rsidR="0041666F" w:rsidRPr="00B5465E">
        <w:rPr>
          <w:highlight w:val="white"/>
          <w:lang w:val="ru-RU"/>
        </w:rPr>
        <w:t>(</w:t>
      </w:r>
      <w:r w:rsidR="00E45D24" w:rsidRPr="00E45D24">
        <w:rPr>
          <w:highlight w:val="white"/>
          <w:lang w:val="ru-RU"/>
        </w:rPr>
        <w:t>подтвержд</w:t>
      </w:r>
      <w:r w:rsidR="00E45D24">
        <w:rPr>
          <w:highlight w:val="white"/>
          <w:lang w:val="ru-RU"/>
        </w:rPr>
        <w:t xml:space="preserve">ение или </w:t>
      </w:r>
      <w:r w:rsidR="00D34D6A">
        <w:rPr>
          <w:highlight w:val="white"/>
          <w:lang w:val="ru-RU"/>
        </w:rPr>
        <w:t>не</w:t>
      </w:r>
      <w:r w:rsidR="00E45D24" w:rsidRPr="00E45D24">
        <w:rPr>
          <w:highlight w:val="white"/>
          <w:lang w:val="ru-RU"/>
        </w:rPr>
        <w:t>подтвержд</w:t>
      </w:r>
      <w:r w:rsidR="00E45D24">
        <w:rPr>
          <w:highlight w:val="white"/>
          <w:lang w:val="ru-RU"/>
        </w:rPr>
        <w:t>ение сообщений</w:t>
      </w:r>
      <w:r w:rsidR="00CB62AD" w:rsidRPr="00CB62AD">
        <w:rPr>
          <w:highlight w:val="white"/>
          <w:lang w:val="ru-RU"/>
        </w:rPr>
        <w:t xml:space="preserve"> о возможных </w:t>
      </w:r>
      <w:r w:rsidR="00E45D24">
        <w:rPr>
          <w:highlight w:val="white"/>
          <w:lang w:val="ru-RU"/>
        </w:rPr>
        <w:t>нарушениях</w:t>
      </w:r>
      <w:r w:rsidR="0041666F" w:rsidRPr="00B5465E">
        <w:rPr>
          <w:lang w:val="ru-RU"/>
        </w:rPr>
        <w:t>)</w:t>
      </w:r>
      <w:r w:rsidR="00E45D24">
        <w:rPr>
          <w:lang w:val="ru-RU"/>
        </w:rPr>
        <w:t xml:space="preserve">, </w:t>
      </w:r>
      <w:r w:rsidR="00E45D24" w:rsidRPr="00B5465E">
        <w:rPr>
          <w:highlight w:val="white"/>
          <w:lang w:val="ru-RU"/>
        </w:rPr>
        <w:t>закрыт</w:t>
      </w:r>
      <w:r w:rsidR="00E45D24">
        <w:rPr>
          <w:highlight w:val="white"/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E45D24">
        <w:rPr>
          <w:lang w:val="ru-RU"/>
        </w:rPr>
        <w:t xml:space="preserve">в </w:t>
      </w:r>
      <w:r w:rsidR="00E45D24" w:rsidRPr="00E45D24">
        <w:rPr>
          <w:lang w:val="ru-RU"/>
        </w:rPr>
        <w:t>период</w:t>
      </w:r>
      <w:r w:rsidR="00E45D24">
        <w:rPr>
          <w:lang w:val="ru-RU"/>
        </w:rPr>
        <w:t xml:space="preserve"> </w:t>
      </w:r>
      <w:r w:rsidR="00D34D6A">
        <w:rPr>
          <w:lang w:val="ru-RU"/>
        </w:rPr>
        <w:t xml:space="preserve">с </w:t>
      </w:r>
      <w:r w:rsidR="00B5465E" w:rsidRPr="00B5465E">
        <w:rPr>
          <w:lang w:val="ru-RU"/>
        </w:rPr>
        <w:t>2008</w:t>
      </w:r>
      <w:r w:rsidR="00B5465E">
        <w:t> </w:t>
      </w:r>
      <w:r w:rsidR="00877775">
        <w:rPr>
          <w:lang w:val="ru-RU"/>
        </w:rPr>
        <w:t>г.</w:t>
      </w:r>
      <w:r w:rsidR="0041666F" w:rsidRPr="00B5465E">
        <w:rPr>
          <w:lang w:val="ru-RU"/>
        </w:rPr>
        <w:t xml:space="preserve"> </w:t>
      </w:r>
      <w:r w:rsidR="00E45D24">
        <w:rPr>
          <w:lang w:val="ru-RU"/>
        </w:rPr>
        <w:t xml:space="preserve">по </w:t>
      </w:r>
      <w:r w:rsidR="00B5465E" w:rsidRPr="00B5465E">
        <w:rPr>
          <w:lang w:val="ru-RU"/>
        </w:rPr>
        <w:t>2013 г.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статус</w:t>
      </w:r>
      <w:r w:rsidR="00E45D24">
        <w:rPr>
          <w:lang w:val="ru-RU"/>
        </w:rPr>
        <w:t xml:space="preserve"> </w:t>
      </w:r>
      <w:r w:rsidR="0041666F" w:rsidRPr="00B5465E">
        <w:rPr>
          <w:lang w:val="ru-RU"/>
        </w:rPr>
        <w:t xml:space="preserve">12 </w:t>
      </w:r>
      <w:r w:rsidR="00E45D24">
        <w:rPr>
          <w:lang w:val="ru-RU"/>
        </w:rPr>
        <w:t xml:space="preserve">незакрытых дел </w:t>
      </w:r>
      <w:r w:rsidR="00E45D24" w:rsidRPr="00E45D24">
        <w:rPr>
          <w:szCs w:val="24"/>
          <w:lang w:val="ru-RU"/>
        </w:rPr>
        <w:t>по состоянию на</w:t>
      </w:r>
      <w:r w:rsidR="00E45D24">
        <w:rPr>
          <w:lang w:val="ru-RU"/>
        </w:rPr>
        <w:t xml:space="preserve"> </w:t>
      </w:r>
      <w:r w:rsidR="0041666F" w:rsidRPr="00B5465E">
        <w:rPr>
          <w:lang w:val="ru-RU"/>
        </w:rPr>
        <w:t xml:space="preserve">30 </w:t>
      </w:r>
      <w:r w:rsidR="00B5465E" w:rsidRPr="00B5465E">
        <w:rPr>
          <w:lang w:val="ru-RU"/>
        </w:rPr>
        <w:t>июня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2014 г.</w:t>
      </w:r>
      <w:r w:rsidR="0041666F" w:rsidRPr="00B5465E">
        <w:rPr>
          <w:lang w:val="ru-RU"/>
        </w:rPr>
        <w:t xml:space="preserve"> </w:t>
      </w:r>
      <w:r w:rsidR="00D34D6A">
        <w:rPr>
          <w:lang w:val="ru-RU"/>
        </w:rPr>
        <w:br/>
      </w:r>
      <w:r w:rsidR="0041666F" w:rsidRPr="00B5465E">
        <w:rPr>
          <w:lang w:val="ru-RU"/>
        </w:rPr>
        <w:t>(</w:t>
      </w:r>
      <w:r w:rsidR="00D34D6A" w:rsidRPr="00D34D6A">
        <w:rPr>
          <w:highlight w:val="white"/>
          <w:lang w:val="ru-RU"/>
        </w:rPr>
        <w:t>«</w:t>
      </w:r>
      <w:r w:rsidR="00D34D6A">
        <w:rPr>
          <w:highlight w:val="white"/>
          <w:lang w:val="ru-RU"/>
        </w:rPr>
        <w:t>неопределённое</w:t>
      </w:r>
      <w:r w:rsidR="00E45D24" w:rsidRPr="00D34D6A">
        <w:rPr>
          <w:highlight w:val="white"/>
          <w:lang w:val="ru-RU"/>
        </w:rPr>
        <w:t xml:space="preserve"> </w:t>
      </w:r>
      <w:r w:rsidR="00D34D6A">
        <w:rPr>
          <w:highlight w:val="white"/>
          <w:lang w:val="ru-RU"/>
        </w:rPr>
        <w:t>состояние</w:t>
      </w:r>
      <w:r w:rsidR="00D34D6A" w:rsidRPr="00D34D6A">
        <w:rPr>
          <w:highlight w:val="white"/>
          <w:lang w:val="ru-RU"/>
        </w:rPr>
        <w:t>»</w:t>
      </w:r>
      <w:r w:rsidR="0041666F" w:rsidRPr="00D34D6A">
        <w:rPr>
          <w:highlight w:val="white"/>
          <w:lang w:val="ru-RU"/>
        </w:rPr>
        <w:t xml:space="preserve">, </w:t>
      </w:r>
      <w:r w:rsidR="00D34D6A" w:rsidRPr="00D34D6A">
        <w:rPr>
          <w:lang w:val="ru-RU"/>
        </w:rPr>
        <w:t>«</w:t>
      </w:r>
      <w:r w:rsidR="00B5465E" w:rsidRPr="00D34D6A">
        <w:rPr>
          <w:lang w:val="ru-RU"/>
        </w:rPr>
        <w:t>предварительн</w:t>
      </w:r>
      <w:r w:rsidR="00E45D24" w:rsidRPr="00D34D6A">
        <w:rPr>
          <w:lang w:val="ru-RU"/>
        </w:rPr>
        <w:t>ая</w:t>
      </w:r>
      <w:r w:rsidR="0041666F" w:rsidRPr="00D34D6A">
        <w:rPr>
          <w:lang w:val="ru-RU"/>
        </w:rPr>
        <w:t xml:space="preserve"> </w:t>
      </w:r>
      <w:r w:rsidR="00CB62AD" w:rsidRPr="00D34D6A">
        <w:rPr>
          <w:lang w:val="ru-RU"/>
        </w:rPr>
        <w:t>оценк</w:t>
      </w:r>
      <w:r w:rsidR="00E45D24">
        <w:rPr>
          <w:lang w:val="ru-RU"/>
        </w:rPr>
        <w:t>а</w:t>
      </w:r>
      <w:r w:rsidR="00D34D6A" w:rsidRPr="00D34D6A">
        <w:rPr>
          <w:lang w:val="ru-RU"/>
        </w:rPr>
        <w:t>»</w:t>
      </w:r>
      <w:r w:rsidR="0041666F" w:rsidRPr="00B5465E">
        <w:rPr>
          <w:lang w:val="ru-RU"/>
        </w:rPr>
        <w:t xml:space="preserve">, </w:t>
      </w:r>
      <w:r w:rsidR="00D34D6A" w:rsidRPr="00D34D6A">
        <w:rPr>
          <w:lang w:val="ru-RU"/>
        </w:rPr>
        <w:t>«</w:t>
      </w:r>
      <w:r w:rsidR="00B5465E" w:rsidRPr="00B5465E">
        <w:rPr>
          <w:lang w:val="ru-RU"/>
        </w:rPr>
        <w:t>расследовани</w:t>
      </w:r>
      <w:r w:rsidR="00E45D24">
        <w:rPr>
          <w:lang w:val="ru-RU"/>
        </w:rPr>
        <w:t>е</w:t>
      </w:r>
      <w:r w:rsidR="00D34D6A" w:rsidRPr="00D34D6A">
        <w:rPr>
          <w:lang w:val="ru-RU"/>
        </w:rPr>
        <w:t>»</w:t>
      </w:r>
      <w:r w:rsidR="0041666F" w:rsidRPr="00B5465E">
        <w:rPr>
          <w:lang w:val="ru-RU"/>
        </w:rPr>
        <w:t>).</w:t>
      </w:r>
    </w:p>
    <w:p w:rsidR="0041666F" w:rsidRPr="00B5465E" w:rsidRDefault="00163F64" w:rsidP="00E03902">
      <w:pPr>
        <w:pStyle w:val="Caption"/>
        <w:keepLines/>
        <w:spacing w:after="120"/>
        <w:jc w:val="center"/>
        <w:rPr>
          <w:noProof/>
          <w:szCs w:val="22"/>
          <w:u w:val="single"/>
          <w:lang w:val="ru-RU" w:eastAsia="fr-FR"/>
        </w:rPr>
      </w:pPr>
      <w:r w:rsidRPr="00163F64">
        <w:rPr>
          <w:u w:val="single"/>
          <w:lang w:val="ru-RU"/>
        </w:rPr>
        <w:t>График</w:t>
      </w:r>
      <w:r w:rsidR="0041666F" w:rsidRPr="00B5465E">
        <w:rPr>
          <w:u w:val="single"/>
          <w:lang w:val="ru-RU"/>
        </w:rPr>
        <w:t xml:space="preserve"> </w:t>
      </w:r>
      <w:r w:rsidR="0041666F" w:rsidRPr="00DA5DBB">
        <w:rPr>
          <w:u w:val="single"/>
        </w:rPr>
        <w:fldChar w:fldCharType="begin"/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DA5DBB">
        <w:rPr>
          <w:u w:val="single"/>
        </w:rPr>
        <w:instrText>SEQ</w:instrText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DA5DBB">
        <w:rPr>
          <w:u w:val="single"/>
        </w:rPr>
        <w:instrText>Chart</w:instrText>
      </w:r>
      <w:r w:rsidR="0041666F" w:rsidRPr="00B5465E">
        <w:rPr>
          <w:u w:val="single"/>
          <w:lang w:val="ru-RU"/>
        </w:rPr>
        <w:instrText xml:space="preserve"> \* </w:instrText>
      </w:r>
      <w:r w:rsidR="0041666F" w:rsidRPr="00DA5DBB">
        <w:rPr>
          <w:u w:val="single"/>
        </w:rPr>
        <w:instrText>ARABIC</w:instrText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DA5DBB">
        <w:rPr>
          <w:u w:val="single"/>
        </w:rPr>
        <w:fldChar w:fldCharType="separate"/>
      </w:r>
      <w:r w:rsidR="00386AAC">
        <w:rPr>
          <w:noProof/>
          <w:u w:val="single"/>
        </w:rPr>
        <w:t>5</w:t>
      </w:r>
      <w:r w:rsidR="0041666F" w:rsidRPr="00DA5DBB">
        <w:rPr>
          <w:u w:val="single"/>
        </w:rPr>
        <w:fldChar w:fldCharType="end"/>
      </w:r>
      <w:r w:rsidR="0041666F" w:rsidRPr="00B5465E">
        <w:rPr>
          <w:noProof/>
          <w:szCs w:val="22"/>
          <w:u w:val="single"/>
          <w:lang w:val="ru-RU" w:eastAsia="fr-FR"/>
        </w:rPr>
        <w:t xml:space="preserve">– </w:t>
      </w:r>
      <w:r w:rsidR="00B5465E" w:rsidRPr="00B5465E">
        <w:rPr>
          <w:noProof/>
          <w:szCs w:val="22"/>
          <w:highlight w:val="white"/>
          <w:u w:val="single"/>
          <w:lang w:val="ru-RU" w:eastAsia="fr-FR"/>
        </w:rPr>
        <w:t>Статус</w:t>
      </w:r>
      <w:r w:rsidR="00E45D24">
        <w:rPr>
          <w:noProof/>
          <w:szCs w:val="22"/>
          <w:highlight w:val="white"/>
          <w:u w:val="single"/>
          <w:lang w:val="ru-RU" w:eastAsia="fr-FR"/>
        </w:rPr>
        <w:t xml:space="preserve"> </w:t>
      </w:r>
      <w:r w:rsidR="00D34D6A">
        <w:rPr>
          <w:noProof/>
          <w:szCs w:val="22"/>
          <w:highlight w:val="white"/>
          <w:u w:val="single"/>
          <w:lang w:val="ru-RU" w:eastAsia="fr-FR"/>
        </w:rPr>
        <w:t>расследов</w:t>
      </w:r>
      <w:r w:rsidR="00D34D6A" w:rsidRPr="00D34D6A">
        <w:rPr>
          <w:noProof/>
          <w:szCs w:val="22"/>
          <w:highlight w:val="white"/>
          <w:u w:val="single"/>
          <w:lang w:val="ru-RU" w:eastAsia="fr-FR"/>
        </w:rPr>
        <w:t xml:space="preserve">аний </w:t>
      </w:r>
      <w:r w:rsidR="00D34D6A" w:rsidRPr="00D34D6A">
        <w:rPr>
          <w:noProof/>
          <w:szCs w:val="24"/>
          <w:highlight w:val="white"/>
          <w:u w:val="single"/>
          <w:lang w:val="ru-RU" w:eastAsia="fr-FR"/>
        </w:rPr>
        <w:t>по состоянию на</w:t>
      </w:r>
      <w:r w:rsidR="00E45D24">
        <w:rPr>
          <w:noProof/>
          <w:szCs w:val="22"/>
          <w:highlight w:val="white"/>
          <w:u w:val="single"/>
          <w:lang w:val="ru-RU" w:eastAsia="fr-FR"/>
        </w:rPr>
        <w:t xml:space="preserve"> </w:t>
      </w:r>
      <w:r w:rsidR="00E45D24" w:rsidRPr="00E45D24">
        <w:rPr>
          <w:noProof/>
          <w:szCs w:val="22"/>
          <w:highlight w:val="white"/>
          <w:u w:val="single"/>
          <w:lang w:val="ru-RU" w:eastAsia="fr-FR"/>
        </w:rPr>
        <w:t>соответствующ</w:t>
      </w:r>
      <w:r w:rsidR="00E45D24">
        <w:rPr>
          <w:noProof/>
          <w:szCs w:val="22"/>
          <w:highlight w:val="white"/>
          <w:u w:val="single"/>
          <w:lang w:val="ru-RU" w:eastAsia="fr-FR"/>
        </w:rPr>
        <w:t xml:space="preserve">ий </w:t>
      </w:r>
      <w:r w:rsidR="00B5465E" w:rsidRPr="00B5465E">
        <w:rPr>
          <w:noProof/>
          <w:szCs w:val="22"/>
          <w:highlight w:val="white"/>
          <w:u w:val="single"/>
          <w:lang w:val="ru-RU" w:eastAsia="fr-FR"/>
        </w:rPr>
        <w:t>год</w:t>
      </w:r>
      <w:r w:rsidR="00E45D24">
        <w:rPr>
          <w:noProof/>
          <w:szCs w:val="22"/>
          <w:highlight w:val="white"/>
          <w:u w:val="single"/>
          <w:lang w:val="ru-RU" w:eastAsia="fr-FR"/>
        </w:rPr>
        <w:t xml:space="preserve">, до </w:t>
      </w:r>
      <w:r w:rsidR="007C2122">
        <w:rPr>
          <w:noProof/>
          <w:szCs w:val="22"/>
          <w:highlight w:val="white"/>
          <w:u w:val="single"/>
          <w:lang w:val="ru-RU" w:eastAsia="fr-FR"/>
        </w:rPr>
        <w:t>30 июня 2014 г.</w:t>
      </w:r>
    </w:p>
    <w:p w:rsidR="0041666F" w:rsidRDefault="00B72037" w:rsidP="00E412BD">
      <w:pPr>
        <w:pStyle w:val="ONUME"/>
        <w:keepLines/>
        <w:numPr>
          <w:ilvl w:val="0"/>
          <w:numId w:val="0"/>
        </w:numPr>
        <w:spacing w:after="120" w:line="360" w:lineRule="auto"/>
        <w:jc w:val="center"/>
        <w:rPr>
          <w:noProof/>
          <w:lang w:val="ru-RU" w:eastAsia="ru-RU"/>
        </w:rPr>
      </w:pPr>
      <w:r>
        <w:rPr>
          <w:noProof/>
          <w:lang w:eastAsia="en-US"/>
        </w:rPr>
        <w:drawing>
          <wp:inline distT="0" distB="0" distL="0" distR="0">
            <wp:extent cx="4701540" cy="274320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24" w:rsidRPr="00E45D24" w:rsidRDefault="00E45D24" w:rsidP="00E45D24">
      <w:pPr>
        <w:rPr>
          <w:lang w:val="ru-RU"/>
        </w:rPr>
      </w:pPr>
    </w:p>
    <w:p w:rsidR="0041666F" w:rsidRPr="00B72037" w:rsidRDefault="00B5465E" w:rsidP="0064034F">
      <w:pPr>
        <w:pStyle w:val="ONUME"/>
        <w:keepLines/>
        <w:numPr>
          <w:ilvl w:val="0"/>
          <w:numId w:val="0"/>
        </w:numPr>
        <w:spacing w:after="180"/>
        <w:rPr>
          <w:lang w:val="ru-RU"/>
        </w:rPr>
      </w:pPr>
      <w:r w:rsidRPr="00B72037">
        <w:rPr>
          <w:lang w:val="ru-RU"/>
        </w:rPr>
        <w:t>Приводимая ниже таблица</w:t>
      </w:r>
      <w:r w:rsidR="0041666F" w:rsidRPr="00B72037">
        <w:rPr>
          <w:lang w:val="ru-RU"/>
        </w:rPr>
        <w:t xml:space="preserve"> </w:t>
      </w:r>
      <w:r w:rsidR="00E45D24" w:rsidRPr="00B72037">
        <w:rPr>
          <w:lang w:val="ru-RU"/>
        </w:rPr>
        <w:t xml:space="preserve">дает общее представление о характере </w:t>
      </w:r>
      <w:r w:rsidR="00D34D6A" w:rsidRPr="00B72037">
        <w:rPr>
          <w:lang w:val="ru-RU"/>
        </w:rPr>
        <w:t>сообщений</w:t>
      </w:r>
      <w:r w:rsidR="00E45D24" w:rsidRPr="00B72037">
        <w:rPr>
          <w:lang w:val="ru-RU"/>
        </w:rPr>
        <w:t xml:space="preserve"> </w:t>
      </w:r>
      <w:r w:rsidR="00CB62AD" w:rsidRPr="00B72037">
        <w:rPr>
          <w:lang w:val="ru-RU"/>
        </w:rPr>
        <w:t xml:space="preserve">о возможных </w:t>
      </w:r>
      <w:r w:rsidR="00E45D24" w:rsidRPr="00B72037">
        <w:rPr>
          <w:lang w:val="ru-RU"/>
        </w:rPr>
        <w:t xml:space="preserve">нарушениях, </w:t>
      </w:r>
      <w:r w:rsidR="00D34D6A" w:rsidRPr="00B72037">
        <w:rPr>
          <w:lang w:val="ru-RU"/>
        </w:rPr>
        <w:t xml:space="preserve">поступивших в Отдел </w:t>
      </w:r>
      <w:r w:rsidR="00E45D24" w:rsidRPr="00B72037">
        <w:rPr>
          <w:lang w:val="ru-RU"/>
        </w:rPr>
        <w:t xml:space="preserve">с </w:t>
      </w:r>
      <w:r w:rsidRPr="00B72037">
        <w:rPr>
          <w:lang w:val="ru-RU"/>
        </w:rPr>
        <w:t>2010</w:t>
      </w:r>
      <w:r w:rsidRPr="00B72037">
        <w:t> </w:t>
      </w:r>
      <w:r w:rsidR="00877775" w:rsidRPr="00B72037">
        <w:rPr>
          <w:lang w:val="ru-RU"/>
        </w:rPr>
        <w:t>г.</w:t>
      </w:r>
    </w:p>
    <w:p w:rsidR="0041666F" w:rsidRPr="00B5465E" w:rsidRDefault="00B5465E" w:rsidP="00E03902">
      <w:pPr>
        <w:pStyle w:val="Caption"/>
        <w:spacing w:after="120"/>
        <w:jc w:val="center"/>
        <w:rPr>
          <w:lang w:val="ru-RU"/>
        </w:rPr>
      </w:pPr>
      <w:r w:rsidRPr="00B5465E">
        <w:rPr>
          <w:u w:val="single"/>
          <w:lang w:val="ru-RU"/>
        </w:rPr>
        <w:t>Таблица</w:t>
      </w:r>
      <w:r w:rsidR="0041666F" w:rsidRPr="00B5465E">
        <w:rPr>
          <w:u w:val="single"/>
          <w:lang w:val="ru-RU"/>
        </w:rPr>
        <w:t xml:space="preserve"> </w:t>
      </w:r>
      <w:r w:rsidR="0041666F" w:rsidRPr="00E03902">
        <w:rPr>
          <w:u w:val="single"/>
        </w:rPr>
        <w:fldChar w:fldCharType="begin"/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E03902">
        <w:rPr>
          <w:u w:val="single"/>
        </w:rPr>
        <w:instrText>SEQ</w:instrText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E03902">
        <w:rPr>
          <w:u w:val="single"/>
        </w:rPr>
        <w:instrText>Table</w:instrText>
      </w:r>
      <w:r w:rsidR="0041666F" w:rsidRPr="00B5465E">
        <w:rPr>
          <w:u w:val="single"/>
          <w:lang w:val="ru-RU"/>
        </w:rPr>
        <w:instrText xml:space="preserve"> \* </w:instrText>
      </w:r>
      <w:r w:rsidR="0041666F" w:rsidRPr="00E03902">
        <w:rPr>
          <w:u w:val="single"/>
        </w:rPr>
        <w:instrText>ARABIC</w:instrText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E03902">
        <w:rPr>
          <w:u w:val="single"/>
        </w:rPr>
        <w:fldChar w:fldCharType="separate"/>
      </w:r>
      <w:r w:rsidR="00386AAC">
        <w:rPr>
          <w:noProof/>
          <w:u w:val="single"/>
        </w:rPr>
        <w:t>3</w:t>
      </w:r>
      <w:r w:rsidR="0041666F" w:rsidRPr="00E03902">
        <w:rPr>
          <w:u w:val="single"/>
        </w:rPr>
        <w:fldChar w:fldCharType="end"/>
      </w:r>
      <w:r w:rsidR="0041666F" w:rsidRPr="00B5465E">
        <w:rPr>
          <w:u w:val="single"/>
          <w:lang w:val="ru-RU"/>
        </w:rPr>
        <w:t xml:space="preserve"> – </w:t>
      </w:r>
      <w:r w:rsidR="00E45D24" w:rsidRPr="00E45D24">
        <w:rPr>
          <w:highlight w:val="white"/>
          <w:u w:val="single"/>
          <w:lang w:val="ru-RU"/>
        </w:rPr>
        <w:t>Рассм</w:t>
      </w:r>
      <w:r w:rsidR="00E45D24">
        <w:rPr>
          <w:highlight w:val="white"/>
          <w:u w:val="single"/>
          <w:lang w:val="ru-RU"/>
        </w:rPr>
        <w:t xml:space="preserve">отренные </w:t>
      </w:r>
      <w:r w:rsidR="00E45D24" w:rsidRPr="00E45D24">
        <w:rPr>
          <w:highlight w:val="white"/>
          <w:u w:val="single"/>
          <w:lang w:val="ru-RU"/>
        </w:rPr>
        <w:t xml:space="preserve">дела </w:t>
      </w:r>
      <w:r w:rsidR="00E45D24">
        <w:rPr>
          <w:highlight w:val="white"/>
          <w:u w:val="single"/>
          <w:lang w:val="ru-RU"/>
        </w:rPr>
        <w:t xml:space="preserve">в разбивке по </w:t>
      </w:r>
      <w:r w:rsidR="00E45D24" w:rsidRPr="00E45D24">
        <w:rPr>
          <w:highlight w:val="white"/>
          <w:u w:val="single"/>
          <w:lang w:val="ru-RU"/>
        </w:rPr>
        <w:t xml:space="preserve">категориям </w:t>
      </w:r>
      <w:r w:rsidR="00D34D6A" w:rsidRPr="00D34D6A">
        <w:rPr>
          <w:highlight w:val="white"/>
          <w:u w:val="single"/>
          <w:lang w:val="ru-RU"/>
        </w:rPr>
        <w:t>сообщени</w:t>
      </w:r>
      <w:r w:rsidR="00D34D6A">
        <w:rPr>
          <w:highlight w:val="white"/>
          <w:u w:val="single"/>
          <w:lang w:val="ru-RU"/>
        </w:rPr>
        <w:t>й</w:t>
      </w:r>
      <w:r w:rsidR="00E45D24" w:rsidRPr="00E45D24">
        <w:rPr>
          <w:highlight w:val="white"/>
          <w:u w:val="single"/>
          <w:lang w:val="ru-RU"/>
        </w:rPr>
        <w:t xml:space="preserve"> </w:t>
      </w:r>
      <w:r w:rsidR="00E45D24">
        <w:rPr>
          <w:highlight w:val="white"/>
          <w:u w:val="single"/>
          <w:lang w:val="ru-RU"/>
        </w:rPr>
        <w:t xml:space="preserve">и </w:t>
      </w:r>
      <w:r w:rsidRPr="00B5465E">
        <w:rPr>
          <w:highlight w:val="white"/>
          <w:u w:val="single"/>
          <w:lang w:val="ru-RU"/>
        </w:rPr>
        <w:t>год</w:t>
      </w:r>
      <w:r w:rsidR="00E45D24">
        <w:rPr>
          <w:u w:val="single"/>
          <w:lang w:val="ru-RU"/>
        </w:rPr>
        <w:t>ам</w:t>
      </w:r>
    </w:p>
    <w:tbl>
      <w:tblPr>
        <w:tblW w:w="10962" w:type="dxa"/>
        <w:jc w:val="center"/>
        <w:tblLook w:val="00A0" w:firstRow="1" w:lastRow="0" w:firstColumn="1" w:lastColumn="0" w:noHBand="0" w:noVBand="0"/>
      </w:tblPr>
      <w:tblGrid>
        <w:gridCol w:w="6795"/>
        <w:gridCol w:w="677"/>
        <w:gridCol w:w="677"/>
        <w:gridCol w:w="677"/>
        <w:gridCol w:w="677"/>
        <w:gridCol w:w="677"/>
        <w:gridCol w:w="782"/>
      </w:tblGrid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B72037" w:rsidRDefault="00E45D24" w:rsidP="0064034F">
            <w:pPr>
              <w:jc w:val="right"/>
              <w:rPr>
                <w:sz w:val="18"/>
                <w:szCs w:val="18"/>
                <w:lang w:val="ru-RU"/>
              </w:rPr>
            </w:pPr>
            <w:r w:rsidRPr="00B72037">
              <w:rPr>
                <w:sz w:val="18"/>
                <w:szCs w:val="18"/>
                <w:lang w:val="ru-RU"/>
              </w:rPr>
              <w:t>Статистика статуса</w:t>
            </w:r>
          </w:p>
        </w:tc>
        <w:tc>
          <w:tcPr>
            <w:tcW w:w="33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9758B2" w:rsidRDefault="0041666F" w:rsidP="0064034F">
            <w:pPr>
              <w:jc w:val="center"/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D34D6A" w:rsidRDefault="0041666F" w:rsidP="0064034F">
            <w:pPr>
              <w:rPr>
                <w:b/>
                <w:sz w:val="18"/>
                <w:szCs w:val="18"/>
                <w:lang w:val="ru-RU"/>
              </w:rPr>
            </w:pPr>
            <w:r w:rsidRPr="00D34D6A">
              <w:rPr>
                <w:b/>
                <w:sz w:val="18"/>
                <w:szCs w:val="18"/>
                <w:lang w:val="ru-RU"/>
              </w:rPr>
              <w:t>Категори</w:t>
            </w:r>
            <w:r w:rsidR="00D34D6A" w:rsidRPr="00D34D6A">
              <w:rPr>
                <w:b/>
                <w:sz w:val="18"/>
                <w:szCs w:val="18"/>
                <w:lang w:val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83"/>
              <w:jc w:val="right"/>
              <w:rPr>
                <w:sz w:val="18"/>
                <w:szCs w:val="18"/>
                <w:lang w:val="ru-RU"/>
              </w:rPr>
            </w:pPr>
            <w:r w:rsidRPr="00B72037">
              <w:rPr>
                <w:sz w:val="18"/>
                <w:szCs w:val="18"/>
              </w:rPr>
              <w:t>2010 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127"/>
              <w:jc w:val="right"/>
              <w:rPr>
                <w:sz w:val="18"/>
                <w:szCs w:val="18"/>
              </w:rPr>
            </w:pPr>
            <w:r w:rsidRPr="00B72037">
              <w:rPr>
                <w:sz w:val="18"/>
                <w:szCs w:val="18"/>
              </w:rPr>
              <w:t>2011 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25"/>
              <w:jc w:val="right"/>
              <w:rPr>
                <w:sz w:val="18"/>
                <w:szCs w:val="18"/>
              </w:rPr>
            </w:pPr>
            <w:r w:rsidRPr="00B72037">
              <w:rPr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47"/>
              <w:jc w:val="right"/>
              <w:rPr>
                <w:sz w:val="18"/>
                <w:szCs w:val="18"/>
              </w:rPr>
            </w:pPr>
            <w:r w:rsidRPr="00B72037">
              <w:rPr>
                <w:sz w:val="18"/>
                <w:szCs w:val="18"/>
              </w:rPr>
              <w:t xml:space="preserve">2013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61"/>
              <w:jc w:val="right"/>
              <w:rPr>
                <w:sz w:val="18"/>
                <w:szCs w:val="18"/>
              </w:rPr>
            </w:pPr>
            <w:r w:rsidRPr="00B72037">
              <w:rPr>
                <w:sz w:val="18"/>
                <w:szCs w:val="18"/>
              </w:rPr>
              <w:t xml:space="preserve">2014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B72037" w:rsidRDefault="0041666F" w:rsidP="0064034F">
            <w:pPr>
              <w:jc w:val="center"/>
              <w:rPr>
                <w:sz w:val="18"/>
                <w:szCs w:val="18"/>
                <w:lang w:val="ru-RU"/>
              </w:rPr>
            </w:pPr>
            <w:r w:rsidRPr="00B72037">
              <w:rPr>
                <w:sz w:val="18"/>
                <w:szCs w:val="18"/>
                <w:lang w:val="ru-RU"/>
              </w:rPr>
              <w:t>Итого</w:t>
            </w:r>
          </w:p>
        </w:tc>
      </w:tr>
      <w:tr w:rsidR="00D34D6A" w:rsidRPr="005455F1" w:rsidTr="00B72037">
        <w:trPr>
          <w:trHeight w:val="5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41666F" w:rsidRPr="009758B2" w:rsidRDefault="0041666F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Мошенничество с пособиями и льготами/представление Организации недостоверной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23%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23%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16%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16%</w:t>
            </w: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D34D6A" w:rsidRDefault="0041666F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Домогательства</w:t>
            </w:r>
            <w:r w:rsidR="00D34D6A">
              <w:rPr>
                <w:sz w:val="18"/>
                <w:szCs w:val="18"/>
                <w:lang w:val="ru-RU"/>
              </w:rPr>
              <w:t xml:space="preserve"> </w:t>
            </w:r>
            <w:r w:rsidRPr="009758B2">
              <w:rPr>
                <w:sz w:val="18"/>
                <w:szCs w:val="18"/>
                <w:lang w:val="ru-RU"/>
              </w:rPr>
              <w:t>/</w:t>
            </w:r>
            <w:r w:rsidR="00D34D6A">
              <w:rPr>
                <w:sz w:val="18"/>
                <w:szCs w:val="18"/>
                <w:lang w:val="ru-RU"/>
              </w:rPr>
              <w:t xml:space="preserve"> </w:t>
            </w:r>
            <w:r w:rsidRPr="009758B2">
              <w:rPr>
                <w:sz w:val="18"/>
                <w:szCs w:val="18"/>
                <w:lang w:val="ru-RU"/>
              </w:rPr>
              <w:t>Дискриминация</w:t>
            </w:r>
            <w:r w:rsidR="00D34D6A">
              <w:rPr>
                <w:sz w:val="18"/>
                <w:szCs w:val="18"/>
                <w:lang w:val="ru-RU"/>
              </w:rPr>
              <w:t xml:space="preserve"> </w:t>
            </w:r>
            <w:r w:rsidRPr="009758B2">
              <w:rPr>
                <w:sz w:val="18"/>
                <w:szCs w:val="18"/>
                <w:lang w:val="ru-RU"/>
              </w:rPr>
              <w:t>/</w:t>
            </w:r>
            <w:r w:rsidR="00D34D6A">
              <w:rPr>
                <w:sz w:val="18"/>
                <w:szCs w:val="18"/>
                <w:lang w:val="ru-RU"/>
              </w:rPr>
              <w:t xml:space="preserve"> </w:t>
            </w:r>
            <w:r w:rsidR="00D34D6A" w:rsidRPr="00D34D6A">
              <w:rPr>
                <w:sz w:val="18"/>
                <w:szCs w:val="18"/>
                <w:lang w:val="ru-RU"/>
              </w:rPr>
              <w:t>Злоупотреблени</w:t>
            </w:r>
            <w:r w:rsidR="00D34D6A">
              <w:rPr>
                <w:sz w:val="18"/>
                <w:szCs w:val="18"/>
                <w:lang w:val="ru-RU"/>
              </w:rPr>
              <w:t>е служебным положением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26%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29%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18%</w:t>
            </w: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D34D6A" w:rsidRDefault="00D34D6A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D34D6A">
              <w:rPr>
                <w:sz w:val="18"/>
                <w:szCs w:val="18"/>
                <w:lang w:val="ru-RU"/>
              </w:rPr>
              <w:t>Нарушение правил, установленных кадровой службой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21%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7%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18%</w:t>
            </w: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9758B2" w:rsidRDefault="0041666F" w:rsidP="0064034F">
            <w:pPr>
              <w:spacing w:before="120" w:after="120"/>
              <w:rPr>
                <w:sz w:val="18"/>
                <w:szCs w:val="18"/>
              </w:rPr>
            </w:pPr>
            <w:r w:rsidRPr="009758B2">
              <w:rPr>
                <w:sz w:val="18"/>
                <w:szCs w:val="18"/>
                <w:lang w:val="ru-RU"/>
              </w:rPr>
              <w:t>Неправомерное использование ресурсов ИКТ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0%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7%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8%</w:t>
            </w:r>
          </w:p>
        </w:tc>
      </w:tr>
      <w:tr w:rsidR="00D34D6A" w:rsidRPr="005455F1" w:rsidTr="00B72037">
        <w:trPr>
          <w:trHeight w:val="96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1666F" w:rsidRPr="009758B2" w:rsidRDefault="00D34D6A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Другие виды мошеннических и коррупционных действий </w:t>
            </w:r>
            <w:r w:rsidR="0041666F" w:rsidRPr="009758B2">
              <w:rPr>
                <w:sz w:val="18"/>
                <w:szCs w:val="18"/>
                <w:lang w:val="ru-RU"/>
              </w:rPr>
              <w:t>(помимо мошенничества с льготами и пособиями)/неправомерное использование средств и активов (помимо неправомерного использования ресурсов ИКТ)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5%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14%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11%</w:t>
            </w:r>
          </w:p>
        </w:tc>
      </w:tr>
      <w:tr w:rsidR="00D34D6A" w:rsidRPr="005455F1" w:rsidTr="00B72037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1666F" w:rsidRPr="009758B2" w:rsidRDefault="0041666F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16%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29%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19%</w:t>
            </w: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9758B2" w:rsidRDefault="0041666F" w:rsidP="0064034F">
            <w:pPr>
              <w:spacing w:before="120" w:after="120"/>
              <w:rPr>
                <w:sz w:val="18"/>
                <w:szCs w:val="18"/>
              </w:rPr>
            </w:pPr>
            <w:r w:rsidRPr="009758B2">
              <w:rPr>
                <w:sz w:val="18"/>
                <w:szCs w:val="18"/>
                <w:lang w:val="ru-RU"/>
              </w:rPr>
              <w:t>Несанкционированная передач</w:t>
            </w:r>
            <w:r w:rsidR="00E45D24" w:rsidRPr="00D34D6A">
              <w:rPr>
                <w:sz w:val="18"/>
                <w:szCs w:val="18"/>
                <w:lang w:val="ru-RU"/>
              </w:rPr>
              <w:t>а</w:t>
            </w:r>
            <w:r w:rsidRPr="009758B2">
              <w:rPr>
                <w:sz w:val="18"/>
                <w:szCs w:val="18"/>
                <w:lang w:val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16%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14%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11%</w:t>
            </w:r>
          </w:p>
        </w:tc>
      </w:tr>
      <w:tr w:rsidR="00D34D6A" w:rsidRPr="005455F1" w:rsidTr="00B7203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1666F" w:rsidRPr="009758B2" w:rsidRDefault="0041666F" w:rsidP="0064034F">
            <w:pPr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</w:tr>
    </w:tbl>
    <w:p w:rsidR="0041666F" w:rsidRDefault="0041666F" w:rsidP="00B72037">
      <w:pPr>
        <w:keepLines/>
        <w:spacing w:before="180"/>
        <w:ind w:left="2829" w:firstLine="2700"/>
      </w:pPr>
      <w:r w:rsidRPr="009758B2">
        <w:t>[</w:t>
      </w:r>
      <w:r>
        <w:rPr>
          <w:lang w:val="ru-RU"/>
        </w:rPr>
        <w:t>Приложение</w:t>
      </w:r>
      <w:r w:rsidRPr="009758B2">
        <w:t xml:space="preserve"> IV </w:t>
      </w:r>
      <w:r>
        <w:rPr>
          <w:lang w:val="ru-RU"/>
        </w:rPr>
        <w:t>следует</w:t>
      </w:r>
      <w:r w:rsidRPr="009758B2">
        <w:t>]</w:t>
      </w:r>
      <w:r w:rsidR="00B72037">
        <w:rPr>
          <w:lang w:val="ru-RU"/>
        </w:rPr>
        <w:t xml:space="preserve"> </w:t>
      </w:r>
    </w:p>
    <w:p w:rsidR="0041666F" w:rsidRDefault="0041666F" w:rsidP="00840A87">
      <w:pPr>
        <w:keepLines/>
        <w:spacing w:before="180"/>
        <w:ind w:left="2829" w:firstLine="709"/>
        <w:jc w:val="both"/>
        <w:sectPr w:rsidR="0041666F" w:rsidSect="00E365E6">
          <w:headerReference w:type="first" r:id="rId22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1666F" w:rsidRPr="00E45D24" w:rsidRDefault="00B5465E" w:rsidP="0064034F">
      <w:pPr>
        <w:keepLines/>
        <w:jc w:val="center"/>
        <w:rPr>
          <w:b/>
          <w:bCs/>
          <w:lang w:val="ru-RU"/>
        </w:rPr>
      </w:pPr>
      <w:r w:rsidRPr="00B5465E">
        <w:rPr>
          <w:b/>
          <w:bCs/>
          <w:color w:val="000000"/>
          <w:lang w:val="ru-RU"/>
        </w:rPr>
        <w:lastRenderedPageBreak/>
        <w:t>ПЕРЕЧЕНЬ</w:t>
      </w:r>
      <w:r w:rsidR="0041666F" w:rsidRPr="00E45D24">
        <w:rPr>
          <w:b/>
          <w:bCs/>
          <w:color w:val="000000"/>
          <w:lang w:val="ru-RU"/>
        </w:rPr>
        <w:t xml:space="preserve"> </w:t>
      </w:r>
      <w:r w:rsidR="00E45D24">
        <w:rPr>
          <w:b/>
          <w:bCs/>
          <w:color w:val="000000"/>
          <w:lang w:val="ru-RU"/>
        </w:rPr>
        <w:t>РЕКОМЕНДАЦИЙ</w:t>
      </w:r>
      <w:r w:rsidR="0041666F" w:rsidRPr="00E45D24">
        <w:rPr>
          <w:b/>
          <w:bCs/>
          <w:color w:val="000000"/>
          <w:lang w:val="ru-RU"/>
        </w:rPr>
        <w:t xml:space="preserve"> </w:t>
      </w:r>
      <w:r w:rsidR="00E45D24" w:rsidRPr="009858EE">
        <w:rPr>
          <w:b/>
          <w:bCs/>
          <w:color w:val="000000"/>
          <w:lang w:val="ru-RU"/>
        </w:rPr>
        <w:t>ОВАН</w:t>
      </w:r>
      <w:r w:rsidR="00E45D24">
        <w:rPr>
          <w:b/>
          <w:bCs/>
          <w:color w:val="000000"/>
          <w:lang w:val="ru-RU"/>
        </w:rPr>
        <w:t xml:space="preserve">, </w:t>
      </w:r>
      <w:r w:rsidRPr="00D34D6A">
        <w:rPr>
          <w:b/>
          <w:bCs/>
          <w:color w:val="000000"/>
          <w:lang w:val="ru-RU"/>
        </w:rPr>
        <w:t>ЗАКРЫТ</w:t>
      </w:r>
      <w:r w:rsidR="00E45D24" w:rsidRPr="00D34D6A">
        <w:rPr>
          <w:b/>
          <w:bCs/>
          <w:color w:val="000000"/>
          <w:lang w:val="ru-RU"/>
        </w:rPr>
        <w:t xml:space="preserve">ЫХ </w:t>
      </w:r>
      <w:r w:rsidR="00E45D24">
        <w:rPr>
          <w:b/>
          <w:bCs/>
          <w:color w:val="000000"/>
          <w:lang w:val="ru-RU"/>
        </w:rPr>
        <w:t>БЕЗ ВЫПОЛНЕНИЯ</w:t>
      </w:r>
    </w:p>
    <w:p w:rsidR="0041666F" w:rsidRPr="00E45D24" w:rsidRDefault="0041666F" w:rsidP="00E03902">
      <w:pPr>
        <w:keepLines/>
        <w:jc w:val="center"/>
        <w:rPr>
          <w:b/>
          <w:bCs/>
          <w:lang w:val="ru-RU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984"/>
        <w:gridCol w:w="6804"/>
      </w:tblGrid>
      <w:tr w:rsidR="0041666F" w:rsidRPr="00DA5DBB" w:rsidTr="00B74E9E">
        <w:trPr>
          <w:trHeight w:val="796"/>
          <w:tblHeader/>
        </w:trPr>
        <w:tc>
          <w:tcPr>
            <w:tcW w:w="567" w:type="dxa"/>
            <w:vAlign w:val="center"/>
          </w:tcPr>
          <w:p w:rsidR="0041666F" w:rsidRPr="00E45D24" w:rsidRDefault="00B5465E" w:rsidP="001E2D32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№</w:t>
            </w:r>
            <w:r w:rsidR="00E45D24">
              <w:rPr>
                <w:b/>
                <w:sz w:val="20"/>
                <w:lang w:val="ru-RU"/>
              </w:rPr>
              <w:t xml:space="preserve"> п/п</w:t>
            </w:r>
          </w:p>
        </w:tc>
        <w:tc>
          <w:tcPr>
            <w:tcW w:w="1844" w:type="dxa"/>
            <w:vAlign w:val="center"/>
          </w:tcPr>
          <w:p w:rsidR="0041666F" w:rsidRPr="00DA5DBB" w:rsidRDefault="00E45D24" w:rsidP="0064034F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</w:rPr>
            </w:pPr>
            <w:r w:rsidRPr="00E45D24">
              <w:rPr>
                <w:b/>
                <w:color w:val="000000"/>
                <w:sz w:val="20"/>
                <w:lang w:val="ru-RU"/>
              </w:rPr>
              <w:t>Официальн</w:t>
            </w:r>
            <w:r>
              <w:rPr>
                <w:b/>
                <w:color w:val="000000"/>
                <w:sz w:val="20"/>
                <w:lang w:val="ru-RU"/>
              </w:rPr>
              <w:t xml:space="preserve">ое </w:t>
            </w:r>
            <w:r w:rsidRPr="00E45D24">
              <w:rPr>
                <w:b/>
                <w:color w:val="000000"/>
                <w:sz w:val="20"/>
                <w:lang w:val="ru-RU"/>
              </w:rPr>
              <w:t>наименовани</w:t>
            </w:r>
            <w:r>
              <w:rPr>
                <w:b/>
                <w:color w:val="000000"/>
                <w:sz w:val="20"/>
                <w:lang w:val="ru-RU"/>
              </w:rPr>
              <w:t>е</w:t>
            </w:r>
          </w:p>
        </w:tc>
        <w:tc>
          <w:tcPr>
            <w:tcW w:w="1984" w:type="dxa"/>
            <w:vAlign w:val="center"/>
          </w:tcPr>
          <w:p w:rsidR="0041666F" w:rsidRPr="00E45D24" w:rsidRDefault="00B5465E" w:rsidP="0064034F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6804" w:type="dxa"/>
            <w:vAlign w:val="center"/>
          </w:tcPr>
          <w:p w:rsidR="0041666F" w:rsidRDefault="00E45D24" w:rsidP="001E2D32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По</w:t>
            </w:r>
            <w:proofErr w:type="spellStart"/>
            <w:r w:rsidR="00B5465E">
              <w:rPr>
                <w:b/>
                <w:sz w:val="20"/>
              </w:rPr>
              <w:t>яснение</w:t>
            </w:r>
            <w:proofErr w:type="spellEnd"/>
          </w:p>
          <w:p w:rsidR="0041666F" w:rsidRPr="00DA5DBB" w:rsidRDefault="0041666F" w:rsidP="0064034F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</w:rPr>
            </w:pPr>
            <w:r w:rsidRPr="0064034F">
              <w:rPr>
                <w:b/>
                <w:color w:val="000000"/>
                <w:sz w:val="20"/>
              </w:rPr>
              <w:t>(</w:t>
            </w:r>
            <w:proofErr w:type="spellStart"/>
            <w:r w:rsidR="00B5465E">
              <w:rPr>
                <w:b/>
                <w:color w:val="000000"/>
                <w:sz w:val="20"/>
              </w:rPr>
              <w:t>Секретариат</w:t>
            </w:r>
            <w:proofErr w:type="spellEnd"/>
            <w:r w:rsidRPr="0064034F">
              <w:rPr>
                <w:b/>
                <w:color w:val="000000"/>
                <w:sz w:val="20"/>
              </w:rPr>
              <w:t>)</w:t>
            </w:r>
          </w:p>
        </w:tc>
      </w:tr>
      <w:tr w:rsidR="0041666F" w:rsidRPr="00EB5ADA" w:rsidTr="00B74E9E">
        <w:tc>
          <w:tcPr>
            <w:tcW w:w="567" w:type="dxa"/>
          </w:tcPr>
          <w:p w:rsidR="0041666F" w:rsidRPr="00DA5DBB" w:rsidRDefault="0041666F" w:rsidP="001E2D32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</w:rPr>
            </w:pPr>
            <w:r w:rsidRPr="00DA5DBB">
              <w:rPr>
                <w:sz w:val="20"/>
              </w:rPr>
              <w:t>1.</w:t>
            </w:r>
          </w:p>
        </w:tc>
        <w:tc>
          <w:tcPr>
            <w:tcW w:w="1844" w:type="dxa"/>
          </w:tcPr>
          <w:p w:rsidR="0041666F" w:rsidRPr="00E45D24" w:rsidRDefault="00D34D6A" w:rsidP="001E2D32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, что </w:t>
            </w:r>
            <w:r w:rsidR="00B5465E" w:rsidRPr="00B5465E">
              <w:rPr>
                <w:sz w:val="20"/>
                <w:lang w:val="ru-RU"/>
              </w:rPr>
              <w:t>Рекомендация</w:t>
            </w:r>
            <w:r w:rsidR="0041666F" w:rsidRPr="00E45D24">
              <w:rPr>
                <w:sz w:val="20"/>
                <w:lang w:val="ru-RU"/>
              </w:rPr>
              <w:t xml:space="preserve"> 9 </w:t>
            </w:r>
            <w:r w:rsidR="00E45D24">
              <w:rPr>
                <w:sz w:val="20"/>
                <w:lang w:val="ru-RU"/>
              </w:rPr>
              <w:t>по</w:t>
            </w:r>
            <w:r w:rsidR="00E45D24" w:rsidRPr="00E45D24">
              <w:rPr>
                <w:sz w:val="20"/>
                <w:lang w:val="ru-RU"/>
              </w:rPr>
              <w:t xml:space="preserve"> </w:t>
            </w:r>
            <w:r w:rsidR="00E45D24">
              <w:rPr>
                <w:sz w:val="20"/>
                <w:lang w:val="ru-RU"/>
              </w:rPr>
              <w:t>итогам</w:t>
            </w:r>
            <w:r w:rsidR="00E45D24" w:rsidRPr="00E45D24">
              <w:rPr>
                <w:sz w:val="20"/>
                <w:lang w:val="ru-RU"/>
              </w:rPr>
              <w:t xml:space="preserve"> </w:t>
            </w:r>
            <w:r w:rsidRPr="00B5465E">
              <w:rPr>
                <w:sz w:val="20"/>
                <w:highlight w:val="white"/>
                <w:lang w:val="ru-RU"/>
              </w:rPr>
              <w:t>а</w:t>
            </w:r>
            <w:r w:rsidR="00B5465E" w:rsidRPr="00B5465E">
              <w:rPr>
                <w:sz w:val="20"/>
                <w:highlight w:val="white"/>
                <w:lang w:val="ru-RU"/>
              </w:rPr>
              <w:t>н</w:t>
            </w:r>
            <w:r w:rsidR="00E45D24" w:rsidRPr="00B5465E">
              <w:rPr>
                <w:sz w:val="20"/>
                <w:highlight w:val="white"/>
                <w:lang w:val="ru-RU"/>
              </w:rPr>
              <w:t>ализ</w:t>
            </w:r>
            <w:r w:rsidR="00E45D24">
              <w:rPr>
                <w:sz w:val="20"/>
                <w:highlight w:val="white"/>
                <w:lang w:val="ru-RU"/>
              </w:rPr>
              <w:t>а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>
              <w:rPr>
                <w:sz w:val="20"/>
                <w:highlight w:val="white"/>
                <w:lang w:val="ru-RU"/>
              </w:rPr>
              <w:t>управленческой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>
              <w:rPr>
                <w:sz w:val="20"/>
                <w:highlight w:val="white"/>
                <w:lang w:val="ru-RU"/>
              </w:rPr>
              <w:t>и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административ-н</w:t>
            </w:r>
            <w:r w:rsidR="00E45D24">
              <w:rPr>
                <w:sz w:val="20"/>
                <w:highlight w:val="white"/>
                <w:lang w:val="ru-RU"/>
              </w:rPr>
              <w:t>ой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>
              <w:rPr>
                <w:sz w:val="20"/>
                <w:highlight w:val="white"/>
                <w:lang w:val="ru-RU"/>
              </w:rPr>
              <w:t>практики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ВОИС</w:t>
            </w:r>
            <w:r w:rsidR="00E45D24">
              <w:rPr>
                <w:sz w:val="20"/>
                <w:highlight w:val="white"/>
                <w:lang w:val="ru-RU"/>
              </w:rPr>
              <w:t xml:space="preserve"> (</w:t>
            </w:r>
            <w:r w:rsidR="00E45D24" w:rsidRPr="00B5465E">
              <w:rPr>
                <w:sz w:val="20"/>
                <w:highlight w:val="white"/>
                <w:lang w:val="ru-RU"/>
              </w:rPr>
              <w:t>бюджет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, </w:t>
            </w:r>
            <w:r w:rsidR="00E45D24">
              <w:rPr>
                <w:sz w:val="20"/>
                <w:highlight w:val="white"/>
                <w:lang w:val="ru-RU"/>
              </w:rPr>
              <w:t>надзорная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деятельност</w:t>
            </w:r>
            <w:r w:rsidR="00E45D24">
              <w:rPr>
                <w:sz w:val="20"/>
                <w:highlight w:val="white"/>
                <w:lang w:val="ru-RU"/>
              </w:rPr>
              <w:t xml:space="preserve">ь и связанные с ними </w:t>
            </w:r>
            <w:r w:rsidR="00E45D24" w:rsidRPr="00B5465E">
              <w:rPr>
                <w:sz w:val="20"/>
                <w:highlight w:val="white"/>
                <w:lang w:val="ru-RU"/>
              </w:rPr>
              <w:t>вопросы</w:t>
            </w:r>
            <w:r w:rsidR="00E45D24">
              <w:rPr>
                <w:sz w:val="20"/>
                <w:highlight w:val="white"/>
                <w:lang w:val="ru-RU"/>
              </w:rPr>
              <w:t>)</w:t>
            </w:r>
            <w:r w:rsidR="00E45D24">
              <w:rPr>
                <w:sz w:val="20"/>
                <w:lang w:val="ru-RU"/>
              </w:rPr>
              <w:t xml:space="preserve">, </w:t>
            </w:r>
            <w:r w:rsidRPr="00D34D6A">
              <w:rPr>
                <w:sz w:val="20"/>
                <w:lang w:val="ru-RU"/>
              </w:rPr>
              <w:t>выполнен</w:t>
            </w:r>
            <w:r>
              <w:rPr>
                <w:sz w:val="20"/>
                <w:lang w:val="ru-RU"/>
              </w:rPr>
              <w:t>ного</w:t>
            </w:r>
            <w:r w:rsidR="00E45D24">
              <w:rPr>
                <w:sz w:val="20"/>
                <w:lang w:val="ru-RU"/>
              </w:rPr>
              <w:t xml:space="preserve"> </w:t>
            </w:r>
            <w:r w:rsidR="00E45D24" w:rsidRPr="00B5465E">
              <w:rPr>
                <w:sz w:val="20"/>
                <w:highlight w:val="white"/>
                <w:lang w:val="ru-RU"/>
              </w:rPr>
              <w:t>Объединенной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 w:rsidRPr="00B5465E">
              <w:rPr>
                <w:sz w:val="20"/>
                <w:highlight w:val="white"/>
                <w:lang w:val="ru-RU"/>
              </w:rPr>
              <w:t>инспекционной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 w:rsidRPr="00B5465E">
              <w:rPr>
                <w:sz w:val="20"/>
                <w:highlight w:val="white"/>
                <w:lang w:val="ru-RU"/>
              </w:rPr>
              <w:t>групп</w:t>
            </w:r>
            <w:r w:rsidR="00E45D24">
              <w:rPr>
                <w:sz w:val="20"/>
                <w:lang w:val="ru-RU"/>
              </w:rPr>
              <w:t>ой</w:t>
            </w:r>
            <w:r w:rsidR="00E45D24" w:rsidRPr="00E45D24">
              <w:rPr>
                <w:sz w:val="20"/>
                <w:lang w:val="ru-RU"/>
              </w:rPr>
              <w:t xml:space="preserve"> </w:t>
            </w:r>
            <w:r w:rsidR="0041666F" w:rsidRPr="00E45D24">
              <w:rPr>
                <w:sz w:val="20"/>
                <w:lang w:val="ru-RU"/>
              </w:rPr>
              <w:t>(</w:t>
            </w:r>
            <w:r w:rsidR="00E45D24" w:rsidRPr="0064034F">
              <w:rPr>
                <w:sz w:val="20"/>
                <w:highlight w:val="white"/>
              </w:rPr>
              <w:t>JIU</w:t>
            </w:r>
            <w:r w:rsidR="00E45D24" w:rsidRPr="00E45D24">
              <w:rPr>
                <w:sz w:val="20"/>
                <w:highlight w:val="white"/>
                <w:lang w:val="ru-RU"/>
              </w:rPr>
              <w:t>/</w:t>
            </w:r>
            <w:r w:rsidR="00E45D24" w:rsidRPr="0064034F">
              <w:rPr>
                <w:sz w:val="20"/>
                <w:highlight w:val="white"/>
              </w:rPr>
              <w:t>REP</w:t>
            </w:r>
            <w:r w:rsidR="0041666F" w:rsidRPr="00E45D24">
              <w:rPr>
                <w:sz w:val="20"/>
                <w:lang w:val="ru-RU"/>
              </w:rPr>
              <w:t>/</w:t>
            </w:r>
            <w:r w:rsidR="00B5465E" w:rsidRPr="00E45D24">
              <w:rPr>
                <w:sz w:val="20"/>
                <w:lang w:val="ru-RU"/>
              </w:rPr>
              <w:t>2005</w:t>
            </w:r>
            <w:r w:rsidR="0041666F" w:rsidRPr="00E45D24">
              <w:rPr>
                <w:sz w:val="20"/>
                <w:lang w:val="ru-RU"/>
              </w:rPr>
              <w:t>/1)</w:t>
            </w:r>
          </w:p>
        </w:tc>
        <w:tc>
          <w:tcPr>
            <w:tcW w:w="1984" w:type="dxa"/>
          </w:tcPr>
          <w:p w:rsidR="0041666F" w:rsidRPr="00D34D6A" w:rsidRDefault="00E45D24" w:rsidP="00D34D6A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  <w:lang w:val="ru-RU"/>
              </w:rPr>
            </w:pPr>
            <w:r w:rsidRPr="00D34D6A">
              <w:rPr>
                <w:sz w:val="20"/>
                <w:lang w:val="ru-RU"/>
              </w:rPr>
              <w:t xml:space="preserve">Генеральному директору следует </w:t>
            </w:r>
            <w:r w:rsidR="00D34D6A" w:rsidRPr="00D34D6A">
              <w:rPr>
                <w:sz w:val="20"/>
                <w:lang w:val="ru-RU"/>
              </w:rPr>
              <w:t xml:space="preserve">издать распоряжение </w:t>
            </w:r>
            <w:r w:rsidRPr="00D34D6A">
              <w:rPr>
                <w:sz w:val="20"/>
                <w:lang w:val="ru-RU"/>
              </w:rPr>
              <w:t>о прекращении практики переноса позиций с постами в другие программы</w:t>
            </w:r>
          </w:p>
        </w:tc>
        <w:tc>
          <w:tcPr>
            <w:tcW w:w="6804" w:type="dxa"/>
          </w:tcPr>
          <w:p w:rsidR="0041666F" w:rsidRPr="00B5465E" w:rsidRDefault="000646ED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u w:val="single"/>
                <w:lang w:val="ru-RU"/>
              </w:rPr>
            </w:pPr>
            <w:r w:rsidRPr="000646ED">
              <w:rPr>
                <w:sz w:val="20"/>
                <w:u w:val="single"/>
                <w:lang w:val="ru-RU"/>
              </w:rPr>
              <w:t>Организаци</w:t>
            </w:r>
            <w:r>
              <w:rPr>
                <w:sz w:val="20"/>
                <w:u w:val="single"/>
                <w:lang w:val="ru-RU"/>
              </w:rPr>
              <w:t xml:space="preserve">онный </w:t>
            </w:r>
            <w:r w:rsidRPr="000646ED">
              <w:rPr>
                <w:sz w:val="20"/>
                <w:u w:val="single"/>
                <w:lang w:val="ru-RU"/>
              </w:rPr>
              <w:t>контекст</w:t>
            </w:r>
            <w:r>
              <w:rPr>
                <w:sz w:val="20"/>
                <w:u w:val="single"/>
                <w:lang w:val="ru-RU"/>
              </w:rPr>
              <w:t xml:space="preserve"> </w:t>
            </w:r>
            <w:r w:rsidR="00B5465E" w:rsidRPr="00B5465E">
              <w:rPr>
                <w:sz w:val="20"/>
                <w:u w:val="single"/>
                <w:lang w:val="ru-RU"/>
              </w:rPr>
              <w:t>и</w:t>
            </w:r>
            <w:r w:rsidR="0041666F" w:rsidRPr="00B5465E">
              <w:rPr>
                <w:sz w:val="20"/>
                <w:u w:val="single"/>
                <w:lang w:val="ru-RU"/>
              </w:rPr>
              <w:t xml:space="preserve"> </w:t>
            </w:r>
            <w:r w:rsidR="00D34D6A" w:rsidRPr="00D34D6A">
              <w:rPr>
                <w:sz w:val="20"/>
                <w:u w:val="single"/>
                <w:lang w:val="ru-RU"/>
              </w:rPr>
              <w:t>изменени</w:t>
            </w:r>
            <w:r w:rsidR="00D34D6A">
              <w:rPr>
                <w:sz w:val="20"/>
                <w:u w:val="single"/>
                <w:lang w:val="ru-RU"/>
              </w:rPr>
              <w:t>е</w:t>
            </w:r>
            <w:r w:rsidR="00C32063">
              <w:rPr>
                <w:sz w:val="20"/>
                <w:u w:val="single"/>
                <w:lang w:val="ru-RU"/>
              </w:rPr>
              <w:t xml:space="preserve"> </w:t>
            </w:r>
            <w:r w:rsidR="00D34D6A" w:rsidRPr="00D34D6A">
              <w:rPr>
                <w:sz w:val="20"/>
                <w:u w:val="single"/>
                <w:lang w:val="ru-RU"/>
              </w:rPr>
              <w:t>соответствующ</w:t>
            </w:r>
            <w:r w:rsidR="00D34D6A">
              <w:rPr>
                <w:sz w:val="20"/>
                <w:u w:val="single"/>
                <w:lang w:val="ru-RU"/>
              </w:rPr>
              <w:t>их</w:t>
            </w:r>
            <w:r w:rsidR="00C32063">
              <w:rPr>
                <w:sz w:val="20"/>
                <w:u w:val="single"/>
                <w:lang w:val="ru-RU"/>
              </w:rPr>
              <w:t xml:space="preserve"> стратегий</w:t>
            </w:r>
            <w:r>
              <w:rPr>
                <w:sz w:val="20"/>
                <w:u w:val="single"/>
                <w:lang w:val="ru-RU"/>
              </w:rPr>
              <w:t xml:space="preserve"> </w:t>
            </w:r>
            <w:r w:rsidRPr="000646ED">
              <w:rPr>
                <w:sz w:val="20"/>
                <w:u w:val="single"/>
                <w:lang w:val="ru-RU"/>
              </w:rPr>
              <w:t>управлени</w:t>
            </w:r>
            <w:r>
              <w:rPr>
                <w:sz w:val="20"/>
                <w:u w:val="single"/>
                <w:lang w:val="ru-RU"/>
              </w:rPr>
              <w:t xml:space="preserve">я с </w:t>
            </w:r>
            <w:r w:rsidR="00B5465E" w:rsidRPr="00B5465E">
              <w:rPr>
                <w:sz w:val="20"/>
                <w:u w:val="single"/>
                <w:lang w:val="ru-RU"/>
              </w:rPr>
              <w:t>2005</w:t>
            </w:r>
            <w:r w:rsidR="00B5465E">
              <w:rPr>
                <w:sz w:val="20"/>
                <w:u w:val="single"/>
              </w:rPr>
              <w:t> </w:t>
            </w:r>
            <w:r w:rsidR="00877775">
              <w:rPr>
                <w:sz w:val="20"/>
                <w:u w:val="single"/>
                <w:lang w:val="ru-RU"/>
              </w:rPr>
              <w:t>г.</w:t>
            </w:r>
          </w:p>
          <w:p w:rsidR="0041666F" w:rsidRPr="00B5465E" w:rsidRDefault="000646ED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lang w:val="ru-RU"/>
              </w:rPr>
            </w:pPr>
            <w:r w:rsidRPr="00B5465E">
              <w:rPr>
                <w:sz w:val="20"/>
                <w:highlight w:val="white"/>
                <w:lang w:val="ru-RU"/>
              </w:rPr>
              <w:t>Международн</w:t>
            </w:r>
            <w:r>
              <w:rPr>
                <w:sz w:val="20"/>
                <w:highlight w:val="white"/>
                <w:lang w:val="ru-RU"/>
              </w:rPr>
              <w:t>ые</w:t>
            </w:r>
            <w:r w:rsidRPr="00B5465E">
              <w:rPr>
                <w:sz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регистрационные</w:t>
            </w:r>
            <w:r w:rsidRPr="00B5465E">
              <w:rPr>
                <w:sz w:val="20"/>
                <w:lang w:val="ru-RU"/>
              </w:rPr>
              <w:t xml:space="preserve"> системы </w:t>
            </w:r>
            <w:r w:rsidR="00B5465E" w:rsidRPr="00B5465E">
              <w:rPr>
                <w:sz w:val="20"/>
                <w:highlight w:val="white"/>
                <w:lang w:val="ru-RU"/>
              </w:rPr>
              <w:t>ВОИС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41666F" w:rsidRPr="009A234C">
              <w:rPr>
                <w:sz w:val="20"/>
              </w:rPr>
              <w:t>PCT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Мадрид</w:t>
            </w:r>
            <w:r>
              <w:rPr>
                <w:sz w:val="20"/>
                <w:lang w:val="ru-RU"/>
              </w:rPr>
              <w:t>ская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Гаагская системы</w:t>
            </w:r>
            <w:r w:rsidR="0041666F" w:rsidRPr="00B5465E">
              <w:rPr>
                <w:sz w:val="20"/>
                <w:lang w:val="ru-RU"/>
              </w:rPr>
              <w:t xml:space="preserve">) </w:t>
            </w:r>
            <w:r w:rsidR="00D34D6A" w:rsidRPr="00D34D6A">
              <w:rPr>
                <w:sz w:val="20"/>
                <w:lang w:val="ru-RU"/>
              </w:rPr>
              <w:t>дем</w:t>
            </w:r>
            <w:r w:rsidR="00D34D6A">
              <w:rPr>
                <w:sz w:val="20"/>
                <w:lang w:val="ru-RU"/>
              </w:rPr>
              <w:t xml:space="preserve">онстрируют </w:t>
            </w:r>
            <w:r>
              <w:rPr>
                <w:sz w:val="20"/>
                <w:lang w:val="ru-RU"/>
              </w:rPr>
              <w:t xml:space="preserve">постоянный рост </w:t>
            </w:r>
            <w:r w:rsidRPr="000646ED">
              <w:rPr>
                <w:sz w:val="20"/>
                <w:lang w:val="ru-RU"/>
              </w:rPr>
              <w:t>операци</w:t>
            </w:r>
            <w:r>
              <w:rPr>
                <w:sz w:val="20"/>
                <w:lang w:val="ru-RU"/>
              </w:rPr>
              <w:t xml:space="preserve">й, </w:t>
            </w:r>
            <w:r w:rsidRPr="000646ED">
              <w:rPr>
                <w:sz w:val="20"/>
                <w:lang w:val="ru-RU"/>
              </w:rPr>
              <w:t>котор</w:t>
            </w:r>
            <w:r>
              <w:rPr>
                <w:sz w:val="20"/>
                <w:lang w:val="ru-RU"/>
              </w:rPr>
              <w:t xml:space="preserve">ый сопровождается </w:t>
            </w:r>
            <w:r w:rsidR="00B5465E" w:rsidRPr="00B5465E">
              <w:rPr>
                <w:sz w:val="20"/>
                <w:lang w:val="ru-RU"/>
              </w:rPr>
              <w:t>изменения</w:t>
            </w:r>
            <w:r>
              <w:rPr>
                <w:sz w:val="20"/>
                <w:lang w:val="ru-RU"/>
              </w:rPr>
              <w:t>ми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 </w:t>
            </w:r>
            <w:r w:rsidR="00B5465E" w:rsidRPr="00B5465E">
              <w:rPr>
                <w:sz w:val="20"/>
                <w:lang w:val="ru-RU"/>
              </w:rPr>
              <w:t>географи</w:t>
            </w:r>
            <w:r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спрос</w:t>
            </w:r>
            <w:r>
              <w:rPr>
                <w:sz w:val="20"/>
                <w:lang w:val="ru-RU"/>
              </w:rPr>
              <w:t xml:space="preserve">а на их </w:t>
            </w:r>
            <w:r w:rsidRPr="000646ED">
              <w:rPr>
                <w:snapToGrid w:val="0"/>
                <w:sz w:val="20"/>
                <w:lang w:val="ru-RU"/>
              </w:rPr>
              <w:t>услуг</w:t>
            </w:r>
            <w:r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(</w:t>
            </w:r>
            <w:r w:rsidRPr="000646ED">
              <w:rPr>
                <w:sz w:val="20"/>
                <w:lang w:val="ru-RU"/>
              </w:rPr>
              <w:t>в случае</w:t>
            </w:r>
            <w:r>
              <w:rPr>
                <w:sz w:val="20"/>
                <w:lang w:val="ru-RU"/>
              </w:rPr>
              <w:t xml:space="preserve"> </w:t>
            </w:r>
            <w:r w:rsidR="0041666F" w:rsidRPr="009A234C">
              <w:rPr>
                <w:sz w:val="20"/>
              </w:rPr>
              <w:t>PCT</w:t>
            </w:r>
            <w:r w:rsidR="0041666F" w:rsidRPr="00B5465E">
              <w:rPr>
                <w:sz w:val="20"/>
                <w:lang w:val="ru-RU"/>
              </w:rPr>
              <w:t xml:space="preserve">)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значительными успехами в </w:t>
            </w:r>
            <w:r w:rsidR="00B5465E" w:rsidRPr="00B5465E">
              <w:rPr>
                <w:sz w:val="20"/>
                <w:lang w:val="ru-RU"/>
              </w:rPr>
              <w:t>автоматизаци</w:t>
            </w:r>
            <w:r w:rsidR="00C32063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модернизаци</w:t>
            </w:r>
            <w:r w:rsidR="00C32063">
              <w:rPr>
                <w:sz w:val="20"/>
                <w:lang w:val="ru-RU"/>
              </w:rPr>
              <w:t xml:space="preserve">и </w:t>
            </w:r>
            <w:r w:rsidR="00C32063" w:rsidRPr="00C32063">
              <w:rPr>
                <w:sz w:val="20"/>
                <w:lang w:val="ru-RU"/>
              </w:rPr>
              <w:t>операци</w:t>
            </w:r>
            <w:r w:rsidR="00C32063">
              <w:rPr>
                <w:sz w:val="20"/>
                <w:lang w:val="ru-RU"/>
              </w:rPr>
              <w:t xml:space="preserve">онных </w:t>
            </w:r>
            <w:r w:rsidR="00C32063" w:rsidRPr="00C32063">
              <w:rPr>
                <w:sz w:val="20"/>
                <w:lang w:val="ru-RU"/>
              </w:rPr>
              <w:t>процедур</w:t>
            </w:r>
            <w:r w:rsidR="00C32063">
              <w:rPr>
                <w:sz w:val="20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C32063" w:rsidRPr="00C32063">
              <w:rPr>
                <w:sz w:val="20"/>
                <w:szCs w:val="22"/>
                <w:lang w:val="ru-RU"/>
              </w:rPr>
              <w:t>рассмотрени</w:t>
            </w:r>
            <w:r w:rsidR="00C32063">
              <w:rPr>
                <w:sz w:val="20"/>
                <w:lang w:val="ru-RU"/>
              </w:rPr>
              <w:t>е заявок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перевод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клиент</w:t>
            </w:r>
            <w:r w:rsidR="00C32063">
              <w:rPr>
                <w:sz w:val="20"/>
                <w:highlight w:val="white"/>
                <w:lang w:val="ru-RU"/>
              </w:rPr>
              <w:t>ские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C32063">
              <w:rPr>
                <w:sz w:val="20"/>
                <w:highlight w:val="white"/>
                <w:lang w:val="ru-RU"/>
              </w:rPr>
              <w:t>услуг</w:t>
            </w:r>
            <w:r w:rsidR="00C32063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>)</w:t>
            </w:r>
            <w:r w:rsidR="00C32063">
              <w:rPr>
                <w:sz w:val="20"/>
                <w:lang w:val="ru-RU"/>
              </w:rPr>
              <w:t xml:space="preserve">. Все эти </w:t>
            </w:r>
            <w:r w:rsidR="00B5465E" w:rsidRPr="00B5465E">
              <w:rPr>
                <w:sz w:val="20"/>
                <w:lang w:val="ru-RU"/>
              </w:rPr>
              <w:t xml:space="preserve">изменения </w:t>
            </w:r>
            <w:r w:rsidR="00D34D6A">
              <w:rPr>
                <w:sz w:val="20"/>
                <w:lang w:val="ru-RU"/>
              </w:rPr>
              <w:t xml:space="preserve">обусловили </w:t>
            </w:r>
            <w:r w:rsidR="00B5465E" w:rsidRPr="00B5465E">
              <w:rPr>
                <w:sz w:val="20"/>
                <w:lang w:val="ru-RU"/>
              </w:rPr>
              <w:t>необходимость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D34D6A" w:rsidRPr="00C32063">
              <w:rPr>
                <w:sz w:val="20"/>
                <w:lang w:val="ru-RU"/>
              </w:rPr>
              <w:t>профессиональн</w:t>
            </w:r>
            <w:r w:rsidR="00D34D6A">
              <w:rPr>
                <w:sz w:val="20"/>
                <w:lang w:val="ru-RU"/>
              </w:rPr>
              <w:t xml:space="preserve">ой переподготовки </w:t>
            </w:r>
            <w:r w:rsidR="00D34D6A" w:rsidRPr="00B5465E">
              <w:rPr>
                <w:sz w:val="20"/>
                <w:lang w:val="ru-RU"/>
              </w:rPr>
              <w:t>существующ</w:t>
            </w:r>
            <w:r w:rsidR="00D34D6A">
              <w:rPr>
                <w:sz w:val="20"/>
                <w:lang w:val="ru-RU"/>
              </w:rPr>
              <w:t xml:space="preserve">их кадров </w:t>
            </w:r>
            <w:r w:rsidR="00C32063">
              <w:rPr>
                <w:sz w:val="20"/>
                <w:lang w:val="ru-RU"/>
              </w:rPr>
              <w:t xml:space="preserve">и </w:t>
            </w:r>
            <w:r w:rsidR="00D34D6A">
              <w:rPr>
                <w:sz w:val="20"/>
                <w:lang w:val="ru-RU"/>
              </w:rPr>
              <w:t xml:space="preserve">привлечения </w:t>
            </w:r>
            <w:r w:rsidR="00B5465E" w:rsidRPr="00B5465E">
              <w:rPr>
                <w:sz w:val="20"/>
                <w:lang w:val="ru-RU"/>
              </w:rPr>
              <w:t>новы</w:t>
            </w:r>
            <w:r w:rsidR="00C32063">
              <w:rPr>
                <w:sz w:val="20"/>
                <w:lang w:val="ru-RU"/>
              </w:rPr>
              <w:t xml:space="preserve">х </w:t>
            </w:r>
            <w:r w:rsidR="00D34D6A">
              <w:rPr>
                <w:sz w:val="20"/>
                <w:lang w:val="ru-RU"/>
              </w:rPr>
              <w:t>специалистов</w:t>
            </w:r>
            <w:r w:rsidR="00C32063">
              <w:rPr>
                <w:sz w:val="20"/>
                <w:lang w:val="ru-RU"/>
              </w:rPr>
              <w:t>, позволяющих Международному</w:t>
            </w:r>
            <w:r w:rsidR="00B5465E" w:rsidRPr="00B5465E">
              <w:rPr>
                <w:sz w:val="20"/>
                <w:lang w:val="ru-RU"/>
              </w:rPr>
              <w:t xml:space="preserve"> бюро </w:t>
            </w:r>
            <w:r w:rsidR="00D34D6A">
              <w:rPr>
                <w:sz w:val="20"/>
                <w:lang w:val="ru-RU"/>
              </w:rPr>
              <w:t xml:space="preserve">удовлетворять </w:t>
            </w:r>
            <w:r w:rsidR="00C32063">
              <w:rPr>
                <w:sz w:val="20"/>
                <w:lang w:val="ru-RU"/>
              </w:rPr>
              <w:t>запросы заявителей</w:t>
            </w:r>
            <w:r w:rsidR="00B5465E" w:rsidRPr="00B5465E">
              <w:rPr>
                <w:sz w:val="20"/>
                <w:lang w:val="ru-RU"/>
              </w:rPr>
              <w:t xml:space="preserve">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>заинтересованных сторон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включая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highlight w:val="white"/>
                <w:lang w:val="ru-RU"/>
              </w:rPr>
              <w:t>ведомства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 ИС</w:t>
            </w:r>
            <w:r w:rsidR="00C32063">
              <w:rPr>
                <w:sz w:val="20"/>
                <w:lang w:val="ru-RU"/>
              </w:rPr>
              <w:t xml:space="preserve">. Это требует </w:t>
            </w:r>
            <w:r w:rsidR="00B5465E" w:rsidRPr="00B5465E">
              <w:rPr>
                <w:sz w:val="20"/>
                <w:lang w:val="ru-RU"/>
              </w:rPr>
              <w:t>активн</w:t>
            </w:r>
            <w:r w:rsidR="00C32063">
              <w:rPr>
                <w:sz w:val="20"/>
                <w:lang w:val="ru-RU"/>
              </w:rPr>
              <w:t xml:space="preserve">ого </w:t>
            </w:r>
            <w:r w:rsidR="00C32063" w:rsidRPr="00C32063">
              <w:rPr>
                <w:sz w:val="20"/>
                <w:lang w:val="ru-RU"/>
              </w:rPr>
              <w:t>регулир</w:t>
            </w:r>
            <w:r w:rsidR="00C32063">
              <w:rPr>
                <w:sz w:val="20"/>
                <w:lang w:val="ru-RU"/>
              </w:rPr>
              <w:t xml:space="preserve">ования </w:t>
            </w:r>
            <w:r w:rsidR="00D34D6A">
              <w:rPr>
                <w:sz w:val="20"/>
                <w:lang w:val="ru-RU"/>
              </w:rPr>
              <w:t xml:space="preserve">кадрового </w:t>
            </w:r>
            <w:r w:rsidR="00C32063">
              <w:rPr>
                <w:sz w:val="20"/>
                <w:lang w:val="ru-RU"/>
              </w:rPr>
              <w:t xml:space="preserve">состава </w:t>
            </w:r>
            <w:r w:rsidR="00D34D6A" w:rsidRPr="00D34D6A">
              <w:rPr>
                <w:sz w:val="20"/>
                <w:lang w:val="ru-RU"/>
              </w:rPr>
              <w:t>ВОИС</w:t>
            </w:r>
            <w:r w:rsidR="00C32063">
              <w:rPr>
                <w:sz w:val="20"/>
                <w:lang w:val="ru-RU"/>
              </w:rPr>
              <w:t xml:space="preserve"> </w:t>
            </w:r>
            <w:r w:rsidR="00D34D6A">
              <w:rPr>
                <w:sz w:val="20"/>
                <w:lang w:val="ru-RU"/>
              </w:rPr>
              <w:t xml:space="preserve">для </w:t>
            </w:r>
            <w:r w:rsidR="00C32063">
              <w:rPr>
                <w:sz w:val="20"/>
                <w:lang w:val="ru-RU"/>
              </w:rPr>
              <w:t xml:space="preserve">его </w:t>
            </w:r>
            <w:r w:rsidR="00D34D6A">
              <w:rPr>
                <w:sz w:val="20"/>
                <w:lang w:val="ru-RU"/>
              </w:rPr>
              <w:t xml:space="preserve">приведения в </w:t>
            </w:r>
            <w:r w:rsidR="00C32063" w:rsidRPr="00C32063">
              <w:rPr>
                <w:sz w:val="20"/>
                <w:lang w:val="ru-RU"/>
              </w:rPr>
              <w:t>соответств</w:t>
            </w:r>
            <w:r w:rsidR="00C32063">
              <w:rPr>
                <w:sz w:val="20"/>
                <w:lang w:val="ru-RU"/>
              </w:rPr>
              <w:t xml:space="preserve">ие </w:t>
            </w:r>
            <w:r w:rsidR="00D34D6A">
              <w:rPr>
                <w:sz w:val="20"/>
                <w:lang w:val="ru-RU"/>
              </w:rPr>
              <w:t xml:space="preserve">с </w:t>
            </w:r>
            <w:r w:rsidR="00C32063" w:rsidRPr="00C32063">
              <w:rPr>
                <w:sz w:val="20"/>
                <w:lang w:val="ru-RU"/>
              </w:rPr>
              <w:t>характер</w:t>
            </w:r>
            <w:r w:rsidR="00D34D6A">
              <w:rPr>
                <w:sz w:val="20"/>
                <w:lang w:val="ru-RU"/>
              </w:rPr>
              <w:t>ом</w:t>
            </w:r>
            <w:r w:rsidR="00C32063">
              <w:rPr>
                <w:sz w:val="20"/>
                <w:lang w:val="ru-RU"/>
              </w:rPr>
              <w:t xml:space="preserve"> возникающих </w:t>
            </w:r>
            <w:r w:rsidR="00C32063" w:rsidRPr="00C32063">
              <w:rPr>
                <w:sz w:val="20"/>
                <w:lang w:val="ru-RU"/>
              </w:rPr>
              <w:t>задач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C32063">
              <w:rPr>
                <w:sz w:val="20"/>
                <w:lang w:val="ru-RU"/>
              </w:rPr>
              <w:t>пере</w:t>
            </w:r>
            <w:r w:rsidR="00D34D6A">
              <w:rPr>
                <w:sz w:val="20"/>
                <w:lang w:val="ru-RU"/>
              </w:rPr>
              <w:t xml:space="preserve">обучения </w:t>
            </w:r>
            <w:r w:rsidR="00C32063">
              <w:rPr>
                <w:sz w:val="20"/>
                <w:lang w:val="ru-RU"/>
              </w:rPr>
              <w:t>существующих кадров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D34D6A">
              <w:rPr>
                <w:sz w:val="20"/>
                <w:lang w:val="ru-RU"/>
              </w:rPr>
              <w:t>привлечения</w:t>
            </w:r>
            <w:r w:rsidR="00C32063">
              <w:rPr>
                <w:sz w:val="20"/>
                <w:lang w:val="ru-RU"/>
              </w:rPr>
              <w:t xml:space="preserve">, </w:t>
            </w:r>
            <w:r w:rsidR="00D34D6A">
              <w:rPr>
                <w:sz w:val="20"/>
                <w:lang w:val="ru-RU"/>
              </w:rPr>
              <w:t xml:space="preserve">в </w:t>
            </w:r>
            <w:r w:rsidR="00D34D6A" w:rsidRPr="00D34D6A">
              <w:rPr>
                <w:sz w:val="20"/>
                <w:lang w:val="ru-RU"/>
              </w:rPr>
              <w:t>соответствующ</w:t>
            </w:r>
            <w:r w:rsidR="00D34D6A">
              <w:rPr>
                <w:sz w:val="20"/>
                <w:lang w:val="ru-RU"/>
              </w:rPr>
              <w:t>их случаях</w:t>
            </w:r>
            <w:r w:rsidR="00C32063">
              <w:rPr>
                <w:sz w:val="20"/>
                <w:lang w:val="ru-RU"/>
              </w:rPr>
              <w:t>,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 w:rsidR="00D34D6A">
              <w:rPr>
                <w:sz w:val="20"/>
                <w:lang w:val="ru-RU"/>
              </w:rPr>
              <w:t>лиц, обладающих новыми</w:t>
            </w:r>
            <w:r w:rsidR="00C32063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специальн</w:t>
            </w:r>
            <w:r w:rsidR="00D34D6A">
              <w:rPr>
                <w:sz w:val="20"/>
                <w:lang w:val="ru-RU"/>
              </w:rPr>
              <w:t>остями</w:t>
            </w:r>
            <w:r w:rsidR="00C32063">
              <w:rPr>
                <w:sz w:val="20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D34D6A">
              <w:rPr>
                <w:sz w:val="20"/>
                <w:lang w:val="ru-RU"/>
              </w:rPr>
              <w:t xml:space="preserve">что </w:t>
            </w:r>
            <w:r w:rsidR="00C32063" w:rsidRPr="00C32063">
              <w:rPr>
                <w:sz w:val="20"/>
                <w:lang w:val="ru-RU"/>
              </w:rPr>
              <w:t>предусм</w:t>
            </w:r>
            <w:r w:rsidR="00D34D6A">
              <w:rPr>
                <w:sz w:val="20"/>
                <w:lang w:val="ru-RU"/>
              </w:rPr>
              <w:t xml:space="preserve">отрено </w:t>
            </w:r>
            <w:r w:rsidR="00D34D6A">
              <w:rPr>
                <w:sz w:val="20"/>
                <w:highlight w:val="white"/>
                <w:lang w:val="ru-RU"/>
              </w:rPr>
              <w:t>Программой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и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C32063" w:rsidRPr="00B5465E">
              <w:rPr>
                <w:sz w:val="20"/>
                <w:highlight w:val="white"/>
                <w:lang w:val="ru-RU"/>
              </w:rPr>
              <w:t>б</w:t>
            </w:r>
            <w:r w:rsidR="00B5465E" w:rsidRPr="00B5465E">
              <w:rPr>
                <w:sz w:val="20"/>
                <w:highlight w:val="white"/>
                <w:lang w:val="ru-RU"/>
              </w:rPr>
              <w:t>юджет</w:t>
            </w:r>
            <w:r w:rsidR="00D34D6A">
              <w:rPr>
                <w:sz w:val="20"/>
                <w:lang w:val="ru-RU"/>
              </w:rPr>
              <w:t>ом</w:t>
            </w:r>
            <w:r w:rsidR="0041666F" w:rsidRPr="00B5465E">
              <w:rPr>
                <w:sz w:val="20"/>
                <w:lang w:val="ru-RU"/>
              </w:rPr>
              <w:t>)</w:t>
            </w:r>
            <w:r w:rsidR="00C32063"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 xml:space="preserve">а </w:t>
            </w:r>
            <w:r w:rsidR="00B5465E" w:rsidRPr="00B5465E">
              <w:rPr>
                <w:sz w:val="20"/>
                <w:lang w:val="ru-RU"/>
              </w:rPr>
              <w:t>в некоторых случаях</w:t>
            </w:r>
            <w:r w:rsidR="00C32063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–</w:t>
            </w:r>
            <w:r w:rsidR="00C32063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rFonts w:eastAsia="Times New Roman"/>
                <w:color w:val="000000"/>
                <w:sz w:val="20"/>
                <w:szCs w:val="22"/>
                <w:lang w:val="ru-RU"/>
              </w:rPr>
              <w:t>перераспределени</w:t>
            </w:r>
            <w:r w:rsidR="00C32063">
              <w:rPr>
                <w:sz w:val="20"/>
                <w:lang w:val="ru-RU"/>
              </w:rPr>
              <w:t xml:space="preserve">я </w:t>
            </w:r>
            <w:r w:rsidR="00D34D6A">
              <w:rPr>
                <w:sz w:val="20"/>
                <w:lang w:val="ru-RU"/>
              </w:rPr>
              <w:t xml:space="preserve">кадров </w:t>
            </w:r>
            <w:r w:rsidR="00B5465E" w:rsidRPr="00B5465E">
              <w:rPr>
                <w:sz w:val="20"/>
                <w:lang w:val="ru-RU"/>
              </w:rPr>
              <w:t>между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программ</w:t>
            </w:r>
            <w:r w:rsidR="00C32063">
              <w:rPr>
                <w:sz w:val="20"/>
                <w:lang w:val="ru-RU"/>
              </w:rPr>
              <w:t>ами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 xml:space="preserve">с </w:t>
            </w:r>
            <w:r w:rsidR="00C32063" w:rsidRPr="00C32063">
              <w:rPr>
                <w:sz w:val="20"/>
                <w:lang w:val="ru-RU"/>
              </w:rPr>
              <w:t>соблюдени</w:t>
            </w:r>
            <w:r w:rsidR="00C32063">
              <w:rPr>
                <w:sz w:val="20"/>
                <w:lang w:val="ru-RU"/>
              </w:rPr>
              <w:t xml:space="preserve">ем </w:t>
            </w:r>
            <w:r w:rsidR="00D34D6A">
              <w:rPr>
                <w:sz w:val="20"/>
                <w:lang w:val="ru-RU"/>
              </w:rPr>
              <w:t>норм</w:t>
            </w:r>
            <w:r w:rsidR="00C32063">
              <w:rPr>
                <w:sz w:val="20"/>
                <w:lang w:val="ru-RU"/>
              </w:rPr>
              <w:t xml:space="preserve">, </w:t>
            </w:r>
            <w:r w:rsidR="00C32063" w:rsidRPr="00C32063">
              <w:rPr>
                <w:sz w:val="20"/>
                <w:lang w:val="ru-RU"/>
              </w:rPr>
              <w:t>предусмотренн</w:t>
            </w:r>
            <w:r w:rsidR="00C32063">
              <w:rPr>
                <w:sz w:val="20"/>
                <w:lang w:val="ru-RU"/>
              </w:rPr>
              <w:t>ых Финансовыми</w:t>
            </w:r>
            <w:r w:rsidR="00B5465E" w:rsidRPr="00B5465E">
              <w:rPr>
                <w:sz w:val="20"/>
                <w:lang w:val="ru-RU"/>
              </w:rPr>
              <w:t xml:space="preserve"> положения</w:t>
            </w:r>
            <w:r w:rsidR="00C32063">
              <w:rPr>
                <w:sz w:val="20"/>
                <w:lang w:val="ru-RU"/>
              </w:rPr>
              <w:t>ми</w:t>
            </w:r>
            <w:r w:rsidR="00B5465E" w:rsidRPr="00B5465E">
              <w:rPr>
                <w:sz w:val="20"/>
                <w:lang w:val="ru-RU"/>
              </w:rPr>
              <w:t xml:space="preserve"> и правила</w:t>
            </w:r>
            <w:r w:rsidR="00C32063">
              <w:rPr>
                <w:sz w:val="20"/>
                <w:lang w:val="ru-RU"/>
              </w:rPr>
              <w:t xml:space="preserve">ми. Этот </w:t>
            </w:r>
            <w:r w:rsidR="00C32063" w:rsidRPr="00C32063">
              <w:rPr>
                <w:sz w:val="20"/>
                <w:lang w:val="ru-RU"/>
              </w:rPr>
              <w:t>подход</w:t>
            </w:r>
            <w:r w:rsidR="00C32063">
              <w:rPr>
                <w:sz w:val="20"/>
                <w:lang w:val="ru-RU"/>
              </w:rPr>
              <w:t xml:space="preserve"> позволил </w:t>
            </w:r>
            <w:r w:rsidR="00B5465E" w:rsidRPr="00B5465E">
              <w:rPr>
                <w:sz w:val="20"/>
                <w:highlight w:val="white"/>
                <w:lang w:val="ru-RU"/>
              </w:rPr>
              <w:t>ВОИС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 xml:space="preserve">выстоять в </w:t>
            </w:r>
            <w:r w:rsidR="00C32063" w:rsidRPr="00C32063">
              <w:rPr>
                <w:sz w:val="20"/>
                <w:lang w:val="ru-RU"/>
              </w:rPr>
              <w:t>услови</w:t>
            </w:r>
            <w:r w:rsidR="00C32063">
              <w:rPr>
                <w:sz w:val="20"/>
                <w:lang w:val="ru-RU"/>
              </w:rPr>
              <w:t>ях серьезного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глобальн</w:t>
            </w:r>
            <w:r w:rsidR="00C32063">
              <w:rPr>
                <w:sz w:val="20"/>
                <w:lang w:val="ru-RU"/>
              </w:rPr>
              <w:t>ого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>экономического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кризис</w:t>
            </w:r>
            <w:r w:rsidR="00C32063">
              <w:rPr>
                <w:sz w:val="20"/>
                <w:lang w:val="ru-RU"/>
              </w:rPr>
              <w:t>а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C32063">
              <w:rPr>
                <w:sz w:val="20"/>
                <w:lang w:val="ru-RU"/>
              </w:rPr>
              <w:t xml:space="preserve">оказавшего </w:t>
            </w:r>
            <w:r w:rsidR="00C32063" w:rsidRPr="00C32063">
              <w:rPr>
                <w:sz w:val="20"/>
                <w:lang w:val="ru-RU"/>
              </w:rPr>
              <w:t>негативн</w:t>
            </w:r>
            <w:r w:rsidR="00C32063">
              <w:rPr>
                <w:sz w:val="20"/>
                <w:lang w:val="ru-RU"/>
              </w:rPr>
              <w:t xml:space="preserve">ое влияние на </w:t>
            </w:r>
            <w:r w:rsidR="00C32063" w:rsidRPr="00C32063">
              <w:rPr>
                <w:sz w:val="20"/>
                <w:lang w:val="ru-RU"/>
              </w:rPr>
              <w:t>доход</w:t>
            </w:r>
            <w:r w:rsidR="00C32063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Организаци</w:t>
            </w:r>
            <w:r w:rsidR="00C32063">
              <w:rPr>
                <w:sz w:val="20"/>
                <w:lang w:val="ru-RU"/>
              </w:rPr>
              <w:t xml:space="preserve">и 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в </w:t>
            </w:r>
            <w:r w:rsidR="00B5465E" w:rsidRPr="00B5465E">
              <w:rPr>
                <w:sz w:val="20"/>
                <w:lang w:val="ru-RU"/>
              </w:rPr>
              <w:t>2009</w:t>
            </w:r>
            <w:r w:rsidR="0041666F" w:rsidRPr="00B5465E">
              <w:rPr>
                <w:sz w:val="20"/>
                <w:lang w:val="ru-RU"/>
              </w:rPr>
              <w:t>-</w:t>
            </w:r>
            <w:r w:rsidR="00B5465E" w:rsidRPr="00B5465E">
              <w:rPr>
                <w:sz w:val="20"/>
                <w:lang w:val="ru-RU"/>
              </w:rPr>
              <w:t>2011</w:t>
            </w:r>
            <w:r w:rsidR="00B5465E">
              <w:rPr>
                <w:sz w:val="20"/>
              </w:rPr>
              <w:t> </w:t>
            </w:r>
            <w:r w:rsidR="00877775">
              <w:rPr>
                <w:sz w:val="20"/>
                <w:lang w:val="ru-RU"/>
              </w:rPr>
              <w:t>г</w:t>
            </w:r>
            <w:r w:rsidR="00C32063">
              <w:rPr>
                <w:sz w:val="20"/>
                <w:lang w:val="ru-RU"/>
              </w:rPr>
              <w:t>г</w:t>
            </w:r>
            <w:r w:rsidR="00877775">
              <w:rPr>
                <w:sz w:val="20"/>
                <w:lang w:val="ru-RU"/>
              </w:rPr>
              <w:t>.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без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каких-либо</w:t>
            </w:r>
            <w:r w:rsidR="00C32063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неблагоприятн</w:t>
            </w:r>
            <w:r w:rsidR="00C32063">
              <w:rPr>
                <w:sz w:val="20"/>
                <w:lang w:val="ru-RU"/>
              </w:rPr>
              <w:t xml:space="preserve">ых </w:t>
            </w:r>
            <w:r w:rsidR="00C32063" w:rsidRPr="00C32063">
              <w:rPr>
                <w:sz w:val="20"/>
                <w:lang w:val="ru-RU"/>
              </w:rPr>
              <w:t>последстви</w:t>
            </w:r>
            <w:r w:rsidR="00C32063">
              <w:rPr>
                <w:sz w:val="20"/>
                <w:lang w:val="ru-RU"/>
              </w:rPr>
              <w:t xml:space="preserve">й для ее </w:t>
            </w:r>
            <w:r w:rsidR="00B5465E" w:rsidRPr="00B5465E">
              <w:rPr>
                <w:sz w:val="20"/>
                <w:lang w:val="ru-RU"/>
              </w:rPr>
              <w:t>персонал</w:t>
            </w:r>
            <w:r w:rsidR="00C32063">
              <w:rPr>
                <w:sz w:val="20"/>
                <w:lang w:val="ru-RU"/>
              </w:rPr>
              <w:t>а</w:t>
            </w:r>
            <w:r w:rsidR="0041666F" w:rsidRPr="00B5465E">
              <w:rPr>
                <w:sz w:val="20"/>
                <w:lang w:val="ru-RU"/>
              </w:rPr>
              <w:t>.</w:t>
            </w:r>
          </w:p>
          <w:p w:rsidR="0041666F" w:rsidRPr="00B5465E" w:rsidRDefault="00AF7F9E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lang w:val="ru-RU"/>
              </w:rPr>
            </w:pPr>
            <w:r w:rsidRPr="00B5465E">
              <w:rPr>
                <w:sz w:val="20"/>
                <w:lang w:val="ru-RU"/>
              </w:rPr>
              <w:t>У</w:t>
            </w:r>
            <w:r w:rsidR="00B5465E" w:rsidRPr="00B5465E">
              <w:rPr>
                <w:sz w:val="20"/>
                <w:lang w:val="ru-RU"/>
              </w:rPr>
              <w:t>крепл</w:t>
            </w:r>
            <w:r>
              <w:rPr>
                <w:sz w:val="20"/>
                <w:lang w:val="ru-RU"/>
              </w:rPr>
              <w:t xml:space="preserve">ение </w:t>
            </w:r>
            <w:r w:rsidRPr="00AF7F9E">
              <w:rPr>
                <w:sz w:val="20"/>
                <w:lang w:val="ru-RU"/>
              </w:rPr>
              <w:t>систем</w:t>
            </w:r>
            <w:r>
              <w:rPr>
                <w:sz w:val="20"/>
                <w:lang w:val="ru-RU"/>
              </w:rPr>
              <w:t xml:space="preserve">ы </w:t>
            </w:r>
            <w:r>
              <w:rPr>
                <w:sz w:val="20"/>
                <w:highlight w:val="white"/>
                <w:lang w:val="ru-RU"/>
              </w:rPr>
              <w:t>управления, ориентированного на конечные результаты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 xml:space="preserve">применяемой </w:t>
            </w:r>
            <w:r w:rsidRPr="00B5465E">
              <w:rPr>
                <w:sz w:val="20"/>
                <w:lang w:val="ru-RU"/>
              </w:rPr>
              <w:t xml:space="preserve">ВОИС </w:t>
            </w:r>
            <w:r w:rsidRPr="00AF7F9E">
              <w:rPr>
                <w:sz w:val="20"/>
                <w:lang w:val="ru-RU"/>
              </w:rPr>
              <w:t>в рамках</w:t>
            </w:r>
            <w:r>
              <w:rPr>
                <w:sz w:val="20"/>
                <w:lang w:val="ru-RU"/>
              </w:rPr>
              <w:t xml:space="preserve"> ее </w:t>
            </w:r>
            <w:r w:rsidRPr="00AF7F9E">
              <w:rPr>
                <w:sz w:val="20"/>
                <w:lang w:val="ru-RU"/>
              </w:rPr>
              <w:t>Программ</w:t>
            </w:r>
            <w:r>
              <w:rPr>
                <w:sz w:val="20"/>
                <w:lang w:val="ru-RU"/>
              </w:rPr>
              <w:t xml:space="preserve">ы </w:t>
            </w:r>
            <w:r w:rsidRPr="00AF7F9E">
              <w:rPr>
                <w:sz w:val="20"/>
                <w:lang w:val="ru-RU"/>
              </w:rPr>
              <w:t>стратеги</w:t>
            </w:r>
            <w:r>
              <w:rPr>
                <w:sz w:val="20"/>
                <w:lang w:val="ru-RU"/>
              </w:rPr>
              <w:t>ческой перестройки</w:t>
            </w:r>
            <w:r w:rsidR="00D34D6A">
              <w:rPr>
                <w:sz w:val="20"/>
                <w:lang w:val="ru-RU"/>
              </w:rPr>
              <w:t>,</w:t>
            </w:r>
            <w:r>
              <w:rPr>
                <w:sz w:val="20"/>
                <w:lang w:val="ru-RU"/>
              </w:rPr>
              <w:t xml:space="preserve"> сделало </w:t>
            </w:r>
            <w:r w:rsidR="00B5465E" w:rsidRPr="00B5465E">
              <w:rPr>
                <w:sz w:val="20"/>
                <w:highlight w:val="white"/>
                <w:lang w:val="ru-RU"/>
              </w:rPr>
              <w:t>ориент</w:t>
            </w:r>
            <w:r>
              <w:rPr>
                <w:sz w:val="20"/>
                <w:highlight w:val="white"/>
                <w:lang w:val="ru-RU"/>
              </w:rPr>
              <w:t xml:space="preserve">ацию </w:t>
            </w:r>
            <w:r w:rsidR="00B5465E" w:rsidRPr="00B5465E">
              <w:rPr>
                <w:sz w:val="20"/>
                <w:highlight w:val="white"/>
                <w:lang w:val="ru-RU"/>
              </w:rPr>
              <w:t>на конечные результаты</w:t>
            </w:r>
            <w:r>
              <w:rPr>
                <w:sz w:val="20"/>
                <w:highlight w:val="white"/>
                <w:lang w:val="ru-RU"/>
              </w:rPr>
              <w:t xml:space="preserve"> </w:t>
            </w:r>
            <w:r w:rsidRPr="00AF7F9E">
              <w:rPr>
                <w:sz w:val="20"/>
                <w:lang w:val="ru-RU"/>
              </w:rPr>
              <w:t>неотъемлем</w:t>
            </w:r>
            <w:r w:rsidR="007A1C09">
              <w:rPr>
                <w:sz w:val="20"/>
                <w:lang w:val="ru-RU"/>
              </w:rPr>
              <w:t xml:space="preserve">ой частью </w:t>
            </w:r>
            <w:r>
              <w:rPr>
                <w:sz w:val="20"/>
                <w:lang w:val="ru-RU"/>
              </w:rPr>
              <w:t xml:space="preserve">плановой </w:t>
            </w:r>
            <w:r>
              <w:rPr>
                <w:sz w:val="20"/>
                <w:highlight w:val="white"/>
                <w:lang w:val="ru-RU"/>
              </w:rPr>
              <w:t>работы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организационной структуры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стратегий</w:t>
            </w:r>
            <w:r>
              <w:rPr>
                <w:sz w:val="20"/>
                <w:lang w:val="ru-RU"/>
              </w:rPr>
              <w:t xml:space="preserve"> </w:t>
            </w:r>
            <w:r w:rsidR="007A1C09">
              <w:rPr>
                <w:sz w:val="20"/>
                <w:lang w:val="ru-RU"/>
              </w:rPr>
              <w:t xml:space="preserve">кадрового </w:t>
            </w:r>
            <w:r w:rsidRPr="00B5465E">
              <w:rPr>
                <w:sz w:val="20"/>
                <w:lang w:val="ru-RU"/>
              </w:rPr>
              <w:t>планировани</w:t>
            </w:r>
            <w:r w:rsidR="007A1C09">
              <w:rPr>
                <w:sz w:val="20"/>
                <w:lang w:val="ru-RU"/>
              </w:rPr>
              <w:t>я</w:t>
            </w:r>
            <w:r>
              <w:rPr>
                <w:sz w:val="20"/>
                <w:lang w:val="ru-RU"/>
              </w:rPr>
              <w:t xml:space="preserve">. </w:t>
            </w:r>
            <w:r w:rsidR="006713A5">
              <w:rPr>
                <w:sz w:val="20"/>
                <w:lang w:val="ru-RU"/>
              </w:rPr>
              <w:t xml:space="preserve">Это позволяет </w:t>
            </w:r>
            <w:r w:rsidR="007A1C09" w:rsidRPr="007A1C09">
              <w:rPr>
                <w:sz w:val="20"/>
                <w:lang w:val="ru-RU"/>
              </w:rPr>
              <w:t>Организаци</w:t>
            </w:r>
            <w:r w:rsidR="007A1C09">
              <w:rPr>
                <w:sz w:val="20"/>
                <w:lang w:val="ru-RU"/>
              </w:rPr>
              <w:t>и приводить ресурсы</w:t>
            </w:r>
            <w:r w:rsidR="006713A5"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7A1C09">
              <w:rPr>
                <w:sz w:val="20"/>
                <w:lang w:val="ru-RU"/>
              </w:rPr>
              <w:t>выделяемые</w:t>
            </w:r>
            <w:r w:rsidR="006713A5">
              <w:rPr>
                <w:sz w:val="20"/>
                <w:lang w:val="ru-RU"/>
              </w:rPr>
              <w:t xml:space="preserve"> на </w:t>
            </w:r>
            <w:r w:rsidR="006713A5" w:rsidRPr="006713A5">
              <w:rPr>
                <w:sz w:val="20"/>
                <w:lang w:val="ru-RU"/>
              </w:rPr>
              <w:t>реализаци</w:t>
            </w:r>
            <w:r w:rsidR="006713A5">
              <w:rPr>
                <w:sz w:val="20"/>
                <w:lang w:val="ru-RU"/>
              </w:rPr>
              <w:t xml:space="preserve">ю </w:t>
            </w:r>
            <w:r w:rsidR="006713A5" w:rsidRPr="006713A5">
              <w:rPr>
                <w:sz w:val="20"/>
                <w:lang w:val="ru-RU"/>
              </w:rPr>
              <w:t>программ</w:t>
            </w:r>
            <w:r w:rsidR="006713A5">
              <w:rPr>
                <w:sz w:val="20"/>
                <w:lang w:val="ru-RU"/>
              </w:rPr>
              <w:t xml:space="preserve">, </w:t>
            </w:r>
            <w:r w:rsidR="007A1C09">
              <w:rPr>
                <w:sz w:val="20"/>
                <w:lang w:val="ru-RU"/>
              </w:rPr>
              <w:t xml:space="preserve">в </w:t>
            </w:r>
            <w:r w:rsidR="007A1C09" w:rsidRPr="007A1C09">
              <w:rPr>
                <w:sz w:val="20"/>
                <w:lang w:val="ru-RU"/>
              </w:rPr>
              <w:t>соответств</w:t>
            </w:r>
            <w:r w:rsidR="007A1C09">
              <w:rPr>
                <w:sz w:val="20"/>
                <w:lang w:val="ru-RU"/>
              </w:rPr>
              <w:t xml:space="preserve">ие с </w:t>
            </w:r>
            <w:r w:rsidR="00B5465E" w:rsidRPr="00B5465E">
              <w:rPr>
                <w:sz w:val="20"/>
                <w:highlight w:val="white"/>
                <w:lang w:val="ru-RU"/>
              </w:rPr>
              <w:t>результат</w:t>
            </w:r>
            <w:r w:rsidR="006713A5">
              <w:rPr>
                <w:sz w:val="20"/>
                <w:lang w:val="ru-RU"/>
              </w:rPr>
              <w:t>ам</w:t>
            </w:r>
            <w:r w:rsidR="007A1C09">
              <w:rPr>
                <w:sz w:val="20"/>
                <w:lang w:val="ru-RU"/>
              </w:rPr>
              <w:t>и</w:t>
            </w:r>
            <w:r w:rsidR="006713A5"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highlight w:val="white"/>
                <w:lang w:val="ru-RU"/>
              </w:rPr>
              <w:t>ожидаемым</w:t>
            </w:r>
            <w:r w:rsidR="007A1C09">
              <w:rPr>
                <w:sz w:val="20"/>
                <w:highlight w:val="white"/>
                <w:lang w:val="ru-RU"/>
              </w:rPr>
              <w:t>и</w:t>
            </w:r>
            <w:r w:rsidR="006713A5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 xml:space="preserve">от их </w:t>
            </w:r>
            <w:r w:rsidR="006713A5" w:rsidRPr="006713A5">
              <w:rPr>
                <w:sz w:val="20"/>
                <w:lang w:val="ru-RU"/>
              </w:rPr>
              <w:t>реализаци</w:t>
            </w:r>
            <w:r w:rsidR="006713A5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6713A5">
              <w:rPr>
                <w:sz w:val="20"/>
                <w:lang w:val="ru-RU"/>
              </w:rPr>
              <w:t>утверждаемым</w:t>
            </w:r>
            <w:r w:rsidR="007A1C09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 xml:space="preserve">государствами-членами </w:t>
            </w:r>
            <w:r w:rsidR="006713A5">
              <w:rPr>
                <w:sz w:val="20"/>
                <w:lang w:val="ru-RU"/>
              </w:rPr>
              <w:t xml:space="preserve">в </w:t>
            </w:r>
            <w:r w:rsidR="006713A5">
              <w:rPr>
                <w:sz w:val="20"/>
                <w:highlight w:val="white"/>
                <w:lang w:val="ru-RU"/>
              </w:rPr>
              <w:t>Программе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и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6713A5" w:rsidRPr="00B5465E">
              <w:rPr>
                <w:sz w:val="20"/>
                <w:highlight w:val="white"/>
                <w:lang w:val="ru-RU"/>
              </w:rPr>
              <w:t>б</w:t>
            </w:r>
            <w:r w:rsidR="00B5465E" w:rsidRPr="00B5465E">
              <w:rPr>
                <w:sz w:val="20"/>
                <w:highlight w:val="white"/>
                <w:lang w:val="ru-RU"/>
              </w:rPr>
              <w:t>юджет</w:t>
            </w:r>
            <w:r w:rsidR="006713A5">
              <w:rPr>
                <w:sz w:val="20"/>
                <w:lang w:val="ru-RU"/>
              </w:rPr>
              <w:t>е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7A1C09" w:rsidRPr="006713A5">
              <w:rPr>
                <w:sz w:val="20"/>
                <w:lang w:val="ru-RU"/>
              </w:rPr>
              <w:t>надлежащим образом</w:t>
            </w:r>
            <w:r w:rsidR="007A1C09">
              <w:rPr>
                <w:sz w:val="20"/>
                <w:lang w:val="ru-RU"/>
              </w:rPr>
              <w:t xml:space="preserve"> учитывать </w:t>
            </w:r>
            <w:r w:rsidR="006713A5">
              <w:rPr>
                <w:sz w:val="20"/>
                <w:lang w:val="ru-RU"/>
              </w:rPr>
              <w:t>стратегии</w:t>
            </w:r>
            <w:r w:rsidR="006713A5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реализаци</w:t>
            </w:r>
            <w:r w:rsidR="006713A5">
              <w:rPr>
                <w:sz w:val="20"/>
                <w:lang w:val="ru-RU"/>
              </w:rPr>
              <w:t>и программ,</w:t>
            </w:r>
            <w:r w:rsidR="00B5465E" w:rsidRPr="00B5465E">
              <w:rPr>
                <w:sz w:val="20"/>
                <w:lang w:val="ru-RU"/>
              </w:rPr>
              <w:t xml:space="preserve"> включая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 xml:space="preserve">оптимизацию выбора </w:t>
            </w:r>
            <w:r w:rsidR="006713A5" w:rsidRPr="006713A5">
              <w:rPr>
                <w:sz w:val="20"/>
                <w:lang w:val="ru-RU"/>
              </w:rPr>
              <w:t>источник</w:t>
            </w:r>
            <w:r w:rsidR="006713A5">
              <w:rPr>
                <w:sz w:val="20"/>
                <w:lang w:val="ru-RU"/>
              </w:rPr>
              <w:t>ов</w:t>
            </w:r>
            <w:r w:rsidR="007A1C09">
              <w:rPr>
                <w:sz w:val="20"/>
                <w:lang w:val="ru-RU"/>
              </w:rPr>
              <w:t xml:space="preserve">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мер</w:t>
            </w:r>
            <w:r w:rsidR="006713A5">
              <w:rPr>
                <w:sz w:val="20"/>
                <w:highlight w:val="white"/>
                <w:lang w:val="ru-RU"/>
              </w:rPr>
              <w:t>ы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7A1C09">
              <w:rPr>
                <w:sz w:val="20"/>
                <w:highlight w:val="white"/>
                <w:lang w:val="ru-RU"/>
              </w:rPr>
              <w:t xml:space="preserve">экономии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7A1C09">
              <w:rPr>
                <w:sz w:val="20"/>
                <w:lang w:val="ru-RU"/>
              </w:rPr>
              <w:t xml:space="preserve">повышения </w:t>
            </w:r>
            <w:r w:rsidR="006713A5">
              <w:rPr>
                <w:sz w:val="20"/>
                <w:lang w:val="ru-RU"/>
              </w:rPr>
              <w:t>производительности</w:t>
            </w:r>
            <w:r w:rsidR="007A1C09">
              <w:rPr>
                <w:sz w:val="20"/>
                <w:lang w:val="ru-RU"/>
              </w:rPr>
              <w:t xml:space="preserve">. </w:t>
            </w:r>
            <w:r w:rsidR="007A1C09">
              <w:rPr>
                <w:sz w:val="20"/>
                <w:highlight w:val="white"/>
                <w:lang w:val="ru-RU"/>
              </w:rPr>
              <w:t>Ориентация</w:t>
            </w:r>
            <w:r w:rsidR="006713A5" w:rsidRPr="00B5465E">
              <w:rPr>
                <w:sz w:val="20"/>
                <w:highlight w:val="white"/>
                <w:lang w:val="ru-RU"/>
              </w:rPr>
              <w:t xml:space="preserve"> на конечные результаты</w:t>
            </w:r>
            <w:r w:rsidR="006713A5">
              <w:rPr>
                <w:sz w:val="20"/>
                <w:highlight w:val="white"/>
                <w:lang w:val="ru-RU"/>
              </w:rPr>
              <w:t xml:space="preserve"> </w:t>
            </w:r>
            <w:r w:rsidR="007A1C09">
              <w:rPr>
                <w:sz w:val="20"/>
                <w:lang w:val="ru-RU"/>
              </w:rPr>
              <w:t>как основа</w:t>
            </w:r>
            <w:r w:rsidR="006713A5">
              <w:rPr>
                <w:sz w:val="20"/>
                <w:lang w:val="ru-RU"/>
              </w:rPr>
              <w:t xml:space="preserve"> принятия </w:t>
            </w:r>
            <w:r w:rsidR="00B5465E" w:rsidRPr="00B5465E">
              <w:rPr>
                <w:sz w:val="20"/>
                <w:lang w:val="ru-RU"/>
              </w:rPr>
              <w:t>решений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 xml:space="preserve">о </w:t>
            </w:r>
            <w:r w:rsidR="006713A5" w:rsidRPr="006713A5">
              <w:rPr>
                <w:sz w:val="20"/>
                <w:lang w:val="ru-RU"/>
              </w:rPr>
              <w:t>распределени</w:t>
            </w:r>
            <w:r w:rsidR="006713A5">
              <w:rPr>
                <w:sz w:val="20"/>
                <w:lang w:val="ru-RU"/>
              </w:rPr>
              <w:t xml:space="preserve">и </w:t>
            </w:r>
            <w:r w:rsidR="006713A5" w:rsidRPr="00B5465E">
              <w:rPr>
                <w:sz w:val="20"/>
                <w:highlight w:val="white"/>
                <w:lang w:val="ru-RU"/>
              </w:rPr>
              <w:t>кадровых ресурс</w:t>
            </w:r>
            <w:r w:rsidR="006713A5">
              <w:rPr>
                <w:sz w:val="20"/>
                <w:lang w:val="ru-RU"/>
              </w:rPr>
              <w:t xml:space="preserve">ов получила </w:t>
            </w:r>
            <w:r w:rsidR="007A1C09" w:rsidRPr="00B5465E">
              <w:rPr>
                <w:sz w:val="20"/>
                <w:lang w:val="ru-RU"/>
              </w:rPr>
              <w:t xml:space="preserve">недавно </w:t>
            </w:r>
            <w:r w:rsidR="006713A5" w:rsidRPr="006713A5">
              <w:rPr>
                <w:sz w:val="20"/>
                <w:lang w:val="ru-RU"/>
              </w:rPr>
              <w:t>дальнейш</w:t>
            </w:r>
            <w:r w:rsidR="006713A5">
              <w:rPr>
                <w:sz w:val="20"/>
                <w:lang w:val="ru-RU"/>
              </w:rPr>
              <w:t xml:space="preserve">ее </w:t>
            </w:r>
            <w:r w:rsidR="007A1C09" w:rsidRPr="007A1C09">
              <w:rPr>
                <w:snapToGrid w:val="0"/>
                <w:sz w:val="20"/>
                <w:lang w:val="ru-RU"/>
              </w:rPr>
              <w:t>институциональн</w:t>
            </w:r>
            <w:r w:rsidR="007A1C09">
              <w:rPr>
                <w:sz w:val="20"/>
                <w:lang w:val="ru-RU"/>
              </w:rPr>
              <w:t xml:space="preserve">ое закрепление в форме принятия набора </w:t>
            </w:r>
            <w:r w:rsidR="006713A5" w:rsidRPr="006713A5">
              <w:rPr>
                <w:sz w:val="20"/>
                <w:lang w:val="ru-RU"/>
              </w:rPr>
              <w:t>инструкци</w:t>
            </w:r>
            <w:r w:rsidR="006713A5">
              <w:rPr>
                <w:sz w:val="20"/>
                <w:lang w:val="ru-RU"/>
              </w:rPr>
              <w:t xml:space="preserve">й </w:t>
            </w:r>
            <w:r w:rsidR="006713A5" w:rsidRPr="006713A5">
              <w:rPr>
                <w:sz w:val="20"/>
                <w:lang w:val="ru-RU"/>
              </w:rPr>
              <w:t>по вопросам</w:t>
            </w:r>
            <w:r w:rsidR="006713A5">
              <w:rPr>
                <w:sz w:val="20"/>
                <w:lang w:val="ru-RU"/>
              </w:rPr>
              <w:t xml:space="preserve"> </w:t>
            </w:r>
            <w:r w:rsidR="006713A5" w:rsidRPr="007A1C09">
              <w:rPr>
                <w:sz w:val="20"/>
                <w:lang w:val="ru-RU"/>
              </w:rPr>
              <w:t xml:space="preserve">регулирования </w:t>
            </w:r>
            <w:r w:rsidR="006713A5" w:rsidRPr="006713A5">
              <w:rPr>
                <w:sz w:val="20"/>
                <w:lang w:val="ru-RU"/>
              </w:rPr>
              <w:t>должност</w:t>
            </w:r>
            <w:r w:rsidR="006713A5">
              <w:rPr>
                <w:sz w:val="20"/>
                <w:lang w:val="ru-RU"/>
              </w:rPr>
              <w:t>ей</w:t>
            </w:r>
            <w:r w:rsidR="0041666F" w:rsidRPr="00B5465E">
              <w:rPr>
                <w:sz w:val="20"/>
                <w:lang w:val="ru-RU"/>
              </w:rPr>
              <w:t>.</w:t>
            </w:r>
          </w:p>
          <w:p w:rsidR="0041666F" w:rsidRPr="00B5465E" w:rsidRDefault="00023E19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lang w:val="ru-RU"/>
              </w:rPr>
            </w:pPr>
            <w:r w:rsidRPr="00023E19">
              <w:rPr>
                <w:sz w:val="20"/>
                <w:lang w:val="ru-RU"/>
              </w:rPr>
              <w:t>Мероприяти</w:t>
            </w:r>
            <w:r>
              <w:rPr>
                <w:sz w:val="20"/>
                <w:lang w:val="ru-RU"/>
              </w:rPr>
              <w:t xml:space="preserve">я </w:t>
            </w:r>
            <w:r w:rsidR="00B5465E" w:rsidRPr="00B5465E">
              <w:rPr>
                <w:sz w:val="20"/>
                <w:lang w:val="ru-RU"/>
              </w:rPr>
              <w:t>ВОИС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по повышению связности </w:t>
            </w:r>
            <w:r w:rsidR="006713A5">
              <w:rPr>
                <w:sz w:val="20"/>
                <w:lang w:val="ru-RU"/>
              </w:rPr>
              <w:t xml:space="preserve">ее </w:t>
            </w:r>
            <w:r w:rsidR="00B5465E" w:rsidRPr="00B5465E">
              <w:rPr>
                <w:sz w:val="20"/>
                <w:lang w:val="ru-RU"/>
              </w:rPr>
              <w:t>внутренн</w:t>
            </w:r>
            <w:r w:rsidR="006713A5">
              <w:rPr>
                <w:sz w:val="20"/>
                <w:lang w:val="ru-RU"/>
              </w:rPr>
              <w:t>ей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>структуры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 xml:space="preserve">ее </w:t>
            </w:r>
            <w:r>
              <w:rPr>
                <w:sz w:val="20"/>
                <w:lang w:val="ru-RU"/>
              </w:rPr>
              <w:t xml:space="preserve">согласования </w:t>
            </w:r>
            <w:r w:rsidR="006713A5">
              <w:rPr>
                <w:sz w:val="20"/>
              </w:rPr>
              <w:t>c</w:t>
            </w:r>
            <w:r w:rsidR="006713A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ее </w:t>
            </w:r>
            <w:r w:rsidR="006713A5" w:rsidRPr="006713A5">
              <w:rPr>
                <w:sz w:val="20"/>
                <w:lang w:val="ru-RU"/>
              </w:rPr>
              <w:t>деятельност</w:t>
            </w:r>
            <w:r w:rsidR="006713A5">
              <w:rPr>
                <w:sz w:val="20"/>
                <w:lang w:val="ru-RU"/>
              </w:rPr>
              <w:t xml:space="preserve">ью и целями получили положительную оценку в </w:t>
            </w:r>
            <w:r>
              <w:rPr>
                <w:sz w:val="20"/>
                <w:lang w:val="ru-RU"/>
              </w:rPr>
              <w:t xml:space="preserve">ходе </w:t>
            </w:r>
            <w:r w:rsidR="006713A5" w:rsidRPr="00B5465E">
              <w:rPr>
                <w:sz w:val="20"/>
                <w:highlight w:val="white"/>
                <w:lang w:val="ru-RU"/>
              </w:rPr>
              <w:t>анализ</w:t>
            </w:r>
            <w:r>
              <w:rPr>
                <w:sz w:val="20"/>
                <w:highlight w:val="white"/>
                <w:lang w:val="ru-RU"/>
              </w:rPr>
              <w:t>а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6713A5">
              <w:rPr>
                <w:sz w:val="20"/>
                <w:highlight w:val="white"/>
                <w:lang w:val="ru-RU"/>
              </w:rPr>
              <w:t>управленческой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6713A5">
              <w:rPr>
                <w:sz w:val="20"/>
                <w:highlight w:val="white"/>
                <w:lang w:val="ru-RU"/>
              </w:rPr>
              <w:t>и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административн</w:t>
            </w:r>
            <w:r w:rsidR="006713A5">
              <w:rPr>
                <w:sz w:val="20"/>
                <w:highlight w:val="white"/>
                <w:lang w:val="ru-RU"/>
              </w:rPr>
              <w:t>ой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6713A5">
              <w:rPr>
                <w:sz w:val="20"/>
                <w:highlight w:val="white"/>
                <w:lang w:val="ru-RU"/>
              </w:rPr>
              <w:t>практики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6713A5" w:rsidRPr="00B5465E">
              <w:rPr>
                <w:sz w:val="20"/>
                <w:highlight w:val="white"/>
                <w:lang w:val="ru-RU"/>
              </w:rPr>
              <w:t>ВОИС</w:t>
            </w:r>
            <w:r>
              <w:rPr>
                <w:sz w:val="20"/>
                <w:highlight w:val="white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 xml:space="preserve">проведенного </w:t>
            </w:r>
            <w:r w:rsidRPr="00B5465E">
              <w:rPr>
                <w:sz w:val="20"/>
                <w:lang w:val="ru-RU"/>
              </w:rPr>
              <w:t>ОИГ</w:t>
            </w:r>
            <w:r w:rsidR="006713A5">
              <w:rPr>
                <w:sz w:val="20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6713A5" w:rsidRPr="0064034F">
              <w:rPr>
                <w:sz w:val="20"/>
                <w:highlight w:val="white"/>
              </w:rPr>
              <w:t>JIU</w:t>
            </w:r>
            <w:r w:rsidR="006713A5" w:rsidRPr="00E45D24">
              <w:rPr>
                <w:sz w:val="20"/>
                <w:highlight w:val="white"/>
                <w:lang w:val="ru-RU"/>
              </w:rPr>
              <w:t>/</w:t>
            </w:r>
            <w:r w:rsidR="006713A5" w:rsidRPr="0064034F">
              <w:rPr>
                <w:sz w:val="20"/>
                <w:highlight w:val="white"/>
              </w:rPr>
              <w:t>REP</w:t>
            </w:r>
            <w:r w:rsidR="006713A5" w:rsidRPr="00E45D24">
              <w:rPr>
                <w:sz w:val="20"/>
                <w:lang w:val="ru-RU"/>
              </w:rPr>
              <w:t>/</w:t>
            </w:r>
            <w:r w:rsidR="00B5465E" w:rsidRPr="00B5465E">
              <w:rPr>
                <w:sz w:val="20"/>
                <w:lang w:val="ru-RU"/>
              </w:rPr>
              <w:t>2014</w:t>
            </w:r>
            <w:r w:rsidR="0041666F" w:rsidRPr="00B5465E">
              <w:rPr>
                <w:sz w:val="20"/>
                <w:lang w:val="ru-RU"/>
              </w:rPr>
              <w:t>/2</w:t>
            </w:r>
            <w:r w:rsidR="006713A5"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пункт</w:t>
            </w:r>
            <w:r w:rsidR="006713A5">
              <w:rPr>
                <w:sz w:val="20"/>
                <w:lang w:val="ru-RU"/>
              </w:rPr>
              <w:t xml:space="preserve"> 53). </w:t>
            </w:r>
            <w:r w:rsidRPr="00023E19">
              <w:rPr>
                <w:sz w:val="20"/>
                <w:lang w:val="ru-RU"/>
              </w:rPr>
              <w:t>Эксперт</w:t>
            </w:r>
            <w:r>
              <w:rPr>
                <w:sz w:val="20"/>
                <w:lang w:val="ru-RU"/>
              </w:rPr>
              <w:t xml:space="preserve">ы </w:t>
            </w:r>
            <w:r w:rsidR="006713A5">
              <w:rPr>
                <w:sz w:val="20"/>
                <w:lang w:val="ru-RU"/>
              </w:rPr>
              <w:t xml:space="preserve">отметили, </w:t>
            </w:r>
            <w:r w:rsidRPr="00023E19">
              <w:rPr>
                <w:sz w:val="20"/>
                <w:lang w:val="ru-RU"/>
              </w:rPr>
              <w:t xml:space="preserve">кроме того, </w:t>
            </w:r>
            <w:r w:rsidR="00B5465E" w:rsidRPr="00B5465E">
              <w:rPr>
                <w:sz w:val="20"/>
                <w:lang w:val="ru-RU"/>
              </w:rPr>
              <w:t>что они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B62AD">
              <w:rPr>
                <w:sz w:val="20"/>
                <w:lang w:val="ru-RU"/>
              </w:rPr>
              <w:t>«</w:t>
            </w:r>
            <w:r w:rsidR="006713A5">
              <w:rPr>
                <w:sz w:val="20"/>
                <w:lang w:val="ru-RU"/>
              </w:rPr>
              <w:t>поддерживают</w:t>
            </w:r>
            <w:r w:rsidR="00B5465E" w:rsidRPr="00B5465E">
              <w:rPr>
                <w:sz w:val="20"/>
                <w:lang w:val="ru-RU"/>
              </w:rPr>
              <w:t xml:space="preserve"> цели тако</w:t>
            </w:r>
            <w:r w:rsidR="006713A5">
              <w:rPr>
                <w:sz w:val="20"/>
                <w:lang w:val="ru-RU"/>
              </w:rPr>
              <w:t>й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перестройки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6713A5" w:rsidRPr="006713A5">
              <w:rPr>
                <w:sz w:val="20"/>
                <w:lang w:val="ru-RU"/>
              </w:rPr>
              <w:t>поскольку</w:t>
            </w:r>
            <w:r w:rsidR="006713A5">
              <w:rPr>
                <w:sz w:val="20"/>
                <w:lang w:val="ru-RU"/>
              </w:rPr>
              <w:t xml:space="preserve"> </w:t>
            </w:r>
            <w:r w:rsidR="006713A5" w:rsidRPr="006713A5">
              <w:rPr>
                <w:sz w:val="20"/>
                <w:lang w:val="ru-RU"/>
              </w:rPr>
              <w:t>характер</w:t>
            </w:r>
            <w:r w:rsidR="006713A5">
              <w:rPr>
                <w:sz w:val="20"/>
                <w:lang w:val="ru-RU"/>
              </w:rPr>
              <w:t xml:space="preserve"> </w:t>
            </w:r>
            <w:r w:rsidR="006713A5" w:rsidRPr="006713A5">
              <w:rPr>
                <w:sz w:val="20"/>
                <w:lang w:val="ru-RU"/>
              </w:rPr>
              <w:t>деятельност</w:t>
            </w:r>
            <w:r w:rsidR="006713A5">
              <w:rPr>
                <w:sz w:val="20"/>
                <w:lang w:val="ru-RU"/>
              </w:rPr>
              <w:t xml:space="preserve">и </w:t>
            </w:r>
            <w:r w:rsidR="006713A5" w:rsidRPr="00B5465E">
              <w:rPr>
                <w:sz w:val="20"/>
                <w:lang w:val="ru-RU"/>
              </w:rPr>
              <w:t xml:space="preserve">ВОИС </w:t>
            </w:r>
            <w:r w:rsidR="006713A5">
              <w:rPr>
                <w:sz w:val="20"/>
                <w:lang w:val="ru-RU"/>
              </w:rPr>
              <w:t xml:space="preserve">обусловливает </w:t>
            </w:r>
            <w:r w:rsidR="006713A5" w:rsidRPr="006713A5">
              <w:rPr>
                <w:sz w:val="20"/>
                <w:lang w:val="ru-RU"/>
              </w:rPr>
              <w:t>необходим</w:t>
            </w:r>
            <w:r w:rsidR="006713A5">
              <w:rPr>
                <w:sz w:val="20"/>
                <w:lang w:val="ru-RU"/>
              </w:rPr>
              <w:t xml:space="preserve">ость строгого </w:t>
            </w:r>
            <w:r w:rsidR="006713A5" w:rsidRPr="006713A5">
              <w:rPr>
                <w:sz w:val="20"/>
                <w:lang w:val="ru-RU"/>
              </w:rPr>
              <w:t>контрол</w:t>
            </w:r>
            <w:r w:rsidR="006713A5">
              <w:rPr>
                <w:sz w:val="20"/>
                <w:lang w:val="ru-RU"/>
              </w:rPr>
              <w:t xml:space="preserve">я областей, в </w:t>
            </w:r>
            <w:r w:rsidR="006713A5" w:rsidRPr="006713A5">
              <w:rPr>
                <w:sz w:val="20"/>
                <w:lang w:val="ru-RU"/>
              </w:rPr>
              <w:t>котор</w:t>
            </w:r>
            <w:r w:rsidR="006713A5">
              <w:rPr>
                <w:sz w:val="20"/>
                <w:lang w:val="ru-RU"/>
              </w:rPr>
              <w:t xml:space="preserve">ых наблюдается рост или сокращение </w:t>
            </w:r>
            <w:r w:rsidR="006713A5" w:rsidRPr="006713A5">
              <w:rPr>
                <w:sz w:val="20"/>
                <w:lang w:val="ru-RU"/>
              </w:rPr>
              <w:t>объе</w:t>
            </w:r>
            <w:r w:rsidR="006713A5">
              <w:rPr>
                <w:sz w:val="20"/>
                <w:lang w:val="ru-RU"/>
              </w:rPr>
              <w:t xml:space="preserve">ма </w:t>
            </w:r>
            <w:r w:rsidR="006713A5" w:rsidRPr="006713A5">
              <w:rPr>
                <w:sz w:val="20"/>
                <w:lang w:val="ru-RU"/>
              </w:rPr>
              <w:t>операци</w:t>
            </w:r>
            <w:r w:rsidR="006713A5">
              <w:rPr>
                <w:sz w:val="20"/>
                <w:lang w:val="ru-RU"/>
              </w:rPr>
              <w:t>й</w:t>
            </w:r>
            <w:r>
              <w:rPr>
                <w:sz w:val="20"/>
                <w:lang w:val="ru-RU"/>
              </w:rPr>
              <w:t>,</w:t>
            </w:r>
            <w:r w:rsidR="006713A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при </w:t>
            </w:r>
            <w:r w:rsidR="006713A5" w:rsidRPr="006713A5">
              <w:rPr>
                <w:sz w:val="20"/>
                <w:lang w:val="ru-RU"/>
              </w:rPr>
              <w:t>соответствующ</w:t>
            </w:r>
            <w:r w:rsidR="006713A5">
              <w:rPr>
                <w:sz w:val="20"/>
                <w:lang w:val="ru-RU"/>
              </w:rPr>
              <w:t>ей адаптации ее структуры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</w:t>
            </w:r>
            <w:r w:rsidRPr="00023E19">
              <w:rPr>
                <w:sz w:val="20"/>
                <w:lang w:val="ru-RU"/>
              </w:rPr>
              <w:t>соответствующ</w:t>
            </w:r>
            <w:r>
              <w:rPr>
                <w:sz w:val="20"/>
                <w:lang w:val="ru-RU"/>
              </w:rPr>
              <w:t xml:space="preserve">ем </w:t>
            </w:r>
            <w:r w:rsidR="006713A5" w:rsidRPr="006713A5">
              <w:rPr>
                <w:rFonts w:eastAsia="Times New Roman"/>
                <w:color w:val="000000"/>
                <w:sz w:val="20"/>
                <w:szCs w:val="22"/>
                <w:lang w:val="ru-RU"/>
              </w:rPr>
              <w:t>перераспределени</w:t>
            </w:r>
            <w:r>
              <w:rPr>
                <w:sz w:val="20"/>
                <w:lang w:val="ru-RU"/>
              </w:rPr>
              <w:t>и</w:t>
            </w:r>
            <w:r w:rsidR="006713A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кадров</w:t>
            </w:r>
            <w:r w:rsidR="00CB62AD">
              <w:rPr>
                <w:sz w:val="20"/>
                <w:lang w:val="ru-RU"/>
              </w:rPr>
              <w:t>»</w:t>
            </w:r>
            <w:r w:rsidR="0041666F" w:rsidRPr="00B5465E">
              <w:rPr>
                <w:sz w:val="20"/>
                <w:lang w:val="ru-RU"/>
              </w:rPr>
              <w:t xml:space="preserve">. </w:t>
            </w:r>
          </w:p>
          <w:p w:rsidR="0041666F" w:rsidRPr="00B5465E" w:rsidRDefault="00B5465E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u w:val="single"/>
                <w:lang w:val="ru-RU"/>
              </w:rPr>
            </w:pPr>
            <w:r w:rsidRPr="00B5465E">
              <w:rPr>
                <w:sz w:val="20"/>
                <w:u w:val="single"/>
                <w:lang w:val="ru-RU"/>
              </w:rPr>
              <w:t>Вывод</w:t>
            </w:r>
          </w:p>
          <w:p w:rsidR="0041666F" w:rsidRPr="00B5465E" w:rsidRDefault="006713A5" w:rsidP="00FB238F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lang w:val="ru-RU"/>
              </w:rPr>
            </w:pPr>
            <w:r w:rsidRPr="006713A5">
              <w:rPr>
                <w:sz w:val="20"/>
                <w:lang w:val="ru-RU"/>
              </w:rPr>
              <w:t>Масштаб</w:t>
            </w:r>
            <w:r>
              <w:rPr>
                <w:sz w:val="20"/>
                <w:lang w:val="ru-RU"/>
              </w:rPr>
              <w:t>н</w:t>
            </w:r>
            <w:r w:rsidR="00023E19">
              <w:rPr>
                <w:sz w:val="20"/>
                <w:lang w:val="ru-RU"/>
              </w:rPr>
              <w:t xml:space="preserve">ый пересмотр </w:t>
            </w:r>
            <w:r>
              <w:rPr>
                <w:sz w:val="20"/>
                <w:lang w:val="ru-RU"/>
              </w:rPr>
              <w:t>применяемых</w:t>
            </w:r>
            <w:r w:rsidRPr="00B5465E">
              <w:rPr>
                <w:sz w:val="20"/>
                <w:lang w:val="ru-RU"/>
              </w:rPr>
              <w:t xml:space="preserve"> ВОИС </w:t>
            </w:r>
            <w:r>
              <w:rPr>
                <w:sz w:val="20"/>
                <w:highlight w:val="white"/>
                <w:lang w:val="ru-RU"/>
              </w:rPr>
              <w:t xml:space="preserve">управленческих </w:t>
            </w:r>
            <w:r>
              <w:rPr>
                <w:sz w:val="20"/>
                <w:lang w:val="ru-RU"/>
              </w:rPr>
              <w:t>принципов</w:t>
            </w:r>
            <w:r w:rsidR="00B5465E" w:rsidRPr="00B5465E">
              <w:rPr>
                <w:sz w:val="20"/>
                <w:lang w:val="ru-RU"/>
              </w:rPr>
              <w:t xml:space="preserve">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стратегий</w:t>
            </w:r>
            <w:r>
              <w:rPr>
                <w:sz w:val="20"/>
                <w:lang w:val="ru-RU"/>
              </w:rPr>
              <w:t xml:space="preserve">, </w:t>
            </w:r>
            <w:r w:rsidR="00023E19">
              <w:rPr>
                <w:sz w:val="20"/>
                <w:lang w:val="ru-RU"/>
              </w:rPr>
              <w:t xml:space="preserve">происходивший </w:t>
            </w:r>
            <w:r>
              <w:rPr>
                <w:sz w:val="20"/>
                <w:lang w:val="ru-RU"/>
              </w:rPr>
              <w:t xml:space="preserve">с </w:t>
            </w:r>
            <w:r w:rsidR="00B5465E" w:rsidRPr="00B5465E">
              <w:rPr>
                <w:sz w:val="20"/>
                <w:lang w:val="ru-RU"/>
              </w:rPr>
              <w:t>2005</w:t>
            </w:r>
            <w:r w:rsidR="00B5465E">
              <w:rPr>
                <w:sz w:val="20"/>
              </w:rPr>
              <w:t> </w:t>
            </w:r>
            <w:r w:rsidR="00877775">
              <w:rPr>
                <w:sz w:val="20"/>
                <w:lang w:val="ru-RU"/>
              </w:rPr>
              <w:t>г.</w:t>
            </w:r>
            <w:r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Pr="006713A5">
              <w:rPr>
                <w:sz w:val="20"/>
                <w:lang w:val="ru-RU"/>
              </w:rPr>
              <w:t>необходим</w:t>
            </w:r>
            <w:r>
              <w:rPr>
                <w:sz w:val="20"/>
                <w:lang w:val="ru-RU"/>
              </w:rPr>
              <w:t xml:space="preserve">ость </w:t>
            </w:r>
            <w:r w:rsidR="00023E19">
              <w:rPr>
                <w:sz w:val="20"/>
                <w:lang w:val="ru-RU"/>
              </w:rPr>
              <w:t xml:space="preserve">приспособления </w:t>
            </w:r>
            <w:r>
              <w:rPr>
                <w:sz w:val="20"/>
                <w:lang w:val="ru-RU"/>
              </w:rPr>
              <w:t xml:space="preserve">ее </w:t>
            </w:r>
            <w:r w:rsidRPr="006713A5">
              <w:rPr>
                <w:sz w:val="20"/>
                <w:lang w:val="ru-RU"/>
              </w:rPr>
              <w:t>организаци</w:t>
            </w:r>
            <w:r>
              <w:rPr>
                <w:sz w:val="20"/>
                <w:lang w:val="ru-RU"/>
              </w:rPr>
              <w:t xml:space="preserve">онной </w:t>
            </w:r>
            <w:r w:rsidR="00B5465E" w:rsidRPr="00B5465E">
              <w:rPr>
                <w:sz w:val="20"/>
                <w:lang w:val="ru-RU"/>
              </w:rPr>
              <w:t>структуры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к </w:t>
            </w:r>
            <w:r w:rsidRPr="006713A5">
              <w:rPr>
                <w:sz w:val="20"/>
                <w:lang w:val="ru-RU"/>
              </w:rPr>
              <w:t>услови</w:t>
            </w:r>
            <w:r>
              <w:rPr>
                <w:sz w:val="20"/>
                <w:lang w:val="ru-RU"/>
              </w:rPr>
              <w:t xml:space="preserve">ям </w:t>
            </w:r>
            <w:r w:rsidR="00023E19">
              <w:rPr>
                <w:sz w:val="20"/>
                <w:lang w:val="ru-RU"/>
              </w:rPr>
              <w:t xml:space="preserve">ее </w:t>
            </w:r>
            <w:r w:rsidRPr="006713A5">
              <w:rPr>
                <w:sz w:val="20"/>
                <w:lang w:val="ru-RU"/>
              </w:rPr>
              <w:t>деятельност</w:t>
            </w:r>
            <w:r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 xml:space="preserve">отмеченное </w:t>
            </w:r>
            <w:r w:rsidR="00B5465E" w:rsidRPr="00B5465E">
              <w:rPr>
                <w:sz w:val="20"/>
                <w:lang w:val="ru-RU"/>
              </w:rPr>
              <w:t>ОИГ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 </w:t>
            </w:r>
            <w:r w:rsidRPr="00B5465E">
              <w:rPr>
                <w:sz w:val="20"/>
                <w:highlight w:val="white"/>
                <w:lang w:val="ru-RU"/>
              </w:rPr>
              <w:t>анализ</w:t>
            </w:r>
            <w:r>
              <w:rPr>
                <w:sz w:val="20"/>
                <w:highlight w:val="white"/>
                <w:lang w:val="ru-RU"/>
              </w:rPr>
              <w:t>е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highlight w:val="white"/>
                <w:lang w:val="ru-RU"/>
              </w:rPr>
              <w:t>управленческой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highlight w:val="white"/>
                <w:lang w:val="ru-RU"/>
              </w:rPr>
              <w:t>и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 w:rsidRPr="00E45D24">
              <w:rPr>
                <w:sz w:val="20"/>
                <w:highlight w:val="white"/>
                <w:lang w:val="ru-RU"/>
              </w:rPr>
              <w:lastRenderedPageBreak/>
              <w:t>административн</w:t>
            </w:r>
            <w:r>
              <w:rPr>
                <w:sz w:val="20"/>
                <w:highlight w:val="white"/>
                <w:lang w:val="ru-RU"/>
              </w:rPr>
              <w:t>ой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highlight w:val="white"/>
                <w:lang w:val="ru-RU"/>
              </w:rPr>
              <w:t>практики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 w:rsidRPr="00B5465E">
              <w:rPr>
                <w:sz w:val="20"/>
                <w:highlight w:val="white"/>
                <w:lang w:val="ru-RU"/>
              </w:rPr>
              <w:t>ВОИС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023E19" w:rsidRPr="00023E19">
              <w:rPr>
                <w:sz w:val="20"/>
                <w:lang w:val="ru-RU"/>
              </w:rPr>
              <w:t>выполнен</w:t>
            </w:r>
            <w:r w:rsidR="00023E19">
              <w:rPr>
                <w:sz w:val="20"/>
                <w:lang w:val="ru-RU"/>
              </w:rPr>
              <w:t xml:space="preserve">ном в </w:t>
            </w:r>
            <w:r w:rsidR="00023E19" w:rsidRPr="00B5465E">
              <w:rPr>
                <w:sz w:val="20"/>
                <w:lang w:val="ru-RU"/>
              </w:rPr>
              <w:t>2014 г.</w:t>
            </w:r>
            <w:r w:rsidR="00023E19">
              <w:rPr>
                <w:sz w:val="20"/>
                <w:lang w:val="ru-RU"/>
              </w:rPr>
              <w:t>, отменяет невыполненную</w:t>
            </w:r>
            <w:r w:rsidRPr="00023E19">
              <w:rPr>
                <w:sz w:val="20"/>
                <w:lang w:val="ru-RU"/>
              </w:rPr>
              <w:t xml:space="preserve"> </w:t>
            </w:r>
            <w:r w:rsidR="00023E19">
              <w:rPr>
                <w:sz w:val="20"/>
                <w:lang w:val="ru-RU"/>
              </w:rPr>
              <w:t>рекомендацию</w:t>
            </w:r>
            <w:r w:rsidR="00023E19" w:rsidRPr="00023E19">
              <w:rPr>
                <w:sz w:val="20"/>
                <w:lang w:val="ru-RU"/>
              </w:rPr>
              <w:t xml:space="preserve"> об отмене </w:t>
            </w:r>
            <w:r w:rsidR="00023E19">
              <w:rPr>
                <w:sz w:val="20"/>
                <w:lang w:val="ru-RU"/>
              </w:rPr>
              <w:t>практики</w:t>
            </w:r>
            <w:r w:rsidR="00404501" w:rsidRPr="00404501">
              <w:rPr>
                <w:sz w:val="20"/>
                <w:lang w:val="ru-RU"/>
              </w:rPr>
              <w:t xml:space="preserve"> переноса позиц</w:t>
            </w:r>
            <w:r w:rsidR="00023E19">
              <w:rPr>
                <w:sz w:val="20"/>
                <w:lang w:val="ru-RU"/>
              </w:rPr>
              <w:t>ий с постами в другие программы,</w:t>
            </w:r>
            <w:r w:rsidR="00023E19" w:rsidRPr="00B5465E">
              <w:rPr>
                <w:sz w:val="20"/>
                <w:lang w:val="ru-RU"/>
              </w:rPr>
              <w:t xml:space="preserve"> </w:t>
            </w:r>
            <w:r w:rsidR="00023E19">
              <w:rPr>
                <w:sz w:val="20"/>
                <w:lang w:val="ru-RU"/>
              </w:rPr>
              <w:t xml:space="preserve">вынесенную при </w:t>
            </w:r>
            <w:r w:rsidR="00023E19" w:rsidRPr="00B5465E">
              <w:rPr>
                <w:sz w:val="20"/>
                <w:highlight w:val="white"/>
                <w:lang w:val="ru-RU"/>
              </w:rPr>
              <w:t>анализ</w:t>
            </w:r>
            <w:r w:rsidR="00023E19">
              <w:rPr>
                <w:sz w:val="20"/>
                <w:highlight w:val="white"/>
                <w:lang w:val="ru-RU"/>
              </w:rPr>
              <w:t>е</w:t>
            </w:r>
            <w:r w:rsidR="00023E19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023E19">
              <w:rPr>
                <w:sz w:val="20"/>
                <w:highlight w:val="white"/>
                <w:lang w:val="ru-RU"/>
              </w:rPr>
              <w:t>управленческой</w:t>
            </w:r>
            <w:r w:rsidR="00023E19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023E19">
              <w:rPr>
                <w:sz w:val="20"/>
                <w:highlight w:val="white"/>
                <w:lang w:val="ru-RU"/>
              </w:rPr>
              <w:t>и</w:t>
            </w:r>
            <w:r w:rsidR="00023E19" w:rsidRPr="00E45D24">
              <w:rPr>
                <w:sz w:val="20"/>
                <w:highlight w:val="white"/>
                <w:lang w:val="ru-RU"/>
              </w:rPr>
              <w:t xml:space="preserve"> административн</w:t>
            </w:r>
            <w:r w:rsidR="00023E19">
              <w:rPr>
                <w:sz w:val="20"/>
                <w:highlight w:val="white"/>
                <w:lang w:val="ru-RU"/>
              </w:rPr>
              <w:t>ой</w:t>
            </w:r>
            <w:r w:rsidR="00023E19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023E19">
              <w:rPr>
                <w:sz w:val="20"/>
                <w:highlight w:val="white"/>
                <w:lang w:val="ru-RU"/>
              </w:rPr>
              <w:t xml:space="preserve">практики </w:t>
            </w:r>
            <w:r w:rsidR="00023E19" w:rsidRPr="00023E19">
              <w:rPr>
                <w:sz w:val="20"/>
                <w:highlight w:val="white"/>
                <w:lang w:val="ru-RU"/>
              </w:rPr>
              <w:t>ВОИС</w:t>
            </w:r>
            <w:r w:rsidR="00023E19">
              <w:rPr>
                <w:sz w:val="20"/>
                <w:highlight w:val="white"/>
                <w:lang w:val="ru-RU"/>
              </w:rPr>
              <w:t xml:space="preserve">, проведенном </w:t>
            </w:r>
            <w:r w:rsidR="00023E19" w:rsidRPr="00B5465E">
              <w:rPr>
                <w:sz w:val="20"/>
                <w:lang w:val="ru-RU"/>
              </w:rPr>
              <w:t xml:space="preserve">ОИГ </w:t>
            </w:r>
            <w:r w:rsidR="00023E19">
              <w:rPr>
                <w:sz w:val="20"/>
                <w:lang w:val="ru-RU"/>
              </w:rPr>
              <w:t xml:space="preserve">в </w:t>
            </w:r>
            <w:r w:rsidR="00023E19" w:rsidRPr="00B5465E">
              <w:rPr>
                <w:sz w:val="20"/>
                <w:lang w:val="ru-RU"/>
              </w:rPr>
              <w:t>2004</w:t>
            </w:r>
            <w:r w:rsidR="00023E19">
              <w:rPr>
                <w:sz w:val="20"/>
              </w:rPr>
              <w:t> </w:t>
            </w:r>
            <w:r w:rsidR="00023E19">
              <w:rPr>
                <w:sz w:val="20"/>
                <w:lang w:val="ru-RU"/>
              </w:rPr>
              <w:t>г.</w:t>
            </w:r>
            <w:r w:rsidR="00404501">
              <w:rPr>
                <w:sz w:val="20"/>
                <w:lang w:val="ru-RU"/>
              </w:rPr>
              <w:t xml:space="preserve"> Пере</w:t>
            </w:r>
            <w:r w:rsidR="00023E19">
              <w:rPr>
                <w:sz w:val="20"/>
                <w:lang w:val="ru-RU"/>
              </w:rPr>
              <w:t xml:space="preserve">нос </w:t>
            </w:r>
            <w:r w:rsidR="00023E19">
              <w:rPr>
                <w:sz w:val="20"/>
                <w:highlight w:val="white"/>
                <w:lang w:val="ru-RU"/>
              </w:rPr>
              <w:t>кадровых</w:t>
            </w:r>
            <w:r w:rsidR="00023E19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023E19">
              <w:rPr>
                <w:sz w:val="20"/>
                <w:lang w:val="ru-RU"/>
              </w:rPr>
              <w:t xml:space="preserve">позиций </w:t>
            </w:r>
            <w:r w:rsidR="00B5465E" w:rsidRPr="00B5465E">
              <w:rPr>
                <w:sz w:val="20"/>
                <w:lang w:val="ru-RU"/>
              </w:rPr>
              <w:t>с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404501">
              <w:rPr>
                <w:sz w:val="20"/>
                <w:lang w:val="ru-RU"/>
              </w:rPr>
              <w:t xml:space="preserve">постами будет осуществляться </w:t>
            </w:r>
            <w:r w:rsidR="00404501" w:rsidRPr="00404501">
              <w:rPr>
                <w:sz w:val="20"/>
                <w:lang w:val="ru-RU"/>
              </w:rPr>
              <w:t>в рамках</w:t>
            </w:r>
            <w:r w:rsidR="00404501">
              <w:rPr>
                <w:sz w:val="20"/>
                <w:lang w:val="ru-RU"/>
              </w:rPr>
              <w:t xml:space="preserve"> </w:t>
            </w:r>
            <w:r w:rsidR="00023E19">
              <w:rPr>
                <w:sz w:val="20"/>
                <w:lang w:val="ru-RU"/>
              </w:rPr>
              <w:t xml:space="preserve">принятых нормативных </w:t>
            </w:r>
            <w:r w:rsidR="00023E19" w:rsidRPr="00023E19">
              <w:rPr>
                <w:sz w:val="20"/>
                <w:lang w:val="ru-RU"/>
              </w:rPr>
              <w:t>положени</w:t>
            </w:r>
            <w:r w:rsidR="00023E19">
              <w:rPr>
                <w:sz w:val="20"/>
                <w:lang w:val="ru-RU"/>
              </w:rPr>
              <w:t>й</w:t>
            </w:r>
            <w:r w:rsidR="00404501">
              <w:rPr>
                <w:sz w:val="20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B5465E" w:rsidRPr="00B5465E">
              <w:rPr>
                <w:sz w:val="20"/>
                <w:lang w:val="ru-RU"/>
              </w:rPr>
              <w:t>ФПП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85567E" w:rsidRPr="0085567E">
              <w:rPr>
                <w:sz w:val="20"/>
                <w:lang w:val="ru-RU"/>
              </w:rPr>
              <w:t>ППП</w:t>
            </w:r>
            <w:r w:rsidR="0041666F" w:rsidRPr="00B5465E">
              <w:rPr>
                <w:sz w:val="20"/>
                <w:lang w:val="ru-RU"/>
              </w:rPr>
              <w:t xml:space="preserve">)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только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404501">
              <w:rPr>
                <w:sz w:val="20"/>
                <w:lang w:val="ru-RU"/>
              </w:rPr>
              <w:t xml:space="preserve">в </w:t>
            </w:r>
            <w:r w:rsidR="00023E19">
              <w:rPr>
                <w:sz w:val="20"/>
                <w:lang w:val="ru-RU"/>
              </w:rPr>
              <w:t>тех случаях, когда это оправдывается</w:t>
            </w:r>
            <w:r w:rsidR="00404501">
              <w:rPr>
                <w:sz w:val="20"/>
                <w:lang w:val="ru-RU"/>
              </w:rPr>
              <w:t xml:space="preserve"> </w:t>
            </w:r>
            <w:r w:rsidR="00404501" w:rsidRPr="00404501">
              <w:rPr>
                <w:sz w:val="20"/>
                <w:lang w:val="ru-RU"/>
              </w:rPr>
              <w:t>операци</w:t>
            </w:r>
            <w:r w:rsidR="00404501">
              <w:rPr>
                <w:sz w:val="20"/>
                <w:lang w:val="ru-RU"/>
              </w:rPr>
              <w:t xml:space="preserve">онными </w:t>
            </w:r>
            <w:r w:rsidR="00023E19">
              <w:rPr>
                <w:sz w:val="20"/>
                <w:lang w:val="ru-RU"/>
              </w:rPr>
              <w:t>нуждами</w:t>
            </w:r>
            <w:r w:rsidR="00404501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или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D319B">
              <w:rPr>
                <w:sz w:val="20"/>
                <w:lang w:val="ru-RU"/>
              </w:rPr>
              <w:t>друг</w:t>
            </w:r>
            <w:r w:rsidR="00404501">
              <w:rPr>
                <w:sz w:val="20"/>
                <w:lang w:val="ru-RU"/>
              </w:rPr>
              <w:t>ими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исключительн</w:t>
            </w:r>
            <w:r w:rsidR="00404501">
              <w:rPr>
                <w:sz w:val="20"/>
                <w:lang w:val="ru-RU"/>
              </w:rPr>
              <w:t>ыми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обстоятельства</w:t>
            </w:r>
            <w:r w:rsidR="00404501">
              <w:rPr>
                <w:sz w:val="20"/>
                <w:lang w:val="ru-RU"/>
              </w:rPr>
              <w:t>ми</w:t>
            </w:r>
            <w:r w:rsidR="00023E19">
              <w:rPr>
                <w:sz w:val="20"/>
                <w:lang w:val="ru-RU"/>
              </w:rPr>
              <w:t>. В сентябре</w:t>
            </w:r>
            <w:r w:rsidR="00023E19" w:rsidRPr="00B5465E">
              <w:rPr>
                <w:sz w:val="20"/>
                <w:lang w:val="ru-RU"/>
              </w:rPr>
              <w:t xml:space="preserve"> 2014 г.</w:t>
            </w:r>
            <w:r w:rsidR="00023E19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Генеральный директор </w:t>
            </w:r>
            <w:r w:rsidR="00404501">
              <w:rPr>
                <w:sz w:val="20"/>
                <w:lang w:val="ru-RU"/>
              </w:rPr>
              <w:t xml:space="preserve">направит в Координационный комитет </w:t>
            </w:r>
            <w:r w:rsidR="00404501" w:rsidRPr="00B5465E">
              <w:rPr>
                <w:sz w:val="20"/>
                <w:lang w:val="ru-RU"/>
              </w:rPr>
              <w:t xml:space="preserve">ВОИС </w:t>
            </w:r>
            <w:r w:rsidR="00B5465E" w:rsidRPr="00B5465E">
              <w:rPr>
                <w:sz w:val="20"/>
                <w:lang w:val="ru-RU"/>
              </w:rPr>
              <w:t>предл</w:t>
            </w:r>
            <w:r w:rsidR="00023E19">
              <w:rPr>
                <w:sz w:val="20"/>
                <w:lang w:val="ru-RU"/>
              </w:rPr>
              <w:t xml:space="preserve">агаемый </w:t>
            </w:r>
            <w:r w:rsidR="00404501">
              <w:rPr>
                <w:sz w:val="20"/>
                <w:lang w:val="ru-RU"/>
              </w:rPr>
              <w:t>пересмотре</w:t>
            </w:r>
            <w:r w:rsidR="00023E19">
              <w:rPr>
                <w:sz w:val="20"/>
                <w:lang w:val="ru-RU"/>
              </w:rPr>
              <w:t xml:space="preserve">нный </w:t>
            </w:r>
            <w:r w:rsidR="00023E19" w:rsidRPr="00023E19">
              <w:rPr>
                <w:sz w:val="20"/>
                <w:lang w:val="ru-RU"/>
              </w:rPr>
              <w:t>вариант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 w:rsidR="00404501">
              <w:rPr>
                <w:sz w:val="20"/>
                <w:highlight w:val="white"/>
                <w:lang w:val="ru-RU"/>
              </w:rPr>
              <w:t>Положений</w:t>
            </w:r>
            <w:r w:rsidR="00023E19">
              <w:rPr>
                <w:sz w:val="20"/>
                <w:highlight w:val="white"/>
                <w:lang w:val="ru-RU"/>
              </w:rPr>
              <w:t xml:space="preserve"> и правил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 о персонале</w:t>
            </w:r>
            <w:r w:rsidR="00404501">
              <w:rPr>
                <w:sz w:val="20"/>
                <w:lang w:val="ru-RU"/>
              </w:rPr>
              <w:t xml:space="preserve">, </w:t>
            </w:r>
            <w:r w:rsidR="00404501" w:rsidRPr="00404501">
              <w:rPr>
                <w:sz w:val="20"/>
                <w:lang w:val="ru-RU"/>
              </w:rPr>
              <w:t>содерж</w:t>
            </w:r>
            <w:r w:rsidR="00404501">
              <w:rPr>
                <w:sz w:val="20"/>
                <w:lang w:val="ru-RU"/>
              </w:rPr>
              <w:t>ащ</w:t>
            </w:r>
            <w:r w:rsidR="00023E19">
              <w:rPr>
                <w:sz w:val="20"/>
                <w:lang w:val="ru-RU"/>
              </w:rPr>
              <w:t>ий</w:t>
            </w:r>
            <w:r w:rsidR="00404501">
              <w:rPr>
                <w:sz w:val="20"/>
                <w:lang w:val="ru-RU"/>
              </w:rPr>
              <w:t xml:space="preserve"> новое </w:t>
            </w:r>
            <w:r w:rsidR="00404501" w:rsidRPr="00404501">
              <w:rPr>
                <w:sz w:val="20"/>
                <w:lang w:val="ru-RU"/>
              </w:rPr>
              <w:t>положени</w:t>
            </w:r>
            <w:r w:rsidR="00404501">
              <w:rPr>
                <w:sz w:val="20"/>
                <w:lang w:val="ru-RU"/>
              </w:rPr>
              <w:t xml:space="preserve">е, </w:t>
            </w:r>
            <w:r w:rsidR="00023E19" w:rsidRPr="00023E19">
              <w:rPr>
                <w:sz w:val="20"/>
                <w:lang w:val="ru-RU"/>
              </w:rPr>
              <w:t>регулир</w:t>
            </w:r>
            <w:r w:rsidR="00023E19">
              <w:rPr>
                <w:sz w:val="20"/>
                <w:lang w:val="ru-RU"/>
              </w:rPr>
              <w:t xml:space="preserve">ующее </w:t>
            </w:r>
            <w:r w:rsidR="00023E19" w:rsidRPr="00023E19">
              <w:rPr>
                <w:snapToGrid w:val="0"/>
                <w:sz w:val="20"/>
                <w:lang w:val="ru-RU"/>
              </w:rPr>
              <w:t>данн</w:t>
            </w:r>
            <w:r w:rsidR="00023E19">
              <w:rPr>
                <w:sz w:val="20"/>
                <w:lang w:val="ru-RU"/>
              </w:rPr>
              <w:t xml:space="preserve">ый </w:t>
            </w:r>
            <w:r w:rsidR="00404501" w:rsidRPr="00404501">
              <w:rPr>
                <w:sz w:val="20"/>
                <w:lang w:val="ru-RU"/>
              </w:rPr>
              <w:t>вопрос</w:t>
            </w:r>
            <w:r w:rsidR="00404501">
              <w:rPr>
                <w:sz w:val="20"/>
                <w:lang w:val="ru-RU"/>
              </w:rPr>
              <w:t xml:space="preserve"> </w:t>
            </w:r>
            <w:r w:rsidR="00404501" w:rsidRPr="00B5465E">
              <w:rPr>
                <w:sz w:val="20"/>
                <w:lang w:val="ru-RU"/>
              </w:rPr>
              <w:t>(</w:t>
            </w:r>
            <w:r w:rsidR="00023E19">
              <w:rPr>
                <w:sz w:val="20"/>
                <w:lang w:val="ru-RU"/>
              </w:rPr>
              <w:t>н</w:t>
            </w:r>
            <w:r w:rsidR="00404501">
              <w:rPr>
                <w:sz w:val="20"/>
                <w:lang w:val="ru-RU"/>
              </w:rPr>
              <w:t xml:space="preserve">овое правило </w:t>
            </w:r>
            <w:r w:rsidR="00404501" w:rsidRPr="00B5465E">
              <w:rPr>
                <w:sz w:val="20"/>
                <w:lang w:val="ru-RU"/>
              </w:rPr>
              <w:t>4.3.1)</w:t>
            </w:r>
            <w:r w:rsidR="00023E19">
              <w:rPr>
                <w:sz w:val="20"/>
                <w:lang w:val="ru-RU"/>
              </w:rPr>
              <w:t>.</w:t>
            </w:r>
          </w:p>
        </w:tc>
      </w:tr>
      <w:tr w:rsidR="00404501" w:rsidRPr="00EB5ADA" w:rsidTr="00B74E9E">
        <w:tc>
          <w:tcPr>
            <w:tcW w:w="567" w:type="dxa"/>
          </w:tcPr>
          <w:p w:rsidR="00404501" w:rsidRPr="00404501" w:rsidRDefault="00404501" w:rsidP="001E2D32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404501" w:rsidRPr="00B5465E" w:rsidRDefault="00404501" w:rsidP="001E2D32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  <w:lang w:val="ru-RU"/>
              </w:rPr>
            </w:pPr>
          </w:p>
        </w:tc>
        <w:tc>
          <w:tcPr>
            <w:tcW w:w="1984" w:type="dxa"/>
          </w:tcPr>
          <w:p w:rsidR="00404501" w:rsidRPr="00E45D24" w:rsidRDefault="00404501" w:rsidP="00E45D24">
            <w:pPr>
              <w:rPr>
                <w:highlight w:val="white"/>
                <w:lang w:val="ru-RU"/>
              </w:rPr>
            </w:pPr>
          </w:p>
        </w:tc>
        <w:tc>
          <w:tcPr>
            <w:tcW w:w="6804" w:type="dxa"/>
          </w:tcPr>
          <w:p w:rsidR="00404501" w:rsidRPr="000646ED" w:rsidRDefault="00404501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u w:val="single"/>
                <w:lang w:val="ru-RU"/>
              </w:rPr>
            </w:pPr>
          </w:p>
        </w:tc>
      </w:tr>
    </w:tbl>
    <w:p w:rsidR="0041666F" w:rsidRPr="00B5465E" w:rsidRDefault="0041666F" w:rsidP="00E03902">
      <w:pPr>
        <w:keepLines/>
        <w:tabs>
          <w:tab w:val="left" w:pos="540"/>
        </w:tabs>
        <w:jc w:val="right"/>
        <w:rPr>
          <w:lang w:val="ru-RU"/>
        </w:rPr>
      </w:pPr>
    </w:p>
    <w:p w:rsidR="0041666F" w:rsidRPr="00B5465E" w:rsidRDefault="0041666F" w:rsidP="002918FE">
      <w:pPr>
        <w:keepLines/>
        <w:tabs>
          <w:tab w:val="left" w:pos="540"/>
        </w:tabs>
        <w:ind w:firstLine="6096"/>
        <w:rPr>
          <w:szCs w:val="22"/>
          <w:lang w:val="ru-RU"/>
        </w:rPr>
      </w:pPr>
      <w:r w:rsidRPr="00B5465E">
        <w:rPr>
          <w:lang w:val="ru-RU"/>
        </w:rPr>
        <w:t>[</w:t>
      </w:r>
      <w:r>
        <w:rPr>
          <w:lang w:val="ru-RU"/>
        </w:rPr>
        <w:t>Приложение</w:t>
      </w:r>
      <w:r w:rsidRPr="00B5465E">
        <w:rPr>
          <w:lang w:val="ru-RU"/>
        </w:rPr>
        <w:t xml:space="preserve"> </w:t>
      </w:r>
      <w:r>
        <w:t>V</w:t>
      </w:r>
      <w:r w:rsidRPr="00B5465E">
        <w:rPr>
          <w:lang w:val="ru-RU"/>
        </w:rPr>
        <w:t xml:space="preserve"> </w:t>
      </w:r>
      <w:r>
        <w:rPr>
          <w:lang w:val="ru-RU"/>
        </w:rPr>
        <w:t>следует</w:t>
      </w:r>
      <w:r w:rsidRPr="00B5465E">
        <w:rPr>
          <w:lang w:val="ru-RU"/>
        </w:rPr>
        <w:t>]</w:t>
      </w:r>
    </w:p>
    <w:p w:rsidR="0041666F" w:rsidRPr="00B5465E" w:rsidRDefault="0041666F" w:rsidP="00E03902">
      <w:pPr>
        <w:spacing w:after="200" w:line="276" w:lineRule="auto"/>
        <w:rPr>
          <w:b/>
          <w:bCs/>
          <w:lang w:val="ru-RU"/>
        </w:rPr>
        <w:sectPr w:rsidR="0041666F" w:rsidRPr="00B5465E" w:rsidSect="00B72037">
          <w:headerReference w:type="even" r:id="rId23"/>
          <w:headerReference w:type="default" r:id="rId24"/>
          <w:headerReference w:type="first" r:id="rId25"/>
          <w:endnotePr>
            <w:numFmt w:val="decimal"/>
          </w:endnotePr>
          <w:pgSz w:w="11907" w:h="16840" w:code="9"/>
          <w:pgMar w:top="1134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41666F" w:rsidRPr="00436623" w:rsidRDefault="00B5465E" w:rsidP="0064034F">
      <w:pPr>
        <w:keepLines/>
        <w:jc w:val="center"/>
        <w:rPr>
          <w:b/>
          <w:bCs/>
          <w:lang w:val="ru-RU"/>
        </w:rPr>
      </w:pPr>
      <w:r w:rsidRPr="00B5465E">
        <w:rPr>
          <w:b/>
          <w:bCs/>
          <w:color w:val="000000"/>
          <w:lang w:val="ru-RU"/>
        </w:rPr>
        <w:lastRenderedPageBreak/>
        <w:t>ПЕРЕЧЕНЬ</w:t>
      </w:r>
      <w:r w:rsidR="0041666F" w:rsidRPr="00B5465E">
        <w:rPr>
          <w:b/>
          <w:bCs/>
          <w:color w:val="000000"/>
          <w:lang w:val="ru-RU"/>
        </w:rPr>
        <w:t xml:space="preserve"> </w:t>
      </w:r>
      <w:r w:rsidR="00436623">
        <w:rPr>
          <w:b/>
          <w:bCs/>
          <w:color w:val="000000"/>
          <w:lang w:val="ru-RU"/>
        </w:rPr>
        <w:t>КОНСУЛЬТА</w:t>
      </w:r>
      <w:r w:rsidR="00436623" w:rsidRPr="00436623">
        <w:rPr>
          <w:b/>
          <w:bCs/>
          <w:color w:val="000000"/>
          <w:lang w:val="ru-RU"/>
        </w:rPr>
        <w:t>ЦИОННЫХ</w:t>
      </w:r>
      <w:r w:rsidR="0041666F" w:rsidRPr="00B5465E">
        <w:rPr>
          <w:b/>
          <w:bCs/>
          <w:color w:val="000000"/>
          <w:lang w:val="ru-RU"/>
        </w:rPr>
        <w:t xml:space="preserve"> </w:t>
      </w:r>
      <w:r w:rsidR="00436623">
        <w:rPr>
          <w:b/>
          <w:bCs/>
          <w:color w:val="000000"/>
          <w:lang w:val="ru-RU"/>
        </w:rPr>
        <w:t>МЕРОПРИЯТИЙ</w:t>
      </w:r>
      <w:r w:rsidRPr="00B5465E">
        <w:rPr>
          <w:b/>
          <w:bCs/>
          <w:color w:val="000000"/>
          <w:lang w:val="ru-RU"/>
        </w:rPr>
        <w:t xml:space="preserve"> </w:t>
      </w:r>
      <w:r w:rsidR="00436623" w:rsidRPr="009858EE">
        <w:rPr>
          <w:b/>
          <w:bCs/>
          <w:color w:val="000000"/>
          <w:lang w:val="ru-RU"/>
        </w:rPr>
        <w:t>ОВАН</w:t>
      </w:r>
    </w:p>
    <w:p w:rsidR="0041666F" w:rsidRPr="00B5465E" w:rsidRDefault="0041666F" w:rsidP="00E03902">
      <w:pPr>
        <w:keepLines/>
        <w:jc w:val="center"/>
        <w:rPr>
          <w:b/>
          <w:bCs/>
          <w:lang w:val="ru-RU"/>
        </w:rPr>
      </w:pPr>
    </w:p>
    <w:p w:rsidR="0041666F" w:rsidRPr="00B72037" w:rsidRDefault="0041666F" w:rsidP="0064034F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72037">
        <w:rPr>
          <w:lang w:val="ru-RU"/>
        </w:rPr>
        <w:t>Политика в области защиты информации</w:t>
      </w:r>
    </w:p>
    <w:p w:rsidR="0041666F" w:rsidRPr="00B72037" w:rsidRDefault="0041666F" w:rsidP="0064034F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72037">
        <w:rPr>
          <w:lang w:val="ru-RU"/>
        </w:rPr>
        <w:t>Политика в области раскрытия финансовой информации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>Система</w:t>
      </w:r>
      <w:r w:rsidRPr="00B5465E">
        <w:rPr>
          <w:lang w:val="ru-RU"/>
        </w:rPr>
        <w:t xml:space="preserve"> </w:t>
      </w:r>
      <w:r w:rsidRPr="00B5465E">
        <w:rPr>
          <w:highlight w:val="white"/>
          <w:lang w:val="ru-RU"/>
        </w:rPr>
        <w:t>в</w:t>
      </w:r>
      <w:r w:rsidR="00B5465E" w:rsidRPr="00B5465E">
        <w:rPr>
          <w:highlight w:val="white"/>
          <w:lang w:val="ru-RU"/>
        </w:rPr>
        <w:t>нутренн</w:t>
      </w:r>
      <w:r>
        <w:rPr>
          <w:highlight w:val="white"/>
          <w:lang w:val="ru-RU"/>
        </w:rPr>
        <w:t>его правосудия</w:t>
      </w:r>
      <w:r w:rsidR="00B5465E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ересмотренн</w:t>
      </w:r>
      <w:r w:rsidRPr="00D77915">
        <w:rPr>
          <w:lang w:val="ru-RU"/>
        </w:rPr>
        <w:t>ые</w:t>
      </w:r>
      <w:r w:rsidR="0041666F" w:rsidRPr="00B5465E">
        <w:rPr>
          <w:lang w:val="ru-RU"/>
        </w:rPr>
        <w:t xml:space="preserve"> </w:t>
      </w:r>
      <w:r w:rsidR="0085567E" w:rsidRPr="0085567E">
        <w:rPr>
          <w:lang w:val="ru-RU"/>
        </w:rPr>
        <w:t>ППП</w:t>
      </w:r>
    </w:p>
    <w:p w:rsidR="0041666F" w:rsidRPr="009758B2" w:rsidRDefault="0041666F" w:rsidP="0064034F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Инициатива в области институциональной этики</w:t>
      </w:r>
    </w:p>
    <w:p w:rsidR="0041666F" w:rsidRPr="00D77915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Уважение к другим на </w:t>
      </w:r>
      <w:r w:rsidRPr="00D77915">
        <w:rPr>
          <w:lang w:val="ru-RU"/>
        </w:rPr>
        <w:t>рабо</w:t>
      </w:r>
      <w:r>
        <w:rPr>
          <w:lang w:val="ru-RU"/>
        </w:rPr>
        <w:t>чем</w:t>
      </w:r>
      <w:r w:rsidR="0041666F" w:rsidRPr="00D77915">
        <w:rPr>
          <w:lang w:val="ru-RU"/>
        </w:rPr>
        <w:t xml:space="preserve"> </w:t>
      </w:r>
      <w:r>
        <w:rPr>
          <w:lang w:val="ru-RU"/>
        </w:rPr>
        <w:t>месте</w:t>
      </w:r>
    </w:p>
    <w:p w:rsidR="0041666F" w:rsidRPr="00D77915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lang w:val="ru-RU"/>
        </w:rPr>
        <w:t>Инструкци</w:t>
      </w:r>
      <w:r>
        <w:rPr>
          <w:lang w:val="ru-RU"/>
        </w:rPr>
        <w:t xml:space="preserve">и </w:t>
      </w:r>
      <w:r w:rsidRPr="00D77915">
        <w:rPr>
          <w:lang w:val="ru-RU"/>
        </w:rPr>
        <w:t xml:space="preserve">ВОИС </w:t>
      </w:r>
      <w:r>
        <w:rPr>
          <w:lang w:val="ru-RU"/>
        </w:rPr>
        <w:t xml:space="preserve">по </w:t>
      </w:r>
      <w:r w:rsidRPr="00D77915">
        <w:rPr>
          <w:lang w:val="ru-RU"/>
        </w:rPr>
        <w:t>управлени</w:t>
      </w:r>
      <w:r>
        <w:rPr>
          <w:lang w:val="ru-RU"/>
        </w:rPr>
        <w:t xml:space="preserve">ю </w:t>
      </w:r>
      <w:r w:rsidRPr="00D77915">
        <w:rPr>
          <w:lang w:val="ru-RU"/>
        </w:rPr>
        <w:t>р</w:t>
      </w:r>
      <w:r w:rsidR="00B5465E" w:rsidRPr="00D77915">
        <w:rPr>
          <w:lang w:val="ru-RU"/>
        </w:rPr>
        <w:t>иск</w:t>
      </w:r>
      <w:r>
        <w:rPr>
          <w:lang w:val="ru-RU"/>
        </w:rPr>
        <w:t>ами</w:t>
      </w:r>
    </w:p>
    <w:p w:rsidR="0041666F" w:rsidRPr="0064034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highlight w:val="white"/>
        </w:rPr>
      </w:pPr>
      <w:r>
        <w:rPr>
          <w:highlight w:val="white"/>
          <w:lang w:val="ru-RU"/>
        </w:rPr>
        <w:t xml:space="preserve">Внешние </w:t>
      </w:r>
      <w:proofErr w:type="spellStart"/>
      <w:r>
        <w:rPr>
          <w:highlight w:val="white"/>
        </w:rPr>
        <w:t>мероприятия</w:t>
      </w:r>
      <w:proofErr w:type="spellEnd"/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lang w:val="ru-RU"/>
        </w:rPr>
        <w:t>Пересмотренная редакция</w:t>
      </w:r>
      <w:r>
        <w:rPr>
          <w:lang w:val="ru-RU"/>
        </w:rPr>
        <w:t xml:space="preserve"> </w:t>
      </w:r>
      <w:r>
        <w:rPr>
          <w:highlight w:val="white"/>
          <w:lang w:val="ru-RU"/>
        </w:rPr>
        <w:t>Принципов</w:t>
      </w:r>
      <w:r w:rsidR="00B5465E" w:rsidRPr="00B5465E">
        <w:rPr>
          <w:highlight w:val="white"/>
          <w:lang w:val="ru-RU"/>
        </w:rPr>
        <w:t xml:space="preserve"> защиты сотрудников, сообщающих о нарушениях в Организации</w:t>
      </w:r>
      <w:r w:rsidR="0041666F" w:rsidRPr="00B5465E">
        <w:rPr>
          <w:lang w:val="ru-RU"/>
        </w:rPr>
        <w:t xml:space="preserve"> </w:t>
      </w:r>
    </w:p>
    <w:p w:rsidR="0041666F" w:rsidRPr="00B5465E" w:rsidRDefault="00023E19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snapToGrid w:val="0"/>
          <w:lang w:val="ru-RU"/>
        </w:rPr>
        <w:t>Применени</w:t>
      </w:r>
      <w:r>
        <w:rPr>
          <w:lang w:val="ru-RU"/>
        </w:rPr>
        <w:t xml:space="preserve">е </w:t>
      </w:r>
      <w:r w:rsidRPr="00D77915">
        <w:rPr>
          <w:lang w:val="ru-RU"/>
        </w:rPr>
        <w:t>с</w:t>
      </w:r>
      <w:r w:rsidR="00D77915" w:rsidRPr="00D77915">
        <w:rPr>
          <w:lang w:val="ru-RU"/>
        </w:rPr>
        <w:t>истем</w:t>
      </w:r>
      <w:r>
        <w:rPr>
          <w:lang w:val="ru-RU"/>
        </w:rPr>
        <w:t>ы</w:t>
      </w:r>
      <w:r w:rsidR="00D77915">
        <w:rPr>
          <w:lang w:val="ru-RU"/>
        </w:rPr>
        <w:t xml:space="preserve"> </w:t>
      </w:r>
      <w:r w:rsidR="00D77915" w:rsidRPr="00B5465E">
        <w:rPr>
          <w:lang w:val="ru-RU"/>
        </w:rPr>
        <w:t>а</w:t>
      </w:r>
      <w:r w:rsidR="00B5465E" w:rsidRPr="00B5465E">
        <w:rPr>
          <w:lang w:val="ru-RU"/>
        </w:rPr>
        <w:t>льтернатив</w:t>
      </w:r>
      <w:r w:rsidR="00D77915">
        <w:rPr>
          <w:lang w:val="ru-RU"/>
        </w:rPr>
        <w:t>ного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у</w:t>
      </w:r>
      <w:r w:rsidR="00B5465E" w:rsidRPr="00B5465E">
        <w:rPr>
          <w:lang w:val="ru-RU"/>
        </w:rPr>
        <w:t xml:space="preserve">регулирования споров </w:t>
      </w:r>
      <w:r w:rsidR="00D77915">
        <w:rPr>
          <w:lang w:val="ru-RU"/>
        </w:rPr>
        <w:t xml:space="preserve">к нештатным </w:t>
      </w:r>
      <w:r w:rsidR="00D77915" w:rsidRPr="00D77915">
        <w:rPr>
          <w:lang w:val="ru-RU"/>
        </w:rPr>
        <w:t>сотрудник</w:t>
      </w:r>
      <w:r w:rsidR="00D77915">
        <w:rPr>
          <w:lang w:val="ru-RU"/>
        </w:rPr>
        <w:t>ам</w:t>
      </w:r>
    </w:p>
    <w:p w:rsidR="0041666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proofErr w:type="spellStart"/>
      <w:r>
        <w:t>Стратегия</w:t>
      </w:r>
      <w:proofErr w:type="spellEnd"/>
      <w:r>
        <w:rPr>
          <w:lang w:val="ru-RU"/>
        </w:rPr>
        <w:t xml:space="preserve"> </w:t>
      </w:r>
      <w:r w:rsidRPr="00D77915">
        <w:rPr>
          <w:lang w:val="ru-RU"/>
        </w:rPr>
        <w:t>в области</w:t>
      </w:r>
      <w:r>
        <w:rPr>
          <w:lang w:val="ru-RU"/>
        </w:rPr>
        <w:t xml:space="preserve"> </w:t>
      </w:r>
      <w:r w:rsidR="00B5465E">
        <w:t>ИКТ</w:t>
      </w:r>
    </w:p>
    <w:p w:rsidR="0041666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proofErr w:type="spellStart"/>
      <w:r>
        <w:t>Финансовы</w:t>
      </w:r>
      <w:proofErr w:type="spellEnd"/>
      <w:r>
        <w:rPr>
          <w:lang w:val="ru-RU"/>
        </w:rPr>
        <w:t>е</w:t>
      </w:r>
      <w:r w:rsidR="0041666F">
        <w:t xml:space="preserve"> </w:t>
      </w:r>
      <w:proofErr w:type="spellStart"/>
      <w:r>
        <w:t>обязательства</w:t>
      </w:r>
      <w:proofErr w:type="spellEnd"/>
    </w:p>
    <w:p w:rsidR="0041666F" w:rsidRPr="00D77915" w:rsidRDefault="00B5465E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highlight w:val="white"/>
          <w:lang w:val="ru-RU"/>
        </w:rPr>
        <w:t xml:space="preserve">Служебная инструкция </w:t>
      </w:r>
      <w:r w:rsidR="00D77915" w:rsidRPr="00D77915">
        <w:rPr>
          <w:lang w:val="ru-RU"/>
        </w:rPr>
        <w:t>«Н</w:t>
      </w:r>
      <w:r w:rsidR="00D77915">
        <w:rPr>
          <w:lang w:val="ru-RU"/>
        </w:rPr>
        <w:t>ов</w:t>
      </w:r>
      <w:r w:rsidR="00D77915" w:rsidRPr="00D77915">
        <w:rPr>
          <w:lang w:val="ru-RU"/>
        </w:rPr>
        <w:t xml:space="preserve">ая </w:t>
      </w:r>
      <w:r w:rsidR="00D77915" w:rsidRPr="00D77915">
        <w:rPr>
          <w:highlight w:val="white"/>
          <w:lang w:val="ru-RU"/>
        </w:rPr>
        <w:t>система</w:t>
      </w:r>
      <w:r w:rsidR="0041666F" w:rsidRPr="00D77915">
        <w:rPr>
          <w:lang w:val="ru-RU"/>
        </w:rPr>
        <w:t xml:space="preserve"> </w:t>
      </w:r>
      <w:r w:rsidR="00D77915" w:rsidRPr="00D77915">
        <w:rPr>
          <w:highlight w:val="white"/>
          <w:lang w:val="ru-RU"/>
        </w:rPr>
        <w:t>в</w:t>
      </w:r>
      <w:r w:rsidRPr="00D77915">
        <w:rPr>
          <w:highlight w:val="white"/>
          <w:lang w:val="ru-RU"/>
        </w:rPr>
        <w:t>нутренн</w:t>
      </w:r>
      <w:r w:rsidR="00D77915">
        <w:rPr>
          <w:highlight w:val="white"/>
          <w:lang w:val="ru-RU"/>
        </w:rPr>
        <w:t xml:space="preserve">его </w:t>
      </w:r>
      <w:r w:rsidR="00D77915" w:rsidRPr="00D77915">
        <w:rPr>
          <w:lang w:val="ru-RU"/>
        </w:rPr>
        <w:t>правосудия»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CB62AD">
        <w:rPr>
          <w:lang w:val="ru-RU"/>
        </w:rPr>
        <w:t>Оценк</w:t>
      </w:r>
      <w:r>
        <w:rPr>
          <w:lang w:val="ru-RU"/>
        </w:rPr>
        <w:t>а</w:t>
      </w:r>
      <w:r w:rsidRPr="00B5465E">
        <w:rPr>
          <w:lang w:val="ru-RU"/>
        </w:rPr>
        <w:t xml:space="preserve"> </w:t>
      </w:r>
      <w:r>
        <w:rPr>
          <w:lang w:val="ru-RU"/>
        </w:rPr>
        <w:t>инструктажа</w:t>
      </w:r>
      <w:r w:rsidRPr="00B5465E">
        <w:rPr>
          <w:lang w:val="ru-RU"/>
        </w:rPr>
        <w:t xml:space="preserve"> </w:t>
      </w:r>
      <w:r w:rsidRPr="00D77915">
        <w:rPr>
          <w:lang w:val="ru-RU"/>
        </w:rPr>
        <w:t xml:space="preserve">по </w:t>
      </w:r>
      <w:r w:rsidR="00B5465E" w:rsidRPr="00B5465E">
        <w:rPr>
          <w:lang w:val="ru-RU"/>
        </w:rPr>
        <w:t xml:space="preserve">этическим </w:t>
      </w:r>
      <w:r w:rsidRPr="00D77915">
        <w:rPr>
          <w:lang w:val="ru-RU"/>
        </w:rPr>
        <w:t>принцип</w:t>
      </w:r>
      <w:r>
        <w:rPr>
          <w:lang w:val="ru-RU"/>
        </w:rPr>
        <w:t xml:space="preserve">ам </w:t>
      </w:r>
      <w:r w:rsidRPr="00D77915">
        <w:rPr>
          <w:lang w:val="ru-RU"/>
        </w:rPr>
        <w:t>работ</w:t>
      </w:r>
      <w:r>
        <w:rPr>
          <w:lang w:val="ru-RU"/>
        </w:rPr>
        <w:t xml:space="preserve">ы </w:t>
      </w:r>
      <w:r w:rsidRPr="00B5465E">
        <w:rPr>
          <w:lang w:val="ru-RU"/>
        </w:rPr>
        <w:t xml:space="preserve">ВОИС </w:t>
      </w:r>
      <w:r>
        <w:rPr>
          <w:lang w:val="ru-RU"/>
        </w:rPr>
        <w:t xml:space="preserve">и </w:t>
      </w:r>
      <w:r w:rsidRPr="00D77915">
        <w:rPr>
          <w:lang w:val="ru-RU"/>
        </w:rPr>
        <w:t>соответствующ</w:t>
      </w:r>
      <w:r>
        <w:rPr>
          <w:lang w:val="ru-RU"/>
        </w:rPr>
        <w:t>ие рекомендаци</w:t>
      </w:r>
      <w:r w:rsidRPr="00D77915">
        <w:rPr>
          <w:lang w:val="ru-RU"/>
        </w:rPr>
        <w:t xml:space="preserve">и </w:t>
      </w:r>
    </w:p>
    <w:p w:rsidR="0041666F" w:rsidRPr="00B5465E" w:rsidRDefault="00B5465E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 xml:space="preserve">Служебная инструкция </w:t>
      </w:r>
      <w:r w:rsidR="00D77915" w:rsidRPr="00D77915">
        <w:rPr>
          <w:lang w:val="ru-RU"/>
        </w:rPr>
        <w:t>«</w:t>
      </w:r>
      <w:r w:rsidR="00D77915">
        <w:rPr>
          <w:lang w:val="ru-RU"/>
        </w:rPr>
        <w:t xml:space="preserve">Рамочные </w:t>
      </w:r>
      <w:r w:rsidR="00D77915" w:rsidRPr="00B5465E">
        <w:rPr>
          <w:lang w:val="ru-RU"/>
        </w:rPr>
        <w:t>к</w:t>
      </w:r>
      <w:r w:rsidRPr="00B5465E">
        <w:rPr>
          <w:lang w:val="ru-RU"/>
        </w:rPr>
        <w:t>онтракты</w:t>
      </w:r>
      <w:r w:rsidR="0041666F" w:rsidRPr="00B5465E">
        <w:rPr>
          <w:lang w:val="ru-RU"/>
        </w:rPr>
        <w:t xml:space="preserve"> </w:t>
      </w:r>
      <w:r w:rsidR="00D77915">
        <w:rPr>
          <w:lang w:val="ru-RU"/>
        </w:rPr>
        <w:t xml:space="preserve">с нештатными </w:t>
      </w:r>
      <w:r w:rsidR="00D77915" w:rsidRPr="00D77915">
        <w:rPr>
          <w:lang w:val="ru-RU"/>
        </w:rPr>
        <w:t>сотрудник</w:t>
      </w:r>
      <w:r w:rsidR="00D77915">
        <w:rPr>
          <w:lang w:val="ru-RU"/>
        </w:rPr>
        <w:t>ами</w:t>
      </w:r>
      <w:r w:rsidR="00D77915" w:rsidRPr="00D77915">
        <w:rPr>
          <w:lang w:val="ru-RU"/>
        </w:rPr>
        <w:t>»</w:t>
      </w:r>
    </w:p>
    <w:p w:rsidR="0041666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proofErr w:type="spellStart"/>
      <w:r>
        <w:t>Практика</w:t>
      </w:r>
      <w:proofErr w:type="spellEnd"/>
      <w:r>
        <w:rPr>
          <w:lang w:val="ru-RU"/>
        </w:rPr>
        <w:t xml:space="preserve"> разглашения </w:t>
      </w:r>
      <w:r w:rsidRPr="00D77915">
        <w:rPr>
          <w:lang w:val="ru-RU"/>
        </w:rPr>
        <w:t>содерж</w:t>
      </w:r>
      <w:r>
        <w:rPr>
          <w:lang w:val="ru-RU"/>
        </w:rPr>
        <w:t xml:space="preserve">ания </w:t>
      </w:r>
      <w:proofErr w:type="spellStart"/>
      <w:r>
        <w:t>д</w:t>
      </w:r>
      <w:r w:rsidR="00B5465E">
        <w:t>окумент</w:t>
      </w:r>
      <w:proofErr w:type="spellEnd"/>
      <w:r>
        <w:rPr>
          <w:lang w:val="ru-RU"/>
        </w:rPr>
        <w:t>ов</w:t>
      </w:r>
    </w:p>
    <w:p w:rsidR="0041666F" w:rsidRPr="00B5465E" w:rsidRDefault="00B5465E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 xml:space="preserve">Служебная инструкция </w:t>
      </w:r>
      <w:r w:rsidR="00D77915" w:rsidRPr="00D77915">
        <w:rPr>
          <w:lang w:val="ru-RU"/>
        </w:rPr>
        <w:t>«</w:t>
      </w:r>
      <w:r w:rsidR="00D77915">
        <w:rPr>
          <w:lang w:val="ru-RU"/>
        </w:rPr>
        <w:t>Финансовые</w:t>
      </w:r>
      <w:r w:rsidR="0041666F" w:rsidRPr="00B5465E">
        <w:rPr>
          <w:lang w:val="ru-RU"/>
        </w:rPr>
        <w:t xml:space="preserve"> </w:t>
      </w:r>
      <w:r w:rsidR="00D77915" w:rsidRPr="00B5465E">
        <w:rPr>
          <w:lang w:val="ru-RU"/>
        </w:rPr>
        <w:t>о</w:t>
      </w:r>
      <w:r w:rsidR="00D77915">
        <w:rPr>
          <w:lang w:val="ru-RU"/>
        </w:rPr>
        <w:t>бязательства</w:t>
      </w:r>
      <w:r w:rsidR="00D77915" w:rsidRPr="00D77915">
        <w:rPr>
          <w:lang w:val="ru-RU"/>
        </w:rPr>
        <w:t>»</w:t>
      </w:r>
    </w:p>
    <w:p w:rsidR="00D77915" w:rsidRPr="00D77915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>Инициатива</w:t>
      </w:r>
      <w:r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 xml:space="preserve">Организации Объединенных Наций </w:t>
      </w:r>
      <w:r w:rsidRPr="00D77915">
        <w:rPr>
          <w:highlight w:val="white"/>
          <w:lang w:val="ru-RU"/>
        </w:rPr>
        <w:t>по вопросам</w:t>
      </w:r>
      <w:r>
        <w:rPr>
          <w:highlight w:val="white"/>
          <w:lang w:val="ru-RU"/>
        </w:rPr>
        <w:t xml:space="preserve"> </w:t>
      </w:r>
      <w:r w:rsidRPr="00B5465E">
        <w:rPr>
          <w:highlight w:val="white"/>
          <w:lang w:val="ru-RU"/>
        </w:rPr>
        <w:t>т</w:t>
      </w:r>
      <w:r w:rsidR="00B5465E" w:rsidRPr="00B5465E">
        <w:rPr>
          <w:highlight w:val="white"/>
          <w:lang w:val="ru-RU"/>
        </w:rPr>
        <w:t>ранспарентност</w:t>
      </w:r>
      <w:r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подотчетност</w:t>
      </w:r>
      <w:r>
        <w:rPr>
          <w:lang w:val="ru-RU"/>
        </w:rPr>
        <w:t>и</w:t>
      </w:r>
    </w:p>
    <w:p w:rsidR="0041666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r>
        <w:rPr>
          <w:lang w:val="ru-RU"/>
        </w:rPr>
        <w:t xml:space="preserve">Мобильные </w:t>
      </w:r>
      <w:proofErr w:type="spellStart"/>
      <w:r w:rsidRPr="00D77915">
        <w:t>устройств</w:t>
      </w:r>
      <w:proofErr w:type="spellEnd"/>
      <w:r>
        <w:rPr>
          <w:lang w:val="ru-RU"/>
        </w:rPr>
        <w:t>а связи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lang w:val="ru-RU"/>
        </w:rPr>
        <w:t>Принцип</w:t>
      </w:r>
      <w:r>
        <w:rPr>
          <w:lang w:val="ru-RU"/>
        </w:rPr>
        <w:t xml:space="preserve">ы публичного раскрытия </w:t>
      </w:r>
      <w:r w:rsidRPr="00D77915">
        <w:rPr>
          <w:lang w:val="ru-RU"/>
        </w:rPr>
        <w:t>конфиденциальн</w:t>
      </w:r>
      <w:r>
        <w:rPr>
          <w:lang w:val="ru-RU"/>
        </w:rPr>
        <w:t xml:space="preserve">ой </w:t>
      </w:r>
      <w:r w:rsidRPr="00D77915">
        <w:rPr>
          <w:lang w:val="ru-RU"/>
        </w:rPr>
        <w:t>информаци</w:t>
      </w:r>
      <w:r>
        <w:rPr>
          <w:lang w:val="ru-RU"/>
        </w:rPr>
        <w:t>и</w:t>
      </w:r>
    </w:p>
    <w:p w:rsidR="0041666F" w:rsidRPr="00D77915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lang w:val="ru-RU"/>
        </w:rPr>
        <w:t>Принцип</w:t>
      </w:r>
      <w:r>
        <w:rPr>
          <w:lang w:val="ru-RU"/>
        </w:rPr>
        <w:t xml:space="preserve">ы и </w:t>
      </w:r>
      <w:r w:rsidRPr="00D77915">
        <w:rPr>
          <w:lang w:val="ru-RU"/>
        </w:rPr>
        <w:t>инструмент</w:t>
      </w:r>
      <w:r>
        <w:rPr>
          <w:lang w:val="ru-RU"/>
        </w:rPr>
        <w:t xml:space="preserve">ы </w:t>
      </w:r>
      <w:r w:rsidRPr="00D77915">
        <w:rPr>
          <w:lang w:val="ru-RU"/>
        </w:rPr>
        <w:t>управлени</w:t>
      </w:r>
      <w:r>
        <w:rPr>
          <w:lang w:val="ru-RU"/>
        </w:rPr>
        <w:t xml:space="preserve">я </w:t>
      </w:r>
      <w:r w:rsidR="00B5465E" w:rsidRPr="00D77915">
        <w:rPr>
          <w:highlight w:val="white"/>
          <w:lang w:val="ru-RU"/>
        </w:rPr>
        <w:t>риск</w:t>
      </w:r>
      <w:r>
        <w:rPr>
          <w:highlight w:val="white"/>
          <w:lang w:val="ru-RU"/>
        </w:rPr>
        <w:t>ами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Вопросы </w:t>
      </w:r>
      <w:r w:rsidRPr="00D77915">
        <w:rPr>
          <w:szCs w:val="22"/>
          <w:lang w:val="ru-RU"/>
        </w:rPr>
        <w:t>государств-членов</w:t>
      </w:r>
      <w:r>
        <w:rPr>
          <w:lang w:val="ru-RU"/>
        </w:rPr>
        <w:t xml:space="preserve"> о </w:t>
      </w:r>
      <w:r w:rsidR="00023E19">
        <w:rPr>
          <w:highlight w:val="white"/>
          <w:lang w:val="ru-RU"/>
        </w:rPr>
        <w:t>П</w:t>
      </w:r>
      <w:r>
        <w:rPr>
          <w:highlight w:val="white"/>
          <w:lang w:val="ru-RU"/>
        </w:rPr>
        <w:t>ринципах</w:t>
      </w:r>
      <w:r w:rsidR="00B5465E" w:rsidRPr="00B5465E">
        <w:rPr>
          <w:highlight w:val="white"/>
          <w:lang w:val="ru-RU"/>
        </w:rPr>
        <w:t xml:space="preserve"> защиты сотрудников, сообщающих о нарушениях в Организации</w:t>
      </w:r>
    </w:p>
    <w:p w:rsidR="0041666F" w:rsidRPr="00B72037" w:rsidRDefault="0041666F" w:rsidP="0064034F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r w:rsidRPr="00B72037">
        <w:rPr>
          <w:lang w:val="ru-RU"/>
        </w:rPr>
        <w:t>Положения и правила о персонале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lang w:val="ru-RU"/>
        </w:rPr>
        <w:t>Анализ</w:t>
      </w:r>
      <w:r>
        <w:rPr>
          <w:lang w:val="ru-RU"/>
        </w:rPr>
        <w:t xml:space="preserve"> </w:t>
      </w:r>
      <w:r w:rsidR="00023E19" w:rsidRPr="00023E19">
        <w:rPr>
          <w:lang w:val="ru-RU"/>
        </w:rPr>
        <w:t>Программ</w:t>
      </w:r>
      <w:r w:rsidR="00023E19">
        <w:rPr>
          <w:lang w:val="ru-RU"/>
        </w:rPr>
        <w:t>ы</w:t>
      </w:r>
      <w:r>
        <w:rPr>
          <w:lang w:val="ru-RU"/>
        </w:rPr>
        <w:t xml:space="preserve"> поощрения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ризнани</w:t>
      </w:r>
      <w:r>
        <w:rPr>
          <w:lang w:val="ru-RU"/>
        </w:rPr>
        <w:t>я</w:t>
      </w:r>
      <w:r w:rsidR="0041666F" w:rsidRPr="00B5465E">
        <w:rPr>
          <w:lang w:val="ru-RU"/>
        </w:rPr>
        <w:t xml:space="preserve"> </w:t>
      </w:r>
      <w:r w:rsidR="00023E19" w:rsidRPr="00023E19">
        <w:rPr>
          <w:highlight w:val="white"/>
          <w:lang w:val="ru-RU"/>
        </w:rPr>
        <w:t>хорошей работы</w:t>
      </w:r>
      <w:r>
        <w:rPr>
          <w:lang w:val="ru-RU"/>
        </w:rPr>
        <w:t xml:space="preserve">, </w:t>
      </w:r>
      <w:r w:rsidR="00023E19">
        <w:rPr>
          <w:lang w:val="ru-RU"/>
        </w:rPr>
        <w:t>разработанной</w:t>
      </w:r>
      <w:r>
        <w:rPr>
          <w:lang w:val="ru-RU"/>
        </w:rPr>
        <w:t xml:space="preserve"> </w:t>
      </w:r>
      <w:r w:rsidRPr="00133E7A">
        <w:rPr>
          <w:lang w:val="ru-RU"/>
        </w:rPr>
        <w:t>ДУЛР</w:t>
      </w:r>
      <w:r w:rsidRPr="00B5465E">
        <w:rPr>
          <w:lang w:val="ru-RU"/>
        </w:rPr>
        <w:t xml:space="preserve"> 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lang w:val="ru-RU"/>
        </w:rPr>
        <w:t>Основные принципы</w:t>
      </w:r>
      <w:r>
        <w:rPr>
          <w:lang w:val="ru-RU"/>
        </w:rPr>
        <w:t xml:space="preserve"> </w:t>
      </w:r>
      <w:r w:rsidRPr="00D77915">
        <w:rPr>
          <w:lang w:val="ru-RU"/>
        </w:rPr>
        <w:t>обеспечени</w:t>
      </w:r>
      <w:r>
        <w:rPr>
          <w:lang w:val="ru-RU"/>
        </w:rPr>
        <w:t xml:space="preserve">я </w:t>
      </w:r>
      <w:r w:rsidRPr="00B5465E">
        <w:rPr>
          <w:lang w:val="ru-RU"/>
        </w:rPr>
        <w:t>п</w:t>
      </w:r>
      <w:r>
        <w:rPr>
          <w:lang w:val="ru-RU"/>
        </w:rPr>
        <w:t>одотчетности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Гендерная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олитика 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лан</w:t>
      </w:r>
      <w:r w:rsidR="00023E19">
        <w:rPr>
          <w:lang w:val="ru-RU"/>
        </w:rPr>
        <w:t xml:space="preserve"> </w:t>
      </w:r>
      <w:r w:rsidR="00023E19" w:rsidRPr="00023E19">
        <w:rPr>
          <w:lang w:val="ru-RU"/>
        </w:rPr>
        <w:t>мероприяти</w:t>
      </w:r>
      <w:r w:rsidR="00023E19">
        <w:rPr>
          <w:lang w:val="ru-RU"/>
        </w:rPr>
        <w:t>й</w:t>
      </w:r>
      <w:r>
        <w:rPr>
          <w:lang w:val="ru-RU"/>
        </w:rPr>
        <w:t xml:space="preserve"> по </w:t>
      </w:r>
      <w:r w:rsidRPr="00D77915">
        <w:rPr>
          <w:lang w:val="ru-RU"/>
        </w:rPr>
        <w:t>обеспечени</w:t>
      </w:r>
      <w:r>
        <w:rPr>
          <w:lang w:val="ru-RU"/>
        </w:rPr>
        <w:t>ю гендерного равенства</w:t>
      </w:r>
    </w:p>
    <w:p w:rsidR="0041666F" w:rsidRPr="00B5465E" w:rsidRDefault="00B5465E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 xml:space="preserve">Служебная инструкция </w:t>
      </w:r>
      <w:r w:rsidR="00D77915" w:rsidRPr="00D77915">
        <w:rPr>
          <w:lang w:val="ru-RU"/>
        </w:rPr>
        <w:t>«Инвентаризационная комиссия»</w:t>
      </w:r>
    </w:p>
    <w:p w:rsidR="0041666F" w:rsidRPr="00D77915" w:rsidRDefault="0041666F" w:rsidP="00D77915"/>
    <w:p w:rsidR="0041666F" w:rsidRPr="00D77915" w:rsidRDefault="0041666F" w:rsidP="00D77915"/>
    <w:p w:rsidR="0041666F" w:rsidRPr="00023E19" w:rsidRDefault="0041666F" w:rsidP="00023E19">
      <w:pPr>
        <w:keepLines/>
        <w:ind w:left="5533"/>
        <w:rPr>
          <w:lang w:val="ru-RU"/>
        </w:rPr>
      </w:pPr>
      <w:r w:rsidRPr="00D9524E">
        <w:rPr>
          <w:lang w:val="ru-RU"/>
        </w:rPr>
        <w:t>[</w:t>
      </w:r>
      <w:r>
        <w:rPr>
          <w:lang w:val="ru-RU"/>
        </w:rPr>
        <w:t>Конец приложения</w:t>
      </w:r>
      <w:r w:rsidRPr="00D9524E">
        <w:rPr>
          <w:lang w:val="ru-RU"/>
        </w:rPr>
        <w:t xml:space="preserve"> </w:t>
      </w:r>
      <w:r w:rsidRPr="00DA5DBB">
        <w:t>V</w:t>
      </w:r>
      <w:r w:rsidRPr="00D9524E">
        <w:rPr>
          <w:lang w:val="ru-RU"/>
        </w:rPr>
        <w:t xml:space="preserve"> </w:t>
      </w:r>
      <w:r>
        <w:rPr>
          <w:lang w:val="ru-RU"/>
        </w:rPr>
        <w:t>и документа</w:t>
      </w:r>
      <w:r w:rsidRPr="00D9524E">
        <w:rPr>
          <w:lang w:val="ru-RU"/>
        </w:rPr>
        <w:t>]</w:t>
      </w:r>
    </w:p>
    <w:sectPr w:rsidR="0041666F" w:rsidRPr="00023E19" w:rsidSect="001E2D32">
      <w:headerReference w:type="first" r:id="rId2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30" w:rsidRDefault="000C0F30">
      <w:r>
        <w:separator/>
      </w:r>
    </w:p>
  </w:endnote>
  <w:endnote w:type="continuationSeparator" w:id="0">
    <w:p w:rsidR="000C0F30" w:rsidRDefault="000C0F30" w:rsidP="003B38C1">
      <w:r>
        <w:separator/>
      </w:r>
    </w:p>
    <w:p w:rsidR="000C0F30" w:rsidRPr="003B38C1" w:rsidRDefault="000C0F3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C0F30" w:rsidRPr="003B38C1" w:rsidRDefault="000C0F3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30" w:rsidRDefault="000C0F30">
      <w:r>
        <w:separator/>
      </w:r>
    </w:p>
  </w:footnote>
  <w:footnote w:type="continuationSeparator" w:id="0">
    <w:p w:rsidR="000C0F30" w:rsidRDefault="000C0F30" w:rsidP="008B60B2">
      <w:r>
        <w:separator/>
      </w:r>
    </w:p>
    <w:p w:rsidR="000C0F30" w:rsidRPr="00ED77FB" w:rsidRDefault="000C0F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C0F30" w:rsidRPr="00ED77FB" w:rsidRDefault="000C0F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C0F30" w:rsidRPr="00B5465E" w:rsidRDefault="000C0F30" w:rsidP="007F122E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846BB7">
        <w:rPr>
          <w:lang w:val="ru-RU"/>
        </w:rPr>
        <w:t xml:space="preserve"> </w:t>
      </w:r>
      <w:r w:rsidRPr="00846BB7">
        <w:rPr>
          <w:lang w:val="ru-RU"/>
        </w:rPr>
        <w:tab/>
      </w:r>
      <w:r w:rsidRPr="00B30A02">
        <w:rPr>
          <w:szCs w:val="22"/>
          <w:lang w:val="ru-RU"/>
        </w:rPr>
        <w:t>Показатель риска рассчитывается путем объединения оценки вероятности наступления и оценки последствий соответствующего события.  В 2011</w:t>
      </w:r>
      <w:r w:rsidRPr="00B30A02">
        <w:rPr>
          <w:szCs w:val="22"/>
        </w:rPr>
        <w:t> </w:t>
      </w:r>
      <w:r w:rsidRPr="00B30A02">
        <w:rPr>
          <w:szCs w:val="22"/>
          <w:lang w:val="ru-RU"/>
        </w:rPr>
        <w:t>г. модель оценки рисков была пересмотрена путем уточнения определений «вероятности» и «последствий», что позволило детализировать оценку рисков. ОВАН установил девять параметров для расчета вероятности (время, прошедшее с момента подготовки отчета о предыдущем аудите, результаты аудита, уровень риска нарушения конкретной операционной функции, смена руководства, изменения в системе управления, финансовая значимость, соображения руководства/ОВАН, статистика мошенничества, важность функции (основная/неосновная)) и два параметра для расчета последствий (финансовые и репутационные последствия).  ОВАН определил четыре дополнительные категории взвешивания (финансовый риск, стратегические риски, операционные риски и правовые риски/риски несоблюдения установленных норм), соответствующие классификациям риска.</w:t>
      </w:r>
    </w:p>
  </w:footnote>
  <w:footnote w:id="3">
    <w:p w:rsidR="000C0F30" w:rsidRPr="00877775" w:rsidRDefault="000C0F30" w:rsidP="00877775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877775">
        <w:rPr>
          <w:lang w:val="ru-RU"/>
        </w:rPr>
        <w:t xml:space="preserve">  </w:t>
      </w:r>
      <w:r>
        <w:rPr>
          <w:lang w:val="ru-RU"/>
        </w:rPr>
        <w:t>Список</w:t>
      </w:r>
      <w:r w:rsidRPr="00877775">
        <w:rPr>
          <w:lang w:val="ru-RU"/>
        </w:rPr>
        <w:t xml:space="preserve"> отчет</w:t>
      </w:r>
      <w:r>
        <w:rPr>
          <w:lang w:val="ru-RU"/>
        </w:rPr>
        <w:t>ов</w:t>
      </w:r>
      <w:r w:rsidRPr="00877775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877775">
        <w:rPr>
          <w:lang w:val="ru-RU"/>
        </w:rPr>
        <w:t xml:space="preserve"> </w:t>
      </w:r>
      <w:r>
        <w:rPr>
          <w:lang w:val="ru-RU"/>
        </w:rPr>
        <w:t>в</w:t>
      </w:r>
      <w:r w:rsidRPr="00877775">
        <w:rPr>
          <w:lang w:val="ru-RU"/>
        </w:rPr>
        <w:t xml:space="preserve"> Приложени</w:t>
      </w:r>
      <w:r>
        <w:rPr>
          <w:lang w:val="ru-RU"/>
        </w:rPr>
        <w:t>и</w:t>
      </w:r>
      <w:r w:rsidRPr="00877775">
        <w:rPr>
          <w:highlight w:val="white"/>
          <w:lang w:val="ru-RU"/>
        </w:rPr>
        <w:t xml:space="preserve"> </w:t>
      </w:r>
      <w:r w:rsidRPr="0064034F">
        <w:rPr>
          <w:highlight w:val="white"/>
        </w:rPr>
        <w:t>II</w:t>
      </w:r>
    </w:p>
  </w:footnote>
  <w:footnote w:id="4">
    <w:p w:rsidR="000C0F30" w:rsidRPr="00EB5ADA" w:rsidRDefault="000C0F30" w:rsidP="007F2F0E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EB5ADA">
        <w:rPr>
          <w:lang w:val="ru-RU"/>
        </w:rPr>
        <w:t xml:space="preserve">  </w:t>
      </w:r>
      <w:r>
        <w:rPr>
          <w:lang w:val="ru-RU"/>
        </w:rPr>
        <w:t>См</w:t>
      </w:r>
      <w:r w:rsidRPr="00EB5ADA">
        <w:rPr>
          <w:lang w:val="ru-RU"/>
        </w:rPr>
        <w:t xml:space="preserve">. </w:t>
      </w:r>
      <w:r w:rsidRPr="007F2F0E">
        <w:rPr>
          <w:lang w:val="ru-RU"/>
        </w:rPr>
        <w:t>документ</w:t>
      </w:r>
      <w:r w:rsidRPr="00EB5ADA">
        <w:rPr>
          <w:lang w:val="ru-RU"/>
        </w:rPr>
        <w:t xml:space="preserve"> </w:t>
      </w:r>
      <w:r w:rsidRPr="0064034F">
        <w:rPr>
          <w:highlight w:val="white"/>
        </w:rPr>
        <w:t>WO</w:t>
      </w:r>
      <w:r w:rsidRPr="00EB5ADA">
        <w:rPr>
          <w:highlight w:val="white"/>
          <w:lang w:val="ru-RU"/>
        </w:rPr>
        <w:t>/</w:t>
      </w:r>
      <w:r w:rsidRPr="0064034F">
        <w:rPr>
          <w:highlight w:val="white"/>
        </w:rPr>
        <w:t>PBC</w:t>
      </w:r>
      <w:r w:rsidRPr="00EB5ADA">
        <w:rPr>
          <w:lang w:val="ru-RU"/>
        </w:rPr>
        <w:t>/22/9</w:t>
      </w:r>
    </w:p>
  </w:footnote>
  <w:footnote w:id="5">
    <w:p w:rsidR="000C0F30" w:rsidRPr="006B5FA3" w:rsidRDefault="000C0F30" w:rsidP="006B5FA3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6B5FA3">
        <w:rPr>
          <w:lang w:val="ru-RU"/>
        </w:rPr>
        <w:t xml:space="preserve">  Финансов</w:t>
      </w:r>
      <w:r>
        <w:rPr>
          <w:lang w:val="ru-RU"/>
        </w:rPr>
        <w:t>ое</w:t>
      </w:r>
      <w:r w:rsidRPr="006B5FA3">
        <w:rPr>
          <w:lang w:val="ru-RU"/>
        </w:rPr>
        <w:t xml:space="preserve"> положени</w:t>
      </w:r>
      <w:r>
        <w:rPr>
          <w:lang w:val="ru-RU"/>
        </w:rPr>
        <w:t>е</w:t>
      </w:r>
      <w:r w:rsidRPr="006B5FA3">
        <w:rPr>
          <w:lang w:val="ru-RU"/>
        </w:rPr>
        <w:t xml:space="preserve"> 4.5 </w:t>
      </w:r>
      <w:r>
        <w:rPr>
          <w:lang w:val="ru-RU"/>
        </w:rPr>
        <w:t xml:space="preserve">и </w:t>
      </w:r>
      <w:r w:rsidRPr="006B5FA3">
        <w:rPr>
          <w:lang w:val="ru-RU"/>
        </w:rPr>
        <w:t>Финансов</w:t>
      </w:r>
      <w:r>
        <w:rPr>
          <w:lang w:val="ru-RU"/>
        </w:rPr>
        <w:t>ое</w:t>
      </w:r>
      <w:r w:rsidRPr="006B5FA3">
        <w:rPr>
          <w:lang w:val="ru-RU"/>
        </w:rPr>
        <w:t xml:space="preserve"> </w:t>
      </w:r>
      <w:r>
        <w:rPr>
          <w:lang w:val="ru-RU"/>
        </w:rPr>
        <w:t xml:space="preserve">правило </w:t>
      </w:r>
      <w:r w:rsidRPr="006B5FA3">
        <w:rPr>
          <w:lang w:val="ru-RU"/>
        </w:rPr>
        <w:t>104.1</w:t>
      </w:r>
    </w:p>
  </w:footnote>
  <w:footnote w:id="6">
    <w:p w:rsidR="000C0F30" w:rsidRPr="00972ABA" w:rsidRDefault="000C0F30" w:rsidP="0010703B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972ABA">
        <w:rPr>
          <w:lang w:val="ru-RU"/>
        </w:rPr>
        <w:t xml:space="preserve">  П</w:t>
      </w:r>
      <w:r>
        <w:rPr>
          <w:lang w:val="ru-RU"/>
        </w:rPr>
        <w:t>ользовательские приёмочные испытания обычно</w:t>
      </w:r>
      <w:r w:rsidRPr="00972ABA">
        <w:rPr>
          <w:lang w:val="ru-RU"/>
        </w:rPr>
        <w:t xml:space="preserve"> </w:t>
      </w:r>
      <w:r>
        <w:rPr>
          <w:lang w:val="ru-RU"/>
        </w:rPr>
        <w:t>являются</w:t>
      </w:r>
      <w:r w:rsidRPr="00972ABA">
        <w:rPr>
          <w:lang w:val="ru-RU"/>
        </w:rPr>
        <w:t xml:space="preserve"> </w:t>
      </w:r>
      <w:r>
        <w:rPr>
          <w:lang w:val="ru-RU"/>
        </w:rPr>
        <w:t>одним</w:t>
      </w:r>
      <w:r w:rsidRPr="00972ABA">
        <w:rPr>
          <w:lang w:val="ru-RU"/>
        </w:rPr>
        <w:t xml:space="preserve"> </w:t>
      </w:r>
      <w:r>
        <w:rPr>
          <w:lang w:val="ru-RU"/>
        </w:rPr>
        <w:t>из</w:t>
      </w:r>
      <w:r w:rsidRPr="00972ABA">
        <w:rPr>
          <w:lang w:val="ru-RU"/>
        </w:rPr>
        <w:t xml:space="preserve"> </w:t>
      </w:r>
      <w:r>
        <w:rPr>
          <w:lang w:val="ru-RU"/>
        </w:rPr>
        <w:t>последних</w:t>
      </w:r>
      <w:r w:rsidRPr="00972ABA">
        <w:rPr>
          <w:lang w:val="ru-RU"/>
        </w:rPr>
        <w:t xml:space="preserve"> </w:t>
      </w:r>
      <w:r>
        <w:rPr>
          <w:lang w:val="ru-RU"/>
        </w:rPr>
        <w:t>этапов</w:t>
      </w:r>
      <w:r w:rsidRPr="00972ABA">
        <w:rPr>
          <w:lang w:val="ru-RU"/>
        </w:rPr>
        <w:t xml:space="preserve"> процесс</w:t>
      </w:r>
      <w:r>
        <w:rPr>
          <w:lang w:val="ru-RU"/>
        </w:rPr>
        <w:t>а</w:t>
      </w:r>
      <w:r w:rsidRPr="00972ABA">
        <w:rPr>
          <w:lang w:val="ru-RU"/>
        </w:rPr>
        <w:t xml:space="preserve"> </w:t>
      </w:r>
      <w:r>
        <w:rPr>
          <w:lang w:val="ru-RU"/>
        </w:rPr>
        <w:t>тестирования</w:t>
      </w:r>
      <w:r w:rsidRPr="00972ABA">
        <w:rPr>
          <w:lang w:val="ru-RU"/>
        </w:rPr>
        <w:t xml:space="preserve">, </w:t>
      </w:r>
      <w:r>
        <w:rPr>
          <w:lang w:val="ru-RU"/>
        </w:rPr>
        <w:t>проводимого</w:t>
      </w:r>
      <w:r w:rsidRPr="00972ABA">
        <w:rPr>
          <w:lang w:val="ru-RU"/>
        </w:rPr>
        <w:t xml:space="preserve"> </w:t>
      </w:r>
      <w:r>
        <w:rPr>
          <w:lang w:val="ru-RU"/>
        </w:rPr>
        <w:t>при</w:t>
      </w:r>
      <w:r w:rsidRPr="00972ABA">
        <w:rPr>
          <w:lang w:val="ru-RU"/>
        </w:rPr>
        <w:t xml:space="preserve"> реализаци</w:t>
      </w:r>
      <w:r>
        <w:rPr>
          <w:lang w:val="ru-RU"/>
        </w:rPr>
        <w:t xml:space="preserve">и </w:t>
      </w:r>
      <w:r w:rsidRPr="00972ABA">
        <w:rPr>
          <w:lang w:val="ru-RU"/>
        </w:rPr>
        <w:t>проект</w:t>
      </w:r>
      <w:r>
        <w:rPr>
          <w:lang w:val="ru-RU"/>
        </w:rPr>
        <w:t xml:space="preserve">а </w:t>
      </w:r>
      <w:r w:rsidRPr="00972ABA">
        <w:rPr>
          <w:lang w:val="ru-RU"/>
        </w:rPr>
        <w:t>внедрени</w:t>
      </w:r>
      <w:r>
        <w:rPr>
          <w:lang w:val="ru-RU"/>
        </w:rPr>
        <w:t>я</w:t>
      </w:r>
      <w:r w:rsidRPr="00972ABA">
        <w:rPr>
          <w:lang w:val="ru-RU"/>
        </w:rPr>
        <w:t xml:space="preserve"> систем</w:t>
      </w:r>
      <w:r>
        <w:rPr>
          <w:lang w:val="ru-RU"/>
        </w:rPr>
        <w:t>ы. Такие испытания</w:t>
      </w:r>
      <w:r w:rsidRPr="00972ABA">
        <w:rPr>
          <w:lang w:val="ru-RU"/>
        </w:rPr>
        <w:t xml:space="preserve"> </w:t>
      </w:r>
      <w:r>
        <w:rPr>
          <w:lang w:val="ru-RU"/>
        </w:rPr>
        <w:t>проводятся</w:t>
      </w:r>
      <w:r w:rsidRPr="00972ABA">
        <w:rPr>
          <w:lang w:val="ru-RU"/>
        </w:rPr>
        <w:t xml:space="preserve"> </w:t>
      </w:r>
      <w:r>
        <w:rPr>
          <w:lang w:val="ru-RU"/>
        </w:rPr>
        <w:t>реальными конечными</w:t>
      </w:r>
      <w:r w:rsidRPr="00972ABA">
        <w:rPr>
          <w:lang w:val="ru-RU"/>
        </w:rPr>
        <w:t xml:space="preserve"> пользовател</w:t>
      </w:r>
      <w:r>
        <w:rPr>
          <w:lang w:val="ru-RU"/>
        </w:rPr>
        <w:t>ями</w:t>
      </w:r>
      <w:r w:rsidRPr="00972ABA">
        <w:rPr>
          <w:lang w:val="ru-RU"/>
        </w:rPr>
        <w:t xml:space="preserve"> систем</w:t>
      </w:r>
      <w:r>
        <w:rPr>
          <w:lang w:val="ru-RU"/>
        </w:rPr>
        <w:t xml:space="preserve">ы и их цель </w:t>
      </w:r>
      <w:r w:rsidRPr="00972ABA">
        <w:rPr>
          <w:lang w:val="ru-RU"/>
        </w:rPr>
        <w:t>–</w:t>
      </w:r>
      <w:r>
        <w:rPr>
          <w:lang w:val="ru-RU"/>
        </w:rPr>
        <w:t xml:space="preserve"> проверить способность </w:t>
      </w:r>
      <w:r w:rsidRPr="00454837">
        <w:rPr>
          <w:lang w:val="ru-RU"/>
        </w:rPr>
        <w:t>систем</w:t>
      </w:r>
      <w:r>
        <w:rPr>
          <w:lang w:val="ru-RU"/>
        </w:rPr>
        <w:t xml:space="preserve">ы решать задачи в реальных </w:t>
      </w:r>
      <w:r w:rsidRPr="00454837">
        <w:rPr>
          <w:lang w:val="ru-RU"/>
        </w:rPr>
        <w:t>эксплуатаци</w:t>
      </w:r>
      <w:r>
        <w:rPr>
          <w:lang w:val="ru-RU"/>
        </w:rPr>
        <w:t xml:space="preserve">онных </w:t>
      </w:r>
      <w:r w:rsidRPr="0010703B">
        <w:rPr>
          <w:lang w:val="ru-RU"/>
        </w:rPr>
        <w:t>услови</w:t>
      </w:r>
      <w:r>
        <w:rPr>
          <w:lang w:val="ru-RU"/>
        </w:rPr>
        <w:t>ях</w:t>
      </w:r>
      <w:r w:rsidRPr="00972ABA">
        <w:rPr>
          <w:lang w:val="ru-RU"/>
        </w:rPr>
        <w:t>.</w:t>
      </w:r>
    </w:p>
  </w:footnote>
  <w:footnote w:id="7">
    <w:p w:rsidR="000C0F30" w:rsidRPr="000C6204" w:rsidRDefault="000C0F30" w:rsidP="000C6204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0C6204">
        <w:rPr>
          <w:lang w:val="ru-RU"/>
        </w:rPr>
        <w:t xml:space="preserve">  </w:t>
      </w:r>
      <w:r w:rsidRPr="000C6204">
        <w:rPr>
          <w:lang w:val="ru-RU"/>
        </w:rPr>
        <w:t xml:space="preserve">Вебсайт, </w:t>
      </w:r>
      <w:r>
        <w:rPr>
          <w:lang w:val="ru-RU"/>
        </w:rPr>
        <w:t>на</w:t>
      </w:r>
      <w:r w:rsidRPr="000C6204">
        <w:rPr>
          <w:lang w:val="ru-RU"/>
        </w:rPr>
        <w:t xml:space="preserve"> котор</w:t>
      </w:r>
      <w:r>
        <w:rPr>
          <w:lang w:val="ru-RU"/>
        </w:rPr>
        <w:t>ом</w:t>
      </w:r>
      <w:r w:rsidRPr="000C6204">
        <w:rPr>
          <w:lang w:val="ru-RU"/>
        </w:rPr>
        <w:t xml:space="preserve"> </w:t>
      </w:r>
      <w:r>
        <w:rPr>
          <w:lang w:val="ru-RU"/>
        </w:rPr>
        <w:t>каждый</w:t>
      </w:r>
      <w:r w:rsidRPr="000C6204">
        <w:rPr>
          <w:lang w:val="ru-RU"/>
        </w:rPr>
        <w:t xml:space="preserve"> сотрудник </w:t>
      </w:r>
      <w:r>
        <w:rPr>
          <w:lang w:val="ru-RU"/>
        </w:rPr>
        <w:t>имеет</w:t>
      </w:r>
      <w:r w:rsidRPr="000C6204">
        <w:rPr>
          <w:lang w:val="ru-RU"/>
        </w:rPr>
        <w:t xml:space="preserve"> возможн</w:t>
      </w:r>
      <w:r>
        <w:rPr>
          <w:lang w:val="ru-RU"/>
        </w:rPr>
        <w:t>ость</w:t>
      </w:r>
      <w:r w:rsidRPr="000C6204">
        <w:rPr>
          <w:lang w:val="ru-RU"/>
        </w:rPr>
        <w:t xml:space="preserve"> </w:t>
      </w:r>
      <w:r>
        <w:rPr>
          <w:lang w:val="ru-RU"/>
        </w:rPr>
        <w:t>добавлять</w:t>
      </w:r>
      <w:r w:rsidRPr="000C6204">
        <w:rPr>
          <w:lang w:val="ru-RU"/>
        </w:rPr>
        <w:t xml:space="preserve">, </w:t>
      </w:r>
      <w:r>
        <w:rPr>
          <w:lang w:val="ru-RU"/>
        </w:rPr>
        <w:t xml:space="preserve">удалять или редактировать контент совместно с остальными </w:t>
      </w:r>
      <w:r w:rsidRPr="000C6204">
        <w:rPr>
          <w:lang w:val="ru-RU"/>
        </w:rPr>
        <w:t>сотрудник</w:t>
      </w:r>
      <w:r>
        <w:rPr>
          <w:lang w:val="ru-RU"/>
        </w:rPr>
        <w:t>ами.</w:t>
      </w:r>
    </w:p>
  </w:footnote>
  <w:footnote w:id="8">
    <w:p w:rsidR="000C0F30" w:rsidRPr="000C6204" w:rsidRDefault="000C0F30" w:rsidP="006F1B18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0C6204">
        <w:rPr>
          <w:lang w:val="ru-RU"/>
        </w:rPr>
        <w:t xml:space="preserve">  </w:t>
      </w:r>
      <w:r>
        <w:rPr>
          <w:lang w:val="ru-RU"/>
        </w:rPr>
        <w:t>Служебная</w:t>
      </w:r>
      <w:r w:rsidRPr="000C6204">
        <w:rPr>
          <w:lang w:val="ru-RU"/>
        </w:rPr>
        <w:t xml:space="preserve"> инструкци</w:t>
      </w:r>
      <w:r>
        <w:rPr>
          <w:lang w:val="ru-RU"/>
        </w:rPr>
        <w:t>я</w:t>
      </w:r>
      <w:r w:rsidRPr="000C6204">
        <w:rPr>
          <w:lang w:val="ru-RU"/>
        </w:rPr>
        <w:t xml:space="preserve"> </w:t>
      </w:r>
      <w:r>
        <w:t>No</w:t>
      </w:r>
      <w:r w:rsidRPr="000C6204">
        <w:rPr>
          <w:lang w:val="ru-RU"/>
        </w:rPr>
        <w:t xml:space="preserve">. 29/2013: «Официальные </w:t>
      </w:r>
      <w:r>
        <w:rPr>
          <w:lang w:val="ru-RU"/>
        </w:rPr>
        <w:t>командировки</w:t>
      </w:r>
      <w:r w:rsidRPr="000C6204">
        <w:rPr>
          <w:lang w:val="ru-RU"/>
        </w:rPr>
        <w:t xml:space="preserve"> </w:t>
      </w:r>
      <w:r>
        <w:rPr>
          <w:lang w:val="ru-RU"/>
        </w:rPr>
        <w:t>и</w:t>
      </w:r>
      <w:r w:rsidRPr="000C6204">
        <w:rPr>
          <w:lang w:val="ru-RU"/>
        </w:rPr>
        <w:t xml:space="preserve"> </w:t>
      </w:r>
      <w:r>
        <w:rPr>
          <w:lang w:val="ru-RU"/>
        </w:rPr>
        <w:t>связанные</w:t>
      </w:r>
      <w:r w:rsidRPr="000C6204">
        <w:rPr>
          <w:lang w:val="ru-RU"/>
        </w:rPr>
        <w:t xml:space="preserve"> </w:t>
      </w:r>
      <w:r>
        <w:rPr>
          <w:lang w:val="ru-RU"/>
        </w:rPr>
        <w:t>с</w:t>
      </w:r>
      <w:r w:rsidRPr="000C6204">
        <w:rPr>
          <w:lang w:val="ru-RU"/>
        </w:rPr>
        <w:t xml:space="preserve"> ними расходы»: «Мероприятиями» </w:t>
      </w:r>
      <w:r>
        <w:rPr>
          <w:lang w:val="ru-RU"/>
        </w:rPr>
        <w:t>в</w:t>
      </w:r>
      <w:r w:rsidRPr="000C6204">
        <w:rPr>
          <w:lang w:val="ru-RU"/>
        </w:rPr>
        <w:t xml:space="preserve"> ВОИС считаются «</w:t>
      </w:r>
      <w:r>
        <w:rPr>
          <w:lang w:val="ru-RU"/>
        </w:rPr>
        <w:t xml:space="preserve">все </w:t>
      </w:r>
      <w:r w:rsidRPr="000C6204">
        <w:rPr>
          <w:lang w:val="ru-RU"/>
        </w:rPr>
        <w:t>конференци</w:t>
      </w:r>
      <w:r>
        <w:rPr>
          <w:lang w:val="ru-RU"/>
        </w:rPr>
        <w:t>и</w:t>
      </w:r>
      <w:r w:rsidRPr="000C6204">
        <w:rPr>
          <w:lang w:val="ru-RU"/>
        </w:rPr>
        <w:t xml:space="preserve">, </w:t>
      </w:r>
      <w:r>
        <w:rPr>
          <w:lang w:val="ru-RU"/>
        </w:rPr>
        <w:t>семинары</w:t>
      </w:r>
      <w:r w:rsidRPr="000C6204">
        <w:rPr>
          <w:lang w:val="ru-RU"/>
        </w:rPr>
        <w:t xml:space="preserve">, </w:t>
      </w:r>
      <w:r>
        <w:rPr>
          <w:lang w:val="ru-RU"/>
        </w:rPr>
        <w:t>выставки</w:t>
      </w:r>
      <w:r w:rsidRPr="000C6204">
        <w:rPr>
          <w:lang w:val="ru-RU"/>
        </w:rPr>
        <w:t xml:space="preserve">, </w:t>
      </w:r>
      <w:r>
        <w:rPr>
          <w:lang w:val="ru-RU"/>
        </w:rPr>
        <w:t xml:space="preserve">конгрессы и ассамблеи, связанные </w:t>
      </w:r>
      <w:r w:rsidRPr="000C6204">
        <w:rPr>
          <w:lang w:val="ru-RU"/>
        </w:rPr>
        <w:t>официальн</w:t>
      </w:r>
      <w:r>
        <w:rPr>
          <w:lang w:val="ru-RU"/>
        </w:rPr>
        <w:t xml:space="preserve">ыми миссиями, </w:t>
      </w:r>
      <w:r w:rsidRPr="000C6204">
        <w:rPr>
          <w:lang w:val="ru-RU"/>
        </w:rPr>
        <w:t>задач</w:t>
      </w:r>
      <w:r>
        <w:rPr>
          <w:lang w:val="ru-RU"/>
        </w:rPr>
        <w:t xml:space="preserve">ами и </w:t>
      </w:r>
      <w:r w:rsidRPr="006F1B18">
        <w:rPr>
          <w:lang w:val="ru-RU"/>
        </w:rPr>
        <w:t>обязанност</w:t>
      </w:r>
      <w:r>
        <w:rPr>
          <w:lang w:val="ru-RU"/>
        </w:rPr>
        <w:t xml:space="preserve">ями, </w:t>
      </w:r>
      <w:r w:rsidRPr="006F1B18">
        <w:rPr>
          <w:lang w:val="ru-RU"/>
        </w:rPr>
        <w:t>необходим</w:t>
      </w:r>
      <w:r>
        <w:rPr>
          <w:lang w:val="ru-RU"/>
        </w:rPr>
        <w:t xml:space="preserve">ыми для </w:t>
      </w:r>
      <w:r w:rsidRPr="006F1B18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6F1B18">
        <w:rPr>
          <w:lang w:val="ru-RU"/>
        </w:rPr>
        <w:t>программ</w:t>
      </w:r>
      <w:r>
        <w:rPr>
          <w:lang w:val="ru-RU"/>
        </w:rPr>
        <w:t xml:space="preserve">ы </w:t>
      </w:r>
      <w:r w:rsidRPr="006F1B18">
        <w:rPr>
          <w:lang w:val="ru-RU"/>
        </w:rPr>
        <w:t>деятельност</w:t>
      </w:r>
      <w:r>
        <w:rPr>
          <w:lang w:val="ru-RU"/>
        </w:rPr>
        <w:t xml:space="preserve">и </w:t>
      </w:r>
      <w:r w:rsidRPr="006F1B18">
        <w:rPr>
          <w:lang w:val="ru-RU"/>
        </w:rPr>
        <w:t>ВОИС</w:t>
      </w:r>
      <w:r w:rsidRPr="000C6204">
        <w:rPr>
          <w:lang w:val="ru-RU"/>
        </w:rPr>
        <w:t>»</w:t>
      </w:r>
      <w:r>
        <w:rPr>
          <w:lang w:val="ru-RU"/>
        </w:rPr>
        <w:t>.</w:t>
      </w:r>
    </w:p>
  </w:footnote>
  <w:footnote w:id="9">
    <w:p w:rsidR="000C0F30" w:rsidRPr="00EB5ADA" w:rsidRDefault="000C0F30" w:rsidP="00841CA1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841CA1">
        <w:rPr>
          <w:lang w:val="ru-RU"/>
        </w:rPr>
        <w:t xml:space="preserve">  </w:t>
      </w:r>
      <w:r>
        <w:rPr>
          <w:lang w:val="ru-RU"/>
        </w:rPr>
        <w:t>Пункт</w:t>
      </w:r>
      <w:r w:rsidRPr="00841CA1">
        <w:rPr>
          <w:lang w:val="ru-RU"/>
        </w:rPr>
        <w:t xml:space="preserve"> 5 </w:t>
      </w:r>
      <w:r w:rsidRPr="00B5465E">
        <w:rPr>
          <w:highlight w:val="white"/>
          <w:lang w:val="ru-RU"/>
        </w:rPr>
        <w:t>Устав</w:t>
      </w:r>
      <w:r>
        <w:rPr>
          <w:highlight w:val="white"/>
          <w:lang w:val="ru-RU"/>
        </w:rPr>
        <w:t>а</w:t>
      </w:r>
      <w:r w:rsidRPr="00841CA1">
        <w:rPr>
          <w:highlight w:val="white"/>
          <w:lang w:val="ru-RU"/>
        </w:rPr>
        <w:t xml:space="preserve"> </w:t>
      </w:r>
      <w:r w:rsidRPr="00B5465E">
        <w:rPr>
          <w:highlight w:val="white"/>
          <w:lang w:val="ru-RU"/>
        </w:rPr>
        <w:t>внутреннего</w:t>
      </w:r>
      <w:r w:rsidRPr="00841CA1">
        <w:rPr>
          <w:highlight w:val="white"/>
          <w:lang w:val="ru-RU"/>
        </w:rPr>
        <w:t xml:space="preserve"> </w:t>
      </w:r>
      <w:r w:rsidRPr="00B5465E">
        <w:rPr>
          <w:highlight w:val="white"/>
          <w:lang w:val="ru-RU"/>
        </w:rPr>
        <w:t>надзора</w:t>
      </w:r>
      <w:r w:rsidRPr="00841CA1">
        <w:rPr>
          <w:highlight w:val="white"/>
          <w:lang w:val="ru-RU"/>
        </w:rPr>
        <w:t xml:space="preserve"> </w:t>
      </w:r>
      <w:r w:rsidRPr="00852D43">
        <w:rPr>
          <w:highlight w:val="white"/>
          <w:lang w:val="ru-RU"/>
        </w:rPr>
        <w:t>ВОИС</w:t>
      </w:r>
      <w:r w:rsidRPr="00841CA1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гласит</w:t>
      </w:r>
      <w:r w:rsidRPr="00841CA1">
        <w:rPr>
          <w:lang w:val="ru-RU"/>
        </w:rPr>
        <w:t>: «(..)</w:t>
      </w:r>
      <w:r>
        <w:rPr>
          <w:lang w:val="ru-RU"/>
        </w:rPr>
        <w:t xml:space="preserve">Следует избегать конфликтов </w:t>
      </w:r>
      <w:r w:rsidRPr="00841CA1">
        <w:rPr>
          <w:lang w:val="ru-RU"/>
        </w:rPr>
        <w:t>интерес</w:t>
      </w:r>
      <w:r>
        <w:rPr>
          <w:lang w:val="ru-RU"/>
        </w:rPr>
        <w:t>ов</w:t>
      </w:r>
      <w:r w:rsidRPr="00841CA1">
        <w:rPr>
          <w:lang w:val="ru-RU"/>
        </w:rPr>
        <w:t xml:space="preserve">. </w:t>
      </w:r>
      <w:r>
        <w:rPr>
          <w:lang w:val="ru-RU"/>
        </w:rPr>
        <w:t>О</w:t>
      </w:r>
      <w:r w:rsidRPr="00841CA1">
        <w:t> </w:t>
      </w:r>
      <w:r w:rsidRPr="00841CA1">
        <w:rPr>
          <w:lang w:val="ru-RU"/>
        </w:rPr>
        <w:t>значительн</w:t>
      </w:r>
      <w:r>
        <w:rPr>
          <w:lang w:val="ru-RU"/>
        </w:rPr>
        <w:t>ых</w:t>
      </w:r>
      <w:r w:rsidRPr="00841CA1">
        <w:rPr>
          <w:lang w:val="ru-RU"/>
        </w:rPr>
        <w:t xml:space="preserve"> </w:t>
      </w:r>
      <w:r>
        <w:rPr>
          <w:lang w:val="ru-RU"/>
        </w:rPr>
        <w:t>и</w:t>
      </w:r>
      <w:r w:rsidRPr="00841CA1">
        <w:rPr>
          <w:lang w:val="ru-RU"/>
        </w:rPr>
        <w:t xml:space="preserve"> существенн</w:t>
      </w:r>
      <w:r>
        <w:rPr>
          <w:lang w:val="ru-RU"/>
        </w:rPr>
        <w:t>ых</w:t>
      </w:r>
      <w:r w:rsidRPr="00841CA1">
        <w:rPr>
          <w:lang w:val="ru-RU"/>
        </w:rPr>
        <w:t xml:space="preserve"> </w:t>
      </w:r>
      <w:r>
        <w:rPr>
          <w:lang w:val="ru-RU"/>
        </w:rPr>
        <w:t>конфликтах</w:t>
      </w:r>
      <w:r w:rsidRPr="00841CA1">
        <w:rPr>
          <w:lang w:val="ru-RU"/>
        </w:rPr>
        <w:t xml:space="preserve"> интерес</w:t>
      </w:r>
      <w:r>
        <w:rPr>
          <w:lang w:val="ru-RU"/>
        </w:rPr>
        <w:t>ов</w:t>
      </w:r>
      <w:r w:rsidRPr="00841CA1">
        <w:rPr>
          <w:lang w:val="ru-RU"/>
        </w:rPr>
        <w:t xml:space="preserve"> </w:t>
      </w:r>
      <w:r>
        <w:rPr>
          <w:lang w:val="ru-RU"/>
        </w:rPr>
        <w:t>следует</w:t>
      </w:r>
      <w:r w:rsidRPr="00841CA1">
        <w:rPr>
          <w:lang w:val="ru-RU"/>
        </w:rPr>
        <w:t xml:space="preserve"> </w:t>
      </w:r>
      <w:r>
        <w:rPr>
          <w:lang w:val="ru-RU"/>
        </w:rPr>
        <w:t>сообщать</w:t>
      </w:r>
      <w:r w:rsidRPr="00841CA1">
        <w:rPr>
          <w:lang w:val="ru-RU"/>
        </w:rPr>
        <w:t xml:space="preserve"> </w:t>
      </w:r>
      <w:r>
        <w:rPr>
          <w:lang w:val="ru-RU"/>
        </w:rPr>
        <w:t>в</w:t>
      </w:r>
      <w:r w:rsidRPr="00841CA1">
        <w:rPr>
          <w:lang w:val="ru-RU"/>
        </w:rPr>
        <w:t xml:space="preserve"> НККН, </w:t>
      </w:r>
      <w:r>
        <w:rPr>
          <w:lang w:val="ru-RU"/>
        </w:rPr>
        <w:t xml:space="preserve">принимающий </w:t>
      </w:r>
      <w:r w:rsidRPr="00841CA1">
        <w:rPr>
          <w:lang w:val="ru-RU"/>
        </w:rPr>
        <w:t>рекомендаци</w:t>
      </w:r>
      <w:r>
        <w:rPr>
          <w:lang w:val="ru-RU"/>
        </w:rPr>
        <w:t xml:space="preserve">и </w:t>
      </w:r>
      <w:r w:rsidRPr="00841CA1">
        <w:rPr>
          <w:lang w:val="ru-RU"/>
        </w:rPr>
        <w:t xml:space="preserve">в отношении </w:t>
      </w:r>
      <w:r>
        <w:rPr>
          <w:lang w:val="ru-RU"/>
        </w:rPr>
        <w:t xml:space="preserve">действий, </w:t>
      </w:r>
      <w:r w:rsidRPr="00841CA1">
        <w:rPr>
          <w:lang w:val="ru-RU"/>
        </w:rPr>
        <w:t>котор</w:t>
      </w:r>
      <w:r>
        <w:rPr>
          <w:lang w:val="ru-RU"/>
        </w:rPr>
        <w:t xml:space="preserve">ые могут быть </w:t>
      </w:r>
      <w:r w:rsidRPr="00841CA1">
        <w:rPr>
          <w:lang w:val="ru-RU"/>
        </w:rPr>
        <w:t>необходим</w:t>
      </w:r>
      <w:r>
        <w:rPr>
          <w:lang w:val="ru-RU"/>
        </w:rPr>
        <w:t xml:space="preserve">ы для смягчения и ограничения нежелательных </w:t>
      </w:r>
      <w:r w:rsidRPr="00841CA1">
        <w:rPr>
          <w:lang w:val="ru-RU"/>
        </w:rPr>
        <w:t>последстви</w:t>
      </w:r>
      <w:r>
        <w:rPr>
          <w:lang w:val="ru-RU"/>
        </w:rPr>
        <w:t>й любых конфликтов</w:t>
      </w:r>
      <w:r w:rsidRPr="00841CA1">
        <w:rPr>
          <w:lang w:val="ru-RU"/>
        </w:rPr>
        <w:t xml:space="preserve"> интерес</w:t>
      </w:r>
      <w:r>
        <w:rPr>
          <w:lang w:val="ru-RU"/>
        </w:rPr>
        <w:t>ов</w:t>
      </w:r>
      <w:r w:rsidRPr="00841CA1">
        <w:rPr>
          <w:lang w:val="ru-RU"/>
        </w:rPr>
        <w:t xml:space="preserve">.  </w:t>
      </w:r>
      <w:r w:rsidRPr="00EB5ADA">
        <w:rPr>
          <w:lang w:val="ru-RU"/>
        </w:rPr>
        <w:t>(..)»</w:t>
      </w:r>
    </w:p>
  </w:footnote>
  <w:footnote w:id="10">
    <w:p w:rsidR="000C0F30" w:rsidRPr="00AC7877" w:rsidRDefault="000C0F30" w:rsidP="000C6894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AC7877">
        <w:rPr>
          <w:lang w:val="ru-RU"/>
        </w:rPr>
        <w:t xml:space="preserve">  </w:t>
      </w:r>
      <w:r>
        <w:rPr>
          <w:lang w:val="ru-RU"/>
        </w:rPr>
        <w:t>Два</w:t>
      </w:r>
      <w:r w:rsidRPr="00AC7877">
        <w:rPr>
          <w:lang w:val="ru-RU"/>
        </w:rPr>
        <w:t xml:space="preserve"> </w:t>
      </w:r>
      <w:r>
        <w:rPr>
          <w:lang w:val="ru-RU"/>
        </w:rPr>
        <w:t>случая</w:t>
      </w:r>
      <w:r w:rsidRPr="00AC7877">
        <w:rPr>
          <w:lang w:val="ru-RU"/>
        </w:rPr>
        <w:t xml:space="preserve">, </w:t>
      </w:r>
      <w:r>
        <w:rPr>
          <w:lang w:val="ru-RU"/>
        </w:rPr>
        <w:t>о</w:t>
      </w:r>
      <w:r w:rsidRPr="00AC7877">
        <w:rPr>
          <w:lang w:val="ru-RU"/>
        </w:rPr>
        <w:t xml:space="preserve"> котор</w:t>
      </w:r>
      <w:r>
        <w:rPr>
          <w:lang w:val="ru-RU"/>
        </w:rPr>
        <w:t>ых</w:t>
      </w:r>
      <w:r w:rsidRPr="00AC7877">
        <w:rPr>
          <w:lang w:val="ru-RU"/>
        </w:rPr>
        <w:t xml:space="preserve"> </w:t>
      </w:r>
      <w:r>
        <w:rPr>
          <w:lang w:val="ru-RU"/>
        </w:rPr>
        <w:t>идет</w:t>
      </w:r>
      <w:r w:rsidRPr="00AC7877">
        <w:rPr>
          <w:lang w:val="ru-RU"/>
        </w:rPr>
        <w:t xml:space="preserve"> </w:t>
      </w:r>
      <w:r>
        <w:rPr>
          <w:lang w:val="ru-RU"/>
        </w:rPr>
        <w:t>речь</w:t>
      </w:r>
      <w:r w:rsidRPr="00AC7877">
        <w:rPr>
          <w:lang w:val="ru-RU"/>
        </w:rPr>
        <w:t xml:space="preserve">, </w:t>
      </w:r>
      <w:r>
        <w:rPr>
          <w:lang w:val="ru-RU"/>
        </w:rPr>
        <w:t>были связаны</w:t>
      </w:r>
      <w:r w:rsidRPr="00AC7877">
        <w:rPr>
          <w:lang w:val="ru-RU"/>
        </w:rPr>
        <w:t xml:space="preserve"> </w:t>
      </w:r>
      <w:r>
        <w:rPr>
          <w:lang w:val="ru-RU"/>
        </w:rPr>
        <w:t>с</w:t>
      </w:r>
      <w:r w:rsidRPr="00AC7877">
        <w:rPr>
          <w:lang w:val="ru-RU"/>
        </w:rPr>
        <w:t xml:space="preserve"> мошенничеств</w:t>
      </w:r>
      <w:r>
        <w:rPr>
          <w:lang w:val="ru-RU"/>
        </w:rPr>
        <w:t xml:space="preserve">ом при </w:t>
      </w:r>
      <w:r w:rsidRPr="00AC7877">
        <w:rPr>
          <w:snapToGrid w:val="0"/>
          <w:lang w:val="ru-RU"/>
        </w:rPr>
        <w:t>оформлени</w:t>
      </w:r>
      <w:r>
        <w:rPr>
          <w:lang w:val="ru-RU"/>
        </w:rPr>
        <w:t xml:space="preserve">и </w:t>
      </w:r>
      <w:r w:rsidRPr="00AC7877">
        <w:rPr>
          <w:lang w:val="ru-RU"/>
        </w:rPr>
        <w:t>возмещени</w:t>
      </w:r>
      <w:r>
        <w:rPr>
          <w:lang w:val="ru-RU"/>
        </w:rPr>
        <w:t xml:space="preserve">я </w:t>
      </w:r>
      <w:r w:rsidRPr="00AC7877">
        <w:rPr>
          <w:lang w:val="ru-RU"/>
        </w:rPr>
        <w:t>медицинск</w:t>
      </w:r>
      <w:r>
        <w:rPr>
          <w:lang w:val="ru-RU"/>
        </w:rPr>
        <w:t xml:space="preserve">их </w:t>
      </w:r>
      <w:r w:rsidRPr="00AC7877">
        <w:rPr>
          <w:lang w:val="ru-RU"/>
        </w:rPr>
        <w:t>расход</w:t>
      </w:r>
      <w:r>
        <w:rPr>
          <w:lang w:val="ru-RU"/>
        </w:rPr>
        <w:t xml:space="preserve">ов и </w:t>
      </w:r>
      <w:r w:rsidRPr="00AC7877">
        <w:rPr>
          <w:lang w:val="ru-RU"/>
        </w:rPr>
        <w:t>серьезн</w:t>
      </w:r>
      <w:r>
        <w:rPr>
          <w:lang w:val="ru-RU"/>
        </w:rPr>
        <w:t xml:space="preserve">ыми нарушениями при </w:t>
      </w:r>
      <w:r w:rsidRPr="00AC7877">
        <w:rPr>
          <w:lang w:val="ru-RU"/>
        </w:rPr>
        <w:t>пользова</w:t>
      </w:r>
      <w:r>
        <w:rPr>
          <w:lang w:val="ru-RU"/>
        </w:rPr>
        <w:t>нии системой</w:t>
      </w:r>
      <w:r w:rsidRPr="00AC7877">
        <w:rPr>
          <w:lang w:val="ru-RU"/>
        </w:rPr>
        <w:t xml:space="preserve"> гибкого учета рабочего времени.</w:t>
      </w:r>
    </w:p>
  </w:footnote>
  <w:footnote w:id="11">
    <w:p w:rsidR="000C0F30" w:rsidRPr="00832ED5" w:rsidRDefault="000C0F30" w:rsidP="0064034F">
      <w:pPr>
        <w:pStyle w:val="FootnoteText"/>
      </w:pPr>
      <w:r>
        <w:rPr>
          <w:rStyle w:val="FootnoteReference"/>
          <w:rFonts w:cs="Times New Roman"/>
        </w:rPr>
        <w:footnoteRef/>
      </w:r>
      <w:r w:rsidRPr="00B5465E">
        <w:t xml:space="preserve">  </w:t>
      </w:r>
      <w:r w:rsidRPr="00B5465E">
        <w:rPr>
          <w:color w:val="000000"/>
        </w:rPr>
        <w:tab/>
      </w:r>
      <w:r w:rsidRPr="00832ED5">
        <w:t>WO/GA/41/9</w:t>
      </w:r>
    </w:p>
  </w:footnote>
  <w:footnote w:id="12">
    <w:p w:rsidR="000C0F30" w:rsidRPr="00A413BE" w:rsidRDefault="000C0F30" w:rsidP="00A413BE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A413BE">
        <w:rPr>
          <w:lang w:val="ru-RU"/>
        </w:rPr>
        <w:t xml:space="preserve"> </w:t>
      </w:r>
      <w:r w:rsidRPr="00A413BE">
        <w:rPr>
          <w:lang w:val="ru-RU"/>
        </w:rPr>
        <w:t>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1 – </w:t>
      </w:r>
      <w:r w:rsidRPr="008850CA">
        <w:rPr>
          <w:lang w:val="ru-RU"/>
        </w:rPr>
        <w:t>«Патент</w:t>
      </w:r>
      <w:r>
        <w:rPr>
          <w:lang w:val="ru-RU"/>
        </w:rPr>
        <w:t>ное</w:t>
      </w:r>
      <w:r w:rsidRPr="00A413BE">
        <w:rPr>
          <w:lang w:val="ru-RU"/>
        </w:rPr>
        <w:t xml:space="preserve"> </w:t>
      </w:r>
      <w:r>
        <w:rPr>
          <w:lang w:val="ru-RU"/>
        </w:rPr>
        <w:t>право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4 - </w:t>
      </w:r>
      <w:r w:rsidRPr="008850CA">
        <w:rPr>
          <w:lang w:val="ru-RU"/>
        </w:rPr>
        <w:t>«</w:t>
      </w:r>
      <w:r w:rsidRPr="00A413BE">
        <w:rPr>
          <w:lang w:val="ru-RU"/>
        </w:rPr>
        <w:t>Традиционны</w:t>
      </w:r>
      <w:r>
        <w:rPr>
          <w:lang w:val="ru-RU"/>
        </w:rPr>
        <w:t>е</w:t>
      </w:r>
      <w:r w:rsidRPr="00A413BE">
        <w:rPr>
          <w:lang w:val="ru-RU"/>
        </w:rPr>
        <w:t xml:space="preserve"> знани</w:t>
      </w:r>
      <w:r>
        <w:rPr>
          <w:lang w:val="ru-RU"/>
        </w:rPr>
        <w:t>я</w:t>
      </w:r>
      <w:r w:rsidRPr="00A413BE">
        <w:rPr>
          <w:lang w:val="ru-RU"/>
        </w:rPr>
        <w:t>, традиционны</w:t>
      </w:r>
      <w:r>
        <w:rPr>
          <w:lang w:val="ru-RU"/>
        </w:rPr>
        <w:t>е</w:t>
      </w:r>
      <w:r w:rsidRPr="00A413BE">
        <w:rPr>
          <w:lang w:val="ru-RU"/>
        </w:rPr>
        <w:t xml:space="preserve"> выражени</w:t>
      </w:r>
      <w:r>
        <w:rPr>
          <w:lang w:val="ru-RU"/>
        </w:rPr>
        <w:t>я</w:t>
      </w:r>
      <w:r w:rsidRPr="00A413BE">
        <w:rPr>
          <w:lang w:val="ru-RU"/>
        </w:rPr>
        <w:t xml:space="preserve"> культуры и генетически</w:t>
      </w:r>
      <w:r>
        <w:rPr>
          <w:lang w:val="ru-RU"/>
        </w:rPr>
        <w:t>е</w:t>
      </w:r>
      <w:r w:rsidRPr="00A413BE">
        <w:rPr>
          <w:lang w:val="ru-RU"/>
        </w:rPr>
        <w:t xml:space="preserve"> ресурс</w:t>
      </w:r>
      <w:r>
        <w:rPr>
          <w:lang w:val="ru-RU"/>
        </w:rPr>
        <w:t>ы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</w:t>
      </w:r>
      <w:r w:rsidRPr="00A413BE">
        <w:rPr>
          <w:lang w:val="ru-RU"/>
        </w:rPr>
        <w:t xml:space="preserve">5 – </w:t>
      </w:r>
      <w:r w:rsidRPr="008850CA">
        <w:rPr>
          <w:lang w:val="ru-RU"/>
        </w:rPr>
        <w:t>«</w:t>
      </w:r>
      <w:r w:rsidRPr="00A413BE">
        <w:rPr>
          <w:lang w:val="ru-RU"/>
        </w:rPr>
        <w:t>Систем</w:t>
      </w:r>
      <w:r>
        <w:rPr>
          <w:lang w:val="ru-RU"/>
        </w:rPr>
        <w:t>а</w:t>
      </w:r>
      <w:r w:rsidRPr="00A413BE">
        <w:rPr>
          <w:lang w:val="ru-RU"/>
        </w:rPr>
        <w:t xml:space="preserve"> </w:t>
      </w:r>
      <w:r w:rsidRPr="008850CA">
        <w:rPr>
          <w:lang w:val="ru-RU"/>
        </w:rPr>
        <w:t>PCT»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6 – </w:t>
      </w:r>
      <w:r w:rsidRPr="008850CA">
        <w:rPr>
          <w:lang w:val="ru-RU"/>
        </w:rPr>
        <w:t>«</w:t>
      </w:r>
      <w:r>
        <w:rPr>
          <w:lang w:val="ru-RU"/>
        </w:rPr>
        <w:t>Мадридская</w:t>
      </w:r>
      <w:r w:rsidRPr="00A413BE">
        <w:rPr>
          <w:lang w:val="ru-RU"/>
        </w:rPr>
        <w:t xml:space="preserve"> </w:t>
      </w:r>
      <w:r>
        <w:rPr>
          <w:lang w:val="ru-RU"/>
        </w:rPr>
        <w:t>и</w:t>
      </w:r>
      <w:r w:rsidRPr="00A413BE">
        <w:rPr>
          <w:lang w:val="ru-RU"/>
        </w:rPr>
        <w:t xml:space="preserve"> </w:t>
      </w:r>
      <w:r>
        <w:rPr>
          <w:lang w:val="ru-RU"/>
        </w:rPr>
        <w:t>Лиссабонская</w:t>
      </w:r>
      <w:r w:rsidRPr="00A413BE">
        <w:rPr>
          <w:lang w:val="ru-RU"/>
        </w:rPr>
        <w:t xml:space="preserve"> систем</w:t>
      </w:r>
      <w:r>
        <w:rPr>
          <w:lang w:val="ru-RU"/>
        </w:rPr>
        <w:t>ы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8 - </w:t>
      </w:r>
      <w:r w:rsidRPr="008850CA">
        <w:rPr>
          <w:lang w:val="ru-RU"/>
        </w:rPr>
        <w:t>«</w:t>
      </w:r>
      <w:r w:rsidRPr="00A413BE">
        <w:rPr>
          <w:lang w:val="ru-RU"/>
        </w:rPr>
        <w:t>Координация деятельности в рамках Повестки дня в области развития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9 - </w:t>
      </w:r>
      <w:r w:rsidRPr="008850CA">
        <w:rPr>
          <w:lang w:val="ru-RU"/>
        </w:rPr>
        <w:t>«</w:t>
      </w:r>
      <w:r w:rsidRPr="00A413BE">
        <w:rPr>
          <w:lang w:val="ru-RU"/>
        </w:rPr>
        <w:t>Африка, арабские страны, Азия и Тихоокеанский регион, Латинская Америка и страны Карибского бассейна, НРС</w:t>
      </w:r>
      <w:r w:rsidRPr="008850CA">
        <w:rPr>
          <w:lang w:val="ru-RU"/>
        </w:rPr>
        <w:t>»</w:t>
      </w:r>
      <w:r w:rsidRPr="00A413BE">
        <w:rPr>
          <w:highlight w:val="white"/>
          <w:lang w:val="ru-RU"/>
        </w:rPr>
        <w:t xml:space="preserve">, </w:t>
      </w:r>
      <w:r w:rsidRPr="00A413BE">
        <w:rPr>
          <w:lang w:val="ru-RU"/>
        </w:rPr>
        <w:t>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11 - </w:t>
      </w:r>
      <w:r w:rsidRPr="008850CA">
        <w:rPr>
          <w:lang w:val="ru-RU"/>
        </w:rPr>
        <w:t>«</w:t>
      </w:r>
      <w:r w:rsidRPr="00A413BE">
        <w:rPr>
          <w:lang w:val="ru-RU"/>
        </w:rPr>
        <w:t>Академия ВОИС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14 - </w:t>
      </w:r>
      <w:r w:rsidRPr="008850CA">
        <w:rPr>
          <w:lang w:val="ru-RU"/>
        </w:rPr>
        <w:t>«</w:t>
      </w:r>
      <w:r w:rsidRPr="00A413BE">
        <w:rPr>
          <w:lang w:val="ru-RU"/>
        </w:rPr>
        <w:t>Услуги по обеспечению доступа к информации и знаниям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19 - </w:t>
      </w:r>
      <w:r w:rsidRPr="008850CA">
        <w:rPr>
          <w:lang w:val="ru-RU"/>
        </w:rPr>
        <w:t>«</w:t>
      </w:r>
      <w:r w:rsidRPr="00A413BE">
        <w:rPr>
          <w:lang w:val="ru-RU"/>
        </w:rPr>
        <w:t>Коммуникации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20 - </w:t>
      </w:r>
      <w:r w:rsidRPr="008850CA">
        <w:rPr>
          <w:lang w:val="ru-RU"/>
        </w:rPr>
        <w:t>«</w:t>
      </w:r>
      <w:r w:rsidRPr="00A413BE">
        <w:rPr>
          <w:lang w:val="ru-RU"/>
        </w:rPr>
        <w:t>Внешние связи, партнерство и внешние бюро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21 - </w:t>
      </w:r>
      <w:r w:rsidRPr="008850CA">
        <w:rPr>
          <w:lang w:val="ru-RU"/>
        </w:rPr>
        <w:t>«</w:t>
      </w:r>
      <w:r w:rsidRPr="00A413BE">
        <w:rPr>
          <w:lang w:val="ru-RU"/>
        </w:rPr>
        <w:t>Исполнительное руководство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22 - </w:t>
      </w:r>
      <w:r w:rsidRPr="008850CA">
        <w:rPr>
          <w:lang w:val="ru-RU"/>
        </w:rPr>
        <w:t>«</w:t>
      </w:r>
      <w:r w:rsidRPr="00A413BE">
        <w:rPr>
          <w:lang w:val="ru-RU"/>
        </w:rPr>
        <w:t>Управление программами и финансовыми ресурсами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23 - </w:t>
      </w:r>
      <w:r w:rsidRPr="008850CA">
        <w:rPr>
          <w:lang w:val="ru-RU"/>
        </w:rPr>
        <w:t>«</w:t>
      </w:r>
      <w:r w:rsidRPr="00A413BE">
        <w:rPr>
          <w:lang w:val="ru-RU"/>
        </w:rPr>
        <w:t>Управление людскими ресурсами и их развитие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24 - </w:t>
      </w:r>
      <w:r w:rsidRPr="008850CA">
        <w:rPr>
          <w:lang w:val="ru-RU"/>
        </w:rPr>
        <w:t>«</w:t>
      </w:r>
      <w:r w:rsidRPr="00A413BE">
        <w:rPr>
          <w:lang w:val="ru-RU"/>
        </w:rPr>
        <w:t>Службы административной поддержки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25 - </w:t>
      </w:r>
      <w:r w:rsidRPr="008850CA">
        <w:rPr>
          <w:lang w:val="ru-RU"/>
        </w:rPr>
        <w:t>«</w:t>
      </w:r>
      <w:r w:rsidRPr="00A413BE">
        <w:rPr>
          <w:lang w:val="ru-RU"/>
        </w:rPr>
        <w:t>Информационные и коммуникационные технологии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26 - </w:t>
      </w:r>
      <w:r w:rsidRPr="008850CA">
        <w:rPr>
          <w:lang w:val="ru-RU"/>
        </w:rPr>
        <w:t>«</w:t>
      </w:r>
      <w:r w:rsidRPr="00A413BE">
        <w:rPr>
          <w:lang w:val="ru-RU"/>
        </w:rPr>
        <w:t>Внутренний надзор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27 - </w:t>
      </w:r>
      <w:r w:rsidRPr="008850CA">
        <w:rPr>
          <w:lang w:val="ru-RU"/>
        </w:rPr>
        <w:t>«</w:t>
      </w:r>
      <w:r w:rsidRPr="00A413BE">
        <w:rPr>
          <w:lang w:val="ru-RU"/>
        </w:rPr>
        <w:t>Конференционная и лингвистическая службы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28 - </w:t>
      </w:r>
      <w:r w:rsidRPr="008850CA">
        <w:rPr>
          <w:lang w:val="ru-RU"/>
        </w:rPr>
        <w:t>«</w:t>
      </w:r>
      <w:r w:rsidRPr="00A413BE">
        <w:rPr>
          <w:lang w:val="ru-RU"/>
        </w:rPr>
        <w:t>Охрана и безопасность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29 - </w:t>
      </w:r>
      <w:r w:rsidRPr="008850CA">
        <w:rPr>
          <w:lang w:val="ru-RU"/>
        </w:rPr>
        <w:t>«</w:t>
      </w:r>
      <w:r w:rsidRPr="00A413BE">
        <w:rPr>
          <w:lang w:val="ru-RU"/>
        </w:rPr>
        <w:t>Новый конференц-зал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31 </w:t>
      </w:r>
      <w:r>
        <w:rPr>
          <w:lang w:val="ru-RU"/>
        </w:rPr>
        <w:t>–</w:t>
      </w:r>
      <w:r w:rsidRPr="00A413BE">
        <w:rPr>
          <w:lang w:val="ru-RU"/>
        </w:rPr>
        <w:t xml:space="preserve"> </w:t>
      </w:r>
      <w:r w:rsidRPr="008850CA">
        <w:rPr>
          <w:lang w:val="ru-RU"/>
        </w:rPr>
        <w:t>«</w:t>
      </w:r>
      <w:r>
        <w:rPr>
          <w:lang w:val="ru-RU"/>
        </w:rPr>
        <w:t xml:space="preserve">Гаагская </w:t>
      </w:r>
      <w:r w:rsidRPr="00A413BE">
        <w:rPr>
          <w:lang w:val="ru-RU"/>
        </w:rPr>
        <w:t>систем</w:t>
      </w:r>
      <w:r>
        <w:rPr>
          <w:lang w:val="ru-RU"/>
        </w:rPr>
        <w:t>а</w:t>
      </w:r>
      <w:r w:rsidRPr="008850CA">
        <w:rPr>
          <w:lang w:val="ru-RU"/>
        </w:rPr>
        <w:t>»</w:t>
      </w:r>
      <w:r w:rsidRPr="00A413BE">
        <w:rPr>
          <w:lang w:val="ru-RU"/>
        </w:rPr>
        <w:t>.</w:t>
      </w:r>
    </w:p>
  </w:footnote>
  <w:footnote w:id="13">
    <w:p w:rsidR="000C0F30" w:rsidRPr="00FE5743" w:rsidRDefault="000C0F30" w:rsidP="00FE5743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FE5743">
        <w:rPr>
          <w:lang w:val="ru-RU"/>
        </w:rPr>
        <w:t xml:space="preserve">  </w:t>
      </w:r>
      <w:r>
        <w:rPr>
          <w:lang w:val="ru-RU"/>
        </w:rPr>
        <w:t>С</w:t>
      </w:r>
      <w:r w:rsidRPr="00FE5743">
        <w:rPr>
          <w:lang w:val="ru-RU"/>
        </w:rPr>
        <w:t xml:space="preserve"> </w:t>
      </w:r>
      <w:r>
        <w:rPr>
          <w:lang w:val="ru-RU"/>
        </w:rPr>
        <w:t>обоими</w:t>
      </w:r>
      <w:r w:rsidRPr="00FE5743">
        <w:rPr>
          <w:lang w:val="ru-RU"/>
        </w:rPr>
        <w:t xml:space="preserve"> </w:t>
      </w:r>
      <w:r>
        <w:rPr>
          <w:lang w:val="ru-RU"/>
        </w:rPr>
        <w:t>отчетами</w:t>
      </w:r>
      <w:r w:rsidRPr="00FE5743">
        <w:rPr>
          <w:lang w:val="ru-RU"/>
        </w:rPr>
        <w:t xml:space="preserve"> </w:t>
      </w:r>
      <w:r>
        <w:rPr>
          <w:lang w:val="ru-RU"/>
        </w:rPr>
        <w:t>и</w:t>
      </w:r>
      <w:r w:rsidRPr="00FE5743">
        <w:rPr>
          <w:lang w:val="ru-RU"/>
        </w:rPr>
        <w:t xml:space="preserve"> </w:t>
      </w:r>
      <w:r>
        <w:rPr>
          <w:lang w:val="ru-RU"/>
        </w:rPr>
        <w:t>планами</w:t>
      </w:r>
      <w:r w:rsidRPr="00FE5743">
        <w:rPr>
          <w:lang w:val="ru-RU"/>
        </w:rPr>
        <w:t xml:space="preserve"> мероприяти</w:t>
      </w:r>
      <w:r>
        <w:rPr>
          <w:lang w:val="ru-RU"/>
        </w:rPr>
        <w:t>й</w:t>
      </w:r>
      <w:r w:rsidRPr="00FE5743">
        <w:rPr>
          <w:lang w:val="ru-RU"/>
        </w:rPr>
        <w:t xml:space="preserve"> руководст</w:t>
      </w:r>
      <w:r>
        <w:rPr>
          <w:lang w:val="ru-RU"/>
        </w:rPr>
        <w:t>ва</w:t>
      </w:r>
      <w:r w:rsidRPr="00FE5743">
        <w:rPr>
          <w:lang w:val="ru-RU"/>
        </w:rPr>
        <w:t xml:space="preserve"> </w:t>
      </w:r>
      <w:r>
        <w:rPr>
          <w:lang w:val="ru-RU"/>
        </w:rPr>
        <w:t xml:space="preserve">можно ознакомиться на странице ОВАН на открытом </w:t>
      </w:r>
      <w:r w:rsidRPr="00FE5743">
        <w:rPr>
          <w:lang w:val="ru-RU"/>
        </w:rPr>
        <w:t>вебсайт</w:t>
      </w:r>
      <w:r>
        <w:rPr>
          <w:lang w:val="ru-RU"/>
        </w:rPr>
        <w:t xml:space="preserve">е </w:t>
      </w:r>
      <w:r w:rsidRPr="00FE5743">
        <w:rPr>
          <w:lang w:val="ru-RU"/>
        </w:rPr>
        <w:t>ВОИС.</w:t>
      </w:r>
    </w:p>
  </w:footnote>
  <w:footnote w:id="14">
    <w:p w:rsidR="000C0F30" w:rsidRDefault="000C0F30" w:rsidP="005C5790">
      <w:pPr>
        <w:pStyle w:val="FootnoteText"/>
      </w:pPr>
      <w:r>
        <w:rPr>
          <w:rStyle w:val="FootnoteReference"/>
          <w:rFonts w:cs="Times New Roman"/>
        </w:rPr>
        <w:footnoteRef/>
      </w:r>
      <w:r w:rsidRPr="00C14F2B">
        <w:rPr>
          <w:lang w:val="de-DE"/>
        </w:rPr>
        <w:t xml:space="preserve">  WO/IAOC/30/2, WO/IAOC/31/2, WO/IAOC/32/2 </w:t>
      </w:r>
      <w:r>
        <w:rPr>
          <w:lang w:val="ru-RU"/>
        </w:rPr>
        <w:t>и</w:t>
      </w:r>
      <w:r w:rsidRPr="00C14F2B">
        <w:rPr>
          <w:lang w:val="de-DE"/>
        </w:rPr>
        <w:t xml:space="preserve"> WO/IAOC/33/2 </w:t>
      </w:r>
    </w:p>
  </w:footnote>
  <w:footnote w:id="15">
    <w:p w:rsidR="000C0F30" w:rsidRPr="008846ED" w:rsidRDefault="000C0F30" w:rsidP="00250E32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8846ED">
        <w:rPr>
          <w:lang w:val="ru-RU"/>
        </w:rPr>
        <w:t xml:space="preserve">  </w:t>
      </w:r>
      <w:r w:rsidRPr="008846ED">
        <w:rPr>
          <w:szCs w:val="18"/>
          <w:lang w:val="ru-RU"/>
        </w:rPr>
        <w:t xml:space="preserve">- </w:t>
      </w:r>
      <w:r>
        <w:rPr>
          <w:szCs w:val="18"/>
          <w:lang w:val="ru-RU"/>
        </w:rPr>
        <w:t>Согласно</w:t>
      </w:r>
      <w:r w:rsidRPr="008846ED">
        <w:rPr>
          <w:szCs w:val="18"/>
          <w:lang w:val="ru-RU"/>
        </w:rPr>
        <w:t xml:space="preserve"> рекомендаци</w:t>
      </w:r>
      <w:r>
        <w:rPr>
          <w:szCs w:val="18"/>
          <w:lang w:val="ru-RU"/>
        </w:rPr>
        <w:t>и</w:t>
      </w:r>
      <w:r w:rsidRPr="008846ED">
        <w:rPr>
          <w:szCs w:val="18"/>
          <w:lang w:val="ru-RU"/>
        </w:rPr>
        <w:t xml:space="preserve"> отчет</w:t>
      </w:r>
      <w:r>
        <w:rPr>
          <w:szCs w:val="18"/>
          <w:lang w:val="ru-RU"/>
        </w:rPr>
        <w:t xml:space="preserve">а </w:t>
      </w:r>
      <w:r w:rsidRPr="0064034F">
        <w:rPr>
          <w:szCs w:val="18"/>
          <w:highlight w:val="white"/>
        </w:rPr>
        <w:t>JIU</w:t>
      </w:r>
      <w:r w:rsidRPr="008846ED">
        <w:rPr>
          <w:szCs w:val="18"/>
          <w:highlight w:val="white"/>
          <w:lang w:val="ru-RU"/>
        </w:rPr>
        <w:t>/</w:t>
      </w:r>
      <w:r w:rsidRPr="0064034F">
        <w:rPr>
          <w:szCs w:val="18"/>
          <w:highlight w:val="white"/>
        </w:rPr>
        <w:t>REP</w:t>
      </w:r>
      <w:r w:rsidRPr="008846ED">
        <w:rPr>
          <w:szCs w:val="18"/>
          <w:lang w:val="ru-RU"/>
        </w:rPr>
        <w:t>/2006/2, посвященн</w:t>
      </w:r>
      <w:r>
        <w:rPr>
          <w:szCs w:val="18"/>
          <w:lang w:val="ru-RU"/>
        </w:rPr>
        <w:t>ого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пробелам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8846ED">
        <w:rPr>
          <w:szCs w:val="18"/>
          <w:lang w:val="ru-RU"/>
        </w:rPr>
        <w:t xml:space="preserve"> функци</w:t>
      </w:r>
      <w:r>
        <w:rPr>
          <w:szCs w:val="18"/>
          <w:lang w:val="ru-RU"/>
        </w:rPr>
        <w:t>онировании</w:t>
      </w:r>
      <w:r w:rsidRPr="008846ED">
        <w:rPr>
          <w:szCs w:val="18"/>
          <w:lang w:val="ru-RU"/>
        </w:rPr>
        <w:t xml:space="preserve"> надзор</w:t>
      </w:r>
      <w:r>
        <w:rPr>
          <w:szCs w:val="18"/>
          <w:lang w:val="ru-RU"/>
        </w:rPr>
        <w:t>ных</w:t>
      </w:r>
      <w:r w:rsidRPr="008846ED">
        <w:rPr>
          <w:szCs w:val="18"/>
          <w:lang w:val="ru-RU"/>
        </w:rPr>
        <w:t xml:space="preserve"> служб </w:t>
      </w:r>
      <w:r>
        <w:rPr>
          <w:szCs w:val="18"/>
          <w:lang w:val="ru-RU"/>
        </w:rPr>
        <w:t>в</w:t>
      </w:r>
      <w:r w:rsidRPr="008846ED">
        <w:rPr>
          <w:szCs w:val="18"/>
          <w:lang w:val="ru-RU"/>
        </w:rPr>
        <w:t xml:space="preserve"> систем</w:t>
      </w:r>
      <w:r>
        <w:rPr>
          <w:szCs w:val="18"/>
          <w:lang w:val="ru-RU"/>
        </w:rPr>
        <w:t>е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ООН</w:t>
      </w:r>
      <w:r w:rsidRPr="008846ED">
        <w:rPr>
          <w:szCs w:val="18"/>
          <w:lang w:val="ru-RU"/>
        </w:rPr>
        <w:t>, организаци</w:t>
      </w:r>
      <w:r>
        <w:rPr>
          <w:szCs w:val="18"/>
          <w:lang w:val="ru-RU"/>
        </w:rPr>
        <w:t>и</w:t>
      </w:r>
      <w:r w:rsidRPr="008846E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общий</w:t>
      </w:r>
      <w:r w:rsidRPr="008846ED">
        <w:rPr>
          <w:szCs w:val="18"/>
          <w:lang w:val="ru-RU"/>
        </w:rPr>
        <w:t xml:space="preserve"> объе</w:t>
      </w:r>
      <w:r>
        <w:rPr>
          <w:szCs w:val="18"/>
          <w:lang w:val="ru-RU"/>
        </w:rPr>
        <w:t>м</w:t>
      </w:r>
      <w:r w:rsidRPr="008846ED">
        <w:rPr>
          <w:szCs w:val="18"/>
          <w:lang w:val="ru-RU"/>
        </w:rPr>
        <w:t xml:space="preserve"> ресурс</w:t>
      </w:r>
      <w:r>
        <w:rPr>
          <w:szCs w:val="18"/>
          <w:lang w:val="ru-RU"/>
        </w:rPr>
        <w:t>ов</w:t>
      </w:r>
      <w:r w:rsidRPr="008846ED">
        <w:rPr>
          <w:szCs w:val="18"/>
          <w:lang w:val="ru-RU"/>
        </w:rPr>
        <w:t xml:space="preserve"> котор</w:t>
      </w:r>
      <w:r>
        <w:rPr>
          <w:szCs w:val="18"/>
          <w:lang w:val="ru-RU"/>
        </w:rPr>
        <w:t>ых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составляет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8846ED">
        <w:rPr>
          <w:szCs w:val="18"/>
          <w:lang w:val="ru-RU"/>
        </w:rPr>
        <w:t xml:space="preserve"> 250 </w:t>
      </w:r>
      <w:r>
        <w:rPr>
          <w:szCs w:val="18"/>
          <w:lang w:val="ru-RU"/>
        </w:rPr>
        <w:t>до</w:t>
      </w:r>
      <w:r w:rsidRPr="008846ED">
        <w:rPr>
          <w:szCs w:val="18"/>
          <w:lang w:val="ru-RU"/>
        </w:rPr>
        <w:t xml:space="preserve"> 800 </w:t>
      </w:r>
      <w:r>
        <w:rPr>
          <w:szCs w:val="18"/>
          <w:lang w:val="ru-RU"/>
        </w:rPr>
        <w:t>млн</w:t>
      </w:r>
      <w:r w:rsidRPr="008846ED">
        <w:rPr>
          <w:szCs w:val="18"/>
          <w:lang w:val="ru-RU"/>
        </w:rPr>
        <w:t xml:space="preserve">. долл. США, </w:t>
      </w:r>
      <w:r>
        <w:rPr>
          <w:szCs w:val="18"/>
          <w:lang w:val="ru-RU"/>
        </w:rPr>
        <w:t>должны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направлять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8846ED">
        <w:rPr>
          <w:szCs w:val="18"/>
          <w:lang w:val="ru-RU"/>
        </w:rPr>
        <w:t xml:space="preserve"> финансировани</w:t>
      </w:r>
      <w:r>
        <w:rPr>
          <w:szCs w:val="18"/>
          <w:lang w:val="ru-RU"/>
        </w:rPr>
        <w:t>е</w:t>
      </w:r>
      <w:r w:rsidRPr="008846ED">
        <w:rPr>
          <w:szCs w:val="18"/>
          <w:lang w:val="ru-RU"/>
        </w:rPr>
        <w:t xml:space="preserve"> надзор</w:t>
      </w:r>
      <w:r>
        <w:rPr>
          <w:szCs w:val="18"/>
          <w:lang w:val="ru-RU"/>
        </w:rPr>
        <w:t>ной</w:t>
      </w:r>
      <w:r w:rsidRPr="008846ED">
        <w:rPr>
          <w:szCs w:val="18"/>
          <w:lang w:val="ru-RU"/>
        </w:rPr>
        <w:t xml:space="preserve"> деятельност</w:t>
      </w:r>
      <w:r>
        <w:rPr>
          <w:szCs w:val="18"/>
          <w:lang w:val="ru-RU"/>
        </w:rPr>
        <w:t>и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8846ED">
        <w:rPr>
          <w:szCs w:val="18"/>
          <w:lang w:val="ru-RU"/>
        </w:rPr>
        <w:t xml:space="preserve"> 0,60% </w:t>
      </w:r>
      <w:r>
        <w:rPr>
          <w:szCs w:val="18"/>
          <w:lang w:val="ru-RU"/>
        </w:rPr>
        <w:t>до</w:t>
      </w:r>
      <w:r w:rsidRPr="008846ED">
        <w:rPr>
          <w:szCs w:val="18"/>
          <w:lang w:val="ru-RU"/>
        </w:rPr>
        <w:t xml:space="preserve"> 0,90% </w:t>
      </w:r>
      <w:r>
        <w:rPr>
          <w:szCs w:val="18"/>
          <w:lang w:val="ru-RU"/>
        </w:rPr>
        <w:t>своего</w:t>
      </w:r>
      <w:r w:rsidRPr="008846ED">
        <w:rPr>
          <w:szCs w:val="18"/>
          <w:lang w:val="ru-RU"/>
        </w:rPr>
        <w:t xml:space="preserve"> бюджет</w:t>
      </w:r>
      <w:r>
        <w:rPr>
          <w:szCs w:val="18"/>
          <w:lang w:val="ru-RU"/>
        </w:rPr>
        <w:t>а</w:t>
      </w:r>
      <w:r w:rsidRPr="008846ED">
        <w:rPr>
          <w:szCs w:val="18"/>
          <w:lang w:val="ru-RU"/>
        </w:rPr>
        <w:t>;</w:t>
      </w:r>
      <w:r w:rsidRPr="008846ED">
        <w:rPr>
          <w:szCs w:val="18"/>
          <w:lang w:val="ru-RU"/>
        </w:rPr>
        <w:br/>
        <w:t xml:space="preserve">- </w:t>
      </w:r>
      <w:r>
        <w:rPr>
          <w:szCs w:val="18"/>
          <w:lang w:val="ru-RU"/>
        </w:rPr>
        <w:t>Согласно</w:t>
      </w:r>
      <w:r w:rsidRPr="008846ED">
        <w:rPr>
          <w:szCs w:val="18"/>
          <w:lang w:val="ru-RU"/>
        </w:rPr>
        <w:t xml:space="preserve"> вывод</w:t>
      </w:r>
      <w:r>
        <w:rPr>
          <w:szCs w:val="18"/>
          <w:lang w:val="ru-RU"/>
        </w:rPr>
        <w:t>ам</w:t>
      </w:r>
      <w:r w:rsidRPr="008846ED">
        <w:rPr>
          <w:szCs w:val="18"/>
          <w:lang w:val="ru-RU"/>
        </w:rPr>
        <w:t xml:space="preserve"> отчет</w:t>
      </w:r>
      <w:r>
        <w:rPr>
          <w:szCs w:val="18"/>
          <w:lang w:val="ru-RU"/>
        </w:rPr>
        <w:t>а</w:t>
      </w:r>
      <w:r w:rsidRPr="008846ED">
        <w:rPr>
          <w:szCs w:val="18"/>
          <w:lang w:val="ru-RU"/>
        </w:rPr>
        <w:t xml:space="preserve"> </w:t>
      </w:r>
      <w:r w:rsidRPr="0064034F">
        <w:rPr>
          <w:szCs w:val="18"/>
          <w:highlight w:val="white"/>
        </w:rPr>
        <w:t>JIU</w:t>
      </w:r>
      <w:r w:rsidRPr="008846ED">
        <w:rPr>
          <w:szCs w:val="18"/>
          <w:highlight w:val="white"/>
          <w:lang w:val="ru-RU"/>
        </w:rPr>
        <w:t>/</w:t>
      </w:r>
      <w:r w:rsidRPr="0064034F">
        <w:rPr>
          <w:szCs w:val="18"/>
          <w:highlight w:val="white"/>
        </w:rPr>
        <w:t>REP</w:t>
      </w:r>
      <w:r w:rsidRPr="008846ED">
        <w:rPr>
          <w:szCs w:val="18"/>
          <w:highlight w:val="white"/>
          <w:lang w:val="ru-RU"/>
        </w:rPr>
        <w:t>/2010/5, посвященн</w:t>
      </w:r>
      <w:r>
        <w:rPr>
          <w:szCs w:val="18"/>
          <w:highlight w:val="white"/>
          <w:lang w:val="ru-RU"/>
        </w:rPr>
        <w:t xml:space="preserve">ого </w:t>
      </w:r>
      <w:r w:rsidRPr="00250E32">
        <w:rPr>
          <w:szCs w:val="18"/>
          <w:highlight w:val="white"/>
          <w:lang w:val="ru-RU"/>
        </w:rPr>
        <w:t>функци</w:t>
      </w:r>
      <w:r>
        <w:rPr>
          <w:szCs w:val="18"/>
          <w:highlight w:val="white"/>
          <w:lang w:val="ru-RU"/>
        </w:rPr>
        <w:t xml:space="preserve">ям </w:t>
      </w:r>
      <w:r w:rsidRPr="008846ED">
        <w:rPr>
          <w:szCs w:val="18"/>
          <w:highlight w:val="white"/>
          <w:lang w:val="ru-RU"/>
        </w:rPr>
        <w:t>аудит</w:t>
      </w:r>
      <w:r>
        <w:rPr>
          <w:szCs w:val="18"/>
          <w:highlight w:val="white"/>
          <w:lang w:val="ru-RU"/>
        </w:rPr>
        <w:t xml:space="preserve">а в </w:t>
      </w:r>
      <w:r w:rsidRPr="00250E32">
        <w:rPr>
          <w:szCs w:val="18"/>
          <w:highlight w:val="white"/>
          <w:lang w:val="ru-RU"/>
        </w:rPr>
        <w:t>организаци</w:t>
      </w:r>
      <w:r>
        <w:rPr>
          <w:szCs w:val="18"/>
          <w:highlight w:val="white"/>
          <w:lang w:val="ru-RU"/>
        </w:rPr>
        <w:t xml:space="preserve">ях </w:t>
      </w:r>
      <w:r w:rsidRPr="008846ED">
        <w:rPr>
          <w:szCs w:val="18"/>
          <w:highlight w:val="white"/>
          <w:lang w:val="ru-RU"/>
        </w:rPr>
        <w:t>систем</w:t>
      </w:r>
      <w:r>
        <w:rPr>
          <w:szCs w:val="18"/>
          <w:highlight w:val="white"/>
          <w:lang w:val="ru-RU"/>
        </w:rPr>
        <w:t>ы ООН</w:t>
      </w:r>
      <w:r>
        <w:rPr>
          <w:szCs w:val="18"/>
          <w:lang w:val="ru-RU"/>
        </w:rPr>
        <w:t xml:space="preserve">, </w:t>
      </w:r>
      <w:r w:rsidRPr="008846ED">
        <w:rPr>
          <w:szCs w:val="18"/>
          <w:lang w:val="ru-RU"/>
        </w:rPr>
        <w:t>ВОИС</w:t>
      </w:r>
      <w:r>
        <w:rPr>
          <w:szCs w:val="18"/>
          <w:lang w:val="ru-RU"/>
        </w:rPr>
        <w:t xml:space="preserve"> рекомендуется иметь от 6 до </w:t>
      </w:r>
      <w:r w:rsidRPr="008846ED">
        <w:rPr>
          <w:szCs w:val="18"/>
          <w:lang w:val="ru-RU"/>
        </w:rPr>
        <w:t>10 аудит</w:t>
      </w:r>
      <w:r>
        <w:rPr>
          <w:szCs w:val="18"/>
          <w:lang w:val="ru-RU"/>
        </w:rPr>
        <w:t>оров</w:t>
      </w:r>
      <w:r w:rsidRPr="008846ED">
        <w:rPr>
          <w:szCs w:val="18"/>
          <w:lang w:val="ru-RU"/>
        </w:rPr>
        <w:t xml:space="preserve"> (</w:t>
      </w:r>
      <w:r>
        <w:rPr>
          <w:szCs w:val="18"/>
          <w:lang w:val="ru-RU"/>
        </w:rPr>
        <w:t xml:space="preserve">даже без учета </w:t>
      </w:r>
      <w:r w:rsidRPr="008846ED">
        <w:rPr>
          <w:szCs w:val="18"/>
          <w:lang w:val="ru-RU"/>
        </w:rPr>
        <w:t>эксперт</w:t>
      </w:r>
      <w:r>
        <w:rPr>
          <w:szCs w:val="18"/>
          <w:lang w:val="ru-RU"/>
        </w:rPr>
        <w:t xml:space="preserve">ов по </w:t>
      </w:r>
      <w:r w:rsidRPr="008846ED">
        <w:rPr>
          <w:szCs w:val="18"/>
          <w:lang w:val="ru-RU"/>
        </w:rPr>
        <w:t>расследовани</w:t>
      </w:r>
      <w:r>
        <w:rPr>
          <w:szCs w:val="18"/>
          <w:lang w:val="ru-RU"/>
        </w:rPr>
        <w:t xml:space="preserve">ям или оценочным </w:t>
      </w:r>
      <w:r w:rsidRPr="008846ED">
        <w:rPr>
          <w:szCs w:val="18"/>
          <w:lang w:val="ru-RU"/>
        </w:rPr>
        <w:t>мероприяти</w:t>
      </w:r>
      <w:r>
        <w:rPr>
          <w:szCs w:val="18"/>
          <w:lang w:val="ru-RU"/>
        </w:rPr>
        <w:t>ям)</w:t>
      </w:r>
      <w:r w:rsidRPr="008846ED">
        <w:rPr>
          <w:szCs w:val="18"/>
          <w:lang w:val="ru-RU"/>
        </w:rPr>
        <w:t xml:space="preserve">; </w:t>
      </w:r>
      <w:r>
        <w:rPr>
          <w:szCs w:val="18"/>
          <w:lang w:val="ru-RU"/>
        </w:rPr>
        <w:t>и</w:t>
      </w:r>
      <w:r w:rsidRPr="008846ED">
        <w:rPr>
          <w:szCs w:val="18"/>
          <w:lang w:val="ru-RU"/>
        </w:rPr>
        <w:br/>
        <w:t xml:space="preserve">- </w:t>
      </w:r>
      <w:r>
        <w:rPr>
          <w:szCs w:val="18"/>
          <w:lang w:val="ru-RU"/>
        </w:rPr>
        <w:t xml:space="preserve">См. </w:t>
      </w:r>
      <w:r w:rsidRPr="008846ED">
        <w:rPr>
          <w:szCs w:val="18"/>
          <w:lang w:val="ru-RU"/>
        </w:rPr>
        <w:t xml:space="preserve">отчет </w:t>
      </w:r>
      <w:r w:rsidRPr="0064034F">
        <w:rPr>
          <w:szCs w:val="18"/>
          <w:highlight w:val="white"/>
        </w:rPr>
        <w:t>JIU</w:t>
      </w:r>
      <w:r w:rsidRPr="008846ED">
        <w:rPr>
          <w:szCs w:val="18"/>
          <w:highlight w:val="white"/>
          <w:lang w:val="ru-RU"/>
        </w:rPr>
        <w:t>/</w:t>
      </w:r>
      <w:r w:rsidRPr="0064034F">
        <w:rPr>
          <w:szCs w:val="18"/>
          <w:highlight w:val="white"/>
        </w:rPr>
        <w:t>REP</w:t>
      </w:r>
      <w:r w:rsidRPr="008846ED">
        <w:rPr>
          <w:szCs w:val="18"/>
          <w:lang w:val="ru-RU"/>
        </w:rPr>
        <w:t>/2011/7 «</w:t>
      </w:r>
      <w:r>
        <w:rPr>
          <w:szCs w:val="18"/>
          <w:lang w:val="ru-RU"/>
        </w:rPr>
        <w:t xml:space="preserve">Укрепление служб </w:t>
      </w:r>
      <w:r w:rsidRPr="008846ED">
        <w:rPr>
          <w:szCs w:val="18"/>
          <w:lang w:val="ru-RU"/>
        </w:rPr>
        <w:t>расследовани</w:t>
      </w:r>
      <w:r>
        <w:rPr>
          <w:szCs w:val="18"/>
          <w:lang w:val="ru-RU"/>
        </w:rPr>
        <w:t xml:space="preserve">й в </w:t>
      </w:r>
      <w:r w:rsidRPr="00250E32">
        <w:rPr>
          <w:szCs w:val="18"/>
          <w:lang w:val="ru-RU"/>
        </w:rPr>
        <w:t>организаци</w:t>
      </w:r>
      <w:r>
        <w:rPr>
          <w:szCs w:val="18"/>
          <w:lang w:val="ru-RU"/>
        </w:rPr>
        <w:t xml:space="preserve">ях </w:t>
      </w:r>
      <w:r w:rsidRPr="008846ED">
        <w:rPr>
          <w:szCs w:val="18"/>
          <w:lang w:val="ru-RU"/>
        </w:rPr>
        <w:t>систем</w:t>
      </w:r>
      <w:r>
        <w:rPr>
          <w:szCs w:val="18"/>
          <w:lang w:val="ru-RU"/>
        </w:rPr>
        <w:t>ы ООН</w:t>
      </w:r>
      <w:r w:rsidRPr="008846ED">
        <w:rPr>
          <w:szCs w:val="18"/>
          <w:lang w:val="ru-RU"/>
        </w:rPr>
        <w:t>»</w:t>
      </w:r>
      <w:r>
        <w:rPr>
          <w:szCs w:val="18"/>
          <w:lang w:val="ru-RU"/>
        </w:rPr>
        <w:t>.</w:t>
      </w:r>
    </w:p>
  </w:footnote>
  <w:footnote w:id="16">
    <w:p w:rsidR="000C0F30" w:rsidRPr="00963D50" w:rsidRDefault="000C0F30" w:rsidP="00963D50">
      <w:pPr>
        <w:spacing w:after="40"/>
        <w:rPr>
          <w:lang w:val="ru-RU"/>
        </w:rPr>
      </w:pPr>
      <w:r w:rsidRPr="002C6407">
        <w:rPr>
          <w:rStyle w:val="FootnoteReference"/>
          <w:rFonts w:cs="Times New Roman"/>
          <w:b/>
          <w:bCs/>
          <w:sz w:val="16"/>
          <w:szCs w:val="16"/>
        </w:rPr>
        <w:footnoteRef/>
      </w:r>
      <w:r w:rsidRPr="00963D50">
        <w:rPr>
          <w:sz w:val="18"/>
          <w:szCs w:val="18"/>
          <w:lang w:val="ru-RU"/>
        </w:rPr>
        <w:t xml:space="preserve">  </w:t>
      </w:r>
      <w:r w:rsidRPr="00963D50">
        <w:rPr>
          <w:sz w:val="18"/>
          <w:szCs w:val="18"/>
          <w:lang w:val="ru-RU"/>
        </w:rPr>
        <w:t>Источник</w:t>
      </w:r>
      <w:r w:rsidRPr="00963D50">
        <w:rPr>
          <w:sz w:val="18"/>
          <w:szCs w:val="18"/>
          <w:highlight w:val="white"/>
          <w:lang w:val="ru-RU"/>
        </w:rPr>
        <w:t xml:space="preserve">:  Отчете о реализации программы </w:t>
      </w:r>
      <w:r>
        <w:rPr>
          <w:sz w:val="18"/>
          <w:szCs w:val="18"/>
          <w:lang w:val="ru-RU"/>
        </w:rPr>
        <w:t xml:space="preserve">от </w:t>
      </w:r>
      <w:r w:rsidRPr="00963D50">
        <w:rPr>
          <w:sz w:val="18"/>
          <w:szCs w:val="18"/>
          <w:lang w:val="ru-RU"/>
        </w:rPr>
        <w:t>31</w:t>
      </w:r>
      <w:r>
        <w:rPr>
          <w:sz w:val="18"/>
          <w:szCs w:val="18"/>
          <w:lang w:val="ru-RU"/>
        </w:rPr>
        <w:t xml:space="preserve"> </w:t>
      </w:r>
      <w:r w:rsidRPr="00963D50">
        <w:rPr>
          <w:sz w:val="18"/>
          <w:szCs w:val="18"/>
          <w:lang w:val="ru-RU"/>
        </w:rPr>
        <w:t>декабр</w:t>
      </w:r>
      <w:r>
        <w:rPr>
          <w:sz w:val="18"/>
          <w:szCs w:val="18"/>
          <w:lang w:val="ru-RU"/>
        </w:rPr>
        <w:t xml:space="preserve">я </w:t>
      </w:r>
      <w:r w:rsidRPr="00963D50">
        <w:rPr>
          <w:sz w:val="18"/>
          <w:szCs w:val="18"/>
          <w:lang w:val="ru-RU"/>
        </w:rPr>
        <w:t>2013</w:t>
      </w:r>
      <w:r>
        <w:rPr>
          <w:sz w:val="18"/>
          <w:szCs w:val="18"/>
          <w:lang w:val="ru-RU"/>
        </w:rPr>
        <w:t> г.</w:t>
      </w:r>
      <w:r w:rsidRPr="00963D5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 xml:space="preserve">данные приводятся в тыс. </w:t>
      </w:r>
      <w:r>
        <w:rPr>
          <w:sz w:val="18"/>
          <w:szCs w:val="18"/>
          <w:lang w:val="ru-RU"/>
        </w:rPr>
        <w:t xml:space="preserve">шв. франков. </w:t>
      </w:r>
      <w:r w:rsidRPr="001830A7">
        <w:rPr>
          <w:sz w:val="18"/>
          <w:szCs w:val="18"/>
          <w:lang w:val="ru-RU"/>
        </w:rPr>
        <w:t>Финансовые обязательства сотрудников распределяются на ежегодной основе.</w:t>
      </w:r>
      <w:r w:rsidRPr="001830A7">
        <w:rPr>
          <w:sz w:val="16"/>
          <w:szCs w:val="16"/>
          <w:lang w:val="ru-RU"/>
        </w:rPr>
        <w:t xml:space="preserve"> </w:t>
      </w:r>
    </w:p>
  </w:footnote>
  <w:footnote w:id="17">
    <w:p w:rsidR="000C0F30" w:rsidRPr="007C2122" w:rsidRDefault="000C0F30" w:rsidP="00963D50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7C2122">
        <w:rPr>
          <w:lang w:val="ru-RU"/>
        </w:rPr>
        <w:t xml:space="preserve">  </w:t>
      </w:r>
      <w:r w:rsidRPr="007C2122">
        <w:rPr>
          <w:lang w:val="ru-RU"/>
        </w:rPr>
        <w:t>Система внутреннего контроля, разработанная Комитет</w:t>
      </w:r>
      <w:r>
        <w:rPr>
          <w:lang w:val="ru-RU"/>
        </w:rPr>
        <w:t>ом</w:t>
      </w:r>
      <w:r w:rsidRPr="007C2122">
        <w:rPr>
          <w:lang w:val="ru-RU"/>
        </w:rPr>
        <w:t xml:space="preserve"> организаций-спонсор</w:t>
      </w:r>
      <w:r>
        <w:rPr>
          <w:lang w:val="ru-RU"/>
        </w:rPr>
        <w:t>ов</w:t>
      </w:r>
      <w:r w:rsidRPr="007C2122">
        <w:rPr>
          <w:lang w:val="ru-RU"/>
        </w:rPr>
        <w:t xml:space="preserve"> Комиссии Тредвея (</w:t>
      </w:r>
      <w:r w:rsidRPr="00963D50">
        <w:t>COSO</w:t>
      </w:r>
      <w:r>
        <w:rPr>
          <w:lang w:val="ru-RU"/>
        </w:rPr>
        <w:t xml:space="preserve">), в </w:t>
      </w:r>
      <w:r w:rsidRPr="00250E32">
        <w:rPr>
          <w:lang w:val="ru-RU"/>
        </w:rPr>
        <w:t>котор</w:t>
      </w:r>
      <w:r>
        <w:rPr>
          <w:lang w:val="ru-RU"/>
        </w:rPr>
        <w:t>ый входят Американская ассоциация</w:t>
      </w:r>
      <w:r w:rsidRPr="007C2122">
        <w:rPr>
          <w:lang w:val="ru-RU"/>
        </w:rPr>
        <w:t xml:space="preserve"> бухгалтеров (</w:t>
      </w:r>
      <w:r w:rsidRPr="007C2122">
        <w:t>AAA</w:t>
      </w:r>
      <w:r>
        <w:rPr>
          <w:lang w:val="ru-RU"/>
        </w:rPr>
        <w:t>), Американский</w:t>
      </w:r>
      <w:r w:rsidRPr="007C2122">
        <w:rPr>
          <w:lang w:val="ru-RU"/>
        </w:rPr>
        <w:t xml:space="preserve"> институт дипломированных присяжных бухгалтеров (</w:t>
      </w:r>
      <w:r w:rsidRPr="007C2122">
        <w:t>AICPA</w:t>
      </w:r>
      <w:r>
        <w:rPr>
          <w:lang w:val="ru-RU"/>
        </w:rPr>
        <w:t>), Международная</w:t>
      </w:r>
      <w:r w:rsidRPr="007C2122">
        <w:rPr>
          <w:lang w:val="ru-RU"/>
        </w:rPr>
        <w:t xml:space="preserve"> ассоциация финансовых руководителей (</w:t>
      </w:r>
      <w:r w:rsidRPr="007C2122">
        <w:t>FEI</w:t>
      </w:r>
      <w:r w:rsidRPr="007C2122">
        <w:rPr>
          <w:lang w:val="ru-RU"/>
        </w:rPr>
        <w:t>), ИВА и национальная ассоциация бухгалтеров (в настоящее время – Институт управленческого учета  [</w:t>
      </w:r>
      <w:r w:rsidRPr="007C2122">
        <w:t>IMA</w:t>
      </w:r>
      <w:r w:rsidRPr="007C2122">
        <w:rPr>
          <w:lang w:val="ru-RU"/>
        </w:rPr>
        <w:t>]).</w:t>
      </w:r>
    </w:p>
  </w:footnote>
  <w:footnote w:id="18">
    <w:p w:rsidR="000C0F30" w:rsidRPr="007C2122" w:rsidRDefault="000C0F30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7C2122">
        <w:rPr>
          <w:lang w:val="ru-RU"/>
        </w:rPr>
        <w:t xml:space="preserve"> Мероприяти</w:t>
      </w:r>
      <w:r>
        <w:rPr>
          <w:lang w:val="ru-RU"/>
        </w:rPr>
        <w:t>е</w:t>
      </w:r>
      <w:r w:rsidRPr="007C2122">
        <w:rPr>
          <w:lang w:val="ru-RU"/>
        </w:rPr>
        <w:t xml:space="preserve">, </w:t>
      </w:r>
      <w:r>
        <w:rPr>
          <w:lang w:val="ru-RU"/>
        </w:rPr>
        <w:t>проведенное</w:t>
      </w:r>
      <w:r w:rsidRPr="007C2122">
        <w:rPr>
          <w:lang w:val="ru-RU"/>
        </w:rPr>
        <w:t xml:space="preserve"> </w:t>
      </w:r>
      <w:r>
        <w:rPr>
          <w:lang w:val="ru-RU"/>
        </w:rPr>
        <w:t xml:space="preserve">внешними </w:t>
      </w:r>
      <w:r w:rsidRPr="007C2122">
        <w:rPr>
          <w:lang w:val="ru-RU"/>
        </w:rPr>
        <w:t>консультант</w:t>
      </w:r>
      <w:r>
        <w:rPr>
          <w:lang w:val="ru-RU"/>
        </w:rPr>
        <w:t xml:space="preserve">ами (ОВАН являлся </w:t>
      </w:r>
      <w:r w:rsidRPr="007C2122">
        <w:rPr>
          <w:lang w:val="ru-RU"/>
        </w:rPr>
        <w:t>предмет</w:t>
      </w:r>
      <w:r>
        <w:rPr>
          <w:lang w:val="ru-RU"/>
        </w:rPr>
        <w:t>ом внешней оценки)</w:t>
      </w:r>
      <w:r w:rsidRPr="007C212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Default="000C0F30" w:rsidP="0064034F">
    <w:pPr>
      <w:jc w:val="right"/>
    </w:pPr>
    <w:r w:rsidRPr="0064034F">
      <w:rPr>
        <w:color w:val="000000"/>
      </w:rPr>
      <w:tab/>
    </w:r>
    <w:r w:rsidRPr="0064034F">
      <w:rPr>
        <w:color w:val="000000"/>
      </w:rPr>
      <w:tab/>
    </w:r>
    <w:r w:rsidRPr="0064034F">
      <w:rPr>
        <w:color w:val="008000"/>
      </w:rPr>
      <w:t>WO/GA/46</w:t>
    </w:r>
  </w:p>
  <w:p w:rsidR="000C0F30" w:rsidRDefault="000C0F3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86AAC">
      <w:rPr>
        <w:noProof/>
      </w:rPr>
      <w:t>22</w:t>
    </w:r>
    <w:r>
      <w:fldChar w:fldCharType="end"/>
    </w:r>
  </w:p>
  <w:p w:rsidR="000C0F30" w:rsidRDefault="000C0F30" w:rsidP="00477D6B">
    <w:pPr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Default="000C0F30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B72037" w:rsidRDefault="000C0F30" w:rsidP="0064034F">
    <w:pPr>
      <w:jc w:val="right"/>
      <w:rPr>
        <w:lang w:val="ru-RU"/>
      </w:rPr>
    </w:pPr>
    <w:r w:rsidRPr="00B72037">
      <w:rPr>
        <w:lang w:val="fr-FR"/>
      </w:rPr>
      <w:t>WO</w:t>
    </w:r>
    <w:r w:rsidRPr="00B72037">
      <w:rPr>
        <w:lang w:val="ru-RU"/>
      </w:rPr>
      <w:t>/</w:t>
    </w:r>
    <w:r w:rsidRPr="00B72037">
      <w:rPr>
        <w:lang w:val="fr-FR"/>
      </w:rPr>
      <w:t>PBC</w:t>
    </w:r>
    <w:r w:rsidRPr="00B72037">
      <w:rPr>
        <w:lang w:val="ru-RU"/>
      </w:rPr>
      <w:t>/22/4</w:t>
    </w:r>
  </w:p>
  <w:p w:rsidR="000C0F30" w:rsidRPr="00B72037" w:rsidRDefault="00B72037" w:rsidP="0064034F">
    <w:pPr>
      <w:jc w:val="right"/>
      <w:rPr>
        <w:lang w:val="ru-RU"/>
      </w:rPr>
    </w:pPr>
    <w:r>
      <w:rPr>
        <w:lang w:val="ru-RU"/>
      </w:rPr>
      <w:t>Приложение</w:t>
    </w:r>
    <w:r w:rsidR="000C0F30" w:rsidRPr="00B72037">
      <w:rPr>
        <w:lang w:val="ru-RU"/>
      </w:rPr>
      <w:t xml:space="preserve"> </w:t>
    </w:r>
    <w:r w:rsidR="000C0F30" w:rsidRPr="00B72037">
      <w:rPr>
        <w:lang w:val="fr-FR"/>
      </w:rPr>
      <w:t>IV</w:t>
    </w:r>
    <w:r>
      <w:rPr>
        <w:lang w:val="ru-RU"/>
      </w:rPr>
      <w:t xml:space="preserve">, стр. </w:t>
    </w:r>
    <w:r w:rsidRPr="00B72037">
      <w:rPr>
        <w:lang w:val="ru-RU"/>
      </w:rPr>
      <w:fldChar w:fldCharType="begin"/>
    </w:r>
    <w:r w:rsidRPr="00B72037">
      <w:rPr>
        <w:lang w:val="ru-RU"/>
      </w:rPr>
      <w:instrText xml:space="preserve"> PAGE   \* MERGEFORMAT </w:instrText>
    </w:r>
    <w:r w:rsidRPr="00B72037">
      <w:rPr>
        <w:lang w:val="ru-RU"/>
      </w:rPr>
      <w:fldChar w:fldCharType="separate"/>
    </w:r>
    <w:r w:rsidR="00386AAC">
      <w:rPr>
        <w:noProof/>
        <w:lang w:val="ru-RU"/>
      </w:rPr>
      <w:t>2</w:t>
    </w:r>
    <w:r w:rsidRPr="00B72037">
      <w:rPr>
        <w:noProof/>
        <w:lang w:val="ru-RU"/>
      </w:rPr>
      <w:fldChar w:fldCharType="end"/>
    </w:r>
    <w:r w:rsidR="000C0F30" w:rsidRPr="00B72037">
      <w:rPr>
        <w:lang w:val="ru-RU"/>
      </w:rPr>
      <w:t xml:space="preserve"> </w:t>
    </w:r>
  </w:p>
  <w:p w:rsidR="000C0F30" w:rsidRPr="00B72037" w:rsidRDefault="000C0F30">
    <w:pPr>
      <w:pStyle w:val="Header"/>
      <w:rPr>
        <w:lang w:val="ru-RU"/>
      </w:rPr>
    </w:pPr>
  </w:p>
  <w:p w:rsidR="000C0F30" w:rsidRPr="00B72037" w:rsidRDefault="000C0F30">
    <w:pPr>
      <w:pStyle w:val="Header"/>
      <w:rPr>
        <w:lang w:val="ru-RU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524915" w:rsidRDefault="000C0F30" w:rsidP="001E2D32">
    <w:pPr>
      <w:jc w:val="right"/>
      <w:rPr>
        <w:lang w:val="fr-FR"/>
      </w:rPr>
    </w:pPr>
    <w:r w:rsidRPr="00524915">
      <w:rPr>
        <w:lang w:val="fr-FR"/>
      </w:rPr>
      <w:t>WO/PBC/22/</w:t>
    </w:r>
    <w:r w:rsidRPr="009A618D">
      <w:rPr>
        <w:lang w:val="fr-FR"/>
      </w:rPr>
      <w:t>4</w:t>
    </w:r>
  </w:p>
  <w:p w:rsidR="000C0F30" w:rsidRPr="00524915" w:rsidRDefault="000C0F30" w:rsidP="001E2D32">
    <w:pPr>
      <w:pStyle w:val="Header"/>
      <w:jc w:val="right"/>
      <w:rPr>
        <w:lang w:val="fr-FR"/>
      </w:rPr>
    </w:pPr>
    <w:r>
      <w:rPr>
        <w:lang w:val="ru-RU"/>
      </w:rPr>
      <w:t>ПРИЛОЖЕНИЕ</w:t>
    </w:r>
    <w:r w:rsidRPr="00524915">
      <w:rPr>
        <w:lang w:val="fr-FR"/>
      </w:rPr>
      <w:t xml:space="preserve"> </w:t>
    </w:r>
    <w:r>
      <w:rPr>
        <w:lang w:val="fr-FR"/>
      </w:rPr>
      <w:t>I</w:t>
    </w:r>
    <w:r w:rsidRPr="00524915">
      <w:rPr>
        <w:lang w:val="fr-FR"/>
      </w:rPr>
      <w:t>V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524915" w:rsidRDefault="000C0F30" w:rsidP="001E2D32">
    <w:pPr>
      <w:jc w:val="right"/>
      <w:rPr>
        <w:lang w:val="fr-FR"/>
      </w:rPr>
    </w:pPr>
    <w:r w:rsidRPr="00524915">
      <w:rPr>
        <w:lang w:val="fr-FR"/>
      </w:rPr>
      <w:t>WO/PBC/22/</w:t>
    </w:r>
    <w:r w:rsidRPr="009A618D">
      <w:rPr>
        <w:lang w:val="fr-FR"/>
      </w:rPr>
      <w:t>4</w:t>
    </w:r>
  </w:p>
  <w:p w:rsidR="000C0F30" w:rsidRPr="00524915" w:rsidRDefault="000C0F30" w:rsidP="001E2D32">
    <w:pPr>
      <w:pStyle w:val="Header"/>
      <w:jc w:val="right"/>
      <w:rPr>
        <w:lang w:val="fr-FR"/>
      </w:rPr>
    </w:pPr>
    <w:r>
      <w:rPr>
        <w:lang w:val="ru-RU"/>
      </w:rPr>
      <w:t>ПРИЛОЖЕНИЕ</w:t>
    </w:r>
    <w:r w:rsidRPr="00524915">
      <w:rPr>
        <w:lang w:val="fr-FR"/>
      </w:rPr>
      <w:t xml:space="preserve"> V</w:t>
    </w:r>
  </w:p>
  <w:p w:rsidR="000C0F30" w:rsidRPr="00524915" w:rsidRDefault="000C0F30" w:rsidP="001E2D32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DA" w:rsidRPr="00EB5ADA" w:rsidRDefault="00EB5ADA" w:rsidP="0064034F">
    <w:pPr>
      <w:jc w:val="right"/>
    </w:pPr>
    <w:r w:rsidRPr="0064034F">
      <w:rPr>
        <w:color w:val="000000"/>
      </w:rPr>
      <w:tab/>
    </w:r>
    <w:r w:rsidRPr="0064034F">
      <w:rPr>
        <w:color w:val="000000"/>
      </w:rPr>
      <w:tab/>
    </w:r>
    <w:r>
      <w:t>WO/PBC/22/4</w:t>
    </w:r>
  </w:p>
  <w:p w:rsidR="00EB5ADA" w:rsidRDefault="00EB5ADA" w:rsidP="00477D6B">
    <w:pPr>
      <w:jc w:val="right"/>
    </w:pPr>
    <w:r>
      <w:rPr>
        <w:lang w:val="ru-RU"/>
      </w:rPr>
      <w:t>стр</w:t>
    </w:r>
    <w:r w:rsidRPr="00EB5ADA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86AAC">
      <w:rPr>
        <w:noProof/>
      </w:rPr>
      <w:t>2</w:t>
    </w:r>
    <w:r>
      <w:fldChar w:fldCharType="end"/>
    </w:r>
  </w:p>
  <w:p w:rsidR="00EB5ADA" w:rsidRDefault="00EB5ADA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Default="000C0F3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F87303" w:rsidRDefault="000C0F30" w:rsidP="004B6701">
    <w:pPr>
      <w:jc w:val="right"/>
    </w:pPr>
    <w:r w:rsidRPr="006300A9">
      <w:t>WO/PBC/22/</w:t>
    </w:r>
    <w:r w:rsidRPr="001329B3">
      <w:t>4</w:t>
    </w:r>
  </w:p>
  <w:p w:rsidR="000C0F30" w:rsidRDefault="000C0F30" w:rsidP="004B6701">
    <w:pPr>
      <w:pStyle w:val="Header"/>
      <w:jc w:val="right"/>
    </w:pPr>
    <w:r>
      <w:rPr>
        <w:lang w:val="ru-RU"/>
      </w:rPr>
      <w:t>стр</w:t>
    </w:r>
    <w:r w:rsidRPr="009758B2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86AAC">
      <w:rPr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B30A02" w:rsidRDefault="000C0F30" w:rsidP="0064034F">
    <w:pPr>
      <w:jc w:val="right"/>
    </w:pPr>
    <w:r w:rsidRPr="00B30A02">
      <w:t>WO/PBC/22/4</w:t>
    </w:r>
  </w:p>
  <w:p w:rsidR="000C0F30" w:rsidRPr="00E365E6" w:rsidRDefault="000C0F30" w:rsidP="001B5644">
    <w:pPr>
      <w:pStyle w:val="Header"/>
      <w:jc w:val="right"/>
    </w:pPr>
    <w:r>
      <w:rPr>
        <w:lang w:val="ru-RU"/>
      </w:rPr>
      <w:t>стр</w:t>
    </w:r>
    <w:r w:rsidRPr="00D9524E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86AAC">
      <w:rPr>
        <w:noProof/>
      </w:rPr>
      <w:t>24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EB5ADA" w:rsidRDefault="000C0F30" w:rsidP="0064034F">
    <w:pPr>
      <w:jc w:val="right"/>
      <w:rPr>
        <w:lang w:val="ru-RU"/>
      </w:rPr>
    </w:pPr>
    <w:r w:rsidRPr="00B72037">
      <w:t>WO</w:t>
    </w:r>
    <w:r w:rsidRPr="00EB5ADA">
      <w:rPr>
        <w:lang w:val="ru-RU"/>
      </w:rPr>
      <w:t>/</w:t>
    </w:r>
    <w:r w:rsidRPr="00B72037">
      <w:t>PBC</w:t>
    </w:r>
    <w:r w:rsidRPr="00EB5ADA">
      <w:rPr>
        <w:lang w:val="ru-RU"/>
      </w:rPr>
      <w:t>/22/4</w:t>
    </w:r>
  </w:p>
  <w:p w:rsidR="000C0F30" w:rsidRPr="00EB5ADA" w:rsidRDefault="000C0F30" w:rsidP="001E2D32">
    <w:pPr>
      <w:jc w:val="right"/>
    </w:pPr>
    <w:r w:rsidRPr="00EB5ADA">
      <w:rPr>
        <w:highlight w:val="white"/>
        <w:lang w:val="ru-RU"/>
      </w:rPr>
      <w:t>Приложени</w:t>
    </w:r>
    <w:r>
      <w:rPr>
        <w:highlight w:val="white"/>
        <w:lang w:val="ru-RU"/>
      </w:rPr>
      <w:t>е</w:t>
    </w:r>
    <w:r w:rsidRPr="00EB5ADA">
      <w:rPr>
        <w:highlight w:val="white"/>
        <w:lang w:val="ru-RU"/>
      </w:rPr>
      <w:t xml:space="preserve"> </w:t>
    </w:r>
    <w:r w:rsidRPr="0064034F">
      <w:rPr>
        <w:highlight w:val="white"/>
      </w:rPr>
      <w:t>I</w:t>
    </w:r>
    <w:r w:rsidRPr="00EB5ADA">
      <w:rPr>
        <w:lang w:val="ru-RU"/>
      </w:rPr>
      <w:t xml:space="preserve">, </w:t>
    </w:r>
    <w:r>
      <w:rPr>
        <w:lang w:val="ru-RU"/>
      </w:rPr>
      <w:t xml:space="preserve">стр. </w:t>
    </w:r>
    <w:r w:rsidR="00EB5ADA" w:rsidRPr="00EB5ADA">
      <w:rPr>
        <w:lang w:val="ru-RU"/>
      </w:rPr>
      <w:fldChar w:fldCharType="begin"/>
    </w:r>
    <w:r w:rsidR="00EB5ADA" w:rsidRPr="00EB5ADA">
      <w:rPr>
        <w:lang w:val="ru-RU"/>
      </w:rPr>
      <w:instrText xml:space="preserve"> PAGE   \* MERGEFORMAT </w:instrText>
    </w:r>
    <w:r w:rsidR="00EB5ADA" w:rsidRPr="00EB5ADA">
      <w:rPr>
        <w:lang w:val="ru-RU"/>
      </w:rPr>
      <w:fldChar w:fldCharType="separate"/>
    </w:r>
    <w:r w:rsidR="00386AAC">
      <w:rPr>
        <w:noProof/>
        <w:lang w:val="ru-RU"/>
      </w:rPr>
      <w:t>3</w:t>
    </w:r>
    <w:r w:rsidR="00EB5ADA" w:rsidRPr="00EB5ADA">
      <w:rPr>
        <w:noProof/>
        <w:lang w:val="ru-RU"/>
      </w:rPr>
      <w:fldChar w:fldCharType="end"/>
    </w:r>
  </w:p>
  <w:p w:rsidR="000C0F30" w:rsidRPr="00EB5ADA" w:rsidRDefault="000C0F30" w:rsidP="001E2D32">
    <w:pPr>
      <w:pStyle w:val="Header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DA" w:rsidRPr="00EB5ADA" w:rsidRDefault="00EB5ADA" w:rsidP="004B6701">
    <w:pPr>
      <w:jc w:val="right"/>
      <w:rPr>
        <w:lang w:val="ru-RU"/>
      </w:rPr>
    </w:pPr>
    <w:r w:rsidRPr="006300A9">
      <w:t>WO</w:t>
    </w:r>
    <w:r w:rsidRPr="00EB5ADA">
      <w:rPr>
        <w:lang w:val="ru-RU"/>
      </w:rPr>
      <w:t>/</w:t>
    </w:r>
    <w:r w:rsidRPr="006300A9">
      <w:t>PBC</w:t>
    </w:r>
    <w:r w:rsidRPr="00EB5ADA">
      <w:rPr>
        <w:lang w:val="ru-RU"/>
      </w:rPr>
      <w:t>/22/4</w:t>
    </w:r>
  </w:p>
  <w:p w:rsidR="00EB5ADA" w:rsidRDefault="00EB5ADA" w:rsidP="004B6701">
    <w:pPr>
      <w:pStyle w:val="Header"/>
      <w:jc w:val="right"/>
    </w:pPr>
    <w:r>
      <w:rPr>
        <w:lang w:val="ru-RU"/>
      </w:rPr>
      <w:t>ПРИЛОЖЕНИЕ</w:t>
    </w:r>
    <w:r w:rsidRPr="00EB5ADA">
      <w:rPr>
        <w:lang w:val="ru-RU"/>
      </w:rPr>
      <w:t xml:space="preserve"> </w:t>
    </w:r>
    <w:r>
      <w:t>I</w:t>
    </w:r>
    <w:r>
      <w:rPr>
        <w:lang w:val="ru-RU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B72037" w:rsidRDefault="000C0F30" w:rsidP="0064034F">
    <w:pPr>
      <w:jc w:val="right"/>
      <w:rPr>
        <w:lang w:val="fr-FR"/>
      </w:rPr>
    </w:pPr>
    <w:r w:rsidRPr="00B72037">
      <w:rPr>
        <w:lang w:val="fr-FR"/>
      </w:rPr>
      <w:t>WO/PBC/22/4</w:t>
    </w:r>
  </w:p>
  <w:p w:rsidR="000C0F30" w:rsidRPr="00B72037" w:rsidRDefault="000C0F30" w:rsidP="0064034F">
    <w:pPr>
      <w:jc w:val="right"/>
      <w:rPr>
        <w:lang w:val="fr-FR"/>
      </w:rPr>
    </w:pPr>
    <w:r w:rsidRPr="00B72037">
      <w:rPr>
        <w:lang w:val="ru-RU"/>
      </w:rPr>
      <w:t>ПРИЛОЖЕНИЕ</w:t>
    </w:r>
    <w:r w:rsidRPr="00B72037">
      <w:rPr>
        <w:lang w:val="fr-FR"/>
      </w:rPr>
      <w:t xml:space="preserve"> II</w:t>
    </w:r>
  </w:p>
  <w:p w:rsidR="000C0F30" w:rsidRPr="00524915" w:rsidRDefault="000C0F30" w:rsidP="001E2D32">
    <w:pPr>
      <w:pStyle w:val="Header"/>
      <w:rPr>
        <w:lang w:val="fr-F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F87303" w:rsidRDefault="000C0F30" w:rsidP="004B6701">
    <w:pPr>
      <w:jc w:val="right"/>
    </w:pPr>
    <w:r w:rsidRPr="006300A9">
      <w:t>WO/PBC/22/</w:t>
    </w:r>
    <w:r w:rsidRPr="001329B3">
      <w:t>4</w:t>
    </w:r>
  </w:p>
  <w:p w:rsidR="000C0F30" w:rsidRDefault="000C0F30" w:rsidP="004B6701">
    <w:pPr>
      <w:pStyle w:val="Header"/>
      <w:jc w:val="right"/>
    </w:pPr>
    <w:r w:rsidRPr="00A43F16">
      <w:t>ПРИЛОЖЕНИ</w:t>
    </w:r>
    <w:r>
      <w:rPr>
        <w:lang w:val="ru-RU"/>
      </w:rPr>
      <w:t>Е</w:t>
    </w:r>
    <w:r>
      <w:t xml:space="preserve">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064D36"/>
    <w:multiLevelType w:val="multilevel"/>
    <w:tmpl w:val="278446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8">
    <w:nsid w:val="64A4309A"/>
    <w:multiLevelType w:val="hybridMultilevel"/>
    <w:tmpl w:val="DEB8BFC0"/>
    <w:lvl w:ilvl="0" w:tplc="23027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DB0FF2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0">
    <w:nsid w:val="77640CCF"/>
    <w:multiLevelType w:val="multilevel"/>
    <w:tmpl w:val="6534160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  <w:caps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35430"/>
    <w:docVar w:name="TextBaseURL" w:val="empty"/>
    <w:docVar w:name="UILng" w:val="en"/>
  </w:docVars>
  <w:rsids>
    <w:rsidRoot w:val="004B6701"/>
    <w:rsid w:val="000003AE"/>
    <w:rsid w:val="00010A65"/>
    <w:rsid w:val="00023E19"/>
    <w:rsid w:val="00030490"/>
    <w:rsid w:val="000327BD"/>
    <w:rsid w:val="000353D7"/>
    <w:rsid w:val="00043CAA"/>
    <w:rsid w:val="000644F7"/>
    <w:rsid w:val="000646ED"/>
    <w:rsid w:val="000711DC"/>
    <w:rsid w:val="00075432"/>
    <w:rsid w:val="000818B8"/>
    <w:rsid w:val="00081C1E"/>
    <w:rsid w:val="0009094C"/>
    <w:rsid w:val="000958EC"/>
    <w:rsid w:val="0009671F"/>
    <w:rsid w:val="0009679A"/>
    <w:rsid w:val="000968ED"/>
    <w:rsid w:val="00096BDD"/>
    <w:rsid w:val="000C0F30"/>
    <w:rsid w:val="000C6204"/>
    <w:rsid w:val="000C6894"/>
    <w:rsid w:val="000D6122"/>
    <w:rsid w:val="000E0D1C"/>
    <w:rsid w:val="000E7C9A"/>
    <w:rsid w:val="000F5E56"/>
    <w:rsid w:val="00103811"/>
    <w:rsid w:val="0010703B"/>
    <w:rsid w:val="00113016"/>
    <w:rsid w:val="001164EA"/>
    <w:rsid w:val="00125B3A"/>
    <w:rsid w:val="00131D47"/>
    <w:rsid w:val="00131DE0"/>
    <w:rsid w:val="001327F6"/>
    <w:rsid w:val="001329B3"/>
    <w:rsid w:val="00133E7A"/>
    <w:rsid w:val="001362EE"/>
    <w:rsid w:val="00140A13"/>
    <w:rsid w:val="00140F4C"/>
    <w:rsid w:val="00152A5B"/>
    <w:rsid w:val="00154BF1"/>
    <w:rsid w:val="00163F64"/>
    <w:rsid w:val="001830A7"/>
    <w:rsid w:val="001832A6"/>
    <w:rsid w:val="00194DBA"/>
    <w:rsid w:val="00197B6E"/>
    <w:rsid w:val="001A3FD2"/>
    <w:rsid w:val="001B5644"/>
    <w:rsid w:val="001B62A3"/>
    <w:rsid w:val="001C2CD0"/>
    <w:rsid w:val="001C3C72"/>
    <w:rsid w:val="001D1D21"/>
    <w:rsid w:val="001D363E"/>
    <w:rsid w:val="001E2D32"/>
    <w:rsid w:val="001E429A"/>
    <w:rsid w:val="001E5422"/>
    <w:rsid w:val="001F48F9"/>
    <w:rsid w:val="00225135"/>
    <w:rsid w:val="00240678"/>
    <w:rsid w:val="00250E32"/>
    <w:rsid w:val="00263055"/>
    <w:rsid w:val="002634C4"/>
    <w:rsid w:val="00273436"/>
    <w:rsid w:val="00273504"/>
    <w:rsid w:val="00277E46"/>
    <w:rsid w:val="00283187"/>
    <w:rsid w:val="002918FE"/>
    <w:rsid w:val="002928D3"/>
    <w:rsid w:val="002A2223"/>
    <w:rsid w:val="002B48AF"/>
    <w:rsid w:val="002C1F13"/>
    <w:rsid w:val="002C31F7"/>
    <w:rsid w:val="002C6407"/>
    <w:rsid w:val="002F1FE6"/>
    <w:rsid w:val="002F4E68"/>
    <w:rsid w:val="0030484C"/>
    <w:rsid w:val="0031026A"/>
    <w:rsid w:val="0031151A"/>
    <w:rsid w:val="00312F7F"/>
    <w:rsid w:val="00314661"/>
    <w:rsid w:val="003146DF"/>
    <w:rsid w:val="0032179E"/>
    <w:rsid w:val="003228B7"/>
    <w:rsid w:val="00324D14"/>
    <w:rsid w:val="00341067"/>
    <w:rsid w:val="003460C8"/>
    <w:rsid w:val="003673CF"/>
    <w:rsid w:val="00371629"/>
    <w:rsid w:val="003845C1"/>
    <w:rsid w:val="00386AAC"/>
    <w:rsid w:val="00390583"/>
    <w:rsid w:val="003A318B"/>
    <w:rsid w:val="003A6F89"/>
    <w:rsid w:val="003B38C1"/>
    <w:rsid w:val="003B75C2"/>
    <w:rsid w:val="003E4D83"/>
    <w:rsid w:val="003E7381"/>
    <w:rsid w:val="003F25A4"/>
    <w:rsid w:val="003F2B38"/>
    <w:rsid w:val="00404501"/>
    <w:rsid w:val="00413747"/>
    <w:rsid w:val="0041666F"/>
    <w:rsid w:val="00421C37"/>
    <w:rsid w:val="00422C89"/>
    <w:rsid w:val="004238A0"/>
    <w:rsid w:val="00423E3E"/>
    <w:rsid w:val="00427AF4"/>
    <w:rsid w:val="00430BC5"/>
    <w:rsid w:val="004347F4"/>
    <w:rsid w:val="00436623"/>
    <w:rsid w:val="004400E2"/>
    <w:rsid w:val="00444B4D"/>
    <w:rsid w:val="00454837"/>
    <w:rsid w:val="004647DA"/>
    <w:rsid w:val="00467A99"/>
    <w:rsid w:val="00471645"/>
    <w:rsid w:val="00471ACE"/>
    <w:rsid w:val="00474062"/>
    <w:rsid w:val="00477D6B"/>
    <w:rsid w:val="0048298C"/>
    <w:rsid w:val="00491A4F"/>
    <w:rsid w:val="004B0025"/>
    <w:rsid w:val="004B1358"/>
    <w:rsid w:val="004B44A7"/>
    <w:rsid w:val="004B47F8"/>
    <w:rsid w:val="004B6701"/>
    <w:rsid w:val="004C4FEB"/>
    <w:rsid w:val="004E146D"/>
    <w:rsid w:val="004E5CBC"/>
    <w:rsid w:val="004F55BF"/>
    <w:rsid w:val="00503CCB"/>
    <w:rsid w:val="0051775A"/>
    <w:rsid w:val="0052430A"/>
    <w:rsid w:val="00524915"/>
    <w:rsid w:val="0053057A"/>
    <w:rsid w:val="00533DD6"/>
    <w:rsid w:val="005455F1"/>
    <w:rsid w:val="00551E22"/>
    <w:rsid w:val="00552E44"/>
    <w:rsid w:val="00560A29"/>
    <w:rsid w:val="005770DD"/>
    <w:rsid w:val="005B1763"/>
    <w:rsid w:val="005B4240"/>
    <w:rsid w:val="005B79C4"/>
    <w:rsid w:val="005C31B1"/>
    <w:rsid w:val="005C5790"/>
    <w:rsid w:val="005D7312"/>
    <w:rsid w:val="005D7F4E"/>
    <w:rsid w:val="005E4426"/>
    <w:rsid w:val="005F7D3C"/>
    <w:rsid w:val="00601F3C"/>
    <w:rsid w:val="00605827"/>
    <w:rsid w:val="00611C7D"/>
    <w:rsid w:val="00620551"/>
    <w:rsid w:val="006300A9"/>
    <w:rsid w:val="0064034F"/>
    <w:rsid w:val="00646050"/>
    <w:rsid w:val="0066707D"/>
    <w:rsid w:val="006713A5"/>
    <w:rsid w:val="006713CA"/>
    <w:rsid w:val="00676C5C"/>
    <w:rsid w:val="00681897"/>
    <w:rsid w:val="00696CB7"/>
    <w:rsid w:val="006A0D3F"/>
    <w:rsid w:val="006B5FA3"/>
    <w:rsid w:val="006D319B"/>
    <w:rsid w:val="006E7669"/>
    <w:rsid w:val="006F1B18"/>
    <w:rsid w:val="007058FB"/>
    <w:rsid w:val="00713A38"/>
    <w:rsid w:val="00723C37"/>
    <w:rsid w:val="00731FF5"/>
    <w:rsid w:val="00732A77"/>
    <w:rsid w:val="0075355F"/>
    <w:rsid w:val="007623D5"/>
    <w:rsid w:val="00773B7C"/>
    <w:rsid w:val="00784224"/>
    <w:rsid w:val="007A1C09"/>
    <w:rsid w:val="007B38D4"/>
    <w:rsid w:val="007B6A58"/>
    <w:rsid w:val="007C2122"/>
    <w:rsid w:val="007C30B5"/>
    <w:rsid w:val="007D1613"/>
    <w:rsid w:val="007D26A7"/>
    <w:rsid w:val="007D29D7"/>
    <w:rsid w:val="007D3579"/>
    <w:rsid w:val="007D6DD2"/>
    <w:rsid w:val="007E7960"/>
    <w:rsid w:val="007F122E"/>
    <w:rsid w:val="007F2F0E"/>
    <w:rsid w:val="008131C7"/>
    <w:rsid w:val="008137B0"/>
    <w:rsid w:val="00814315"/>
    <w:rsid w:val="008329F8"/>
    <w:rsid w:val="00832ED5"/>
    <w:rsid w:val="00834F82"/>
    <w:rsid w:val="00835F57"/>
    <w:rsid w:val="00840A87"/>
    <w:rsid w:val="008414E9"/>
    <w:rsid w:val="00841CA1"/>
    <w:rsid w:val="00846A49"/>
    <w:rsid w:val="00846BB7"/>
    <w:rsid w:val="00852D43"/>
    <w:rsid w:val="0085567E"/>
    <w:rsid w:val="00864BDC"/>
    <w:rsid w:val="00871CAE"/>
    <w:rsid w:val="00877775"/>
    <w:rsid w:val="008846ED"/>
    <w:rsid w:val="008850CA"/>
    <w:rsid w:val="00893770"/>
    <w:rsid w:val="008B2CC1"/>
    <w:rsid w:val="008B60B2"/>
    <w:rsid w:val="008E154A"/>
    <w:rsid w:val="008E770E"/>
    <w:rsid w:val="008F0648"/>
    <w:rsid w:val="008F3B49"/>
    <w:rsid w:val="009028DD"/>
    <w:rsid w:val="00904175"/>
    <w:rsid w:val="0090731E"/>
    <w:rsid w:val="00910B94"/>
    <w:rsid w:val="00916EE2"/>
    <w:rsid w:val="0092141D"/>
    <w:rsid w:val="00924E1D"/>
    <w:rsid w:val="00931641"/>
    <w:rsid w:val="00935C1C"/>
    <w:rsid w:val="0094572D"/>
    <w:rsid w:val="00962C2B"/>
    <w:rsid w:val="00963D50"/>
    <w:rsid w:val="00966A22"/>
    <w:rsid w:val="0096722F"/>
    <w:rsid w:val="00972ABA"/>
    <w:rsid w:val="009758B2"/>
    <w:rsid w:val="00980843"/>
    <w:rsid w:val="009858EE"/>
    <w:rsid w:val="009A1009"/>
    <w:rsid w:val="009A234C"/>
    <w:rsid w:val="009A618D"/>
    <w:rsid w:val="009B3B7C"/>
    <w:rsid w:val="009C1B5F"/>
    <w:rsid w:val="009C34C5"/>
    <w:rsid w:val="009D39F0"/>
    <w:rsid w:val="009D79D8"/>
    <w:rsid w:val="009E2791"/>
    <w:rsid w:val="009E3F6F"/>
    <w:rsid w:val="009F499F"/>
    <w:rsid w:val="009F4D95"/>
    <w:rsid w:val="00A10659"/>
    <w:rsid w:val="00A11A3F"/>
    <w:rsid w:val="00A2657B"/>
    <w:rsid w:val="00A413BE"/>
    <w:rsid w:val="00A42DAF"/>
    <w:rsid w:val="00A43F16"/>
    <w:rsid w:val="00A45BD8"/>
    <w:rsid w:val="00A50A37"/>
    <w:rsid w:val="00A63C27"/>
    <w:rsid w:val="00A72197"/>
    <w:rsid w:val="00A75E8D"/>
    <w:rsid w:val="00A77BA6"/>
    <w:rsid w:val="00A84FD3"/>
    <w:rsid w:val="00A85B8E"/>
    <w:rsid w:val="00A95B1E"/>
    <w:rsid w:val="00AA321B"/>
    <w:rsid w:val="00AB570D"/>
    <w:rsid w:val="00AC148C"/>
    <w:rsid w:val="00AC205C"/>
    <w:rsid w:val="00AC43E9"/>
    <w:rsid w:val="00AC7877"/>
    <w:rsid w:val="00AE7BE4"/>
    <w:rsid w:val="00AF7F9E"/>
    <w:rsid w:val="00B05A69"/>
    <w:rsid w:val="00B277A4"/>
    <w:rsid w:val="00B30A02"/>
    <w:rsid w:val="00B532CB"/>
    <w:rsid w:val="00B5465E"/>
    <w:rsid w:val="00B56438"/>
    <w:rsid w:val="00B66F63"/>
    <w:rsid w:val="00B72037"/>
    <w:rsid w:val="00B74E9E"/>
    <w:rsid w:val="00B929E3"/>
    <w:rsid w:val="00B93272"/>
    <w:rsid w:val="00B94A60"/>
    <w:rsid w:val="00B95ADC"/>
    <w:rsid w:val="00B9734B"/>
    <w:rsid w:val="00BA7E9E"/>
    <w:rsid w:val="00BB22C4"/>
    <w:rsid w:val="00BB24F3"/>
    <w:rsid w:val="00BD35EB"/>
    <w:rsid w:val="00BE4D05"/>
    <w:rsid w:val="00BF2ED0"/>
    <w:rsid w:val="00C03AB8"/>
    <w:rsid w:val="00C07266"/>
    <w:rsid w:val="00C11BFE"/>
    <w:rsid w:val="00C14F2B"/>
    <w:rsid w:val="00C16942"/>
    <w:rsid w:val="00C32063"/>
    <w:rsid w:val="00C334EC"/>
    <w:rsid w:val="00C45FC9"/>
    <w:rsid w:val="00C63CAB"/>
    <w:rsid w:val="00C71859"/>
    <w:rsid w:val="00C94629"/>
    <w:rsid w:val="00C97B58"/>
    <w:rsid w:val="00CA2A1C"/>
    <w:rsid w:val="00CB1E5F"/>
    <w:rsid w:val="00CB4A77"/>
    <w:rsid w:val="00CB62AD"/>
    <w:rsid w:val="00CD5A61"/>
    <w:rsid w:val="00CE0AF5"/>
    <w:rsid w:val="00CE2815"/>
    <w:rsid w:val="00CF286F"/>
    <w:rsid w:val="00CF3C1D"/>
    <w:rsid w:val="00D015C8"/>
    <w:rsid w:val="00D34D6A"/>
    <w:rsid w:val="00D42EE9"/>
    <w:rsid w:val="00D45252"/>
    <w:rsid w:val="00D516E7"/>
    <w:rsid w:val="00D574E6"/>
    <w:rsid w:val="00D67306"/>
    <w:rsid w:val="00D67D66"/>
    <w:rsid w:val="00D70403"/>
    <w:rsid w:val="00D71B4D"/>
    <w:rsid w:val="00D71C52"/>
    <w:rsid w:val="00D7579E"/>
    <w:rsid w:val="00D77915"/>
    <w:rsid w:val="00D830F1"/>
    <w:rsid w:val="00D836E0"/>
    <w:rsid w:val="00D83CA6"/>
    <w:rsid w:val="00D8524D"/>
    <w:rsid w:val="00D93D55"/>
    <w:rsid w:val="00D9524E"/>
    <w:rsid w:val="00D95497"/>
    <w:rsid w:val="00DA5DBB"/>
    <w:rsid w:val="00DD5F59"/>
    <w:rsid w:val="00DE2DF8"/>
    <w:rsid w:val="00DE3B79"/>
    <w:rsid w:val="00DF4709"/>
    <w:rsid w:val="00E03902"/>
    <w:rsid w:val="00E10443"/>
    <w:rsid w:val="00E138EB"/>
    <w:rsid w:val="00E218C9"/>
    <w:rsid w:val="00E3064E"/>
    <w:rsid w:val="00E323C8"/>
    <w:rsid w:val="00E335FE"/>
    <w:rsid w:val="00E365E6"/>
    <w:rsid w:val="00E412BD"/>
    <w:rsid w:val="00E412C4"/>
    <w:rsid w:val="00E45D24"/>
    <w:rsid w:val="00E46718"/>
    <w:rsid w:val="00E5021F"/>
    <w:rsid w:val="00E56A45"/>
    <w:rsid w:val="00E62261"/>
    <w:rsid w:val="00E6580E"/>
    <w:rsid w:val="00E96ECC"/>
    <w:rsid w:val="00EB5ADA"/>
    <w:rsid w:val="00EC4872"/>
    <w:rsid w:val="00EC4E49"/>
    <w:rsid w:val="00EC79AE"/>
    <w:rsid w:val="00ED1912"/>
    <w:rsid w:val="00ED60EB"/>
    <w:rsid w:val="00ED77FB"/>
    <w:rsid w:val="00EE61EF"/>
    <w:rsid w:val="00EE7BCE"/>
    <w:rsid w:val="00F021A6"/>
    <w:rsid w:val="00F275CA"/>
    <w:rsid w:val="00F337C8"/>
    <w:rsid w:val="00F36D68"/>
    <w:rsid w:val="00F6025F"/>
    <w:rsid w:val="00F66152"/>
    <w:rsid w:val="00F668D1"/>
    <w:rsid w:val="00F87303"/>
    <w:rsid w:val="00FB238F"/>
    <w:rsid w:val="00FC63E2"/>
    <w:rsid w:val="00FD17CE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6F63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locked/>
    <w:rsid w:val="008414E9"/>
    <w:rPr>
      <w:rFonts w:ascii="Tahoma" w:eastAsia="SimSun" w:hAnsi="Tahoma"/>
      <w:sz w:val="16"/>
      <w:lang w:val="x-none"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locked/>
    <w:rsid w:val="004B6701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basedOn w:val="DefaultParagraphFont"/>
    <w:rsid w:val="00D70403"/>
    <w:rPr>
      <w:caps/>
      <w:color w:val="0000FF"/>
      <w:u w:val="single"/>
    </w:rPr>
  </w:style>
  <w:style w:type="character" w:customStyle="1" w:styleId="Heading2Char">
    <w:name w:val="Heading 2 Char"/>
    <w:link w:val="Heading2"/>
    <w:locked/>
    <w:rsid w:val="00B66F63"/>
    <w:rPr>
      <w:rFonts w:ascii="Arial" w:eastAsia="SimSun" w:hAnsi="Arial"/>
      <w:caps/>
      <w:sz w:val="28"/>
      <w:lang w:val="x-none" w:eastAsia="zh-CN"/>
    </w:rPr>
  </w:style>
  <w:style w:type="table" w:styleId="TableGrid">
    <w:name w:val="Table Grid"/>
    <w:basedOn w:val="TableNormal"/>
    <w:rsid w:val="00CE2815"/>
    <w:pPr>
      <w:spacing w:after="120" w:line="260" w:lineRule="exact"/>
      <w:ind w:left="1021"/>
    </w:pPr>
    <w:rPr>
      <w:lang w:val="ru-RU" w:eastAsia="ru-R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E365E6"/>
    <w:rPr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/>
      <w:sz w:val="18"/>
      <w:lang w:val="x-none"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link w:val="Caption"/>
    <w:locked/>
    <w:rsid w:val="008414E9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semiHidden/>
    <w:locked/>
    <w:rsid w:val="00E412BD"/>
    <w:rPr>
      <w:rFonts w:ascii="Arial" w:eastAsia="SimSun" w:hAnsi="Arial"/>
      <w:sz w:val="22"/>
      <w:lang w:val="x-none" w:eastAsia="zh-CN"/>
    </w:rPr>
  </w:style>
  <w:style w:type="paragraph" w:styleId="PlainText">
    <w:name w:val="Plain Text"/>
    <w:basedOn w:val="Normal"/>
    <w:link w:val="PlainTextChar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qFormat/>
    <w:rsid w:val="00D8524D"/>
    <w:pPr>
      <w:ind w:left="720"/>
      <w:contextualSpacing/>
    </w:pPr>
  </w:style>
  <w:style w:type="character" w:customStyle="1" w:styleId="PlainTextChar">
    <w:name w:val="Plain Text Char"/>
    <w:link w:val="PlainText"/>
    <w:locked/>
    <w:rsid w:val="00E412BD"/>
    <w:rPr>
      <w:rFonts w:ascii="Courier New" w:eastAsia="SimSun" w:hAnsi="Courier New"/>
      <w:lang w:val="x-none" w:eastAsia="zh-CN"/>
    </w:rPr>
  </w:style>
  <w:style w:type="character" w:customStyle="1" w:styleId="FootnoteTextChar2">
    <w:name w:val="Footnote Text Char2"/>
    <w:semiHidden/>
    <w:locked/>
    <w:rsid w:val="007F122E"/>
    <w:rPr>
      <w:rFonts w:ascii="Arial" w:eastAsia="SimSun" w:hAnsi="Arial"/>
      <w:sz w:val="20"/>
      <w:lang w:val="en-US" w:eastAsia="zh-CN"/>
    </w:rPr>
  </w:style>
  <w:style w:type="character" w:styleId="Emphasis">
    <w:name w:val="Emphasis"/>
    <w:basedOn w:val="DefaultParagraphFont"/>
    <w:qFormat/>
    <w:locked/>
    <w:rsid w:val="007C2122"/>
    <w:rPr>
      <w:i/>
      <w:iCs/>
    </w:rPr>
  </w:style>
  <w:style w:type="character" w:customStyle="1" w:styleId="apple-converted-space">
    <w:name w:val="apple-converted-space"/>
    <w:basedOn w:val="DefaultParagraphFont"/>
    <w:rsid w:val="007C2122"/>
  </w:style>
  <w:style w:type="paragraph" w:styleId="TOC2">
    <w:name w:val="toc 2"/>
    <w:basedOn w:val="Normal"/>
    <w:next w:val="Normal"/>
    <w:autoRedefine/>
    <w:semiHidden/>
    <w:rsid w:val="00D70403"/>
    <w:pPr>
      <w:ind w:left="220"/>
    </w:pPr>
  </w:style>
  <w:style w:type="paragraph" w:styleId="TOC3">
    <w:name w:val="toc 3"/>
    <w:basedOn w:val="Normal"/>
    <w:next w:val="Normal"/>
    <w:autoRedefine/>
    <w:semiHidden/>
    <w:rsid w:val="00D70403"/>
    <w:pPr>
      <w:ind w:left="440"/>
    </w:pPr>
  </w:style>
  <w:style w:type="paragraph" w:styleId="TOC4">
    <w:name w:val="toc 4"/>
    <w:basedOn w:val="Normal"/>
    <w:next w:val="Normal"/>
    <w:autoRedefine/>
    <w:semiHidden/>
    <w:rsid w:val="00D70403"/>
    <w:pPr>
      <w:ind w:left="660"/>
    </w:pPr>
  </w:style>
  <w:style w:type="paragraph" w:styleId="TOC5">
    <w:name w:val="toc 5"/>
    <w:basedOn w:val="Normal"/>
    <w:next w:val="Normal"/>
    <w:autoRedefine/>
    <w:semiHidden/>
    <w:rsid w:val="00D70403"/>
    <w:pPr>
      <w:ind w:left="880"/>
    </w:pPr>
  </w:style>
  <w:style w:type="paragraph" w:styleId="TOC6">
    <w:name w:val="toc 6"/>
    <w:basedOn w:val="Normal"/>
    <w:next w:val="Normal"/>
    <w:autoRedefine/>
    <w:semiHidden/>
    <w:rsid w:val="00D70403"/>
    <w:pPr>
      <w:ind w:left="1100"/>
    </w:pPr>
  </w:style>
  <w:style w:type="paragraph" w:styleId="TOC7">
    <w:name w:val="toc 7"/>
    <w:basedOn w:val="Normal"/>
    <w:next w:val="Normal"/>
    <w:autoRedefine/>
    <w:semiHidden/>
    <w:rsid w:val="00D70403"/>
    <w:pPr>
      <w:ind w:left="1320"/>
    </w:pPr>
  </w:style>
  <w:style w:type="paragraph" w:styleId="TOC8">
    <w:name w:val="toc 8"/>
    <w:basedOn w:val="Normal"/>
    <w:next w:val="Normal"/>
    <w:autoRedefine/>
    <w:semiHidden/>
    <w:rsid w:val="00D70403"/>
    <w:pPr>
      <w:ind w:left="1540"/>
    </w:pPr>
  </w:style>
  <w:style w:type="paragraph" w:styleId="TOC9">
    <w:name w:val="toc 9"/>
    <w:basedOn w:val="Normal"/>
    <w:next w:val="Normal"/>
    <w:autoRedefine/>
    <w:semiHidden/>
    <w:rsid w:val="00D70403"/>
    <w:pPr>
      <w:ind w:left="1760"/>
    </w:pPr>
  </w:style>
  <w:style w:type="character" w:styleId="PageNumber">
    <w:name w:val="page number"/>
    <w:basedOn w:val="DefaultParagraphFont"/>
    <w:rsid w:val="00D34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6F63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locked/>
    <w:rsid w:val="008414E9"/>
    <w:rPr>
      <w:rFonts w:ascii="Tahoma" w:eastAsia="SimSun" w:hAnsi="Tahoma"/>
      <w:sz w:val="16"/>
      <w:lang w:val="x-none"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locked/>
    <w:rsid w:val="004B6701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basedOn w:val="DefaultParagraphFont"/>
    <w:rsid w:val="00D70403"/>
    <w:rPr>
      <w:caps/>
      <w:color w:val="0000FF"/>
      <w:u w:val="single"/>
    </w:rPr>
  </w:style>
  <w:style w:type="character" w:customStyle="1" w:styleId="Heading2Char">
    <w:name w:val="Heading 2 Char"/>
    <w:link w:val="Heading2"/>
    <w:locked/>
    <w:rsid w:val="00B66F63"/>
    <w:rPr>
      <w:rFonts w:ascii="Arial" w:eastAsia="SimSun" w:hAnsi="Arial"/>
      <w:caps/>
      <w:sz w:val="28"/>
      <w:lang w:val="x-none" w:eastAsia="zh-CN"/>
    </w:rPr>
  </w:style>
  <w:style w:type="table" w:styleId="TableGrid">
    <w:name w:val="Table Grid"/>
    <w:basedOn w:val="TableNormal"/>
    <w:rsid w:val="00CE2815"/>
    <w:pPr>
      <w:spacing w:after="120" w:line="260" w:lineRule="exact"/>
      <w:ind w:left="1021"/>
    </w:pPr>
    <w:rPr>
      <w:lang w:val="ru-RU" w:eastAsia="ru-R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E365E6"/>
    <w:rPr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/>
      <w:sz w:val="18"/>
      <w:lang w:val="x-none"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link w:val="Caption"/>
    <w:locked/>
    <w:rsid w:val="008414E9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semiHidden/>
    <w:locked/>
    <w:rsid w:val="00E412BD"/>
    <w:rPr>
      <w:rFonts w:ascii="Arial" w:eastAsia="SimSun" w:hAnsi="Arial"/>
      <w:sz w:val="22"/>
      <w:lang w:val="x-none" w:eastAsia="zh-CN"/>
    </w:rPr>
  </w:style>
  <w:style w:type="paragraph" w:styleId="PlainText">
    <w:name w:val="Plain Text"/>
    <w:basedOn w:val="Normal"/>
    <w:link w:val="PlainTextChar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qFormat/>
    <w:rsid w:val="00D8524D"/>
    <w:pPr>
      <w:ind w:left="720"/>
      <w:contextualSpacing/>
    </w:pPr>
  </w:style>
  <w:style w:type="character" w:customStyle="1" w:styleId="PlainTextChar">
    <w:name w:val="Plain Text Char"/>
    <w:link w:val="PlainText"/>
    <w:locked/>
    <w:rsid w:val="00E412BD"/>
    <w:rPr>
      <w:rFonts w:ascii="Courier New" w:eastAsia="SimSun" w:hAnsi="Courier New"/>
      <w:lang w:val="x-none" w:eastAsia="zh-CN"/>
    </w:rPr>
  </w:style>
  <w:style w:type="character" w:customStyle="1" w:styleId="FootnoteTextChar2">
    <w:name w:val="Footnote Text Char2"/>
    <w:semiHidden/>
    <w:locked/>
    <w:rsid w:val="007F122E"/>
    <w:rPr>
      <w:rFonts w:ascii="Arial" w:eastAsia="SimSun" w:hAnsi="Arial"/>
      <w:sz w:val="20"/>
      <w:lang w:val="en-US" w:eastAsia="zh-CN"/>
    </w:rPr>
  </w:style>
  <w:style w:type="character" w:styleId="Emphasis">
    <w:name w:val="Emphasis"/>
    <w:basedOn w:val="DefaultParagraphFont"/>
    <w:qFormat/>
    <w:locked/>
    <w:rsid w:val="007C2122"/>
    <w:rPr>
      <w:i/>
      <w:iCs/>
    </w:rPr>
  </w:style>
  <w:style w:type="character" w:customStyle="1" w:styleId="apple-converted-space">
    <w:name w:val="apple-converted-space"/>
    <w:basedOn w:val="DefaultParagraphFont"/>
    <w:rsid w:val="007C2122"/>
  </w:style>
  <w:style w:type="paragraph" w:styleId="TOC2">
    <w:name w:val="toc 2"/>
    <w:basedOn w:val="Normal"/>
    <w:next w:val="Normal"/>
    <w:autoRedefine/>
    <w:semiHidden/>
    <w:rsid w:val="00D70403"/>
    <w:pPr>
      <w:ind w:left="220"/>
    </w:pPr>
  </w:style>
  <w:style w:type="paragraph" w:styleId="TOC3">
    <w:name w:val="toc 3"/>
    <w:basedOn w:val="Normal"/>
    <w:next w:val="Normal"/>
    <w:autoRedefine/>
    <w:semiHidden/>
    <w:rsid w:val="00D70403"/>
    <w:pPr>
      <w:ind w:left="440"/>
    </w:pPr>
  </w:style>
  <w:style w:type="paragraph" w:styleId="TOC4">
    <w:name w:val="toc 4"/>
    <w:basedOn w:val="Normal"/>
    <w:next w:val="Normal"/>
    <w:autoRedefine/>
    <w:semiHidden/>
    <w:rsid w:val="00D70403"/>
    <w:pPr>
      <w:ind w:left="660"/>
    </w:pPr>
  </w:style>
  <w:style w:type="paragraph" w:styleId="TOC5">
    <w:name w:val="toc 5"/>
    <w:basedOn w:val="Normal"/>
    <w:next w:val="Normal"/>
    <w:autoRedefine/>
    <w:semiHidden/>
    <w:rsid w:val="00D70403"/>
    <w:pPr>
      <w:ind w:left="880"/>
    </w:pPr>
  </w:style>
  <w:style w:type="paragraph" w:styleId="TOC6">
    <w:name w:val="toc 6"/>
    <w:basedOn w:val="Normal"/>
    <w:next w:val="Normal"/>
    <w:autoRedefine/>
    <w:semiHidden/>
    <w:rsid w:val="00D70403"/>
    <w:pPr>
      <w:ind w:left="1100"/>
    </w:pPr>
  </w:style>
  <w:style w:type="paragraph" w:styleId="TOC7">
    <w:name w:val="toc 7"/>
    <w:basedOn w:val="Normal"/>
    <w:next w:val="Normal"/>
    <w:autoRedefine/>
    <w:semiHidden/>
    <w:rsid w:val="00D70403"/>
    <w:pPr>
      <w:ind w:left="1320"/>
    </w:pPr>
  </w:style>
  <w:style w:type="paragraph" w:styleId="TOC8">
    <w:name w:val="toc 8"/>
    <w:basedOn w:val="Normal"/>
    <w:next w:val="Normal"/>
    <w:autoRedefine/>
    <w:semiHidden/>
    <w:rsid w:val="00D70403"/>
    <w:pPr>
      <w:ind w:left="1540"/>
    </w:pPr>
  </w:style>
  <w:style w:type="paragraph" w:styleId="TOC9">
    <w:name w:val="toc 9"/>
    <w:basedOn w:val="Normal"/>
    <w:next w:val="Normal"/>
    <w:autoRedefine/>
    <w:semiHidden/>
    <w:rsid w:val="00D70403"/>
    <w:pPr>
      <w:ind w:left="1760"/>
    </w:pPr>
  </w:style>
  <w:style w:type="character" w:styleId="PageNumber">
    <w:name w:val="page number"/>
    <w:basedOn w:val="DefaultParagraphFont"/>
    <w:rsid w:val="00D3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6.xml"/><Relationship Id="rId26" Type="http://schemas.openxmlformats.org/officeDocument/2006/relationships/header" Target="header13.xml"/><Relationship Id="rId3" Type="http://schemas.microsoft.com/office/2007/relationships/stylesWithEffects" Target="stylesWithEffect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5.emf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8465</Words>
  <Characters>61097</Characters>
  <Application>Microsoft Office Word</Application>
  <DocSecurity>0</DocSecurity>
  <Lines>509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WO/GA/46/</vt:lpstr>
      <vt:lpstr>WO/GA/46/</vt:lpstr>
    </vt:vector>
  </TitlesOfParts>
  <Company>WIPO</Company>
  <LinksUpToDate>false</LinksUpToDate>
  <CharactersWithSpaces>69424</CharactersWithSpaces>
  <SharedDoc>false</SharedDoc>
  <HLinks>
    <vt:vector size="72" baseType="variant"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_Toc394073246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_Toc394073245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_Toc394073244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_Toc394073243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_Toc394073242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_Toc394073241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_Toc394073239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_Toc394073238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_Toc394073237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_Toc394073236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_Toc394073235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_Toc394073234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SCHWOB Lise</dc:creator>
  <cp:lastModifiedBy>Sanchez Maria</cp:lastModifiedBy>
  <cp:revision>3</cp:revision>
  <cp:lastPrinted>2014-07-28T12:25:00Z</cp:lastPrinted>
  <dcterms:created xsi:type="dcterms:W3CDTF">2014-07-28T12:25:00Z</dcterms:created>
  <dcterms:modified xsi:type="dcterms:W3CDTF">2014-07-28T12:25:00Z</dcterms:modified>
</cp:coreProperties>
</file>