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313BF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313BF" w:rsidP="00916EE2">
            <w:r>
              <w:rPr>
                <w:noProof/>
                <w:lang w:eastAsia="en-US"/>
              </w:rPr>
              <w:drawing>
                <wp:inline distT="0" distB="0" distL="0" distR="0" wp14:anchorId="166422FA" wp14:editId="4DD60E53">
                  <wp:extent cx="1739900" cy="1289685"/>
                  <wp:effectExtent l="0" t="0" r="0" b="5715"/>
                  <wp:docPr id="2" name="Рисунок 1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313BF" w:rsidRDefault="00371CC6" w:rsidP="00371CC6">
            <w:pPr>
              <w:jc w:val="right"/>
              <w:rPr>
                <w:sz w:val="40"/>
                <w:szCs w:val="40"/>
              </w:rPr>
            </w:pPr>
            <w:r w:rsidRPr="008313B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71CC6" w:rsidP="008B50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CC6">
              <w:rPr>
                <w:rFonts w:ascii="Arial Black" w:hAnsi="Arial Black"/>
                <w:caps/>
                <w:sz w:val="15"/>
                <w:lang w:val="ru-RU"/>
              </w:rPr>
              <w:t>A/58/1 Prov.</w:t>
            </w:r>
            <w:r w:rsidR="008B5081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71CC6" w:rsidP="00371CC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CC6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71CC6" w:rsidP="00371CC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1CC6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Pr="00371CC6">
              <w:rPr>
                <w:rFonts w:ascii="Arial Black" w:hAnsi="Arial Black"/>
                <w:b/>
                <w:caps/>
                <w:sz w:val="15"/>
                <w:lang w:val="ru-RU"/>
              </w:rPr>
              <w:t>22 МАРТА 2018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371CC6" w:rsidRDefault="00371CC6" w:rsidP="008B2CC1"/>
    <w:p w:rsidR="00371CC6" w:rsidRDefault="00371CC6" w:rsidP="008B2CC1"/>
    <w:p w:rsidR="00371CC6" w:rsidRDefault="00371CC6" w:rsidP="008B2CC1"/>
    <w:p w:rsidR="00371CC6" w:rsidRDefault="00371CC6" w:rsidP="008B2CC1"/>
    <w:p w:rsidR="00371CC6" w:rsidRDefault="00371CC6" w:rsidP="008B2CC1"/>
    <w:p w:rsidR="00371CC6" w:rsidRDefault="00371CC6" w:rsidP="00371CC6">
      <w:pPr>
        <w:rPr>
          <w:b/>
          <w:sz w:val="28"/>
          <w:szCs w:val="28"/>
        </w:rPr>
      </w:pPr>
      <w:r w:rsidRPr="00371CC6">
        <w:rPr>
          <w:b/>
          <w:sz w:val="28"/>
          <w:szCs w:val="28"/>
          <w:lang w:val="ru-RU"/>
        </w:rPr>
        <w:t>Ассамблеи государств-членов ВОИС</w:t>
      </w:r>
    </w:p>
    <w:p w:rsidR="00371CC6" w:rsidRDefault="00371CC6" w:rsidP="003845C1"/>
    <w:p w:rsidR="00371CC6" w:rsidRDefault="00371CC6" w:rsidP="003845C1"/>
    <w:p w:rsidR="00371CC6" w:rsidRDefault="00371CC6" w:rsidP="00371CC6">
      <w:pPr>
        <w:rPr>
          <w:b/>
          <w:sz w:val="24"/>
          <w:szCs w:val="24"/>
        </w:rPr>
      </w:pPr>
      <w:r w:rsidRPr="00371CC6">
        <w:rPr>
          <w:b/>
          <w:sz w:val="24"/>
          <w:szCs w:val="24"/>
          <w:lang w:val="ru-RU"/>
        </w:rPr>
        <w:t xml:space="preserve">Пятьдесят </w:t>
      </w:r>
      <w:r w:rsidR="008313BF">
        <w:rPr>
          <w:b/>
          <w:sz w:val="24"/>
          <w:szCs w:val="24"/>
          <w:lang w:val="ru-RU"/>
        </w:rPr>
        <w:t>восьмая</w:t>
      </w:r>
      <w:r w:rsidRPr="00371CC6">
        <w:rPr>
          <w:b/>
          <w:sz w:val="24"/>
          <w:szCs w:val="24"/>
          <w:lang w:val="ru-RU"/>
        </w:rPr>
        <w:t xml:space="preserve"> серия заседаний</w:t>
      </w:r>
    </w:p>
    <w:p w:rsidR="00371CC6" w:rsidRDefault="00C11656" w:rsidP="00371CC6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Женева, 24 сентября </w:t>
      </w:r>
      <w:r>
        <w:rPr>
          <w:b/>
          <w:sz w:val="24"/>
          <w:szCs w:val="24"/>
        </w:rPr>
        <w:t>–</w:t>
      </w:r>
      <w:r w:rsidR="00371CC6" w:rsidRPr="00371CC6">
        <w:rPr>
          <w:b/>
          <w:sz w:val="24"/>
          <w:szCs w:val="24"/>
          <w:lang w:val="ru-RU"/>
        </w:rPr>
        <w:t xml:space="preserve"> 2 октября 2018 г.</w:t>
      </w:r>
    </w:p>
    <w:p w:rsidR="00371CC6" w:rsidRDefault="00371CC6" w:rsidP="008B2CC1"/>
    <w:p w:rsidR="00371CC6" w:rsidRDefault="00371CC6" w:rsidP="008B2CC1"/>
    <w:p w:rsidR="00371CC6" w:rsidRDefault="00371CC6" w:rsidP="008B2CC1"/>
    <w:p w:rsidR="00371CC6" w:rsidRPr="00C11656" w:rsidRDefault="00371CC6" w:rsidP="00371CC6">
      <w:pPr>
        <w:rPr>
          <w:caps/>
          <w:sz w:val="24"/>
          <w:lang w:val="ru-RU"/>
        </w:rPr>
      </w:pPr>
      <w:bookmarkStart w:id="0" w:name="TitleOfDoc"/>
      <w:bookmarkEnd w:id="0"/>
      <w:r w:rsidRPr="00371CC6">
        <w:rPr>
          <w:caps/>
          <w:sz w:val="24"/>
          <w:lang w:val="ru-RU"/>
        </w:rPr>
        <w:t>проект повестки дня</w:t>
      </w:r>
    </w:p>
    <w:p w:rsidR="00371CC6" w:rsidRPr="00C11656" w:rsidRDefault="00371CC6" w:rsidP="008B2CC1">
      <w:pPr>
        <w:rPr>
          <w:lang w:val="ru-RU"/>
        </w:rPr>
      </w:pPr>
    </w:p>
    <w:p w:rsidR="00371CC6" w:rsidRPr="00C11656" w:rsidRDefault="00371CC6" w:rsidP="00371CC6">
      <w:pPr>
        <w:rPr>
          <w:i/>
          <w:lang w:val="ru-RU"/>
        </w:rPr>
      </w:pPr>
      <w:bookmarkStart w:id="1" w:name="Prepared"/>
      <w:bookmarkEnd w:id="1"/>
      <w:proofErr w:type="gramStart"/>
      <w:r w:rsidRPr="00371CC6">
        <w:rPr>
          <w:i/>
          <w:lang w:val="ru-RU"/>
        </w:rPr>
        <w:t>подготовлен</w:t>
      </w:r>
      <w:proofErr w:type="gramEnd"/>
      <w:r w:rsidRPr="00371CC6">
        <w:rPr>
          <w:i/>
          <w:lang w:val="ru-RU"/>
        </w:rPr>
        <w:t xml:space="preserve"> Генеральным директором</w:t>
      </w:r>
    </w:p>
    <w:p w:rsidR="00371CC6" w:rsidRPr="00C11656" w:rsidRDefault="00371CC6">
      <w:pPr>
        <w:rPr>
          <w:lang w:val="ru-RU"/>
        </w:rPr>
      </w:pPr>
    </w:p>
    <w:p w:rsidR="00371CC6" w:rsidRPr="00C11656" w:rsidRDefault="00371CC6">
      <w:pPr>
        <w:rPr>
          <w:lang w:val="ru-RU"/>
        </w:rPr>
      </w:pPr>
    </w:p>
    <w:p w:rsidR="00371CC6" w:rsidRPr="00C11656" w:rsidRDefault="00371CC6">
      <w:pPr>
        <w:rPr>
          <w:lang w:val="ru-RU"/>
        </w:rPr>
      </w:pPr>
    </w:p>
    <w:p w:rsidR="00371CC6" w:rsidRPr="00C11656" w:rsidRDefault="00371CC6" w:rsidP="0053057A">
      <w:pPr>
        <w:rPr>
          <w:lang w:val="ru-RU"/>
        </w:rPr>
      </w:pPr>
    </w:p>
    <w:p w:rsidR="001F2411" w:rsidRPr="00C11656" w:rsidRDefault="001F2411">
      <w:pPr>
        <w:rPr>
          <w:lang w:val="ru-RU"/>
        </w:rPr>
        <w:sectPr w:rsidR="001F2411" w:rsidRPr="00C11656" w:rsidSect="001F241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71CC6" w:rsidRPr="00C11656" w:rsidRDefault="00371CC6" w:rsidP="00371CC6">
      <w:pPr>
        <w:pStyle w:val="Heading2"/>
        <w:rPr>
          <w:lang w:val="ru-RU"/>
        </w:rPr>
      </w:pPr>
      <w:r w:rsidRPr="00371CC6">
        <w:rPr>
          <w:lang w:val="ru-RU"/>
        </w:rPr>
        <w:lastRenderedPageBreak/>
        <w:t>ОТКРЫТИЕ СЕССИЙ</w:t>
      </w:r>
    </w:p>
    <w:p w:rsidR="00371CC6" w:rsidRPr="00C11656" w:rsidRDefault="00371CC6" w:rsidP="001F2411">
      <w:pPr>
        <w:rPr>
          <w:lang w:val="ru-RU"/>
        </w:rPr>
      </w:pPr>
    </w:p>
    <w:p w:rsidR="00371CC6" w:rsidRDefault="00371CC6" w:rsidP="00371CC6">
      <w:pPr>
        <w:pStyle w:val="ONUME"/>
      </w:pPr>
      <w:r w:rsidRPr="00371CC6">
        <w:rPr>
          <w:lang w:val="ru-RU"/>
        </w:rPr>
        <w:t>Открытие сессий</w:t>
      </w:r>
    </w:p>
    <w:p w:rsidR="00371CC6" w:rsidRDefault="00371CC6" w:rsidP="00371CC6">
      <w:pPr>
        <w:pStyle w:val="ONUME"/>
      </w:pPr>
      <w:r w:rsidRPr="00371CC6">
        <w:rPr>
          <w:lang w:val="ru-RU"/>
        </w:rPr>
        <w:t>П</w:t>
      </w:r>
      <w:r w:rsidR="008313BF" w:rsidRPr="00371CC6">
        <w:rPr>
          <w:lang w:val="ru-RU"/>
        </w:rPr>
        <w:t>ринятие повестки дня</w:t>
      </w:r>
    </w:p>
    <w:p w:rsidR="00371CC6" w:rsidRDefault="00371CC6" w:rsidP="00371CC6">
      <w:pPr>
        <w:pStyle w:val="ONUME"/>
      </w:pPr>
      <w:r w:rsidRPr="00371CC6">
        <w:rPr>
          <w:lang w:val="ru-RU"/>
        </w:rPr>
        <w:t>Выборы должностных лиц</w:t>
      </w:r>
    </w:p>
    <w:p w:rsidR="00371CC6" w:rsidRPr="008313BF" w:rsidRDefault="00371CC6" w:rsidP="00371CC6">
      <w:pPr>
        <w:pStyle w:val="ONUME"/>
        <w:rPr>
          <w:lang w:val="ru-RU"/>
        </w:rPr>
      </w:pPr>
      <w:r w:rsidRPr="00371CC6">
        <w:rPr>
          <w:lang w:val="ru-RU"/>
        </w:rPr>
        <w:t>Д</w:t>
      </w:r>
      <w:r w:rsidR="008313BF" w:rsidRPr="00371CC6">
        <w:rPr>
          <w:lang w:val="ru-RU"/>
        </w:rPr>
        <w:t xml:space="preserve">оклад </w:t>
      </w:r>
      <w:r w:rsidR="008313BF">
        <w:rPr>
          <w:lang w:val="ru-RU"/>
        </w:rPr>
        <w:t>Г</w:t>
      </w:r>
      <w:r w:rsidR="008313BF" w:rsidRPr="00371CC6">
        <w:rPr>
          <w:lang w:val="ru-RU"/>
        </w:rPr>
        <w:t xml:space="preserve">енерального директора </w:t>
      </w:r>
      <w:r w:rsidR="008313BF">
        <w:rPr>
          <w:lang w:val="ru-RU"/>
        </w:rPr>
        <w:t>А</w:t>
      </w:r>
      <w:r w:rsidR="008313BF" w:rsidRPr="00371CC6">
        <w:rPr>
          <w:lang w:val="ru-RU"/>
        </w:rPr>
        <w:t>ссамблеям ВОИС</w:t>
      </w:r>
    </w:p>
    <w:p w:rsidR="00371CC6" w:rsidRDefault="00371CC6" w:rsidP="00371CC6">
      <w:pPr>
        <w:pStyle w:val="ONUME"/>
        <w:spacing w:after="0"/>
      </w:pPr>
      <w:r w:rsidRPr="00371CC6">
        <w:rPr>
          <w:lang w:val="ru-RU"/>
        </w:rPr>
        <w:t>О</w:t>
      </w:r>
      <w:r w:rsidR="008313BF" w:rsidRPr="00371CC6">
        <w:rPr>
          <w:lang w:val="ru-RU"/>
        </w:rPr>
        <w:t>бщие заявления</w:t>
      </w:r>
    </w:p>
    <w:p w:rsidR="00371CC6" w:rsidRDefault="00371CC6" w:rsidP="00F25215">
      <w:pPr>
        <w:pStyle w:val="ONUME"/>
        <w:numPr>
          <w:ilvl w:val="0"/>
          <w:numId w:val="0"/>
        </w:numPr>
        <w:spacing w:after="0"/>
      </w:pPr>
    </w:p>
    <w:p w:rsidR="00371CC6" w:rsidRDefault="00371CC6" w:rsidP="00371CC6">
      <w:pPr>
        <w:pStyle w:val="Heading2"/>
      </w:pPr>
      <w:r w:rsidRPr="00371CC6">
        <w:rPr>
          <w:lang w:val="ru-RU"/>
        </w:rPr>
        <w:t>РУКОВОДЯЩИЕ ОРГАНЫ И ОРГАНИЗАЦИОННЫЕ ВОПРОСЫ</w:t>
      </w:r>
    </w:p>
    <w:p w:rsidR="00371CC6" w:rsidRDefault="00371CC6" w:rsidP="001F2411"/>
    <w:p w:rsidR="00371CC6" w:rsidRDefault="00371CC6" w:rsidP="00371CC6">
      <w:pPr>
        <w:pStyle w:val="ONUME"/>
      </w:pPr>
      <w:r w:rsidRPr="00371CC6">
        <w:rPr>
          <w:lang w:val="ru-RU"/>
        </w:rPr>
        <w:t>Допуск наблюдателей</w:t>
      </w:r>
    </w:p>
    <w:p w:rsidR="00371CC6" w:rsidRPr="00371CC6" w:rsidRDefault="00371CC6" w:rsidP="00371CC6">
      <w:pPr>
        <w:pStyle w:val="ONUME"/>
        <w:spacing w:after="0"/>
        <w:rPr>
          <w:lang w:val="ru-RU"/>
        </w:rPr>
      </w:pPr>
      <w:r w:rsidRPr="00371CC6">
        <w:rPr>
          <w:lang w:val="ru-RU"/>
        </w:rPr>
        <w:t>П</w:t>
      </w:r>
      <w:r w:rsidR="008313BF" w:rsidRPr="00371CC6">
        <w:rPr>
          <w:lang w:val="ru-RU"/>
        </w:rPr>
        <w:t>роекты повесток дня очередных сессий 2019 г.</w:t>
      </w:r>
    </w:p>
    <w:p w:rsidR="00371CC6" w:rsidRPr="00371CC6" w:rsidRDefault="00371CC6" w:rsidP="00F2521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1CC6" w:rsidRPr="00371CC6" w:rsidRDefault="00371CC6" w:rsidP="00371CC6">
      <w:pPr>
        <w:pStyle w:val="Heading2"/>
        <w:rPr>
          <w:lang w:val="ru-RU"/>
        </w:rPr>
      </w:pPr>
      <w:r w:rsidRPr="00371CC6">
        <w:rPr>
          <w:lang w:val="ru-RU"/>
        </w:rPr>
        <w:t>ВОПРОСЫ, КАСАЮЩИЕСЯ ПРОГРАММЫ, БЮДЖЕТА И НАДЗОРА</w:t>
      </w:r>
    </w:p>
    <w:p w:rsidR="00371CC6" w:rsidRPr="00371CC6" w:rsidRDefault="00371CC6" w:rsidP="001F2411">
      <w:pPr>
        <w:rPr>
          <w:lang w:val="ru-RU"/>
        </w:rPr>
      </w:pPr>
    </w:p>
    <w:p w:rsidR="00371CC6" w:rsidRPr="00371CC6" w:rsidRDefault="00371CC6" w:rsidP="00371CC6">
      <w:pPr>
        <w:pStyle w:val="ONUME"/>
        <w:rPr>
          <w:lang w:val="ru-RU"/>
        </w:rPr>
      </w:pPr>
      <w:r w:rsidRPr="00371CC6">
        <w:rPr>
          <w:lang w:val="ru-RU"/>
        </w:rPr>
        <w:t>О</w:t>
      </w:r>
      <w:r w:rsidR="008313BF" w:rsidRPr="00371CC6">
        <w:rPr>
          <w:lang w:val="ru-RU"/>
        </w:rPr>
        <w:t xml:space="preserve">тчеты по вопросам аудита и надзора </w:t>
      </w:r>
    </w:p>
    <w:p w:rsidR="00371CC6" w:rsidRPr="00371CC6" w:rsidRDefault="00371CC6" w:rsidP="00371CC6">
      <w:pPr>
        <w:ind w:left="567"/>
        <w:rPr>
          <w:lang w:val="ru-RU"/>
        </w:rPr>
      </w:pPr>
      <w:r w:rsidRPr="00371CC6">
        <w:rPr>
          <w:lang w:val="ru-RU"/>
        </w:rPr>
        <w:t>(i)</w:t>
      </w:r>
      <w:r w:rsidRPr="00371CC6">
        <w:rPr>
          <w:lang w:val="ru-RU"/>
        </w:rPr>
        <w:tab/>
        <w:t>Отчет Независимого консультативного комитета ВОИС по надзору (НККН)</w:t>
      </w:r>
    </w:p>
    <w:p w:rsidR="00371CC6" w:rsidRPr="00371CC6" w:rsidRDefault="00371CC6" w:rsidP="001F2411">
      <w:pPr>
        <w:ind w:left="567"/>
        <w:rPr>
          <w:lang w:val="ru-RU"/>
        </w:rPr>
      </w:pPr>
    </w:p>
    <w:p w:rsidR="00371CC6" w:rsidRPr="00C11656" w:rsidRDefault="00371CC6" w:rsidP="00371CC6">
      <w:pPr>
        <w:ind w:left="567"/>
        <w:rPr>
          <w:lang w:val="ru-RU"/>
        </w:rPr>
      </w:pPr>
      <w:r w:rsidRPr="00371CC6">
        <w:rPr>
          <w:lang w:val="ru-RU"/>
        </w:rPr>
        <w:t>(</w:t>
      </w:r>
      <w:proofErr w:type="spellStart"/>
      <w:r w:rsidRPr="00371CC6">
        <w:rPr>
          <w:lang w:val="ru-RU"/>
        </w:rPr>
        <w:t>ii</w:t>
      </w:r>
      <w:proofErr w:type="spellEnd"/>
      <w:r w:rsidRPr="00371CC6">
        <w:rPr>
          <w:lang w:val="ru-RU"/>
        </w:rPr>
        <w:t>)</w:t>
      </w:r>
      <w:r w:rsidRPr="00371CC6">
        <w:rPr>
          <w:lang w:val="ru-RU"/>
        </w:rPr>
        <w:tab/>
        <w:t>Отчет Внешнего аудитора</w:t>
      </w:r>
    </w:p>
    <w:p w:rsidR="00371CC6" w:rsidRPr="00C11656" w:rsidRDefault="00371CC6" w:rsidP="001F2411">
      <w:pPr>
        <w:ind w:left="567"/>
        <w:rPr>
          <w:lang w:val="ru-RU"/>
        </w:rPr>
      </w:pPr>
    </w:p>
    <w:p w:rsidR="00371CC6" w:rsidRPr="00C11656" w:rsidRDefault="00371CC6" w:rsidP="00371CC6">
      <w:pPr>
        <w:ind w:left="567"/>
        <w:rPr>
          <w:lang w:val="ru-RU"/>
        </w:rPr>
      </w:pPr>
      <w:r w:rsidRPr="00371CC6">
        <w:rPr>
          <w:lang w:val="ru-RU"/>
        </w:rPr>
        <w:t>(</w:t>
      </w:r>
      <w:proofErr w:type="spellStart"/>
      <w:r w:rsidRPr="00371CC6">
        <w:rPr>
          <w:lang w:val="ru-RU"/>
        </w:rPr>
        <w:t>iii</w:t>
      </w:r>
      <w:proofErr w:type="spellEnd"/>
      <w:r w:rsidRPr="00371CC6">
        <w:rPr>
          <w:lang w:val="ru-RU"/>
        </w:rPr>
        <w:t>)</w:t>
      </w:r>
      <w:r w:rsidRPr="00371CC6">
        <w:rPr>
          <w:lang w:val="ru-RU"/>
        </w:rPr>
        <w:tab/>
        <w:t>Отчет директора Отдела внутреннего надзора (ОВН)</w:t>
      </w:r>
    </w:p>
    <w:p w:rsidR="00371CC6" w:rsidRPr="00C11656" w:rsidRDefault="00371CC6" w:rsidP="001F2411">
      <w:pPr>
        <w:rPr>
          <w:lang w:val="ru-RU"/>
        </w:rPr>
      </w:pPr>
    </w:p>
    <w:p w:rsidR="00371CC6" w:rsidRPr="00C11656" w:rsidRDefault="00371CC6" w:rsidP="00371CC6">
      <w:pPr>
        <w:pStyle w:val="ONUME"/>
        <w:spacing w:after="0"/>
        <w:rPr>
          <w:lang w:val="ru-RU"/>
        </w:rPr>
      </w:pPr>
      <w:r w:rsidRPr="00371CC6">
        <w:rPr>
          <w:lang w:val="ru-RU"/>
        </w:rPr>
        <w:t>Отчет о работе Комитета по программе и бюджету</w:t>
      </w:r>
    </w:p>
    <w:p w:rsidR="00371CC6" w:rsidRPr="00C11656" w:rsidRDefault="00371CC6" w:rsidP="0037454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1CC6" w:rsidRDefault="00371CC6" w:rsidP="00371CC6">
      <w:pPr>
        <w:pStyle w:val="ONUME"/>
        <w:spacing w:after="0"/>
      </w:pPr>
      <w:r w:rsidRPr="00371CC6">
        <w:rPr>
          <w:lang w:val="ru-RU"/>
        </w:rPr>
        <w:t>Открытие новых внешних бюро ВОИС</w:t>
      </w:r>
    </w:p>
    <w:p w:rsidR="00371CC6" w:rsidRDefault="00371CC6" w:rsidP="00F25215">
      <w:pPr>
        <w:pStyle w:val="ONUME"/>
        <w:numPr>
          <w:ilvl w:val="0"/>
          <w:numId w:val="0"/>
        </w:numPr>
        <w:spacing w:after="0"/>
      </w:pPr>
    </w:p>
    <w:p w:rsidR="00371CC6" w:rsidRPr="00C11656" w:rsidRDefault="00371CC6" w:rsidP="00371CC6">
      <w:pPr>
        <w:pStyle w:val="Heading2"/>
        <w:rPr>
          <w:lang w:val="ru-RU"/>
        </w:rPr>
      </w:pPr>
      <w:r w:rsidRPr="00371CC6">
        <w:rPr>
          <w:lang w:val="ru-RU"/>
        </w:rPr>
        <w:t>Комитеты ВОИС и международная нормативно-правовая база</w:t>
      </w:r>
    </w:p>
    <w:p w:rsidR="00371CC6" w:rsidRPr="00C11656" w:rsidRDefault="00371CC6" w:rsidP="001F2411">
      <w:pPr>
        <w:rPr>
          <w:lang w:val="ru-RU"/>
        </w:rPr>
      </w:pPr>
    </w:p>
    <w:p w:rsidR="00371CC6" w:rsidRPr="008313BF" w:rsidRDefault="00371CC6" w:rsidP="00C11656">
      <w:pPr>
        <w:pStyle w:val="ONUME"/>
        <w:ind w:left="540" w:hanging="540"/>
        <w:rPr>
          <w:lang w:val="ru-RU"/>
        </w:rPr>
      </w:pPr>
      <w:r w:rsidRPr="00371CC6">
        <w:rPr>
          <w:lang w:val="ru-RU"/>
        </w:rPr>
        <w:t>О</w:t>
      </w:r>
      <w:r w:rsidR="008313BF" w:rsidRPr="00371CC6">
        <w:rPr>
          <w:lang w:val="ru-RU"/>
        </w:rPr>
        <w:t xml:space="preserve">тчет о работе Постоянного комитета по авторскому праву и смежным правам </w:t>
      </w:r>
      <w:r w:rsidRPr="00371CC6">
        <w:rPr>
          <w:lang w:val="ru-RU"/>
        </w:rPr>
        <w:t>(ПКАП)</w:t>
      </w:r>
    </w:p>
    <w:p w:rsidR="00371CC6" w:rsidRPr="008313BF" w:rsidRDefault="00371CC6" w:rsidP="00371CC6">
      <w:pPr>
        <w:pStyle w:val="ONUME"/>
        <w:rPr>
          <w:lang w:val="ru-RU"/>
        </w:rPr>
      </w:pPr>
      <w:r w:rsidRPr="00371CC6">
        <w:rPr>
          <w:lang w:val="ru-RU"/>
        </w:rPr>
        <w:t>О</w:t>
      </w:r>
      <w:r w:rsidR="008313BF" w:rsidRPr="00371CC6">
        <w:rPr>
          <w:lang w:val="ru-RU"/>
        </w:rPr>
        <w:t xml:space="preserve">тчет о работе </w:t>
      </w:r>
      <w:r w:rsidR="008313BF">
        <w:rPr>
          <w:lang w:val="ru-RU"/>
        </w:rPr>
        <w:t>П</w:t>
      </w:r>
      <w:r w:rsidR="008313BF" w:rsidRPr="00371CC6">
        <w:rPr>
          <w:lang w:val="ru-RU"/>
        </w:rPr>
        <w:t xml:space="preserve">остоянного комитета по патентному праву </w:t>
      </w:r>
      <w:r w:rsidRPr="00371CC6">
        <w:rPr>
          <w:lang w:val="ru-RU"/>
        </w:rPr>
        <w:t>(ПКПП)</w:t>
      </w:r>
    </w:p>
    <w:p w:rsidR="00371CC6" w:rsidRPr="008313BF" w:rsidRDefault="00371CC6" w:rsidP="00371CC6">
      <w:pPr>
        <w:pStyle w:val="ONUME"/>
        <w:ind w:left="567" w:hanging="567"/>
        <w:rPr>
          <w:lang w:val="ru-RU"/>
        </w:rPr>
      </w:pPr>
      <w:r w:rsidRPr="00371CC6">
        <w:rPr>
          <w:lang w:val="ru-RU"/>
        </w:rPr>
        <w:t>О</w:t>
      </w:r>
      <w:r w:rsidR="008313BF" w:rsidRPr="00371CC6">
        <w:rPr>
          <w:lang w:val="ru-RU"/>
        </w:rPr>
        <w:t xml:space="preserve">тчет о работе </w:t>
      </w:r>
      <w:r w:rsidR="008313BF">
        <w:rPr>
          <w:lang w:val="ru-RU"/>
        </w:rPr>
        <w:t>П</w:t>
      </w:r>
      <w:r w:rsidR="008313BF" w:rsidRPr="00371CC6">
        <w:rPr>
          <w:lang w:val="ru-RU"/>
        </w:rPr>
        <w:t xml:space="preserve">остоянного комитета по законодательству в области товарных знаков, промышленных образцов и географических указаний </w:t>
      </w:r>
      <w:r w:rsidRPr="00371CC6">
        <w:rPr>
          <w:lang w:val="ru-RU"/>
        </w:rPr>
        <w:t>(ПКТЗ)</w:t>
      </w:r>
    </w:p>
    <w:p w:rsidR="00371CC6" w:rsidRPr="008313BF" w:rsidRDefault="00371CC6" w:rsidP="00371CC6">
      <w:pPr>
        <w:pStyle w:val="ONUME"/>
        <w:ind w:left="567" w:hanging="567"/>
        <w:rPr>
          <w:lang w:val="ru-RU"/>
        </w:rPr>
      </w:pPr>
      <w:r w:rsidRPr="00371CC6">
        <w:rPr>
          <w:lang w:val="ru-RU"/>
        </w:rPr>
        <w:t>В</w:t>
      </w:r>
      <w:r w:rsidR="008313BF" w:rsidRPr="00371CC6">
        <w:rPr>
          <w:lang w:val="ru-RU"/>
        </w:rPr>
        <w:t xml:space="preserve">опросы, касающиеся созыва дипломатической конференции по принятию договора о </w:t>
      </w:r>
      <w:proofErr w:type="gramStart"/>
      <w:r w:rsidR="008313BF" w:rsidRPr="00371CC6">
        <w:rPr>
          <w:lang w:val="ru-RU"/>
        </w:rPr>
        <w:t>законах по образцам</w:t>
      </w:r>
      <w:proofErr w:type="gramEnd"/>
      <w:r w:rsidRPr="00371CC6">
        <w:rPr>
          <w:lang w:val="ru-RU"/>
        </w:rPr>
        <w:t xml:space="preserve"> (ДЗО)</w:t>
      </w:r>
    </w:p>
    <w:p w:rsidR="00371CC6" w:rsidRPr="008313BF" w:rsidRDefault="00371CC6" w:rsidP="00371CC6">
      <w:pPr>
        <w:pStyle w:val="ONUME"/>
        <w:ind w:left="567" w:hanging="567"/>
        <w:rPr>
          <w:lang w:val="ru-RU"/>
        </w:rPr>
      </w:pPr>
      <w:r w:rsidRPr="00371CC6">
        <w:rPr>
          <w:lang w:val="ru-RU"/>
        </w:rPr>
        <w:t>О</w:t>
      </w:r>
      <w:r w:rsidR="008313BF" w:rsidRPr="00371CC6">
        <w:rPr>
          <w:lang w:val="ru-RU"/>
        </w:rPr>
        <w:t xml:space="preserve">тчет о работе </w:t>
      </w:r>
      <w:r w:rsidR="008313BF">
        <w:rPr>
          <w:lang w:val="ru-RU"/>
        </w:rPr>
        <w:t>К</w:t>
      </w:r>
      <w:r w:rsidR="008313BF" w:rsidRPr="00371CC6">
        <w:rPr>
          <w:lang w:val="ru-RU"/>
        </w:rPr>
        <w:t xml:space="preserve">омитета по развитию и интеллектуальной собственности </w:t>
      </w:r>
      <w:r w:rsidRPr="00371CC6">
        <w:rPr>
          <w:lang w:val="ru-RU"/>
        </w:rPr>
        <w:t xml:space="preserve">(КРИС) </w:t>
      </w:r>
      <w:r w:rsidR="008313BF" w:rsidRPr="00371CC6">
        <w:rPr>
          <w:lang w:val="ru-RU"/>
        </w:rPr>
        <w:t>и обзор вы</w:t>
      </w:r>
      <w:r w:rsidR="00C11656">
        <w:rPr>
          <w:lang w:val="ru-RU"/>
        </w:rPr>
        <w:t>полнения рекомендаций П</w:t>
      </w:r>
      <w:r w:rsidR="008313BF" w:rsidRPr="00371CC6">
        <w:rPr>
          <w:lang w:val="ru-RU"/>
        </w:rPr>
        <w:t>овестки дня в области развития</w:t>
      </w:r>
    </w:p>
    <w:p w:rsidR="00371CC6" w:rsidRPr="00C11656" w:rsidRDefault="00371CC6" w:rsidP="00371CC6">
      <w:pPr>
        <w:pStyle w:val="ONUME"/>
        <w:ind w:left="567" w:hanging="567"/>
        <w:rPr>
          <w:lang w:val="ru-RU"/>
        </w:rPr>
      </w:pPr>
      <w:r w:rsidRPr="00371CC6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371CC6" w:rsidRPr="00C11656" w:rsidRDefault="00371CC6" w:rsidP="00371CC6">
      <w:pPr>
        <w:pStyle w:val="ONUME"/>
        <w:rPr>
          <w:bCs/>
          <w:iCs/>
          <w:caps/>
          <w:szCs w:val="28"/>
          <w:lang w:val="ru-RU"/>
        </w:rPr>
      </w:pPr>
      <w:r w:rsidRPr="00371CC6">
        <w:rPr>
          <w:lang w:val="ru-RU"/>
        </w:rPr>
        <w:t>Отчет о работе Консультативного комитета по защите прав (ККЗП)</w:t>
      </w:r>
      <w:r w:rsidR="00D1365A" w:rsidRPr="00C11656">
        <w:rPr>
          <w:lang w:val="ru-RU"/>
        </w:rPr>
        <w:br w:type="page"/>
      </w:r>
    </w:p>
    <w:p w:rsidR="00371CC6" w:rsidRDefault="00371CC6" w:rsidP="00371CC6">
      <w:pPr>
        <w:pStyle w:val="Heading2"/>
      </w:pPr>
      <w:r w:rsidRPr="00371CC6">
        <w:rPr>
          <w:lang w:val="ru-RU"/>
        </w:rPr>
        <w:lastRenderedPageBreak/>
        <w:t xml:space="preserve">Глобальные </w:t>
      </w:r>
      <w:r w:rsidR="0071655B">
        <w:rPr>
          <w:lang w:val="ru-RU"/>
        </w:rPr>
        <w:t>УСЛУГИ В ОБЛАСТИ</w:t>
      </w:r>
      <w:bookmarkStart w:id="2" w:name="_GoBack"/>
      <w:bookmarkEnd w:id="2"/>
      <w:r w:rsidRPr="00371CC6">
        <w:rPr>
          <w:lang w:val="ru-RU"/>
        </w:rPr>
        <w:t xml:space="preserve"> интеллектуальной собственности</w:t>
      </w:r>
    </w:p>
    <w:p w:rsidR="00371CC6" w:rsidRDefault="00371CC6" w:rsidP="007F08EA"/>
    <w:p w:rsidR="00371CC6" w:rsidRDefault="00371CC6" w:rsidP="00371CC6">
      <w:pPr>
        <w:pStyle w:val="ONUME"/>
      </w:pPr>
      <w:r w:rsidRPr="00371CC6">
        <w:rPr>
          <w:lang w:val="ru-RU"/>
        </w:rPr>
        <w:t>С</w:t>
      </w:r>
      <w:r w:rsidR="008313BF" w:rsidRPr="00371CC6">
        <w:rPr>
          <w:lang w:val="ru-RU"/>
        </w:rPr>
        <w:t>истема</w:t>
      </w:r>
      <w:r w:rsidRPr="00371CC6">
        <w:rPr>
          <w:lang w:val="ru-RU"/>
        </w:rPr>
        <w:t xml:space="preserve"> PCT</w:t>
      </w:r>
    </w:p>
    <w:p w:rsidR="00371CC6" w:rsidRDefault="00371CC6" w:rsidP="00371CC6">
      <w:pPr>
        <w:pStyle w:val="ONUME"/>
      </w:pPr>
      <w:r w:rsidRPr="00371CC6">
        <w:rPr>
          <w:lang w:val="ru-RU"/>
        </w:rPr>
        <w:t>М</w:t>
      </w:r>
      <w:r w:rsidR="008313BF" w:rsidRPr="00371CC6">
        <w:rPr>
          <w:lang w:val="ru-RU"/>
        </w:rPr>
        <w:t>адридская система</w:t>
      </w:r>
    </w:p>
    <w:p w:rsidR="00371CC6" w:rsidRDefault="00371CC6" w:rsidP="00371CC6">
      <w:pPr>
        <w:pStyle w:val="ONUME"/>
      </w:pPr>
      <w:r w:rsidRPr="00371CC6">
        <w:rPr>
          <w:lang w:val="ru-RU"/>
        </w:rPr>
        <w:t>Гаагская система</w:t>
      </w:r>
    </w:p>
    <w:p w:rsidR="00371CC6" w:rsidRDefault="00371CC6" w:rsidP="00371CC6">
      <w:pPr>
        <w:pStyle w:val="ONUME"/>
      </w:pPr>
      <w:r w:rsidRPr="00371CC6">
        <w:rPr>
          <w:lang w:val="ru-RU"/>
        </w:rPr>
        <w:t>Л</w:t>
      </w:r>
      <w:r w:rsidR="008313BF" w:rsidRPr="00371CC6">
        <w:rPr>
          <w:lang w:val="ru-RU"/>
        </w:rPr>
        <w:t>иссабонская система</w:t>
      </w:r>
    </w:p>
    <w:p w:rsidR="00371CC6" w:rsidRPr="008313BF" w:rsidRDefault="00371CC6" w:rsidP="00371CC6">
      <w:pPr>
        <w:pStyle w:val="ONUME"/>
        <w:spacing w:after="0"/>
        <w:rPr>
          <w:lang w:val="ru-RU"/>
        </w:rPr>
      </w:pPr>
      <w:r w:rsidRPr="00371CC6">
        <w:rPr>
          <w:lang w:val="ru-RU"/>
        </w:rPr>
        <w:t>Ц</w:t>
      </w:r>
      <w:r w:rsidR="008313BF" w:rsidRPr="00371CC6">
        <w:rPr>
          <w:lang w:val="ru-RU"/>
        </w:rPr>
        <w:t>ентр ВОИС по арбитражу и посредничеству, включая доменные имена</w:t>
      </w:r>
    </w:p>
    <w:p w:rsidR="00371CC6" w:rsidRPr="008313BF" w:rsidRDefault="00371CC6" w:rsidP="00F2521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1CC6" w:rsidRDefault="00371CC6" w:rsidP="00371CC6">
      <w:pPr>
        <w:pStyle w:val="Heading2"/>
      </w:pPr>
      <w:r w:rsidRPr="00371CC6">
        <w:rPr>
          <w:lang w:val="ru-RU"/>
        </w:rPr>
        <w:t>ДРУГИЕ АССАМБЛЕИ И ДОГОВОРЫ</w:t>
      </w:r>
    </w:p>
    <w:p w:rsidR="00371CC6" w:rsidRDefault="00371CC6" w:rsidP="007F08EA"/>
    <w:p w:rsidR="00371CC6" w:rsidRPr="008313BF" w:rsidRDefault="00371CC6" w:rsidP="00371CC6">
      <w:pPr>
        <w:pStyle w:val="ONUME"/>
        <w:spacing w:after="0"/>
        <w:ind w:left="567" w:hanging="567"/>
        <w:rPr>
          <w:lang w:val="ru-RU"/>
        </w:rPr>
      </w:pPr>
      <w:r w:rsidRPr="00371CC6">
        <w:rPr>
          <w:lang w:val="ru-RU"/>
        </w:rPr>
        <w:t>М</w:t>
      </w:r>
      <w:r w:rsidR="008313BF" w:rsidRPr="00371CC6">
        <w:rPr>
          <w:lang w:val="ru-RU"/>
        </w:rPr>
        <w:t>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="008313BF">
        <w:rPr>
          <w:lang w:val="ru-RU"/>
        </w:rPr>
        <w:t xml:space="preserve"> (МДС)</w:t>
      </w:r>
    </w:p>
    <w:p w:rsidR="00371CC6" w:rsidRPr="008313BF" w:rsidRDefault="00371CC6" w:rsidP="00F2521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1CC6" w:rsidRDefault="00371CC6" w:rsidP="00371CC6">
      <w:pPr>
        <w:pStyle w:val="Heading2"/>
      </w:pPr>
      <w:r w:rsidRPr="00371CC6">
        <w:rPr>
          <w:lang w:val="ru-RU"/>
        </w:rPr>
        <w:t>КАДРОВЫЕ ВОПРОСЫ</w:t>
      </w:r>
    </w:p>
    <w:p w:rsidR="00371CC6" w:rsidRDefault="00371CC6" w:rsidP="007F08EA"/>
    <w:p w:rsidR="00371CC6" w:rsidRDefault="00371CC6" w:rsidP="00371CC6">
      <w:pPr>
        <w:pStyle w:val="ONUME"/>
      </w:pPr>
      <w:r w:rsidRPr="00371CC6">
        <w:rPr>
          <w:lang w:val="ru-RU"/>
        </w:rPr>
        <w:t>О</w:t>
      </w:r>
      <w:r w:rsidR="008313BF" w:rsidRPr="00371CC6">
        <w:rPr>
          <w:lang w:val="ru-RU"/>
        </w:rPr>
        <w:t>тчеты по кадровым вопросам</w:t>
      </w:r>
    </w:p>
    <w:p w:rsidR="00371CC6" w:rsidRDefault="00371CC6" w:rsidP="00371CC6">
      <w:pPr>
        <w:ind w:left="567"/>
      </w:pPr>
      <w:r w:rsidRPr="00371CC6">
        <w:rPr>
          <w:lang w:val="ru-RU"/>
        </w:rPr>
        <w:t>(i)</w:t>
      </w:r>
      <w:r w:rsidRPr="00371CC6">
        <w:rPr>
          <w:lang w:val="ru-RU"/>
        </w:rPr>
        <w:tab/>
        <w:t>Отчет о людских ресурсах</w:t>
      </w:r>
    </w:p>
    <w:p w:rsidR="00371CC6" w:rsidRDefault="00371CC6" w:rsidP="007F08EA">
      <w:pPr>
        <w:ind w:left="567"/>
      </w:pPr>
    </w:p>
    <w:p w:rsidR="00371CC6" w:rsidRPr="00C11656" w:rsidRDefault="00371CC6" w:rsidP="00371CC6">
      <w:pPr>
        <w:ind w:left="567"/>
        <w:rPr>
          <w:lang w:val="ru-RU"/>
        </w:rPr>
      </w:pPr>
      <w:r w:rsidRPr="00371CC6">
        <w:rPr>
          <w:lang w:val="ru-RU"/>
        </w:rPr>
        <w:t>(</w:t>
      </w:r>
      <w:proofErr w:type="spellStart"/>
      <w:r w:rsidRPr="00371CC6">
        <w:rPr>
          <w:lang w:val="ru-RU"/>
        </w:rPr>
        <w:t>ii</w:t>
      </w:r>
      <w:proofErr w:type="spellEnd"/>
      <w:r w:rsidRPr="00371CC6">
        <w:rPr>
          <w:lang w:val="ru-RU"/>
        </w:rPr>
        <w:t>)</w:t>
      </w:r>
      <w:r w:rsidRPr="00371CC6">
        <w:rPr>
          <w:lang w:val="ru-RU"/>
        </w:rPr>
        <w:tab/>
        <w:t xml:space="preserve">Отчет Бюро по </w:t>
      </w:r>
      <w:r w:rsidR="008B5081">
        <w:rPr>
          <w:lang w:val="ru-RU"/>
        </w:rPr>
        <w:t xml:space="preserve">вопросам </w:t>
      </w:r>
      <w:r w:rsidRPr="00371CC6">
        <w:rPr>
          <w:lang w:val="ru-RU"/>
        </w:rPr>
        <w:t>этик</w:t>
      </w:r>
      <w:r w:rsidR="008B5081">
        <w:rPr>
          <w:lang w:val="ru-RU"/>
        </w:rPr>
        <w:t>и</w:t>
      </w:r>
    </w:p>
    <w:p w:rsidR="00371CC6" w:rsidRPr="00C11656" w:rsidRDefault="00371CC6" w:rsidP="007F08EA">
      <w:pPr>
        <w:rPr>
          <w:lang w:val="ru-RU"/>
        </w:rPr>
      </w:pPr>
    </w:p>
    <w:p w:rsidR="00371CC6" w:rsidRPr="00C11656" w:rsidRDefault="00371CC6" w:rsidP="00371CC6">
      <w:pPr>
        <w:pStyle w:val="ONUME"/>
        <w:spacing w:after="0"/>
        <w:rPr>
          <w:lang w:val="ru-RU"/>
        </w:rPr>
      </w:pPr>
      <w:r w:rsidRPr="00371CC6">
        <w:rPr>
          <w:lang w:val="ru-RU"/>
        </w:rPr>
        <w:t>Поправки к положениям и правилам о персонале</w:t>
      </w:r>
    </w:p>
    <w:p w:rsidR="00371CC6" w:rsidRPr="00C11656" w:rsidRDefault="00371CC6" w:rsidP="00F2521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1CC6" w:rsidRDefault="00371CC6" w:rsidP="00371CC6">
      <w:pPr>
        <w:pStyle w:val="Heading2"/>
      </w:pPr>
      <w:r w:rsidRPr="00371CC6">
        <w:rPr>
          <w:lang w:val="ru-RU"/>
        </w:rPr>
        <w:t>ЗАКРЫТИЕ СЕССИЙ</w:t>
      </w:r>
    </w:p>
    <w:p w:rsidR="00371CC6" w:rsidRDefault="00371CC6" w:rsidP="007F08EA"/>
    <w:p w:rsidR="00371CC6" w:rsidRDefault="00371CC6" w:rsidP="00371CC6">
      <w:pPr>
        <w:pStyle w:val="ONUME"/>
      </w:pPr>
      <w:r w:rsidRPr="00371CC6">
        <w:rPr>
          <w:lang w:val="ru-RU"/>
        </w:rPr>
        <w:t>Принятие краткого отчета</w:t>
      </w:r>
    </w:p>
    <w:p w:rsidR="00371CC6" w:rsidRDefault="00371CC6" w:rsidP="00371CC6">
      <w:pPr>
        <w:pStyle w:val="ONUME"/>
      </w:pPr>
      <w:r w:rsidRPr="00371CC6">
        <w:rPr>
          <w:lang w:val="ru-RU"/>
        </w:rPr>
        <w:t>З</w:t>
      </w:r>
      <w:r w:rsidR="008313BF" w:rsidRPr="00371CC6">
        <w:rPr>
          <w:lang w:val="ru-RU"/>
        </w:rPr>
        <w:t>акрытие сессий</w:t>
      </w:r>
    </w:p>
    <w:p w:rsidR="00371CC6" w:rsidRDefault="00371CC6" w:rsidP="007F08EA"/>
    <w:p w:rsidR="00371CC6" w:rsidRDefault="00371CC6" w:rsidP="007F08EA"/>
    <w:p w:rsidR="00371CC6" w:rsidRDefault="00371CC6" w:rsidP="007F08EA"/>
    <w:p w:rsidR="00371CC6" w:rsidRDefault="00371CC6" w:rsidP="00371CC6">
      <w:pPr>
        <w:ind w:left="5533"/>
      </w:pPr>
      <w:r w:rsidRPr="00371CC6">
        <w:rPr>
          <w:lang w:val="ru-RU"/>
        </w:rPr>
        <w:t>[Конец документа]</w:t>
      </w:r>
    </w:p>
    <w:p w:rsidR="00371CC6" w:rsidRDefault="00371CC6"/>
    <w:p w:rsidR="002928D3" w:rsidRDefault="002928D3"/>
    <w:sectPr w:rsidR="002928D3" w:rsidSect="001F2411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11" w:rsidRDefault="001F2411">
      <w:r>
        <w:separator/>
      </w:r>
    </w:p>
  </w:endnote>
  <w:endnote w:type="continuationSeparator" w:id="0">
    <w:p w:rsidR="001F2411" w:rsidRDefault="001F2411" w:rsidP="003B38C1">
      <w:r>
        <w:separator/>
      </w:r>
    </w:p>
    <w:p w:rsidR="001F2411" w:rsidRPr="003B38C1" w:rsidRDefault="001F24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2411" w:rsidRPr="003B38C1" w:rsidRDefault="001F24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11" w:rsidRDefault="001F2411">
      <w:r>
        <w:separator/>
      </w:r>
    </w:p>
  </w:footnote>
  <w:footnote w:type="continuationSeparator" w:id="0">
    <w:p w:rsidR="001F2411" w:rsidRDefault="001F2411" w:rsidP="008B60B2">
      <w:r>
        <w:separator/>
      </w:r>
    </w:p>
    <w:p w:rsidR="001F2411" w:rsidRPr="00ED77FB" w:rsidRDefault="001F24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2411" w:rsidRPr="00ED77FB" w:rsidRDefault="001F24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EA" w:rsidRDefault="00371CC6" w:rsidP="00371CC6">
    <w:pPr>
      <w:pStyle w:val="Header"/>
      <w:jc w:val="right"/>
    </w:pPr>
    <w:r w:rsidRPr="00371CC6">
      <w:rPr>
        <w:lang w:val="ru-RU"/>
      </w:rPr>
      <w:t>A/58/1 P</w:t>
    </w:r>
    <w:r w:rsidR="008313BF" w:rsidRPr="00371CC6">
      <w:rPr>
        <w:lang w:val="ru-RU"/>
      </w:rPr>
      <w:t>rov.</w:t>
    </w:r>
    <w:r w:rsidR="00C11656">
      <w:rPr>
        <w:lang w:val="ru-RU"/>
      </w:rPr>
      <w:t>1</w:t>
    </w:r>
  </w:p>
  <w:p w:rsidR="00EC4E49" w:rsidRDefault="00371CC6" w:rsidP="00371CC6">
    <w:pPr>
      <w:jc w:val="right"/>
    </w:pPr>
    <w:r w:rsidRPr="00371CC6"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1655B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1" w:rsidRDefault="001F2411" w:rsidP="001F2411">
    <w:pPr>
      <w:pStyle w:val="Header"/>
      <w:jc w:val="right"/>
    </w:pPr>
    <w:r>
      <w:t>A/58/1 Prov.1</w:t>
    </w:r>
  </w:p>
  <w:p w:rsidR="001F2411" w:rsidRDefault="00C11656" w:rsidP="001F2411">
    <w:pPr>
      <w:pStyle w:val="Header"/>
      <w:jc w:val="right"/>
    </w:pPr>
    <w:r>
      <w:rPr>
        <w:lang w:val="ru-RU"/>
      </w:rPr>
      <w:t>стр.</w:t>
    </w:r>
    <w:r w:rsidR="001F2411">
      <w:t xml:space="preserve"> 2</w:t>
    </w:r>
  </w:p>
  <w:p w:rsidR="001F2411" w:rsidRDefault="001F2411" w:rsidP="001F2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1F2411"/>
    <w:rsid w:val="00043CAA"/>
    <w:rsid w:val="00075432"/>
    <w:rsid w:val="000968ED"/>
    <w:rsid w:val="000F5E56"/>
    <w:rsid w:val="001362EE"/>
    <w:rsid w:val="001647D5"/>
    <w:rsid w:val="001832A6"/>
    <w:rsid w:val="001F2411"/>
    <w:rsid w:val="0021217E"/>
    <w:rsid w:val="002634C4"/>
    <w:rsid w:val="002928D3"/>
    <w:rsid w:val="002A75B7"/>
    <w:rsid w:val="002F1FE6"/>
    <w:rsid w:val="002F4E68"/>
    <w:rsid w:val="00312F7F"/>
    <w:rsid w:val="00361450"/>
    <w:rsid w:val="003673CF"/>
    <w:rsid w:val="00371CC6"/>
    <w:rsid w:val="00374545"/>
    <w:rsid w:val="003845C1"/>
    <w:rsid w:val="003A6F89"/>
    <w:rsid w:val="003A7ECB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1655B"/>
    <w:rsid w:val="00786CFA"/>
    <w:rsid w:val="007D1613"/>
    <w:rsid w:val="007E4C0E"/>
    <w:rsid w:val="007F08EA"/>
    <w:rsid w:val="008313BF"/>
    <w:rsid w:val="008A134B"/>
    <w:rsid w:val="008B2CC1"/>
    <w:rsid w:val="008B508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656"/>
    <w:rsid w:val="00C11BFE"/>
    <w:rsid w:val="00C5068F"/>
    <w:rsid w:val="00C86D74"/>
    <w:rsid w:val="00CD04F1"/>
    <w:rsid w:val="00D1365A"/>
    <w:rsid w:val="00D44A0B"/>
    <w:rsid w:val="00D45252"/>
    <w:rsid w:val="00D46C11"/>
    <w:rsid w:val="00D71B4D"/>
    <w:rsid w:val="00D93D55"/>
    <w:rsid w:val="00DF023A"/>
    <w:rsid w:val="00E15015"/>
    <w:rsid w:val="00E335FE"/>
    <w:rsid w:val="00EA7D6E"/>
    <w:rsid w:val="00EC4E49"/>
    <w:rsid w:val="00ED77FB"/>
    <w:rsid w:val="00EE45FA"/>
    <w:rsid w:val="00F2521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2018-03-07T12:36:00Z</dcterms:created>
  <dcterms:modified xsi:type="dcterms:W3CDTF">2018-03-07T13:53:00Z</dcterms:modified>
</cp:coreProperties>
</file>