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CC1" w:rsidRPr="00DC6C51" w:rsidRDefault="00DB0349" w:rsidP="00DB0349">
      <w:pPr>
        <w:spacing w:after="120"/>
        <w:jc w:val="right"/>
        <w:rPr>
          <w:lang w:val="fr-FR"/>
        </w:rPr>
      </w:pPr>
      <w:bookmarkStart w:id="0" w:name="_GoBack"/>
      <w:bookmarkEnd w:id="0"/>
      <w:r w:rsidRPr="00DC6C51">
        <w:rPr>
          <w:noProof/>
          <w:lang w:val="en-US" w:eastAsia="en-US"/>
        </w:rPr>
        <w:drawing>
          <wp:inline distT="0" distB="0" distL="0" distR="0" wp14:anchorId="56535671" wp14:editId="562810DB">
            <wp:extent cx="2948267" cy="1332000"/>
            <wp:effectExtent l="0" t="0" r="5080" b="1905"/>
            <wp:docPr id="4" name="Picture 4" descr="Les courbes en direction du ciel du logo de l’OMPI évoquent le progrès de l’humanité stimulé par l’innovation et la créativité." title="Logo de l'OM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WIPO_logo_F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8267" cy="13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87BCF" w:rsidRPr="00DC6C51">
        <w:rPr>
          <w:rFonts w:ascii="Arial Black" w:hAnsi="Arial Black"/>
          <w:caps/>
          <w:noProof/>
          <w:sz w:val="15"/>
          <w:szCs w:val="15"/>
          <w:lang w:val="en-US" w:eastAsia="en-US"/>
        </w:rPr>
        <mc:AlternateContent>
          <mc:Choice Requires="wps">
            <w:drawing>
              <wp:inline distT="0" distB="0" distL="0" distR="0" wp14:anchorId="5AEB505D" wp14:editId="1076E697">
                <wp:extent cx="5935980" cy="0"/>
                <wp:effectExtent l="0" t="0" r="26670" b="19050"/>
                <wp:docPr id="2" name="Straight Connector 2" descr="Horizontal 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9359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04146538" id="Straight Connector 2" o:spid="_x0000_s1026" alt="Horizontal line" style="flip:x y;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67.4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" strokecolor="black [3040]">
                <w10:anchorlock/>
              </v:line>
            </w:pict>
          </mc:Fallback>
        </mc:AlternateContent>
      </w:r>
    </w:p>
    <w:p w:rsidR="002037AD" w:rsidRPr="00DC6C51" w:rsidRDefault="008F651B" w:rsidP="00DB0349">
      <w:pPr>
        <w:jc w:val="right"/>
        <w:rPr>
          <w:rFonts w:ascii="Arial Black" w:hAnsi="Arial Black"/>
          <w:caps/>
          <w:sz w:val="15"/>
          <w:szCs w:val="15"/>
          <w:lang w:val="fr-FR"/>
        </w:rPr>
      </w:pPr>
      <w:r w:rsidRPr="00DC6C51">
        <w:rPr>
          <w:rFonts w:ascii="Arial Black" w:hAnsi="Arial Black"/>
          <w:caps/>
          <w:sz w:val="15"/>
          <w:szCs w:val="15"/>
          <w:lang w:val="fr-FR"/>
        </w:rPr>
        <w:t>MVT/A/6/</w:t>
      </w:r>
      <w:bookmarkStart w:id="1" w:name="Code"/>
      <w:bookmarkEnd w:id="1"/>
      <w:r w:rsidR="00793DCC" w:rsidRPr="00DC6C51">
        <w:rPr>
          <w:rFonts w:ascii="Arial Black" w:hAnsi="Arial Black"/>
          <w:caps/>
          <w:sz w:val="15"/>
          <w:szCs w:val="15"/>
          <w:lang w:val="fr-FR"/>
        </w:rPr>
        <w:t>1</w:t>
      </w:r>
      <w:r w:rsidR="008C6436">
        <w:rPr>
          <w:rFonts w:ascii="Arial Black" w:hAnsi="Arial Black"/>
          <w:caps/>
          <w:sz w:val="15"/>
          <w:szCs w:val="15"/>
          <w:lang w:val="fr-FR"/>
        </w:rPr>
        <w:t> REV.</w:t>
      </w:r>
    </w:p>
    <w:p w:rsidR="008B2CC1" w:rsidRPr="00DC6C51" w:rsidRDefault="00DB0349" w:rsidP="00DB0349">
      <w:pPr>
        <w:jc w:val="right"/>
        <w:rPr>
          <w:rFonts w:ascii="Arial Black" w:hAnsi="Arial Black"/>
          <w:caps/>
          <w:sz w:val="15"/>
          <w:szCs w:val="15"/>
          <w:lang w:val="fr-FR"/>
        </w:rPr>
      </w:pPr>
      <w:r w:rsidRPr="00DC6C51">
        <w:rPr>
          <w:rFonts w:ascii="Arial Black" w:hAnsi="Arial Black"/>
          <w:caps/>
          <w:sz w:val="15"/>
          <w:szCs w:val="15"/>
          <w:lang w:val="fr-FR"/>
        </w:rPr>
        <w:t>Original</w:t>
      </w:r>
      <w:r w:rsidR="0036211C" w:rsidRPr="00DC6C51">
        <w:rPr>
          <w:rFonts w:ascii="Arial Black" w:hAnsi="Arial Black"/>
          <w:caps/>
          <w:sz w:val="15"/>
          <w:szCs w:val="15"/>
          <w:lang w:val="fr-FR"/>
        </w:rPr>
        <w:t> :</w:t>
      </w:r>
      <w:r w:rsidRPr="00DC6C51">
        <w:rPr>
          <w:rFonts w:ascii="Arial Black" w:hAnsi="Arial Black"/>
          <w:caps/>
          <w:sz w:val="15"/>
          <w:szCs w:val="15"/>
          <w:lang w:val="fr-FR"/>
        </w:rPr>
        <w:t xml:space="preserve"> </w:t>
      </w:r>
      <w:bookmarkStart w:id="2" w:name="Original"/>
      <w:r w:rsidR="00793DCC" w:rsidRPr="00DC6C51">
        <w:rPr>
          <w:rFonts w:ascii="Arial Black" w:hAnsi="Arial Black"/>
          <w:caps/>
          <w:sz w:val="15"/>
          <w:szCs w:val="15"/>
          <w:lang w:val="fr-FR"/>
        </w:rPr>
        <w:t>anglais</w:t>
      </w:r>
    </w:p>
    <w:bookmarkEnd w:id="2"/>
    <w:p w:rsidR="008B2CC1" w:rsidRPr="00DC6C51" w:rsidRDefault="00DB0349" w:rsidP="00DB0349">
      <w:pPr>
        <w:spacing w:after="1200"/>
        <w:jc w:val="right"/>
        <w:rPr>
          <w:rFonts w:ascii="Arial Black" w:hAnsi="Arial Black"/>
          <w:caps/>
          <w:sz w:val="15"/>
          <w:szCs w:val="15"/>
          <w:lang w:val="fr-FR"/>
        </w:rPr>
      </w:pPr>
      <w:r w:rsidRPr="00DC6C51">
        <w:rPr>
          <w:rFonts w:ascii="Arial Black" w:hAnsi="Arial Black"/>
          <w:caps/>
          <w:sz w:val="15"/>
          <w:szCs w:val="15"/>
          <w:lang w:val="fr-FR"/>
        </w:rPr>
        <w:t>date</w:t>
      </w:r>
      <w:r w:rsidR="0036211C" w:rsidRPr="00DC6C51">
        <w:rPr>
          <w:rFonts w:ascii="Arial Black" w:hAnsi="Arial Black"/>
          <w:caps/>
          <w:sz w:val="15"/>
          <w:szCs w:val="15"/>
          <w:lang w:val="fr-FR"/>
        </w:rPr>
        <w:t> :</w:t>
      </w:r>
      <w:r w:rsidRPr="00DC6C51">
        <w:rPr>
          <w:rFonts w:ascii="Arial Black" w:hAnsi="Arial Black"/>
          <w:caps/>
          <w:sz w:val="15"/>
          <w:szCs w:val="15"/>
          <w:lang w:val="fr-FR"/>
        </w:rPr>
        <w:t xml:space="preserve"> </w:t>
      </w:r>
      <w:bookmarkStart w:id="3" w:name="Date"/>
      <w:r w:rsidR="00337438">
        <w:rPr>
          <w:rFonts w:ascii="Arial Black" w:hAnsi="Arial Black"/>
          <w:caps/>
          <w:sz w:val="15"/>
          <w:szCs w:val="15"/>
          <w:lang w:val="fr-FR"/>
        </w:rPr>
        <w:t>27 septembre</w:t>
      </w:r>
      <w:r w:rsidR="002037AD" w:rsidRPr="00DC6C51">
        <w:rPr>
          <w:rFonts w:ascii="Arial Black" w:hAnsi="Arial Black"/>
          <w:caps/>
          <w:sz w:val="15"/>
          <w:szCs w:val="15"/>
          <w:lang w:val="fr-FR"/>
        </w:rPr>
        <w:t> 20</w:t>
      </w:r>
      <w:r w:rsidR="00793DCC" w:rsidRPr="00DC6C51">
        <w:rPr>
          <w:rFonts w:ascii="Arial Black" w:hAnsi="Arial Black"/>
          <w:caps/>
          <w:sz w:val="15"/>
          <w:szCs w:val="15"/>
          <w:lang w:val="fr-FR"/>
        </w:rPr>
        <w:t>21</w:t>
      </w:r>
    </w:p>
    <w:bookmarkEnd w:id="3"/>
    <w:p w:rsidR="00C40E15" w:rsidRPr="00DC6C51" w:rsidRDefault="008F651B" w:rsidP="00DB0349">
      <w:pPr>
        <w:spacing w:after="600"/>
        <w:rPr>
          <w:b/>
          <w:sz w:val="28"/>
          <w:szCs w:val="28"/>
          <w:lang w:val="fr-FR"/>
        </w:rPr>
      </w:pPr>
      <w:r w:rsidRPr="00DC6C51">
        <w:rPr>
          <w:b/>
          <w:sz w:val="28"/>
          <w:lang w:val="fr-FR"/>
        </w:rPr>
        <w:t>Traité de Marrakech visant à faciliter l</w:t>
      </w:r>
      <w:r w:rsidR="0036211C" w:rsidRPr="00DC6C51">
        <w:rPr>
          <w:b/>
          <w:sz w:val="28"/>
          <w:lang w:val="fr-FR"/>
        </w:rPr>
        <w:t>’</w:t>
      </w:r>
      <w:r w:rsidRPr="00DC6C51">
        <w:rPr>
          <w:b/>
          <w:sz w:val="28"/>
          <w:lang w:val="fr-FR"/>
        </w:rPr>
        <w:t>accès des aveugles, des déficients visuels et des personnes ayant d</w:t>
      </w:r>
      <w:r w:rsidR="0036211C" w:rsidRPr="00DC6C51">
        <w:rPr>
          <w:b/>
          <w:sz w:val="28"/>
          <w:lang w:val="fr-FR"/>
        </w:rPr>
        <w:t>’</w:t>
      </w:r>
      <w:r w:rsidRPr="00DC6C51">
        <w:rPr>
          <w:b/>
          <w:sz w:val="28"/>
          <w:lang w:val="fr-FR"/>
        </w:rPr>
        <w:t>autres difficultés de lecture des textes imprimés aux œuvres publiées</w:t>
      </w:r>
    </w:p>
    <w:p w:rsidR="003845C1" w:rsidRPr="00DC6C51" w:rsidRDefault="00C40E15" w:rsidP="00DB0349">
      <w:pPr>
        <w:spacing w:after="720"/>
        <w:rPr>
          <w:b/>
          <w:sz w:val="28"/>
          <w:szCs w:val="28"/>
          <w:lang w:val="fr-FR"/>
        </w:rPr>
      </w:pPr>
      <w:r w:rsidRPr="00DC6C51">
        <w:rPr>
          <w:b/>
          <w:sz w:val="28"/>
          <w:szCs w:val="28"/>
          <w:lang w:val="fr-FR"/>
        </w:rPr>
        <w:t>Assemblée</w:t>
      </w:r>
    </w:p>
    <w:p w:rsidR="008B2CC1" w:rsidRPr="00DC6C51" w:rsidRDefault="008F651B" w:rsidP="008B2CC1">
      <w:pPr>
        <w:rPr>
          <w:b/>
          <w:sz w:val="24"/>
          <w:szCs w:val="24"/>
          <w:lang w:val="fr-FR"/>
        </w:rPr>
      </w:pPr>
      <w:r w:rsidRPr="00DC6C51">
        <w:rPr>
          <w:b/>
          <w:bCs/>
          <w:iCs/>
          <w:sz w:val="24"/>
          <w:lang w:val="fr-FR"/>
        </w:rPr>
        <w:t>Six</w:t>
      </w:r>
      <w:r w:rsidR="0036211C" w:rsidRPr="00DC6C51">
        <w:rPr>
          <w:b/>
          <w:bCs/>
          <w:iCs/>
          <w:sz w:val="24"/>
          <w:lang w:val="fr-FR"/>
        </w:rPr>
        <w:t>ième session</w:t>
      </w:r>
      <w:r w:rsidRPr="00DC6C51">
        <w:rPr>
          <w:b/>
          <w:bCs/>
          <w:iCs/>
          <w:sz w:val="24"/>
          <w:lang w:val="fr-FR"/>
        </w:rPr>
        <w:t xml:space="preserve"> (6</w:t>
      </w:r>
      <w:r w:rsidRPr="00DC6C51">
        <w:rPr>
          <w:b/>
          <w:bCs/>
          <w:iCs/>
          <w:sz w:val="24"/>
          <w:vertAlign w:val="superscript"/>
          <w:lang w:val="fr-FR"/>
        </w:rPr>
        <w:t>e</w:t>
      </w:r>
      <w:r w:rsidRPr="00DC6C51">
        <w:rPr>
          <w:b/>
          <w:bCs/>
          <w:iCs/>
          <w:sz w:val="24"/>
          <w:lang w:val="fr-FR"/>
        </w:rPr>
        <w:t xml:space="preserve"> session ordinaire)</w:t>
      </w:r>
    </w:p>
    <w:p w:rsidR="008B2CC1" w:rsidRPr="00DC6C51" w:rsidRDefault="008F651B" w:rsidP="00DB0349">
      <w:pPr>
        <w:spacing w:after="720"/>
        <w:rPr>
          <w:b/>
          <w:sz w:val="24"/>
          <w:szCs w:val="24"/>
          <w:lang w:val="fr-FR"/>
        </w:rPr>
      </w:pPr>
      <w:r w:rsidRPr="00DC6C51">
        <w:rPr>
          <w:b/>
          <w:sz w:val="24"/>
          <w:lang w:val="fr-FR"/>
        </w:rPr>
        <w:t xml:space="preserve">Genève, </w:t>
      </w:r>
      <w:r w:rsidRPr="00DC6C51">
        <w:rPr>
          <w:b/>
          <w:sz w:val="24"/>
          <w:szCs w:val="24"/>
          <w:lang w:val="fr-FR"/>
        </w:rPr>
        <w:t xml:space="preserve">4 – </w:t>
      </w:r>
      <w:r w:rsidR="002037AD" w:rsidRPr="00DC6C51">
        <w:rPr>
          <w:b/>
          <w:sz w:val="24"/>
          <w:szCs w:val="24"/>
          <w:lang w:val="fr-FR"/>
        </w:rPr>
        <w:t>8 octobre 20</w:t>
      </w:r>
      <w:r w:rsidRPr="00DC6C51">
        <w:rPr>
          <w:b/>
          <w:sz w:val="24"/>
          <w:szCs w:val="24"/>
          <w:lang w:val="fr-FR"/>
        </w:rPr>
        <w:t>21</w:t>
      </w:r>
    </w:p>
    <w:p w:rsidR="008B2CC1" w:rsidRPr="00DC6C51" w:rsidRDefault="00171135" w:rsidP="00DB0349">
      <w:pPr>
        <w:spacing w:after="360"/>
        <w:rPr>
          <w:caps/>
          <w:sz w:val="24"/>
          <w:lang w:val="fr-FR"/>
        </w:rPr>
      </w:pPr>
      <w:bookmarkStart w:id="4" w:name="TitleOfDoc"/>
      <w:r w:rsidRPr="00DC6C51">
        <w:rPr>
          <w:caps/>
          <w:sz w:val="24"/>
          <w:lang w:val="fr-FR"/>
        </w:rPr>
        <w:t>Situation concernant le Traité de Marrakech</w:t>
      </w:r>
    </w:p>
    <w:p w:rsidR="00525B63" w:rsidRPr="00DC6C51" w:rsidRDefault="00793DCC" w:rsidP="00DB0349">
      <w:pPr>
        <w:spacing w:after="960"/>
        <w:rPr>
          <w:lang w:val="fr-FR"/>
        </w:rPr>
      </w:pPr>
      <w:bookmarkStart w:id="5" w:name="Prepared"/>
      <w:bookmarkEnd w:id="4"/>
      <w:r w:rsidRPr="00DC6C51">
        <w:rPr>
          <w:i/>
          <w:lang w:val="fr-FR"/>
        </w:rPr>
        <w:t>Document établi par le Secrétariat</w:t>
      </w:r>
    </w:p>
    <w:bookmarkEnd w:id="5"/>
    <w:p w:rsidR="00B06DEE" w:rsidRPr="00DC6C51" w:rsidRDefault="00B06DEE" w:rsidP="00B06DEE">
      <w:pPr>
        <w:spacing w:after="220"/>
        <w:rPr>
          <w:lang w:val="fr-FR"/>
        </w:rPr>
      </w:pPr>
      <w:r w:rsidRPr="00DC6C51">
        <w:rPr>
          <w:lang w:val="fr-FR"/>
        </w:rPr>
        <w:t>Le présent document fournit des informations sur la signature et la ratification du Traité de Marrakech visant à faciliter l</w:t>
      </w:r>
      <w:r w:rsidR="0036211C" w:rsidRPr="00DC6C51">
        <w:rPr>
          <w:lang w:val="fr-FR"/>
        </w:rPr>
        <w:t>’</w:t>
      </w:r>
      <w:r w:rsidRPr="00DC6C51">
        <w:rPr>
          <w:lang w:val="fr-FR"/>
        </w:rPr>
        <w:t>accès des aveugles, des déficients visuels et des personnes ayant d</w:t>
      </w:r>
      <w:r w:rsidR="0036211C" w:rsidRPr="00DC6C51">
        <w:rPr>
          <w:lang w:val="fr-FR"/>
        </w:rPr>
        <w:t>’</w:t>
      </w:r>
      <w:r w:rsidRPr="00DC6C51">
        <w:rPr>
          <w:lang w:val="fr-FR"/>
        </w:rPr>
        <w:t>autres difficultés de lecture des textes imprimés aux œuvres publiées (“Traité de Marrakech”), ainsi que sur les adhésions à ce trai</w:t>
      </w:r>
      <w:r w:rsidR="00DC6C51" w:rsidRPr="00DC6C51">
        <w:rPr>
          <w:lang w:val="fr-FR"/>
        </w:rPr>
        <w:t>té.  Il</w:t>
      </w:r>
      <w:r w:rsidRPr="00DC6C51">
        <w:rPr>
          <w:lang w:val="fr-FR"/>
        </w:rPr>
        <w:t xml:space="preserve"> fait également le point de la situation concernant la promotion et la mise en œuvre du Traité de Marrakech.</w:t>
      </w:r>
    </w:p>
    <w:p w:rsidR="00B06DEE" w:rsidRPr="00DC6C51" w:rsidRDefault="00DC6C51" w:rsidP="00DC6C51">
      <w:pPr>
        <w:pStyle w:val="Heading2"/>
        <w:rPr>
          <w:lang w:val="fr-FR"/>
        </w:rPr>
      </w:pPr>
      <w:r w:rsidRPr="00DC6C51">
        <w:rPr>
          <w:lang w:val="fr-FR"/>
        </w:rPr>
        <w:t>Signature du Traité de Marrakech</w:t>
      </w:r>
    </w:p>
    <w:p w:rsidR="00B06DEE" w:rsidRPr="00DC6C51" w:rsidRDefault="00B06DEE" w:rsidP="00B06DEE">
      <w:pPr>
        <w:pStyle w:val="ONUMFS"/>
        <w:rPr>
          <w:lang w:val="fr-FR"/>
        </w:rPr>
      </w:pPr>
      <w:r w:rsidRPr="00DC6C51">
        <w:rPr>
          <w:lang w:val="fr-FR"/>
        </w:rPr>
        <w:t>Le 27 juin 2013, la Conférence diplomatique pour la conclusion d</w:t>
      </w:r>
      <w:r w:rsidR="0036211C" w:rsidRPr="00DC6C51">
        <w:rPr>
          <w:lang w:val="fr-FR"/>
        </w:rPr>
        <w:t>’</w:t>
      </w:r>
      <w:r w:rsidRPr="00DC6C51">
        <w:rPr>
          <w:lang w:val="fr-FR"/>
        </w:rPr>
        <w:t>un traité visant à faciliter l</w:t>
      </w:r>
      <w:r w:rsidR="0036211C" w:rsidRPr="00DC6C51">
        <w:rPr>
          <w:lang w:val="fr-FR"/>
        </w:rPr>
        <w:t>’</w:t>
      </w:r>
      <w:r w:rsidRPr="00DC6C51">
        <w:rPr>
          <w:lang w:val="fr-FR"/>
        </w:rPr>
        <w:t>accès des déficients visuels et des personnes ayant des difficultés de lecture des textes imprimés aux œuvres publiées a adopté par consensus le Traité de Marrakech, qui a été ouvert à la signature le 28 juin 2013.  Conformément à l</w:t>
      </w:r>
      <w:r w:rsidR="0036211C" w:rsidRPr="00DC6C51">
        <w:rPr>
          <w:lang w:val="fr-FR"/>
        </w:rPr>
        <w:t>’</w:t>
      </w:r>
      <w:r w:rsidRPr="00DC6C51">
        <w:rPr>
          <w:lang w:val="fr-FR"/>
        </w:rPr>
        <w:t>article 17 du traité, celui</w:t>
      </w:r>
      <w:r w:rsidR="00DC6C51" w:rsidRPr="00DC6C51">
        <w:rPr>
          <w:lang w:val="fr-FR"/>
        </w:rPr>
        <w:noBreakHyphen/>
      </w:r>
      <w:r w:rsidRPr="00DC6C51">
        <w:rPr>
          <w:lang w:val="fr-FR"/>
        </w:rPr>
        <w:t>ci est resté ouvert à la signature au siège de l</w:t>
      </w:r>
      <w:r w:rsidR="0036211C" w:rsidRPr="00DC6C51">
        <w:rPr>
          <w:lang w:val="fr-FR"/>
        </w:rPr>
        <w:t>’</w:t>
      </w:r>
      <w:r w:rsidRPr="00DC6C51">
        <w:rPr>
          <w:lang w:val="fr-FR"/>
        </w:rPr>
        <w:t>OMPI pendant un an après son adoption, c</w:t>
      </w:r>
      <w:r w:rsidR="0036211C" w:rsidRPr="00DC6C51">
        <w:rPr>
          <w:lang w:val="fr-FR"/>
        </w:rPr>
        <w:t>’</w:t>
      </w:r>
      <w:r w:rsidRPr="00DC6C51">
        <w:rPr>
          <w:lang w:val="fr-FR"/>
        </w:rPr>
        <w:t>est</w:t>
      </w:r>
      <w:r w:rsidR="00DC6C51" w:rsidRPr="00DC6C51">
        <w:rPr>
          <w:lang w:val="fr-FR"/>
        </w:rPr>
        <w:noBreakHyphen/>
      </w:r>
      <w:r w:rsidRPr="00DC6C51">
        <w:rPr>
          <w:lang w:val="fr-FR"/>
        </w:rPr>
        <w:t>à</w:t>
      </w:r>
      <w:r w:rsidR="00DC6C51" w:rsidRPr="00DC6C51">
        <w:rPr>
          <w:lang w:val="fr-FR"/>
        </w:rPr>
        <w:noBreakHyphen/>
      </w:r>
      <w:r w:rsidRPr="00DC6C51">
        <w:rPr>
          <w:lang w:val="fr-FR"/>
        </w:rPr>
        <w:t>dire jusqu</w:t>
      </w:r>
      <w:r w:rsidR="0036211C" w:rsidRPr="00DC6C51">
        <w:rPr>
          <w:lang w:val="fr-FR"/>
        </w:rPr>
        <w:t>’</w:t>
      </w:r>
      <w:r w:rsidRPr="00DC6C51">
        <w:rPr>
          <w:lang w:val="fr-FR"/>
        </w:rPr>
        <w:t>au 27 juin 2014.</w:t>
      </w:r>
    </w:p>
    <w:p w:rsidR="00B06DEE" w:rsidRPr="00DC6C51" w:rsidRDefault="00B06DEE" w:rsidP="00B06DEE">
      <w:pPr>
        <w:pStyle w:val="ONUMFS"/>
        <w:rPr>
          <w:lang w:val="fr-FR"/>
        </w:rPr>
      </w:pPr>
      <w:r w:rsidRPr="00DC6C51">
        <w:rPr>
          <w:lang w:val="fr-FR"/>
        </w:rPr>
        <w:t>Au 27 juin 2014, 80 parties remplissant les conditions requises, dont la liste figure à l</w:t>
      </w:r>
      <w:r w:rsidR="0036211C" w:rsidRPr="00DC6C51">
        <w:rPr>
          <w:lang w:val="fr-FR"/>
        </w:rPr>
        <w:t>’</w:t>
      </w:r>
      <w:r w:rsidRPr="00DC6C51">
        <w:rPr>
          <w:lang w:val="fr-FR"/>
        </w:rPr>
        <w:t>annexe I, avaient signé le traité.</w:t>
      </w:r>
    </w:p>
    <w:p w:rsidR="00B06DEE" w:rsidRPr="00DC6C51" w:rsidRDefault="00DC6C51" w:rsidP="00DC6C51">
      <w:pPr>
        <w:pStyle w:val="Heading2"/>
        <w:rPr>
          <w:lang w:val="fr-FR"/>
        </w:rPr>
      </w:pPr>
      <w:r w:rsidRPr="00DC6C51">
        <w:rPr>
          <w:lang w:val="fr-FR"/>
        </w:rPr>
        <w:lastRenderedPageBreak/>
        <w:t>Entrée en vigueur du traité de Marrakech</w:t>
      </w:r>
    </w:p>
    <w:p w:rsidR="00B06DEE" w:rsidRPr="00DC6C51" w:rsidRDefault="00B06DEE" w:rsidP="00B06DEE">
      <w:pPr>
        <w:pStyle w:val="ONUMFS"/>
        <w:rPr>
          <w:lang w:val="fr-FR"/>
        </w:rPr>
      </w:pPr>
      <w:r w:rsidRPr="00DC6C51">
        <w:rPr>
          <w:lang w:val="fr-FR"/>
        </w:rPr>
        <w:t>L</w:t>
      </w:r>
      <w:r w:rsidR="0036211C" w:rsidRPr="00DC6C51">
        <w:rPr>
          <w:lang w:val="fr-FR"/>
        </w:rPr>
        <w:t>’</w:t>
      </w:r>
      <w:r w:rsidRPr="00DC6C51">
        <w:rPr>
          <w:lang w:val="fr-FR"/>
        </w:rPr>
        <w:t>article 18 du Traité de Marrakech dispose que le traité entrera en vigueur trois mois après que 20 parties remplissant les conditions requises auront déposé leur instrument de ratification ou d</w:t>
      </w:r>
      <w:r w:rsidR="0036211C" w:rsidRPr="00DC6C51">
        <w:rPr>
          <w:lang w:val="fr-FR"/>
        </w:rPr>
        <w:t>’</w:t>
      </w:r>
      <w:r w:rsidRPr="00DC6C51">
        <w:rPr>
          <w:lang w:val="fr-FR"/>
        </w:rPr>
        <w:t>adhési</w:t>
      </w:r>
      <w:r w:rsidR="00DC6C51" w:rsidRPr="00DC6C51">
        <w:rPr>
          <w:lang w:val="fr-FR"/>
        </w:rPr>
        <w:t>on.  Le</w:t>
      </w:r>
      <w:r w:rsidRPr="00DC6C51">
        <w:rPr>
          <w:lang w:val="fr-FR"/>
        </w:rPr>
        <w:t xml:space="preserve"> vingtième instrument d</w:t>
      </w:r>
      <w:r w:rsidR="0036211C" w:rsidRPr="00DC6C51">
        <w:rPr>
          <w:lang w:val="fr-FR"/>
        </w:rPr>
        <w:t>’</w:t>
      </w:r>
      <w:r w:rsidRPr="00DC6C51">
        <w:rPr>
          <w:lang w:val="fr-FR"/>
        </w:rPr>
        <w:t>adhésion a été déposé le 30 juin 2016.</w:t>
      </w:r>
    </w:p>
    <w:p w:rsidR="00B06DEE" w:rsidRPr="00DC6C51" w:rsidRDefault="00B06DEE" w:rsidP="00B06DEE">
      <w:pPr>
        <w:pStyle w:val="ONUMFS"/>
        <w:rPr>
          <w:lang w:val="fr-FR"/>
        </w:rPr>
      </w:pPr>
      <w:r w:rsidRPr="00DC6C51">
        <w:rPr>
          <w:lang w:val="fr-FR"/>
        </w:rPr>
        <w:t>Le Traité de Marrakech est entré en vigueur le 30 septembre 2016.</w:t>
      </w:r>
    </w:p>
    <w:p w:rsidR="00B06DEE" w:rsidRPr="00DC6C51" w:rsidRDefault="00DC6C51" w:rsidP="00DC6C51">
      <w:pPr>
        <w:pStyle w:val="Heading2"/>
        <w:rPr>
          <w:lang w:val="fr-FR"/>
        </w:rPr>
      </w:pPr>
      <w:r w:rsidRPr="00DC6C51">
        <w:rPr>
          <w:lang w:val="fr-FR"/>
        </w:rPr>
        <w:t>Ratifications du Traité de Marrakech et adhésions au traité</w:t>
      </w:r>
    </w:p>
    <w:p w:rsidR="00B06DEE" w:rsidRPr="00DC6C51" w:rsidRDefault="00B06DEE" w:rsidP="00B06DEE">
      <w:pPr>
        <w:pStyle w:val="ONUMFS"/>
        <w:rPr>
          <w:lang w:val="fr-FR" w:eastAsia="en-US"/>
        </w:rPr>
      </w:pPr>
      <w:r w:rsidRPr="00DC6C51">
        <w:rPr>
          <w:lang w:val="fr-FR" w:eastAsia="en-US"/>
        </w:rPr>
        <w:t>À la date indiquée à l</w:t>
      </w:r>
      <w:r w:rsidR="0036211C" w:rsidRPr="00DC6C51">
        <w:rPr>
          <w:lang w:val="fr-FR" w:eastAsia="en-US"/>
        </w:rPr>
        <w:t>’</w:t>
      </w:r>
      <w:r w:rsidRPr="00DC6C51">
        <w:rPr>
          <w:lang w:val="fr-FR" w:eastAsia="en-US"/>
        </w:rPr>
        <w:t>annexe II, les 8</w:t>
      </w:r>
      <w:r w:rsidR="00F84C8A">
        <w:rPr>
          <w:lang w:val="fr-FR" w:eastAsia="en-US"/>
        </w:rPr>
        <w:t>0</w:t>
      </w:r>
      <w:r w:rsidRPr="00DC6C51">
        <w:rPr>
          <w:lang w:val="fr-FR" w:eastAsia="en-US"/>
        </w:rPr>
        <w:t> États membres de l</w:t>
      </w:r>
      <w:r w:rsidR="0036211C" w:rsidRPr="00DC6C51">
        <w:rPr>
          <w:lang w:val="fr-FR" w:eastAsia="en-US"/>
        </w:rPr>
        <w:t>’</w:t>
      </w:r>
      <w:r w:rsidRPr="00DC6C51">
        <w:rPr>
          <w:lang w:val="fr-FR" w:eastAsia="en-US"/>
        </w:rPr>
        <w:t xml:space="preserve">OMPI mentionnés </w:t>
      </w:r>
      <w:r w:rsidRPr="00DC6C51">
        <w:rPr>
          <w:color w:val="000000"/>
          <w:lang w:val="fr-FR" w:eastAsia="en-US"/>
        </w:rPr>
        <w:t>ainsi que l</w:t>
      </w:r>
      <w:r w:rsidR="0036211C" w:rsidRPr="00DC6C51">
        <w:rPr>
          <w:color w:val="000000"/>
          <w:lang w:val="fr-FR" w:eastAsia="en-US"/>
        </w:rPr>
        <w:t>’</w:t>
      </w:r>
      <w:r w:rsidRPr="00DC6C51">
        <w:rPr>
          <w:color w:val="000000"/>
          <w:lang w:val="fr-FR" w:eastAsia="en-US"/>
        </w:rPr>
        <w:t xml:space="preserve">Union européenne </w:t>
      </w:r>
      <w:r w:rsidRPr="00DC6C51">
        <w:rPr>
          <w:lang w:val="fr-FR" w:eastAsia="en-US"/>
        </w:rPr>
        <w:t>avaient ratifié le Traité de Marrakech ou y avaient adhé</w:t>
      </w:r>
      <w:r w:rsidR="00DC6C51" w:rsidRPr="00DC6C51">
        <w:rPr>
          <w:lang w:val="fr-FR" w:eastAsia="en-US"/>
        </w:rPr>
        <w:t>ré.  Le</w:t>
      </w:r>
      <w:r w:rsidRPr="00DC6C51">
        <w:rPr>
          <w:lang w:val="fr-FR" w:eastAsia="en-US"/>
        </w:rPr>
        <w:t xml:space="preserve">s </w:t>
      </w:r>
      <w:r w:rsidR="00F84C8A">
        <w:rPr>
          <w:lang w:val="fr-FR" w:eastAsia="en-US"/>
        </w:rPr>
        <w:t>81</w:t>
      </w:r>
      <w:r w:rsidR="00F84C8A" w:rsidRPr="00DC6C51">
        <w:rPr>
          <w:lang w:val="fr-FR" w:eastAsia="en-US"/>
        </w:rPr>
        <w:t xml:space="preserve"> </w:t>
      </w:r>
      <w:r w:rsidRPr="00DC6C51">
        <w:rPr>
          <w:lang w:val="fr-FR" w:eastAsia="en-US"/>
        </w:rPr>
        <w:t xml:space="preserve">parties contractantes du traité couvrent </w:t>
      </w:r>
      <w:r w:rsidR="00F84C8A" w:rsidRPr="00DC6C51">
        <w:rPr>
          <w:lang w:val="fr-FR" w:eastAsia="en-US"/>
        </w:rPr>
        <w:t>10</w:t>
      </w:r>
      <w:r w:rsidR="00F84C8A">
        <w:rPr>
          <w:lang w:val="fr-FR" w:eastAsia="en-US"/>
        </w:rPr>
        <w:t>7</w:t>
      </w:r>
      <w:r w:rsidR="00F84C8A" w:rsidRPr="00DC6C51">
        <w:rPr>
          <w:lang w:val="fr-FR" w:eastAsia="en-US"/>
        </w:rPr>
        <w:t xml:space="preserve"> </w:t>
      </w:r>
      <w:r w:rsidRPr="00DC6C51">
        <w:rPr>
          <w:lang w:val="fr-FR" w:eastAsia="en-US"/>
        </w:rPr>
        <w:t>États membres de l</w:t>
      </w:r>
      <w:r w:rsidR="0036211C" w:rsidRPr="00DC6C51">
        <w:rPr>
          <w:lang w:val="fr-FR" w:eastAsia="en-US"/>
        </w:rPr>
        <w:t>’</w:t>
      </w:r>
      <w:r w:rsidRPr="00DC6C51">
        <w:rPr>
          <w:lang w:val="fr-FR" w:eastAsia="en-US"/>
        </w:rPr>
        <w:t>OMPI.</w:t>
      </w:r>
    </w:p>
    <w:p w:rsidR="00B06DEE" w:rsidRPr="00DC6C51" w:rsidRDefault="00DC6C51" w:rsidP="00DC6C51">
      <w:pPr>
        <w:pStyle w:val="Heading2"/>
        <w:rPr>
          <w:lang w:val="fr-FR"/>
        </w:rPr>
      </w:pPr>
      <w:r w:rsidRPr="00DC6C51">
        <w:rPr>
          <w:lang w:val="fr-FR"/>
        </w:rPr>
        <w:t>Point d’accès à l’information concernant le Traité de Marrakech</w:t>
      </w:r>
    </w:p>
    <w:p w:rsidR="00B06DEE" w:rsidRPr="00DC6C51" w:rsidRDefault="00B06DEE" w:rsidP="00B06DEE">
      <w:pPr>
        <w:pStyle w:val="ONUMFS"/>
        <w:rPr>
          <w:lang w:val="fr-FR" w:eastAsia="en-US"/>
        </w:rPr>
      </w:pPr>
      <w:r w:rsidRPr="00DC6C51">
        <w:rPr>
          <w:lang w:val="fr-FR" w:eastAsia="en-US"/>
        </w:rPr>
        <w:t>L</w:t>
      </w:r>
      <w:r w:rsidR="0036211C" w:rsidRPr="00DC6C51">
        <w:rPr>
          <w:lang w:val="fr-FR" w:eastAsia="en-US"/>
        </w:rPr>
        <w:t>’</w:t>
      </w:r>
      <w:r w:rsidRPr="00DC6C51">
        <w:rPr>
          <w:lang w:val="fr-FR" w:eastAsia="en-US"/>
        </w:rPr>
        <w:t>article 9</w:t>
      </w:r>
      <w:r w:rsidRPr="00DC6C51">
        <w:rPr>
          <w:color w:val="000000"/>
          <w:lang w:val="fr-FR" w:eastAsia="en-US"/>
        </w:rPr>
        <w:t>.</w:t>
      </w:r>
      <w:r w:rsidRPr="00DC6C51">
        <w:rPr>
          <w:lang w:val="fr-FR" w:eastAsia="en-US"/>
        </w:rPr>
        <w:t>1 du Traité de Marrakech dispose ce qui suit</w:t>
      </w:r>
      <w:r w:rsidR="0036211C" w:rsidRPr="00DC6C51">
        <w:rPr>
          <w:lang w:val="fr-FR" w:eastAsia="en-US"/>
        </w:rPr>
        <w:t> :</w:t>
      </w:r>
      <w:r w:rsidRPr="00DC6C51">
        <w:rPr>
          <w:lang w:val="fr-FR" w:eastAsia="en-US"/>
        </w:rPr>
        <w:t xml:space="preserve"> “Les Parties contractantes s</w:t>
      </w:r>
      <w:r w:rsidR="0036211C" w:rsidRPr="00DC6C51">
        <w:rPr>
          <w:lang w:val="fr-FR" w:eastAsia="en-US"/>
        </w:rPr>
        <w:t>’</w:t>
      </w:r>
      <w:r w:rsidRPr="00DC6C51">
        <w:rPr>
          <w:lang w:val="fr-FR" w:eastAsia="en-US"/>
        </w:rPr>
        <w:t>efforcent de favoriser les échanges transfrontières d</w:t>
      </w:r>
      <w:r w:rsidR="0036211C" w:rsidRPr="00DC6C51">
        <w:rPr>
          <w:lang w:val="fr-FR" w:eastAsia="en-US"/>
        </w:rPr>
        <w:t>’</w:t>
      </w:r>
      <w:r w:rsidRPr="00DC6C51">
        <w:rPr>
          <w:lang w:val="fr-FR" w:eastAsia="en-US"/>
        </w:rPr>
        <w:t>exemplaires en format accessible en encourageant le partage volontaire d</w:t>
      </w:r>
      <w:r w:rsidR="0036211C" w:rsidRPr="00DC6C51">
        <w:rPr>
          <w:lang w:val="fr-FR" w:eastAsia="en-US"/>
        </w:rPr>
        <w:t>’</w:t>
      </w:r>
      <w:r w:rsidRPr="00DC6C51">
        <w:rPr>
          <w:lang w:val="fr-FR" w:eastAsia="en-US"/>
        </w:rPr>
        <w:t>informations pour aider les entités autorisées à s</w:t>
      </w:r>
      <w:r w:rsidR="0036211C" w:rsidRPr="00DC6C51">
        <w:rPr>
          <w:lang w:val="fr-FR" w:eastAsia="en-US"/>
        </w:rPr>
        <w:t>’</w:t>
      </w:r>
      <w:r w:rsidRPr="00DC6C51">
        <w:rPr>
          <w:lang w:val="fr-FR" w:eastAsia="en-US"/>
        </w:rPr>
        <w:t>identifier les unes les autr</w:t>
      </w:r>
      <w:r w:rsidR="00DC6C51" w:rsidRPr="00DC6C51">
        <w:rPr>
          <w:lang w:val="fr-FR" w:eastAsia="en-US"/>
        </w:rPr>
        <w:t>es.  Le</w:t>
      </w:r>
      <w:r w:rsidRPr="00DC6C51">
        <w:rPr>
          <w:lang w:val="fr-FR" w:eastAsia="en-US"/>
        </w:rPr>
        <w:t xml:space="preserve"> Bureau international de l</w:t>
      </w:r>
      <w:r w:rsidR="0036211C" w:rsidRPr="00DC6C51">
        <w:rPr>
          <w:lang w:val="fr-FR" w:eastAsia="en-US"/>
        </w:rPr>
        <w:t>’</w:t>
      </w:r>
      <w:r w:rsidRPr="00DC6C51">
        <w:rPr>
          <w:lang w:val="fr-FR" w:eastAsia="en-US"/>
        </w:rPr>
        <w:t>OMPI crée à cette fin un point d</w:t>
      </w:r>
      <w:r w:rsidR="0036211C" w:rsidRPr="00DC6C51">
        <w:rPr>
          <w:lang w:val="fr-FR" w:eastAsia="en-US"/>
        </w:rPr>
        <w:t>’</w:t>
      </w:r>
      <w:r w:rsidRPr="00DC6C51">
        <w:rPr>
          <w:lang w:val="fr-FR" w:eastAsia="en-US"/>
        </w:rPr>
        <w:t>accès à l</w:t>
      </w:r>
      <w:r w:rsidR="0036211C" w:rsidRPr="00DC6C51">
        <w:rPr>
          <w:lang w:val="fr-FR" w:eastAsia="en-US"/>
        </w:rPr>
        <w:t>’</w:t>
      </w:r>
      <w:r w:rsidRPr="00DC6C51">
        <w:rPr>
          <w:lang w:val="fr-FR" w:eastAsia="en-US"/>
        </w:rPr>
        <w:t>information”.</w:t>
      </w:r>
    </w:p>
    <w:p w:rsidR="00B06DEE" w:rsidRPr="00DC6C51" w:rsidRDefault="00B06DEE" w:rsidP="00B06DEE">
      <w:pPr>
        <w:pStyle w:val="ONUMFS"/>
        <w:rPr>
          <w:lang w:val="fr-FR" w:eastAsia="en-US"/>
        </w:rPr>
      </w:pPr>
      <w:r w:rsidRPr="00DC6C51">
        <w:rPr>
          <w:lang w:val="fr-FR" w:eastAsia="en-US"/>
        </w:rPr>
        <w:t>En avril 2018, le guichet d</w:t>
      </w:r>
      <w:r w:rsidR="0036211C" w:rsidRPr="00DC6C51">
        <w:rPr>
          <w:lang w:val="fr-FR" w:eastAsia="en-US"/>
        </w:rPr>
        <w:t>’</w:t>
      </w:r>
      <w:r w:rsidRPr="00DC6C51">
        <w:rPr>
          <w:lang w:val="fr-FR" w:eastAsia="en-US"/>
        </w:rPr>
        <w:t>information sur le Traité de Marrakech a été créé par le Bureau international de l</w:t>
      </w:r>
      <w:r w:rsidR="0036211C" w:rsidRPr="00DC6C51">
        <w:rPr>
          <w:lang w:val="fr-FR" w:eastAsia="en-US"/>
        </w:rPr>
        <w:t>’</w:t>
      </w:r>
      <w:r w:rsidRPr="00DC6C51">
        <w:rPr>
          <w:lang w:val="fr-FR" w:eastAsia="en-US"/>
        </w:rPr>
        <w:t>OMPI et publié sur le site Web de l</w:t>
      </w:r>
      <w:r w:rsidR="0036211C" w:rsidRPr="00DC6C51">
        <w:rPr>
          <w:lang w:val="fr-FR" w:eastAsia="en-US"/>
        </w:rPr>
        <w:t>’</w:t>
      </w:r>
      <w:r w:rsidRPr="00DC6C51">
        <w:rPr>
          <w:lang w:val="fr-FR" w:eastAsia="en-US"/>
        </w:rPr>
        <w:t>OMPI à l</w:t>
      </w:r>
      <w:r w:rsidR="0036211C" w:rsidRPr="00DC6C51">
        <w:rPr>
          <w:lang w:val="fr-FR" w:eastAsia="en-US"/>
        </w:rPr>
        <w:t>’</w:t>
      </w:r>
      <w:r w:rsidRPr="00DC6C51">
        <w:rPr>
          <w:lang w:val="fr-FR" w:eastAsia="en-US"/>
        </w:rPr>
        <w:t>adresse http://www.wipo.int/marrakesh_treaty/fr/.</w:t>
      </w:r>
    </w:p>
    <w:p w:rsidR="00B06DEE" w:rsidRPr="00DC6C51" w:rsidRDefault="00DC6C51" w:rsidP="00DC6C51">
      <w:pPr>
        <w:pStyle w:val="Heading2"/>
        <w:rPr>
          <w:lang w:val="fr-FR"/>
        </w:rPr>
      </w:pPr>
      <w:r w:rsidRPr="00DC6C51">
        <w:rPr>
          <w:lang w:val="fr-FR"/>
        </w:rPr>
        <w:t>Promotion du Traité de Marrakech</w:t>
      </w:r>
    </w:p>
    <w:p w:rsidR="00B06DEE" w:rsidRPr="00DC6C51" w:rsidRDefault="00B06DEE" w:rsidP="00B06DEE">
      <w:pPr>
        <w:pStyle w:val="ONUMFS"/>
        <w:rPr>
          <w:lang w:val="fr-FR"/>
        </w:rPr>
      </w:pPr>
      <w:r w:rsidRPr="00DC6C51">
        <w:rPr>
          <w:lang w:val="fr-FR"/>
        </w:rPr>
        <w:t xml:space="preserve">Depuis </w:t>
      </w:r>
      <w:r w:rsidR="002037AD" w:rsidRPr="00DC6C51">
        <w:rPr>
          <w:lang w:val="fr-FR"/>
        </w:rPr>
        <w:t>juillet 20</w:t>
      </w:r>
      <w:r w:rsidRPr="00DC6C51">
        <w:rPr>
          <w:lang w:val="fr-FR"/>
        </w:rPr>
        <w:t xml:space="preserve">20, le Secrétariat a organisé </w:t>
      </w:r>
      <w:r w:rsidR="00F84C8A" w:rsidRPr="00DC6C51">
        <w:rPr>
          <w:lang w:val="fr-FR"/>
        </w:rPr>
        <w:t>2</w:t>
      </w:r>
      <w:r w:rsidR="00F84C8A">
        <w:rPr>
          <w:lang w:val="fr-FR"/>
        </w:rPr>
        <w:t>2</w:t>
      </w:r>
      <w:r w:rsidR="00F84C8A" w:rsidRPr="00DC6C51">
        <w:rPr>
          <w:lang w:val="fr-FR"/>
        </w:rPr>
        <w:t> </w:t>
      </w:r>
      <w:r w:rsidRPr="00DC6C51">
        <w:rPr>
          <w:lang w:val="fr-FR"/>
        </w:rPr>
        <w:t xml:space="preserve">réunions virtuelles et webinaires concernant la promotion du Traité de </w:t>
      </w:r>
      <w:r w:rsidRPr="00DC6C51">
        <w:rPr>
          <w:lang w:val="fr-FR" w:eastAsia="en-US"/>
        </w:rPr>
        <w:t xml:space="preserve">Marrakech </w:t>
      </w:r>
      <w:r w:rsidRPr="00DC6C51">
        <w:rPr>
          <w:lang w:val="fr-FR"/>
        </w:rPr>
        <w:t>aux niveaux international, régional, sous</w:t>
      </w:r>
      <w:r w:rsidR="00DC6C51" w:rsidRPr="00DC6C51">
        <w:rPr>
          <w:lang w:val="fr-FR"/>
        </w:rPr>
        <w:noBreakHyphen/>
      </w:r>
      <w:r w:rsidRPr="00DC6C51">
        <w:rPr>
          <w:lang w:val="fr-FR"/>
        </w:rPr>
        <w:t>régional et national ou y a partici</w:t>
      </w:r>
      <w:r w:rsidR="00DC6C51" w:rsidRPr="00DC6C51">
        <w:rPr>
          <w:lang w:val="fr-FR"/>
        </w:rPr>
        <w:t>pé.  De</w:t>
      </w:r>
      <w:r w:rsidRPr="00DC6C51">
        <w:rPr>
          <w:lang w:val="fr-FR"/>
        </w:rPr>
        <w:t>s informations supplémentaires sur ces activités sont disponibles sur le guichet d</w:t>
      </w:r>
      <w:r w:rsidR="0036211C" w:rsidRPr="00DC6C51">
        <w:rPr>
          <w:lang w:val="fr-FR"/>
        </w:rPr>
        <w:t>’</w:t>
      </w:r>
      <w:r w:rsidRPr="00DC6C51">
        <w:rPr>
          <w:lang w:val="fr-FR"/>
        </w:rPr>
        <w:t>information sur le Traité de Marrakech.</w:t>
      </w:r>
    </w:p>
    <w:p w:rsidR="00B06DEE" w:rsidRPr="00DC6C51" w:rsidRDefault="00B06DEE" w:rsidP="00B06DEE">
      <w:pPr>
        <w:pStyle w:val="ONUMFS"/>
        <w:rPr>
          <w:lang w:val="fr-FR" w:eastAsia="en-US"/>
        </w:rPr>
      </w:pPr>
      <w:r w:rsidRPr="00DC6C51">
        <w:rPr>
          <w:lang w:val="fr-FR" w:eastAsia="en-US"/>
        </w:rPr>
        <w:t>Le Secrétariat a aussi mené un certain nombre d</w:t>
      </w:r>
      <w:r w:rsidR="0036211C" w:rsidRPr="00DC6C51">
        <w:rPr>
          <w:lang w:val="fr-FR" w:eastAsia="en-US"/>
        </w:rPr>
        <w:t>’</w:t>
      </w:r>
      <w:r w:rsidRPr="00DC6C51">
        <w:rPr>
          <w:lang w:val="fr-FR" w:eastAsia="en-US"/>
        </w:rPr>
        <w:t>activités, notamment en matière d</w:t>
      </w:r>
      <w:r w:rsidR="0036211C" w:rsidRPr="00DC6C51">
        <w:rPr>
          <w:lang w:val="fr-FR" w:eastAsia="en-US"/>
        </w:rPr>
        <w:t>’</w:t>
      </w:r>
      <w:r w:rsidRPr="00DC6C51">
        <w:rPr>
          <w:lang w:val="fr-FR" w:eastAsia="en-US"/>
        </w:rPr>
        <w:t>assistance législative, au niveau national.</w:t>
      </w:r>
    </w:p>
    <w:p w:rsidR="00B06DEE" w:rsidRPr="00DC6C51" w:rsidRDefault="00B06DEE" w:rsidP="00CF1E8F">
      <w:pPr>
        <w:pStyle w:val="ONUMFS"/>
        <w:spacing w:after="0"/>
        <w:ind w:left="5534" w:right="-143"/>
        <w:rPr>
          <w:i/>
          <w:lang w:val="fr-FR"/>
        </w:rPr>
      </w:pPr>
      <w:r w:rsidRPr="00DC6C51">
        <w:rPr>
          <w:i/>
          <w:lang w:val="fr-FR"/>
        </w:rPr>
        <w:t>L</w:t>
      </w:r>
      <w:r w:rsidR="0036211C" w:rsidRPr="00DC6C51">
        <w:rPr>
          <w:i/>
          <w:lang w:val="fr-FR"/>
        </w:rPr>
        <w:t>’</w:t>
      </w:r>
      <w:r w:rsidRPr="00DC6C51">
        <w:rPr>
          <w:i/>
          <w:lang w:val="fr-FR"/>
        </w:rPr>
        <w:t>Assemblée du Traité de Marrakech est invitée à prendre note de la “Situation concernant le Traité de Marrakech” (</w:t>
      </w:r>
      <w:r w:rsidR="002037AD" w:rsidRPr="00DC6C51">
        <w:rPr>
          <w:i/>
          <w:lang w:val="fr-FR"/>
        </w:rPr>
        <w:t>document MV</w:t>
      </w:r>
      <w:r w:rsidRPr="00DC6C51">
        <w:rPr>
          <w:i/>
          <w:lang w:val="fr-FR"/>
        </w:rPr>
        <w:t>T/A/6/1</w:t>
      </w:r>
      <w:r w:rsidR="00CF1E8F">
        <w:rPr>
          <w:i/>
          <w:lang w:val="fr-FR"/>
        </w:rPr>
        <w:t> </w:t>
      </w:r>
      <w:r w:rsidR="00F84C8A">
        <w:rPr>
          <w:i/>
          <w:lang w:val="fr-FR"/>
        </w:rPr>
        <w:t>Rev.</w:t>
      </w:r>
      <w:r w:rsidRPr="00DC6C51">
        <w:rPr>
          <w:i/>
          <w:lang w:val="fr-FR"/>
        </w:rPr>
        <w:t>).</w:t>
      </w:r>
    </w:p>
    <w:p w:rsidR="00B06DEE" w:rsidRPr="00DC6C51" w:rsidRDefault="00B06DEE" w:rsidP="00092411">
      <w:pPr>
        <w:pStyle w:val="Endofdocument-Annex"/>
        <w:sectPr w:rsidR="00B06DEE" w:rsidRPr="00DC6C51" w:rsidSect="0036211C">
          <w:headerReference w:type="default" r:id="rId8"/>
          <w:endnotePr>
            <w:numFmt w:val="decimal"/>
          </w:endnotePr>
          <w:pgSz w:w="11907" w:h="16840" w:code="9"/>
          <w:pgMar w:top="567" w:right="1134" w:bottom="1418" w:left="1418" w:header="510" w:footer="1021" w:gutter="0"/>
          <w:cols w:space="720"/>
          <w:titlePg/>
          <w:docGrid w:linePitch="299"/>
        </w:sectPr>
      </w:pPr>
      <w:r w:rsidRPr="00DC6C51">
        <w:t>[Les annexes suivent]</w:t>
      </w:r>
    </w:p>
    <w:p w:rsidR="00B06DEE" w:rsidRPr="00DC6C51" w:rsidRDefault="00B06DEE" w:rsidP="00092411">
      <w:pPr>
        <w:spacing w:after="240"/>
        <w:rPr>
          <w:lang w:val="fr-FR"/>
        </w:rPr>
      </w:pPr>
      <w:r w:rsidRPr="00DC6C51">
        <w:rPr>
          <w:lang w:val="fr-FR"/>
        </w:rPr>
        <w:lastRenderedPageBreak/>
        <w:t>SIGNATAIRES DU TRAITÉ DE MARRAKECH VISANT À FACILITER L</w:t>
      </w:r>
      <w:r w:rsidR="0036211C" w:rsidRPr="00DC6C51">
        <w:rPr>
          <w:lang w:val="fr-FR"/>
        </w:rPr>
        <w:t>’</w:t>
      </w:r>
      <w:r w:rsidR="00DC6C51" w:rsidRPr="00DC6C51">
        <w:rPr>
          <w:lang w:val="fr-FR"/>
        </w:rPr>
        <w:t xml:space="preserve">ACCÈS DES </w:t>
      </w:r>
      <w:r w:rsidRPr="00DC6C51">
        <w:rPr>
          <w:lang w:val="fr-FR"/>
        </w:rPr>
        <w:t>AVEUGLES, DES DÉFICIENTS VISUELS ET DES PERSONNES AYANT D</w:t>
      </w:r>
      <w:r w:rsidR="0036211C" w:rsidRPr="00DC6C51">
        <w:rPr>
          <w:lang w:val="fr-FR"/>
        </w:rPr>
        <w:t>’</w:t>
      </w:r>
      <w:r w:rsidRPr="00DC6C51">
        <w:rPr>
          <w:lang w:val="fr-FR"/>
        </w:rPr>
        <w:t>AUTRES DIFFICULTÉS DE LECTURE DES TEXTES IMPRIMÉS AUX ŒUVRES PUBLIÉES (au 27 juin 2014)</w:t>
      </w:r>
    </w:p>
    <w:p w:rsidR="00B06DEE" w:rsidRPr="00DC6C51" w:rsidRDefault="00B06DEE" w:rsidP="00B06DEE">
      <w:pPr>
        <w:spacing w:before="240"/>
        <w:rPr>
          <w:lang w:val="fr-FR"/>
        </w:rPr>
      </w:pPr>
      <w:r w:rsidRPr="00DC6C51">
        <w:rPr>
          <w:lang w:val="fr-FR"/>
        </w:rPr>
        <w:t>Les parties ci</w:t>
      </w:r>
      <w:r w:rsidR="00DC6C51" w:rsidRPr="00DC6C51">
        <w:rPr>
          <w:lang w:val="fr-FR"/>
        </w:rPr>
        <w:noBreakHyphen/>
      </w:r>
      <w:r w:rsidRPr="00DC6C51">
        <w:rPr>
          <w:lang w:val="fr-FR"/>
        </w:rPr>
        <w:t>après, qui remplissent les conditions requises, ont signé le Traité de Marrakech visant à faciliter l</w:t>
      </w:r>
      <w:r w:rsidR="0036211C" w:rsidRPr="00DC6C51">
        <w:rPr>
          <w:lang w:val="fr-FR"/>
        </w:rPr>
        <w:t>’</w:t>
      </w:r>
      <w:r w:rsidRPr="00DC6C51">
        <w:rPr>
          <w:lang w:val="fr-FR"/>
        </w:rPr>
        <w:t>accès des aveugles, des déficients visuels et des personnes ayant d</w:t>
      </w:r>
      <w:r w:rsidR="0036211C" w:rsidRPr="00DC6C51">
        <w:rPr>
          <w:lang w:val="fr-FR"/>
        </w:rPr>
        <w:t>’</w:t>
      </w:r>
      <w:r w:rsidRPr="00DC6C51">
        <w:rPr>
          <w:lang w:val="fr-FR"/>
        </w:rPr>
        <w:t>autres difficultés de lecture des textes imprimés aux œuvres publiées</w:t>
      </w:r>
      <w:r w:rsidR="0036211C" w:rsidRPr="00DC6C51">
        <w:rPr>
          <w:lang w:val="fr-FR"/>
        </w:rPr>
        <w:t> :</w:t>
      </w:r>
      <w:r w:rsidRPr="00DC6C51">
        <w:rPr>
          <w:lang w:val="fr-FR"/>
        </w:rPr>
        <w:t xml:space="preserve"> Afghanistan, Allemagne, Argentine, Australie, Autriche, Belgique, Bosnie</w:t>
      </w:r>
      <w:r w:rsidR="00DC6C51" w:rsidRPr="00DC6C51">
        <w:rPr>
          <w:lang w:val="fr-FR"/>
        </w:rPr>
        <w:noBreakHyphen/>
      </w:r>
      <w:r w:rsidRPr="00DC6C51">
        <w:rPr>
          <w:lang w:val="fr-FR"/>
        </w:rPr>
        <w:t>Herzégovine, Brésil, Burkina Faso, Burundi, Cambodge, Cameroun, Chili, Chine, Chypre, Colombie, Comores, Congo, Costa Rica, Côte d</w:t>
      </w:r>
      <w:r w:rsidR="0036211C" w:rsidRPr="00DC6C51">
        <w:rPr>
          <w:lang w:val="fr-FR"/>
        </w:rPr>
        <w:t>’</w:t>
      </w:r>
      <w:r w:rsidRPr="00DC6C51">
        <w:rPr>
          <w:lang w:val="fr-FR"/>
        </w:rPr>
        <w:t>Ivoire, Danemark, Djibouti, El Salvador, Équateur, États</w:t>
      </w:r>
      <w:r w:rsidR="00DC6C51" w:rsidRPr="00DC6C51">
        <w:rPr>
          <w:lang w:val="fr-FR"/>
        </w:rPr>
        <w:noBreakHyphen/>
      </w:r>
      <w:r w:rsidRPr="00DC6C51">
        <w:rPr>
          <w:lang w:val="fr-FR"/>
        </w:rPr>
        <w:t>Unis d</w:t>
      </w:r>
      <w:r w:rsidR="0036211C" w:rsidRPr="00DC6C51">
        <w:rPr>
          <w:lang w:val="fr-FR"/>
        </w:rPr>
        <w:t>’</w:t>
      </w:r>
      <w:r w:rsidRPr="00DC6C51">
        <w:rPr>
          <w:lang w:val="fr-FR"/>
        </w:rPr>
        <w:t>Amérique, Éthiopie, Finlande, France, Ghana, Grèce, Guatemala, Guinée, Haïti, Inde, Indoné</w:t>
      </w:r>
      <w:r w:rsidR="00DC6C51" w:rsidRPr="00DC6C51">
        <w:rPr>
          <w:lang w:val="fr-FR"/>
        </w:rPr>
        <w:t>sie, Iran (République islamique </w:t>
      </w:r>
      <w:r w:rsidRPr="00DC6C51">
        <w:rPr>
          <w:lang w:val="fr-FR"/>
        </w:rPr>
        <w:t>d</w:t>
      </w:r>
      <w:r w:rsidR="0036211C" w:rsidRPr="00DC6C51">
        <w:rPr>
          <w:lang w:val="fr-FR"/>
        </w:rPr>
        <w:t>’</w:t>
      </w:r>
      <w:r w:rsidRPr="00DC6C51">
        <w:rPr>
          <w:lang w:val="fr-FR"/>
        </w:rPr>
        <w:t>), Irlande, Jordanie, Kenya, Liban, Lituanie, Luxembourg, Mali, Maroc, Maurice, Mauritanie, Mexique, Mongolie, Mozambique, Namibie, Népal, Nigéria, Norvège, Ouganda, Panama, Paraguay, Pérou, Pologne, République arabe syrienne, République centrafricaine, République de Corée, République de Moldova, République dominicaine, République populaire démocratique de Corée, République tchèque, Royaume</w:t>
      </w:r>
      <w:r w:rsidR="00DC6C51" w:rsidRPr="00DC6C51">
        <w:rPr>
          <w:lang w:val="fr-FR"/>
        </w:rPr>
        <w:noBreakHyphen/>
      </w:r>
      <w:r w:rsidRPr="00DC6C51">
        <w:rPr>
          <w:lang w:val="fr-FR"/>
        </w:rPr>
        <w:t>Uni, Saint</w:t>
      </w:r>
      <w:r w:rsidR="00DC6C51" w:rsidRPr="00DC6C51">
        <w:rPr>
          <w:lang w:val="fr-FR"/>
        </w:rPr>
        <w:noBreakHyphen/>
      </w:r>
      <w:r w:rsidRPr="00DC6C51">
        <w:rPr>
          <w:lang w:val="fr-FR"/>
        </w:rPr>
        <w:t>Siège, Sao Tomé</w:t>
      </w:r>
      <w:r w:rsidR="00DC6C51" w:rsidRPr="00DC6C51">
        <w:rPr>
          <w:lang w:val="fr-FR"/>
        </w:rPr>
        <w:noBreakHyphen/>
      </w:r>
      <w:r w:rsidRPr="00DC6C51">
        <w:rPr>
          <w:lang w:val="fr-FR"/>
        </w:rPr>
        <w:t>et</w:t>
      </w:r>
      <w:r w:rsidR="00DC6C51" w:rsidRPr="00DC6C51">
        <w:rPr>
          <w:lang w:val="fr-FR"/>
        </w:rPr>
        <w:noBreakHyphen/>
      </w:r>
      <w:r w:rsidRPr="00DC6C51">
        <w:rPr>
          <w:lang w:val="fr-FR"/>
        </w:rPr>
        <w:t>Principe, Sénégal, Sierra Leone, Slovénie, Soudan, Suisse, Tchad, Togo, Tunisie, Turquie, Union européenne, Uruguay et Zimbabwe (80).</w:t>
      </w:r>
    </w:p>
    <w:p w:rsidR="00B06DEE" w:rsidRPr="00DC6C51" w:rsidRDefault="00B06DEE" w:rsidP="00092411">
      <w:pPr>
        <w:pStyle w:val="Endofdocument-Annex"/>
        <w:sectPr w:rsidR="00B06DEE" w:rsidRPr="00DC6C51" w:rsidSect="0036211C">
          <w:headerReference w:type="default" r:id="rId9"/>
          <w:headerReference w:type="first" r:id="rId10"/>
          <w:endnotePr>
            <w:numFmt w:val="decimal"/>
          </w:endnotePr>
          <w:pgSz w:w="11907" w:h="16840" w:code="9"/>
          <w:pgMar w:top="567" w:right="1134" w:bottom="1418" w:left="1418" w:header="510" w:footer="1021" w:gutter="0"/>
          <w:pgNumType w:start="1"/>
          <w:cols w:space="720"/>
          <w:titlePg/>
          <w:docGrid w:linePitch="299"/>
        </w:sectPr>
      </w:pPr>
      <w:r w:rsidRPr="00DC6C51">
        <w:t>[L</w:t>
      </w:r>
      <w:r w:rsidR="0036211C" w:rsidRPr="00DC6C51">
        <w:t>’</w:t>
      </w:r>
      <w:r w:rsidRPr="00DC6C51">
        <w:t>annexe II suit]</w:t>
      </w:r>
    </w:p>
    <w:p w:rsidR="00B06DEE" w:rsidRPr="00DC6C51" w:rsidRDefault="00B06DEE" w:rsidP="00092411">
      <w:pPr>
        <w:spacing w:after="240"/>
        <w:rPr>
          <w:lang w:val="fr-FR"/>
        </w:rPr>
      </w:pPr>
      <w:r w:rsidRPr="00DC6C51">
        <w:rPr>
          <w:lang w:val="fr-FR"/>
        </w:rPr>
        <w:lastRenderedPageBreak/>
        <w:t>RATIFICATIONS DU TRAITÉ DE MARRAKECH VISANT À FACILITER L</w:t>
      </w:r>
      <w:r w:rsidR="0036211C" w:rsidRPr="00DC6C51">
        <w:rPr>
          <w:lang w:val="fr-FR"/>
        </w:rPr>
        <w:t>’</w:t>
      </w:r>
      <w:r w:rsidRPr="00DC6C51">
        <w:rPr>
          <w:lang w:val="fr-FR"/>
        </w:rPr>
        <w:t>ACCÈS DES AVEUGLES, DES DÉFICIENTS VISUELS ET DES PERSONNES AYANT D</w:t>
      </w:r>
      <w:r w:rsidR="0036211C" w:rsidRPr="00DC6C51">
        <w:rPr>
          <w:lang w:val="fr-FR"/>
        </w:rPr>
        <w:t>’</w:t>
      </w:r>
      <w:r w:rsidRPr="00DC6C51">
        <w:rPr>
          <w:lang w:val="fr-FR"/>
        </w:rPr>
        <w:t xml:space="preserve">AUTRES DIFFICULTÉS DE LECTURE DES TEXTES IMPRIMÉS AUX ŒUVRES PUBLIÉES OU ADHÉSIONS AU TRAITÉ (au </w:t>
      </w:r>
      <w:r w:rsidR="00F84C8A">
        <w:rPr>
          <w:lang w:val="fr-FR"/>
        </w:rPr>
        <w:t>2</w:t>
      </w:r>
      <w:r w:rsidR="00F84C8A" w:rsidRPr="00DC6C51">
        <w:rPr>
          <w:lang w:val="fr-FR"/>
        </w:rPr>
        <w:t>2 </w:t>
      </w:r>
      <w:r w:rsidR="00F84C8A">
        <w:rPr>
          <w:lang w:val="fr-FR"/>
        </w:rPr>
        <w:t>septembre</w:t>
      </w:r>
      <w:r w:rsidR="00F84C8A" w:rsidRPr="00DC6C51">
        <w:rPr>
          <w:lang w:val="fr-FR"/>
        </w:rPr>
        <w:t> </w:t>
      </w:r>
      <w:r w:rsidRPr="00DC6C51">
        <w:rPr>
          <w:lang w:val="fr-FR"/>
        </w:rPr>
        <w:t>2021)</w:t>
      </w:r>
    </w:p>
    <w:p w:rsidR="00B06DEE" w:rsidRPr="00DC6C51" w:rsidRDefault="00B06DEE" w:rsidP="00B06DEE">
      <w:pPr>
        <w:rPr>
          <w:rFonts w:eastAsia="Times New Roman"/>
          <w:lang w:val="fr-FR" w:eastAsia="en-US"/>
        </w:rPr>
      </w:pPr>
      <w:r w:rsidRPr="00DC6C51">
        <w:rPr>
          <w:lang w:val="fr-FR"/>
        </w:rPr>
        <w:t>Les États membres ci</w:t>
      </w:r>
      <w:r w:rsidR="00DC6C51" w:rsidRPr="00DC6C51">
        <w:rPr>
          <w:lang w:val="fr-FR"/>
        </w:rPr>
        <w:noBreakHyphen/>
      </w:r>
      <w:r w:rsidRPr="00DC6C51">
        <w:rPr>
          <w:lang w:val="fr-FR"/>
        </w:rPr>
        <w:t>après ont ratifié le Traité de Marrakech visant à faciliter l</w:t>
      </w:r>
      <w:r w:rsidR="0036211C" w:rsidRPr="00DC6C51">
        <w:rPr>
          <w:lang w:val="fr-FR"/>
        </w:rPr>
        <w:t>’</w:t>
      </w:r>
      <w:r w:rsidRPr="00DC6C51">
        <w:rPr>
          <w:lang w:val="fr-FR"/>
        </w:rPr>
        <w:t>accès des aveugles, des déficients visuels et des personnes ayant d</w:t>
      </w:r>
      <w:r w:rsidR="0036211C" w:rsidRPr="00DC6C51">
        <w:rPr>
          <w:lang w:val="fr-FR"/>
        </w:rPr>
        <w:t>’</w:t>
      </w:r>
      <w:r w:rsidRPr="00DC6C51">
        <w:rPr>
          <w:lang w:val="fr-FR"/>
        </w:rPr>
        <w:t>autres difficultés de lecture des textes imprimés aux œuvres publiées, ou y ont adhéré</w:t>
      </w:r>
      <w:r w:rsidR="0036211C" w:rsidRPr="00DC6C51">
        <w:rPr>
          <w:lang w:val="fr-FR"/>
        </w:rPr>
        <w:t> :</w:t>
      </w:r>
      <w:r w:rsidRPr="00DC6C51">
        <w:rPr>
          <w:lang w:val="fr-FR"/>
        </w:rPr>
        <w:t xml:space="preserve"> </w:t>
      </w:r>
      <w:r w:rsidRPr="00DC6C51">
        <w:rPr>
          <w:rFonts w:eastAsia="Times New Roman"/>
          <w:lang w:val="fr-FR" w:eastAsia="en-US"/>
        </w:rPr>
        <w:t xml:space="preserve">Afghanistan, </w:t>
      </w:r>
      <w:r w:rsidR="0036211C" w:rsidRPr="00DC6C51">
        <w:rPr>
          <w:rFonts w:eastAsia="Times New Roman"/>
          <w:lang w:val="fr-FR" w:eastAsia="en-US"/>
        </w:rPr>
        <w:t>Arabie saoudite</w:t>
      </w:r>
      <w:r w:rsidRPr="00DC6C51">
        <w:rPr>
          <w:rFonts w:eastAsia="Times New Roman"/>
          <w:lang w:val="fr-FR" w:eastAsia="en-US"/>
        </w:rPr>
        <w:t>, Argentine, Australie, Azerbaïdjan, Bélarus, Belize, Bolivie (État plurinational de), Bosnie</w:t>
      </w:r>
      <w:r w:rsidR="00DC6C51" w:rsidRPr="00DC6C51">
        <w:rPr>
          <w:rFonts w:eastAsia="Times New Roman"/>
          <w:lang w:val="fr-FR" w:eastAsia="en-US"/>
        </w:rPr>
        <w:noBreakHyphen/>
      </w:r>
      <w:r w:rsidRPr="00DC6C51">
        <w:rPr>
          <w:rFonts w:eastAsia="Times New Roman"/>
          <w:lang w:val="fr-FR" w:eastAsia="en-US"/>
        </w:rPr>
        <w:t>Herzégovine, Botswana, Brésil, Burkina Faso, Cabo Verde, Canada, Chili, Comores, Costa Rica, Côte d</w:t>
      </w:r>
      <w:r w:rsidR="0036211C" w:rsidRPr="00DC6C51">
        <w:rPr>
          <w:rFonts w:eastAsia="Times New Roman"/>
          <w:lang w:val="fr-FR" w:eastAsia="en-US"/>
        </w:rPr>
        <w:t>’</w:t>
      </w:r>
      <w:r w:rsidRPr="00DC6C51">
        <w:rPr>
          <w:rFonts w:eastAsia="Times New Roman"/>
          <w:lang w:val="fr-FR" w:eastAsia="en-US"/>
        </w:rPr>
        <w:t>Ivoire, El Salvador, Émirats arabes unis, Équateur, États</w:t>
      </w:r>
      <w:r w:rsidR="00DC6C51" w:rsidRPr="00DC6C51">
        <w:rPr>
          <w:rFonts w:eastAsia="Times New Roman"/>
          <w:lang w:val="fr-FR" w:eastAsia="en-US"/>
        </w:rPr>
        <w:noBreakHyphen/>
      </w:r>
      <w:r w:rsidRPr="00DC6C51">
        <w:rPr>
          <w:rFonts w:eastAsia="Times New Roman"/>
          <w:lang w:val="fr-FR" w:eastAsia="en-US"/>
        </w:rPr>
        <w:t>Unis d</w:t>
      </w:r>
      <w:r w:rsidR="0036211C" w:rsidRPr="00DC6C51">
        <w:rPr>
          <w:rFonts w:eastAsia="Times New Roman"/>
          <w:lang w:val="fr-FR" w:eastAsia="en-US"/>
        </w:rPr>
        <w:t>’</w:t>
      </w:r>
      <w:r w:rsidRPr="00DC6C51">
        <w:rPr>
          <w:rFonts w:eastAsia="Times New Roman"/>
          <w:lang w:val="fr-FR" w:eastAsia="en-US"/>
        </w:rPr>
        <w:t>Amérique, Éthiopie, Fédération de Russie, Ghana, Guatemala, Honduras, Îles Cook, Îles Marshall, Inde, Indonésie, Israël, Japon, Jordanie, Kenya, Kirghizistan,</w:t>
      </w:r>
      <w:r w:rsidRPr="00DC6C51">
        <w:rPr>
          <w:lang w:val="fr-FR"/>
        </w:rPr>
        <w:t xml:space="preserve"> </w:t>
      </w:r>
      <w:r w:rsidRPr="00DC6C51">
        <w:rPr>
          <w:rFonts w:eastAsia="Times New Roman"/>
          <w:lang w:val="fr-FR" w:eastAsia="en-US"/>
        </w:rPr>
        <w:t xml:space="preserve">Kiribati, Lesotho, Libéria, </w:t>
      </w:r>
      <w:r w:rsidR="00F84C8A">
        <w:rPr>
          <w:rFonts w:eastAsia="Times New Roman"/>
          <w:lang w:val="fr-FR" w:eastAsia="en-US"/>
        </w:rPr>
        <w:t xml:space="preserve">Liechtenstein, </w:t>
      </w:r>
      <w:r w:rsidRPr="00DC6C51">
        <w:rPr>
          <w:rFonts w:eastAsia="Times New Roman"/>
          <w:lang w:val="fr-FR" w:eastAsia="en-US"/>
        </w:rPr>
        <w:t xml:space="preserve">Malawi, Mali, Maroc, Maurice, Mexique, Mongolie, Nicaragua, Nigéria, </w:t>
      </w:r>
      <w:r w:rsidR="00F84C8A">
        <w:rPr>
          <w:rFonts w:eastAsia="Times New Roman"/>
          <w:lang w:val="fr-FR" w:eastAsia="en-US"/>
        </w:rPr>
        <w:t xml:space="preserve">Norvège, </w:t>
      </w:r>
      <w:r w:rsidRPr="00DC6C51">
        <w:rPr>
          <w:rFonts w:eastAsia="Times New Roman"/>
          <w:lang w:val="fr-FR" w:eastAsia="en-US"/>
        </w:rPr>
        <w:t>Nouvelle</w:t>
      </w:r>
      <w:r w:rsidR="00DC6C51" w:rsidRPr="00DC6C51">
        <w:rPr>
          <w:rFonts w:eastAsia="Times New Roman"/>
          <w:lang w:val="fr-FR" w:eastAsia="en-US"/>
        </w:rPr>
        <w:noBreakHyphen/>
      </w:r>
      <w:r w:rsidRPr="00DC6C51">
        <w:rPr>
          <w:rFonts w:eastAsia="Times New Roman"/>
          <w:lang w:val="fr-FR" w:eastAsia="en-US"/>
        </w:rPr>
        <w:t>Zélande, Ouganda, Panama, Paraguay, Pérou, Philippines, Qatar, République centrafricaine, République de Corée, République de Moldova, République dominicaine, République populaire démocratique de Corée, République</w:t>
      </w:r>
      <w:r w:rsidR="00DC6C51" w:rsidRPr="00DC6C51">
        <w:rPr>
          <w:rFonts w:eastAsia="Times New Roman"/>
          <w:lang w:val="fr-FR" w:eastAsia="en-US"/>
        </w:rPr>
        <w:noBreakHyphen/>
      </w:r>
      <w:r w:rsidRPr="00DC6C51">
        <w:rPr>
          <w:rFonts w:eastAsia="Times New Roman"/>
          <w:lang w:val="fr-FR" w:eastAsia="en-US"/>
        </w:rPr>
        <w:t>Unie de Tanzanie, Royaume</w:t>
      </w:r>
      <w:r w:rsidR="00DC6C51" w:rsidRPr="00DC6C51">
        <w:rPr>
          <w:rFonts w:eastAsia="Times New Roman"/>
          <w:lang w:val="fr-FR" w:eastAsia="en-US"/>
        </w:rPr>
        <w:noBreakHyphen/>
      </w:r>
      <w:r w:rsidRPr="00DC6C51">
        <w:rPr>
          <w:rFonts w:eastAsia="Times New Roman"/>
          <w:lang w:val="fr-FR" w:eastAsia="en-US"/>
        </w:rPr>
        <w:t>Uni, Saint</w:t>
      </w:r>
      <w:r w:rsidR="00DC6C51" w:rsidRPr="00DC6C51">
        <w:rPr>
          <w:rFonts w:eastAsia="Times New Roman"/>
          <w:lang w:val="fr-FR" w:eastAsia="en-US"/>
        </w:rPr>
        <w:noBreakHyphen/>
      </w:r>
      <w:r w:rsidRPr="00DC6C51">
        <w:rPr>
          <w:rFonts w:eastAsia="Times New Roman"/>
          <w:lang w:val="fr-FR" w:eastAsia="en-US"/>
        </w:rPr>
        <w:t>Marin, Saint</w:t>
      </w:r>
      <w:r w:rsidR="00DC6C51" w:rsidRPr="00DC6C51">
        <w:rPr>
          <w:rFonts w:eastAsia="Times New Roman"/>
          <w:lang w:val="fr-FR" w:eastAsia="en-US"/>
        </w:rPr>
        <w:noBreakHyphen/>
      </w:r>
      <w:r w:rsidRPr="00DC6C51">
        <w:rPr>
          <w:rFonts w:eastAsia="Times New Roman"/>
          <w:lang w:val="fr-FR" w:eastAsia="en-US"/>
        </w:rPr>
        <w:t>Vincent</w:t>
      </w:r>
      <w:r w:rsidR="00DC6C51" w:rsidRPr="00DC6C51">
        <w:rPr>
          <w:rFonts w:eastAsia="Times New Roman"/>
          <w:lang w:val="fr-FR" w:eastAsia="en-US"/>
        </w:rPr>
        <w:noBreakHyphen/>
      </w:r>
      <w:r w:rsidRPr="00DC6C51">
        <w:rPr>
          <w:rFonts w:eastAsia="Times New Roman"/>
          <w:lang w:val="fr-FR" w:eastAsia="en-US"/>
        </w:rPr>
        <w:t>et</w:t>
      </w:r>
      <w:r w:rsidR="00DC6C51" w:rsidRPr="00DC6C51">
        <w:rPr>
          <w:rFonts w:eastAsia="Times New Roman"/>
          <w:lang w:val="fr-FR" w:eastAsia="en-US"/>
        </w:rPr>
        <w:noBreakHyphen/>
      </w:r>
      <w:r w:rsidRPr="00DC6C51">
        <w:rPr>
          <w:rFonts w:eastAsia="Times New Roman"/>
          <w:lang w:val="fr-FR" w:eastAsia="en-US"/>
        </w:rPr>
        <w:t>les Grenadines, Sainte</w:t>
      </w:r>
      <w:r w:rsidR="00DC6C51" w:rsidRPr="00DC6C51">
        <w:rPr>
          <w:rFonts w:eastAsia="Times New Roman"/>
          <w:lang w:val="fr-FR" w:eastAsia="en-US"/>
        </w:rPr>
        <w:noBreakHyphen/>
      </w:r>
      <w:r w:rsidRPr="00DC6C51">
        <w:rPr>
          <w:rFonts w:eastAsia="Times New Roman"/>
          <w:lang w:val="fr-FR" w:eastAsia="en-US"/>
        </w:rPr>
        <w:t>Lucie, Sao Tomé</w:t>
      </w:r>
      <w:r w:rsidR="00DC6C51" w:rsidRPr="00DC6C51">
        <w:rPr>
          <w:rFonts w:eastAsia="Times New Roman"/>
          <w:lang w:val="fr-FR" w:eastAsia="en-US"/>
        </w:rPr>
        <w:noBreakHyphen/>
      </w:r>
      <w:r w:rsidRPr="00DC6C51">
        <w:rPr>
          <w:rFonts w:eastAsia="Times New Roman"/>
          <w:lang w:val="fr-FR" w:eastAsia="en-US"/>
        </w:rPr>
        <w:t>et</w:t>
      </w:r>
      <w:r w:rsidR="00DC6C51" w:rsidRPr="00DC6C51">
        <w:rPr>
          <w:rFonts w:eastAsia="Times New Roman"/>
          <w:lang w:val="fr-FR" w:eastAsia="en-US"/>
        </w:rPr>
        <w:noBreakHyphen/>
      </w:r>
      <w:r w:rsidRPr="00DC6C51">
        <w:rPr>
          <w:rFonts w:eastAsia="Times New Roman"/>
          <w:lang w:val="fr-FR" w:eastAsia="en-US"/>
        </w:rPr>
        <w:t>Principe, Serbie, Singapour, Sri Lanka, Suisse, Tadjikistan, Thaïlande, Trinité</w:t>
      </w:r>
      <w:r w:rsidR="00DC6C51" w:rsidRPr="00DC6C51">
        <w:rPr>
          <w:rFonts w:eastAsia="Times New Roman"/>
          <w:lang w:val="fr-FR" w:eastAsia="en-US"/>
        </w:rPr>
        <w:noBreakHyphen/>
      </w:r>
      <w:r w:rsidRPr="00DC6C51">
        <w:rPr>
          <w:rFonts w:eastAsia="Times New Roman"/>
          <w:lang w:val="fr-FR" w:eastAsia="en-US"/>
        </w:rPr>
        <w:t>et</w:t>
      </w:r>
      <w:r w:rsidR="00DC6C51" w:rsidRPr="00DC6C51">
        <w:rPr>
          <w:rFonts w:eastAsia="Times New Roman"/>
          <w:lang w:val="fr-FR" w:eastAsia="en-US"/>
        </w:rPr>
        <w:noBreakHyphen/>
      </w:r>
      <w:r w:rsidRPr="00DC6C51">
        <w:rPr>
          <w:rFonts w:eastAsia="Times New Roman"/>
          <w:lang w:val="fr-FR" w:eastAsia="en-US"/>
        </w:rPr>
        <w:t>Tobago, Tunisie, Turkménistan, Uruguay,</w:t>
      </w:r>
      <w:r w:rsidRPr="00DC6C51">
        <w:rPr>
          <w:lang w:val="fr-FR"/>
        </w:rPr>
        <w:t xml:space="preserve"> </w:t>
      </w:r>
      <w:r w:rsidRPr="00DC6C51">
        <w:rPr>
          <w:rFonts w:eastAsia="Times New Roman"/>
          <w:lang w:val="fr-FR" w:eastAsia="en-US"/>
        </w:rPr>
        <w:t>Vanuatu, Venezuela (République bolivarienne du), Union européenne et Zimbabwe (</w:t>
      </w:r>
      <w:r w:rsidR="00F84C8A">
        <w:rPr>
          <w:rFonts w:eastAsia="Times New Roman"/>
          <w:lang w:val="fr-FR" w:eastAsia="en-US"/>
        </w:rPr>
        <w:t>81</w:t>
      </w:r>
      <w:r w:rsidRPr="00DC6C51">
        <w:rPr>
          <w:rFonts w:eastAsia="Times New Roman"/>
          <w:lang w:val="fr-FR" w:eastAsia="en-US"/>
        </w:rPr>
        <w:t>).</w:t>
      </w:r>
    </w:p>
    <w:p w:rsidR="0036211C" w:rsidRPr="00092411" w:rsidRDefault="00B06DEE" w:rsidP="00092411">
      <w:pPr>
        <w:pStyle w:val="Endofdocument-Annex"/>
      </w:pPr>
      <w:r w:rsidRPr="00092411">
        <w:t>[Fin de l</w:t>
      </w:r>
      <w:r w:rsidR="0036211C" w:rsidRPr="00092411">
        <w:t>’</w:t>
      </w:r>
      <w:r w:rsidRPr="00092411">
        <w:t>annexe II et du document]</w:t>
      </w:r>
    </w:p>
    <w:sectPr w:rsidR="0036211C" w:rsidRPr="00092411" w:rsidSect="0036211C">
      <w:headerReference w:type="default" r:id="rId11"/>
      <w:headerReference w:type="first" r:id="rId12"/>
      <w:endnotePr>
        <w:numFmt w:val="decimal"/>
      </w:endnotePr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4143" w:rsidRDefault="00D74143">
      <w:r>
        <w:separator/>
      </w:r>
    </w:p>
  </w:endnote>
  <w:endnote w:type="continuationSeparator" w:id="0">
    <w:p w:rsidR="00D74143" w:rsidRPr="009D30E6" w:rsidRDefault="00D74143" w:rsidP="00D45252">
      <w:pPr>
        <w:rPr>
          <w:sz w:val="17"/>
          <w:szCs w:val="17"/>
        </w:rPr>
      </w:pPr>
      <w:r w:rsidRPr="009D30E6">
        <w:rPr>
          <w:sz w:val="17"/>
          <w:szCs w:val="17"/>
        </w:rPr>
        <w:separator/>
      </w:r>
    </w:p>
    <w:p w:rsidR="00D74143" w:rsidRPr="009D30E6" w:rsidRDefault="00D74143" w:rsidP="00D45252">
      <w:pPr>
        <w:spacing w:after="60"/>
        <w:rPr>
          <w:sz w:val="17"/>
          <w:szCs w:val="17"/>
        </w:rPr>
      </w:pPr>
      <w:r w:rsidRPr="009D30E6">
        <w:rPr>
          <w:sz w:val="17"/>
          <w:szCs w:val="17"/>
        </w:rPr>
        <w:t>[Suite de la note de la page précédente]</w:t>
      </w:r>
    </w:p>
  </w:endnote>
  <w:endnote w:type="continuationNotice" w:id="1">
    <w:p w:rsidR="00D74143" w:rsidRPr="009D30E6" w:rsidRDefault="00D74143" w:rsidP="009D30E6">
      <w:pPr>
        <w:spacing w:before="60"/>
        <w:jc w:val="right"/>
        <w:rPr>
          <w:sz w:val="17"/>
          <w:szCs w:val="17"/>
        </w:rPr>
      </w:pPr>
      <w:r w:rsidRPr="009D30E6">
        <w:rPr>
          <w:sz w:val="17"/>
          <w:szCs w:val="17"/>
        </w:rPr>
        <w:t>[Suite de la note page suivante]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??????¡§??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4143" w:rsidRDefault="00D74143">
      <w:r>
        <w:separator/>
      </w:r>
    </w:p>
  </w:footnote>
  <w:footnote w:type="continuationSeparator" w:id="0">
    <w:p w:rsidR="00D74143" w:rsidRDefault="00D74143" w:rsidP="007461F1">
      <w:r>
        <w:separator/>
      </w:r>
    </w:p>
    <w:p w:rsidR="00D74143" w:rsidRPr="009D30E6" w:rsidRDefault="00D74143" w:rsidP="007461F1">
      <w:pPr>
        <w:spacing w:after="60"/>
        <w:rPr>
          <w:sz w:val="17"/>
          <w:szCs w:val="17"/>
        </w:rPr>
      </w:pPr>
      <w:r w:rsidRPr="009D30E6">
        <w:rPr>
          <w:sz w:val="17"/>
          <w:szCs w:val="17"/>
        </w:rPr>
        <w:t>[Suite de la note de la page précédente]</w:t>
      </w:r>
    </w:p>
  </w:footnote>
  <w:footnote w:type="continuationNotice" w:id="1">
    <w:p w:rsidR="00D74143" w:rsidRPr="009D30E6" w:rsidRDefault="00D74143" w:rsidP="007461F1">
      <w:pPr>
        <w:spacing w:before="60"/>
        <w:jc w:val="right"/>
        <w:rPr>
          <w:sz w:val="17"/>
          <w:szCs w:val="17"/>
        </w:rPr>
      </w:pPr>
      <w:r w:rsidRPr="009D30E6">
        <w:rPr>
          <w:sz w:val="17"/>
          <w:szCs w:val="17"/>
        </w:rPr>
        <w:t>[Suite de la note page suivante]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6DEE" w:rsidRDefault="00B06DEE" w:rsidP="00E65A4C">
    <w:pPr>
      <w:jc w:val="right"/>
    </w:pPr>
    <w:r w:rsidRPr="006A72C7">
      <w:t>MVT/A/</w:t>
    </w:r>
    <w:r>
      <w:t>6</w:t>
    </w:r>
    <w:r w:rsidRPr="006A72C7">
      <w:t>/1</w:t>
    </w:r>
    <w:r w:rsidR="00CF1E8F">
      <w:t> </w:t>
    </w:r>
    <w:r w:rsidR="00F84C8A">
      <w:t>Rev.</w:t>
    </w:r>
  </w:p>
  <w:p w:rsidR="00B06DEE" w:rsidRDefault="00B06DEE" w:rsidP="00DC6C51">
    <w:pPr>
      <w:spacing w:after="480"/>
      <w:jc w:val="right"/>
    </w:pPr>
    <w:r>
      <w:t>page </w:t>
    </w:r>
    <w:r>
      <w:fldChar w:fldCharType="begin"/>
    </w:r>
    <w:r>
      <w:instrText xml:space="preserve"> PAGE  \* MERGEFORMAT </w:instrText>
    </w:r>
    <w:r>
      <w:fldChar w:fldCharType="separate"/>
    </w:r>
    <w:r w:rsidR="00233E65">
      <w:rPr>
        <w:noProof/>
      </w:rPr>
      <w:t>2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6DEE" w:rsidRPr="003E35D7" w:rsidRDefault="00B06DEE" w:rsidP="00477D6B">
    <w:pPr>
      <w:jc w:val="right"/>
      <w:rPr>
        <w:lang w:val="it-IT"/>
      </w:rPr>
    </w:pPr>
    <w:r w:rsidRPr="003E35D7">
      <w:rPr>
        <w:lang w:val="it-IT"/>
      </w:rPr>
      <w:t>WO/GA/41/11</w:t>
    </w:r>
    <w:r>
      <w:rPr>
        <w:lang w:val="it-IT"/>
      </w:rPr>
      <w:t xml:space="preserve"> Rev.</w:t>
    </w:r>
  </w:p>
  <w:p w:rsidR="00B06DEE" w:rsidRDefault="00B06DEE" w:rsidP="00477D6B">
    <w:pPr>
      <w:jc w:val="right"/>
      <w:rPr>
        <w:lang w:val="it-IT"/>
      </w:rPr>
    </w:pPr>
    <w:r w:rsidRPr="003E35D7">
      <w:rPr>
        <w:lang w:val="it-IT"/>
      </w:rPr>
      <w:t xml:space="preserve">Annex I, page </w:t>
    </w:r>
    <w:r>
      <w:fldChar w:fldCharType="begin"/>
    </w:r>
    <w:r w:rsidRPr="003E35D7">
      <w:rPr>
        <w:lang w:val="it-IT"/>
      </w:rPr>
      <w:instrText xml:space="preserve"> PAGE  \* MERGEFORMAT </w:instrText>
    </w:r>
    <w:r>
      <w:fldChar w:fldCharType="separate"/>
    </w:r>
    <w:r>
      <w:rPr>
        <w:noProof/>
        <w:lang w:val="it-IT"/>
      </w:rPr>
      <w:t>2</w:t>
    </w:r>
    <w:r>
      <w:fldChar w:fldCharType="end"/>
    </w:r>
  </w:p>
  <w:p w:rsidR="00B06DEE" w:rsidRPr="003E35D7" w:rsidRDefault="00B06DEE" w:rsidP="00477D6B">
    <w:pPr>
      <w:jc w:val="right"/>
      <w:rPr>
        <w:lang w:val="it-I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6DEE" w:rsidRDefault="00B06DEE" w:rsidP="00E65A4C">
    <w:pPr>
      <w:jc w:val="right"/>
    </w:pPr>
    <w:r>
      <w:t>MVT/A/6/1</w:t>
    </w:r>
    <w:r w:rsidR="00CF1E8F">
      <w:t> </w:t>
    </w:r>
    <w:r w:rsidR="00F84C8A">
      <w:t>Rev.</w:t>
    </w:r>
  </w:p>
  <w:p w:rsidR="00B06DEE" w:rsidRDefault="00B06DEE" w:rsidP="00DC6C51">
    <w:pPr>
      <w:spacing w:after="480"/>
      <w:jc w:val="right"/>
    </w:pPr>
    <w:r>
      <w:t>ANNEXE</w:t>
    </w:r>
    <w:r w:rsidR="00DC6C51">
      <w:t> </w:t>
    </w:r>
    <w:r>
      <w:t>I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6975" w:rsidRDefault="00793DCC" w:rsidP="00477D6B">
    <w:pPr>
      <w:jc w:val="right"/>
    </w:pPr>
    <w:bookmarkStart w:id="6" w:name="Code2"/>
    <w:bookmarkEnd w:id="6"/>
    <w:r>
      <w:t>MVT/A/6/1</w:t>
    </w:r>
  </w:p>
  <w:p w:rsidR="00F16975" w:rsidRDefault="00F16975" w:rsidP="00477D6B">
    <w:pPr>
      <w:jc w:val="right"/>
    </w:pPr>
    <w:r>
      <w:t xml:space="preserve">page </w:t>
    </w:r>
    <w:r>
      <w:fldChar w:fldCharType="begin"/>
    </w:r>
    <w:r>
      <w:instrText xml:space="preserve"> PAGE  \* MERGEFORMAT </w:instrText>
    </w:r>
    <w:r>
      <w:fldChar w:fldCharType="separate"/>
    </w:r>
    <w:r w:rsidR="00793DCC">
      <w:rPr>
        <w:noProof/>
      </w:rPr>
      <w:t>1</w:t>
    </w:r>
    <w:r>
      <w:fldChar w:fldCharType="end"/>
    </w:r>
  </w:p>
  <w:p w:rsidR="00F16975" w:rsidRDefault="00F16975" w:rsidP="00477D6B">
    <w:pPr>
      <w:jc w:val="right"/>
    </w:pPr>
  </w:p>
  <w:p w:rsidR="004F4E31" w:rsidRDefault="004F4E31" w:rsidP="00477D6B">
    <w:pPr>
      <w:jc w:val="righ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3598" w:rsidRDefault="00913598" w:rsidP="00E65A4C">
    <w:pPr>
      <w:jc w:val="right"/>
    </w:pPr>
    <w:r>
      <w:t>MVT/A/6/1</w:t>
    </w:r>
    <w:r w:rsidR="00CF1E8F">
      <w:t> </w:t>
    </w:r>
    <w:r w:rsidR="00F84C8A">
      <w:t>Rev.</w:t>
    </w:r>
  </w:p>
  <w:p w:rsidR="00913598" w:rsidRDefault="00913598" w:rsidP="00DC6C51">
    <w:pPr>
      <w:spacing w:after="480"/>
      <w:jc w:val="right"/>
    </w:pPr>
    <w:r>
      <w:t>ANNEXE</w:t>
    </w:r>
    <w:r w:rsidR="00DC6C51">
      <w:t> </w:t>
    </w:r>
    <w:r>
      <w:t>II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986E3E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 w15:restartNumberingAfterBreak="0">
    <w:nsid w:val="16B70EFF"/>
    <w:multiLevelType w:val="hybridMultilevel"/>
    <w:tmpl w:val="E2685E42"/>
    <w:lvl w:ilvl="0" w:tplc="9D4839A2">
      <w:start w:val="1"/>
      <w:numFmt w:val="upperLetter"/>
      <w:pStyle w:val="Heading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5" w15:restartNumberingAfterBreak="0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E6D5329"/>
    <w:multiLevelType w:val="hybridMultilevel"/>
    <w:tmpl w:val="43823A7C"/>
    <w:lvl w:ilvl="0" w:tplc="0292DB30">
      <w:start w:val="1"/>
      <w:numFmt w:val="upperLetter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DCC"/>
    <w:rsid w:val="00011B7D"/>
    <w:rsid w:val="00075432"/>
    <w:rsid w:val="00092411"/>
    <w:rsid w:val="00097593"/>
    <w:rsid w:val="000A0CD5"/>
    <w:rsid w:val="000A1C6C"/>
    <w:rsid w:val="000F5E56"/>
    <w:rsid w:val="00107569"/>
    <w:rsid w:val="001362EE"/>
    <w:rsid w:val="00155817"/>
    <w:rsid w:val="00171135"/>
    <w:rsid w:val="001832A6"/>
    <w:rsid w:val="00195C6E"/>
    <w:rsid w:val="001A251F"/>
    <w:rsid w:val="001B266A"/>
    <w:rsid w:val="001D3D56"/>
    <w:rsid w:val="002037AD"/>
    <w:rsid w:val="00233E65"/>
    <w:rsid w:val="00240654"/>
    <w:rsid w:val="002634C4"/>
    <w:rsid w:val="002B5006"/>
    <w:rsid w:val="002D4918"/>
    <w:rsid w:val="002E4D1A"/>
    <w:rsid w:val="002F16BC"/>
    <w:rsid w:val="002F4E68"/>
    <w:rsid w:val="00315FCA"/>
    <w:rsid w:val="00337438"/>
    <w:rsid w:val="0036211C"/>
    <w:rsid w:val="003845C1"/>
    <w:rsid w:val="003A1BCD"/>
    <w:rsid w:val="004008A2"/>
    <w:rsid w:val="004025DF"/>
    <w:rsid w:val="00423E3E"/>
    <w:rsid w:val="00427AF4"/>
    <w:rsid w:val="00430F9B"/>
    <w:rsid w:val="004647DA"/>
    <w:rsid w:val="00477D6B"/>
    <w:rsid w:val="004D6471"/>
    <w:rsid w:val="004F4E31"/>
    <w:rsid w:val="00525B63"/>
    <w:rsid w:val="00547476"/>
    <w:rsid w:val="00561DB8"/>
    <w:rsid w:val="00567A4C"/>
    <w:rsid w:val="005B5AE5"/>
    <w:rsid w:val="005E6516"/>
    <w:rsid w:val="00605662"/>
    <w:rsid w:val="00605827"/>
    <w:rsid w:val="00676936"/>
    <w:rsid w:val="006B0DB5"/>
    <w:rsid w:val="006E4243"/>
    <w:rsid w:val="007461F1"/>
    <w:rsid w:val="00772805"/>
    <w:rsid w:val="00793DCC"/>
    <w:rsid w:val="007D6961"/>
    <w:rsid w:val="007F07CB"/>
    <w:rsid w:val="00810CEF"/>
    <w:rsid w:val="0081208D"/>
    <w:rsid w:val="00815A05"/>
    <w:rsid w:val="00842A13"/>
    <w:rsid w:val="008B2CC1"/>
    <w:rsid w:val="008C6436"/>
    <w:rsid w:val="008E7930"/>
    <w:rsid w:val="008F651B"/>
    <w:rsid w:val="0090731E"/>
    <w:rsid w:val="00913598"/>
    <w:rsid w:val="00966A22"/>
    <w:rsid w:val="00974CD6"/>
    <w:rsid w:val="009D30E6"/>
    <w:rsid w:val="009E3F6F"/>
    <w:rsid w:val="009F499F"/>
    <w:rsid w:val="00AC0AE4"/>
    <w:rsid w:val="00AD61DB"/>
    <w:rsid w:val="00B06DEE"/>
    <w:rsid w:val="00B87BCF"/>
    <w:rsid w:val="00BA62D4"/>
    <w:rsid w:val="00C40E15"/>
    <w:rsid w:val="00C664C8"/>
    <w:rsid w:val="00C76A79"/>
    <w:rsid w:val="00CA15F5"/>
    <w:rsid w:val="00CF0460"/>
    <w:rsid w:val="00CF1E8F"/>
    <w:rsid w:val="00D45252"/>
    <w:rsid w:val="00D71B4D"/>
    <w:rsid w:val="00D74143"/>
    <w:rsid w:val="00D75C1E"/>
    <w:rsid w:val="00D76AC2"/>
    <w:rsid w:val="00D93D55"/>
    <w:rsid w:val="00DB0349"/>
    <w:rsid w:val="00DC6C51"/>
    <w:rsid w:val="00DD6A16"/>
    <w:rsid w:val="00E0091A"/>
    <w:rsid w:val="00E203AA"/>
    <w:rsid w:val="00E2410E"/>
    <w:rsid w:val="00E527A5"/>
    <w:rsid w:val="00E76456"/>
    <w:rsid w:val="00EE71CB"/>
    <w:rsid w:val="00F16975"/>
    <w:rsid w:val="00F23CA1"/>
    <w:rsid w:val="00F66152"/>
    <w:rsid w:val="00F84C8A"/>
    <w:rsid w:val="00FF4371"/>
    <w:rsid w:val="00FF5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8AB9C8C8-2F66-4169-9391-39CF4FD0A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25DF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qFormat/>
    <w:rsid w:val="004025DF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DC6C51"/>
    <w:pPr>
      <w:keepNext/>
      <w:numPr>
        <w:numId w:val="8"/>
      </w:numPr>
      <w:spacing w:before="240" w:after="24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4025DF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4025DF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025DF"/>
    <w:pPr>
      <w:spacing w:after="220"/>
    </w:pPr>
  </w:style>
  <w:style w:type="paragraph" w:styleId="Caption">
    <w:name w:val="caption"/>
    <w:basedOn w:val="Normal"/>
    <w:next w:val="Normal"/>
    <w:qFormat/>
    <w:rsid w:val="004025DF"/>
    <w:rPr>
      <w:b/>
      <w:bCs/>
      <w:sz w:val="18"/>
    </w:rPr>
  </w:style>
  <w:style w:type="paragraph" w:styleId="CommentText">
    <w:name w:val="annotation text"/>
    <w:basedOn w:val="Normal"/>
    <w:semiHidden/>
    <w:rsid w:val="004025DF"/>
    <w:rPr>
      <w:sz w:val="18"/>
    </w:rPr>
  </w:style>
  <w:style w:type="paragraph" w:styleId="EndnoteText">
    <w:name w:val="endnote text"/>
    <w:basedOn w:val="Normal"/>
    <w:semiHidden/>
    <w:rsid w:val="004025DF"/>
    <w:rPr>
      <w:sz w:val="18"/>
    </w:rPr>
  </w:style>
  <w:style w:type="paragraph" w:styleId="Footer">
    <w:name w:val="footer"/>
    <w:basedOn w:val="Normal"/>
    <w:semiHidden/>
    <w:rsid w:val="004025DF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4025DF"/>
    <w:rPr>
      <w:sz w:val="18"/>
    </w:rPr>
  </w:style>
  <w:style w:type="paragraph" w:customStyle="1" w:styleId="Endofdocument-Annex">
    <w:name w:val="[End of document - Annex]"/>
    <w:basedOn w:val="Normal"/>
    <w:rsid w:val="00092411"/>
    <w:pPr>
      <w:spacing w:before="720"/>
      <w:ind w:left="5534"/>
    </w:pPr>
    <w:rPr>
      <w:lang w:val="fr-FR"/>
    </w:rPr>
  </w:style>
  <w:style w:type="paragraph" w:styleId="Header">
    <w:name w:val="header"/>
    <w:basedOn w:val="Normal"/>
    <w:semiHidden/>
    <w:rsid w:val="004025DF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4025DF"/>
    <w:pPr>
      <w:numPr>
        <w:numId w:val="4"/>
      </w:numPr>
    </w:pPr>
  </w:style>
  <w:style w:type="paragraph" w:customStyle="1" w:styleId="ONUME">
    <w:name w:val="ONUM E"/>
    <w:basedOn w:val="BodyText"/>
    <w:rsid w:val="004025DF"/>
    <w:pPr>
      <w:numPr>
        <w:numId w:val="5"/>
      </w:numPr>
    </w:pPr>
  </w:style>
  <w:style w:type="paragraph" w:customStyle="1" w:styleId="ONUMFS">
    <w:name w:val="ONUM FS"/>
    <w:basedOn w:val="BodyText"/>
    <w:rsid w:val="004025DF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4025DF"/>
  </w:style>
  <w:style w:type="paragraph" w:styleId="Signature">
    <w:name w:val="Signature"/>
    <w:basedOn w:val="Normal"/>
    <w:semiHidden/>
    <w:rsid w:val="004025DF"/>
    <w:pPr>
      <w:ind w:left="5250"/>
    </w:pPr>
  </w:style>
  <w:style w:type="paragraph" w:customStyle="1" w:styleId="Endofdocument">
    <w:name w:val="End of document"/>
    <w:basedOn w:val="Normal"/>
    <w:rsid w:val="00B06DEE"/>
    <w:pPr>
      <w:spacing w:after="120" w:line="260" w:lineRule="atLeast"/>
      <w:ind w:left="5534"/>
      <w:contextualSpacing/>
    </w:pPr>
    <w:rPr>
      <w:rFonts w:eastAsia="Times New Roman" w:cs="Times New Roman"/>
      <w:sz w:val="20"/>
      <w:lang w:val="en-US" w:eastAsia="en-US"/>
    </w:rPr>
  </w:style>
  <w:style w:type="character" w:styleId="Hyperlink">
    <w:name w:val="Hyperlink"/>
    <w:basedOn w:val="DefaultParagraphFont"/>
    <w:semiHidden/>
    <w:unhideWhenUsed/>
    <w:rsid w:val="00DC6C5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wipogvafs01\APPS32\WORD2010\WIPO%20TEMPLATES\Meetings\Assembly\MVT_A_6%20(F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MVT_A_6 (F)</Template>
  <TotalTime>0</TotalTime>
  <Pages>4</Pages>
  <Words>925</Words>
  <Characters>5639</Characters>
  <Application>Microsoft Office Word</Application>
  <DocSecurity>0</DocSecurity>
  <Lines>98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MVT/A/6/1 Rev.</vt:lpstr>
      <vt:lpstr>MVT/A/6/</vt:lpstr>
    </vt:vector>
  </TitlesOfParts>
  <Company>WIPO</Company>
  <LinksUpToDate>false</LinksUpToDate>
  <CharactersWithSpaces>6537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MVT/A/6/1 Rev.</dc:title>
  <dc:subject>Status of the Marrakech Treaty</dc:subject>
  <dc:creator>WIPO</dc:creator>
  <cp:keywords>PUBLIC</cp:keywords>
  <cp:lastModifiedBy>HÄFLIGER Patience</cp:lastModifiedBy>
  <cp:revision>4</cp:revision>
  <cp:lastPrinted>2011-05-19T12:37:00Z</cp:lastPrinted>
  <dcterms:created xsi:type="dcterms:W3CDTF">2021-09-27T16:29:00Z</dcterms:created>
  <dcterms:modified xsi:type="dcterms:W3CDTF">2021-09-27T16:29:00Z</dcterms:modified>
  <cp:category>Marrakech Assembly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4be00795-0332-471b-bc48-392ea471087a</vt:lpwstr>
  </property>
  <property fmtid="{D5CDD505-2E9C-101B-9397-08002B2CF9AE}" pid="3" name="Classification">
    <vt:lpwstr>Public</vt:lpwstr>
  </property>
  <property fmtid="{D5CDD505-2E9C-101B-9397-08002B2CF9AE}" pid="4" name="VisualMarkings">
    <vt:lpwstr>None</vt:lpwstr>
  </property>
  <property fmtid="{D5CDD505-2E9C-101B-9397-08002B2CF9AE}" pid="5" name="Alignment">
    <vt:lpwstr>Centre</vt:lpwstr>
  </property>
  <property fmtid="{D5CDD505-2E9C-101B-9397-08002B2CF9AE}" pid="6" name="Language">
    <vt:lpwstr>English</vt:lpwstr>
  </property>
</Properties>
</file>