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B5AD5" w:rsidRPr="006B5AD5" w:rsidTr="0033755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2009" w:rsidRPr="006B5AD5" w:rsidRDefault="00F62009" w:rsidP="00337554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2009" w:rsidRPr="006B5AD5" w:rsidRDefault="00F62009" w:rsidP="00337554">
            <w:pPr>
              <w:rPr>
                <w:lang w:val="fr-FR"/>
              </w:rPr>
            </w:pPr>
            <w:r w:rsidRPr="006B5AD5">
              <w:rPr>
                <w:noProof/>
                <w:lang w:val="fr-FR" w:eastAsia="fr-FR"/>
              </w:rPr>
              <w:drawing>
                <wp:inline distT="0" distB="0" distL="0" distR="0" wp14:anchorId="6CEB56F3" wp14:editId="1B73A795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2009" w:rsidRPr="006B5AD5" w:rsidRDefault="00F62009" w:rsidP="00337554">
            <w:pPr>
              <w:jc w:val="right"/>
              <w:rPr>
                <w:lang w:val="fr-FR"/>
              </w:rPr>
            </w:pPr>
            <w:r w:rsidRPr="006B5AD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B5AD5" w:rsidRPr="006B5AD5" w:rsidTr="0033755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2009" w:rsidRPr="006B5AD5" w:rsidRDefault="00F62009" w:rsidP="003375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B5AD5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r w:rsidRPr="006B5AD5">
              <w:rPr>
                <w:rFonts w:ascii="Arial Black" w:hAnsi="Arial Black"/>
                <w:caps/>
                <w:sz w:val="15"/>
                <w:lang w:val="fr-FR"/>
              </w:rPr>
              <w:t>1 </w:t>
            </w:r>
            <w:proofErr w:type="spellStart"/>
            <w:r w:rsidRPr="006B5AD5">
              <w:rPr>
                <w:rFonts w:ascii="Arial Black" w:hAnsi="Arial Black"/>
                <w:caps/>
                <w:sz w:val="15"/>
                <w:lang w:val="fr-FR"/>
              </w:rPr>
              <w:t>Prov.1</w:t>
            </w:r>
            <w:proofErr w:type="spellEnd"/>
            <w:r w:rsidRPr="006B5AD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6B5AD5" w:rsidRPr="006B5AD5" w:rsidTr="0033755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62009" w:rsidRPr="006B5AD5" w:rsidRDefault="00F62009" w:rsidP="003375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B5AD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B375E" w:rsidRPr="006B5AD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1B375E" w:rsidRPr="006B5AD5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B5AD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6B5AD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F62009" w:rsidRPr="006B5AD5" w:rsidTr="0033755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62009" w:rsidRPr="006B5AD5" w:rsidRDefault="00F62009" w:rsidP="003375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B5AD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B375E" w:rsidRPr="006B5AD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1B375E" w:rsidRPr="006B5AD5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B5AD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6B5AD5">
              <w:rPr>
                <w:rFonts w:ascii="Arial Black" w:hAnsi="Arial Black"/>
                <w:caps/>
                <w:sz w:val="15"/>
                <w:lang w:val="fr-FR"/>
              </w:rPr>
              <w:t>23</w:t>
            </w:r>
            <w:proofErr w:type="gramEnd"/>
            <w:r w:rsidRPr="006B5AD5">
              <w:rPr>
                <w:rFonts w:ascii="Arial Black" w:hAnsi="Arial Black"/>
                <w:caps/>
                <w:sz w:val="15"/>
                <w:lang w:val="fr-FR"/>
              </w:rPr>
              <w:t> mars 2017</w:t>
            </w:r>
          </w:p>
        </w:tc>
      </w:tr>
    </w:tbl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b/>
          <w:sz w:val="28"/>
          <w:szCs w:val="28"/>
          <w:lang w:val="fr-FR"/>
        </w:rPr>
      </w:pPr>
      <w:r w:rsidRPr="006B5AD5">
        <w:rPr>
          <w:b/>
          <w:sz w:val="28"/>
          <w:szCs w:val="28"/>
          <w:lang w:val="fr-FR"/>
        </w:rPr>
        <w:t>Assemblées des États membres de l</w:t>
      </w:r>
      <w:r w:rsidR="001B375E" w:rsidRPr="006B5AD5">
        <w:rPr>
          <w:b/>
          <w:sz w:val="28"/>
          <w:szCs w:val="28"/>
          <w:lang w:val="fr-FR"/>
        </w:rPr>
        <w:t>’</w:t>
      </w:r>
      <w:r w:rsidRPr="006B5AD5">
        <w:rPr>
          <w:b/>
          <w:sz w:val="28"/>
          <w:szCs w:val="28"/>
          <w:lang w:val="fr-FR"/>
        </w:rPr>
        <w:t>OMPI</w:t>
      </w: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b/>
          <w:sz w:val="24"/>
          <w:szCs w:val="24"/>
          <w:lang w:val="fr-FR"/>
        </w:rPr>
      </w:pPr>
      <w:r w:rsidRPr="006B5AD5">
        <w:rPr>
          <w:b/>
          <w:sz w:val="24"/>
          <w:szCs w:val="24"/>
          <w:lang w:val="fr-FR"/>
        </w:rPr>
        <w:t>Cinquante</w:t>
      </w:r>
      <w:r w:rsidR="00E05304">
        <w:rPr>
          <w:b/>
          <w:sz w:val="24"/>
          <w:szCs w:val="24"/>
          <w:lang w:val="fr-FR"/>
        </w:rPr>
        <w:noBreakHyphen/>
      </w:r>
      <w:r w:rsidRPr="006B5AD5">
        <w:rPr>
          <w:b/>
          <w:sz w:val="24"/>
          <w:szCs w:val="24"/>
          <w:lang w:val="fr-FR"/>
        </w:rPr>
        <w:t>septième série de réunions</w:t>
      </w:r>
    </w:p>
    <w:p w:rsidR="00F62009" w:rsidRPr="006B5AD5" w:rsidRDefault="00F62009" w:rsidP="00F62009">
      <w:pPr>
        <w:rPr>
          <w:b/>
          <w:sz w:val="24"/>
          <w:szCs w:val="24"/>
          <w:lang w:val="fr-FR"/>
        </w:rPr>
      </w:pPr>
      <w:r w:rsidRPr="006B5AD5">
        <w:rPr>
          <w:b/>
          <w:sz w:val="24"/>
          <w:szCs w:val="24"/>
          <w:lang w:val="fr-FR"/>
        </w:rPr>
        <w:t>Genève, 2 – 1</w:t>
      </w:r>
      <w:r w:rsidR="001B375E" w:rsidRPr="006B5AD5">
        <w:rPr>
          <w:b/>
          <w:sz w:val="24"/>
          <w:szCs w:val="24"/>
          <w:lang w:val="fr-FR"/>
        </w:rPr>
        <w:t>1 octobre 20</w:t>
      </w:r>
      <w:r w:rsidRPr="006B5AD5">
        <w:rPr>
          <w:b/>
          <w:sz w:val="24"/>
          <w:szCs w:val="24"/>
          <w:lang w:val="fr-FR"/>
        </w:rPr>
        <w:t>17</w:t>
      </w: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F62009">
      <w:pPr>
        <w:rPr>
          <w:lang w:val="fr-FR"/>
        </w:rPr>
      </w:pPr>
    </w:p>
    <w:p w:rsidR="00F62009" w:rsidRPr="006B5AD5" w:rsidRDefault="00F62009" w:rsidP="008B2CC1">
      <w:pPr>
        <w:rPr>
          <w:caps/>
          <w:sz w:val="24"/>
          <w:lang w:val="fr-FR"/>
        </w:rPr>
      </w:pPr>
      <w:r w:rsidRPr="006B5AD5">
        <w:rPr>
          <w:caps/>
          <w:sz w:val="24"/>
          <w:lang w:val="fr-FR"/>
        </w:rPr>
        <w:t>Projet d</w:t>
      </w:r>
      <w:r w:rsidR="001B375E" w:rsidRPr="006B5AD5">
        <w:rPr>
          <w:caps/>
          <w:sz w:val="24"/>
          <w:lang w:val="fr-FR"/>
        </w:rPr>
        <w:t>’</w:t>
      </w:r>
      <w:r w:rsidRPr="006B5AD5">
        <w:rPr>
          <w:caps/>
          <w:sz w:val="24"/>
          <w:lang w:val="fr-FR"/>
        </w:rPr>
        <w:t>ordre du jour</w:t>
      </w:r>
    </w:p>
    <w:p w:rsidR="00F62009" w:rsidRPr="006B5AD5" w:rsidRDefault="00F62009" w:rsidP="008B2CC1">
      <w:pPr>
        <w:rPr>
          <w:lang w:val="fr-FR"/>
        </w:rPr>
      </w:pPr>
    </w:p>
    <w:p w:rsidR="00F62009" w:rsidRPr="006B5AD5" w:rsidRDefault="00F62009" w:rsidP="008B2CC1">
      <w:pPr>
        <w:rPr>
          <w:i/>
          <w:lang w:val="fr-FR"/>
        </w:rPr>
      </w:pPr>
      <w:bookmarkStart w:id="4" w:name="Prepared"/>
      <w:bookmarkEnd w:id="4"/>
      <w:proofErr w:type="gramStart"/>
      <w:r w:rsidRPr="006B5AD5">
        <w:rPr>
          <w:i/>
          <w:lang w:val="fr-FR"/>
        </w:rPr>
        <w:t>établi</w:t>
      </w:r>
      <w:proofErr w:type="gramEnd"/>
      <w:r w:rsidRPr="006B5AD5">
        <w:rPr>
          <w:i/>
          <w:lang w:val="fr-FR"/>
        </w:rPr>
        <w:t xml:space="preserve"> par le </w:t>
      </w:r>
      <w:r w:rsidR="00CD4137" w:rsidRPr="006B5AD5">
        <w:rPr>
          <w:i/>
          <w:lang w:val="fr-FR"/>
        </w:rPr>
        <w:t>Direct</w:t>
      </w:r>
      <w:r w:rsidRPr="006B5AD5">
        <w:rPr>
          <w:i/>
          <w:lang w:val="fr-FR"/>
        </w:rPr>
        <w:t>eu</w:t>
      </w:r>
      <w:r w:rsidR="00CD4137" w:rsidRPr="006B5AD5">
        <w:rPr>
          <w:i/>
          <w:lang w:val="fr-FR"/>
        </w:rPr>
        <w:t xml:space="preserve">r </w:t>
      </w:r>
      <w:r w:rsidRPr="006B5AD5">
        <w:rPr>
          <w:i/>
          <w:lang w:val="fr-FR"/>
        </w:rPr>
        <w:t>gé</w:t>
      </w:r>
      <w:r w:rsidR="00CD4137" w:rsidRPr="006B5AD5">
        <w:rPr>
          <w:i/>
          <w:lang w:val="fr-FR"/>
        </w:rPr>
        <w:t>n</w:t>
      </w:r>
      <w:r w:rsidRPr="006B5AD5">
        <w:rPr>
          <w:i/>
          <w:lang w:val="fr-FR"/>
        </w:rPr>
        <w:t>é</w:t>
      </w:r>
      <w:r w:rsidR="00CD4137" w:rsidRPr="006B5AD5">
        <w:rPr>
          <w:i/>
          <w:lang w:val="fr-FR"/>
        </w:rPr>
        <w:t>ral</w:t>
      </w:r>
    </w:p>
    <w:p w:rsidR="00F62009" w:rsidRPr="006B5AD5" w:rsidRDefault="00F62009">
      <w:pPr>
        <w:rPr>
          <w:lang w:val="fr-FR"/>
        </w:rPr>
      </w:pPr>
    </w:p>
    <w:p w:rsidR="00F62009" w:rsidRPr="006B5AD5" w:rsidRDefault="00F62009">
      <w:pPr>
        <w:rPr>
          <w:lang w:val="fr-FR"/>
        </w:rPr>
      </w:pPr>
    </w:p>
    <w:p w:rsidR="00F62009" w:rsidRPr="006B5AD5" w:rsidRDefault="00F62009">
      <w:pPr>
        <w:rPr>
          <w:lang w:val="fr-FR"/>
        </w:rPr>
      </w:pPr>
    </w:p>
    <w:p w:rsidR="00F62009" w:rsidRPr="006B5AD5" w:rsidRDefault="00F62009" w:rsidP="0053057A">
      <w:pPr>
        <w:rPr>
          <w:lang w:val="fr-FR"/>
        </w:rPr>
      </w:pPr>
    </w:p>
    <w:p w:rsidR="00F62009" w:rsidRPr="006B5AD5" w:rsidRDefault="00016F58">
      <w:pPr>
        <w:rPr>
          <w:lang w:val="fr-FR"/>
        </w:rPr>
      </w:pPr>
      <w:r w:rsidRPr="006B5AD5">
        <w:rPr>
          <w:lang w:val="fr-FR"/>
        </w:rPr>
        <w:br w:type="page"/>
      </w:r>
    </w:p>
    <w:p w:rsidR="00F62009" w:rsidRPr="006B5AD5" w:rsidRDefault="00F62009" w:rsidP="00F62009">
      <w:pPr>
        <w:pStyle w:val="Heading1"/>
        <w:rPr>
          <w:lang w:val="fr-FR"/>
        </w:rPr>
      </w:pPr>
      <w:r w:rsidRPr="006B5AD5">
        <w:rPr>
          <w:lang w:val="fr-FR"/>
        </w:rPr>
        <w:lastRenderedPageBreak/>
        <w:t>Liste des points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ordre du jour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Ouverture des sessions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Ouverture des sessions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Élection des membres des bureaux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Adoption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ordre du jour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du Directeur général aux assemblées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OMPI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Déclarations générales</w:t>
      </w:r>
    </w:p>
    <w:p w:rsidR="00F62009" w:rsidRPr="005D1A3D" w:rsidRDefault="00EC3A42" w:rsidP="006B5AD5">
      <w:pPr>
        <w:pStyle w:val="Heading2"/>
        <w:rPr>
          <w:lang w:val="fr-FR"/>
        </w:rPr>
      </w:pPr>
      <w:r w:rsidRPr="005D1A3D">
        <w:rPr>
          <w:lang w:val="fr-FR"/>
        </w:rPr>
        <w:t>Organes directeurs et questions institutionnelles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Admission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observateurs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A</w:t>
      </w:r>
      <w:r w:rsidR="006B5AD5" w:rsidRPr="006B5AD5">
        <w:rPr>
          <w:lang w:val="fr-FR"/>
        </w:rPr>
        <w:t>pprobation d</w:t>
      </w:r>
      <w:r w:rsidR="001B375E" w:rsidRPr="006B5AD5">
        <w:rPr>
          <w:lang w:val="fr-FR"/>
        </w:rPr>
        <w:t>’</w:t>
      </w:r>
      <w:r w:rsidR="006B5AD5" w:rsidRPr="006B5AD5">
        <w:rPr>
          <w:lang w:val="fr-FR"/>
        </w:rPr>
        <w:t>accords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Composition du Comité de coordination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OMPI et des comités exécutifs des unions de Paris et de Berne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Composition du Comité du programme et budget</w:t>
      </w: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Programme, budget et questions de supervision</w:t>
      </w:r>
    </w:p>
    <w:p w:rsidR="00F62009" w:rsidRPr="006B5AD5" w:rsidRDefault="00F62009" w:rsidP="00016F58">
      <w:pPr>
        <w:rPr>
          <w:lang w:val="fr-FR"/>
        </w:rPr>
      </w:pPr>
    </w:p>
    <w:p w:rsidR="00F62009" w:rsidRPr="008A4ACB" w:rsidRDefault="00EC3A42" w:rsidP="00EC3A42">
      <w:pPr>
        <w:pStyle w:val="ONUME"/>
        <w:rPr>
          <w:lang w:val="fr-FR"/>
        </w:rPr>
      </w:pPr>
      <w:r w:rsidRPr="008A4ACB">
        <w:rPr>
          <w:lang w:val="fr-FR"/>
        </w:rPr>
        <w:t xml:space="preserve">Rapports </w:t>
      </w:r>
      <w:r w:rsidR="005D1A3D" w:rsidRPr="008A4ACB">
        <w:rPr>
          <w:lang w:val="fr-FR"/>
        </w:rPr>
        <w:t xml:space="preserve">sur les questions </w:t>
      </w:r>
      <w:r w:rsidR="008A4ACB" w:rsidRPr="008A4ACB">
        <w:rPr>
          <w:lang w:val="fr-FR"/>
        </w:rPr>
        <w:t>d</w:t>
      </w:r>
      <w:r w:rsidR="005D1A3D" w:rsidRPr="008A4ACB">
        <w:rPr>
          <w:lang w:val="fr-FR"/>
        </w:rPr>
        <w:t>’</w:t>
      </w:r>
      <w:r w:rsidRPr="008A4ACB">
        <w:rPr>
          <w:lang w:val="fr-FR"/>
        </w:rPr>
        <w:t xml:space="preserve">audit et </w:t>
      </w:r>
      <w:r w:rsidR="008A4ACB" w:rsidRPr="008A4ACB">
        <w:rPr>
          <w:lang w:val="fr-FR"/>
        </w:rPr>
        <w:t>de</w:t>
      </w:r>
      <w:r w:rsidRPr="008A4ACB">
        <w:rPr>
          <w:lang w:val="fr-FR"/>
        </w:rPr>
        <w:t xml:space="preserve"> supervision</w:t>
      </w:r>
    </w:p>
    <w:p w:rsidR="00F62009" w:rsidRPr="006B5AD5" w:rsidRDefault="00EC3A42" w:rsidP="00EC3A42">
      <w:pPr>
        <w:tabs>
          <w:tab w:val="left" w:pos="1134"/>
        </w:tabs>
        <w:ind w:left="567"/>
        <w:rPr>
          <w:lang w:val="fr-FR"/>
        </w:rPr>
      </w:pPr>
      <w:bookmarkStart w:id="5" w:name="_GoBack"/>
      <w:bookmarkEnd w:id="5"/>
      <w:r w:rsidRPr="006B5AD5">
        <w:rPr>
          <w:lang w:val="fr-FR"/>
        </w:rPr>
        <w:t>i)</w:t>
      </w:r>
      <w:r w:rsidRPr="006B5AD5">
        <w:rPr>
          <w:lang w:val="fr-FR"/>
        </w:rPr>
        <w:tab/>
        <w:t>Rapport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Organe consultatif indépendant de surveillance (</w:t>
      </w:r>
      <w:proofErr w:type="spellStart"/>
      <w:r w:rsidRPr="006B5AD5">
        <w:rPr>
          <w:lang w:val="fr-FR"/>
        </w:rPr>
        <w:t>OCIS</w:t>
      </w:r>
      <w:proofErr w:type="spellEnd"/>
      <w:r w:rsidRPr="006B5AD5">
        <w:rPr>
          <w:lang w:val="fr-FR"/>
        </w:rPr>
        <w:t>)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OMPI</w:t>
      </w:r>
    </w:p>
    <w:p w:rsidR="00F62009" w:rsidRPr="006B5AD5" w:rsidRDefault="00F62009" w:rsidP="00016F58">
      <w:pPr>
        <w:tabs>
          <w:tab w:val="left" w:pos="1134"/>
        </w:tabs>
        <w:ind w:left="567"/>
        <w:rPr>
          <w:lang w:val="fr-FR"/>
        </w:rPr>
      </w:pPr>
    </w:p>
    <w:p w:rsidR="00F62009" w:rsidRPr="006B5AD5" w:rsidRDefault="00EC3A42" w:rsidP="00EC3A42">
      <w:pPr>
        <w:ind w:left="567"/>
        <w:rPr>
          <w:lang w:val="fr-FR"/>
        </w:rPr>
      </w:pPr>
      <w:r w:rsidRPr="006B5AD5">
        <w:rPr>
          <w:lang w:val="fr-FR"/>
        </w:rPr>
        <w:t>ii)</w:t>
      </w:r>
      <w:r w:rsidRPr="006B5AD5">
        <w:rPr>
          <w:lang w:val="fr-FR"/>
        </w:rPr>
        <w:tab/>
        <w:t>Rapport du vérificateur externe des comptes</w:t>
      </w:r>
    </w:p>
    <w:p w:rsidR="00F62009" w:rsidRPr="006B5AD5" w:rsidRDefault="00F62009" w:rsidP="00016F58">
      <w:pPr>
        <w:ind w:left="567"/>
        <w:rPr>
          <w:lang w:val="fr-FR"/>
        </w:rPr>
      </w:pPr>
    </w:p>
    <w:p w:rsidR="00F62009" w:rsidRPr="006B5AD5" w:rsidRDefault="00EC3A42" w:rsidP="00EC3A42">
      <w:pPr>
        <w:ind w:left="567"/>
        <w:rPr>
          <w:lang w:val="fr-FR"/>
        </w:rPr>
      </w:pPr>
      <w:r w:rsidRPr="006B5AD5">
        <w:rPr>
          <w:lang w:val="fr-FR"/>
        </w:rPr>
        <w:t>iii)</w:t>
      </w:r>
      <w:r w:rsidRPr="006B5AD5">
        <w:rPr>
          <w:lang w:val="fr-FR"/>
        </w:rPr>
        <w:tab/>
        <w:t>Rapport du directeur de la Division de la supervision interne (</w:t>
      </w:r>
      <w:proofErr w:type="spellStart"/>
      <w:r w:rsidRPr="006B5AD5">
        <w:rPr>
          <w:lang w:val="fr-FR"/>
        </w:rPr>
        <w:t>DSI</w:t>
      </w:r>
      <w:proofErr w:type="spellEnd"/>
      <w:r w:rsidRPr="006B5AD5">
        <w:rPr>
          <w:lang w:val="fr-FR"/>
        </w:rPr>
        <w:t>)</w:t>
      </w:r>
    </w:p>
    <w:p w:rsidR="00F62009" w:rsidRPr="006B5AD5" w:rsidRDefault="00F62009" w:rsidP="00016F58">
      <w:pPr>
        <w:ind w:left="567"/>
        <w:rPr>
          <w:lang w:val="fr-FR"/>
        </w:rPr>
      </w:pP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Rapport sur le Comité du programme et budget</w:t>
      </w: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Comités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OMPI et cadre normatif international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sur le Comité permanent du droit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auteur et des droits connexes (</w:t>
      </w:r>
      <w:proofErr w:type="spellStart"/>
      <w:r w:rsidRPr="006B5AD5">
        <w:rPr>
          <w:lang w:val="fr-FR"/>
        </w:rPr>
        <w:t>SCCR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sur le Comité permanent du droit des brevets (</w:t>
      </w:r>
      <w:proofErr w:type="spellStart"/>
      <w:r w:rsidRPr="006B5AD5">
        <w:rPr>
          <w:lang w:val="fr-FR"/>
        </w:rPr>
        <w:t>SCP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sur le Comité permanent du droit des marques, des dessins et modèles industriels et des indications géographiques (</w:t>
      </w:r>
      <w:proofErr w:type="spellStart"/>
      <w:r w:rsidRPr="006B5AD5">
        <w:rPr>
          <w:lang w:val="fr-FR"/>
        </w:rPr>
        <w:t>SCT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Questions concernant la convocation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une conférence diplomatique pour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adoption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un traité sur le droit des dessins et modèles (</w:t>
      </w:r>
      <w:proofErr w:type="spellStart"/>
      <w:r w:rsidRPr="006B5AD5">
        <w:rPr>
          <w:lang w:val="fr-FR"/>
        </w:rPr>
        <w:t>DLT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sur le Comité du développement et de la propriété intellectuelle (</w:t>
      </w:r>
      <w:proofErr w:type="spellStart"/>
      <w:r w:rsidRPr="006B5AD5">
        <w:rPr>
          <w:lang w:val="fr-FR"/>
        </w:rPr>
        <w:t>CDIP</w:t>
      </w:r>
      <w:proofErr w:type="spellEnd"/>
      <w:r w:rsidRPr="006B5AD5">
        <w:rPr>
          <w:lang w:val="fr-FR"/>
        </w:rPr>
        <w:t>) et examen de la mise en œuvre des recommandations du Plan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action pour le développement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lastRenderedPageBreak/>
        <w:t>Rapport sur le Comité intergouvernemental de la propriété intellectuelle relative aux ressources génétiques, aux savoirs traditionnels et au folklore (IGC)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sur le Comité des normes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OMPI (</w:t>
      </w:r>
      <w:proofErr w:type="spellStart"/>
      <w:r w:rsidRPr="006B5AD5">
        <w:rPr>
          <w:lang w:val="fr-FR"/>
        </w:rPr>
        <w:t>CWS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Rapport sur le Comité consultatif sur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application des droits (ACE)</w:t>
      </w: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Services mondiaux de propriété intellectuelle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Système</w:t>
      </w:r>
      <w:r w:rsidR="001B375E" w:rsidRPr="006B5AD5">
        <w:rPr>
          <w:lang w:val="fr-FR"/>
        </w:rPr>
        <w:t xml:space="preserve"> du </w:t>
      </w:r>
      <w:proofErr w:type="spellStart"/>
      <w:r w:rsidR="001B375E" w:rsidRPr="006B5AD5">
        <w:rPr>
          <w:lang w:val="fr-FR"/>
        </w:rPr>
        <w:t>PCT</w:t>
      </w:r>
      <w:proofErr w:type="spellEnd"/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Système de Madrid</w:t>
      </w: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 xml:space="preserve">Système de </w:t>
      </w:r>
      <w:r w:rsidR="001B375E" w:rsidRPr="006B5AD5">
        <w:rPr>
          <w:lang w:val="fr-FR"/>
        </w:rPr>
        <w:t>La Haye</w:t>
      </w: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Système de Lisbonne</w:t>
      </w: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Centre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arbitrage et de médiation de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 xml:space="preserve">OMPI, </w:t>
      </w:r>
      <w:r w:rsidR="001B375E" w:rsidRPr="006B5AD5">
        <w:rPr>
          <w:lang w:val="fr-FR"/>
        </w:rPr>
        <w:t>y compris</w:t>
      </w:r>
      <w:r w:rsidRPr="006B5AD5">
        <w:rPr>
          <w:lang w:val="fr-FR"/>
        </w:rPr>
        <w:t xml:space="preserve"> les noms de domaine</w:t>
      </w: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Autres assemblées et traités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Traité sur le droit des brevets (</w:t>
      </w:r>
      <w:proofErr w:type="spellStart"/>
      <w:r w:rsidRPr="006B5AD5">
        <w:rPr>
          <w:lang w:val="fr-FR"/>
        </w:rPr>
        <w:t>PLT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Traité de Singapour sur le droit des marques (</w:t>
      </w:r>
      <w:proofErr w:type="spellStart"/>
      <w:r w:rsidRPr="006B5AD5">
        <w:rPr>
          <w:lang w:val="fr-FR"/>
        </w:rPr>
        <w:t>STLT</w:t>
      </w:r>
      <w:proofErr w:type="spellEnd"/>
      <w:r w:rsidRPr="006B5AD5">
        <w:rPr>
          <w:lang w:val="fr-FR"/>
        </w:rPr>
        <w:t>)</w:t>
      </w:r>
    </w:p>
    <w:p w:rsidR="00F62009" w:rsidRPr="006B5AD5" w:rsidRDefault="00EC3A42" w:rsidP="00EC3A42">
      <w:pPr>
        <w:pStyle w:val="ONUME"/>
        <w:ind w:left="567" w:hanging="567"/>
        <w:rPr>
          <w:lang w:val="fr-FR"/>
        </w:rPr>
      </w:pPr>
      <w:r w:rsidRPr="006B5AD5">
        <w:rPr>
          <w:lang w:val="fr-FR"/>
        </w:rPr>
        <w:t>Traité de Marrakech visant à faciliter l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accès des aveugles, des déficients visuels et des personnes ayant d</w:t>
      </w:r>
      <w:r w:rsidR="001B375E" w:rsidRPr="006B5AD5">
        <w:rPr>
          <w:lang w:val="fr-FR"/>
        </w:rPr>
        <w:t>’</w:t>
      </w:r>
      <w:r w:rsidRPr="006B5AD5">
        <w:rPr>
          <w:lang w:val="fr-FR"/>
        </w:rPr>
        <w:t>autres difficultés de lecture des textes imprimés aux œuvres publiées</w:t>
      </w: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Questions concernant le personnel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Rapports sur les questions concernant le personnel</w:t>
      </w:r>
    </w:p>
    <w:p w:rsidR="00F62009" w:rsidRPr="006B5AD5" w:rsidRDefault="00EC3A42" w:rsidP="00EC3A42">
      <w:pPr>
        <w:tabs>
          <w:tab w:val="left" w:pos="1134"/>
        </w:tabs>
        <w:ind w:left="567"/>
        <w:rPr>
          <w:lang w:val="fr-FR"/>
        </w:rPr>
      </w:pPr>
      <w:r w:rsidRPr="006B5AD5">
        <w:rPr>
          <w:lang w:val="fr-FR"/>
        </w:rPr>
        <w:t>i)</w:t>
      </w:r>
      <w:r w:rsidRPr="006B5AD5">
        <w:rPr>
          <w:lang w:val="fr-FR"/>
        </w:rPr>
        <w:tab/>
        <w:t>Rapport sur les ressources humaines</w:t>
      </w:r>
    </w:p>
    <w:p w:rsidR="00F62009" w:rsidRPr="006B5AD5" w:rsidRDefault="00F62009" w:rsidP="00016F58">
      <w:pPr>
        <w:tabs>
          <w:tab w:val="left" w:pos="1134"/>
        </w:tabs>
        <w:ind w:left="567"/>
        <w:rPr>
          <w:lang w:val="fr-FR"/>
        </w:rPr>
      </w:pPr>
    </w:p>
    <w:p w:rsidR="00F62009" w:rsidRPr="006B5AD5" w:rsidRDefault="00EC3A42" w:rsidP="00EC3A42">
      <w:pPr>
        <w:tabs>
          <w:tab w:val="left" w:pos="1134"/>
        </w:tabs>
        <w:ind w:left="567"/>
        <w:rPr>
          <w:lang w:val="fr-FR"/>
        </w:rPr>
      </w:pPr>
      <w:r w:rsidRPr="006B5AD5">
        <w:rPr>
          <w:lang w:val="fr-FR"/>
        </w:rPr>
        <w:t>ii)</w:t>
      </w:r>
      <w:r w:rsidRPr="006B5AD5">
        <w:rPr>
          <w:lang w:val="fr-FR"/>
        </w:rPr>
        <w:tab/>
        <w:t>Rapport du Bureau de la déontologie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Amendements du Statut et Règlement du personnel</w:t>
      </w:r>
    </w:p>
    <w:p w:rsidR="00F62009" w:rsidRPr="006B5AD5" w:rsidRDefault="00EC3A42" w:rsidP="006B5AD5">
      <w:pPr>
        <w:pStyle w:val="Heading2"/>
        <w:rPr>
          <w:lang w:val="fr-FR"/>
        </w:rPr>
      </w:pPr>
      <w:r w:rsidRPr="006B5AD5">
        <w:rPr>
          <w:lang w:val="fr-FR"/>
        </w:rPr>
        <w:t>Clôture des sessions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Adoption du rapport de synthèse</w:t>
      </w:r>
    </w:p>
    <w:p w:rsidR="00F62009" w:rsidRPr="006B5AD5" w:rsidRDefault="00EC3A42" w:rsidP="00EC3A42">
      <w:pPr>
        <w:pStyle w:val="ONUME"/>
        <w:rPr>
          <w:lang w:val="fr-FR"/>
        </w:rPr>
      </w:pPr>
      <w:r w:rsidRPr="006B5AD5">
        <w:rPr>
          <w:lang w:val="fr-FR"/>
        </w:rPr>
        <w:t>Clôture des sessions</w:t>
      </w: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F62009" w:rsidP="00016F58">
      <w:pPr>
        <w:rPr>
          <w:lang w:val="fr-FR"/>
        </w:rPr>
      </w:pPr>
    </w:p>
    <w:p w:rsidR="00F62009" w:rsidRPr="006B5AD5" w:rsidRDefault="00EC3A42" w:rsidP="00EC3A42">
      <w:pPr>
        <w:ind w:left="5529"/>
        <w:rPr>
          <w:lang w:val="fr-FR"/>
        </w:rPr>
      </w:pPr>
      <w:r w:rsidRPr="006B5AD5">
        <w:rPr>
          <w:lang w:val="fr-FR"/>
        </w:rPr>
        <w:t>[Fin du document]</w:t>
      </w:r>
    </w:p>
    <w:sectPr w:rsidR="00F62009" w:rsidRPr="006B5AD5" w:rsidSect="00016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58" w:rsidRDefault="00016F58">
      <w:r>
        <w:separator/>
      </w:r>
    </w:p>
  </w:endnote>
  <w:endnote w:type="continuationSeparator" w:id="0">
    <w:p w:rsidR="00016F58" w:rsidRDefault="00016F58" w:rsidP="003B38C1">
      <w:r>
        <w:separator/>
      </w:r>
    </w:p>
    <w:p w:rsidR="00016F58" w:rsidRPr="003B38C1" w:rsidRDefault="00016F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16F58" w:rsidRPr="003B38C1" w:rsidRDefault="00016F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8A" w:rsidRDefault="00D25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8A" w:rsidRDefault="00D25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8A" w:rsidRDefault="00D25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58" w:rsidRDefault="00016F58">
      <w:r>
        <w:separator/>
      </w:r>
    </w:p>
  </w:footnote>
  <w:footnote w:type="continuationSeparator" w:id="0">
    <w:p w:rsidR="00016F58" w:rsidRDefault="00016F58" w:rsidP="008B60B2">
      <w:r>
        <w:separator/>
      </w:r>
    </w:p>
    <w:p w:rsidR="00016F58" w:rsidRPr="00ED77FB" w:rsidRDefault="00016F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16F58" w:rsidRPr="00ED77FB" w:rsidRDefault="00016F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8A" w:rsidRDefault="00D25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16F58" w:rsidP="00477D6B">
    <w:pPr>
      <w:jc w:val="right"/>
    </w:pPr>
    <w:bookmarkStart w:id="6" w:name="Code2"/>
    <w:bookmarkEnd w:id="6"/>
    <w:r>
      <w:t>A</w:t>
    </w:r>
    <w:r w:rsidR="00F62009">
      <w:t>/57/1 </w:t>
    </w:r>
    <w:proofErr w:type="spellStart"/>
    <w:r>
      <w:t>Prov.1</w:t>
    </w:r>
    <w:proofErr w:type="spellEnd"/>
  </w:p>
  <w:p w:rsidR="00EC4E49" w:rsidRDefault="006B5AD5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A4ACB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8A" w:rsidRDefault="00D25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016F58"/>
    <w:rsid w:val="00016F58"/>
    <w:rsid w:val="00043CAA"/>
    <w:rsid w:val="00075432"/>
    <w:rsid w:val="000968ED"/>
    <w:rsid w:val="000F5E56"/>
    <w:rsid w:val="001362EE"/>
    <w:rsid w:val="001832A6"/>
    <w:rsid w:val="001B375E"/>
    <w:rsid w:val="0021217E"/>
    <w:rsid w:val="002634C4"/>
    <w:rsid w:val="00291E7E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6313"/>
    <w:rsid w:val="005866DB"/>
    <w:rsid w:val="005C6649"/>
    <w:rsid w:val="005D1A3D"/>
    <w:rsid w:val="00605827"/>
    <w:rsid w:val="00617BEE"/>
    <w:rsid w:val="00646050"/>
    <w:rsid w:val="006713CA"/>
    <w:rsid w:val="00676C5C"/>
    <w:rsid w:val="006B5AD5"/>
    <w:rsid w:val="007A515B"/>
    <w:rsid w:val="007D1613"/>
    <w:rsid w:val="007E4C0E"/>
    <w:rsid w:val="008A4ACB"/>
    <w:rsid w:val="008B2CC1"/>
    <w:rsid w:val="008B60B2"/>
    <w:rsid w:val="008C55F6"/>
    <w:rsid w:val="0090731E"/>
    <w:rsid w:val="009105A3"/>
    <w:rsid w:val="00916EE2"/>
    <w:rsid w:val="00960C76"/>
    <w:rsid w:val="00966A22"/>
    <w:rsid w:val="0096722F"/>
    <w:rsid w:val="00980843"/>
    <w:rsid w:val="00992BCE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AF234A"/>
    <w:rsid w:val="00B05A69"/>
    <w:rsid w:val="00B2323F"/>
    <w:rsid w:val="00B9734B"/>
    <w:rsid w:val="00BA30E2"/>
    <w:rsid w:val="00BD148E"/>
    <w:rsid w:val="00C11BFE"/>
    <w:rsid w:val="00C5068F"/>
    <w:rsid w:val="00CD04F1"/>
    <w:rsid w:val="00CD4137"/>
    <w:rsid w:val="00D25D8A"/>
    <w:rsid w:val="00D45252"/>
    <w:rsid w:val="00D71B4D"/>
    <w:rsid w:val="00D93D55"/>
    <w:rsid w:val="00E05304"/>
    <w:rsid w:val="00E15015"/>
    <w:rsid w:val="00E335FE"/>
    <w:rsid w:val="00E3529D"/>
    <w:rsid w:val="00E85715"/>
    <w:rsid w:val="00E9223A"/>
    <w:rsid w:val="00EA1628"/>
    <w:rsid w:val="00EC3A42"/>
    <w:rsid w:val="00EC4E49"/>
    <w:rsid w:val="00ED77FB"/>
    <w:rsid w:val="00EE45FA"/>
    <w:rsid w:val="00F6200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6B5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6B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(E).dotm</Template>
  <TotalTime>25</TotalTime>
  <Pages>3</Pages>
  <Words>441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OLIVIÉ Karen</cp:lastModifiedBy>
  <cp:revision>10</cp:revision>
  <cp:lastPrinted>2017-02-28T13:19:00Z</cp:lastPrinted>
  <dcterms:created xsi:type="dcterms:W3CDTF">2017-02-28T12:49:00Z</dcterms:created>
  <dcterms:modified xsi:type="dcterms:W3CDTF">2017-02-28T14:16:00Z</dcterms:modified>
</cp:coreProperties>
</file>