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763943" w:rsidP="00AB613D">
            <w:r>
              <w:rPr>
                <w:noProof/>
                <w:lang w:val="en-US" w:eastAsia="en-US"/>
              </w:rPr>
              <w:drawing>
                <wp:inline distT="0" distB="0" distL="0" distR="0">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6B4E97" w:rsidP="00AB613D">
            <w:pPr>
              <w:jc w:val="right"/>
              <w:rPr>
                <w:rFonts w:ascii="Arial Black" w:hAnsi="Arial Black"/>
                <w:caps/>
                <w:sz w:val="15"/>
              </w:rPr>
            </w:pPr>
            <w:r>
              <w:rPr>
                <w:rFonts w:ascii="Arial Black" w:hAnsi="Arial Black"/>
                <w:caps/>
                <w:sz w:val="15"/>
              </w:rPr>
              <w:t>WO/PBC/26/</w:t>
            </w:r>
            <w:bookmarkStart w:id="0" w:name="Code"/>
            <w:bookmarkEnd w:id="0"/>
            <w:r w:rsidR="004E0171">
              <w:rPr>
                <w:rFonts w:ascii="Arial Black" w:hAnsi="Arial Black"/>
                <w:caps/>
                <w:sz w:val="15"/>
              </w:rPr>
              <w:t>10</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ORIGINAL:</w:t>
            </w:r>
            <w:r w:rsidR="009A20CD">
              <w:rPr>
                <w:rFonts w:ascii="Arial Black" w:hAnsi="Arial Black"/>
                <w:caps/>
                <w:sz w:val="15"/>
              </w:rPr>
              <w:t xml:space="preserve">  </w:t>
            </w:r>
            <w:bookmarkStart w:id="1" w:name="Original"/>
            <w:bookmarkEnd w:id="1"/>
            <w:r w:rsidR="004E0171">
              <w:rPr>
                <w:rFonts w:ascii="Arial Black" w:hAnsi="Arial Black"/>
                <w:caps/>
                <w:sz w:val="15"/>
              </w:rPr>
              <w:t>Inglés</w:t>
            </w:r>
            <w:r w:rsidRPr="0090731E">
              <w:rPr>
                <w:rFonts w:ascii="Arial Black" w:hAnsi="Arial Black"/>
                <w:caps/>
                <w:sz w:val="15"/>
              </w:rPr>
              <w:t xml:space="preserve"> </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D2DAA">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9A20CD">
              <w:rPr>
                <w:rFonts w:ascii="Arial Black" w:hAnsi="Arial Black"/>
                <w:caps/>
                <w:sz w:val="15"/>
              </w:rPr>
              <w:t xml:space="preserve">  </w:t>
            </w:r>
            <w:bookmarkStart w:id="2" w:name="Date"/>
            <w:bookmarkEnd w:id="2"/>
            <w:r w:rsidR="004E0171">
              <w:rPr>
                <w:rFonts w:ascii="Arial Black" w:hAnsi="Arial Black"/>
                <w:caps/>
                <w:sz w:val="15"/>
              </w:rPr>
              <w:t>1</w:t>
            </w:r>
            <w:r w:rsidR="004D2DAA">
              <w:rPr>
                <w:rFonts w:ascii="Arial Black" w:hAnsi="Arial Black"/>
                <w:caps/>
                <w:sz w:val="15"/>
              </w:rPr>
              <w:t>6</w:t>
            </w:r>
            <w:bookmarkStart w:id="3" w:name="_GoBack"/>
            <w:bookmarkEnd w:id="3"/>
            <w:r w:rsidR="004E0171">
              <w:rPr>
                <w:rFonts w:ascii="Arial Black" w:hAnsi="Arial Black"/>
                <w:caps/>
                <w:sz w:val="15"/>
              </w:rPr>
              <w:t xml:space="preserve"> de junio de 2017</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6B4E97" w:rsidP="00B67CDC">
      <w:pPr>
        <w:rPr>
          <w:b/>
          <w:sz w:val="28"/>
          <w:szCs w:val="28"/>
        </w:rPr>
      </w:pPr>
      <w:r w:rsidRPr="006B4E97">
        <w:rPr>
          <w:b/>
          <w:sz w:val="28"/>
          <w:szCs w:val="28"/>
        </w:rPr>
        <w:t>Comité del Programa y Presupuesto</w:t>
      </w:r>
    </w:p>
    <w:p w:rsidR="003845C1" w:rsidRDefault="003845C1" w:rsidP="003845C1"/>
    <w:p w:rsidR="003845C1" w:rsidRDefault="003845C1" w:rsidP="003845C1"/>
    <w:p w:rsidR="006B4E97" w:rsidRPr="006B4E97" w:rsidRDefault="006B4E97" w:rsidP="006B4E97">
      <w:pPr>
        <w:rPr>
          <w:b/>
          <w:sz w:val="24"/>
          <w:szCs w:val="24"/>
        </w:rPr>
      </w:pPr>
      <w:r w:rsidRPr="006B4E97">
        <w:rPr>
          <w:b/>
          <w:sz w:val="24"/>
          <w:szCs w:val="24"/>
        </w:rPr>
        <w:t>Vigesimosexta sesión</w:t>
      </w:r>
    </w:p>
    <w:p w:rsidR="00B67CDC" w:rsidRPr="00B67CDC" w:rsidRDefault="006B4E97" w:rsidP="006B4E97">
      <w:pPr>
        <w:rPr>
          <w:b/>
          <w:sz w:val="24"/>
          <w:szCs w:val="24"/>
        </w:rPr>
      </w:pPr>
      <w:r w:rsidRPr="006B4E97">
        <w:rPr>
          <w:b/>
          <w:sz w:val="24"/>
          <w:szCs w:val="24"/>
        </w:rPr>
        <w:t>Ginebra, 10 a 14 de julio de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4E0171" w:rsidP="008B2CC1">
      <w:pPr>
        <w:rPr>
          <w:caps/>
          <w:sz w:val="24"/>
        </w:rPr>
      </w:pPr>
      <w:bookmarkStart w:id="4" w:name="TitleOfDoc"/>
      <w:bookmarkEnd w:id="4"/>
      <w:r>
        <w:rPr>
          <w:caps/>
          <w:sz w:val="24"/>
        </w:rPr>
        <w:t xml:space="preserve">Propuesta del Grupo B sobre el punto 9 del orden del día:  </w:t>
      </w:r>
      <w:r>
        <w:t>CUESTIONES RELATIVAS A LA GOBERNANZA</w:t>
      </w:r>
    </w:p>
    <w:p w:rsidR="008B2CC1" w:rsidRPr="008B2CC1" w:rsidRDefault="008B2CC1" w:rsidP="008B2CC1"/>
    <w:p w:rsidR="008B2CC1" w:rsidRDefault="008B2CC1" w:rsidP="003845C1">
      <w:bookmarkStart w:id="5" w:name="Prepared"/>
      <w:bookmarkEnd w:id="5"/>
    </w:p>
    <w:p w:rsidR="000F5E56" w:rsidRDefault="000F5E56"/>
    <w:p w:rsidR="00F84474" w:rsidRDefault="00F84474"/>
    <w:p w:rsidR="00F84474" w:rsidRDefault="00F84474"/>
    <w:p w:rsidR="00152CEA" w:rsidRDefault="004E0171">
      <w:r>
        <w:t>La delegación del Japón, en nombre del Grupo B, ha vuelto a presentar la propuesta que figura a continuación, que ya había sido presentada en la vigesimoquinta sesión del Comité del Programa y Presupuesto (PBC), y ha pedido a la Secretaría que incluya el documento adjunto WO/PBC/25/19 entre la documentación a considerarse en el punto 9 del orden del día de la vigesimosexta sesión del PBC (Cuestiones relativas a la gobernanza).</w:t>
      </w:r>
    </w:p>
    <w:p w:rsidR="004E0171" w:rsidRDefault="004E0171"/>
    <w:p w:rsidR="004E0171" w:rsidRDefault="004E0171"/>
    <w:p w:rsidR="004E0171" w:rsidRDefault="004E0171"/>
    <w:p w:rsidR="004E0171" w:rsidRDefault="004E0171"/>
    <w:p w:rsidR="004E0171" w:rsidRDefault="004E0171"/>
    <w:p w:rsidR="004E0171" w:rsidRDefault="004E0171"/>
    <w:p w:rsidR="004E0171" w:rsidRPr="004E0171" w:rsidRDefault="004E0171" w:rsidP="004E0171">
      <w:pPr>
        <w:pStyle w:val="Endofdocument-Annex"/>
        <w:rPr>
          <w:lang w:val="es-ES"/>
        </w:rPr>
      </w:pPr>
      <w:r w:rsidRPr="004E0171">
        <w:rPr>
          <w:lang w:val="es-ES"/>
        </w:rPr>
        <w:t>[Sigue la propuesta del Grupo B]</w:t>
      </w:r>
    </w:p>
    <w:p w:rsidR="004E0171" w:rsidRDefault="004E0171" w:rsidP="004E0171"/>
    <w:p w:rsidR="004E0171" w:rsidRDefault="004E0171" w:rsidP="004E0171"/>
    <w:p w:rsidR="004E0171" w:rsidRDefault="004E0171" w:rsidP="004E0171">
      <w:pPr>
        <w:sectPr w:rsidR="004E0171" w:rsidSect="004E0171">
          <w:headerReference w:type="default" r:id="rId10"/>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4E0171" w:rsidRPr="007966B6" w:rsidTr="00A70122">
        <w:tc>
          <w:tcPr>
            <w:tcW w:w="4513" w:type="dxa"/>
            <w:tcBorders>
              <w:bottom w:val="single" w:sz="4" w:space="0" w:color="auto"/>
            </w:tcBorders>
            <w:tcMar>
              <w:bottom w:w="170" w:type="dxa"/>
            </w:tcMar>
          </w:tcPr>
          <w:p w:rsidR="004E0171" w:rsidRPr="007966B6" w:rsidRDefault="004E0171" w:rsidP="00A70122"/>
        </w:tc>
        <w:tc>
          <w:tcPr>
            <w:tcW w:w="4337" w:type="dxa"/>
            <w:tcBorders>
              <w:bottom w:val="single" w:sz="4" w:space="0" w:color="auto"/>
            </w:tcBorders>
            <w:tcMar>
              <w:left w:w="0" w:type="dxa"/>
              <w:right w:w="0" w:type="dxa"/>
            </w:tcMar>
          </w:tcPr>
          <w:p w:rsidR="004E0171" w:rsidRPr="007966B6" w:rsidRDefault="004E0171" w:rsidP="00A70122">
            <w:r w:rsidRPr="007966B6">
              <w:rPr>
                <w:noProof/>
                <w:lang w:val="en-US" w:eastAsia="en-US"/>
              </w:rPr>
              <w:drawing>
                <wp:inline distT="0" distB="0" distL="0" distR="0" wp14:anchorId="4ED568B0" wp14:editId="6C1E0CB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E0171" w:rsidRPr="007966B6" w:rsidRDefault="004E0171" w:rsidP="00A70122">
            <w:pPr>
              <w:jc w:val="right"/>
            </w:pPr>
            <w:r w:rsidRPr="007966B6">
              <w:rPr>
                <w:b/>
                <w:sz w:val="40"/>
                <w:szCs w:val="40"/>
              </w:rPr>
              <w:t>S</w:t>
            </w:r>
          </w:p>
        </w:tc>
      </w:tr>
      <w:tr w:rsidR="004E0171" w:rsidRPr="007966B6" w:rsidTr="00A70122">
        <w:trPr>
          <w:trHeight w:hRule="exact" w:val="340"/>
        </w:trPr>
        <w:tc>
          <w:tcPr>
            <w:tcW w:w="9356" w:type="dxa"/>
            <w:gridSpan w:val="3"/>
            <w:tcBorders>
              <w:top w:val="single" w:sz="4" w:space="0" w:color="auto"/>
            </w:tcBorders>
            <w:tcMar>
              <w:top w:w="170" w:type="dxa"/>
              <w:left w:w="0" w:type="dxa"/>
              <w:right w:w="0" w:type="dxa"/>
            </w:tcMar>
            <w:vAlign w:val="bottom"/>
          </w:tcPr>
          <w:p w:rsidR="004E0171" w:rsidRPr="007966B6" w:rsidRDefault="004E0171" w:rsidP="00A70122">
            <w:pPr>
              <w:jc w:val="right"/>
              <w:rPr>
                <w:rFonts w:ascii="Arial Black" w:hAnsi="Arial Black"/>
                <w:caps/>
                <w:sz w:val="15"/>
              </w:rPr>
            </w:pPr>
            <w:r w:rsidRPr="007966B6">
              <w:rPr>
                <w:rFonts w:ascii="Arial Black" w:hAnsi="Arial Black"/>
                <w:caps/>
                <w:sz w:val="15"/>
              </w:rPr>
              <w:t xml:space="preserve">WO/PBC/25/19 </w:t>
            </w:r>
          </w:p>
        </w:tc>
      </w:tr>
      <w:tr w:rsidR="004E0171" w:rsidRPr="007966B6" w:rsidTr="00A70122">
        <w:trPr>
          <w:trHeight w:hRule="exact" w:val="170"/>
        </w:trPr>
        <w:tc>
          <w:tcPr>
            <w:tcW w:w="9356" w:type="dxa"/>
            <w:gridSpan w:val="3"/>
            <w:noWrap/>
            <w:tcMar>
              <w:left w:w="0" w:type="dxa"/>
              <w:right w:w="0" w:type="dxa"/>
            </w:tcMar>
            <w:vAlign w:val="bottom"/>
          </w:tcPr>
          <w:p w:rsidR="004E0171" w:rsidRPr="007966B6" w:rsidRDefault="004E0171" w:rsidP="00A70122">
            <w:pPr>
              <w:jc w:val="right"/>
              <w:rPr>
                <w:rFonts w:ascii="Arial Black" w:hAnsi="Arial Black"/>
                <w:caps/>
                <w:sz w:val="15"/>
              </w:rPr>
            </w:pPr>
            <w:r w:rsidRPr="007966B6">
              <w:rPr>
                <w:rFonts w:ascii="Arial Black" w:hAnsi="Arial Black"/>
                <w:caps/>
                <w:sz w:val="15"/>
              </w:rPr>
              <w:t xml:space="preserve">ORIGINAL: </w:t>
            </w:r>
            <w:r>
              <w:rPr>
                <w:rFonts w:ascii="Arial Black" w:hAnsi="Arial Black"/>
                <w:caps/>
                <w:sz w:val="15"/>
              </w:rPr>
              <w:t xml:space="preserve"> </w:t>
            </w:r>
            <w:r w:rsidRPr="007966B6">
              <w:rPr>
                <w:rFonts w:ascii="Arial Black" w:hAnsi="Arial Black"/>
                <w:caps/>
                <w:sz w:val="15"/>
              </w:rPr>
              <w:t xml:space="preserve">inglés  </w:t>
            </w:r>
          </w:p>
        </w:tc>
      </w:tr>
      <w:tr w:rsidR="004E0171" w:rsidRPr="007966B6" w:rsidTr="00A70122">
        <w:trPr>
          <w:trHeight w:hRule="exact" w:val="198"/>
        </w:trPr>
        <w:tc>
          <w:tcPr>
            <w:tcW w:w="9356" w:type="dxa"/>
            <w:gridSpan w:val="3"/>
            <w:tcMar>
              <w:left w:w="0" w:type="dxa"/>
              <w:right w:w="0" w:type="dxa"/>
            </w:tcMar>
            <w:vAlign w:val="bottom"/>
          </w:tcPr>
          <w:p w:rsidR="004E0171" w:rsidRPr="007966B6" w:rsidRDefault="004E0171" w:rsidP="00A70122">
            <w:pPr>
              <w:jc w:val="right"/>
              <w:rPr>
                <w:rFonts w:ascii="Arial Black" w:hAnsi="Arial Black"/>
                <w:caps/>
                <w:sz w:val="15"/>
              </w:rPr>
            </w:pPr>
            <w:r w:rsidRPr="007966B6">
              <w:rPr>
                <w:rFonts w:ascii="Arial Black" w:hAnsi="Arial Black"/>
                <w:caps/>
                <w:sz w:val="15"/>
              </w:rPr>
              <w:t xml:space="preserve">fecha: </w:t>
            </w:r>
            <w:r>
              <w:rPr>
                <w:rFonts w:ascii="Arial Black" w:hAnsi="Arial Black"/>
                <w:caps/>
                <w:sz w:val="15"/>
              </w:rPr>
              <w:t xml:space="preserve"> </w:t>
            </w:r>
            <w:r w:rsidRPr="007966B6">
              <w:rPr>
                <w:rFonts w:ascii="Arial Black" w:hAnsi="Arial Black"/>
                <w:caps/>
                <w:sz w:val="15"/>
              </w:rPr>
              <w:t>4 de julio de 2016</w:t>
            </w:r>
          </w:p>
        </w:tc>
      </w:tr>
    </w:tbl>
    <w:p w:rsidR="004E0171" w:rsidRPr="007966B6" w:rsidRDefault="004E0171" w:rsidP="004E0171"/>
    <w:p w:rsidR="004E0171" w:rsidRPr="007966B6" w:rsidRDefault="004E0171" w:rsidP="004E0171"/>
    <w:p w:rsidR="004E0171" w:rsidRPr="007966B6" w:rsidRDefault="004E0171" w:rsidP="004E0171"/>
    <w:p w:rsidR="004E0171" w:rsidRPr="007966B6" w:rsidRDefault="004E0171" w:rsidP="004E0171"/>
    <w:p w:rsidR="004E0171" w:rsidRPr="007966B6" w:rsidRDefault="004E0171" w:rsidP="004E0171"/>
    <w:p w:rsidR="004E0171" w:rsidRPr="007966B6" w:rsidRDefault="004E0171" w:rsidP="004E0171">
      <w:pPr>
        <w:rPr>
          <w:b/>
          <w:sz w:val="28"/>
          <w:szCs w:val="28"/>
        </w:rPr>
      </w:pPr>
      <w:r w:rsidRPr="007966B6">
        <w:rPr>
          <w:b/>
          <w:sz w:val="28"/>
          <w:szCs w:val="28"/>
        </w:rPr>
        <w:t>Comité del Programa y Presupuesto</w:t>
      </w:r>
    </w:p>
    <w:p w:rsidR="004E0171" w:rsidRPr="007966B6" w:rsidRDefault="004E0171" w:rsidP="004E0171"/>
    <w:p w:rsidR="004E0171" w:rsidRPr="007966B6" w:rsidRDefault="004E0171" w:rsidP="004E0171"/>
    <w:p w:rsidR="004E0171" w:rsidRPr="007966B6" w:rsidRDefault="004E0171" w:rsidP="004E0171">
      <w:pPr>
        <w:rPr>
          <w:b/>
          <w:sz w:val="24"/>
          <w:szCs w:val="24"/>
        </w:rPr>
      </w:pPr>
      <w:r w:rsidRPr="007966B6">
        <w:rPr>
          <w:b/>
          <w:sz w:val="24"/>
          <w:szCs w:val="24"/>
        </w:rPr>
        <w:t>Vigesimoquinta sesión</w:t>
      </w:r>
    </w:p>
    <w:p w:rsidR="004E0171" w:rsidRPr="007966B6" w:rsidRDefault="004E0171" w:rsidP="004E0171">
      <w:pPr>
        <w:rPr>
          <w:b/>
          <w:sz w:val="24"/>
          <w:szCs w:val="24"/>
        </w:rPr>
      </w:pPr>
      <w:r w:rsidRPr="007966B6">
        <w:rPr>
          <w:b/>
          <w:sz w:val="24"/>
          <w:szCs w:val="24"/>
        </w:rPr>
        <w:t>Ginebra, 29 de agosto a 2 de septiembre de 2016</w:t>
      </w:r>
    </w:p>
    <w:p w:rsidR="004E0171" w:rsidRPr="007966B6" w:rsidRDefault="004E0171" w:rsidP="004E0171"/>
    <w:p w:rsidR="004E0171" w:rsidRPr="007966B6" w:rsidRDefault="004E0171" w:rsidP="004E0171"/>
    <w:p w:rsidR="004E0171" w:rsidRPr="007966B6" w:rsidRDefault="004E0171" w:rsidP="004E0171"/>
    <w:p w:rsidR="004E0171" w:rsidRPr="007966B6" w:rsidRDefault="004E0171" w:rsidP="004E0171">
      <w:pPr>
        <w:rPr>
          <w:caps/>
          <w:sz w:val="24"/>
        </w:rPr>
      </w:pPr>
      <w:r w:rsidRPr="007966B6">
        <w:rPr>
          <w:caps/>
          <w:sz w:val="24"/>
        </w:rPr>
        <w:t>PROPUESTA DEL GRUPO b SOBRE EL PUNTO 17 DEL ORDEN DEL DÍA:  CUESTIONES RELATIVAS A LA goBernaNZA</w:t>
      </w:r>
    </w:p>
    <w:p w:rsidR="004E0171" w:rsidRPr="007966B6" w:rsidRDefault="004E0171" w:rsidP="004E0171"/>
    <w:p w:rsidR="004E0171" w:rsidRPr="007966B6" w:rsidRDefault="004E0171" w:rsidP="004E0171"/>
    <w:p w:rsidR="004E0171" w:rsidRPr="007966B6" w:rsidRDefault="004E0171" w:rsidP="004E0171"/>
    <w:p w:rsidR="004E0171" w:rsidRPr="007966B6" w:rsidRDefault="004E0171" w:rsidP="004E0171"/>
    <w:p w:rsidR="004E0171" w:rsidRPr="007966B6" w:rsidRDefault="004E0171" w:rsidP="004E0171">
      <w:pPr>
        <w:pStyle w:val="ONUME"/>
        <w:numPr>
          <w:ilvl w:val="0"/>
          <w:numId w:val="0"/>
        </w:numPr>
        <w:spacing w:after="0"/>
        <w:rPr>
          <w:szCs w:val="22"/>
        </w:rPr>
      </w:pPr>
      <w:r w:rsidRPr="007966B6">
        <w:rPr>
          <w:szCs w:val="22"/>
        </w:rPr>
        <w:fldChar w:fldCharType="begin"/>
      </w:r>
      <w:r w:rsidRPr="007966B6">
        <w:rPr>
          <w:szCs w:val="22"/>
        </w:rPr>
        <w:instrText xml:space="preserve"> AUTONUM  </w:instrText>
      </w:r>
      <w:r w:rsidRPr="007966B6">
        <w:rPr>
          <w:szCs w:val="22"/>
        </w:rPr>
        <w:fldChar w:fldCharType="end"/>
      </w:r>
      <w:r w:rsidRPr="007966B6">
        <w:rPr>
          <w:szCs w:val="22"/>
        </w:rPr>
        <w:tab/>
        <w:t>En su vigesimocuarta sesión, el Comité del Programa y Presupuesto (PBC):</w:t>
      </w:r>
    </w:p>
    <w:p w:rsidR="004E0171" w:rsidRPr="007966B6" w:rsidRDefault="004E0171" w:rsidP="004E0171">
      <w:pPr>
        <w:pStyle w:val="ONUME"/>
        <w:numPr>
          <w:ilvl w:val="0"/>
          <w:numId w:val="0"/>
        </w:numPr>
        <w:spacing w:after="0"/>
        <w:rPr>
          <w:szCs w:val="22"/>
        </w:rPr>
      </w:pPr>
    </w:p>
    <w:p w:rsidR="004E0171" w:rsidRPr="007966B6" w:rsidRDefault="004E0171" w:rsidP="004E0171">
      <w:pPr>
        <w:pStyle w:val="ListParagraph"/>
        <w:numPr>
          <w:ilvl w:val="0"/>
          <w:numId w:val="7"/>
        </w:numPr>
        <w:tabs>
          <w:tab w:val="left" w:pos="1134"/>
        </w:tabs>
        <w:ind w:left="567" w:firstLine="0"/>
        <w:rPr>
          <w:szCs w:val="22"/>
          <w:lang w:val="es-ES"/>
        </w:rPr>
      </w:pPr>
      <w:r w:rsidRPr="007966B6">
        <w:rPr>
          <w:lang w:val="es-ES"/>
        </w:rPr>
        <w:t>reconociendo la necesidad de abordar el tema de la gobernanza, de conformidad con el pedido formulado en la 54ª serie de reuniones de las Asambleas de los Estados miembros de la OMPI</w:t>
      </w:r>
      <w:r w:rsidRPr="007966B6">
        <w:rPr>
          <w:szCs w:val="22"/>
          <w:lang w:val="es-ES"/>
        </w:rPr>
        <w:t xml:space="preserve"> (véanse los documentos </w:t>
      </w:r>
      <w:r w:rsidRPr="007966B6">
        <w:rPr>
          <w:lang w:val="es-ES"/>
        </w:rPr>
        <w:t>WO/PBC/24/17, punto 16, y WO/PBC/24/18, punto 16);</w:t>
      </w:r>
    </w:p>
    <w:p w:rsidR="004E0171" w:rsidRPr="007966B6" w:rsidRDefault="004E0171" w:rsidP="004E0171">
      <w:pPr>
        <w:pStyle w:val="ListParagraph"/>
        <w:tabs>
          <w:tab w:val="left" w:pos="1134"/>
        </w:tabs>
        <w:ind w:left="567"/>
        <w:rPr>
          <w:lang w:val="es-ES"/>
        </w:rPr>
      </w:pPr>
    </w:p>
    <w:p w:rsidR="004E0171" w:rsidRPr="007966B6" w:rsidRDefault="004E0171" w:rsidP="004E0171">
      <w:pPr>
        <w:pStyle w:val="ListParagraph"/>
        <w:numPr>
          <w:ilvl w:val="0"/>
          <w:numId w:val="7"/>
        </w:numPr>
        <w:tabs>
          <w:tab w:val="left" w:pos="1134"/>
        </w:tabs>
        <w:ind w:left="567" w:firstLine="0"/>
        <w:rPr>
          <w:lang w:val="es-ES"/>
        </w:rPr>
      </w:pPr>
      <w:r w:rsidRPr="007966B6">
        <w:rPr>
          <w:lang w:val="es-ES"/>
        </w:rPr>
        <w:t>examinó activamente el tema en su 23ª y 24ª sesiones.  A resultas de ello, en la 23ª sesión se formularon las propuestas que constan en los Anexos I y II del documento WO/PBC/23/9, y en el documento del Presidente que se distribuyó en la 24ª sesión (y que se adjunta como Anexo I del presente documento (WO/PBC/24/18).  Aunque las delegaciones adelantaron opiniones divergentes, manifestaron estar dispuestas a continuar examinando el tema;</w:t>
      </w:r>
    </w:p>
    <w:p w:rsidR="004E0171" w:rsidRPr="007966B6" w:rsidRDefault="004E0171" w:rsidP="004E0171">
      <w:pPr>
        <w:pStyle w:val="ListParagraph"/>
        <w:tabs>
          <w:tab w:val="left" w:pos="1134"/>
        </w:tabs>
        <w:ind w:left="567"/>
        <w:rPr>
          <w:lang w:val="es-ES"/>
        </w:rPr>
      </w:pPr>
    </w:p>
    <w:p w:rsidR="004E0171" w:rsidRPr="007966B6" w:rsidRDefault="004E0171" w:rsidP="004E0171">
      <w:pPr>
        <w:pStyle w:val="ListParagraph"/>
        <w:numPr>
          <w:ilvl w:val="0"/>
          <w:numId w:val="7"/>
        </w:numPr>
        <w:tabs>
          <w:tab w:val="left" w:pos="1134"/>
          <w:tab w:val="left" w:pos="1440"/>
        </w:tabs>
        <w:ind w:left="567" w:firstLine="0"/>
        <w:rPr>
          <w:lang w:val="es-ES"/>
        </w:rPr>
      </w:pPr>
      <w:r w:rsidRPr="007966B6">
        <w:rPr>
          <w:lang w:val="es-ES"/>
        </w:rPr>
        <w:t>convino en continuar examinando el tema de la gobernanza en la OMPI en su 25ª sesión a la luz de la recomendación 1 del Examen realizado por la DCI de la Gestión y la Administración de la Organización Mundial de la Propiedad Intelectual (OMPI)” (documento JIU/REP/2014/2);  y</w:t>
      </w:r>
    </w:p>
    <w:p w:rsidR="004E0171" w:rsidRPr="007966B6" w:rsidRDefault="004E0171" w:rsidP="004E0171">
      <w:pPr>
        <w:pStyle w:val="ListParagraph"/>
        <w:tabs>
          <w:tab w:val="left" w:pos="1134"/>
        </w:tabs>
        <w:ind w:left="567"/>
        <w:rPr>
          <w:lang w:val="es-ES"/>
        </w:rPr>
      </w:pPr>
    </w:p>
    <w:p w:rsidR="004E0171" w:rsidRPr="007966B6" w:rsidRDefault="004E0171" w:rsidP="004E0171">
      <w:pPr>
        <w:pStyle w:val="ListParagraph"/>
        <w:numPr>
          <w:ilvl w:val="0"/>
          <w:numId w:val="7"/>
        </w:numPr>
        <w:tabs>
          <w:tab w:val="left" w:pos="1134"/>
          <w:tab w:val="left" w:pos="1440"/>
        </w:tabs>
        <w:ind w:left="567" w:firstLine="0"/>
        <w:rPr>
          <w:lang w:val="es-ES"/>
        </w:rPr>
      </w:pPr>
      <w:r w:rsidRPr="007966B6">
        <w:rPr>
          <w:lang w:val="es-ES"/>
        </w:rPr>
        <w:t>convino en que los Estados miembros someterán propuestas sobre temas específicos de debate con la suficiente antelación a la 25ª sesión, y a más tardar el 1 de julio de 2016, y pidió a la Secretaría que compile esas propuestas para integrarlas en la documentación de dicha sesión.”</w:t>
      </w:r>
      <w:r w:rsidRPr="007966B6">
        <w:rPr>
          <w:lang w:val="es-ES"/>
        </w:rPr>
        <w:tab/>
      </w:r>
    </w:p>
    <w:p w:rsidR="004E0171" w:rsidRPr="007966B6" w:rsidRDefault="004E0171" w:rsidP="004E0171"/>
    <w:p w:rsidR="004E0171" w:rsidRPr="007966B6" w:rsidRDefault="004E0171" w:rsidP="004E0171">
      <w:pPr>
        <w:keepNext/>
        <w:keepLines/>
      </w:pPr>
      <w:r w:rsidRPr="007966B6">
        <w:lastRenderedPageBreak/>
        <w:fldChar w:fldCharType="begin"/>
      </w:r>
      <w:r w:rsidRPr="007966B6">
        <w:instrText xml:space="preserve"> AUTONUM  </w:instrText>
      </w:r>
      <w:r w:rsidRPr="007966B6">
        <w:fldChar w:fldCharType="end"/>
      </w:r>
      <w:r w:rsidRPr="007966B6">
        <w:tab/>
        <w:t>Con tal fin, la Secretaría envió una comunicación (cabe remitirse a la C.N. 3677, de fecha 7 de junio de 2016) a los Estados miembros en la que se les pedía que presentaran, a más tardar el 1 de julio de 2016, las propuestas que tuvieran sobre las cuestiones mencionadas anteriormente.</w:t>
      </w:r>
    </w:p>
    <w:p w:rsidR="004E0171" w:rsidRPr="007966B6" w:rsidRDefault="004E0171" w:rsidP="004E0171"/>
    <w:p w:rsidR="004E0171" w:rsidRPr="007966B6" w:rsidRDefault="004E0171" w:rsidP="004E0171">
      <w:r w:rsidRPr="007966B6">
        <w:fldChar w:fldCharType="begin"/>
      </w:r>
      <w:r w:rsidRPr="007966B6">
        <w:instrText xml:space="preserve"> AUTONUM  </w:instrText>
      </w:r>
      <w:r w:rsidRPr="007966B6">
        <w:fldChar w:fldCharType="end"/>
      </w:r>
      <w:r w:rsidRPr="007966B6">
        <w:tab/>
        <w:t>La República Helénica, en nombre del Grupo B, ha presentado la propuesta siguiente en relación con el punto 17 del orden del día (Cuestiones relativas a la gobernanza):</w:t>
      </w:r>
    </w:p>
    <w:p w:rsidR="004E0171" w:rsidRPr="007966B6" w:rsidRDefault="004E0171" w:rsidP="004E0171"/>
    <w:p w:rsidR="004E0171" w:rsidRPr="007966B6" w:rsidRDefault="004E0171" w:rsidP="004E0171"/>
    <w:p w:rsidR="004E0171" w:rsidRPr="007966B6" w:rsidRDefault="004E0171" w:rsidP="004E0171"/>
    <w:p w:rsidR="004E0171" w:rsidRPr="007966B6" w:rsidRDefault="004E0171" w:rsidP="004E0171">
      <w:pPr>
        <w:pStyle w:val="Endofdocument-Annex"/>
        <w:rPr>
          <w:lang w:val="es-ES"/>
        </w:rPr>
      </w:pPr>
      <w:r w:rsidRPr="007966B6">
        <w:rPr>
          <w:lang w:val="es-ES"/>
        </w:rPr>
        <w:t>[Sigue la propuesta del Grupo B]</w:t>
      </w:r>
    </w:p>
    <w:p w:rsidR="004E0171" w:rsidRPr="007966B6" w:rsidRDefault="004E0171" w:rsidP="004E0171">
      <w:pPr>
        <w:pStyle w:val="Endofdocument-Annex"/>
        <w:rPr>
          <w:lang w:val="es-ES"/>
        </w:rPr>
      </w:pPr>
    </w:p>
    <w:p w:rsidR="004E0171" w:rsidRPr="007966B6" w:rsidRDefault="004E0171" w:rsidP="004E0171">
      <w:pPr>
        <w:pStyle w:val="Endofdocument-Annex"/>
        <w:rPr>
          <w:b/>
          <w:bCs/>
          <w:lang w:val="es-ES"/>
        </w:rPr>
      </w:pPr>
      <w:r w:rsidRPr="007966B6">
        <w:rPr>
          <w:b/>
          <w:bCs/>
          <w:lang w:val="es-ES"/>
        </w:rPr>
        <w:br w:type="page"/>
      </w:r>
    </w:p>
    <w:p w:rsidR="004E0171" w:rsidRPr="007966B6" w:rsidRDefault="004E0171" w:rsidP="004E0171">
      <w:pPr>
        <w:jc w:val="center"/>
        <w:rPr>
          <w:b/>
          <w:bCs/>
        </w:rPr>
      </w:pPr>
      <w:r w:rsidRPr="007966B6">
        <w:rPr>
          <w:b/>
          <w:bCs/>
        </w:rPr>
        <w:lastRenderedPageBreak/>
        <w:t>PROPUESTA DEL GRUPO B</w:t>
      </w:r>
    </w:p>
    <w:p w:rsidR="004E0171" w:rsidRPr="007966B6" w:rsidRDefault="004E0171" w:rsidP="004E0171">
      <w:pPr>
        <w:jc w:val="center"/>
        <w:rPr>
          <w:b/>
          <w:bCs/>
        </w:rPr>
      </w:pPr>
      <w:r w:rsidRPr="007966B6">
        <w:rPr>
          <w:b/>
          <w:bCs/>
        </w:rPr>
        <w:t>PUNTO 17 DEL ORDEN DEL DÍA:  CUESTIONES RELATIVAS A LA GOBERNANZA</w:t>
      </w:r>
    </w:p>
    <w:p w:rsidR="004E0171" w:rsidRPr="007966B6" w:rsidRDefault="004E0171" w:rsidP="004E0171"/>
    <w:p w:rsidR="004E0171" w:rsidRPr="007966B6" w:rsidRDefault="004E0171" w:rsidP="004E0171"/>
    <w:p w:rsidR="004E0171" w:rsidRPr="007966B6" w:rsidRDefault="004E0171" w:rsidP="004E0171">
      <w:pPr>
        <w:pStyle w:val="NormalWeb"/>
        <w:spacing w:before="0" w:beforeAutospacing="0" w:after="0" w:afterAutospacing="0"/>
        <w:rPr>
          <w:rFonts w:ascii="Arial" w:hAnsi="Arial" w:cs="Arial"/>
          <w:color w:val="000000"/>
          <w:sz w:val="22"/>
          <w:szCs w:val="22"/>
          <w:lang w:val="es-ES"/>
        </w:rPr>
      </w:pPr>
      <w:r w:rsidRPr="007966B6">
        <w:rPr>
          <w:rFonts w:ascii="Arial" w:hAnsi="Arial" w:cs="Arial"/>
          <w:color w:val="000000"/>
          <w:sz w:val="22"/>
          <w:szCs w:val="22"/>
          <w:lang w:val="es-ES"/>
        </w:rPr>
        <w:t>El Grupo B no tiene ninguna nueva cuestión que plantear en relación con la gobernanza.  Sin embargo, el Grupo sigue preocupado por la ineficacia de las reuniones y acogería con agrado cualquier sugerencia o propuesta de la Secretaría que contribuyera a mejorar la eficacia de las reuniones.  Además, el Grupo desea pedir a la Secretaría que presente una ponencia sobre la reforma constitucional de 2003 a fin de proporcionar información actualizada a los Estados miembros acerca de las implicaciones de esa reforma, así como de alentar a los Estados miembros a que la ratifiquen, con miras a su aplicación.</w:t>
      </w:r>
    </w:p>
    <w:p w:rsidR="004E0171" w:rsidRPr="007966B6" w:rsidRDefault="004E0171" w:rsidP="004E0171"/>
    <w:p w:rsidR="004E0171" w:rsidRPr="007966B6" w:rsidRDefault="004E0171" w:rsidP="004E0171"/>
    <w:p w:rsidR="004E0171" w:rsidRPr="007966B6" w:rsidRDefault="004E0171" w:rsidP="004E0171"/>
    <w:p w:rsidR="004E0171" w:rsidRPr="007966B6" w:rsidRDefault="004E0171" w:rsidP="004E0171">
      <w:pPr>
        <w:pStyle w:val="Endofdocument-Annex"/>
        <w:rPr>
          <w:lang w:val="es-ES"/>
        </w:rPr>
      </w:pPr>
      <w:r w:rsidRPr="007966B6">
        <w:rPr>
          <w:lang w:val="es-ES"/>
        </w:rPr>
        <w:t>[Fin del documento]</w:t>
      </w:r>
    </w:p>
    <w:p w:rsidR="004E0171" w:rsidRPr="004E0171" w:rsidRDefault="004E0171" w:rsidP="004E0171"/>
    <w:sectPr w:rsidR="004E0171" w:rsidRPr="004E0171" w:rsidSect="002323B6">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71" w:rsidRDefault="004E0171">
      <w:r>
        <w:separator/>
      </w:r>
    </w:p>
  </w:endnote>
  <w:endnote w:type="continuationSeparator" w:id="0">
    <w:p w:rsidR="004E0171" w:rsidRPr="009D30E6" w:rsidRDefault="004E0171" w:rsidP="007E663E">
      <w:pPr>
        <w:rPr>
          <w:sz w:val="17"/>
          <w:szCs w:val="17"/>
        </w:rPr>
      </w:pPr>
      <w:r w:rsidRPr="009D30E6">
        <w:rPr>
          <w:sz w:val="17"/>
          <w:szCs w:val="17"/>
        </w:rPr>
        <w:separator/>
      </w:r>
    </w:p>
    <w:p w:rsidR="004E0171" w:rsidRPr="007E663E" w:rsidRDefault="004E0171" w:rsidP="007E663E">
      <w:pPr>
        <w:spacing w:after="60"/>
        <w:rPr>
          <w:sz w:val="17"/>
          <w:szCs w:val="17"/>
        </w:rPr>
      </w:pPr>
      <w:r>
        <w:rPr>
          <w:sz w:val="17"/>
        </w:rPr>
        <w:t>[Continuación de la nota de la página anterior]</w:t>
      </w:r>
    </w:p>
  </w:endnote>
  <w:endnote w:type="continuationNotice" w:id="1">
    <w:p w:rsidR="004E0171" w:rsidRPr="007E663E" w:rsidRDefault="004E017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71" w:rsidRDefault="004E0171">
      <w:r>
        <w:separator/>
      </w:r>
    </w:p>
  </w:footnote>
  <w:footnote w:type="continuationSeparator" w:id="0">
    <w:p w:rsidR="004E0171" w:rsidRPr="009D30E6" w:rsidRDefault="004E0171" w:rsidP="007E663E">
      <w:pPr>
        <w:rPr>
          <w:sz w:val="17"/>
          <w:szCs w:val="17"/>
        </w:rPr>
      </w:pPr>
      <w:r w:rsidRPr="009D30E6">
        <w:rPr>
          <w:sz w:val="17"/>
          <w:szCs w:val="17"/>
        </w:rPr>
        <w:separator/>
      </w:r>
    </w:p>
    <w:p w:rsidR="004E0171" w:rsidRPr="007E663E" w:rsidRDefault="004E0171" w:rsidP="007E663E">
      <w:pPr>
        <w:spacing w:after="60"/>
        <w:rPr>
          <w:sz w:val="17"/>
          <w:szCs w:val="17"/>
        </w:rPr>
      </w:pPr>
      <w:r>
        <w:rPr>
          <w:sz w:val="17"/>
        </w:rPr>
        <w:t>[Continuación de la nota de la página anterior]</w:t>
      </w:r>
    </w:p>
  </w:footnote>
  <w:footnote w:type="continuationNotice" w:id="1">
    <w:p w:rsidR="004E0171" w:rsidRPr="007E663E" w:rsidRDefault="004E017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E0171" w:rsidP="00477D6B">
    <w:pPr>
      <w:jc w:val="right"/>
    </w:pPr>
    <w:bookmarkStart w:id="6" w:name="Code2"/>
    <w:bookmarkEnd w:id="6"/>
    <w:r>
      <w:t>WO/PBC/26/10</w:t>
    </w:r>
  </w:p>
  <w:p w:rsidR="00AE7F20" w:rsidRDefault="00AE7F20" w:rsidP="00477D6B">
    <w:pPr>
      <w:jc w:val="right"/>
    </w:pPr>
    <w:r>
      <w:t xml:space="preserve">página </w:t>
    </w:r>
    <w:r>
      <w:fldChar w:fldCharType="begin"/>
    </w:r>
    <w:r>
      <w:instrText xml:space="preserve"> PAGE  \* MERGEFORMAT </w:instrText>
    </w:r>
    <w:r>
      <w:fldChar w:fldCharType="separate"/>
    </w:r>
    <w:r w:rsidR="004E0171">
      <w:rPr>
        <w:noProof/>
      </w:rPr>
      <w:t>1</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A67DF" w:rsidP="00867BAD">
    <w:pPr>
      <w:jc w:val="right"/>
    </w:pPr>
    <w:r>
      <w:t>WO/PBC/25/19</w:t>
    </w:r>
  </w:p>
  <w:p w:rsidR="00EC4E49" w:rsidRDefault="006A67DF" w:rsidP="00477D6B">
    <w:pPr>
      <w:jc w:val="right"/>
    </w:pPr>
    <w:r>
      <w:t xml:space="preserve">página </w:t>
    </w:r>
    <w:r>
      <w:fldChar w:fldCharType="begin"/>
    </w:r>
    <w:r>
      <w:instrText xml:space="preserve"> PAGE  \* MERGEFORMAT </w:instrText>
    </w:r>
    <w:r>
      <w:fldChar w:fldCharType="separate"/>
    </w:r>
    <w:r w:rsidR="004D2DAA">
      <w:rPr>
        <w:noProof/>
      </w:rPr>
      <w:t>3</w:t>
    </w:r>
    <w:r>
      <w:fldChar w:fldCharType="end"/>
    </w:r>
  </w:p>
  <w:p w:rsidR="00EC4E49" w:rsidRDefault="004D2DA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2B4D25"/>
    <w:multiLevelType w:val="hybridMultilevel"/>
    <w:tmpl w:val="17AC72F2"/>
    <w:lvl w:ilvl="0" w:tplc="3250B48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71"/>
    <w:rsid w:val="00010686"/>
    <w:rsid w:val="00052915"/>
    <w:rsid w:val="000E3BB3"/>
    <w:rsid w:val="000F5E56"/>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D2DAA"/>
    <w:rsid w:val="004E0171"/>
    <w:rsid w:val="004E297D"/>
    <w:rsid w:val="00531B02"/>
    <w:rsid w:val="005332F0"/>
    <w:rsid w:val="0055013B"/>
    <w:rsid w:val="00571B99"/>
    <w:rsid w:val="00605827"/>
    <w:rsid w:val="006529E9"/>
    <w:rsid w:val="00675021"/>
    <w:rsid w:val="006A06C6"/>
    <w:rsid w:val="006A67DF"/>
    <w:rsid w:val="006B4E97"/>
    <w:rsid w:val="007224C8"/>
    <w:rsid w:val="00731B6A"/>
    <w:rsid w:val="00763943"/>
    <w:rsid w:val="00794BE2"/>
    <w:rsid w:val="007A5581"/>
    <w:rsid w:val="007B71FE"/>
    <w:rsid w:val="007D781E"/>
    <w:rsid w:val="007E663E"/>
    <w:rsid w:val="00815082"/>
    <w:rsid w:val="0088395E"/>
    <w:rsid w:val="008B2CC1"/>
    <w:rsid w:val="008E6BD6"/>
    <w:rsid w:val="0090731E"/>
    <w:rsid w:val="00966A22"/>
    <w:rsid w:val="00972F03"/>
    <w:rsid w:val="009A0C8B"/>
    <w:rsid w:val="009A20CD"/>
    <w:rsid w:val="009B6241"/>
    <w:rsid w:val="00A16FC0"/>
    <w:rsid w:val="00A32C9E"/>
    <w:rsid w:val="00AB613D"/>
    <w:rsid w:val="00AE6B65"/>
    <w:rsid w:val="00AE7F20"/>
    <w:rsid w:val="00B534D5"/>
    <w:rsid w:val="00B65A0A"/>
    <w:rsid w:val="00B67CDC"/>
    <w:rsid w:val="00B72D36"/>
    <w:rsid w:val="00BC4164"/>
    <w:rsid w:val="00BD2DCC"/>
    <w:rsid w:val="00C90559"/>
    <w:rsid w:val="00CA2251"/>
    <w:rsid w:val="00D56C7C"/>
    <w:rsid w:val="00D71B4D"/>
    <w:rsid w:val="00D90289"/>
    <w:rsid w:val="00D93D55"/>
    <w:rsid w:val="00DC4C60"/>
    <w:rsid w:val="00E0079A"/>
    <w:rsid w:val="00E119B8"/>
    <w:rsid w:val="00E444DA"/>
    <w:rsid w:val="00E45C84"/>
    <w:rsid w:val="00E504E5"/>
    <w:rsid w:val="00EB7A3E"/>
    <w:rsid w:val="00EC401A"/>
    <w:rsid w:val="00EF530A"/>
    <w:rsid w:val="00EF6622"/>
    <w:rsid w:val="00EF78A9"/>
    <w:rsid w:val="00F55408"/>
    <w:rsid w:val="00F66152"/>
    <w:rsid w:val="00F80845"/>
    <w:rsid w:val="00F84474"/>
    <w:rsid w:val="00FA0F0D"/>
    <w:rsid w:val="00FA78A0"/>
    <w:rsid w:val="00FD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B4E9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B4E97"/>
    <w:rPr>
      <w:rFonts w:ascii="Tahoma" w:eastAsia="SimSun" w:hAnsi="Tahoma" w:cs="Tahoma"/>
      <w:sz w:val="16"/>
      <w:szCs w:val="16"/>
      <w:lang w:val="es-ES" w:eastAsia="zh-CN"/>
    </w:rPr>
  </w:style>
  <w:style w:type="character" w:customStyle="1" w:styleId="ONUMEChar">
    <w:name w:val="ONUM E Char"/>
    <w:link w:val="ONUME"/>
    <w:rsid w:val="004E0171"/>
    <w:rPr>
      <w:rFonts w:ascii="Arial" w:eastAsia="SimSun" w:hAnsi="Arial" w:cs="Arial"/>
      <w:sz w:val="22"/>
      <w:lang w:val="es-ES" w:eastAsia="zh-CN"/>
    </w:rPr>
  </w:style>
  <w:style w:type="paragraph" w:styleId="ListParagraph">
    <w:name w:val="List Paragraph"/>
    <w:basedOn w:val="Normal"/>
    <w:uiPriority w:val="34"/>
    <w:qFormat/>
    <w:rsid w:val="004E0171"/>
    <w:pPr>
      <w:ind w:left="720"/>
      <w:contextualSpacing/>
    </w:pPr>
    <w:rPr>
      <w:rFonts w:eastAsia="Times New Roman"/>
      <w:lang w:val="en-US" w:eastAsia="en-US"/>
    </w:rPr>
  </w:style>
  <w:style w:type="paragraph" w:styleId="NormalWeb">
    <w:name w:val="Normal (Web)"/>
    <w:basedOn w:val="Normal"/>
    <w:uiPriority w:val="99"/>
    <w:unhideWhenUsed/>
    <w:rsid w:val="004E0171"/>
    <w:pPr>
      <w:spacing w:before="100" w:beforeAutospacing="1" w:after="100" w:afterAutospacing="1"/>
    </w:pPr>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B4E9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B4E97"/>
    <w:rPr>
      <w:rFonts w:ascii="Tahoma" w:eastAsia="SimSun" w:hAnsi="Tahoma" w:cs="Tahoma"/>
      <w:sz w:val="16"/>
      <w:szCs w:val="16"/>
      <w:lang w:val="es-ES" w:eastAsia="zh-CN"/>
    </w:rPr>
  </w:style>
  <w:style w:type="character" w:customStyle="1" w:styleId="ONUMEChar">
    <w:name w:val="ONUM E Char"/>
    <w:link w:val="ONUME"/>
    <w:rsid w:val="004E0171"/>
    <w:rPr>
      <w:rFonts w:ascii="Arial" w:eastAsia="SimSun" w:hAnsi="Arial" w:cs="Arial"/>
      <w:sz w:val="22"/>
      <w:lang w:val="es-ES" w:eastAsia="zh-CN"/>
    </w:rPr>
  </w:style>
  <w:style w:type="paragraph" w:styleId="ListParagraph">
    <w:name w:val="List Paragraph"/>
    <w:basedOn w:val="Normal"/>
    <w:uiPriority w:val="34"/>
    <w:qFormat/>
    <w:rsid w:val="004E0171"/>
    <w:pPr>
      <w:ind w:left="720"/>
      <w:contextualSpacing/>
    </w:pPr>
    <w:rPr>
      <w:rFonts w:eastAsia="Times New Roman"/>
      <w:lang w:val="en-US" w:eastAsia="en-US"/>
    </w:rPr>
  </w:style>
  <w:style w:type="paragraph" w:styleId="NormalWeb">
    <w:name w:val="Normal (Web)"/>
    <w:basedOn w:val="Normal"/>
    <w:uiPriority w:val="99"/>
    <w:unhideWhenUsed/>
    <w:rsid w:val="004E0171"/>
    <w:pPr>
      <w:spacing w:before="100" w:beforeAutospacing="1" w:after="100" w:afterAutospacing="1"/>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9C2C-C57E-43C1-AB3F-A20C08EF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26 (S)</Template>
  <TotalTime>14</TotalTime>
  <Pages>4</Pages>
  <Words>591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WO/PBC/26/</vt:lpstr>
    </vt:vector>
  </TitlesOfParts>
  <Company>WIPO</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WO/PBC/26/10</dc:title>
  <dc:creator>HALLER Mario</dc:creator>
  <dc:description>MH - 14.6.2017</dc:description>
  <cp:lastModifiedBy>ZEBARJADI-SAR Nahal</cp:lastModifiedBy>
  <cp:revision>4</cp:revision>
  <dcterms:created xsi:type="dcterms:W3CDTF">2017-06-14T13:54:00Z</dcterms:created>
  <dcterms:modified xsi:type="dcterms:W3CDTF">2017-06-16T15:03:00Z</dcterms:modified>
</cp:coreProperties>
</file>