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B4505B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B4505B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B4505B" w:rsidRDefault="00921576" w:rsidP="00AB613D">
            <w:r w:rsidRPr="00B4505B">
              <w:rPr>
                <w:noProof/>
                <w:lang w:val="en-US" w:eastAsia="en-US"/>
              </w:rPr>
              <w:drawing>
                <wp:inline distT="0" distB="0" distL="0" distR="0" wp14:anchorId="50BE8CA8" wp14:editId="3926E3C5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B4505B" w:rsidRDefault="00E504E5" w:rsidP="00AB613D">
            <w:pPr>
              <w:jc w:val="right"/>
            </w:pPr>
            <w:r w:rsidRPr="00B4505B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B4505B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4505B" w:rsidRDefault="00921576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4505B">
              <w:rPr>
                <w:rFonts w:ascii="Arial Black" w:hAnsi="Arial Black"/>
                <w:caps/>
                <w:sz w:val="15"/>
              </w:rPr>
              <w:t>WO/PBC/22/</w:t>
            </w:r>
            <w:bookmarkStart w:id="0" w:name="Code"/>
            <w:bookmarkEnd w:id="0"/>
            <w:r w:rsidR="00C529FF" w:rsidRPr="00B4505B">
              <w:rPr>
                <w:rFonts w:ascii="Arial Black" w:hAnsi="Arial Black"/>
                <w:caps/>
                <w:sz w:val="15"/>
              </w:rPr>
              <w:t>7</w:t>
            </w:r>
          </w:p>
        </w:tc>
      </w:tr>
      <w:tr w:rsidR="008B2CC1" w:rsidRPr="00B4505B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4505B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4505B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B4505B">
              <w:rPr>
                <w:rFonts w:ascii="Arial Black" w:hAnsi="Arial Black"/>
                <w:caps/>
                <w:sz w:val="15"/>
              </w:rPr>
              <w:t xml:space="preserve"> </w:t>
            </w:r>
            <w:r w:rsidRPr="00B4505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C529FF" w:rsidRPr="00B4505B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B4505B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4505B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4505B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B4505B">
              <w:rPr>
                <w:rFonts w:ascii="Arial Black" w:hAnsi="Arial Black"/>
                <w:caps/>
                <w:sz w:val="15"/>
              </w:rPr>
              <w:t>:</w:t>
            </w:r>
            <w:r w:rsidR="00F84474" w:rsidRPr="00B4505B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4505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529FF" w:rsidRPr="00B4505B">
              <w:rPr>
                <w:rFonts w:ascii="Arial Black" w:hAnsi="Arial Black"/>
                <w:caps/>
                <w:sz w:val="15"/>
              </w:rPr>
              <w:t>10 DE JULIO DE 2014</w:t>
            </w:r>
          </w:p>
        </w:tc>
      </w:tr>
    </w:tbl>
    <w:p w:rsidR="008B2CC1" w:rsidRPr="00B4505B" w:rsidRDefault="008B2CC1" w:rsidP="008B2CC1"/>
    <w:p w:rsidR="008B2CC1" w:rsidRPr="00B4505B" w:rsidRDefault="008B2CC1" w:rsidP="008B2CC1"/>
    <w:p w:rsidR="008B2CC1" w:rsidRPr="00B4505B" w:rsidRDefault="008B2CC1" w:rsidP="008B2CC1"/>
    <w:p w:rsidR="008B2CC1" w:rsidRPr="00B4505B" w:rsidRDefault="008B2CC1" w:rsidP="008B2CC1"/>
    <w:p w:rsidR="008B2CC1" w:rsidRPr="00B4505B" w:rsidRDefault="008B2CC1" w:rsidP="008B2CC1"/>
    <w:p w:rsidR="00921576" w:rsidRPr="00B4505B" w:rsidRDefault="00921576" w:rsidP="00921576">
      <w:pPr>
        <w:rPr>
          <w:b/>
          <w:sz w:val="28"/>
          <w:szCs w:val="28"/>
        </w:rPr>
      </w:pPr>
      <w:r w:rsidRPr="00B4505B">
        <w:rPr>
          <w:b/>
          <w:sz w:val="28"/>
          <w:szCs w:val="28"/>
        </w:rPr>
        <w:t>Comité del Programa y Presupuesto</w:t>
      </w:r>
    </w:p>
    <w:p w:rsidR="003845C1" w:rsidRPr="00B4505B" w:rsidRDefault="003845C1" w:rsidP="003845C1"/>
    <w:p w:rsidR="003845C1" w:rsidRPr="00B4505B" w:rsidRDefault="003845C1" w:rsidP="003845C1"/>
    <w:p w:rsidR="00921576" w:rsidRPr="00B4505B" w:rsidRDefault="00921576" w:rsidP="00921576">
      <w:pPr>
        <w:rPr>
          <w:b/>
          <w:sz w:val="24"/>
          <w:szCs w:val="24"/>
        </w:rPr>
      </w:pPr>
      <w:r w:rsidRPr="00B4505B">
        <w:rPr>
          <w:b/>
          <w:sz w:val="24"/>
          <w:szCs w:val="24"/>
        </w:rPr>
        <w:t>Vigésima segunda sesión</w:t>
      </w:r>
    </w:p>
    <w:p w:rsidR="00921576" w:rsidRPr="00B4505B" w:rsidRDefault="00921576" w:rsidP="00921576">
      <w:pPr>
        <w:rPr>
          <w:b/>
          <w:sz w:val="24"/>
          <w:szCs w:val="24"/>
        </w:rPr>
      </w:pPr>
      <w:r w:rsidRPr="00B4505B">
        <w:rPr>
          <w:b/>
          <w:sz w:val="24"/>
          <w:szCs w:val="24"/>
        </w:rPr>
        <w:t>Ginebra, 1 a 5 de septiembre de 2014</w:t>
      </w:r>
    </w:p>
    <w:p w:rsidR="008B2CC1" w:rsidRPr="00B4505B" w:rsidRDefault="008B2CC1" w:rsidP="008B2CC1"/>
    <w:p w:rsidR="008B2CC1" w:rsidRPr="00B4505B" w:rsidRDefault="008B2CC1" w:rsidP="008B2CC1"/>
    <w:p w:rsidR="008B2CC1" w:rsidRPr="00B4505B" w:rsidRDefault="008B2CC1" w:rsidP="008B2CC1"/>
    <w:p w:rsidR="00B4505B" w:rsidRPr="00B4505B" w:rsidRDefault="00B4505B" w:rsidP="00B4505B">
      <w:pPr>
        <w:rPr>
          <w:caps/>
          <w:sz w:val="24"/>
        </w:rPr>
      </w:pPr>
      <w:bookmarkStart w:id="3" w:name="TitleOfDoc"/>
      <w:bookmarkEnd w:id="3"/>
      <w:r w:rsidRPr="00B4505B">
        <w:rPr>
          <w:caps/>
          <w:sz w:val="24"/>
        </w:rPr>
        <w:t>Situación relativa al pago de las contribuciones al 30 de junio de 2014</w:t>
      </w:r>
    </w:p>
    <w:p w:rsidR="00B4505B" w:rsidRPr="00B4505B" w:rsidRDefault="00B4505B" w:rsidP="00B4505B"/>
    <w:p w:rsidR="00B4505B" w:rsidRPr="00B4505B" w:rsidRDefault="00B4505B" w:rsidP="00B4505B">
      <w:pPr>
        <w:rPr>
          <w:i/>
        </w:rPr>
      </w:pPr>
      <w:bookmarkStart w:id="4" w:name="Prepared"/>
      <w:bookmarkEnd w:id="4"/>
      <w:r w:rsidRPr="00B4505B">
        <w:rPr>
          <w:i/>
        </w:rPr>
        <w:t>Documento preparado por la Secretaría</w:t>
      </w:r>
    </w:p>
    <w:p w:rsidR="00B4505B" w:rsidRPr="00B4505B" w:rsidRDefault="00B4505B" w:rsidP="00B4505B"/>
    <w:p w:rsidR="00B4505B" w:rsidRPr="00B4505B" w:rsidRDefault="00B4505B" w:rsidP="00B4505B"/>
    <w:p w:rsidR="00B4505B" w:rsidRPr="00B4505B" w:rsidRDefault="00B4505B" w:rsidP="00B4505B"/>
    <w:p w:rsidR="00B4505B" w:rsidRPr="00B4505B" w:rsidRDefault="00B4505B" w:rsidP="00B4505B">
      <w:pPr>
        <w:numPr>
          <w:ilvl w:val="0"/>
          <w:numId w:val="9"/>
        </w:numPr>
        <w:spacing w:after="220"/>
        <w:ind w:left="0" w:firstLine="0"/>
      </w:pPr>
      <w:r w:rsidRPr="00B4505B">
        <w:t>El presente documento contiene información relativa a los atrasos en el pago de las contribuciones anuales y de los aportes a los fondos de operaciones.</w:t>
      </w:r>
    </w:p>
    <w:p w:rsidR="00B4505B" w:rsidRPr="00B4505B" w:rsidRDefault="00B4505B" w:rsidP="00B4505B">
      <w:pPr>
        <w:numPr>
          <w:ilvl w:val="0"/>
          <w:numId w:val="9"/>
        </w:numPr>
        <w:tabs>
          <w:tab w:val="num" w:pos="567"/>
        </w:tabs>
        <w:spacing w:after="220"/>
        <w:ind w:left="567" w:hanging="567"/>
      </w:pPr>
      <w:r w:rsidRPr="00B4505B">
        <w:t>Se propone el siguiente párrafo de decisión.</w:t>
      </w:r>
    </w:p>
    <w:p w:rsidR="00B4505B" w:rsidRPr="00B4505B" w:rsidRDefault="00B4505B" w:rsidP="00B4505B">
      <w:pPr>
        <w:pStyle w:val="ONUME"/>
        <w:numPr>
          <w:ilvl w:val="0"/>
          <w:numId w:val="9"/>
        </w:numPr>
        <w:tabs>
          <w:tab w:val="left" w:pos="6096"/>
          <w:tab w:val="left" w:pos="6663"/>
        </w:tabs>
      </w:pPr>
      <w:r w:rsidRPr="00B4505B">
        <w:rPr>
          <w:i/>
        </w:rPr>
        <w:t>El Comité del Programa y Presupuesto tomó nota de la situación relativa al pago de las contribuciones al 30 de junio de 2014 (documento WO/PBC/22/7).</w:t>
      </w:r>
    </w:p>
    <w:p w:rsidR="00B4505B" w:rsidRPr="00B4505B" w:rsidRDefault="00B4505B" w:rsidP="00B4505B"/>
    <w:p w:rsidR="00B4505B" w:rsidRPr="00B4505B" w:rsidRDefault="00B4505B" w:rsidP="00B4505B">
      <w:pPr>
        <w:pStyle w:val="Endofdocument-Annex"/>
        <w:ind w:left="5659" w:firstLine="11"/>
        <w:rPr>
          <w:lang w:val="es-ES"/>
        </w:rPr>
      </w:pPr>
      <w:r w:rsidRPr="00B4505B">
        <w:rPr>
          <w:lang w:val="es-ES"/>
        </w:rPr>
        <w:t>[Sigue la situación relativa al pago de las contribuciones]</w:t>
      </w:r>
    </w:p>
    <w:p w:rsidR="00B4505B" w:rsidRDefault="00B4505B" w:rsidP="00B4505B">
      <w:pPr>
        <w:tabs>
          <w:tab w:val="left" w:pos="5580"/>
        </w:tabs>
      </w:pPr>
    </w:p>
    <w:p w:rsidR="004A7A22" w:rsidRPr="00B4505B" w:rsidRDefault="004A7A22" w:rsidP="00B4505B">
      <w:pPr>
        <w:tabs>
          <w:tab w:val="left" w:pos="5580"/>
        </w:tabs>
        <w:sectPr w:rsidR="004A7A22" w:rsidRPr="00B4505B" w:rsidSect="00D037BF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4505B" w:rsidRPr="00B4505B" w:rsidRDefault="00B4505B" w:rsidP="00B4505B">
      <w:pPr>
        <w:tabs>
          <w:tab w:val="left" w:pos="5580"/>
        </w:tabs>
        <w:ind w:left="5533"/>
      </w:pPr>
    </w:p>
    <w:p w:rsidR="00B4505B" w:rsidRPr="00B4505B" w:rsidRDefault="00B4505B" w:rsidP="00B4505B">
      <w:pPr>
        <w:rPr>
          <w:b/>
          <w:caps/>
          <w:szCs w:val="22"/>
        </w:rPr>
      </w:pPr>
    </w:p>
    <w:p w:rsidR="00B4505B" w:rsidRPr="00B4505B" w:rsidRDefault="00B4505B" w:rsidP="00B4505B">
      <w:pPr>
        <w:rPr>
          <w:b/>
          <w:caps/>
          <w:szCs w:val="22"/>
        </w:rPr>
      </w:pPr>
      <w:r w:rsidRPr="00B4505B">
        <w:rPr>
          <w:b/>
          <w:caps/>
          <w:szCs w:val="22"/>
        </w:rPr>
        <w:t>ATRASOS EN EL PAGO DE LAS CONTRIBUCIONES AL 30 DE JUNIO DE 2014</w:t>
      </w:r>
    </w:p>
    <w:p w:rsidR="00B4505B" w:rsidRPr="00B4505B" w:rsidRDefault="00B4505B" w:rsidP="00B4505B">
      <w:pPr>
        <w:rPr>
          <w:szCs w:val="22"/>
        </w:rPr>
      </w:pPr>
    </w:p>
    <w:p w:rsidR="00B4505B" w:rsidRPr="00B4505B" w:rsidRDefault="00B4505B" w:rsidP="00B4505B">
      <w:pPr>
        <w:rPr>
          <w:b/>
          <w:szCs w:val="22"/>
        </w:rPr>
      </w:pPr>
      <w:r w:rsidRPr="00B4505B">
        <w:rPr>
          <w:b/>
          <w:szCs w:val="22"/>
        </w:rPr>
        <w:t xml:space="preserve">Atrasos en el pago de las contribuciones anuales </w:t>
      </w:r>
    </w:p>
    <w:p w:rsidR="00B4505B" w:rsidRPr="00B4505B" w:rsidRDefault="00B4505B" w:rsidP="00B4505B">
      <w:pPr>
        <w:rPr>
          <w:b/>
          <w:szCs w:val="22"/>
        </w:rPr>
      </w:pPr>
      <w:r w:rsidRPr="00B4505B">
        <w:rPr>
          <w:b/>
          <w:szCs w:val="22"/>
        </w:rPr>
        <w:t>(Excepto los atrasos de los países menos adelantados correspondientes a los años anteriores a 1990, colocados en una cuenta especial (congelada))</w:t>
      </w:r>
    </w:p>
    <w:p w:rsidR="00B4505B" w:rsidRPr="00B4505B" w:rsidRDefault="00B4505B" w:rsidP="00B4505B">
      <w:pPr>
        <w:rPr>
          <w:szCs w:val="22"/>
        </w:rPr>
      </w:pPr>
    </w:p>
    <w:p w:rsidR="00B4505B" w:rsidRPr="00B4505B" w:rsidRDefault="00B4505B" w:rsidP="00B4505B">
      <w:pPr>
        <w:pStyle w:val="ONUME"/>
        <w:numPr>
          <w:ilvl w:val="0"/>
          <w:numId w:val="7"/>
        </w:numPr>
        <w:rPr>
          <w:szCs w:val="22"/>
        </w:rPr>
      </w:pPr>
      <w:r w:rsidRPr="00B4505B">
        <w:rPr>
          <w:szCs w:val="22"/>
        </w:rPr>
        <w:t xml:space="preserve">En el cuadro que figura a continuación se indican los atrasos en el pago de las contribuciones al 30 de junio de 2014 con arreglo al sistema de contribución única aplicable a partir del 1 de enero de 1994, y con arreglo a los sistemas de contribución aplicables anteriormente de las seis Uniones financiadas mediante contribuciones (París, Berna, CIP, Niza, </w:t>
      </w:r>
      <w:proofErr w:type="spellStart"/>
      <w:r w:rsidRPr="00B4505B">
        <w:rPr>
          <w:szCs w:val="22"/>
        </w:rPr>
        <w:t>Locarno</w:t>
      </w:r>
      <w:proofErr w:type="spellEnd"/>
      <w:r w:rsidRPr="00B4505B">
        <w:rPr>
          <w:szCs w:val="22"/>
        </w:rPr>
        <w:t>, Viena) y de la OMPI (para los Estados miembros de la OMPI que no son miembros de ninguna de las Uniones), a excepción de los atrasos en las contribuciones de los países menos adelantados (PMA) correspondientes a los años anteriores a 1990, que se han colocado en una cuenta especial (congelada), y que no se indican en este cuadro, sino en el cuadro del párrafo 4.</w:t>
      </w:r>
    </w:p>
    <w:p w:rsidR="00B4505B" w:rsidRPr="00B4505B" w:rsidRDefault="00B4505B" w:rsidP="00B4505B">
      <w:pPr>
        <w:pStyle w:val="ONUME"/>
        <w:numPr>
          <w:ilvl w:val="0"/>
          <w:numId w:val="0"/>
        </w:numPr>
        <w:rPr>
          <w:szCs w:val="22"/>
        </w:rPr>
      </w:pPr>
    </w:p>
    <w:tbl>
      <w:tblPr>
        <w:tblW w:w="94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79"/>
        <w:gridCol w:w="849"/>
        <w:gridCol w:w="3541"/>
        <w:gridCol w:w="855"/>
        <w:gridCol w:w="927"/>
        <w:gridCol w:w="678"/>
        <w:gridCol w:w="8"/>
      </w:tblGrid>
      <w:tr w:rsidR="00BB0D5B" w:rsidRPr="00B4505B" w:rsidTr="00C64B6B">
        <w:trPr>
          <w:gridAfter w:val="1"/>
          <w:wAfter w:w="8" w:type="dxa"/>
          <w:trHeight w:val="806"/>
          <w:tblHeader/>
        </w:trPr>
        <w:tc>
          <w:tcPr>
            <w:tcW w:w="257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Estado</w:t>
            </w:r>
          </w:p>
        </w:tc>
        <w:tc>
          <w:tcPr>
            <w:tcW w:w="84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Única/</w:t>
            </w:r>
          </w:p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Unión/</w:t>
            </w:r>
          </w:p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OMPI</w:t>
            </w:r>
          </w:p>
        </w:tc>
        <w:tc>
          <w:tcPr>
            <w:tcW w:w="35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 / Año(s) de atraso(s) (todo pago parcial se indica con un asterisco)</w:t>
            </w:r>
            <w:r w:rsidRPr="00B4505B">
              <w:rPr>
                <w:i/>
                <w:color w:val="auto"/>
                <w:lang w:val="es-ES"/>
              </w:rPr>
              <w:t>)</w:t>
            </w:r>
          </w:p>
        </w:tc>
        <w:tc>
          <w:tcPr>
            <w:tcW w:w="1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Importe en mora</w:t>
            </w:r>
          </w:p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(francos suizos)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% del total en mora</w:t>
            </w:r>
          </w:p>
        </w:tc>
      </w:tr>
      <w:tr w:rsidR="00BB0D5B" w:rsidRPr="00B4505B" w:rsidTr="00C64B6B">
        <w:trPr>
          <w:gridAfter w:val="1"/>
          <w:wAfter w:w="8" w:type="dxa"/>
          <w:trHeight w:val="294"/>
          <w:tblHeader/>
        </w:trPr>
        <w:tc>
          <w:tcPr>
            <w:tcW w:w="2579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  <w:tc>
          <w:tcPr>
            <w:tcW w:w="849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  <w:tc>
          <w:tcPr>
            <w:tcW w:w="3541" w:type="dxa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Total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Afganistán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1 424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0,03</w:t>
            </w: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Albania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Alemania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Andorra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Angola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Antigua y Barbuda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Arabia Saudita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Argelia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Argentina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>
              <w:rPr>
                <w:color w:val="auto"/>
                <w:lang w:val="es-ES"/>
              </w:rPr>
              <w:t>Ú</w:t>
            </w:r>
            <w:r w:rsidR="00B4505B" w:rsidRPr="00B4505B">
              <w:rPr>
                <w:color w:val="auto"/>
                <w:lang w:val="es-ES"/>
              </w:rPr>
              <w:t>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14*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32 559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0,58</w:t>
            </w: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Armenia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Australia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Austria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Azerbaiyán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Bahamas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Bahrein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5 697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0,10</w:t>
            </w: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Bangladesh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1 424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0,03</w:t>
            </w: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Barbados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Belarús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u w:val="double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Bélgica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Belice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Benin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Bhután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5C6A89">
            <w:pPr>
              <w:pStyle w:val="TableNormal1"/>
              <w:jc w:val="lef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Bolivia (Estado Plurinacional de)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28 490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0,51</w:t>
            </w: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Bosnia y Herzegovina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Botswana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Brasil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13*+14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110 791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1,97</w:t>
            </w: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Brunei Darussalam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Bulgaria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Burkina Faso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1 424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0,03</w:t>
            </w: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Burundi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94+95+96+97+98+99+00+01+02+03+04+</w:t>
            </w:r>
          </w:p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tabs>
                <w:tab w:val="right" w:pos="791"/>
              </w:tabs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    31 755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13 276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45 031</w:t>
            </w:r>
          </w:p>
        </w:tc>
        <w:tc>
          <w:tcPr>
            <w:tcW w:w="6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0,80</w:t>
            </w: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Cabo Verde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lastRenderedPageBreak/>
              <w:t>Camboya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1 424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0,03</w:t>
            </w: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Camerún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Canadá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Chad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94+95+96+97+98+99+00+01+02+03+04+</w:t>
            </w:r>
          </w:p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31 755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13 276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7 460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52 491</w:t>
            </w:r>
          </w:p>
        </w:tc>
        <w:tc>
          <w:tcPr>
            <w:tcW w:w="68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0,93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Chile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China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Chipre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Colombia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Comoras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12 816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0,23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Congo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Costa Rica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Côte</w:t>
            </w:r>
            <w:proofErr w:type="spellEnd"/>
            <w:r w:rsidRPr="00B4505B">
              <w:rPr>
                <w:color w:val="auto"/>
                <w:lang w:val="es-ES"/>
              </w:rPr>
              <w:t xml:space="preserve"> </w:t>
            </w:r>
            <w:proofErr w:type="spellStart"/>
            <w:r w:rsidRPr="00B4505B">
              <w:rPr>
                <w:color w:val="auto"/>
                <w:lang w:val="es-ES"/>
              </w:rPr>
              <w:t>d’Ivoire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Única 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94+95+96+97+98+99+00+01+02+03+04+</w:t>
            </w:r>
          </w:p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67 072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92*+93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19 522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15 434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102 028</w:t>
            </w:r>
          </w:p>
        </w:tc>
        <w:tc>
          <w:tcPr>
            <w:tcW w:w="68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1,82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Croacia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Cuba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Dinamarca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Djibouti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4 272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0,08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Dominica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14 245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0,25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Ecuador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Egipto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El Salvador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 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Emiratos Árabes Unidos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11 395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0,20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Eritrea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1 424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0,03</w:t>
            </w:r>
          </w:p>
        </w:tc>
      </w:tr>
      <w:tr w:rsidR="005C6A89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Eslovaquia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Eslovenia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España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Estados Unidos de América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13*+14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1 310 800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23,36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Estonia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 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Etiopía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466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lef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ex República Yugoslava de Macedonia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Federación de Rusia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14*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55 510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0,99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Fiji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Filipinas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Finlandia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Francia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Gabón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Gambia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1 424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0,03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Georgia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Ghana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Granada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14 245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0,25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Grecia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Guatemala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Guinea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94+95+96+97+98+99+00+01+02+03+04+</w:t>
            </w:r>
          </w:p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31 755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13 276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7 460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52 491</w:t>
            </w:r>
          </w:p>
        </w:tc>
        <w:tc>
          <w:tcPr>
            <w:tcW w:w="68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0,93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Guinea-Bissau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94+95+96+97+98+99+00+01+02+03+04+</w:t>
            </w:r>
          </w:p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31 755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B4505B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13 276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B4505B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E09F9" w:rsidRPr="00B4505B" w:rsidRDefault="00CE09F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3 858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48 889</w:t>
            </w:r>
          </w:p>
        </w:tc>
        <w:tc>
          <w:tcPr>
            <w:tcW w:w="68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0,87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lastRenderedPageBreak/>
              <w:t>Guinea Ecuatorial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4 272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0,08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Guyana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2 849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0,05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Haití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1 424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0,03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Honduras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11 396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0,20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Hungría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Islandia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India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Indonesia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Irán (República Islámica del)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Iraq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11 394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0,20</w:t>
            </w:r>
          </w:p>
        </w:tc>
      </w:tr>
      <w:tr w:rsidR="00BB0D5B" w:rsidRPr="00D037BF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Irlanda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D037BF" w:rsidTr="00C64B6B">
        <w:trPr>
          <w:trHeight w:val="233"/>
          <w:tblHeader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D037BF" w:rsidRDefault="00BB0D5B" w:rsidP="00BB0D5B">
            <w:pPr>
              <w:pStyle w:val="TableNormal1"/>
              <w:rPr>
                <w:color w:val="auto"/>
                <w:lang w:val="es-ES_tradnl"/>
              </w:rPr>
            </w:pPr>
            <w:r w:rsidRPr="00D037BF">
              <w:rPr>
                <w:color w:val="auto"/>
                <w:lang w:val="es-ES_tradnl"/>
              </w:rPr>
              <w:t>Islandia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D037BF" w:rsidRDefault="00BB0D5B" w:rsidP="00D037BF">
            <w:pPr>
              <w:pStyle w:val="TableNormal1"/>
              <w:rPr>
                <w:color w:val="auto"/>
                <w:lang w:val="es-ES_tradnl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D037BF" w:rsidRDefault="00BB0D5B" w:rsidP="00D037BF">
            <w:pPr>
              <w:pStyle w:val="TableNormal1"/>
              <w:rPr>
                <w:color w:val="auto"/>
                <w:lang w:val="es-ES_tradnl"/>
              </w:rPr>
            </w:pPr>
            <w:r w:rsidRPr="00D037BF">
              <w:rPr>
                <w:color w:val="auto"/>
                <w:lang w:val="es-ES_tradnl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0D5B" w:rsidRPr="00D037BF" w:rsidRDefault="00BB0D5B" w:rsidP="00D037BF">
            <w:pPr>
              <w:pStyle w:val="TableNormal1"/>
              <w:rPr>
                <w:color w:val="auto"/>
                <w:lang w:val="es-ES_tradnl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D037BF" w:rsidRDefault="00BB0D5B" w:rsidP="00D037BF">
            <w:pPr>
              <w:pStyle w:val="TableNormal1"/>
              <w:jc w:val="right"/>
              <w:rPr>
                <w:color w:val="auto"/>
                <w:lang w:val="es-ES_tradnl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D037BF" w:rsidRDefault="00BB0D5B" w:rsidP="00D037BF">
            <w:pPr>
              <w:pStyle w:val="TableNormal1"/>
              <w:jc w:val="right"/>
              <w:rPr>
                <w:color w:val="auto"/>
                <w:lang w:val="es-ES_tradnl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Israel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Italia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14*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4 468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0,08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Jamaica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2 849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0,05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Japón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1 139 475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20,30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Jordania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Kazajstán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Kenya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Kirguistán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Kiribati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14*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132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0,00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Kuwait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11 395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0,20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Lesotho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Letonia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Líbano</w:t>
            </w:r>
            <w:r w:rsidRPr="00B4505B">
              <w:rPr>
                <w:rStyle w:val="FootnoteReference"/>
                <w:color w:val="auto"/>
                <w:lang w:val="es-ES"/>
              </w:rPr>
              <w:footnoteReference w:id="2"/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94+95+96+97+98+99+00+01+02+03+04+</w:t>
            </w:r>
          </w:p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05+06+14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52 127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91*+92+93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20 499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91+92+93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51 102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Niza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91+92+93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3 206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126 934</w:t>
            </w:r>
          </w:p>
        </w:tc>
        <w:tc>
          <w:tcPr>
            <w:tcW w:w="68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2,26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Liberia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Libya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13*+14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18 395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0,33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Liechtenstein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Lituania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11 395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0,20</w:t>
            </w: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Luxemburgo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Madagascar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Malasia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Malawi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Maldivas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Malí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12*+13+14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4 207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0,07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Malta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Marruecos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Mauricio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Mauritania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94+95+96+97+98+99+00+01+02+03+04+</w:t>
            </w:r>
          </w:p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31 755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13 276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7 460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52 491</w:t>
            </w:r>
          </w:p>
        </w:tc>
        <w:tc>
          <w:tcPr>
            <w:tcW w:w="6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0,93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México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lef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Micronesia (Estados Federados de)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05*+06+07+08+09+10+11+12+13+14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25 894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0,46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Mónaco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Mongolia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lastRenderedPageBreak/>
              <w:t>Montenegro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Mozambique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Myanmar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Namibia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Nepal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2 848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0,05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Nicaragua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12*+13+14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5 931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0,11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Níger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94+95+96+97+98+99+00+01+02+03+04+</w:t>
            </w:r>
          </w:p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31 755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90*+91+92+93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10 567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7 460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49 782</w:t>
            </w:r>
          </w:p>
        </w:tc>
        <w:tc>
          <w:tcPr>
            <w:tcW w:w="6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0,89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Nigeria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94+95+96+97+98+99+00+01+02+03+04+</w:t>
            </w:r>
          </w:p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324 583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92*+93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160 629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485 212</w:t>
            </w:r>
          </w:p>
        </w:tc>
        <w:tc>
          <w:tcPr>
            <w:tcW w:w="6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8,65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Noruega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Nueva Zelandia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Omán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Países Bajos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Pakistán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Panamá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14*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407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0,01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Papua</w:t>
            </w:r>
            <w:proofErr w:type="spellEnd"/>
            <w:r w:rsidRPr="00B4505B">
              <w:rPr>
                <w:color w:val="auto"/>
                <w:lang w:val="es-ES"/>
              </w:rPr>
              <w:t xml:space="preserve"> Nueva Guinea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Paraguay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13*+14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2 982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0,05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Perú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Polonia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14*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34 188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0,61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Portugal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D037BF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Qatar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11 395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0,20</w:t>
            </w:r>
          </w:p>
        </w:tc>
      </w:tr>
      <w:tr w:rsidR="005C6A89" w:rsidRPr="00D037BF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Reino Unido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D037BF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República Árabe Siria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D037BF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República Centroafricana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94+95+96+97+98+99+00+01+02+03+04+</w:t>
            </w:r>
          </w:p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31 755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D037BF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13 276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D037BF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Berna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7 460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52 491</w:t>
            </w:r>
          </w:p>
        </w:tc>
        <w:tc>
          <w:tcPr>
            <w:tcW w:w="68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0,93</w:t>
            </w:r>
          </w:p>
        </w:tc>
      </w:tr>
      <w:tr w:rsidR="00D037BF" w:rsidRPr="00D037BF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República Checa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D037BF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República de Corea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D037BF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 xml:space="preserve">República de </w:t>
            </w:r>
            <w:proofErr w:type="spellStart"/>
            <w:r w:rsidRPr="00D037BF">
              <w:rPr>
                <w:color w:val="auto"/>
                <w:lang w:val="es-ES"/>
              </w:rPr>
              <w:t>Moldova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D037BF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D037BF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D037BF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lef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República Democrática del Congo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94+95+96+97+98+99+00+01+02+03+04+</w:t>
            </w:r>
          </w:p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31 755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D037BF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159 959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D037BF" w:rsidTr="00C64B6B">
        <w:trPr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Berna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90 326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282 040</w:t>
            </w:r>
          </w:p>
        </w:tc>
        <w:tc>
          <w:tcPr>
            <w:tcW w:w="68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5,02</w:t>
            </w:r>
          </w:p>
        </w:tc>
      </w:tr>
      <w:tr w:rsidR="00D037BF" w:rsidRPr="00D037BF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lef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República Democrática Popular Lao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37BF" w:rsidRPr="00D037BF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D037BF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D037BF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República Dominicana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94+95+96+97+98+99+00+01+02+03+04+</w:t>
            </w:r>
          </w:p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104 096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619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70*+71+72+73+74+75+76+77+78+79+</w:t>
            </w:r>
            <w:r w:rsidRPr="00D037BF">
              <w:rPr>
                <w:color w:val="auto"/>
                <w:lang w:val="es-ES"/>
              </w:rPr>
              <w:br/>
              <w:t>80+81+82+83+84+85+86+87+88+89+</w:t>
            </w:r>
            <w:r w:rsidRPr="00D037BF">
              <w:rPr>
                <w:color w:val="auto"/>
                <w:lang w:val="es-ES"/>
              </w:rPr>
              <w:br/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937 794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1 041 890</w:t>
            </w:r>
          </w:p>
        </w:tc>
        <w:tc>
          <w:tcPr>
            <w:tcW w:w="68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5C6A89" w:rsidRPr="00D037BF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t>18,57</w:t>
            </w:r>
          </w:p>
        </w:tc>
      </w:tr>
      <w:tr w:rsidR="00BB0D5B" w:rsidRPr="00B4505B" w:rsidTr="00C64B6B">
        <w:trPr>
          <w:trHeight w:val="466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lef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República Popular Democrática de Corea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5C6A89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República Unida de </w:t>
            </w:r>
            <w:proofErr w:type="spellStart"/>
            <w:r w:rsidRPr="00B4505B">
              <w:rPr>
                <w:color w:val="auto"/>
                <w:lang w:val="es-ES"/>
              </w:rPr>
              <w:t>Tanzanía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6A89" w:rsidRPr="00B4505B" w:rsidRDefault="005C6A89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1 424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6A89" w:rsidRPr="00B4505B" w:rsidRDefault="005C6A89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0,03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Rumania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Rwanda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Saint </w:t>
            </w:r>
            <w:proofErr w:type="spellStart"/>
            <w:r w:rsidRPr="00B4505B">
              <w:rPr>
                <w:color w:val="auto"/>
                <w:lang w:val="es-ES"/>
              </w:rPr>
              <w:t>Kitts</w:t>
            </w:r>
            <w:proofErr w:type="spellEnd"/>
            <w:r w:rsidRPr="00B4505B">
              <w:rPr>
                <w:color w:val="auto"/>
                <w:lang w:val="es-ES"/>
              </w:rPr>
              <w:t xml:space="preserve"> y </w:t>
            </w:r>
            <w:proofErr w:type="spellStart"/>
            <w:r w:rsidRPr="00B4505B">
              <w:rPr>
                <w:color w:val="auto"/>
                <w:lang w:val="es-ES"/>
              </w:rPr>
              <w:t>Nevis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Samoa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San Marino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lef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San Vicente y las Granadinas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2 849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0,05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Santa Lucía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B0D5B" w:rsidRPr="00B4505B" w:rsidTr="00C64B6B">
        <w:trPr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Santa Sede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B0D5B" w:rsidRPr="00B4505B" w:rsidRDefault="00BB0D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0D5B" w:rsidRPr="00B4505B" w:rsidRDefault="00BB0D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Santo Tomé y Príncipe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0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lastRenderedPageBreak/>
              <w:t>Senegal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Serbia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93*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    79 996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91+92+93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135 984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Niza</w:t>
            </w:r>
          </w:p>
        </w:tc>
        <w:tc>
          <w:tcPr>
            <w:tcW w:w="3541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93</w:t>
            </w:r>
          </w:p>
        </w:tc>
        <w:tc>
          <w:tcPr>
            <w:tcW w:w="855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6 447</w:t>
            </w:r>
          </w:p>
        </w:tc>
        <w:tc>
          <w:tcPr>
            <w:tcW w:w="927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Locarno</w:t>
            </w:r>
            <w:proofErr w:type="spellEnd"/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2 247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224 674</w:t>
            </w:r>
          </w:p>
        </w:tc>
        <w:tc>
          <w:tcPr>
            <w:tcW w:w="6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4,00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Seychelles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Sierra Leona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Singapur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Somalia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94+95+96+97+98+99+00+01+02+03+04+</w:t>
            </w:r>
          </w:p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31 755</w:t>
            </w: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8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OMPI</w:t>
            </w:r>
          </w:p>
        </w:tc>
        <w:tc>
          <w:tcPr>
            <w:tcW w:w="354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90+91+92+93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4 452</w:t>
            </w:r>
          </w:p>
        </w:tc>
        <w:tc>
          <w:tcPr>
            <w:tcW w:w="9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36 207</w:t>
            </w:r>
          </w:p>
        </w:tc>
        <w:tc>
          <w:tcPr>
            <w:tcW w:w="67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0,65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Sri Lanka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Sudáfrica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Sudán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Suecia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Suiza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Suriname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>
              <w:rPr>
                <w:color w:val="auto"/>
                <w:lang w:val="es-ES"/>
              </w:rPr>
              <w:t>Swazilandia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Tailandia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Tayikistán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Togo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02*+03+04+05+06+07+08+09+10+11+12+13+14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17 928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0,32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Tonga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2 849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0,05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Trinidad y </w:t>
            </w:r>
            <w:proofErr w:type="spellStart"/>
            <w:r w:rsidRPr="00B4505B">
              <w:rPr>
                <w:color w:val="auto"/>
                <w:lang w:val="es-ES"/>
              </w:rPr>
              <w:t>Tabago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Túnez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Turkmenistán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Turquía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Ucrania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Uganda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2 848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0,05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Uruguay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Uzbekistán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Vanuatu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B4505B">
            <w:pPr>
              <w:pStyle w:val="TableNormal1"/>
              <w:jc w:val="lef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Venezuela (República Bolivariana de)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13*+14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12 750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0,23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Viet</w:t>
            </w:r>
            <w:proofErr w:type="spellEnd"/>
            <w:r w:rsidRPr="00B4505B">
              <w:rPr>
                <w:color w:val="auto"/>
                <w:lang w:val="es-ES"/>
              </w:rPr>
              <w:t xml:space="preserve"> </w:t>
            </w:r>
            <w:proofErr w:type="spellStart"/>
            <w:r w:rsidRPr="00B4505B">
              <w:rPr>
                <w:color w:val="auto"/>
                <w:lang w:val="es-ES"/>
              </w:rPr>
              <w:t>Nam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Yemen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1 424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0,03</w:t>
            </w: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Zambia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Sin atrasos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C64B6B">
        <w:tblPrEx>
          <w:tblLook w:val="0400" w:firstRow="0" w:lastRow="0" w:firstColumn="0" w:lastColumn="0" w:noHBand="0" w:noVBand="1"/>
        </w:tblPrEx>
        <w:trPr>
          <w:gridAfter w:val="1"/>
          <w:wAfter w:w="8" w:type="dxa"/>
          <w:trHeight w:val="233"/>
        </w:trPr>
        <w:tc>
          <w:tcPr>
            <w:tcW w:w="2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proofErr w:type="spellStart"/>
            <w:r w:rsidRPr="00B4505B">
              <w:rPr>
                <w:color w:val="auto"/>
                <w:lang w:val="es-ES"/>
              </w:rPr>
              <w:t>Zimbabwe</w:t>
            </w:r>
            <w:proofErr w:type="spellEnd"/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Única</w:t>
            </w:r>
          </w:p>
        </w:tc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14*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504</w:t>
            </w:r>
          </w:p>
        </w:tc>
        <w:tc>
          <w:tcPr>
            <w:tcW w:w="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0,01</w:t>
            </w:r>
          </w:p>
        </w:tc>
      </w:tr>
    </w:tbl>
    <w:p w:rsidR="00B4505B" w:rsidRPr="00B4505B" w:rsidRDefault="00B4505B" w:rsidP="00B4505B">
      <w:pPr>
        <w:pStyle w:val="BodyText3"/>
        <w:rPr>
          <w:color w:val="auto"/>
          <w:sz w:val="22"/>
          <w:szCs w:val="22"/>
          <w:lang w:val="es-ES"/>
        </w:rPr>
      </w:pPr>
    </w:p>
    <w:p w:rsidR="00B4505B" w:rsidRPr="00B4505B" w:rsidRDefault="00B4505B" w:rsidP="00B4505B">
      <w:pPr>
        <w:pStyle w:val="BodyText3"/>
        <w:rPr>
          <w:color w:val="auto"/>
          <w:sz w:val="22"/>
          <w:szCs w:val="22"/>
          <w:lang w:val="es-ES"/>
        </w:rPr>
      </w:pPr>
    </w:p>
    <w:p w:rsidR="00B4505B" w:rsidRPr="00B4505B" w:rsidRDefault="00B4505B" w:rsidP="00B4505B">
      <w:pPr>
        <w:tabs>
          <w:tab w:val="left" w:pos="2539"/>
          <w:tab w:val="left" w:pos="3718"/>
          <w:tab w:val="left" w:pos="7114"/>
          <w:tab w:val="left" w:pos="7858"/>
          <w:tab w:val="left" w:pos="8784"/>
          <w:tab w:val="left" w:pos="9667"/>
        </w:tabs>
        <w:rPr>
          <w:snapToGrid w:val="0"/>
          <w:szCs w:val="22"/>
        </w:rPr>
      </w:pPr>
      <w:r w:rsidRPr="00B4505B">
        <w:rPr>
          <w:b/>
          <w:snapToGrid w:val="0"/>
          <w:szCs w:val="22"/>
        </w:rPr>
        <w:t>Importe total de los atrasos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6"/>
        <w:gridCol w:w="3476"/>
        <w:gridCol w:w="1897"/>
        <w:gridCol w:w="850"/>
      </w:tblGrid>
      <w:tr w:rsidR="00B4505B" w:rsidRPr="00B4505B" w:rsidTr="00D037BF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Sistema de contribución única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3 792 909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</w:tr>
      <w:tr w:rsidR="00B4505B" w:rsidRPr="00B4505B" w:rsidTr="00D037BF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lef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Uniones financiadas mediante contribuciones y la OMPI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1 818 978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</w:tr>
      <w:tr w:rsidR="00B4505B" w:rsidRPr="00B4505B" w:rsidTr="00D037BF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Total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5 611 887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B4505B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100,00%</w:t>
            </w:r>
          </w:p>
        </w:tc>
      </w:tr>
    </w:tbl>
    <w:p w:rsidR="00B4505B" w:rsidRPr="00B4505B" w:rsidRDefault="00B4505B" w:rsidP="00B4505B"/>
    <w:p w:rsidR="00B821CA" w:rsidRDefault="00B821CA">
      <w:r>
        <w:br w:type="page"/>
      </w:r>
    </w:p>
    <w:p w:rsidR="00B4505B" w:rsidRPr="00B4505B" w:rsidRDefault="00B4505B" w:rsidP="00B4505B"/>
    <w:p w:rsidR="00B4505B" w:rsidRPr="00B4505B" w:rsidRDefault="00B4505B" w:rsidP="00B4505B">
      <w:pPr>
        <w:rPr>
          <w:rFonts w:eastAsia="Times New Roman"/>
          <w:b/>
          <w:szCs w:val="22"/>
          <w:lang w:eastAsia="en-US"/>
        </w:rPr>
      </w:pPr>
      <w:r w:rsidRPr="00B4505B">
        <w:rPr>
          <w:rFonts w:eastAsia="Times New Roman"/>
          <w:b/>
          <w:szCs w:val="22"/>
          <w:lang w:eastAsia="en-US"/>
        </w:rPr>
        <w:t>Observaciones</w:t>
      </w:r>
    </w:p>
    <w:p w:rsidR="00B4505B" w:rsidRPr="00B4505B" w:rsidRDefault="00B4505B" w:rsidP="00B4505B">
      <w:pPr>
        <w:rPr>
          <w:szCs w:val="22"/>
        </w:rPr>
      </w:pPr>
    </w:p>
    <w:p w:rsidR="00B4505B" w:rsidRPr="00B4505B" w:rsidRDefault="00B4505B" w:rsidP="00B4505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ind w:right="-284"/>
        <w:textAlignment w:val="baseline"/>
        <w:rPr>
          <w:szCs w:val="22"/>
        </w:rPr>
      </w:pPr>
      <w:r w:rsidRPr="00B4505B">
        <w:rPr>
          <w:szCs w:val="22"/>
        </w:rPr>
        <w:t>Al 30 de junio  de 2014, el importe total de las contribuciones atrasadas era de unos 5,6 millones de francos suizos, de los que 3,8, millones corresponden al sistema de contribución única, y 1,8 millones a las contribuciones anteriores a 1994 respecto de las Uniones financiadas mediante contribuciones y la OMPI.  El importe total de los atrasos, 5,61 millones de francos suizos (como se indica en el cuadro anterior), corresponde al 31,9% del importe de las contribuciones pagaderas para 2014, a saber, 17,6 millones de francos.</w:t>
      </w:r>
    </w:p>
    <w:p w:rsidR="00B4505B" w:rsidRPr="00B4505B" w:rsidRDefault="00B4505B" w:rsidP="00B4505B">
      <w:pPr>
        <w:pStyle w:val="ListParagraph"/>
        <w:numPr>
          <w:ilvl w:val="0"/>
          <w:numId w:val="7"/>
        </w:numPr>
        <w:rPr>
          <w:szCs w:val="22"/>
          <w:lang w:val="es-ES"/>
        </w:rPr>
      </w:pPr>
      <w:r w:rsidRPr="00B4505B">
        <w:rPr>
          <w:szCs w:val="22"/>
          <w:lang w:val="es-ES"/>
        </w:rPr>
        <w:t>Se comunicará a las Asambleas, en otro documento, todo pago que se haga llegar a la Oficina Internacional entre el 1 de julio y el 1 de septiembre de 2014.</w:t>
      </w:r>
    </w:p>
    <w:p w:rsidR="00B4505B" w:rsidRPr="00B4505B" w:rsidRDefault="00B4505B" w:rsidP="00B4505B">
      <w:pPr>
        <w:pStyle w:val="BodyText3"/>
        <w:jc w:val="left"/>
        <w:rPr>
          <w:i/>
          <w:color w:val="auto"/>
          <w:sz w:val="22"/>
          <w:szCs w:val="22"/>
          <w:lang w:val="es-ES"/>
        </w:rPr>
      </w:pPr>
    </w:p>
    <w:p w:rsidR="00B4505B" w:rsidRPr="00B4505B" w:rsidRDefault="00B4505B" w:rsidP="00B4505B">
      <w:pPr>
        <w:pStyle w:val="BodyText3"/>
        <w:jc w:val="left"/>
        <w:rPr>
          <w:rFonts w:ascii="Arial" w:hAnsi="Arial" w:cs="Arial"/>
          <w:b/>
          <w:color w:val="auto"/>
          <w:sz w:val="22"/>
          <w:szCs w:val="22"/>
          <w:lang w:val="es-ES"/>
        </w:rPr>
      </w:pPr>
      <w:r w:rsidRPr="00B4505B">
        <w:rPr>
          <w:rFonts w:ascii="Arial" w:hAnsi="Arial" w:cs="Arial"/>
          <w:b/>
          <w:color w:val="auto"/>
          <w:sz w:val="22"/>
          <w:szCs w:val="22"/>
          <w:lang w:val="es-ES"/>
        </w:rPr>
        <w:t>Atrasos en las contribuciones anuales de los países menos adelantados correspondientes a los años anteriores a 1990, colocados en una cuenta especial (congelada)</w:t>
      </w:r>
    </w:p>
    <w:p w:rsidR="00B4505B" w:rsidRPr="004A7A22" w:rsidRDefault="00B4505B" w:rsidP="00B4505B">
      <w:pPr>
        <w:pStyle w:val="BodyText3"/>
        <w:jc w:val="left"/>
        <w:rPr>
          <w:rFonts w:ascii="Arial" w:hAnsi="Arial" w:cs="Arial"/>
          <w:color w:val="auto"/>
          <w:sz w:val="22"/>
          <w:szCs w:val="22"/>
          <w:lang w:val="es-ES"/>
        </w:rPr>
      </w:pPr>
    </w:p>
    <w:p w:rsidR="00B4505B" w:rsidRDefault="00B4505B" w:rsidP="00B4505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ind w:right="-1"/>
        <w:textAlignment w:val="baseline"/>
        <w:rPr>
          <w:szCs w:val="22"/>
        </w:rPr>
      </w:pPr>
      <w:r w:rsidRPr="00B4505B">
        <w:rPr>
          <w:szCs w:val="22"/>
        </w:rPr>
        <w:t>Se recuerda que, de conformidad con la decisión adoptada por la Conferencia de la OMPI y las Asambleas de las Uniones de París y de Berna, en sus períodos ordinarios de sesiones de 1991, el importe de los atrasos en las contribuciones de cualquier país menos adelantado (PMA) correspondientes a los años anteriores a 1990 ha sido colocado en una cuenta especial, cuyo importe se congeló al 31 de diciembre de 1989 (véanse los documentos AB/XXII/20 y AB/XXII/22, párrafo 127).  Dichos atrasos en las contribuciones, al 30 de junio de 2014, relativos a las Uniones de París y de Berna y a la OMPI, figuran en el cuadro siguiente.  Se comunicará a las Asambleas, en otro documento, todo pago que se haga llegar a la Oficina Internacional entre el 1 de julio y el 1 de septiembre de 2014.</w:t>
      </w:r>
    </w:p>
    <w:p w:rsidR="009700DB" w:rsidRPr="00B4505B" w:rsidRDefault="009700DB" w:rsidP="009700DB">
      <w:pPr>
        <w:widowControl w:val="0"/>
        <w:autoSpaceDE w:val="0"/>
        <w:autoSpaceDN w:val="0"/>
        <w:adjustRightInd w:val="0"/>
        <w:spacing w:after="120" w:line="260" w:lineRule="exact"/>
        <w:ind w:right="-1"/>
        <w:textAlignment w:val="baseline"/>
        <w:rPr>
          <w:szCs w:val="22"/>
        </w:rPr>
      </w:pPr>
    </w:p>
    <w:tbl>
      <w:tblPr>
        <w:tblW w:w="97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8"/>
        <w:gridCol w:w="1060"/>
        <w:gridCol w:w="3570"/>
        <w:gridCol w:w="926"/>
        <w:gridCol w:w="904"/>
        <w:gridCol w:w="9"/>
        <w:gridCol w:w="826"/>
      </w:tblGrid>
      <w:tr w:rsidR="00B4505B" w:rsidRPr="00B4505B" w:rsidTr="009700DB">
        <w:trPr>
          <w:trHeight w:val="698"/>
          <w:tblHeader/>
        </w:trPr>
        <w:tc>
          <w:tcPr>
            <w:tcW w:w="2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Estado</w:t>
            </w:r>
          </w:p>
        </w:tc>
        <w:tc>
          <w:tcPr>
            <w:tcW w:w="10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Unión/ OMPI</w:t>
            </w:r>
          </w:p>
        </w:tc>
        <w:tc>
          <w:tcPr>
            <w:tcW w:w="3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Años(s) de los atrasos </w:t>
            </w:r>
            <w:r w:rsidRPr="00B4505B">
              <w:rPr>
                <w:i/>
                <w:color w:val="auto"/>
                <w:lang w:val="es-ES"/>
              </w:rPr>
              <w:t>(todo pago parcial se indica con un asterisco)</w:t>
            </w:r>
          </w:p>
        </w:tc>
        <w:tc>
          <w:tcPr>
            <w:tcW w:w="18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Importe de los atrasos </w:t>
            </w:r>
            <w:r w:rsidRPr="00B4505B">
              <w:rPr>
                <w:i/>
                <w:color w:val="auto"/>
                <w:lang w:val="es-ES"/>
              </w:rPr>
              <w:t>(francos suizos)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% del total en mora</w:t>
            </w:r>
          </w:p>
        </w:tc>
      </w:tr>
      <w:tr w:rsidR="00B4505B" w:rsidRPr="00B4505B" w:rsidTr="009700DB">
        <w:trPr>
          <w:trHeight w:val="371"/>
          <w:tblHeader/>
        </w:trPr>
        <w:tc>
          <w:tcPr>
            <w:tcW w:w="2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Total</w:t>
            </w:r>
          </w:p>
        </w:tc>
        <w:tc>
          <w:tcPr>
            <w:tcW w:w="83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Burkina Faso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78+79+80+81+82+83+84+85+86+87+88+</w:t>
            </w:r>
            <w:r w:rsidRPr="00B4505B">
              <w:rPr>
                <w:color w:val="auto"/>
                <w:lang w:val="es-ES"/>
              </w:rPr>
              <w:br/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214 738</w:t>
            </w: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77*+78+79+80+81+82+83+84+85+86+87+</w:t>
            </w:r>
            <w:r w:rsidRPr="00B4505B">
              <w:rPr>
                <w:color w:val="auto"/>
                <w:lang w:val="es-ES"/>
              </w:rPr>
              <w:br/>
              <w:t>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136 129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br/>
              <w:t>350 867</w:t>
            </w:r>
          </w:p>
        </w:tc>
        <w:tc>
          <w:tcPr>
            <w:tcW w:w="8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8,06</w:t>
            </w: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Burundi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78+79+80+81+82+83+84+85+86+87+88+</w:t>
            </w:r>
            <w:r w:rsidRPr="00B4505B">
              <w:rPr>
                <w:color w:val="auto"/>
                <w:lang w:val="es-ES"/>
              </w:rPr>
              <w:br/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214 738</w:t>
            </w:r>
          </w:p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4,93</w:t>
            </w:r>
          </w:p>
        </w:tc>
      </w:tr>
      <w:tr w:rsidR="00B4505B" w:rsidRPr="00B4505B" w:rsidTr="009700DB">
        <w:trPr>
          <w:trHeight w:val="425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Chad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71+72+73+74+75+76+77+78+79+80+81+</w:t>
            </w:r>
            <w:r w:rsidRPr="00B4505B">
              <w:rPr>
                <w:color w:val="auto"/>
                <w:lang w:val="es-ES"/>
              </w:rPr>
              <w:br/>
              <w:t>82+83+84+85+86+87+88+89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250 957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</w:tr>
      <w:tr w:rsidR="00B4505B" w:rsidRPr="00B4505B" w:rsidTr="009700DB">
        <w:trPr>
          <w:trHeight w:val="425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72+73+74+75+76+77+78+79+80+81+82+</w:t>
            </w:r>
            <w:r w:rsidRPr="00B4505B">
              <w:rPr>
                <w:color w:val="auto"/>
                <w:lang w:val="es-ES"/>
              </w:rPr>
              <w:br/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156 387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br/>
              <w:t>407 344</w:t>
            </w:r>
          </w:p>
        </w:tc>
        <w:tc>
          <w:tcPr>
            <w:tcW w:w="8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9,35</w:t>
            </w: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Gambia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OMPI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55 250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1,27</w:t>
            </w: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Guinea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148 779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83*+84+85+86+87+88+89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81 293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230 072</w:t>
            </w:r>
          </w:p>
        </w:tc>
        <w:tc>
          <w:tcPr>
            <w:tcW w:w="8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5,28</w:t>
            </w: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Guinea-Bissau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23 213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0,53</w:t>
            </w: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Haití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79*+80+81+82+83+84+85+86+87+88+89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347 037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7,97</w:t>
            </w: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Malí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132 377</w:t>
            </w: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9700DB">
        <w:trPr>
          <w:trHeight w:val="425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76*+77+78+79+80+81+82+</w:t>
            </w:r>
            <w:r w:rsidRPr="00B4505B">
              <w:rPr>
                <w:color w:val="auto"/>
                <w:lang w:val="es-ES"/>
              </w:rPr>
              <w:br/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163 926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296 303</w:t>
            </w:r>
          </w:p>
        </w:tc>
        <w:tc>
          <w:tcPr>
            <w:tcW w:w="8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6,80</w:t>
            </w: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keepNext/>
              <w:widowControl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Mauritania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keepNext/>
              <w:widowControl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keepNext/>
              <w:widowControl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77*+78+79+80+81+82+83+84+85+86+</w:t>
            </w:r>
            <w:r w:rsidRPr="00B4505B">
              <w:rPr>
                <w:color w:val="auto"/>
                <w:lang w:val="es-ES"/>
              </w:rPr>
              <w:br/>
              <w:t>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219 120</w:t>
            </w: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9700DB">
        <w:trPr>
          <w:trHeight w:val="425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keepNext/>
              <w:widowControl/>
              <w:rPr>
                <w:color w:val="auto"/>
                <w:lang w:val="es-ES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keepNext/>
              <w:widowControl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keepNext/>
              <w:widowControl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74+75+76+77+78+79+80+81+82+83+84+</w:t>
            </w:r>
            <w:r w:rsidRPr="00B4505B">
              <w:rPr>
                <w:color w:val="auto"/>
                <w:lang w:val="es-ES"/>
              </w:rPr>
              <w:br/>
              <w:t>85+86+87+ 88+89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150 618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br/>
              <w:t>369 738</w:t>
            </w:r>
          </w:p>
        </w:tc>
        <w:tc>
          <w:tcPr>
            <w:tcW w:w="8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8,49</w:t>
            </w: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keepNext/>
              <w:widowControl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Níger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keepNext/>
              <w:widowControl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keepNext/>
              <w:widowControl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81+82+83+84+85+86+87+88+89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179 097</w:t>
            </w:r>
          </w:p>
        </w:tc>
        <w:tc>
          <w:tcPr>
            <w:tcW w:w="913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80*+81+82+83+84+85+86+87+88+89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109 915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289 012</w:t>
            </w:r>
          </w:p>
        </w:tc>
        <w:tc>
          <w:tcPr>
            <w:tcW w:w="8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6,63</w:t>
            </w:r>
          </w:p>
        </w:tc>
      </w:tr>
      <w:tr w:rsidR="00D037BF" w:rsidRPr="00B4505B" w:rsidTr="009700DB">
        <w:trPr>
          <w:trHeight w:val="425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República Centroafricana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76*+77+78+79+80+81+82+83+84+85+</w:t>
            </w:r>
            <w:r w:rsidRPr="00B4505B">
              <w:rPr>
                <w:color w:val="auto"/>
                <w:lang w:val="es-ES"/>
              </w:rPr>
              <w:br/>
              <w:t>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273 509</w:t>
            </w: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9700DB">
        <w:trPr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80*+81+82+83+84+85+86+87+88+89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114 858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388 367</w:t>
            </w:r>
          </w:p>
        </w:tc>
        <w:tc>
          <w:tcPr>
            <w:tcW w:w="8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8,92</w:t>
            </w:r>
          </w:p>
        </w:tc>
      </w:tr>
      <w:tr w:rsidR="009700DB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rPr>
                <w:color w:val="auto"/>
                <w:lang w:val="es-ES"/>
              </w:rPr>
            </w:pPr>
            <w:r w:rsidRPr="00D037BF">
              <w:rPr>
                <w:color w:val="auto"/>
                <w:lang w:val="es-ES"/>
              </w:rPr>
              <w:lastRenderedPageBreak/>
              <w:t>República Democrática del Congo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81*+82+83+84+85+86+87+88+89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500 200</w:t>
            </w: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9700DB" w:rsidRPr="00B4505B" w:rsidTr="009700DB">
        <w:trPr>
          <w:trHeight w:val="240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81*+82+83+84+85+86+87+88+89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301 015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801 215</w:t>
            </w:r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</w:tcPr>
          <w:p w:rsidR="009700DB" w:rsidRPr="00B4505B" w:rsidRDefault="009700DB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18,39</w:t>
            </w: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lef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República Unida de </w:t>
            </w:r>
            <w:proofErr w:type="spellStart"/>
            <w:r w:rsidRPr="00B4505B">
              <w:rPr>
                <w:color w:val="auto"/>
                <w:lang w:val="es-ES"/>
              </w:rPr>
              <w:t>Tanzanía</w:t>
            </w:r>
            <w:proofErr w:type="spellEnd"/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84*+85+86+87+88+89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119 223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2,74</w:t>
            </w:r>
          </w:p>
        </w:tc>
      </w:tr>
      <w:tr w:rsidR="00D037BF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Somalia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OMPI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55 250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1,27</w:t>
            </w:r>
          </w:p>
        </w:tc>
      </w:tr>
      <w:tr w:rsidR="00D037BF" w:rsidRPr="00B4505B" w:rsidTr="009700DB">
        <w:trPr>
          <w:trHeight w:val="240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Togo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132 377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D037BF" w:rsidRPr="00B4505B" w:rsidTr="009700DB">
        <w:trPr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83*+84+85+86+87+88+89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87 785</w:t>
            </w:r>
          </w:p>
        </w:tc>
        <w:tc>
          <w:tcPr>
            <w:tcW w:w="91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220 162</w:t>
            </w:r>
          </w:p>
        </w:tc>
        <w:tc>
          <w:tcPr>
            <w:tcW w:w="8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5,05</w:t>
            </w:r>
          </w:p>
        </w:tc>
      </w:tr>
      <w:tr w:rsidR="00D037BF" w:rsidRPr="00B4505B" w:rsidTr="009700DB">
        <w:trPr>
          <w:trHeight w:val="26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Uganda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81*+82+83+84+85+86+87+88+89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168 885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37BF" w:rsidRPr="00B4505B" w:rsidRDefault="00D037BF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3,88</w:t>
            </w:r>
          </w:p>
        </w:tc>
      </w:tr>
      <w:tr w:rsidR="00B4505B" w:rsidRPr="00B4505B" w:rsidTr="009700DB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Yemen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OMPI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87*+88+89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9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19 142</w:t>
            </w: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0,44</w:t>
            </w:r>
          </w:p>
        </w:tc>
      </w:tr>
    </w:tbl>
    <w:p w:rsidR="00B4505B" w:rsidRPr="00B4505B" w:rsidRDefault="00B4505B" w:rsidP="00B4505B">
      <w:pPr>
        <w:pStyle w:val="TableNormal1"/>
        <w:rPr>
          <w:color w:val="auto"/>
          <w:lang w:val="es-ES"/>
        </w:rPr>
      </w:pPr>
    </w:p>
    <w:p w:rsidR="00B4505B" w:rsidRPr="00B4505B" w:rsidRDefault="00B4505B" w:rsidP="00B4505B">
      <w:pPr>
        <w:pStyle w:val="TableNormal1"/>
        <w:rPr>
          <w:color w:val="auto"/>
          <w:lang w:val="es-ES"/>
        </w:rPr>
      </w:pPr>
    </w:p>
    <w:p w:rsidR="00B4505B" w:rsidRPr="00B4505B" w:rsidRDefault="00B4505B" w:rsidP="00B4505B">
      <w:pPr>
        <w:tabs>
          <w:tab w:val="left" w:pos="2410"/>
          <w:tab w:val="left" w:pos="3470"/>
          <w:tab w:val="left" w:pos="7042"/>
          <w:tab w:val="left" w:pos="7964"/>
          <w:tab w:val="left" w:pos="8850"/>
          <w:tab w:val="left" w:pos="9678"/>
        </w:tabs>
        <w:rPr>
          <w:b/>
          <w:snapToGrid w:val="0"/>
          <w:szCs w:val="22"/>
        </w:rPr>
      </w:pPr>
      <w:r w:rsidRPr="00B4505B">
        <w:rPr>
          <w:b/>
          <w:snapToGrid w:val="0"/>
          <w:szCs w:val="22"/>
        </w:rPr>
        <w:t>Importe total en mora</w:t>
      </w:r>
      <w:r w:rsidRPr="00B4505B">
        <w:rPr>
          <w:b/>
          <w:snapToGrid w:val="0"/>
          <w:szCs w:val="22"/>
        </w:rPr>
        <w:br/>
      </w:r>
    </w:p>
    <w:tbl>
      <w:tblPr>
        <w:tblW w:w="0" w:type="auto"/>
        <w:jc w:val="center"/>
        <w:tblInd w:w="6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3"/>
        <w:gridCol w:w="924"/>
        <w:gridCol w:w="1808"/>
        <w:gridCol w:w="828"/>
      </w:tblGrid>
      <w:tr w:rsidR="00B4505B" w:rsidRPr="00B4505B" w:rsidTr="00D037BF">
        <w:trPr>
          <w:cantSplit/>
          <w:trHeight w:val="240"/>
          <w:jc w:val="center"/>
        </w:trPr>
        <w:tc>
          <w:tcPr>
            <w:tcW w:w="2543" w:type="dxa"/>
            <w:tcBorders>
              <w:top w:val="single" w:sz="2" w:space="0" w:color="auto"/>
              <w:lef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924" w:type="dxa"/>
            <w:tcBorders>
              <w:top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2 924 250</w:t>
            </w:r>
          </w:p>
        </w:tc>
        <w:tc>
          <w:tcPr>
            <w:tcW w:w="828" w:type="dxa"/>
            <w:tcBorders>
              <w:lef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</w:tr>
      <w:tr w:rsidR="00B4505B" w:rsidRPr="00B4505B" w:rsidTr="00D037BF">
        <w:trPr>
          <w:cantSplit/>
          <w:trHeight w:val="240"/>
          <w:jc w:val="center"/>
        </w:trPr>
        <w:tc>
          <w:tcPr>
            <w:tcW w:w="2543" w:type="dxa"/>
            <w:tcBorders>
              <w:lef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924" w:type="dxa"/>
            <w:tcBorders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808" w:type="dxa"/>
            <w:tcBorders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1 301 926</w:t>
            </w:r>
          </w:p>
        </w:tc>
        <w:tc>
          <w:tcPr>
            <w:tcW w:w="828" w:type="dxa"/>
            <w:tcBorders>
              <w:lef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</w:tr>
      <w:tr w:rsidR="00B4505B" w:rsidRPr="00B4505B" w:rsidTr="00D037BF">
        <w:trPr>
          <w:cantSplit/>
          <w:trHeight w:val="240"/>
          <w:jc w:val="center"/>
        </w:trPr>
        <w:tc>
          <w:tcPr>
            <w:tcW w:w="2543" w:type="dxa"/>
            <w:tcBorders>
              <w:left w:val="single" w:sz="2" w:space="0" w:color="auto"/>
              <w:bottom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OMPI</w:t>
            </w:r>
          </w:p>
        </w:tc>
        <w:tc>
          <w:tcPr>
            <w:tcW w:w="924" w:type="dxa"/>
            <w:tcBorders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8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129 642 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</w:tr>
      <w:tr w:rsidR="00B4505B" w:rsidRPr="00B4505B" w:rsidTr="00D037BF">
        <w:trPr>
          <w:cantSplit/>
          <w:trHeight w:val="240"/>
          <w:jc w:val="center"/>
        </w:trPr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Total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4 355 818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B4505B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100</w:t>
            </w:r>
            <w:r>
              <w:rPr>
                <w:color w:val="auto"/>
                <w:lang w:val="es-ES"/>
              </w:rPr>
              <w:t>,</w:t>
            </w:r>
            <w:r w:rsidRPr="00B4505B">
              <w:rPr>
                <w:color w:val="auto"/>
                <w:lang w:val="es-ES"/>
              </w:rPr>
              <w:t>00%</w:t>
            </w:r>
          </w:p>
        </w:tc>
      </w:tr>
    </w:tbl>
    <w:p w:rsidR="00B4505B" w:rsidRPr="00B4505B" w:rsidRDefault="00B4505B" w:rsidP="00B4505B"/>
    <w:p w:rsidR="00B4505B" w:rsidRPr="00B4505B" w:rsidRDefault="00B4505B" w:rsidP="00B4505B"/>
    <w:p w:rsidR="00B4505B" w:rsidRPr="00B4505B" w:rsidRDefault="00B4505B" w:rsidP="00B4505B">
      <w:pPr>
        <w:pStyle w:val="BodyText3"/>
        <w:jc w:val="center"/>
        <w:rPr>
          <w:rFonts w:ascii="Arial" w:hAnsi="Arial" w:cs="Arial"/>
          <w:iCs/>
          <w:color w:val="auto"/>
          <w:sz w:val="22"/>
          <w:szCs w:val="22"/>
          <w:u w:val="single"/>
          <w:lang w:val="es-ES"/>
        </w:rPr>
      </w:pPr>
      <w:r w:rsidRPr="00B4505B">
        <w:rPr>
          <w:rFonts w:ascii="Arial" w:hAnsi="Arial" w:cs="Arial"/>
          <w:iCs/>
          <w:color w:val="auto"/>
          <w:sz w:val="22"/>
          <w:szCs w:val="22"/>
          <w:u w:val="single"/>
          <w:lang w:val="es-ES"/>
        </w:rPr>
        <w:t>Importes adeudados a los fondos de operaciones</w:t>
      </w:r>
    </w:p>
    <w:p w:rsidR="00B4505B" w:rsidRPr="00B4505B" w:rsidRDefault="00B4505B" w:rsidP="00B4505B">
      <w:pPr>
        <w:pStyle w:val="BodyText3"/>
        <w:rPr>
          <w:rFonts w:ascii="Arial" w:hAnsi="Arial" w:cs="Arial"/>
          <w:color w:val="auto"/>
          <w:sz w:val="22"/>
          <w:szCs w:val="22"/>
          <w:lang w:val="es-ES"/>
        </w:rPr>
      </w:pPr>
    </w:p>
    <w:p w:rsidR="00B4505B" w:rsidRPr="00B4505B" w:rsidRDefault="00B4505B" w:rsidP="00B4505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60" w:lineRule="exact"/>
        <w:ind w:right="282"/>
        <w:textAlignment w:val="baseline"/>
        <w:rPr>
          <w:szCs w:val="22"/>
        </w:rPr>
      </w:pPr>
      <w:r w:rsidRPr="00B4505B">
        <w:rPr>
          <w:szCs w:val="22"/>
        </w:rPr>
        <w:t>En el cuadro siguiente figuran los importes adeudados por algunos Estados, al 30 de junio de 2014, a los fondos de operaciones que se han constituido, a saber, los de dos Uniones financiadas mediante contribuciones (París y Berna).  Se comunicará a las Asambleas, en un documento aparte, todo pago que se haga llegar a la Oficina Internacional entre el 1 de julio y el 1 de septiembre de 2014.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3163"/>
        <w:gridCol w:w="1273"/>
        <w:gridCol w:w="1223"/>
      </w:tblGrid>
      <w:tr w:rsidR="00B4505B" w:rsidRPr="00B4505B" w:rsidTr="00D037BF">
        <w:trPr>
          <w:trHeight w:val="549"/>
          <w:tblHeader/>
        </w:trPr>
        <w:tc>
          <w:tcPr>
            <w:tcW w:w="33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Estado</w:t>
            </w:r>
          </w:p>
        </w:tc>
        <w:tc>
          <w:tcPr>
            <w:tcW w:w="31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Unión</w:t>
            </w:r>
          </w:p>
        </w:tc>
        <w:tc>
          <w:tcPr>
            <w:tcW w:w="2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Importe adeudado</w:t>
            </w:r>
            <w:r w:rsidRPr="00B4505B">
              <w:rPr>
                <w:color w:val="auto"/>
                <w:lang w:val="es-ES"/>
              </w:rPr>
              <w:br/>
            </w:r>
            <w:r w:rsidRPr="00B4505B">
              <w:rPr>
                <w:i/>
                <w:color w:val="auto"/>
                <w:lang w:val="es-ES"/>
              </w:rPr>
              <w:t>(francos suizos)</w:t>
            </w:r>
          </w:p>
        </w:tc>
      </w:tr>
      <w:tr w:rsidR="00B4505B" w:rsidRPr="00B4505B" w:rsidTr="00D037BF">
        <w:trPr>
          <w:trHeight w:val="313"/>
          <w:tblHeader/>
        </w:trPr>
        <w:tc>
          <w:tcPr>
            <w:tcW w:w="33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1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Total</w:t>
            </w:r>
          </w:p>
        </w:tc>
      </w:tr>
      <w:tr w:rsidR="00B4505B" w:rsidRPr="00B4505B" w:rsidTr="00D037BF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Burundi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7 508</w:t>
            </w:r>
          </w:p>
        </w:tc>
      </w:tr>
      <w:tr w:rsidR="00B4505B" w:rsidRPr="00B4505B" w:rsidTr="00D037BF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Chad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6 377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D037BF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1 980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8 357</w:t>
            </w:r>
          </w:p>
        </w:tc>
      </w:tr>
      <w:tr w:rsidR="004A7A22" w:rsidRPr="00B4505B" w:rsidTr="00162A6E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Guinea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7 508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4A7A22" w:rsidRPr="00B4505B" w:rsidTr="00162A6E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2 915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10 423</w:t>
            </w:r>
          </w:p>
        </w:tc>
      </w:tr>
      <w:tr w:rsidR="004A7A22" w:rsidRPr="00B4505B" w:rsidTr="00162A6E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Mauritania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384</w:t>
            </w:r>
          </w:p>
        </w:tc>
      </w:tr>
      <w:tr w:rsidR="004A7A22" w:rsidRPr="00B4505B" w:rsidTr="00162A6E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República Centroafricana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7A22" w:rsidRPr="00B4505B" w:rsidRDefault="004A7A22" w:rsidP="00162A6E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943</w:t>
            </w:r>
          </w:p>
        </w:tc>
      </w:tr>
      <w:tr w:rsidR="00B4505B" w:rsidRPr="00B4505B" w:rsidTr="00D037BF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República Democrática del Congo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París</w:t>
            </w:r>
          </w:p>
        </w:tc>
        <w:tc>
          <w:tcPr>
            <w:tcW w:w="12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14 057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</w:p>
        </w:tc>
      </w:tr>
      <w:tr w:rsidR="00B4505B" w:rsidRPr="00B4505B" w:rsidTr="00D037BF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Berna</w:t>
            </w:r>
          </w:p>
        </w:tc>
        <w:tc>
          <w:tcPr>
            <w:tcW w:w="1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1 727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15 784</w:t>
            </w:r>
          </w:p>
        </w:tc>
      </w:tr>
    </w:tbl>
    <w:p w:rsidR="00B4505B" w:rsidRPr="009700DB" w:rsidRDefault="00B4505B" w:rsidP="00B4505B">
      <w:pPr>
        <w:tabs>
          <w:tab w:val="left" w:pos="3307"/>
          <w:tab w:val="left" w:pos="6470"/>
          <w:tab w:val="left" w:pos="7747"/>
          <w:tab w:val="left" w:pos="8966"/>
        </w:tabs>
        <w:rPr>
          <w:snapToGrid w:val="0"/>
          <w:szCs w:val="22"/>
        </w:rPr>
      </w:pPr>
    </w:p>
    <w:p w:rsidR="00B4505B" w:rsidRPr="00B4505B" w:rsidRDefault="00B4505B" w:rsidP="00B4505B">
      <w:pPr>
        <w:tabs>
          <w:tab w:val="left" w:pos="3307"/>
          <w:tab w:val="left" w:pos="6470"/>
          <w:tab w:val="left" w:pos="7747"/>
          <w:tab w:val="left" w:pos="8966"/>
        </w:tabs>
        <w:rPr>
          <w:b/>
          <w:snapToGrid w:val="0"/>
          <w:szCs w:val="22"/>
        </w:rPr>
      </w:pPr>
      <w:bookmarkStart w:id="5" w:name="_GoBack"/>
      <w:bookmarkEnd w:id="5"/>
    </w:p>
    <w:p w:rsidR="00B4505B" w:rsidRPr="00B4505B" w:rsidRDefault="00B4505B" w:rsidP="00B4505B">
      <w:pPr>
        <w:tabs>
          <w:tab w:val="left" w:pos="3307"/>
          <w:tab w:val="left" w:pos="6470"/>
          <w:tab w:val="left" w:pos="7747"/>
          <w:tab w:val="left" w:pos="8966"/>
        </w:tabs>
        <w:rPr>
          <w:b/>
          <w:snapToGrid w:val="0"/>
          <w:szCs w:val="22"/>
        </w:rPr>
      </w:pPr>
      <w:r w:rsidRPr="00B4505B">
        <w:rPr>
          <w:b/>
          <w:snapToGrid w:val="0"/>
          <w:szCs w:val="22"/>
        </w:rPr>
        <w:t>Total de los importes adeudados a los fondos de operaciones</w:t>
      </w:r>
    </w:p>
    <w:p w:rsidR="00B4505B" w:rsidRPr="00B4505B" w:rsidRDefault="00B4505B" w:rsidP="00B4505B">
      <w:pPr>
        <w:tabs>
          <w:tab w:val="left" w:pos="3307"/>
          <w:tab w:val="left" w:pos="6470"/>
          <w:tab w:val="left" w:pos="7747"/>
          <w:tab w:val="left" w:pos="8966"/>
        </w:tabs>
        <w:rPr>
          <w:b/>
          <w:snapToGrid w:val="0"/>
          <w:szCs w:val="22"/>
        </w:rPr>
      </w:pPr>
    </w:p>
    <w:tbl>
      <w:tblPr>
        <w:tblW w:w="5387" w:type="dxa"/>
        <w:tblInd w:w="17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2080"/>
      </w:tblGrid>
      <w:tr w:rsidR="00B4505B" w:rsidRPr="00B4505B" w:rsidTr="00D037BF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Unión de París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ind w:left="-446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36 777 </w:t>
            </w:r>
          </w:p>
        </w:tc>
      </w:tr>
      <w:tr w:rsidR="00B4505B" w:rsidRPr="00B4505B" w:rsidTr="00D037BF">
        <w:trPr>
          <w:cantSplit/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Unión de Berna</w:t>
            </w:r>
          </w:p>
        </w:tc>
        <w:tc>
          <w:tcPr>
            <w:tcW w:w="2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05B" w:rsidRPr="00B4505B" w:rsidRDefault="00B4505B" w:rsidP="00D037BF">
            <w:pPr>
              <w:pStyle w:val="TableNormal1"/>
              <w:ind w:left="-446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6 622 </w:t>
            </w:r>
          </w:p>
        </w:tc>
      </w:tr>
      <w:tr w:rsidR="00B4505B" w:rsidRPr="00B4505B" w:rsidTr="00D037BF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Total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4505B" w:rsidRPr="00B4505B" w:rsidRDefault="00B4505B" w:rsidP="00D037BF">
            <w:pPr>
              <w:pStyle w:val="TableNormal1"/>
              <w:ind w:left="-446"/>
              <w:jc w:val="right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 xml:space="preserve">43 399 </w:t>
            </w:r>
          </w:p>
        </w:tc>
      </w:tr>
    </w:tbl>
    <w:p w:rsidR="00B4505B" w:rsidRPr="00B4505B" w:rsidRDefault="00B4505B" w:rsidP="00B4505B">
      <w:pPr>
        <w:rPr>
          <w:szCs w:val="22"/>
        </w:rPr>
      </w:pPr>
    </w:p>
    <w:p w:rsidR="00B4505B" w:rsidRPr="00B4505B" w:rsidRDefault="00B4505B" w:rsidP="00B4505B">
      <w:pPr>
        <w:pStyle w:val="BodyText3"/>
        <w:jc w:val="left"/>
        <w:rPr>
          <w:rFonts w:ascii="Arial" w:hAnsi="Arial" w:cs="Arial"/>
          <w:b/>
          <w:color w:val="auto"/>
          <w:sz w:val="22"/>
          <w:szCs w:val="22"/>
          <w:lang w:val="es-ES"/>
        </w:rPr>
      </w:pPr>
      <w:r w:rsidRPr="00B4505B">
        <w:rPr>
          <w:rFonts w:ascii="Arial" w:hAnsi="Arial" w:cs="Arial"/>
          <w:b/>
          <w:color w:val="auto"/>
          <w:sz w:val="22"/>
          <w:szCs w:val="22"/>
          <w:lang w:val="es-ES"/>
        </w:rPr>
        <w:t>Evolución de los atrasos en el pago de las contribuciones y en los fondos de operaciones durante los diez últimos años</w:t>
      </w:r>
    </w:p>
    <w:p w:rsidR="00B4505B" w:rsidRPr="00B4505B" w:rsidRDefault="00B4505B" w:rsidP="00B4505B">
      <w:pPr>
        <w:rPr>
          <w:szCs w:val="22"/>
        </w:rPr>
      </w:pPr>
    </w:p>
    <w:p w:rsidR="00B4505B" w:rsidRPr="00B4505B" w:rsidRDefault="00B4505B" w:rsidP="00B4505B">
      <w:pPr>
        <w:widowControl w:val="0"/>
        <w:numPr>
          <w:ilvl w:val="0"/>
          <w:numId w:val="7"/>
        </w:numPr>
        <w:adjustRightInd w:val="0"/>
        <w:spacing w:after="240" w:line="260" w:lineRule="exact"/>
        <w:ind w:right="-1"/>
        <w:textAlignment w:val="baseline"/>
        <w:rPr>
          <w:szCs w:val="22"/>
        </w:rPr>
      </w:pPr>
      <w:r w:rsidRPr="00B4505B">
        <w:rPr>
          <w:szCs w:val="22"/>
        </w:rPr>
        <w:t xml:space="preserve">Desde la introducción del sistema de contribución única en 1994, y la creación de nuevas clases de contribuciones, más equitativas, para los países en desarrollo, los atrasos en las </w:t>
      </w:r>
      <w:r w:rsidRPr="00B4505B">
        <w:rPr>
          <w:szCs w:val="22"/>
        </w:rPr>
        <w:lastRenderedPageBreak/>
        <w:t>contribuciones han disminuido de forma significativa.  Esta disminución se explica en parte por el importe total de contribuciones que han sido facturadas, que había disminuido considerablemente entre los años 1997 y 2012.</w:t>
      </w:r>
    </w:p>
    <w:p w:rsidR="00B4505B" w:rsidRPr="00B4505B" w:rsidRDefault="00B4505B" w:rsidP="00B4505B">
      <w:pPr>
        <w:widowControl w:val="0"/>
        <w:numPr>
          <w:ilvl w:val="0"/>
          <w:numId w:val="7"/>
        </w:numPr>
        <w:adjustRightInd w:val="0"/>
        <w:spacing w:after="120" w:line="260" w:lineRule="exact"/>
        <w:ind w:right="-1"/>
        <w:textAlignment w:val="baseline"/>
        <w:rPr>
          <w:szCs w:val="22"/>
        </w:rPr>
      </w:pPr>
      <w:r w:rsidRPr="00B4505B">
        <w:rPr>
          <w:szCs w:val="22"/>
        </w:rPr>
        <w:t>En el cuadro siguiente figuran los importes de las contribuciones en mora (incluidos los atrasos “congelados” de los PMA) y en los fondos de operaciones desde 2003.</w:t>
      </w:r>
    </w:p>
    <w:p w:rsidR="00B4505B" w:rsidRPr="00B4505B" w:rsidRDefault="00B4505B" w:rsidP="00B4505B">
      <w:pPr>
        <w:rPr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887"/>
        <w:gridCol w:w="2552"/>
        <w:gridCol w:w="1559"/>
        <w:gridCol w:w="1262"/>
        <w:gridCol w:w="1148"/>
      </w:tblGrid>
      <w:tr w:rsidR="00B4505B" w:rsidRPr="00B4505B" w:rsidTr="00D037BF">
        <w:tc>
          <w:tcPr>
            <w:tcW w:w="9356" w:type="dxa"/>
            <w:gridSpan w:val="6"/>
            <w:shd w:val="clear" w:color="auto" w:fill="EAEAEA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</w:p>
          <w:p w:rsidR="00B4505B" w:rsidRPr="00B4505B" w:rsidRDefault="00B4505B" w:rsidP="00D037BF">
            <w:pPr>
              <w:pStyle w:val="TableNormal1"/>
              <w:jc w:val="center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Importes adeudados al 31 de diciembre (en millones de francos suizos)</w:t>
            </w:r>
            <w:r w:rsidRPr="00B4505B">
              <w:rPr>
                <w:color w:val="auto"/>
                <w:lang w:val="es-ES"/>
              </w:rPr>
              <w:br/>
            </w:r>
          </w:p>
        </w:tc>
      </w:tr>
      <w:tr w:rsidR="00B4505B" w:rsidRPr="00B4505B" w:rsidTr="00D037BF">
        <w:trPr>
          <w:trHeight w:val="335"/>
        </w:trPr>
        <w:tc>
          <w:tcPr>
            <w:tcW w:w="948" w:type="dxa"/>
            <w:shd w:val="clear" w:color="auto" w:fill="EAEAEA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Año</w:t>
            </w:r>
          </w:p>
        </w:tc>
        <w:tc>
          <w:tcPr>
            <w:tcW w:w="1887" w:type="dxa"/>
            <w:shd w:val="clear" w:color="auto" w:fill="EAEAEA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Sistema de contribución única</w:t>
            </w:r>
          </w:p>
        </w:tc>
        <w:tc>
          <w:tcPr>
            <w:tcW w:w="2552" w:type="dxa"/>
            <w:shd w:val="clear" w:color="auto" w:fill="EAEAEA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Uniones financiadas por contribuciones</w:t>
            </w:r>
          </w:p>
        </w:tc>
        <w:tc>
          <w:tcPr>
            <w:tcW w:w="1559" w:type="dxa"/>
            <w:shd w:val="clear" w:color="auto" w:fill="EAEAEA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Atrasos “congelados”</w:t>
            </w:r>
          </w:p>
        </w:tc>
        <w:tc>
          <w:tcPr>
            <w:tcW w:w="1262" w:type="dxa"/>
            <w:shd w:val="clear" w:color="auto" w:fill="EAEAEA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Fondo de operaciones</w:t>
            </w:r>
          </w:p>
        </w:tc>
        <w:tc>
          <w:tcPr>
            <w:tcW w:w="1148" w:type="dxa"/>
            <w:shd w:val="clear" w:color="auto" w:fill="EAEAEA"/>
          </w:tcPr>
          <w:p w:rsidR="00B4505B" w:rsidRPr="00B4505B" w:rsidRDefault="00B4505B" w:rsidP="00D037BF">
            <w:pPr>
              <w:pStyle w:val="TableNormal1"/>
              <w:rPr>
                <w:color w:val="auto"/>
                <w:lang w:val="es-ES"/>
              </w:rPr>
            </w:pPr>
            <w:r w:rsidRPr="00B4505B">
              <w:rPr>
                <w:color w:val="auto"/>
                <w:lang w:val="es-ES"/>
              </w:rPr>
              <w:t>Total</w:t>
            </w:r>
          </w:p>
        </w:tc>
      </w:tr>
      <w:tr w:rsidR="00B4505B" w:rsidRPr="00B4505B" w:rsidTr="00D037BF">
        <w:tc>
          <w:tcPr>
            <w:tcW w:w="9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2003</w:t>
            </w:r>
          </w:p>
        </w:tc>
        <w:tc>
          <w:tcPr>
            <w:tcW w:w="1887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4,37</w:t>
            </w:r>
          </w:p>
        </w:tc>
        <w:tc>
          <w:tcPr>
            <w:tcW w:w="255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4,09</w:t>
            </w:r>
          </w:p>
        </w:tc>
        <w:tc>
          <w:tcPr>
            <w:tcW w:w="1559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4,63</w:t>
            </w:r>
          </w:p>
        </w:tc>
        <w:tc>
          <w:tcPr>
            <w:tcW w:w="126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0,08</w:t>
            </w:r>
          </w:p>
        </w:tc>
        <w:tc>
          <w:tcPr>
            <w:tcW w:w="11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13,17</w:t>
            </w:r>
          </w:p>
        </w:tc>
      </w:tr>
      <w:tr w:rsidR="00B4505B" w:rsidRPr="00B4505B" w:rsidTr="00D037BF">
        <w:tc>
          <w:tcPr>
            <w:tcW w:w="9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2004</w:t>
            </w:r>
          </w:p>
        </w:tc>
        <w:tc>
          <w:tcPr>
            <w:tcW w:w="1887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3,09</w:t>
            </w:r>
          </w:p>
        </w:tc>
        <w:tc>
          <w:tcPr>
            <w:tcW w:w="255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3,92</w:t>
            </w:r>
          </w:p>
        </w:tc>
        <w:tc>
          <w:tcPr>
            <w:tcW w:w="1559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4,63</w:t>
            </w:r>
          </w:p>
        </w:tc>
        <w:tc>
          <w:tcPr>
            <w:tcW w:w="126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0,08</w:t>
            </w:r>
          </w:p>
        </w:tc>
        <w:tc>
          <w:tcPr>
            <w:tcW w:w="11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11,72</w:t>
            </w:r>
          </w:p>
        </w:tc>
      </w:tr>
      <w:tr w:rsidR="00B4505B" w:rsidRPr="00B4505B" w:rsidTr="00D037BF">
        <w:tc>
          <w:tcPr>
            <w:tcW w:w="9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2005</w:t>
            </w:r>
          </w:p>
        </w:tc>
        <w:tc>
          <w:tcPr>
            <w:tcW w:w="1887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3,40</w:t>
            </w:r>
          </w:p>
        </w:tc>
        <w:tc>
          <w:tcPr>
            <w:tcW w:w="255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3,84</w:t>
            </w:r>
          </w:p>
        </w:tc>
        <w:tc>
          <w:tcPr>
            <w:tcW w:w="1559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4,58</w:t>
            </w:r>
          </w:p>
        </w:tc>
        <w:tc>
          <w:tcPr>
            <w:tcW w:w="126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0,07</w:t>
            </w:r>
          </w:p>
        </w:tc>
        <w:tc>
          <w:tcPr>
            <w:tcW w:w="11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11,89</w:t>
            </w:r>
          </w:p>
        </w:tc>
      </w:tr>
      <w:tr w:rsidR="00B4505B" w:rsidRPr="00B4505B" w:rsidTr="00D037BF">
        <w:tc>
          <w:tcPr>
            <w:tcW w:w="9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2006</w:t>
            </w:r>
          </w:p>
        </w:tc>
        <w:tc>
          <w:tcPr>
            <w:tcW w:w="1887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4,10</w:t>
            </w:r>
          </w:p>
        </w:tc>
        <w:tc>
          <w:tcPr>
            <w:tcW w:w="255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3,79</w:t>
            </w:r>
          </w:p>
        </w:tc>
        <w:tc>
          <w:tcPr>
            <w:tcW w:w="1559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4,54</w:t>
            </w:r>
          </w:p>
        </w:tc>
        <w:tc>
          <w:tcPr>
            <w:tcW w:w="126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0,06</w:t>
            </w:r>
          </w:p>
        </w:tc>
        <w:tc>
          <w:tcPr>
            <w:tcW w:w="11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12,49</w:t>
            </w:r>
          </w:p>
        </w:tc>
      </w:tr>
      <w:tr w:rsidR="00B4505B" w:rsidRPr="00B4505B" w:rsidTr="00D037BF">
        <w:tc>
          <w:tcPr>
            <w:tcW w:w="9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2007</w:t>
            </w:r>
          </w:p>
        </w:tc>
        <w:tc>
          <w:tcPr>
            <w:tcW w:w="1887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2,86</w:t>
            </w:r>
          </w:p>
        </w:tc>
        <w:tc>
          <w:tcPr>
            <w:tcW w:w="255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3,64</w:t>
            </w:r>
          </w:p>
        </w:tc>
        <w:tc>
          <w:tcPr>
            <w:tcW w:w="1559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4,54</w:t>
            </w:r>
          </w:p>
        </w:tc>
        <w:tc>
          <w:tcPr>
            <w:tcW w:w="126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0,06</w:t>
            </w:r>
          </w:p>
        </w:tc>
        <w:tc>
          <w:tcPr>
            <w:tcW w:w="11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11,10</w:t>
            </w:r>
          </w:p>
        </w:tc>
      </w:tr>
      <w:tr w:rsidR="00B4505B" w:rsidRPr="00B4505B" w:rsidTr="00D037BF">
        <w:tc>
          <w:tcPr>
            <w:tcW w:w="9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2008</w:t>
            </w:r>
          </w:p>
        </w:tc>
        <w:tc>
          <w:tcPr>
            <w:tcW w:w="1887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2,38</w:t>
            </w:r>
          </w:p>
        </w:tc>
        <w:tc>
          <w:tcPr>
            <w:tcW w:w="255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3,07</w:t>
            </w:r>
          </w:p>
        </w:tc>
        <w:tc>
          <w:tcPr>
            <w:tcW w:w="1559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4,45</w:t>
            </w:r>
          </w:p>
        </w:tc>
        <w:tc>
          <w:tcPr>
            <w:tcW w:w="126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0,05</w:t>
            </w:r>
          </w:p>
        </w:tc>
        <w:tc>
          <w:tcPr>
            <w:tcW w:w="11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9,90</w:t>
            </w:r>
          </w:p>
        </w:tc>
      </w:tr>
      <w:tr w:rsidR="00B4505B" w:rsidRPr="00B4505B" w:rsidTr="00D037BF">
        <w:tc>
          <w:tcPr>
            <w:tcW w:w="9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2009</w:t>
            </w:r>
          </w:p>
        </w:tc>
        <w:tc>
          <w:tcPr>
            <w:tcW w:w="1887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2,15</w:t>
            </w:r>
          </w:p>
        </w:tc>
        <w:tc>
          <w:tcPr>
            <w:tcW w:w="255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2,55</w:t>
            </w:r>
          </w:p>
        </w:tc>
        <w:tc>
          <w:tcPr>
            <w:tcW w:w="1559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4,44</w:t>
            </w:r>
          </w:p>
        </w:tc>
        <w:tc>
          <w:tcPr>
            <w:tcW w:w="126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0,05</w:t>
            </w:r>
          </w:p>
        </w:tc>
        <w:tc>
          <w:tcPr>
            <w:tcW w:w="11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9,19</w:t>
            </w:r>
          </w:p>
        </w:tc>
      </w:tr>
      <w:tr w:rsidR="00B4505B" w:rsidRPr="00B4505B" w:rsidTr="00D037BF">
        <w:tc>
          <w:tcPr>
            <w:tcW w:w="9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2010</w:t>
            </w:r>
          </w:p>
        </w:tc>
        <w:tc>
          <w:tcPr>
            <w:tcW w:w="1887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3,12</w:t>
            </w:r>
          </w:p>
        </w:tc>
        <w:tc>
          <w:tcPr>
            <w:tcW w:w="255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2,43</w:t>
            </w:r>
          </w:p>
        </w:tc>
        <w:tc>
          <w:tcPr>
            <w:tcW w:w="1559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4,41</w:t>
            </w:r>
          </w:p>
        </w:tc>
        <w:tc>
          <w:tcPr>
            <w:tcW w:w="126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 xml:space="preserve">0,04            </w:t>
            </w:r>
          </w:p>
        </w:tc>
        <w:tc>
          <w:tcPr>
            <w:tcW w:w="11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10,00</w:t>
            </w:r>
          </w:p>
        </w:tc>
      </w:tr>
      <w:tr w:rsidR="00B4505B" w:rsidRPr="00B4505B" w:rsidTr="00D037BF">
        <w:tc>
          <w:tcPr>
            <w:tcW w:w="9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2011</w:t>
            </w:r>
          </w:p>
        </w:tc>
        <w:tc>
          <w:tcPr>
            <w:tcW w:w="1887" w:type="dxa"/>
            <w:shd w:val="clear" w:color="auto" w:fill="auto"/>
          </w:tcPr>
          <w:p w:rsidR="00B4505B" w:rsidRPr="00B4505B" w:rsidDel="006C5DC2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2,75</w:t>
            </w:r>
          </w:p>
        </w:tc>
        <w:tc>
          <w:tcPr>
            <w:tcW w:w="2552" w:type="dxa"/>
            <w:shd w:val="clear" w:color="auto" w:fill="auto"/>
          </w:tcPr>
          <w:p w:rsidR="00B4505B" w:rsidRPr="00B4505B" w:rsidDel="006C5DC2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2,37</w:t>
            </w:r>
          </w:p>
        </w:tc>
        <w:tc>
          <w:tcPr>
            <w:tcW w:w="1559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4,39</w:t>
            </w:r>
          </w:p>
        </w:tc>
        <w:tc>
          <w:tcPr>
            <w:tcW w:w="126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0,04</w:t>
            </w:r>
          </w:p>
        </w:tc>
        <w:tc>
          <w:tcPr>
            <w:tcW w:w="1148" w:type="dxa"/>
            <w:shd w:val="clear" w:color="auto" w:fill="auto"/>
          </w:tcPr>
          <w:p w:rsidR="00B4505B" w:rsidRPr="00B4505B" w:rsidDel="006C5DC2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9,55</w:t>
            </w:r>
          </w:p>
        </w:tc>
      </w:tr>
      <w:tr w:rsidR="00B4505B" w:rsidRPr="00B4505B" w:rsidTr="00D037BF">
        <w:tc>
          <w:tcPr>
            <w:tcW w:w="9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2012</w:t>
            </w:r>
          </w:p>
        </w:tc>
        <w:tc>
          <w:tcPr>
            <w:tcW w:w="1887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2,26</w:t>
            </w:r>
          </w:p>
        </w:tc>
        <w:tc>
          <w:tcPr>
            <w:tcW w:w="255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2,28</w:t>
            </w:r>
          </w:p>
        </w:tc>
        <w:tc>
          <w:tcPr>
            <w:tcW w:w="1559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4,39</w:t>
            </w:r>
          </w:p>
        </w:tc>
        <w:tc>
          <w:tcPr>
            <w:tcW w:w="126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0,04</w:t>
            </w:r>
          </w:p>
        </w:tc>
        <w:tc>
          <w:tcPr>
            <w:tcW w:w="11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8,97</w:t>
            </w:r>
          </w:p>
        </w:tc>
      </w:tr>
      <w:tr w:rsidR="00B4505B" w:rsidRPr="00B4505B" w:rsidTr="00D037BF">
        <w:tc>
          <w:tcPr>
            <w:tcW w:w="9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2013</w:t>
            </w:r>
          </w:p>
        </w:tc>
        <w:tc>
          <w:tcPr>
            <w:tcW w:w="1887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2,26</w:t>
            </w:r>
          </w:p>
        </w:tc>
        <w:tc>
          <w:tcPr>
            <w:tcW w:w="255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2,12</w:t>
            </w:r>
          </w:p>
        </w:tc>
        <w:tc>
          <w:tcPr>
            <w:tcW w:w="1559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4,36</w:t>
            </w:r>
          </w:p>
        </w:tc>
        <w:tc>
          <w:tcPr>
            <w:tcW w:w="1262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0,04</w:t>
            </w:r>
          </w:p>
        </w:tc>
        <w:tc>
          <w:tcPr>
            <w:tcW w:w="1148" w:type="dxa"/>
            <w:shd w:val="clear" w:color="auto" w:fill="auto"/>
          </w:tcPr>
          <w:p w:rsidR="00B4505B" w:rsidRPr="00B4505B" w:rsidRDefault="00B4505B" w:rsidP="00D037BF">
            <w:pPr>
              <w:pStyle w:val="TableNormal1"/>
              <w:jc w:val="right"/>
              <w:rPr>
                <w:bCs/>
                <w:color w:val="auto"/>
                <w:lang w:val="es-ES"/>
              </w:rPr>
            </w:pPr>
            <w:r w:rsidRPr="00B4505B">
              <w:rPr>
                <w:bCs/>
                <w:color w:val="auto"/>
                <w:lang w:val="es-ES"/>
              </w:rPr>
              <w:t>8,78</w:t>
            </w:r>
          </w:p>
        </w:tc>
      </w:tr>
    </w:tbl>
    <w:p w:rsidR="00B4505B" w:rsidRPr="00B4505B" w:rsidRDefault="00B4505B" w:rsidP="009700DB"/>
    <w:p w:rsidR="00B4505B" w:rsidRPr="00B4505B" w:rsidRDefault="00B4505B" w:rsidP="009700DB"/>
    <w:p w:rsidR="00152CEA" w:rsidRPr="009700DB" w:rsidRDefault="009700DB" w:rsidP="009700DB">
      <w:pPr>
        <w:pStyle w:val="DecisionInvitingPara"/>
        <w:tabs>
          <w:tab w:val="right" w:pos="5103"/>
          <w:tab w:val="left" w:pos="5529"/>
        </w:tabs>
        <w:ind w:left="5558" w:hanging="29"/>
        <w:jc w:val="left"/>
        <w:rPr>
          <w:i w:val="0"/>
          <w:sz w:val="22"/>
          <w:szCs w:val="22"/>
          <w:lang w:val="es-ES"/>
        </w:rPr>
      </w:pPr>
      <w:r>
        <w:rPr>
          <w:i w:val="0"/>
          <w:sz w:val="22"/>
          <w:szCs w:val="22"/>
          <w:lang w:val="es-ES"/>
        </w:rPr>
        <w:t>[Fin del documento]</w:t>
      </w:r>
    </w:p>
    <w:sectPr w:rsidR="00152CEA" w:rsidRPr="009700DB" w:rsidSect="00B5510B">
      <w:headerReference w:type="default" r:id="rId12"/>
      <w:headerReference w:type="first" r:id="rId13"/>
      <w:pgSz w:w="11907" w:h="16840" w:code="9"/>
      <w:pgMar w:top="567" w:right="1134" w:bottom="130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6E" w:rsidRDefault="00162A6E">
      <w:r>
        <w:separator/>
      </w:r>
    </w:p>
  </w:endnote>
  <w:endnote w:type="continuationSeparator" w:id="0">
    <w:p w:rsidR="00162A6E" w:rsidRPr="009D30E6" w:rsidRDefault="00162A6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62A6E" w:rsidRPr="007E663E" w:rsidRDefault="00162A6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62A6E" w:rsidRPr="007E663E" w:rsidRDefault="00162A6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6E" w:rsidRDefault="00162A6E">
      <w:r>
        <w:separator/>
      </w:r>
    </w:p>
  </w:footnote>
  <w:footnote w:type="continuationSeparator" w:id="0">
    <w:p w:rsidR="00162A6E" w:rsidRPr="009D30E6" w:rsidRDefault="00162A6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62A6E" w:rsidRPr="007E663E" w:rsidRDefault="00162A6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62A6E" w:rsidRPr="007E663E" w:rsidRDefault="00162A6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162A6E" w:rsidRDefault="00162A6E" w:rsidP="00B4505B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BD624B">
        <w:rPr>
          <w:color w:val="808080"/>
          <w:lang w:val="es-ES_tradnl"/>
        </w:rPr>
        <w:t>En julio de 2006 se concertó un plan de pagos parciales para liquidar los atrasos correspondientes a las Uniones de París, Berna y Niza y al sistema de contribución única en diez pagos anuales.</w:t>
      </w:r>
    </w:p>
    <w:p w:rsidR="00162A6E" w:rsidRPr="00B17356" w:rsidRDefault="00162A6E" w:rsidP="00B4505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A6E" w:rsidRDefault="00162A6E" w:rsidP="00477D6B">
    <w:pPr>
      <w:jc w:val="right"/>
    </w:pPr>
    <w:r>
      <w:t>WO/PBC/22/7</w:t>
    </w:r>
  </w:p>
  <w:p w:rsidR="00162A6E" w:rsidRDefault="00162A6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821CA">
      <w:rPr>
        <w:noProof/>
      </w:rPr>
      <w:t>9</w:t>
    </w:r>
    <w:r>
      <w:fldChar w:fldCharType="end"/>
    </w:r>
  </w:p>
  <w:p w:rsidR="00162A6E" w:rsidRDefault="00162A6E" w:rsidP="00D037BF"/>
  <w:p w:rsidR="00162A6E" w:rsidRDefault="00162A6E" w:rsidP="00D037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A6E" w:rsidRDefault="00162A6E" w:rsidP="00D037BF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A6E" w:rsidRDefault="00162A6E" w:rsidP="00477D6B">
    <w:pPr>
      <w:jc w:val="right"/>
    </w:pPr>
    <w:bookmarkStart w:id="6" w:name="Code2"/>
    <w:bookmarkEnd w:id="6"/>
    <w:r>
      <w:t>WO/PBC/22/7</w:t>
    </w:r>
  </w:p>
  <w:p w:rsidR="00162A6E" w:rsidRDefault="00162A6E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821CA">
      <w:rPr>
        <w:noProof/>
      </w:rPr>
      <w:t>3</w:t>
    </w:r>
    <w:r>
      <w:fldChar w:fldCharType="end"/>
    </w:r>
  </w:p>
  <w:p w:rsidR="00162A6E" w:rsidRDefault="00162A6E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A6E" w:rsidRDefault="00162A6E" w:rsidP="004A7A22">
    <w:pPr>
      <w:jc w:val="right"/>
    </w:pPr>
    <w:r>
      <w:t>WO/PBC/22/7</w:t>
    </w:r>
  </w:p>
  <w:p w:rsidR="00162A6E" w:rsidRDefault="00162A6E" w:rsidP="004A7A22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821CA">
      <w:rPr>
        <w:noProof/>
      </w:rPr>
      <w:t>2</w:t>
    </w:r>
    <w:r>
      <w:fldChar w:fldCharType="end"/>
    </w:r>
  </w:p>
  <w:p w:rsidR="00162A6E" w:rsidRDefault="00162A6E" w:rsidP="004A7A2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D97720"/>
    <w:multiLevelType w:val="multilevel"/>
    <w:tmpl w:val="27AEA0D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4D02C0"/>
    <w:multiLevelType w:val="hybridMultilevel"/>
    <w:tmpl w:val="4064B48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766B427A"/>
    <w:multiLevelType w:val="hybridMultilevel"/>
    <w:tmpl w:val="0E4CF4BA"/>
    <w:lvl w:ilvl="0" w:tplc="0409000F">
      <w:start w:val="1"/>
      <w:numFmt w:val="decimal"/>
      <w:lvlText w:val="%1."/>
      <w:lvlJc w:val="left"/>
      <w:pPr>
        <w:ind w:left="588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FF"/>
    <w:rsid w:val="00010686"/>
    <w:rsid w:val="00052915"/>
    <w:rsid w:val="000E3BB3"/>
    <w:rsid w:val="000F5E56"/>
    <w:rsid w:val="001362EE"/>
    <w:rsid w:val="00152CEA"/>
    <w:rsid w:val="00162A6E"/>
    <w:rsid w:val="001832A6"/>
    <w:rsid w:val="002634C4"/>
    <w:rsid w:val="002E0F47"/>
    <w:rsid w:val="002F4E68"/>
    <w:rsid w:val="00305B3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A7A22"/>
    <w:rsid w:val="004E297D"/>
    <w:rsid w:val="005332F0"/>
    <w:rsid w:val="0055013B"/>
    <w:rsid w:val="00571B99"/>
    <w:rsid w:val="005C6A89"/>
    <w:rsid w:val="00605827"/>
    <w:rsid w:val="006455E6"/>
    <w:rsid w:val="00675021"/>
    <w:rsid w:val="006A06C6"/>
    <w:rsid w:val="007224C8"/>
    <w:rsid w:val="00794BE2"/>
    <w:rsid w:val="007B71FE"/>
    <w:rsid w:val="007D781E"/>
    <w:rsid w:val="007E663E"/>
    <w:rsid w:val="00815082"/>
    <w:rsid w:val="0087441A"/>
    <w:rsid w:val="0088395E"/>
    <w:rsid w:val="008B2CC1"/>
    <w:rsid w:val="008C04F4"/>
    <w:rsid w:val="008E6BD6"/>
    <w:rsid w:val="0090731E"/>
    <w:rsid w:val="00921576"/>
    <w:rsid w:val="00966A22"/>
    <w:rsid w:val="009700DB"/>
    <w:rsid w:val="00972F03"/>
    <w:rsid w:val="009A0C8B"/>
    <w:rsid w:val="009B6241"/>
    <w:rsid w:val="00A16FC0"/>
    <w:rsid w:val="00A32C9E"/>
    <w:rsid w:val="00A56959"/>
    <w:rsid w:val="00AB613D"/>
    <w:rsid w:val="00AE7F20"/>
    <w:rsid w:val="00B4505B"/>
    <w:rsid w:val="00B5510B"/>
    <w:rsid w:val="00B65A0A"/>
    <w:rsid w:val="00B67CDC"/>
    <w:rsid w:val="00B72D36"/>
    <w:rsid w:val="00B821CA"/>
    <w:rsid w:val="00BB0D5B"/>
    <w:rsid w:val="00BC4164"/>
    <w:rsid w:val="00BD2DCC"/>
    <w:rsid w:val="00C529FF"/>
    <w:rsid w:val="00C64B6B"/>
    <w:rsid w:val="00C90559"/>
    <w:rsid w:val="00CA2251"/>
    <w:rsid w:val="00CE09F9"/>
    <w:rsid w:val="00D037BF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4505B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B4505B"/>
    <w:rPr>
      <w:rFonts w:ascii="Tahoma" w:eastAsia="SimSun" w:hAnsi="Tahoma" w:cs="Tahoma"/>
      <w:sz w:val="16"/>
      <w:szCs w:val="16"/>
      <w:lang w:eastAsia="zh-CN"/>
    </w:rPr>
  </w:style>
  <w:style w:type="paragraph" w:customStyle="1" w:styleId="TableNormal1">
    <w:name w:val="Table Normal1"/>
    <w:basedOn w:val="Normal"/>
    <w:rsid w:val="00B4505B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val="en-US" w:eastAsia="en-US"/>
    </w:rPr>
  </w:style>
  <w:style w:type="character" w:styleId="FootnoteReference">
    <w:name w:val="footnote reference"/>
    <w:rsid w:val="00B4505B"/>
    <w:rPr>
      <w:vertAlign w:val="superscript"/>
    </w:rPr>
  </w:style>
  <w:style w:type="paragraph" w:styleId="BodyText3">
    <w:name w:val="Body Text 3"/>
    <w:basedOn w:val="Normal"/>
    <w:link w:val="BodyText3Char"/>
    <w:rsid w:val="00B4505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B4505B"/>
    <w:rPr>
      <w:color w:val="000000"/>
      <w:sz w:val="24"/>
      <w:lang w:val="fr-CH"/>
    </w:rPr>
  </w:style>
  <w:style w:type="paragraph" w:customStyle="1" w:styleId="DecisionInvitingPara">
    <w:name w:val="Decision Inviting Para."/>
    <w:basedOn w:val="Normal"/>
    <w:rsid w:val="00B4505B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4505B"/>
    <w:rPr>
      <w:rFonts w:ascii="Arial" w:eastAsia="SimSun" w:hAnsi="Arial" w:cs="Arial"/>
      <w:sz w:val="22"/>
      <w:lang w:val="es-E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4505B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B4505B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4505B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B4505B"/>
    <w:rPr>
      <w:rFonts w:ascii="Tahoma" w:eastAsia="SimSun" w:hAnsi="Tahoma" w:cs="Tahoma"/>
      <w:sz w:val="16"/>
      <w:szCs w:val="16"/>
      <w:lang w:eastAsia="zh-CN"/>
    </w:rPr>
  </w:style>
  <w:style w:type="paragraph" w:customStyle="1" w:styleId="TableNormal1">
    <w:name w:val="Table Normal1"/>
    <w:basedOn w:val="Normal"/>
    <w:rsid w:val="00B4505B"/>
    <w:pPr>
      <w:widowControl w:val="0"/>
      <w:adjustRightInd w:val="0"/>
      <w:jc w:val="both"/>
      <w:textAlignment w:val="baseline"/>
    </w:pPr>
    <w:rPr>
      <w:rFonts w:eastAsia="Times New Roman" w:cs="Times New Roman"/>
      <w:snapToGrid w:val="0"/>
      <w:color w:val="000000"/>
      <w:sz w:val="18"/>
      <w:lang w:val="en-US" w:eastAsia="en-US"/>
    </w:rPr>
  </w:style>
  <w:style w:type="character" w:styleId="FootnoteReference">
    <w:name w:val="footnote reference"/>
    <w:rsid w:val="00B4505B"/>
    <w:rPr>
      <w:vertAlign w:val="superscript"/>
    </w:rPr>
  </w:style>
  <w:style w:type="paragraph" w:styleId="BodyText3">
    <w:name w:val="Body Text 3"/>
    <w:basedOn w:val="Normal"/>
    <w:link w:val="BodyText3Char"/>
    <w:rsid w:val="00B4505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BodyText3Char">
    <w:name w:val="Body Text 3 Char"/>
    <w:basedOn w:val="DefaultParagraphFont"/>
    <w:link w:val="BodyText3"/>
    <w:rsid w:val="00B4505B"/>
    <w:rPr>
      <w:color w:val="000000"/>
      <w:sz w:val="24"/>
      <w:lang w:val="fr-CH"/>
    </w:rPr>
  </w:style>
  <w:style w:type="paragraph" w:customStyle="1" w:styleId="DecisionInvitingPara">
    <w:name w:val="Decision Inviting Para."/>
    <w:basedOn w:val="Normal"/>
    <w:rsid w:val="00B4505B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4505B"/>
    <w:rPr>
      <w:rFonts w:ascii="Arial" w:eastAsia="SimSun" w:hAnsi="Arial" w:cs="Arial"/>
      <w:sz w:val="22"/>
      <w:lang w:val="es-E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4505B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B4505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212B-39AA-4ACE-A36F-22571135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(S).dotm</Template>
  <TotalTime>3</TotalTime>
  <Pages>9</Pages>
  <Words>2163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WO/PBC/22/7</vt:lpstr>
    </vt:vector>
  </TitlesOfParts>
  <Company>WIPO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WO/PBC/22/7</dc:title>
  <dc:subject>Situación relativa al pago de las contribuciones al 30 de junio de 2014</dc:subject>
  <dc:creator>MITON GENOUD Anne</dc:creator>
  <dc:description>JC 15/7/2014</dc:description>
  <cp:lastModifiedBy>MITON GENOUD Anne</cp:lastModifiedBy>
  <cp:revision>3</cp:revision>
  <cp:lastPrinted>2014-07-21T08:54:00Z</cp:lastPrinted>
  <dcterms:created xsi:type="dcterms:W3CDTF">2014-07-18T13:39:00Z</dcterms:created>
  <dcterms:modified xsi:type="dcterms:W3CDTF">2014-07-21T08:55:00Z</dcterms:modified>
</cp:coreProperties>
</file>