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F6550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F65501" w:rsidRDefault="00E504E5" w:rsidP="00F65501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65501" w:rsidRDefault="00086E1F" w:rsidP="00F65501">
            <w:r w:rsidRPr="00F65501">
              <w:rPr>
                <w:noProof/>
                <w:lang w:val="en-US" w:eastAsia="en-US"/>
              </w:rPr>
              <w:drawing>
                <wp:inline distT="0" distB="0" distL="0" distR="0" wp14:anchorId="43F45178" wp14:editId="0EE64F4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65501" w:rsidRDefault="00E504E5" w:rsidP="00F65501">
            <w:pPr>
              <w:jc w:val="right"/>
            </w:pPr>
            <w:r w:rsidRPr="00F65501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F65501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65501" w:rsidRDefault="00086E1F" w:rsidP="00F6550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65501">
              <w:rPr>
                <w:rFonts w:ascii="Arial Black" w:hAnsi="Arial Black"/>
                <w:caps/>
                <w:sz w:val="15"/>
              </w:rPr>
              <w:t>WO/GA/49/</w:t>
            </w:r>
            <w:bookmarkStart w:id="1" w:name="Code"/>
            <w:bookmarkEnd w:id="1"/>
            <w:r w:rsidR="00FA4C22" w:rsidRPr="00F65501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F6550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65501" w:rsidRDefault="008B2CC1" w:rsidP="00F6550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65501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F65501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FA4C22" w:rsidRPr="00F65501">
              <w:rPr>
                <w:rFonts w:ascii="Arial Black" w:hAnsi="Arial Black"/>
                <w:caps/>
                <w:sz w:val="15"/>
              </w:rPr>
              <w:t>INGLÉS</w:t>
            </w:r>
            <w:r w:rsidRPr="00F65501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F65501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65501" w:rsidRDefault="00675021" w:rsidP="00F6550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65501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F65501">
              <w:rPr>
                <w:rFonts w:ascii="Arial Black" w:hAnsi="Arial Black"/>
                <w:caps/>
                <w:sz w:val="15"/>
              </w:rPr>
              <w:t>:</w:t>
            </w:r>
            <w:r w:rsidR="009A20CD" w:rsidRPr="00F65501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FA4C22" w:rsidRPr="00F65501">
              <w:rPr>
                <w:rFonts w:ascii="Arial Black" w:hAnsi="Arial Black"/>
                <w:caps/>
                <w:sz w:val="15"/>
              </w:rPr>
              <w:t>3 DE JULIO DE 2017</w:t>
            </w:r>
            <w:r w:rsidR="008B2CC1" w:rsidRPr="00F65501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F65501" w:rsidRDefault="008B2CC1" w:rsidP="00F65501"/>
    <w:p w:rsidR="008B2CC1" w:rsidRPr="00F65501" w:rsidRDefault="008B2CC1" w:rsidP="00F65501"/>
    <w:p w:rsidR="008B2CC1" w:rsidRPr="00F65501" w:rsidRDefault="008B2CC1" w:rsidP="00F65501"/>
    <w:p w:rsidR="008B2CC1" w:rsidRPr="00F65501" w:rsidRDefault="008B2CC1" w:rsidP="00F65501"/>
    <w:p w:rsidR="008B2CC1" w:rsidRPr="00F65501" w:rsidRDefault="008B2CC1" w:rsidP="00F65501"/>
    <w:p w:rsidR="00B67CDC" w:rsidRPr="00F65501" w:rsidRDefault="00086E1F" w:rsidP="00F65501">
      <w:pPr>
        <w:rPr>
          <w:b/>
          <w:sz w:val="28"/>
          <w:szCs w:val="28"/>
        </w:rPr>
      </w:pPr>
      <w:r w:rsidRPr="00F65501">
        <w:rPr>
          <w:b/>
          <w:sz w:val="28"/>
          <w:szCs w:val="28"/>
        </w:rPr>
        <w:t>Asamblea General de la OMPI</w:t>
      </w:r>
    </w:p>
    <w:p w:rsidR="003845C1" w:rsidRPr="00F65501" w:rsidRDefault="003845C1" w:rsidP="00F65501"/>
    <w:p w:rsidR="003845C1" w:rsidRPr="00F65501" w:rsidRDefault="003845C1" w:rsidP="00F65501"/>
    <w:p w:rsidR="00086E1F" w:rsidRPr="00F65501" w:rsidRDefault="00086E1F" w:rsidP="00F65501">
      <w:pPr>
        <w:rPr>
          <w:b/>
          <w:sz w:val="24"/>
          <w:szCs w:val="24"/>
        </w:rPr>
      </w:pPr>
      <w:r w:rsidRPr="00F65501">
        <w:rPr>
          <w:b/>
          <w:sz w:val="24"/>
          <w:szCs w:val="24"/>
        </w:rPr>
        <w:t>Cuadragésimo noveno período de sesiones (</w:t>
      </w:r>
      <w:r w:rsidR="00B93370" w:rsidRPr="00F65501">
        <w:rPr>
          <w:b/>
          <w:sz w:val="24"/>
          <w:szCs w:val="24"/>
        </w:rPr>
        <w:t>23</w:t>
      </w:r>
      <w:r w:rsidR="00B93370" w:rsidRPr="00F65501">
        <w:rPr>
          <w:b/>
          <w:sz w:val="24"/>
          <w:szCs w:val="24"/>
          <w:vertAlign w:val="superscript"/>
        </w:rPr>
        <w:t>º</w:t>
      </w:r>
      <w:r w:rsidR="00B93370" w:rsidRPr="00F65501">
        <w:rPr>
          <w:b/>
          <w:sz w:val="24"/>
          <w:szCs w:val="24"/>
        </w:rPr>
        <w:t xml:space="preserve"> ordinario</w:t>
      </w:r>
      <w:r w:rsidRPr="00F65501">
        <w:rPr>
          <w:b/>
          <w:sz w:val="24"/>
          <w:szCs w:val="24"/>
        </w:rPr>
        <w:t>)</w:t>
      </w:r>
    </w:p>
    <w:p w:rsidR="00B67CDC" w:rsidRPr="00F65501" w:rsidRDefault="00086E1F" w:rsidP="00F65501">
      <w:pPr>
        <w:rPr>
          <w:b/>
          <w:sz w:val="24"/>
          <w:szCs w:val="24"/>
        </w:rPr>
      </w:pPr>
      <w:r w:rsidRPr="00F65501">
        <w:rPr>
          <w:b/>
          <w:sz w:val="24"/>
          <w:szCs w:val="24"/>
        </w:rPr>
        <w:t>Ginebra, 2 a 11 de octubre de 2017</w:t>
      </w:r>
    </w:p>
    <w:p w:rsidR="008B2CC1" w:rsidRPr="00F65501" w:rsidRDefault="008B2CC1" w:rsidP="00F65501"/>
    <w:p w:rsidR="008B2CC1" w:rsidRPr="00F65501" w:rsidRDefault="008B2CC1" w:rsidP="00F65501"/>
    <w:p w:rsidR="008B2CC1" w:rsidRPr="00F65501" w:rsidRDefault="008B2CC1" w:rsidP="00F65501"/>
    <w:p w:rsidR="00E72664" w:rsidRPr="00F65501" w:rsidRDefault="004F47BC" w:rsidP="00F65501">
      <w:pPr>
        <w:rPr>
          <w:caps/>
          <w:sz w:val="24"/>
        </w:rPr>
      </w:pPr>
      <w:bookmarkStart w:id="4" w:name="TitleOfDoc"/>
      <w:bookmarkEnd w:id="4"/>
      <w:r w:rsidRPr="00F65501">
        <w:t>INFORME DEL COMITÉ PERMANENTE SOBRE EL DERECHO DE MARCAS, DISEÑOS INDUSTRIALES E INDICACIONES GEOGRÁFICAS</w:t>
      </w:r>
      <w:r w:rsidR="00E72664" w:rsidRPr="00F65501">
        <w:t xml:space="preserve"> (SCT)</w:t>
      </w:r>
    </w:p>
    <w:p w:rsidR="00E72664" w:rsidRPr="00F65501" w:rsidRDefault="00E72664" w:rsidP="00F65501"/>
    <w:p w:rsidR="00E72664" w:rsidRPr="00F65501" w:rsidRDefault="004F47BC" w:rsidP="00F65501">
      <w:pPr>
        <w:rPr>
          <w:i/>
        </w:rPr>
      </w:pPr>
      <w:r w:rsidRPr="00F65501">
        <w:rPr>
          <w:i/>
        </w:rPr>
        <w:t>preparado por la Secretaría</w:t>
      </w:r>
    </w:p>
    <w:p w:rsidR="00E72664" w:rsidRPr="00F65501" w:rsidRDefault="00E72664" w:rsidP="00F65501"/>
    <w:p w:rsidR="00E72664" w:rsidRPr="00F65501" w:rsidRDefault="00E72664" w:rsidP="00F65501">
      <w:pPr>
        <w:rPr>
          <w:color w:val="000000"/>
          <w:szCs w:val="22"/>
        </w:rPr>
      </w:pPr>
    </w:p>
    <w:p w:rsidR="00E72664" w:rsidRPr="00F65501" w:rsidRDefault="00E72664" w:rsidP="00F65501">
      <w:pPr>
        <w:rPr>
          <w:color w:val="000000"/>
          <w:szCs w:val="22"/>
        </w:rPr>
      </w:pPr>
    </w:p>
    <w:p w:rsidR="00E72664" w:rsidRPr="00F65501" w:rsidRDefault="00E72664" w:rsidP="00EB08A5"/>
    <w:p w:rsidR="00E72664" w:rsidRPr="00F65501" w:rsidRDefault="00E72664" w:rsidP="00EB08A5">
      <w:r w:rsidRPr="00F65501">
        <w:fldChar w:fldCharType="begin"/>
      </w:r>
      <w:r w:rsidRPr="00F65501">
        <w:instrText xml:space="preserve"> AUTONUM  </w:instrText>
      </w:r>
      <w:r w:rsidRPr="00F65501">
        <w:fldChar w:fldCharType="end"/>
      </w:r>
      <w:r w:rsidRPr="00F65501">
        <w:tab/>
      </w:r>
      <w:r w:rsidR="00C464B7" w:rsidRPr="00F65501">
        <w:t>Durante el período objeto de examen, el Comité Permanente sobre el Derecho de Marcas, Diseños Industriales e Indicaciones Geográficas (SCT) celebró dos sesiones, a saber, la trigésima sexta sesión (17 a 19 de octubre de 2016) y la trigésima séptima sesión (27 a 30 de marzo de 2017).  Ambas sesiones estuvieron presididas por el Sr. </w:t>
      </w:r>
      <w:r w:rsidRPr="00F65501">
        <w:t>Adil El Maliki (</w:t>
      </w:r>
      <w:r w:rsidR="00C464B7" w:rsidRPr="00F65501">
        <w:t>Marruecos</w:t>
      </w:r>
      <w:r w:rsidRPr="00F65501">
        <w:t>).</w:t>
      </w:r>
    </w:p>
    <w:p w:rsidR="00E72664" w:rsidRDefault="00E72664" w:rsidP="00EB08A5"/>
    <w:p w:rsidR="00EB08A5" w:rsidRPr="00F65501" w:rsidRDefault="00EB08A5" w:rsidP="00EB08A5"/>
    <w:p w:rsidR="00E72664" w:rsidRPr="00F65501" w:rsidRDefault="00C464B7" w:rsidP="00F65501">
      <w:r w:rsidRPr="00F65501">
        <w:t>MARCAS</w:t>
      </w:r>
    </w:p>
    <w:p w:rsidR="00E72664" w:rsidRPr="00F65501" w:rsidRDefault="00E72664" w:rsidP="00F65501"/>
    <w:p w:rsidR="00E72664" w:rsidRPr="00F65501" w:rsidRDefault="00E72664" w:rsidP="00F65501">
      <w:pPr>
        <w:tabs>
          <w:tab w:val="left" w:pos="567"/>
        </w:tabs>
      </w:pPr>
      <w:r w:rsidRPr="00F65501">
        <w:fldChar w:fldCharType="begin"/>
      </w:r>
      <w:r w:rsidRPr="00F65501">
        <w:instrText xml:space="preserve"> AUTONUM  </w:instrText>
      </w:r>
      <w:r w:rsidRPr="00F65501">
        <w:fldChar w:fldCharType="end"/>
      </w:r>
      <w:r w:rsidRPr="00F65501">
        <w:tab/>
      </w:r>
      <w:r w:rsidR="00C464B7" w:rsidRPr="00F65501">
        <w:t xml:space="preserve">En su trigésima sexta sesión, el SCT examinó el documento SCT/35/4 (Protección de los nombres de países contra su registro y uso como marcas:  prácticas, enfoques y posibles ámbitos de convergencia) y el documento SCT/32/2 (Propuesta revisada de la </w:t>
      </w:r>
      <w:r w:rsidR="000228E3" w:rsidRPr="00F65501">
        <w:t xml:space="preserve">Delegación </w:t>
      </w:r>
      <w:r w:rsidR="00C464B7" w:rsidRPr="00F65501">
        <w:t xml:space="preserve">de Jamaica).  Al término de la sesión, el </w:t>
      </w:r>
      <w:r w:rsidR="00564992" w:rsidRPr="00F65501">
        <w:t>p</w:t>
      </w:r>
      <w:r w:rsidR="00C464B7" w:rsidRPr="00F65501">
        <w:t>residente pidió a la Secretaría que invit</w:t>
      </w:r>
      <w:r w:rsidR="00574981" w:rsidRPr="00F65501">
        <w:t>e</w:t>
      </w:r>
      <w:r w:rsidR="00C464B7" w:rsidRPr="00F65501">
        <w:t xml:space="preserve"> a los Estados miembros a presentar, de forma prioritaria, comentarios y observaciones sobre los ámbitos de convergencia N.º 1 (“La noción de nombre de país”), N.º 2 (“No se admite el registro si el uso se considera descriptivo”), N.º 5 (“Invalidación y procedimientos de oposición”)</w:t>
      </w:r>
      <w:r w:rsidR="00D463E6" w:rsidRPr="00F65501">
        <w:t xml:space="preserve"> y N.º 6 (“Uso como marca”)</w:t>
      </w:r>
      <w:r w:rsidR="002B143E" w:rsidRPr="00F65501">
        <w:t xml:space="preserve"> y</w:t>
      </w:r>
      <w:r w:rsidR="00574981" w:rsidRPr="00F65501">
        <w:t>, también,</w:t>
      </w:r>
      <w:r w:rsidR="00D463E6" w:rsidRPr="00F65501">
        <w:t xml:space="preserve"> ejemplos prácticos sobre </w:t>
      </w:r>
      <w:r w:rsidR="002B143E" w:rsidRPr="00F65501">
        <w:t>el modo en que</w:t>
      </w:r>
      <w:r w:rsidR="00D463E6" w:rsidRPr="00F65501">
        <w:t xml:space="preserve"> tales principios </w:t>
      </w:r>
      <w:r w:rsidR="002B143E" w:rsidRPr="00F65501">
        <w:t xml:space="preserve">se aplican </w:t>
      </w:r>
      <w:r w:rsidR="00D463E6" w:rsidRPr="00F65501">
        <w:t>en sus jurisdicciones</w:t>
      </w:r>
      <w:r w:rsidRPr="00F65501">
        <w:t>.</w:t>
      </w:r>
    </w:p>
    <w:p w:rsidR="00E72664" w:rsidRPr="00F65501" w:rsidRDefault="00E72664" w:rsidP="00F65501">
      <w:pPr>
        <w:tabs>
          <w:tab w:val="left" w:pos="567"/>
        </w:tabs>
      </w:pPr>
    </w:p>
    <w:p w:rsidR="00E72664" w:rsidRPr="00F65501" w:rsidRDefault="00E72664" w:rsidP="00F65501">
      <w:r w:rsidRPr="00F65501">
        <w:rPr>
          <w:caps/>
          <w:sz w:val="24"/>
        </w:rPr>
        <w:fldChar w:fldCharType="begin"/>
      </w:r>
      <w:r w:rsidRPr="00F65501">
        <w:rPr>
          <w:caps/>
          <w:sz w:val="24"/>
        </w:rPr>
        <w:instrText xml:space="preserve"> AUTONUM  </w:instrText>
      </w:r>
      <w:r w:rsidRPr="00F65501">
        <w:rPr>
          <w:caps/>
          <w:sz w:val="24"/>
        </w:rPr>
        <w:fldChar w:fldCharType="end"/>
      </w:r>
      <w:r w:rsidRPr="00F65501">
        <w:rPr>
          <w:caps/>
          <w:sz w:val="24"/>
        </w:rPr>
        <w:tab/>
      </w:r>
      <w:r w:rsidR="0071682F" w:rsidRPr="00F65501">
        <w:t xml:space="preserve">Tras recibir los comentarios y observaciones mencionados, la Secretaría preparó el documento SCT/37/3 (Protección de los nombres de países contra su registro y uso como marcas:  prácticas, enfoques y posibles ámbitos de convergencia </w:t>
      </w:r>
      <w:r w:rsidR="0071682F" w:rsidRPr="00F65501">
        <w:rPr>
          <w:iCs/>
        </w:rPr>
        <w:t>– comentarios de los miembros</w:t>
      </w:r>
      <w:r w:rsidR="001D4523" w:rsidRPr="00F65501">
        <w:rPr>
          <w:iCs/>
        </w:rPr>
        <w:t>)</w:t>
      </w:r>
      <w:r w:rsidR="0071682F" w:rsidRPr="00F65501">
        <w:rPr>
          <w:iCs/>
        </w:rPr>
        <w:t xml:space="preserve"> y lo </w:t>
      </w:r>
      <w:r w:rsidR="001D4523" w:rsidRPr="00F65501">
        <w:rPr>
          <w:iCs/>
        </w:rPr>
        <w:t>presentó</w:t>
      </w:r>
      <w:r w:rsidR="0071682F" w:rsidRPr="00F65501">
        <w:rPr>
          <w:iCs/>
        </w:rPr>
        <w:t xml:space="preserve"> al SCT</w:t>
      </w:r>
      <w:r w:rsidR="001D4523" w:rsidRPr="00F65501">
        <w:rPr>
          <w:iCs/>
        </w:rPr>
        <w:t xml:space="preserve"> para que lo examinara</w:t>
      </w:r>
      <w:r w:rsidR="0071682F" w:rsidRPr="00F65501">
        <w:rPr>
          <w:iCs/>
        </w:rPr>
        <w:t xml:space="preserve"> en su trigésima séptima sesión.  En esa sesión, el SCT examinó asimismo los documentos SCT/37/6 (Nota de la Delegación de Islandia) y SCT/32/2 (Propuesta revisada de la Delegación de Jamaica).  Al </w:t>
      </w:r>
      <w:r w:rsidR="00574981" w:rsidRPr="00F65501">
        <w:rPr>
          <w:iCs/>
        </w:rPr>
        <w:t>término</w:t>
      </w:r>
      <w:r w:rsidR="0071682F" w:rsidRPr="00F65501">
        <w:rPr>
          <w:iCs/>
        </w:rPr>
        <w:t xml:space="preserve"> de la sesión, el </w:t>
      </w:r>
      <w:r w:rsidR="00564992" w:rsidRPr="00F65501">
        <w:rPr>
          <w:iCs/>
        </w:rPr>
        <w:t>p</w:t>
      </w:r>
      <w:r w:rsidR="0071682F" w:rsidRPr="00F65501">
        <w:rPr>
          <w:iCs/>
        </w:rPr>
        <w:t>residente pidió a la Secretaría que:  i) invit</w:t>
      </w:r>
      <w:r w:rsidR="00801C18" w:rsidRPr="00F65501">
        <w:rPr>
          <w:iCs/>
        </w:rPr>
        <w:t>e</w:t>
      </w:r>
      <w:r w:rsidR="0071682F" w:rsidRPr="00F65501">
        <w:rPr>
          <w:iCs/>
        </w:rPr>
        <w:t xml:space="preserve"> a los Estados miembros a presentar </w:t>
      </w:r>
      <w:r w:rsidR="0071682F" w:rsidRPr="00F65501">
        <w:rPr>
          <w:iCs/>
        </w:rPr>
        <w:lastRenderedPageBreak/>
        <w:t>nuevos comentarios y observaciones, de forma prioritaria, sobre los ámbitos de convergencia N.º 1, 2, 5 y 6;  ii) reúna todos los comentarios y observaciones recibidos en un documento revisado;</w:t>
      </w:r>
      <w:r w:rsidRPr="00F65501">
        <w:rPr>
          <w:rStyle w:val="FootnoteReference"/>
        </w:rPr>
        <w:footnoteReference w:id="2"/>
      </w:r>
      <w:r w:rsidR="000228E3">
        <w:rPr>
          <w:iCs/>
        </w:rPr>
        <w:t xml:space="preserve"> </w:t>
      </w:r>
      <w:r w:rsidRPr="00F65501">
        <w:t xml:space="preserve"> </w:t>
      </w:r>
      <w:r w:rsidR="0071682F" w:rsidRPr="00F65501">
        <w:t>y</w:t>
      </w:r>
      <w:r w:rsidR="001D4523" w:rsidRPr="00F65501">
        <w:t xml:space="preserve"> i</w:t>
      </w:r>
      <w:r w:rsidRPr="00F65501">
        <w:t xml:space="preserve">ii) </w:t>
      </w:r>
      <w:r w:rsidR="0071682F" w:rsidRPr="00F65501">
        <w:t xml:space="preserve">prepare un documento analítico </w:t>
      </w:r>
      <w:r w:rsidR="00F8318C" w:rsidRPr="00F65501">
        <w:t xml:space="preserve">para examinarlo en la trigésima octava sesión del </w:t>
      </w:r>
      <w:r w:rsidRPr="00F65501">
        <w:t>SCT.</w:t>
      </w:r>
    </w:p>
    <w:p w:rsidR="00E72664" w:rsidRPr="00F65501" w:rsidRDefault="00E72664" w:rsidP="00F65501"/>
    <w:p w:rsidR="00E72664" w:rsidRPr="00F65501" w:rsidRDefault="00E72664" w:rsidP="00F65501">
      <w:r w:rsidRPr="00F65501">
        <w:fldChar w:fldCharType="begin"/>
      </w:r>
      <w:r w:rsidRPr="00F65501">
        <w:instrText xml:space="preserve"> AUTONUM  </w:instrText>
      </w:r>
      <w:r w:rsidRPr="00F65501">
        <w:fldChar w:fldCharType="end"/>
      </w:r>
      <w:r w:rsidRPr="00F65501">
        <w:tab/>
      </w:r>
      <w:r w:rsidR="00FD36D2" w:rsidRPr="00F65501">
        <w:t xml:space="preserve">En su trigésima séptima sesión, el SCT examinó también el documento SCT/37/4 (Marcas y denominaciones comunes internacionales (DCI) para las sustancias </w:t>
      </w:r>
      <w:r w:rsidR="00D74BF6" w:rsidRPr="00F65501">
        <w:t xml:space="preserve">farmacéuticas).  Tras </w:t>
      </w:r>
      <w:r w:rsidR="00FC19E5" w:rsidRPr="00F65501">
        <w:t>los debates</w:t>
      </w:r>
      <w:r w:rsidR="00D74BF6" w:rsidRPr="00F65501">
        <w:t xml:space="preserve">, el </w:t>
      </w:r>
      <w:r w:rsidR="00FC19E5" w:rsidRPr="00F65501">
        <w:t>p</w:t>
      </w:r>
      <w:r w:rsidR="00D74BF6" w:rsidRPr="00F65501">
        <w:t>residente pidió a la Secretaría que</w:t>
      </w:r>
      <w:r w:rsidR="00FC19E5" w:rsidRPr="00F65501">
        <w:t xml:space="preserve"> se </w:t>
      </w:r>
      <w:r w:rsidR="001D4523" w:rsidRPr="00F65501">
        <w:t>pusiera</w:t>
      </w:r>
      <w:r w:rsidR="00FC19E5" w:rsidRPr="00F65501">
        <w:t xml:space="preserve"> en contacto con</w:t>
      </w:r>
      <w:r w:rsidR="00D74BF6" w:rsidRPr="00F65501">
        <w:t xml:space="preserve"> la Organización Mundial de la Salud (OMS</w:t>
      </w:r>
      <w:r w:rsidR="00FC19E5" w:rsidRPr="00F65501">
        <w:t>) para estudiar</w:t>
      </w:r>
      <w:r w:rsidR="00D74BF6" w:rsidRPr="00F65501">
        <w:t xml:space="preserve"> si las oficinas nacionales y regionales de propiedad industrial de los Estados miembros de la OMPI pueden utilizar</w:t>
      </w:r>
      <w:r w:rsidR="00FC19E5" w:rsidRPr="00F65501">
        <w:t>, y de qué forma,</w:t>
      </w:r>
      <w:r w:rsidR="00D74BF6" w:rsidRPr="00F65501">
        <w:t xml:space="preserve"> los mecanismos </w:t>
      </w:r>
      <w:r w:rsidR="00FC19E5" w:rsidRPr="00F65501">
        <w:t>de</w:t>
      </w:r>
      <w:r w:rsidR="00D74BF6" w:rsidRPr="00F65501">
        <w:t xml:space="preserve"> Internet puestos a disposición por la OMS para acceder</w:t>
      </w:r>
      <w:r w:rsidR="00FC19E5" w:rsidRPr="00F65501">
        <w:t xml:space="preserve"> directamente</w:t>
      </w:r>
      <w:r w:rsidR="00D74BF6" w:rsidRPr="00F65501">
        <w:t xml:space="preserve"> </w:t>
      </w:r>
      <w:r w:rsidR="001D4523" w:rsidRPr="00F65501">
        <w:t xml:space="preserve">en Internet </w:t>
      </w:r>
      <w:r w:rsidR="00D74BF6" w:rsidRPr="00F65501">
        <w:t>a los datos sobre las DCI</w:t>
      </w:r>
      <w:r w:rsidR="00FC19E5" w:rsidRPr="00F65501">
        <w:t xml:space="preserve"> y, entretanto, manten</w:t>
      </w:r>
      <w:r w:rsidR="001D4523" w:rsidRPr="00F65501">
        <w:t>ga</w:t>
      </w:r>
      <w:r w:rsidR="00FC19E5" w:rsidRPr="00F65501">
        <w:t xml:space="preserve"> su práctica actual de informar a las oficinas cada vez que la OMS publique listas de DCI propuestas y recomendadas </w:t>
      </w:r>
      <w:r w:rsidR="001D4523" w:rsidRPr="00F65501">
        <w:t>y</w:t>
      </w:r>
      <w:r w:rsidR="00564992" w:rsidRPr="00F65501">
        <w:t xml:space="preserve"> listas acumulativas de DCI</w:t>
      </w:r>
      <w:r w:rsidRPr="00F65501">
        <w:t>.</w:t>
      </w:r>
    </w:p>
    <w:p w:rsidR="00E72664" w:rsidRPr="00F65501" w:rsidRDefault="00E72664" w:rsidP="00F65501"/>
    <w:p w:rsidR="00E72664" w:rsidRPr="00F65501" w:rsidRDefault="00E72664" w:rsidP="00F65501">
      <w:r w:rsidRPr="00F65501">
        <w:fldChar w:fldCharType="begin"/>
      </w:r>
      <w:r w:rsidRPr="00F65501">
        <w:instrText xml:space="preserve"> AUTONUM  </w:instrText>
      </w:r>
      <w:r w:rsidRPr="00F65501">
        <w:fldChar w:fldCharType="end"/>
      </w:r>
      <w:r w:rsidRPr="00F65501">
        <w:tab/>
      </w:r>
      <w:r w:rsidR="00564992" w:rsidRPr="00F65501">
        <w:t xml:space="preserve">Además, la Secretaría presentó, en ambas sesiones, </w:t>
      </w:r>
      <w:r w:rsidR="001D4523" w:rsidRPr="00F65501">
        <w:t>información actualizada</w:t>
      </w:r>
      <w:r w:rsidR="00564992" w:rsidRPr="00F65501">
        <w:t xml:space="preserve"> sobre aspectos relacionados con las marcas </w:t>
      </w:r>
      <w:r w:rsidR="008D484E">
        <w:t xml:space="preserve">en el </w:t>
      </w:r>
      <w:r w:rsidR="00564992" w:rsidRPr="00F65501">
        <w:t xml:space="preserve">Sistema de Nombres </w:t>
      </w:r>
      <w:r w:rsidR="000228E3">
        <w:t>de Dominio (DNS), de lo cual el </w:t>
      </w:r>
      <w:r w:rsidR="00564992" w:rsidRPr="00F65501">
        <w:t>SCT tomó nota</w:t>
      </w:r>
      <w:r w:rsidR="000228E3">
        <w:t>, pidiendo asimismo se le presente información acerca de</w:t>
      </w:r>
      <w:r w:rsidR="00564992" w:rsidRPr="00F65501">
        <w:t xml:space="preserve"> las novedades que se produzcan</w:t>
      </w:r>
      <w:r w:rsidRPr="00F65501">
        <w:t>.</w:t>
      </w:r>
    </w:p>
    <w:p w:rsidR="00E72664" w:rsidRPr="00F65501" w:rsidRDefault="00E72664" w:rsidP="00F65501">
      <w:pPr>
        <w:tabs>
          <w:tab w:val="left" w:pos="567"/>
        </w:tabs>
      </w:pPr>
    </w:p>
    <w:p w:rsidR="00E72664" w:rsidRPr="00F65501" w:rsidRDefault="00E72664" w:rsidP="00F65501">
      <w:pPr>
        <w:tabs>
          <w:tab w:val="left" w:pos="567"/>
        </w:tabs>
      </w:pPr>
    </w:p>
    <w:p w:rsidR="00E72664" w:rsidRPr="00F65501" w:rsidRDefault="00564992" w:rsidP="00F65501">
      <w:pPr>
        <w:tabs>
          <w:tab w:val="left" w:pos="567"/>
        </w:tabs>
      </w:pPr>
      <w:r w:rsidRPr="00F65501">
        <w:t>DISEÑOS INDUSTRIALES</w:t>
      </w:r>
    </w:p>
    <w:p w:rsidR="00E72664" w:rsidRPr="00F65501" w:rsidRDefault="00E72664" w:rsidP="00F65501">
      <w:pPr>
        <w:tabs>
          <w:tab w:val="left" w:pos="567"/>
        </w:tabs>
      </w:pPr>
    </w:p>
    <w:p w:rsidR="00E72664" w:rsidRPr="00F65501" w:rsidRDefault="00E72664" w:rsidP="00F65501">
      <w:pPr>
        <w:pStyle w:val="NoSpacing"/>
        <w:ind w:right="57"/>
        <w:rPr>
          <w:rFonts w:ascii="Arial" w:hAnsi="Arial" w:cs="Arial"/>
          <w:lang w:val="es-ES"/>
        </w:rPr>
      </w:pPr>
      <w:r w:rsidRPr="00F65501">
        <w:rPr>
          <w:rFonts w:ascii="Arial" w:hAnsi="Arial" w:cs="Arial"/>
          <w:lang w:val="es-ES"/>
        </w:rPr>
        <w:fldChar w:fldCharType="begin"/>
      </w:r>
      <w:r w:rsidRPr="00F65501">
        <w:rPr>
          <w:rFonts w:ascii="Arial" w:hAnsi="Arial" w:cs="Arial"/>
          <w:lang w:val="es-ES"/>
        </w:rPr>
        <w:instrText xml:space="preserve"> AUTONUM  </w:instrText>
      </w:r>
      <w:r w:rsidRPr="00F65501">
        <w:rPr>
          <w:rFonts w:ascii="Arial" w:hAnsi="Arial" w:cs="Arial"/>
          <w:lang w:val="es-ES"/>
        </w:rPr>
        <w:fldChar w:fldCharType="end"/>
      </w:r>
      <w:r w:rsidRPr="00F65501">
        <w:rPr>
          <w:rFonts w:ascii="Arial" w:hAnsi="Arial" w:cs="Arial"/>
          <w:lang w:val="es-ES"/>
        </w:rPr>
        <w:tab/>
      </w:r>
      <w:r w:rsidR="0041552C" w:rsidRPr="00F65501">
        <w:rPr>
          <w:rFonts w:ascii="Arial" w:hAnsi="Arial" w:cs="Arial"/>
          <w:lang w:val="es-ES"/>
        </w:rPr>
        <w:t xml:space="preserve">En lo que respecta al proyecto de </w:t>
      </w:r>
      <w:r w:rsidR="007A5D5B" w:rsidRPr="00F65501">
        <w:rPr>
          <w:rFonts w:ascii="Arial" w:hAnsi="Arial" w:cs="Arial"/>
          <w:lang w:val="es-ES"/>
        </w:rPr>
        <w:t xml:space="preserve">tratado </w:t>
      </w:r>
      <w:r w:rsidR="0041552C" w:rsidRPr="00F65501">
        <w:rPr>
          <w:rFonts w:ascii="Arial" w:hAnsi="Arial" w:cs="Arial"/>
          <w:lang w:val="es-ES"/>
        </w:rPr>
        <w:t xml:space="preserve">sobre el </w:t>
      </w:r>
      <w:r w:rsidR="007A5D5B" w:rsidRPr="00F65501">
        <w:rPr>
          <w:rFonts w:ascii="Arial" w:hAnsi="Arial" w:cs="Arial"/>
          <w:lang w:val="es-ES"/>
        </w:rPr>
        <w:t xml:space="preserve">Derecho </w:t>
      </w:r>
      <w:r w:rsidR="0041552C" w:rsidRPr="00F65501">
        <w:rPr>
          <w:rFonts w:ascii="Arial" w:hAnsi="Arial" w:cs="Arial"/>
          <w:lang w:val="es-ES"/>
        </w:rPr>
        <w:t>de los diseños (DLT), cabe remitirse al documento WO/GA/49/8 (Asuntos relativos a la convocación de una conferencia diplomática para la adopción de un tratado sobre el Derecho de los diseños)</w:t>
      </w:r>
      <w:r w:rsidRPr="00F65501">
        <w:rPr>
          <w:rFonts w:ascii="Arial" w:hAnsi="Arial" w:cs="Arial"/>
          <w:lang w:val="es-ES"/>
        </w:rPr>
        <w:t xml:space="preserve">. </w:t>
      </w:r>
    </w:p>
    <w:p w:rsidR="00E72664" w:rsidRPr="00F65501" w:rsidRDefault="00E72664" w:rsidP="00F65501">
      <w:pPr>
        <w:pStyle w:val="NoSpacing"/>
        <w:ind w:right="57"/>
        <w:rPr>
          <w:rFonts w:ascii="Arial" w:hAnsi="Arial" w:cs="Arial"/>
          <w:lang w:val="es-ES"/>
        </w:rPr>
      </w:pPr>
    </w:p>
    <w:p w:rsidR="00E72664" w:rsidRPr="00F65501" w:rsidRDefault="00E72664" w:rsidP="00F65501">
      <w:pPr>
        <w:pStyle w:val="NoSpacing"/>
        <w:ind w:right="57"/>
        <w:rPr>
          <w:rFonts w:ascii="Arial" w:hAnsi="Arial" w:cs="Arial"/>
          <w:lang w:val="es-ES"/>
        </w:rPr>
      </w:pPr>
      <w:r w:rsidRPr="00F65501">
        <w:rPr>
          <w:rFonts w:ascii="Arial" w:hAnsi="Arial" w:cs="Arial"/>
          <w:lang w:val="es-ES"/>
        </w:rPr>
        <w:fldChar w:fldCharType="begin"/>
      </w:r>
      <w:r w:rsidRPr="00F65501">
        <w:rPr>
          <w:rFonts w:ascii="Arial" w:hAnsi="Arial" w:cs="Arial"/>
          <w:lang w:val="es-ES"/>
        </w:rPr>
        <w:instrText xml:space="preserve"> AUTONUM  </w:instrText>
      </w:r>
      <w:r w:rsidRPr="00F65501">
        <w:rPr>
          <w:rFonts w:ascii="Arial" w:hAnsi="Arial" w:cs="Arial"/>
          <w:lang w:val="es-ES"/>
        </w:rPr>
        <w:fldChar w:fldCharType="end"/>
      </w:r>
      <w:r w:rsidRPr="00F65501">
        <w:rPr>
          <w:rFonts w:ascii="Arial" w:hAnsi="Arial" w:cs="Arial"/>
          <w:lang w:val="es-ES"/>
        </w:rPr>
        <w:tab/>
      </w:r>
      <w:r w:rsidR="0041552C" w:rsidRPr="00F65501">
        <w:rPr>
          <w:rFonts w:ascii="Arial" w:hAnsi="Arial" w:cs="Arial"/>
          <w:lang w:val="es-ES"/>
        </w:rPr>
        <w:t>En su trigésima sexta sesión, el SCT examinó el documento SCT/36/2 (Recopilación de las respuestas al Cuestionario sobre diseños de interfaces gráficas de usuario (</w:t>
      </w:r>
      <w:r w:rsidR="00CB7C74" w:rsidRPr="00F65501">
        <w:rPr>
          <w:rFonts w:ascii="Arial" w:hAnsi="Arial" w:cs="Arial"/>
          <w:lang w:val="es-ES"/>
        </w:rPr>
        <w:t>IGU</w:t>
      </w:r>
      <w:r w:rsidR="0041552C" w:rsidRPr="00F65501">
        <w:rPr>
          <w:rFonts w:ascii="Arial" w:hAnsi="Arial" w:cs="Arial"/>
          <w:lang w:val="es-ES"/>
        </w:rPr>
        <w:t>), iconos</w:t>
      </w:r>
      <w:r w:rsidR="00CB7C74" w:rsidRPr="00F65501">
        <w:rPr>
          <w:rFonts w:ascii="Arial" w:hAnsi="Arial" w:cs="Arial"/>
          <w:lang w:val="es-ES"/>
        </w:rPr>
        <w:t>,</w:t>
      </w:r>
      <w:r w:rsidR="0041552C" w:rsidRPr="00F65501">
        <w:rPr>
          <w:rFonts w:ascii="Arial" w:hAnsi="Arial" w:cs="Arial"/>
          <w:lang w:val="es-ES"/>
        </w:rPr>
        <w:t xml:space="preserve"> y fuentes/tipos).  Tras los debates, el presidente pidió a la Secretaría que:  i) invit</w:t>
      </w:r>
      <w:r w:rsidR="001D4523" w:rsidRPr="00F65501">
        <w:rPr>
          <w:rFonts w:ascii="Arial" w:hAnsi="Arial" w:cs="Arial"/>
          <w:lang w:val="es-ES"/>
        </w:rPr>
        <w:t>e</w:t>
      </w:r>
      <w:r w:rsidR="0041552C" w:rsidRPr="00F65501">
        <w:rPr>
          <w:rFonts w:ascii="Arial" w:hAnsi="Arial" w:cs="Arial"/>
          <w:lang w:val="es-ES"/>
        </w:rPr>
        <w:t xml:space="preserve"> a los Estados miembros y las organizaciones no gubernamentales (ONG) </w:t>
      </w:r>
      <w:r w:rsidR="000228E3" w:rsidRPr="00F65501">
        <w:rPr>
          <w:rFonts w:ascii="Arial" w:hAnsi="Arial" w:cs="Arial"/>
          <w:lang w:val="es-ES"/>
        </w:rPr>
        <w:t xml:space="preserve">acreditadas </w:t>
      </w:r>
      <w:r w:rsidR="0041552C" w:rsidRPr="00F65501">
        <w:rPr>
          <w:rFonts w:ascii="Arial" w:hAnsi="Arial" w:cs="Arial"/>
          <w:lang w:val="es-ES"/>
        </w:rPr>
        <w:t xml:space="preserve">a que presenten </w:t>
      </w:r>
      <w:r w:rsidR="00801C18" w:rsidRPr="00F65501">
        <w:rPr>
          <w:rFonts w:ascii="Arial" w:hAnsi="Arial" w:cs="Arial"/>
          <w:lang w:val="es-ES"/>
        </w:rPr>
        <w:t>más información en relación con el Cuestionario;  ii) reúna en un documento revisado</w:t>
      </w:r>
      <w:r w:rsidR="000228E3" w:rsidRPr="000228E3">
        <w:rPr>
          <w:rFonts w:ascii="Arial" w:hAnsi="Arial" w:cs="Arial"/>
          <w:lang w:val="es-ES"/>
        </w:rPr>
        <w:t xml:space="preserve"> </w:t>
      </w:r>
      <w:r w:rsidR="000228E3" w:rsidRPr="00F65501">
        <w:rPr>
          <w:rFonts w:ascii="Arial" w:hAnsi="Arial" w:cs="Arial"/>
          <w:lang w:val="es-ES"/>
        </w:rPr>
        <w:t>toda la información recibida</w:t>
      </w:r>
      <w:r w:rsidR="00801C18" w:rsidRPr="00F65501">
        <w:rPr>
          <w:rFonts w:ascii="Arial" w:hAnsi="Arial" w:cs="Arial"/>
          <w:lang w:val="es-ES"/>
        </w:rPr>
        <w:t>;  y iii) prepare un documento en el que se analicen todas las respuestas, comentarios y observaciones recibidos para que el SCT los examine en su trigésima séptima sesión</w:t>
      </w:r>
      <w:r w:rsidRPr="00F65501">
        <w:rPr>
          <w:rFonts w:ascii="Arial" w:hAnsi="Arial" w:cs="Arial"/>
          <w:lang w:val="es-ES"/>
        </w:rPr>
        <w:t>.</w:t>
      </w:r>
    </w:p>
    <w:p w:rsidR="00E72664" w:rsidRPr="00F65501" w:rsidRDefault="00E72664" w:rsidP="00F65501">
      <w:pPr>
        <w:pStyle w:val="NoSpacing"/>
        <w:ind w:right="57"/>
        <w:rPr>
          <w:rFonts w:ascii="Arial" w:hAnsi="Arial" w:cs="Arial"/>
          <w:lang w:val="es-ES"/>
        </w:rPr>
      </w:pPr>
    </w:p>
    <w:p w:rsidR="00E72664" w:rsidRPr="00F65501" w:rsidRDefault="00E72664" w:rsidP="00F65501">
      <w:pPr>
        <w:pStyle w:val="NoSpacing"/>
        <w:ind w:right="57"/>
        <w:rPr>
          <w:rFonts w:ascii="Arial" w:hAnsi="Arial" w:cs="Arial"/>
          <w:lang w:val="es-ES"/>
        </w:rPr>
      </w:pPr>
      <w:r w:rsidRPr="00F65501">
        <w:rPr>
          <w:rFonts w:ascii="Arial" w:hAnsi="Arial" w:cs="Arial"/>
          <w:lang w:val="es-ES"/>
        </w:rPr>
        <w:fldChar w:fldCharType="begin"/>
      </w:r>
      <w:r w:rsidRPr="00F65501">
        <w:rPr>
          <w:rFonts w:ascii="Arial" w:hAnsi="Arial" w:cs="Arial"/>
          <w:lang w:val="es-ES"/>
        </w:rPr>
        <w:instrText xml:space="preserve"> AUTONUM  </w:instrText>
      </w:r>
      <w:r w:rsidRPr="00F65501">
        <w:rPr>
          <w:rFonts w:ascii="Arial" w:hAnsi="Arial" w:cs="Arial"/>
          <w:lang w:val="es-ES"/>
        </w:rPr>
        <w:fldChar w:fldCharType="end"/>
      </w:r>
      <w:r w:rsidRPr="00F65501">
        <w:rPr>
          <w:rFonts w:ascii="Arial" w:hAnsi="Arial" w:cs="Arial"/>
          <w:lang w:val="es-ES"/>
        </w:rPr>
        <w:tab/>
      </w:r>
      <w:r w:rsidR="00152549" w:rsidRPr="00F65501">
        <w:rPr>
          <w:rFonts w:ascii="Arial" w:hAnsi="Arial" w:cs="Arial"/>
          <w:lang w:val="es-ES"/>
        </w:rPr>
        <w:t>En su trigésima séptima sesión, el SCT examinó el documento SCT/3</w:t>
      </w:r>
      <w:r w:rsidR="00A07AC0" w:rsidRPr="00F65501">
        <w:rPr>
          <w:rFonts w:ascii="Arial" w:hAnsi="Arial" w:cs="Arial"/>
          <w:lang w:val="es-ES"/>
        </w:rPr>
        <w:t>6</w:t>
      </w:r>
      <w:r w:rsidR="00152549" w:rsidRPr="00F65501">
        <w:rPr>
          <w:rFonts w:ascii="Arial" w:hAnsi="Arial" w:cs="Arial"/>
          <w:lang w:val="es-ES"/>
        </w:rPr>
        <w:t>/2 Rev. (</w:t>
      </w:r>
      <w:r w:rsidR="00A07AC0" w:rsidRPr="00F65501">
        <w:rPr>
          <w:rFonts w:ascii="Arial" w:hAnsi="Arial" w:cs="Arial"/>
          <w:lang w:val="es-ES"/>
        </w:rPr>
        <w:t xml:space="preserve">que es una </w:t>
      </w:r>
      <w:r w:rsidR="00152549" w:rsidRPr="00F65501">
        <w:rPr>
          <w:rFonts w:ascii="Arial" w:hAnsi="Arial" w:cs="Arial"/>
          <w:lang w:val="es-ES"/>
        </w:rPr>
        <w:t>revisión de la compilación mencionada anteriormente) y el documento SCT/37/2 (Análisis de las respuestas al cuestionario sobre diseños de interfaces gráficas de usuario (</w:t>
      </w:r>
      <w:r w:rsidR="00CB7C74" w:rsidRPr="00F65501">
        <w:rPr>
          <w:rFonts w:ascii="Arial" w:hAnsi="Arial" w:cs="Arial"/>
          <w:lang w:val="es-ES"/>
        </w:rPr>
        <w:t>IGU</w:t>
      </w:r>
      <w:r w:rsidR="00152549" w:rsidRPr="00F65501">
        <w:rPr>
          <w:rFonts w:ascii="Arial" w:hAnsi="Arial" w:cs="Arial"/>
          <w:lang w:val="es-ES"/>
        </w:rPr>
        <w:t>), iconos</w:t>
      </w:r>
      <w:r w:rsidR="00CB7C74" w:rsidRPr="00F65501">
        <w:rPr>
          <w:rFonts w:ascii="Arial" w:hAnsi="Arial" w:cs="Arial"/>
          <w:lang w:val="es-ES"/>
        </w:rPr>
        <w:t>,</w:t>
      </w:r>
      <w:r w:rsidR="00152549" w:rsidRPr="00F65501">
        <w:rPr>
          <w:rFonts w:ascii="Arial" w:hAnsi="Arial" w:cs="Arial"/>
          <w:lang w:val="es-ES"/>
        </w:rPr>
        <w:t xml:space="preserve"> y fuentes/tipos</w:t>
      </w:r>
      <w:r w:rsidR="00312919" w:rsidRPr="00F65501">
        <w:rPr>
          <w:rFonts w:ascii="Arial" w:hAnsi="Arial" w:cs="Arial"/>
          <w:lang w:val="es-ES"/>
        </w:rPr>
        <w:t xml:space="preserve">).  Tras los debates, el presidente pidió a la Secretaría que prepare una nueva revisión de la compilación a partir de la nueva información que la Secretaría reciba de los Estados miembros y ONG acreditadas, además de una revisión del análisis teniendo en cuenta dicha información adicional.  </w:t>
      </w:r>
      <w:r w:rsidR="00CB7C74" w:rsidRPr="00F65501">
        <w:rPr>
          <w:rFonts w:ascii="Arial" w:hAnsi="Arial" w:cs="Arial"/>
          <w:lang w:val="es-ES"/>
        </w:rPr>
        <w:t>Asimismo</w:t>
      </w:r>
      <w:r w:rsidR="00312919" w:rsidRPr="00F65501">
        <w:rPr>
          <w:rFonts w:ascii="Arial" w:hAnsi="Arial" w:cs="Arial"/>
          <w:lang w:val="es-ES"/>
        </w:rPr>
        <w:t>, el presidente pidió a la Secretaría que organi</w:t>
      </w:r>
      <w:r w:rsidR="00CB7C74" w:rsidRPr="00F65501">
        <w:rPr>
          <w:rFonts w:ascii="Arial" w:hAnsi="Arial" w:cs="Arial"/>
          <w:lang w:val="es-ES"/>
        </w:rPr>
        <w:t>ce</w:t>
      </w:r>
      <w:r w:rsidR="00312919" w:rsidRPr="00F65501">
        <w:rPr>
          <w:rFonts w:ascii="Arial" w:hAnsi="Arial" w:cs="Arial"/>
          <w:lang w:val="es-ES"/>
        </w:rPr>
        <w:t xml:space="preserve"> una sesión </w:t>
      </w:r>
      <w:r w:rsidR="00896AF3" w:rsidRPr="00F65501">
        <w:rPr>
          <w:rFonts w:ascii="Arial" w:hAnsi="Arial" w:cs="Arial"/>
          <w:lang w:val="es-ES"/>
        </w:rPr>
        <w:t>informativa</w:t>
      </w:r>
      <w:r w:rsidR="00312919" w:rsidRPr="00F65501">
        <w:rPr>
          <w:rFonts w:ascii="Arial" w:hAnsi="Arial" w:cs="Arial"/>
          <w:lang w:val="es-ES"/>
        </w:rPr>
        <w:t>, a celebrar en la trigésima octava sesión del SCT, acerca de:  i) las prácticas de las oficinas;  y ii) la experiencia de los usuarios en relación con la interfaz gráfica de usuario (</w:t>
      </w:r>
      <w:r w:rsidR="00CB7C74" w:rsidRPr="00F65501">
        <w:rPr>
          <w:rFonts w:ascii="Arial" w:hAnsi="Arial" w:cs="Arial"/>
          <w:lang w:val="es-ES"/>
        </w:rPr>
        <w:t>IGU</w:t>
      </w:r>
      <w:r w:rsidR="00312919" w:rsidRPr="00F65501">
        <w:rPr>
          <w:rFonts w:ascii="Arial" w:hAnsi="Arial" w:cs="Arial"/>
          <w:lang w:val="es-ES"/>
        </w:rPr>
        <w:t>), iconos</w:t>
      </w:r>
      <w:r w:rsidR="00CB7C74" w:rsidRPr="00F65501">
        <w:rPr>
          <w:rFonts w:ascii="Arial" w:hAnsi="Arial" w:cs="Arial"/>
          <w:lang w:val="es-ES"/>
        </w:rPr>
        <w:t>,</w:t>
      </w:r>
      <w:r w:rsidR="00312919" w:rsidRPr="00F65501">
        <w:rPr>
          <w:rFonts w:ascii="Arial" w:hAnsi="Arial" w:cs="Arial"/>
          <w:lang w:val="es-ES"/>
        </w:rPr>
        <w:t xml:space="preserve"> y fuentes/tipos</w:t>
      </w:r>
      <w:r w:rsidRPr="00F65501">
        <w:rPr>
          <w:rFonts w:ascii="Arial" w:hAnsi="Arial" w:cs="Arial"/>
          <w:lang w:val="es-ES"/>
        </w:rPr>
        <w:t>.</w:t>
      </w:r>
    </w:p>
    <w:p w:rsidR="00E72664" w:rsidRPr="00F65501" w:rsidRDefault="00E72664" w:rsidP="00F65501">
      <w:pPr>
        <w:pStyle w:val="NoSpacing"/>
        <w:ind w:right="57"/>
        <w:rPr>
          <w:rFonts w:ascii="Arial" w:hAnsi="Arial" w:cs="Arial"/>
          <w:lang w:val="es-ES"/>
        </w:rPr>
      </w:pPr>
    </w:p>
    <w:p w:rsidR="00E72664" w:rsidRPr="00F65501" w:rsidRDefault="00E72664" w:rsidP="00F65501">
      <w:r w:rsidRPr="00F65501">
        <w:fldChar w:fldCharType="begin"/>
      </w:r>
      <w:r w:rsidRPr="00F65501">
        <w:instrText xml:space="preserve"> AUTONUM  </w:instrText>
      </w:r>
      <w:r w:rsidRPr="00F65501">
        <w:fldChar w:fldCharType="end"/>
      </w:r>
      <w:r w:rsidRPr="00F65501">
        <w:tab/>
      </w:r>
      <w:r w:rsidR="00D54FE7" w:rsidRPr="00F65501">
        <w:t xml:space="preserve">Por último, en su trigésima sexta sesión, el SCT examinó </w:t>
      </w:r>
      <w:r w:rsidR="00A07AC0" w:rsidRPr="00F65501">
        <w:t xml:space="preserve">el documento </w:t>
      </w:r>
      <w:r w:rsidR="00D54FE7" w:rsidRPr="00F65501">
        <w:t>SCT/36/3 (Información sobre el servicio de acceso digital a los documentos de prioridad (DAS)).  Al tiempo que instó a los Estados miembros a que consideren la posibilidad de utilizar el DAS par</w:t>
      </w:r>
      <w:r w:rsidR="00A07AC0" w:rsidRPr="00F65501">
        <w:t>a</w:t>
      </w:r>
      <w:r w:rsidR="00D54FE7" w:rsidRPr="00F65501">
        <w:t xml:space="preserve"> el intercambio de documentos de prioridad relativos a las marcas y a los diseños industriales, el presidente decidió que el SCT deberá hacer balance de los progresos </w:t>
      </w:r>
      <w:r w:rsidR="00D54FE7" w:rsidRPr="00F65501">
        <w:lastRenderedPageBreak/>
        <w:t xml:space="preserve">efectuados a ese respecto en sus futuras sesiones.  En la trigésima séptima sesión, </w:t>
      </w:r>
      <w:r w:rsidR="009A2F72" w:rsidRPr="00F65501">
        <w:t>el presidente tomó nota de las declaraciones formuladas por algunas delegaciones en las que manifestaban que están tomando medidas para aplicar a corto plazo el DAS a los diseños industriales</w:t>
      </w:r>
      <w:r w:rsidRPr="00F65501">
        <w:t>.</w:t>
      </w:r>
    </w:p>
    <w:p w:rsidR="00E72664" w:rsidRDefault="00E72664" w:rsidP="00F65501">
      <w:bookmarkStart w:id="5" w:name="Prepared"/>
      <w:bookmarkEnd w:id="5"/>
    </w:p>
    <w:p w:rsidR="00EB08A5" w:rsidRPr="00F65501" w:rsidRDefault="00EB08A5" w:rsidP="00F65501"/>
    <w:p w:rsidR="00E72664" w:rsidRPr="00F65501" w:rsidRDefault="009A2F72" w:rsidP="00F65501">
      <w:pPr>
        <w:keepNext/>
        <w:rPr>
          <w:i/>
        </w:rPr>
      </w:pPr>
      <w:r w:rsidRPr="00F65501">
        <w:t>INDICACIONES GEOGRÁFICA</w:t>
      </w:r>
      <w:r w:rsidR="00E72664" w:rsidRPr="00F65501">
        <w:t>S</w:t>
      </w:r>
    </w:p>
    <w:p w:rsidR="00E72664" w:rsidRPr="00F65501" w:rsidRDefault="00E72664" w:rsidP="00F65501"/>
    <w:p w:rsidR="00E72664" w:rsidRPr="00F65501" w:rsidRDefault="00E72664" w:rsidP="00F65501">
      <w:r w:rsidRPr="00F65501">
        <w:fldChar w:fldCharType="begin"/>
      </w:r>
      <w:r w:rsidRPr="00F65501">
        <w:instrText xml:space="preserve"> AUTONUM  </w:instrText>
      </w:r>
      <w:r w:rsidRPr="00F65501">
        <w:fldChar w:fldCharType="end"/>
      </w:r>
      <w:r w:rsidRPr="00F65501">
        <w:tab/>
      </w:r>
      <w:r w:rsidR="009A2F72" w:rsidRPr="00F65501">
        <w:t xml:space="preserve">Actualmente, en el orden del día del SCT figuran tres propuestas de trabajo sobre indicaciones geográficas:  una propuesta de la </w:t>
      </w:r>
      <w:r w:rsidR="00F13998" w:rsidRPr="00F65501">
        <w:t xml:space="preserve">delegación </w:t>
      </w:r>
      <w:r w:rsidR="009A2F72" w:rsidRPr="00F65501">
        <w:t xml:space="preserve">de los Estados Unidos de América sobre la preparación de un estudio de los regímenes nacionales vigentes de indicaciones geográficas (documento SCT/31/7), una propuesta conjunta de las </w:t>
      </w:r>
      <w:r w:rsidR="00F13998" w:rsidRPr="00F65501">
        <w:t xml:space="preserve">delegaciones </w:t>
      </w:r>
      <w:r w:rsidR="009A2F72" w:rsidRPr="00F65501">
        <w:t>de Alemania, Bulgaria, España, Francia, Hungría, Italia, Polonia, Portugal, la República Checa, la República de Moldova, Rumania y Suiza</w:t>
      </w:r>
      <w:r w:rsidR="005A0823" w:rsidRPr="00F65501">
        <w:t xml:space="preserve"> acerca de la protección de las indicaciones geográficas y los nombres de países en el DNS (documento</w:t>
      </w:r>
      <w:r w:rsidRPr="00F65501">
        <w:t xml:space="preserve"> SCT/31/8 Rev.7), </w:t>
      </w:r>
      <w:r w:rsidR="005A0823" w:rsidRPr="00F65501">
        <w:t xml:space="preserve">y una propuesta de la </w:t>
      </w:r>
      <w:r w:rsidR="00F13998" w:rsidRPr="00F65501">
        <w:t xml:space="preserve">delegación </w:t>
      </w:r>
      <w:r w:rsidR="005A0823" w:rsidRPr="00F65501">
        <w:t xml:space="preserve">de Francia relativa a un estudio sobre la protección de las indicaciones geográficas en los sistemas nacionales y un estudio sobre la protección de las indicaciones geográficas en </w:t>
      </w:r>
      <w:r w:rsidR="002219CF">
        <w:t>Internet</w:t>
      </w:r>
      <w:r w:rsidRPr="00F65501">
        <w:t xml:space="preserve"> (document</w:t>
      </w:r>
      <w:r w:rsidR="005A0823" w:rsidRPr="00F65501">
        <w:t>o</w:t>
      </w:r>
      <w:r w:rsidRPr="00F65501">
        <w:t xml:space="preserve"> SCT/34/6).</w:t>
      </w:r>
    </w:p>
    <w:p w:rsidR="00E72664" w:rsidRPr="00F65501" w:rsidRDefault="00E72664" w:rsidP="00F65501"/>
    <w:p w:rsidR="00E72664" w:rsidRPr="00F65501" w:rsidRDefault="00E72664" w:rsidP="00F65501">
      <w:r w:rsidRPr="00F65501">
        <w:fldChar w:fldCharType="begin"/>
      </w:r>
      <w:r w:rsidRPr="00F65501">
        <w:instrText xml:space="preserve"> AUTONUM  </w:instrText>
      </w:r>
      <w:r w:rsidRPr="00F65501">
        <w:fldChar w:fldCharType="end"/>
      </w:r>
      <w:r w:rsidRPr="00F65501">
        <w:tab/>
      </w:r>
      <w:r w:rsidR="00CE497E" w:rsidRPr="00F65501">
        <w:t>Se recuerda que, en</w:t>
      </w:r>
      <w:r w:rsidRPr="00F65501">
        <w:t xml:space="preserve"> 2015, </w:t>
      </w:r>
      <w:r w:rsidR="00CE497E" w:rsidRPr="00F65501">
        <w:t xml:space="preserve">la Asamblea General de la OMPI instó </w:t>
      </w:r>
      <w:r w:rsidR="00A07AC0" w:rsidRPr="00F65501">
        <w:t xml:space="preserve">al SCT </w:t>
      </w:r>
      <w:r w:rsidR="00CE497E" w:rsidRPr="00F65501">
        <w:t>a que</w:t>
      </w:r>
      <w:r w:rsidRPr="00F65501">
        <w:t xml:space="preserve">: “[…] </w:t>
      </w:r>
      <w:r w:rsidR="00CE497E" w:rsidRPr="00F65501">
        <w:t xml:space="preserve">examine los distintos sistemas </w:t>
      </w:r>
      <w:r w:rsidR="00E85311" w:rsidRPr="00F65501">
        <w:t>existentes</w:t>
      </w:r>
      <w:r w:rsidR="00CE497E" w:rsidRPr="00F65501">
        <w:t xml:space="preserve"> para la protección de las indicaciones geográficas, dentro de su mandato actual y abarcando todos los aspectos</w:t>
      </w:r>
      <w:r w:rsidRPr="00F65501">
        <w:t xml:space="preserve">.”  </w:t>
      </w:r>
      <w:r w:rsidR="00CE497E" w:rsidRPr="00F65501">
        <w:t>En la trigésima sexta sesi</w:t>
      </w:r>
      <w:r w:rsidR="00F13998">
        <w:t>ón del </w:t>
      </w:r>
      <w:r w:rsidR="00A07AC0" w:rsidRPr="00F65501">
        <w:t>SCT</w:t>
      </w:r>
      <w:r w:rsidR="00CE497E" w:rsidRPr="00F65501">
        <w:t xml:space="preserve"> se examinaron distintas opciones </w:t>
      </w:r>
      <w:r w:rsidR="00A07AC0" w:rsidRPr="00F65501">
        <w:t>en lo que respecta a</w:t>
      </w:r>
      <w:r w:rsidR="00CE497E" w:rsidRPr="00F65501">
        <w:t xml:space="preserve"> un programa de trabajo sobre indicaciones geográficas, y el presidente concluyó que</w:t>
      </w:r>
      <w:r w:rsidRPr="00F65501">
        <w:t>:</w:t>
      </w:r>
    </w:p>
    <w:p w:rsidR="00E72664" w:rsidRPr="00F65501" w:rsidRDefault="00E72664" w:rsidP="00F65501"/>
    <w:p w:rsidR="00E72664" w:rsidRPr="00F65501" w:rsidRDefault="00E72664" w:rsidP="00F65501">
      <w:pPr>
        <w:ind w:left="1134" w:hanging="567"/>
      </w:pPr>
      <w:r w:rsidRPr="00F65501">
        <w:t>“a)</w:t>
      </w:r>
      <w:r w:rsidRPr="00F65501">
        <w:tab/>
      </w:r>
      <w:r w:rsidR="00CE497E" w:rsidRPr="00F65501">
        <w:t>en el</w:t>
      </w:r>
      <w:r w:rsidRPr="00F65501">
        <w:t xml:space="preserve"> SCT/37</w:t>
      </w:r>
      <w:r w:rsidR="00CE497E" w:rsidRPr="00F65501">
        <w:t xml:space="preserve"> tendrá lugar una sesión informativa dividida en dos partes, en las que se tratarán</w:t>
      </w:r>
      <w:r w:rsidRPr="00F65501">
        <w:t>:</w:t>
      </w:r>
    </w:p>
    <w:p w:rsidR="00E72664" w:rsidRPr="00F65501" w:rsidRDefault="00E72664" w:rsidP="00F65501"/>
    <w:p w:rsidR="00E72664" w:rsidRPr="00F65501" w:rsidRDefault="00E72664" w:rsidP="00F65501">
      <w:pPr>
        <w:ind w:left="1689" w:hanging="555"/>
      </w:pPr>
      <w:r w:rsidRPr="00F65501">
        <w:t>i)</w:t>
      </w:r>
      <w:r w:rsidRPr="00F65501">
        <w:tab/>
      </w:r>
      <w:r w:rsidR="00CE497E" w:rsidRPr="00F65501">
        <w:t>las características, las experiencias y las prácticas de los diferentes sistemas nacionales y regionales de protección de las indicaciones geográficas, y</w:t>
      </w:r>
    </w:p>
    <w:p w:rsidR="00E72664" w:rsidRPr="00F65501" w:rsidRDefault="00E72664" w:rsidP="00F65501"/>
    <w:p w:rsidR="00E72664" w:rsidRPr="00F65501" w:rsidRDefault="00E72664" w:rsidP="00F65501">
      <w:pPr>
        <w:ind w:left="1689" w:hanging="555"/>
      </w:pPr>
      <w:r w:rsidRPr="00F65501">
        <w:t>ii)</w:t>
      </w:r>
      <w:r w:rsidRPr="00F65501">
        <w:tab/>
      </w:r>
      <w:r w:rsidR="00CE497E" w:rsidRPr="00F65501">
        <w:t>la protección en Internet de las indicaciones geográficas y la protección en el DNS de las indicaciones geográficas y los nombres de países</w:t>
      </w:r>
      <w:r w:rsidRPr="00F65501">
        <w:t>;</w:t>
      </w:r>
    </w:p>
    <w:p w:rsidR="00E72664" w:rsidRPr="00F65501" w:rsidRDefault="00E72664" w:rsidP="00F65501"/>
    <w:p w:rsidR="00E72664" w:rsidRPr="00F65501" w:rsidRDefault="00E72664" w:rsidP="00F65501">
      <w:pPr>
        <w:ind w:left="1134" w:hanging="567"/>
      </w:pPr>
      <w:r w:rsidRPr="00F65501">
        <w:t>b)</w:t>
      </w:r>
      <w:r w:rsidRPr="00F65501">
        <w:tab/>
      </w:r>
      <w:r w:rsidR="00CE497E" w:rsidRPr="00F65501">
        <w:t>después de la sesión informativa se deliberará sobre el programa de trabajo para respaldar el mandato de la Asamblea General</w:t>
      </w:r>
      <w:r w:rsidR="00CB1ED1" w:rsidRPr="00F65501">
        <w:t xml:space="preserve"> [de la OMPI]</w:t>
      </w:r>
      <w:r w:rsidRPr="00F65501">
        <w:t xml:space="preserve">;  </w:t>
      </w:r>
      <w:r w:rsidR="00CE497E" w:rsidRPr="00F65501">
        <w:t>y</w:t>
      </w:r>
    </w:p>
    <w:p w:rsidR="00E72664" w:rsidRPr="00F65501" w:rsidRDefault="00E72664" w:rsidP="00F65501"/>
    <w:p w:rsidR="00E72664" w:rsidRPr="00F65501" w:rsidRDefault="00E72664" w:rsidP="00F65501">
      <w:pPr>
        <w:ind w:left="1134" w:hanging="567"/>
      </w:pPr>
      <w:r w:rsidRPr="00F65501">
        <w:t>c)</w:t>
      </w:r>
      <w:r w:rsidRPr="00F65501">
        <w:tab/>
      </w:r>
      <w:r w:rsidR="00CE497E" w:rsidRPr="00F65501">
        <w:t>todas las propuestas en relación con este punto seguirán constando en el orden del día</w:t>
      </w:r>
      <w:r w:rsidRPr="00F65501">
        <w:t>.”</w:t>
      </w:r>
    </w:p>
    <w:p w:rsidR="00E72664" w:rsidRPr="00F65501" w:rsidRDefault="00E72664" w:rsidP="00F65501"/>
    <w:p w:rsidR="00E72664" w:rsidRPr="00F65501" w:rsidRDefault="00E72664" w:rsidP="00F65501">
      <w:pPr>
        <w:tabs>
          <w:tab w:val="left" w:pos="0"/>
        </w:tabs>
        <w:autoSpaceDE w:val="0"/>
        <w:autoSpaceDN w:val="0"/>
        <w:adjustRightInd w:val="0"/>
      </w:pPr>
      <w:r w:rsidRPr="00F65501">
        <w:fldChar w:fldCharType="begin"/>
      </w:r>
      <w:r w:rsidRPr="00F65501">
        <w:instrText xml:space="preserve"> AUTONUM  </w:instrText>
      </w:r>
      <w:r w:rsidRPr="00F65501">
        <w:fldChar w:fldCharType="end"/>
      </w:r>
      <w:r w:rsidRPr="00F65501">
        <w:tab/>
      </w:r>
      <w:r w:rsidR="000C7DBB" w:rsidRPr="00F65501">
        <w:t xml:space="preserve">La sesión </w:t>
      </w:r>
      <w:r w:rsidR="00896AF3" w:rsidRPr="00F65501">
        <w:t>informativa</w:t>
      </w:r>
      <w:r w:rsidR="000C7DBB" w:rsidRPr="00F65501">
        <w:t xml:space="preserve"> mencionada anteriormente se celebró en el marco de la trigésima séptima sesión del SCT (esto es, el 28 de marzo de 2017).  Tras dicha sesión, el SCT examinó, a partir de </w:t>
      </w:r>
      <w:r w:rsidR="007F1568">
        <w:t>una</w:t>
      </w:r>
      <w:r w:rsidR="007F1568" w:rsidRPr="00F65501">
        <w:t xml:space="preserve"> </w:t>
      </w:r>
      <w:r w:rsidR="000C7DBB" w:rsidRPr="00F65501">
        <w:t>propuesta del presidente, la elaboración del posible programa de trabajo para respaldar el mandato de la Asamblea General</w:t>
      </w:r>
      <w:r w:rsidR="00CB1ED1" w:rsidRPr="00F65501">
        <w:t xml:space="preserve"> de la OMPI</w:t>
      </w:r>
      <w:r w:rsidR="000C7DBB" w:rsidRPr="00F65501">
        <w:t xml:space="preserve"> que se menciona en el párrafo 11.  Al término de esos debates, el presidente señaló que</w:t>
      </w:r>
      <w:r w:rsidRPr="00F65501">
        <w:t>:</w:t>
      </w:r>
    </w:p>
    <w:p w:rsidR="00E72664" w:rsidRPr="00F65501" w:rsidRDefault="00E72664" w:rsidP="00F65501">
      <w:pPr>
        <w:tabs>
          <w:tab w:val="left" w:pos="0"/>
        </w:tabs>
        <w:autoSpaceDE w:val="0"/>
        <w:autoSpaceDN w:val="0"/>
        <w:adjustRightInd w:val="0"/>
      </w:pPr>
    </w:p>
    <w:p w:rsidR="00E72664" w:rsidRPr="00F65501" w:rsidRDefault="00E72664" w:rsidP="00F65501">
      <w:pPr>
        <w:tabs>
          <w:tab w:val="left" w:pos="0"/>
        </w:tabs>
        <w:autoSpaceDE w:val="0"/>
        <w:autoSpaceDN w:val="0"/>
        <w:adjustRightInd w:val="0"/>
        <w:ind w:left="567"/>
      </w:pPr>
      <w:r w:rsidRPr="00F65501">
        <w:t>“</w:t>
      </w:r>
      <w:r w:rsidR="00896AF3" w:rsidRPr="00F65501">
        <w:t>la sesión informativa</w:t>
      </w:r>
      <w:r w:rsidRPr="00F65501">
        <w:t xml:space="preserve"> […] </w:t>
      </w:r>
      <w:r w:rsidR="00896AF3" w:rsidRPr="00F65501">
        <w:t>proporcionó información útil sobre</w:t>
      </w:r>
      <w:r w:rsidRPr="00F65501">
        <w:t xml:space="preserve"> i) </w:t>
      </w:r>
      <w:r w:rsidR="00896AF3" w:rsidRPr="00F65501">
        <w:t>las características, las experiencias y las prácticas de los diferentes</w:t>
      </w:r>
      <w:r w:rsidRPr="00F65501">
        <w:t xml:space="preserve"> </w:t>
      </w:r>
      <w:r w:rsidR="00896AF3" w:rsidRPr="00F65501">
        <w:t>sistemas nacionales y regional</w:t>
      </w:r>
      <w:r w:rsidR="00CC1C05" w:rsidRPr="00F65501">
        <w:t>e</w:t>
      </w:r>
      <w:r w:rsidR="00896AF3" w:rsidRPr="00F65501">
        <w:t xml:space="preserve">s de protección de las indicaciones geográficas y </w:t>
      </w:r>
      <w:r w:rsidRPr="00F65501">
        <w:t xml:space="preserve">ii) </w:t>
      </w:r>
      <w:r w:rsidR="00896AF3" w:rsidRPr="00F65501">
        <w:t xml:space="preserve">la </w:t>
      </w:r>
      <w:r w:rsidR="00CC1C05" w:rsidRPr="00F65501">
        <w:t>protección en Internet de las indicaciones geográficas y los nombres de países</w:t>
      </w:r>
      <w:r w:rsidRPr="00F65501">
        <w:t xml:space="preserve">.  </w:t>
      </w:r>
      <w:r w:rsidR="00CC1C05" w:rsidRPr="00F65501">
        <w:t xml:space="preserve">La sesión informativa </w:t>
      </w:r>
      <w:r w:rsidR="007F1568">
        <w:t>fue</w:t>
      </w:r>
      <w:r w:rsidR="007F1568" w:rsidRPr="00F65501">
        <w:t xml:space="preserve"> </w:t>
      </w:r>
      <w:r w:rsidR="00CC1C05" w:rsidRPr="00F65501">
        <w:t xml:space="preserve">una </w:t>
      </w:r>
      <w:r w:rsidR="00CB1ED1" w:rsidRPr="00F65501">
        <w:t>b</w:t>
      </w:r>
      <w:r w:rsidR="00CC1C05" w:rsidRPr="00F65501">
        <w:t xml:space="preserve">uena base para iniciar un intercambio de puntos de vista sobre los puntos </w:t>
      </w:r>
      <w:r w:rsidRPr="00F65501">
        <w:t xml:space="preserve">i) </w:t>
      </w:r>
      <w:r w:rsidR="00CC1C05" w:rsidRPr="00F65501">
        <w:t>y</w:t>
      </w:r>
      <w:r w:rsidRPr="00F65501">
        <w:t xml:space="preserve"> ii) </w:t>
      </w:r>
      <w:r w:rsidR="00CC1C05" w:rsidRPr="00F65501">
        <w:t>mencionados anteriormente</w:t>
      </w:r>
      <w:r w:rsidRPr="00F65501">
        <w:t>.”</w:t>
      </w:r>
    </w:p>
    <w:p w:rsidR="00E72664" w:rsidRPr="00F65501" w:rsidRDefault="00E72664" w:rsidP="00F65501">
      <w:pPr>
        <w:autoSpaceDE w:val="0"/>
        <w:autoSpaceDN w:val="0"/>
        <w:adjustRightInd w:val="0"/>
      </w:pPr>
    </w:p>
    <w:p w:rsidR="00E72664" w:rsidRPr="00F65501" w:rsidRDefault="00E72664" w:rsidP="00F65501">
      <w:pPr>
        <w:keepNext/>
        <w:keepLines/>
        <w:tabs>
          <w:tab w:val="left" w:pos="0"/>
        </w:tabs>
        <w:autoSpaceDE w:val="0"/>
        <w:autoSpaceDN w:val="0"/>
        <w:adjustRightInd w:val="0"/>
      </w:pPr>
      <w:r w:rsidRPr="00F65501">
        <w:fldChar w:fldCharType="begin"/>
      </w:r>
      <w:r w:rsidRPr="00F65501">
        <w:instrText xml:space="preserve"> AUTONUM  </w:instrText>
      </w:r>
      <w:r w:rsidRPr="00F65501">
        <w:fldChar w:fldCharType="end"/>
      </w:r>
      <w:r w:rsidRPr="00F65501">
        <w:tab/>
      </w:r>
      <w:r w:rsidR="00CC1C05" w:rsidRPr="00F65501">
        <w:t>El presidente concluyó que</w:t>
      </w:r>
      <w:r w:rsidRPr="00F65501">
        <w:t xml:space="preserve"> “</w:t>
      </w:r>
      <w:r w:rsidR="00CC1C05" w:rsidRPr="00F65501">
        <w:t>en su próxima sesión</w:t>
      </w:r>
      <w:r w:rsidRPr="00F65501">
        <w:t xml:space="preserve">, </w:t>
      </w:r>
      <w:r w:rsidR="00CC1C05" w:rsidRPr="00F65501">
        <w:t>el</w:t>
      </w:r>
      <w:r w:rsidRPr="00F65501">
        <w:t xml:space="preserve"> SCT </w:t>
      </w:r>
      <w:r w:rsidR="00CC1C05" w:rsidRPr="00F65501">
        <w:t>examinará nuevas medidas a partir de su propuesta sobre la cuestión</w:t>
      </w:r>
      <w:r w:rsidRPr="00F65501">
        <w:t xml:space="preserve">.  </w:t>
      </w:r>
      <w:r w:rsidR="00CC1C05" w:rsidRPr="00F65501">
        <w:t>Todas las propuestas en relación con este punto seguirán constando en el orden del día</w:t>
      </w:r>
      <w:r w:rsidRPr="00F65501">
        <w:t>.”</w:t>
      </w:r>
    </w:p>
    <w:p w:rsidR="00E72664" w:rsidRPr="00F65501" w:rsidRDefault="00E72664" w:rsidP="00F65501">
      <w:pPr>
        <w:tabs>
          <w:tab w:val="left" w:pos="0"/>
        </w:tabs>
        <w:autoSpaceDE w:val="0"/>
        <w:autoSpaceDN w:val="0"/>
        <w:adjustRightInd w:val="0"/>
        <w:rPr>
          <w:szCs w:val="22"/>
        </w:rPr>
      </w:pPr>
    </w:p>
    <w:p w:rsidR="00E72664" w:rsidRPr="00F65501" w:rsidRDefault="00E72664" w:rsidP="00F65501">
      <w:pPr>
        <w:ind w:left="5533"/>
        <w:rPr>
          <w:i/>
        </w:rPr>
      </w:pPr>
      <w:r w:rsidRPr="00F65501">
        <w:rPr>
          <w:i/>
        </w:rPr>
        <w:fldChar w:fldCharType="begin"/>
      </w:r>
      <w:r w:rsidRPr="00F65501">
        <w:rPr>
          <w:i/>
        </w:rPr>
        <w:instrText xml:space="preserve"> AUTONUM  </w:instrText>
      </w:r>
      <w:r w:rsidRPr="00F65501">
        <w:rPr>
          <w:i/>
        </w:rPr>
        <w:fldChar w:fldCharType="end"/>
      </w:r>
      <w:r w:rsidRPr="00F65501">
        <w:rPr>
          <w:i/>
        </w:rPr>
        <w:tab/>
      </w:r>
      <w:r w:rsidR="00CC1C05" w:rsidRPr="00F65501">
        <w:rPr>
          <w:i/>
        </w:rPr>
        <w:t>Se invita a la Asamblea General de la OMPI a tomar nota del “Informe del Comité Permanente sobre el Derecho de Marcas, Diseños Industriales e Indicaciones Geográficas</w:t>
      </w:r>
      <w:r w:rsidRPr="00F65501">
        <w:rPr>
          <w:i/>
        </w:rPr>
        <w:t>” (document</w:t>
      </w:r>
      <w:r w:rsidR="00CC1C05" w:rsidRPr="00F65501">
        <w:rPr>
          <w:i/>
        </w:rPr>
        <w:t>o</w:t>
      </w:r>
      <w:r w:rsidRPr="00F65501">
        <w:rPr>
          <w:i/>
        </w:rPr>
        <w:t> WO/GA/49/7).</w:t>
      </w:r>
    </w:p>
    <w:p w:rsidR="00E72664" w:rsidRPr="00F65501" w:rsidRDefault="00E72664" w:rsidP="00F65501">
      <w:pPr>
        <w:autoSpaceDE w:val="0"/>
        <w:autoSpaceDN w:val="0"/>
        <w:adjustRightInd w:val="0"/>
        <w:rPr>
          <w:szCs w:val="22"/>
        </w:rPr>
      </w:pPr>
    </w:p>
    <w:p w:rsidR="00E72664" w:rsidRPr="00F65501" w:rsidRDefault="00E72664" w:rsidP="00F65501">
      <w:pPr>
        <w:autoSpaceDE w:val="0"/>
        <w:autoSpaceDN w:val="0"/>
        <w:adjustRightInd w:val="0"/>
        <w:rPr>
          <w:szCs w:val="22"/>
        </w:rPr>
      </w:pPr>
    </w:p>
    <w:p w:rsidR="00E72664" w:rsidRPr="00F65501" w:rsidRDefault="00E72664" w:rsidP="00F65501">
      <w:pPr>
        <w:autoSpaceDE w:val="0"/>
        <w:autoSpaceDN w:val="0"/>
        <w:adjustRightInd w:val="0"/>
        <w:rPr>
          <w:szCs w:val="22"/>
        </w:rPr>
      </w:pPr>
    </w:p>
    <w:p w:rsidR="00152CEA" w:rsidRPr="00F65501" w:rsidRDefault="00E72664" w:rsidP="00EB08A5">
      <w:pPr>
        <w:pStyle w:val="Endofdocument-Annex"/>
      </w:pPr>
      <w:r w:rsidRPr="00F65501">
        <w:t>[</w:t>
      </w:r>
      <w:r w:rsidR="00CC1C05" w:rsidRPr="00F65501">
        <w:t>Fin del documento</w:t>
      </w:r>
      <w:r w:rsidRPr="00F65501">
        <w:t>]</w:t>
      </w:r>
    </w:p>
    <w:sectPr w:rsidR="00152CEA" w:rsidRPr="00F65501" w:rsidSect="00FA4C22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22" w:rsidRDefault="00FA4C22">
      <w:r>
        <w:separator/>
      </w:r>
    </w:p>
  </w:endnote>
  <w:endnote w:type="continuationSeparator" w:id="0">
    <w:p w:rsidR="00FA4C22" w:rsidRPr="009D30E6" w:rsidRDefault="00FA4C2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A4C22" w:rsidRPr="007E663E" w:rsidRDefault="00FA4C2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A4C22" w:rsidRPr="007E663E" w:rsidRDefault="00FA4C2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22" w:rsidRDefault="00FA4C22">
      <w:r>
        <w:separator/>
      </w:r>
    </w:p>
  </w:footnote>
  <w:footnote w:type="continuationSeparator" w:id="0">
    <w:p w:rsidR="00FA4C22" w:rsidRPr="009D30E6" w:rsidRDefault="00FA4C2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A4C22" w:rsidRPr="007E663E" w:rsidRDefault="00FA4C2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A4C22" w:rsidRPr="007E663E" w:rsidRDefault="00FA4C2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E72664" w:rsidRPr="00E34DA4" w:rsidRDefault="00E72664" w:rsidP="00E72664">
      <w:pPr>
        <w:pStyle w:val="FootnoteText"/>
      </w:pPr>
      <w:r>
        <w:rPr>
          <w:rStyle w:val="FootnoteReference"/>
        </w:rPr>
        <w:footnoteRef/>
      </w:r>
      <w:r w:rsidRPr="00E34DA4">
        <w:tab/>
      </w:r>
      <w:r w:rsidR="00E34DA4" w:rsidRPr="00E34DA4">
        <w:t xml:space="preserve">Los comentarios y las observaciones sobre los </w:t>
      </w:r>
      <w:r w:rsidR="00F65501" w:rsidRPr="00E34DA4">
        <w:t>ámbitos</w:t>
      </w:r>
      <w:r w:rsidR="00E34DA4" w:rsidRPr="00E34DA4">
        <w:t xml:space="preserve"> de convergencia N.º 3 y 4 deben trasladarse a un Anexo del documento revisado</w:t>
      </w:r>
      <w:r w:rsidRPr="00E34DA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FA4C22" w:rsidP="00477D6B">
    <w:pPr>
      <w:jc w:val="right"/>
    </w:pPr>
    <w:bookmarkStart w:id="6" w:name="Code2"/>
    <w:bookmarkEnd w:id="6"/>
    <w:r>
      <w:t>WO/GA/49/7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B3088">
      <w:rPr>
        <w:noProof/>
      </w:rPr>
      <w:t>4</w:t>
    </w:r>
    <w:r>
      <w:fldChar w:fldCharType="end"/>
    </w: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22"/>
    <w:rsid w:val="00010686"/>
    <w:rsid w:val="000228E3"/>
    <w:rsid w:val="00052915"/>
    <w:rsid w:val="00086E1F"/>
    <w:rsid w:val="000B3088"/>
    <w:rsid w:val="000C7DBB"/>
    <w:rsid w:val="000D167D"/>
    <w:rsid w:val="000E3BB3"/>
    <w:rsid w:val="000F5E56"/>
    <w:rsid w:val="001362EE"/>
    <w:rsid w:val="00152549"/>
    <w:rsid w:val="00152CEA"/>
    <w:rsid w:val="001565B3"/>
    <w:rsid w:val="001832A6"/>
    <w:rsid w:val="001D4523"/>
    <w:rsid w:val="001D4813"/>
    <w:rsid w:val="002219CF"/>
    <w:rsid w:val="002634C4"/>
    <w:rsid w:val="002B143E"/>
    <w:rsid w:val="002E0F47"/>
    <w:rsid w:val="002F4E68"/>
    <w:rsid w:val="002F5239"/>
    <w:rsid w:val="002F5686"/>
    <w:rsid w:val="00310826"/>
    <w:rsid w:val="00312919"/>
    <w:rsid w:val="00320F57"/>
    <w:rsid w:val="00354647"/>
    <w:rsid w:val="00377273"/>
    <w:rsid w:val="003845C1"/>
    <w:rsid w:val="00387287"/>
    <w:rsid w:val="003E48F1"/>
    <w:rsid w:val="003F347A"/>
    <w:rsid w:val="0041552C"/>
    <w:rsid w:val="00423E3E"/>
    <w:rsid w:val="00427893"/>
    <w:rsid w:val="00427AF4"/>
    <w:rsid w:val="00447C6F"/>
    <w:rsid w:val="0045231F"/>
    <w:rsid w:val="004647DA"/>
    <w:rsid w:val="0046793F"/>
    <w:rsid w:val="00477808"/>
    <w:rsid w:val="00477D6B"/>
    <w:rsid w:val="004A6C37"/>
    <w:rsid w:val="004E297D"/>
    <w:rsid w:val="004F47BC"/>
    <w:rsid w:val="00531B02"/>
    <w:rsid w:val="005332F0"/>
    <w:rsid w:val="0055013B"/>
    <w:rsid w:val="00564992"/>
    <w:rsid w:val="00571B99"/>
    <w:rsid w:val="00574981"/>
    <w:rsid w:val="005A0823"/>
    <w:rsid w:val="00604FE6"/>
    <w:rsid w:val="00605827"/>
    <w:rsid w:val="00675021"/>
    <w:rsid w:val="00685AA6"/>
    <w:rsid w:val="006A06C6"/>
    <w:rsid w:val="0071682F"/>
    <w:rsid w:val="007224C8"/>
    <w:rsid w:val="00790A14"/>
    <w:rsid w:val="00794BE2"/>
    <w:rsid w:val="007A5581"/>
    <w:rsid w:val="007A5D5B"/>
    <w:rsid w:val="007B71FE"/>
    <w:rsid w:val="007D781E"/>
    <w:rsid w:val="007E17CD"/>
    <w:rsid w:val="007E663E"/>
    <w:rsid w:val="007F1568"/>
    <w:rsid w:val="00801C18"/>
    <w:rsid w:val="00815082"/>
    <w:rsid w:val="0088395E"/>
    <w:rsid w:val="00896AF3"/>
    <w:rsid w:val="008B2CC1"/>
    <w:rsid w:val="008D484E"/>
    <w:rsid w:val="008E6BD6"/>
    <w:rsid w:val="0090731E"/>
    <w:rsid w:val="00966A22"/>
    <w:rsid w:val="00972F03"/>
    <w:rsid w:val="009A0C8B"/>
    <w:rsid w:val="009A20CD"/>
    <w:rsid w:val="009A2F72"/>
    <w:rsid w:val="009B0E54"/>
    <w:rsid w:val="009B6241"/>
    <w:rsid w:val="00A07AC0"/>
    <w:rsid w:val="00A16FC0"/>
    <w:rsid w:val="00A32C9E"/>
    <w:rsid w:val="00AB613D"/>
    <w:rsid w:val="00AE7F20"/>
    <w:rsid w:val="00AF4178"/>
    <w:rsid w:val="00B534D5"/>
    <w:rsid w:val="00B65A0A"/>
    <w:rsid w:val="00B67CDC"/>
    <w:rsid w:val="00B72D36"/>
    <w:rsid w:val="00B93370"/>
    <w:rsid w:val="00BC4164"/>
    <w:rsid w:val="00BD2DCC"/>
    <w:rsid w:val="00C464B7"/>
    <w:rsid w:val="00C90559"/>
    <w:rsid w:val="00CA2251"/>
    <w:rsid w:val="00CB1ED1"/>
    <w:rsid w:val="00CB7C74"/>
    <w:rsid w:val="00CC1C05"/>
    <w:rsid w:val="00CE497E"/>
    <w:rsid w:val="00D131A5"/>
    <w:rsid w:val="00D463E6"/>
    <w:rsid w:val="00D54FE7"/>
    <w:rsid w:val="00D56C7C"/>
    <w:rsid w:val="00D71B4D"/>
    <w:rsid w:val="00D74BF6"/>
    <w:rsid w:val="00D90289"/>
    <w:rsid w:val="00D93D55"/>
    <w:rsid w:val="00DC4C60"/>
    <w:rsid w:val="00E0079A"/>
    <w:rsid w:val="00E34DA4"/>
    <w:rsid w:val="00E444DA"/>
    <w:rsid w:val="00E45C84"/>
    <w:rsid w:val="00E504E5"/>
    <w:rsid w:val="00E72664"/>
    <w:rsid w:val="00E85311"/>
    <w:rsid w:val="00EB08A5"/>
    <w:rsid w:val="00EB7A3E"/>
    <w:rsid w:val="00EC1AA7"/>
    <w:rsid w:val="00EC401A"/>
    <w:rsid w:val="00EF530A"/>
    <w:rsid w:val="00EF6622"/>
    <w:rsid w:val="00EF78A9"/>
    <w:rsid w:val="00F06E06"/>
    <w:rsid w:val="00F13998"/>
    <w:rsid w:val="00F267EC"/>
    <w:rsid w:val="00F55408"/>
    <w:rsid w:val="00F65501"/>
    <w:rsid w:val="00F66152"/>
    <w:rsid w:val="00F80845"/>
    <w:rsid w:val="00F8318C"/>
    <w:rsid w:val="00F84474"/>
    <w:rsid w:val="00FA0F0D"/>
    <w:rsid w:val="00FA4C22"/>
    <w:rsid w:val="00FC19E5"/>
    <w:rsid w:val="00FD36D2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370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link w:val="ONUME"/>
    <w:rsid w:val="00E72664"/>
    <w:rPr>
      <w:rFonts w:ascii="Arial" w:eastAsia="SimSun" w:hAnsi="Arial" w:cs="Arial"/>
      <w:sz w:val="22"/>
      <w:lang w:val="es-ES" w:eastAsia="zh-CN"/>
    </w:rPr>
  </w:style>
  <w:style w:type="paragraph" w:styleId="NoSpacing">
    <w:name w:val="No Spacing"/>
    <w:uiPriority w:val="1"/>
    <w:qFormat/>
    <w:rsid w:val="00E72664"/>
    <w:rPr>
      <w:rFonts w:ascii="Calibri" w:eastAsia="Calibri" w:hAnsi="Calibri" w:cs="Calibri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rsid w:val="00E726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370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link w:val="ONUME"/>
    <w:rsid w:val="00E72664"/>
    <w:rPr>
      <w:rFonts w:ascii="Arial" w:eastAsia="SimSun" w:hAnsi="Arial" w:cs="Arial"/>
      <w:sz w:val="22"/>
      <w:lang w:val="es-ES" w:eastAsia="zh-CN"/>
    </w:rPr>
  </w:style>
  <w:style w:type="paragraph" w:styleId="NoSpacing">
    <w:name w:val="No Spacing"/>
    <w:uiPriority w:val="1"/>
    <w:qFormat/>
    <w:rsid w:val="00E72664"/>
    <w:rPr>
      <w:rFonts w:ascii="Calibri" w:eastAsia="Calibri" w:hAnsi="Calibri" w:cs="Calibri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rsid w:val="00E72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4B0E-244F-403D-8ADC-EB79CC10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49 (S).dotm</Template>
  <TotalTime>1</TotalTime>
  <Pages>4</Pages>
  <Words>1443</Words>
  <Characters>7866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WO/GA/49/7</vt:lpstr>
    </vt:vector>
  </TitlesOfParts>
  <Company>WIPO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WO/GA/49/7</dc:title>
  <dc:creator>DIAZ DE ATAURI MATAMALA Inés</dc:creator>
  <dc:description>ID - 31.5.2017 //LM(QC) - 1.6.2017
MH (cambios) - 9/6/2017</dc:description>
  <cp:lastModifiedBy>DORE Marie-Pierre</cp:lastModifiedBy>
  <cp:revision>2</cp:revision>
  <cp:lastPrinted>2017-05-31T15:23:00Z</cp:lastPrinted>
  <dcterms:created xsi:type="dcterms:W3CDTF">2017-06-09T08:10:00Z</dcterms:created>
  <dcterms:modified xsi:type="dcterms:W3CDTF">2017-06-09T08:10:00Z</dcterms:modified>
</cp:coreProperties>
</file>