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086E1F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86E1F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WO/GA/49/</w:t>
            </w:r>
            <w:bookmarkStart w:id="0" w:name="Code"/>
            <w:bookmarkEnd w:id="0"/>
            <w:r w:rsidR="00545C65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9A20C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545C65">
              <w:rPr>
                <w:rFonts w:ascii="Arial Black" w:hAnsi="Arial Black"/>
                <w:caps/>
                <w:sz w:val="15"/>
              </w:rPr>
              <w:t>INGLÉS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9A20C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545C65">
              <w:rPr>
                <w:rFonts w:ascii="Arial Black" w:hAnsi="Arial Black"/>
                <w:caps/>
                <w:sz w:val="15"/>
              </w:rPr>
              <w:t>17 DE AGOSTO DE 2017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550D5E" w:rsidRDefault="00550D5E" w:rsidP="008B2CC1"/>
    <w:p w:rsidR="00550D5E" w:rsidRDefault="00550D5E" w:rsidP="008B2CC1"/>
    <w:p w:rsidR="00550D5E" w:rsidRDefault="00550D5E" w:rsidP="008B2CC1"/>
    <w:p w:rsidR="00550D5E" w:rsidRDefault="00550D5E" w:rsidP="008B2CC1"/>
    <w:p w:rsidR="00550D5E" w:rsidRDefault="00550D5E" w:rsidP="008B2CC1"/>
    <w:p w:rsidR="00550D5E" w:rsidRDefault="00086E1F" w:rsidP="00B67CDC">
      <w:pPr>
        <w:rPr>
          <w:b/>
          <w:sz w:val="28"/>
          <w:szCs w:val="28"/>
        </w:rPr>
      </w:pPr>
      <w:r w:rsidRPr="00086E1F">
        <w:rPr>
          <w:b/>
          <w:sz w:val="28"/>
          <w:szCs w:val="28"/>
          <w:lang w:val="es-ES_tradnl"/>
        </w:rPr>
        <w:t>Asamblea General de la OMPI</w:t>
      </w:r>
    </w:p>
    <w:p w:rsidR="00550D5E" w:rsidRDefault="00550D5E" w:rsidP="003845C1"/>
    <w:p w:rsidR="00550D5E" w:rsidRDefault="00550D5E" w:rsidP="003845C1"/>
    <w:p w:rsidR="00550D5E" w:rsidRDefault="00086E1F" w:rsidP="00086E1F">
      <w:pPr>
        <w:rPr>
          <w:b/>
          <w:sz w:val="24"/>
          <w:szCs w:val="24"/>
        </w:rPr>
      </w:pPr>
      <w:r w:rsidRPr="00086E1F">
        <w:rPr>
          <w:b/>
          <w:sz w:val="24"/>
          <w:szCs w:val="24"/>
        </w:rPr>
        <w:t>Cuadragésimo noveno período de sesiones (</w:t>
      </w:r>
      <w:r w:rsidR="00617949" w:rsidRPr="00086E1F">
        <w:rPr>
          <w:b/>
          <w:sz w:val="24"/>
          <w:szCs w:val="24"/>
        </w:rPr>
        <w:t>23</w:t>
      </w:r>
      <w:r w:rsidR="00617949" w:rsidRPr="009A0652">
        <w:rPr>
          <w:b/>
          <w:sz w:val="24"/>
          <w:szCs w:val="24"/>
        </w:rPr>
        <w:t>º</w:t>
      </w:r>
      <w:r w:rsidR="00617949" w:rsidRPr="00086E1F">
        <w:rPr>
          <w:b/>
          <w:sz w:val="24"/>
          <w:szCs w:val="24"/>
        </w:rPr>
        <w:t xml:space="preserve"> ordinario</w:t>
      </w:r>
      <w:r w:rsidRPr="00086E1F">
        <w:rPr>
          <w:b/>
          <w:sz w:val="24"/>
          <w:szCs w:val="24"/>
        </w:rPr>
        <w:t>)</w:t>
      </w:r>
    </w:p>
    <w:p w:rsidR="00550D5E" w:rsidRDefault="00086E1F" w:rsidP="00086E1F">
      <w:pPr>
        <w:rPr>
          <w:b/>
          <w:sz w:val="24"/>
          <w:szCs w:val="24"/>
        </w:rPr>
      </w:pPr>
      <w:r w:rsidRPr="00086E1F">
        <w:rPr>
          <w:b/>
          <w:sz w:val="24"/>
          <w:szCs w:val="24"/>
          <w:lang w:val="es-ES_tradnl"/>
        </w:rPr>
        <w:t>Ginebra, 2 a 11 de octubre de 2017</w:t>
      </w:r>
    </w:p>
    <w:p w:rsidR="00550D5E" w:rsidRDefault="00550D5E" w:rsidP="008B2CC1"/>
    <w:p w:rsidR="00550D5E" w:rsidRDefault="00550D5E" w:rsidP="008B2CC1"/>
    <w:p w:rsidR="00550D5E" w:rsidRDefault="00550D5E" w:rsidP="008B2CC1"/>
    <w:p w:rsidR="00550D5E" w:rsidRDefault="0078754B" w:rsidP="0098753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en-US"/>
        </w:rPr>
      </w:pPr>
      <w:bookmarkStart w:id="3" w:name="TitleOfDoc"/>
      <w:bookmarkEnd w:id="3"/>
      <w:r w:rsidRPr="0078754B">
        <w:rPr>
          <w:rFonts w:eastAsia="Times New Roman"/>
          <w:color w:val="000000"/>
          <w:sz w:val="23"/>
          <w:szCs w:val="23"/>
          <w:lang w:eastAsia="en-US"/>
        </w:rPr>
        <w:t>NOMBRAMIENTO DEL AUDITO</w:t>
      </w:r>
      <w:r w:rsidR="005261D7">
        <w:rPr>
          <w:rFonts w:eastAsia="Times New Roman"/>
          <w:color w:val="000000"/>
          <w:sz w:val="23"/>
          <w:szCs w:val="23"/>
          <w:lang w:eastAsia="en-US"/>
        </w:rPr>
        <w:t>R</w:t>
      </w:r>
      <w:r w:rsidRPr="0078754B">
        <w:rPr>
          <w:rFonts w:eastAsia="Times New Roman"/>
          <w:color w:val="000000"/>
          <w:sz w:val="23"/>
          <w:szCs w:val="23"/>
          <w:lang w:eastAsia="en-US"/>
        </w:rPr>
        <w:t xml:space="preserve"> EXTERNO</w:t>
      </w:r>
    </w:p>
    <w:p w:rsidR="00550D5E" w:rsidRDefault="00550D5E" w:rsidP="00987536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eastAsia="en-US"/>
        </w:rPr>
      </w:pPr>
    </w:p>
    <w:p w:rsidR="00550D5E" w:rsidRDefault="008F6840" w:rsidP="00987536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eastAsia="en-US"/>
        </w:rPr>
      </w:pPr>
      <w:r>
        <w:rPr>
          <w:rFonts w:eastAsia="Times New Roman"/>
          <w:i/>
          <w:iCs/>
          <w:color w:val="000000"/>
          <w:szCs w:val="22"/>
          <w:lang w:eastAsia="en-US"/>
        </w:rPr>
        <w:t>Documento p</w:t>
      </w:r>
      <w:r w:rsidR="0078754B" w:rsidRPr="0078754B">
        <w:rPr>
          <w:rFonts w:eastAsia="Times New Roman"/>
          <w:i/>
          <w:iCs/>
          <w:color w:val="000000"/>
          <w:szCs w:val="22"/>
          <w:lang w:eastAsia="en-US"/>
        </w:rPr>
        <w:t>reparado por el Comité de Selecci</w:t>
      </w:r>
      <w:r w:rsidR="0078754B">
        <w:rPr>
          <w:rFonts w:eastAsia="Times New Roman"/>
          <w:i/>
          <w:iCs/>
          <w:color w:val="000000"/>
          <w:szCs w:val="22"/>
          <w:lang w:eastAsia="en-US"/>
        </w:rPr>
        <w:t>ón</w:t>
      </w:r>
    </w:p>
    <w:p w:rsidR="00550D5E" w:rsidRDefault="00550D5E" w:rsidP="00987536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eastAsia="en-US"/>
        </w:rPr>
      </w:pPr>
    </w:p>
    <w:p w:rsidR="00550D5E" w:rsidRDefault="00550D5E" w:rsidP="00987536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Default="00550D5E" w:rsidP="00987536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050E8" w:rsidRPr="00265C7B" w:rsidRDefault="00987536" w:rsidP="00987536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>1.</w:t>
      </w:r>
      <w:r w:rsidRPr="00265C7B">
        <w:rPr>
          <w:rFonts w:eastAsia="Times New Roman"/>
          <w:color w:val="000000"/>
          <w:szCs w:val="22"/>
          <w:lang w:eastAsia="en-US"/>
        </w:rPr>
        <w:tab/>
      </w:r>
      <w:r w:rsidR="0089708C" w:rsidRPr="00265C7B">
        <w:rPr>
          <w:szCs w:val="22"/>
          <w:lang w:val="es-ES_tradnl"/>
        </w:rPr>
        <w:t xml:space="preserve">El presente documento contiene el Informe del Comité de Selección para el nombramiento del </w:t>
      </w:r>
      <w:r w:rsidR="005261D7" w:rsidRPr="00265C7B">
        <w:rPr>
          <w:szCs w:val="22"/>
          <w:lang w:val="es-ES_tradnl"/>
        </w:rPr>
        <w:t xml:space="preserve">auditor externo </w:t>
      </w:r>
      <w:r w:rsidR="0089708C" w:rsidRPr="00265C7B">
        <w:rPr>
          <w:szCs w:val="22"/>
          <w:lang w:val="es-ES_tradnl"/>
        </w:rPr>
        <w:t>de la OMPI, en el que se reseña el proceso de selección realizado y la recomendación del Comité</w:t>
      </w:r>
      <w:r w:rsidR="006050E8" w:rsidRPr="00265C7B">
        <w:rPr>
          <w:rFonts w:eastAsia="Times New Roman"/>
          <w:color w:val="000000"/>
          <w:szCs w:val="22"/>
          <w:lang w:eastAsia="en-US"/>
        </w:rPr>
        <w:t>.</w:t>
      </w:r>
    </w:p>
    <w:p w:rsidR="00550D5E" w:rsidRPr="00265C7B" w:rsidRDefault="00550D5E" w:rsidP="00987536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050E8" w:rsidRPr="00265C7B" w:rsidRDefault="00987536" w:rsidP="00987536">
      <w:pPr>
        <w:autoSpaceDE w:val="0"/>
        <w:autoSpaceDN w:val="0"/>
        <w:adjustRightInd w:val="0"/>
        <w:ind w:left="5533"/>
        <w:rPr>
          <w:rFonts w:eastAsia="Times New Roman"/>
          <w:i/>
          <w:iCs/>
          <w:color w:val="000000"/>
          <w:szCs w:val="22"/>
          <w:lang w:eastAsia="en-US"/>
        </w:rPr>
      </w:pPr>
      <w:r w:rsidRPr="00265C7B">
        <w:rPr>
          <w:rFonts w:eastAsia="Times New Roman"/>
          <w:i/>
          <w:iCs/>
          <w:color w:val="000000"/>
          <w:szCs w:val="22"/>
          <w:lang w:eastAsia="en-US"/>
        </w:rPr>
        <w:t>2.</w:t>
      </w:r>
      <w:r w:rsidRPr="00265C7B">
        <w:rPr>
          <w:rFonts w:eastAsia="Times New Roman"/>
          <w:color w:val="000000"/>
          <w:szCs w:val="22"/>
          <w:lang w:eastAsia="en-US"/>
        </w:rPr>
        <w:tab/>
      </w:r>
      <w:r w:rsidR="004703AC" w:rsidRPr="00265C7B">
        <w:rPr>
          <w:rFonts w:eastAsia="Times New Roman"/>
          <w:i/>
          <w:iCs/>
          <w:color w:val="000000"/>
          <w:szCs w:val="22"/>
          <w:lang w:eastAsia="en-US"/>
        </w:rPr>
        <w:t xml:space="preserve">Se invita a la Asamblea General de la OMPI </w:t>
      </w:r>
      <w:r w:rsidR="006B3E39" w:rsidRPr="00265C7B">
        <w:rPr>
          <w:rFonts w:eastAsia="Times New Roman"/>
          <w:i/>
          <w:iCs/>
          <w:color w:val="000000"/>
          <w:szCs w:val="22"/>
          <w:lang w:eastAsia="en-US"/>
        </w:rPr>
        <w:t xml:space="preserve">a nombrar al contralor y </w:t>
      </w:r>
      <w:r w:rsidR="004703AC" w:rsidRPr="00265C7B">
        <w:rPr>
          <w:rFonts w:eastAsia="Times New Roman"/>
          <w:i/>
          <w:iCs/>
          <w:color w:val="000000"/>
          <w:szCs w:val="22"/>
          <w:lang w:eastAsia="en-US"/>
        </w:rPr>
        <w:t>auditor general del Reino U</w:t>
      </w:r>
      <w:r w:rsidR="00F77D87">
        <w:rPr>
          <w:rFonts w:eastAsia="Times New Roman"/>
          <w:i/>
          <w:iCs/>
          <w:color w:val="000000"/>
          <w:szCs w:val="22"/>
          <w:lang w:eastAsia="en-US"/>
        </w:rPr>
        <w:t>nido como auditor externo de la </w:t>
      </w:r>
      <w:r w:rsidR="004703AC" w:rsidRPr="00265C7B">
        <w:rPr>
          <w:rFonts w:eastAsia="Times New Roman"/>
          <w:i/>
          <w:iCs/>
          <w:color w:val="000000"/>
          <w:szCs w:val="22"/>
          <w:lang w:eastAsia="en-US"/>
        </w:rPr>
        <w:t>OMPI por un pe</w:t>
      </w:r>
      <w:r w:rsidR="00BB5398" w:rsidRPr="00265C7B">
        <w:rPr>
          <w:rFonts w:eastAsia="Times New Roman"/>
          <w:i/>
          <w:iCs/>
          <w:color w:val="000000"/>
          <w:szCs w:val="22"/>
          <w:lang w:eastAsia="en-US"/>
        </w:rPr>
        <w:t>ríodo de seis años a partir del</w:t>
      </w:r>
      <w:r w:rsidR="004703AC" w:rsidRPr="00265C7B">
        <w:rPr>
          <w:rFonts w:eastAsia="Times New Roman"/>
          <w:i/>
          <w:iCs/>
          <w:color w:val="000000"/>
          <w:szCs w:val="22"/>
          <w:lang w:eastAsia="en-US"/>
        </w:rPr>
        <w:t> 1 de enero d</w:t>
      </w:r>
      <w:r w:rsidR="00265C7B" w:rsidRPr="00265C7B">
        <w:rPr>
          <w:rFonts w:eastAsia="Times New Roman"/>
          <w:i/>
          <w:iCs/>
          <w:color w:val="000000"/>
          <w:szCs w:val="22"/>
          <w:lang w:eastAsia="en-US"/>
        </w:rPr>
        <w:t>e 2</w:t>
      </w:r>
      <w:r w:rsidR="004703AC" w:rsidRPr="00265C7B">
        <w:rPr>
          <w:rFonts w:eastAsia="Times New Roman"/>
          <w:i/>
          <w:iCs/>
          <w:color w:val="000000"/>
          <w:szCs w:val="22"/>
          <w:lang w:eastAsia="en-US"/>
        </w:rPr>
        <w:t>018</w:t>
      </w:r>
      <w:r w:rsidR="006050E8" w:rsidRPr="00265C7B">
        <w:rPr>
          <w:rFonts w:eastAsia="Times New Roman"/>
          <w:i/>
          <w:iCs/>
          <w:color w:val="000000"/>
          <w:szCs w:val="22"/>
          <w:lang w:eastAsia="en-US"/>
        </w:rPr>
        <w:t>.</w:t>
      </w:r>
    </w:p>
    <w:p w:rsidR="00550D5E" w:rsidRPr="00265C7B" w:rsidRDefault="00550D5E" w:rsidP="00987536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550D5E" w:rsidP="00987536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550D5E" w:rsidP="00987536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987536" w:rsidP="00987536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>[</w:t>
      </w:r>
      <w:r w:rsidR="00287417" w:rsidRPr="00265C7B">
        <w:rPr>
          <w:rFonts w:eastAsia="Times New Roman"/>
          <w:color w:val="000000"/>
          <w:szCs w:val="22"/>
          <w:lang w:eastAsia="en-US"/>
        </w:rPr>
        <w:t>Sigue el A</w:t>
      </w:r>
      <w:r w:rsidRPr="00265C7B">
        <w:rPr>
          <w:rFonts w:eastAsia="Times New Roman"/>
          <w:color w:val="000000"/>
          <w:szCs w:val="22"/>
          <w:lang w:eastAsia="en-US"/>
        </w:rPr>
        <w:t>nex</w:t>
      </w:r>
      <w:r w:rsidR="00287417" w:rsidRPr="00265C7B">
        <w:rPr>
          <w:rFonts w:eastAsia="Times New Roman"/>
          <w:color w:val="000000"/>
          <w:szCs w:val="22"/>
          <w:lang w:eastAsia="en-US"/>
        </w:rPr>
        <w:t>o</w:t>
      </w:r>
      <w:r w:rsidRPr="00265C7B">
        <w:rPr>
          <w:rFonts w:eastAsia="Times New Roman"/>
          <w:color w:val="000000"/>
          <w:szCs w:val="22"/>
          <w:lang w:eastAsia="en-US"/>
        </w:rPr>
        <w:t>]</w:t>
      </w:r>
    </w:p>
    <w:p w:rsidR="00550D5E" w:rsidRPr="00265C7B" w:rsidRDefault="00550D5E" w:rsidP="00987536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987536" w:rsidRPr="00265C7B" w:rsidRDefault="00987536">
      <w:pPr>
        <w:sectPr w:rsidR="00987536" w:rsidRPr="00265C7B" w:rsidSect="00545C65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50D5E" w:rsidRPr="00265C7B" w:rsidRDefault="00F32F1A" w:rsidP="00CA41CE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2"/>
          <w:lang w:eastAsia="en-US"/>
        </w:rPr>
      </w:pPr>
      <w:r w:rsidRPr="00265C7B">
        <w:rPr>
          <w:rFonts w:eastAsia="Times New Roman"/>
          <w:b/>
          <w:bCs/>
          <w:color w:val="000000"/>
          <w:sz w:val="23"/>
          <w:szCs w:val="23"/>
          <w:lang w:val="es-ES_tradnl" w:eastAsia="en-US"/>
        </w:rPr>
        <w:lastRenderedPageBreak/>
        <w:t>INFORME DEL COMITÉ DE SELECCIÓN PARA EL NOMBRAMIENTO DEL AUDITOR EXTERNO DE LA OMPI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9E66B1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val="en-US" w:eastAsia="en-US"/>
        </w:rPr>
      </w:pPr>
      <w:r w:rsidRPr="00265C7B">
        <w:rPr>
          <w:rFonts w:eastAsia="Times New Roman"/>
          <w:color w:val="000000"/>
          <w:szCs w:val="22"/>
          <w:u w:val="single"/>
          <w:lang w:val="en-US" w:eastAsia="en-US"/>
        </w:rPr>
        <w:t>Antecedentes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en-US" w:eastAsia="en-US"/>
        </w:rPr>
      </w:pPr>
    </w:p>
    <w:p w:rsidR="00550D5E" w:rsidRPr="00265C7B" w:rsidRDefault="00773C42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lang w:eastAsia="en-US"/>
        </w:rPr>
      </w:pPr>
      <w:r w:rsidRPr="00265C7B">
        <w:rPr>
          <w:rFonts w:eastAsia="Times New Roman"/>
          <w:lang w:eastAsia="en-US"/>
        </w:rPr>
        <w:t>El mandato del actual auditor externo de la OMPI, a saber, el contralor y auditor general de la India, concluirá</w:t>
      </w:r>
      <w:r w:rsidR="00AB0474" w:rsidRPr="00265C7B">
        <w:rPr>
          <w:rFonts w:eastAsia="Times New Roman"/>
          <w:lang w:eastAsia="en-US"/>
        </w:rPr>
        <w:t xml:space="preserve"> e</w:t>
      </w:r>
      <w:r w:rsidR="00265C7B" w:rsidRPr="00265C7B">
        <w:rPr>
          <w:rFonts w:eastAsia="Times New Roman"/>
          <w:lang w:eastAsia="en-US"/>
        </w:rPr>
        <w:t>l 3</w:t>
      </w:r>
      <w:r w:rsidR="00AB0474" w:rsidRPr="00265C7B">
        <w:rPr>
          <w:rFonts w:eastAsia="Times New Roman"/>
          <w:lang w:eastAsia="en-US"/>
        </w:rPr>
        <w:t>1 de diciembre d</w:t>
      </w:r>
      <w:r w:rsidR="00265C7B" w:rsidRPr="00265C7B">
        <w:rPr>
          <w:rFonts w:eastAsia="Times New Roman"/>
          <w:lang w:eastAsia="en-US"/>
        </w:rPr>
        <w:t>e 2</w:t>
      </w:r>
      <w:r w:rsidR="00AB0474" w:rsidRPr="00265C7B">
        <w:rPr>
          <w:rFonts w:eastAsia="Times New Roman"/>
          <w:lang w:eastAsia="en-US"/>
        </w:rPr>
        <w:t>017</w:t>
      </w:r>
      <w:r w:rsidR="00CA41CE" w:rsidRPr="00265C7B">
        <w:rPr>
          <w:rFonts w:eastAsia="Times New Roman"/>
          <w:lang w:eastAsia="en-US"/>
        </w:rPr>
        <w:t xml:space="preserve">.  </w:t>
      </w:r>
      <w:r w:rsidR="00AB0474" w:rsidRPr="00265C7B">
        <w:rPr>
          <w:rFonts w:eastAsia="Times New Roman"/>
          <w:lang w:eastAsia="en-US"/>
        </w:rPr>
        <w:t>Conforme a lo dispuesto en el artículo  </w:t>
      </w:r>
      <w:r w:rsidR="00CA41CE" w:rsidRPr="00265C7B">
        <w:rPr>
          <w:rFonts w:eastAsia="Times New Roman"/>
          <w:lang w:eastAsia="en-US"/>
        </w:rPr>
        <w:t>8.2</w:t>
      </w:r>
      <w:r w:rsidR="00AB0474" w:rsidRPr="00265C7B">
        <w:rPr>
          <w:rFonts w:eastAsia="Times New Roman"/>
          <w:lang w:eastAsia="en-US"/>
        </w:rPr>
        <w:t xml:space="preserve"> del Reglamento Financiero y la Reglamentación </w:t>
      </w:r>
      <w:r w:rsidR="00F77D87">
        <w:rPr>
          <w:rFonts w:eastAsia="Times New Roman"/>
          <w:lang w:eastAsia="en-US"/>
        </w:rPr>
        <w:t xml:space="preserve">Financiera </w:t>
      </w:r>
      <w:r w:rsidR="00AB0474" w:rsidRPr="00265C7B">
        <w:rPr>
          <w:rFonts w:eastAsia="Times New Roman"/>
          <w:lang w:eastAsia="en-US"/>
        </w:rPr>
        <w:t>de la OMPI</w:t>
      </w:r>
      <w:r w:rsidR="00CA41CE" w:rsidRPr="00265C7B">
        <w:rPr>
          <w:rFonts w:eastAsia="Times New Roman"/>
          <w:lang w:eastAsia="en-US"/>
        </w:rPr>
        <w:t>,</w:t>
      </w:r>
      <w:r w:rsidR="00AB0474" w:rsidRPr="00265C7B">
        <w:rPr>
          <w:rFonts w:eastAsia="Times New Roman"/>
          <w:lang w:eastAsia="en-US"/>
        </w:rPr>
        <w:t xml:space="preserve"> el nombramiento del auditor externo de la OMPI está limitado a un mandato de seis años de duración no renovable inmediatamente después</w:t>
      </w:r>
      <w:r w:rsidR="00CA41CE" w:rsidRPr="00265C7B">
        <w:rPr>
          <w:rFonts w:eastAsia="Times New Roman"/>
          <w:lang w:eastAsia="en-US"/>
        </w:rPr>
        <w:t xml:space="preserve">.  </w:t>
      </w:r>
      <w:r w:rsidR="00F77D87">
        <w:rPr>
          <w:rFonts w:eastAsia="Times New Roman"/>
          <w:lang w:eastAsia="en-US"/>
        </w:rPr>
        <w:t>En consecuencia</w:t>
      </w:r>
      <w:r w:rsidR="00AB0474" w:rsidRPr="00265C7B">
        <w:rPr>
          <w:rFonts w:eastAsia="Times New Roman"/>
          <w:lang w:eastAsia="en-US"/>
        </w:rPr>
        <w:t>, es necesario em</w:t>
      </w:r>
      <w:r w:rsidR="00BE12CB" w:rsidRPr="00265C7B">
        <w:rPr>
          <w:rFonts w:eastAsia="Times New Roman"/>
          <w:lang w:eastAsia="en-US"/>
        </w:rPr>
        <w:t>prender un proceso de selección a fin de nombrar un nuevo auditor externo por un período de seis años (para los ejercicios financiero</w:t>
      </w:r>
      <w:r w:rsidR="00265C7B" w:rsidRPr="00265C7B">
        <w:rPr>
          <w:rFonts w:eastAsia="Times New Roman"/>
          <w:lang w:eastAsia="en-US"/>
        </w:rPr>
        <w:t>s 2</w:t>
      </w:r>
      <w:r w:rsidR="00BE12CB" w:rsidRPr="00265C7B">
        <w:rPr>
          <w:rFonts w:eastAsia="Times New Roman"/>
          <w:lang w:eastAsia="en-US"/>
        </w:rPr>
        <w:t xml:space="preserve">018-2019, 2020-2021 </w:t>
      </w:r>
      <w:r w:rsidR="00265C7B" w:rsidRPr="00265C7B">
        <w:rPr>
          <w:rFonts w:eastAsia="Times New Roman"/>
          <w:lang w:eastAsia="en-US"/>
        </w:rPr>
        <w:t>y 2</w:t>
      </w:r>
      <w:r w:rsidR="00BE12CB" w:rsidRPr="00265C7B">
        <w:rPr>
          <w:rFonts w:eastAsia="Times New Roman"/>
          <w:lang w:eastAsia="en-US"/>
        </w:rPr>
        <w:t>022-2023), conforme con el proceso de selección apro</w:t>
      </w:r>
      <w:r w:rsidR="00C409D2" w:rsidRPr="00265C7B">
        <w:rPr>
          <w:rFonts w:eastAsia="Times New Roman"/>
          <w:lang w:eastAsia="en-US"/>
        </w:rPr>
        <w:t>bado por la Asamblea General el</w:t>
      </w:r>
      <w:r w:rsidR="00BE12CB" w:rsidRPr="00265C7B">
        <w:rPr>
          <w:rFonts w:eastAsia="Times New Roman"/>
          <w:lang w:eastAsia="en-US"/>
        </w:rPr>
        <w:t> 1 de octubre d</w:t>
      </w:r>
      <w:r w:rsidR="00265C7B" w:rsidRPr="00265C7B">
        <w:rPr>
          <w:rFonts w:eastAsia="Times New Roman"/>
          <w:lang w:eastAsia="en-US"/>
        </w:rPr>
        <w:t>e 2</w:t>
      </w:r>
      <w:r w:rsidR="00BE12CB" w:rsidRPr="00265C7B">
        <w:rPr>
          <w:rFonts w:eastAsia="Times New Roman"/>
          <w:lang w:eastAsia="en-US"/>
        </w:rPr>
        <w:t>009</w:t>
      </w:r>
      <w:r w:rsidR="00CA41CE" w:rsidRPr="00265C7B">
        <w:rPr>
          <w:rFonts w:eastAsia="Times New Roman"/>
          <w:lang w:eastAsia="en-US"/>
        </w:rPr>
        <w:t xml:space="preserve"> (document</w:t>
      </w:r>
      <w:r w:rsidR="00BE12CB" w:rsidRPr="00265C7B">
        <w:rPr>
          <w:rFonts w:eastAsia="Times New Roman"/>
          <w:lang w:eastAsia="en-US"/>
        </w:rPr>
        <w:t>o</w:t>
      </w:r>
      <w:r w:rsidR="00CA41CE" w:rsidRPr="00265C7B">
        <w:rPr>
          <w:rFonts w:eastAsia="Times New Roman"/>
          <w:lang w:eastAsia="en-US"/>
        </w:rPr>
        <w:t xml:space="preserve"> WO/GA/38/20).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366A9D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eastAsia="en-US"/>
        </w:rPr>
      </w:pPr>
      <w:r w:rsidRPr="00265C7B">
        <w:rPr>
          <w:rFonts w:eastAsia="Times New Roman"/>
          <w:color w:val="000000"/>
          <w:szCs w:val="22"/>
          <w:u w:val="single"/>
          <w:lang w:eastAsia="en-US"/>
        </w:rPr>
        <w:t>Nombramiento del Comité de Selección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eastAsia="en-US"/>
        </w:rPr>
      </w:pPr>
    </w:p>
    <w:p w:rsidR="00550D5E" w:rsidRPr="00265C7B" w:rsidRDefault="008404EC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 xml:space="preserve">De </w:t>
      </w:r>
      <w:r w:rsidR="00F77D87">
        <w:rPr>
          <w:rFonts w:eastAsia="Times New Roman"/>
          <w:color w:val="000000"/>
          <w:szCs w:val="22"/>
          <w:lang w:eastAsia="en-US"/>
        </w:rPr>
        <w:t>conformidad con e</w:t>
      </w:r>
      <w:r w:rsidRPr="00265C7B">
        <w:rPr>
          <w:rFonts w:eastAsia="Times New Roman"/>
          <w:color w:val="000000"/>
          <w:szCs w:val="22"/>
          <w:lang w:eastAsia="en-US"/>
        </w:rPr>
        <w:t xml:space="preserve">l proceso de selección antes mencionado, se estableció un Comité de Selección compuesto por los coordinadores de cada uno de los siete grupos regionales </w:t>
      </w:r>
      <w:r w:rsidRPr="00265C7B">
        <w:rPr>
          <w:spacing w:val="-3"/>
          <w:lang w:val="es-ES_tradnl"/>
        </w:rPr>
        <w:t xml:space="preserve">en los que están agrupados </w:t>
      </w:r>
      <w:r w:rsidRPr="00265C7B">
        <w:rPr>
          <w:rFonts w:eastAsia="Times New Roman"/>
          <w:color w:val="000000"/>
          <w:szCs w:val="22"/>
          <w:lang w:eastAsia="en-US"/>
        </w:rPr>
        <w:t>los Estados miembros de la OMPI</w:t>
      </w:r>
      <w:r w:rsidR="00265C7B" w:rsidRPr="00265C7B">
        <w:rPr>
          <w:rFonts w:eastAsia="Times New Roman"/>
          <w:color w:val="000000"/>
          <w:szCs w:val="22"/>
          <w:lang w:eastAsia="en-US"/>
        </w:rPr>
        <w:t xml:space="preserve">.  </w:t>
      </w:r>
      <w:r w:rsidR="00265C7B" w:rsidRPr="00265C7B">
        <w:rPr>
          <w:spacing w:val="-3"/>
          <w:lang w:val="es-ES_tradnl"/>
        </w:rPr>
        <w:t>E</w:t>
      </w:r>
      <w:r w:rsidRPr="00265C7B">
        <w:rPr>
          <w:spacing w:val="-3"/>
          <w:lang w:val="es-ES_tradnl"/>
        </w:rPr>
        <w:t>l Director General cursó la invitación a los representantes permanentes de los Estados miembros de la OMPI que actúan en calidad de coordinadores de cada uno de los siete grupos regionales</w:t>
      </w:r>
      <w:r w:rsidR="00CA41CE" w:rsidRPr="00265C7B">
        <w:rPr>
          <w:rFonts w:eastAsia="Times New Roman"/>
          <w:color w:val="000000"/>
          <w:szCs w:val="22"/>
          <w:lang w:eastAsia="en-US"/>
        </w:rPr>
        <w:t>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F77D87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spacing w:val="-3"/>
          <w:lang w:val="es-ES_tradnl"/>
        </w:rPr>
        <w:t xml:space="preserve">Las siguientes personas </w:t>
      </w:r>
      <w:r w:rsidR="00F1539D">
        <w:rPr>
          <w:spacing w:val="-3"/>
          <w:lang w:val="es-ES_tradnl"/>
        </w:rPr>
        <w:t>fueron</w:t>
      </w:r>
      <w:r>
        <w:rPr>
          <w:spacing w:val="-3"/>
          <w:lang w:val="es-ES_tradnl"/>
        </w:rPr>
        <w:t xml:space="preserve"> nombradas </w:t>
      </w:r>
      <w:r w:rsidRPr="00265C7B">
        <w:rPr>
          <w:spacing w:val="-3"/>
          <w:lang w:val="es-ES_tradnl"/>
        </w:rPr>
        <w:t>miembro</w:t>
      </w:r>
      <w:r w:rsidR="00F1539D">
        <w:rPr>
          <w:spacing w:val="-3"/>
          <w:lang w:val="es-ES_tradnl"/>
        </w:rPr>
        <w:t>s</w:t>
      </w:r>
      <w:r w:rsidRPr="00265C7B">
        <w:rPr>
          <w:spacing w:val="-3"/>
          <w:lang w:val="es-ES_tradnl"/>
        </w:rPr>
        <w:t xml:space="preserve"> del Comité de Selección para el nombramiento del auditor externo de la OMPI</w:t>
      </w:r>
      <w:r w:rsidR="00CA41CE" w:rsidRPr="00265C7B">
        <w:rPr>
          <w:rFonts w:eastAsia="Times New Roman"/>
          <w:color w:val="000000"/>
          <w:szCs w:val="22"/>
          <w:lang w:eastAsia="en-US"/>
        </w:rPr>
        <w:t>: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5261D7" w:rsidRDefault="006050E8" w:rsidP="00CA41CE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it-IT" w:eastAsia="en-US"/>
        </w:rPr>
      </w:pPr>
      <w:r w:rsidRPr="005261D7">
        <w:rPr>
          <w:rFonts w:eastAsia="Times New Roman"/>
          <w:color w:val="000000"/>
          <w:szCs w:val="22"/>
          <w:lang w:val="it-IT" w:eastAsia="en-US"/>
        </w:rPr>
        <w:t>Sra. </w:t>
      </w:r>
      <w:r w:rsidR="00CA41CE" w:rsidRPr="005261D7">
        <w:rPr>
          <w:rFonts w:eastAsia="Times New Roman"/>
          <w:color w:val="000000"/>
          <w:szCs w:val="22"/>
          <w:lang w:val="it-IT" w:eastAsia="en-US"/>
        </w:rPr>
        <w:t>Chichi UMESI (Nigeria)</w:t>
      </w:r>
    </w:p>
    <w:p w:rsidR="00550D5E" w:rsidRPr="005261D7" w:rsidRDefault="006050E8" w:rsidP="00CA41CE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it-IT" w:eastAsia="en-US"/>
        </w:rPr>
      </w:pPr>
      <w:r w:rsidRPr="005261D7">
        <w:rPr>
          <w:rFonts w:eastAsia="Times New Roman"/>
          <w:color w:val="000000"/>
          <w:szCs w:val="22"/>
          <w:lang w:val="it-IT" w:eastAsia="en-US"/>
        </w:rPr>
        <w:t>Sr. </w:t>
      </w:r>
      <w:r w:rsidR="00CA41CE" w:rsidRPr="005261D7">
        <w:rPr>
          <w:rFonts w:eastAsia="Times New Roman"/>
          <w:color w:val="000000"/>
          <w:szCs w:val="22"/>
          <w:lang w:val="it-IT" w:eastAsia="en-US"/>
        </w:rPr>
        <w:t>Parviz EMOMOV (</w:t>
      </w:r>
      <w:r w:rsidR="00F058F5" w:rsidRPr="005261D7">
        <w:rPr>
          <w:rFonts w:eastAsia="Times New Roman"/>
          <w:color w:val="000000"/>
          <w:szCs w:val="22"/>
          <w:lang w:val="it-IT" w:eastAsia="en-US"/>
        </w:rPr>
        <w:t>Tayikistán</w:t>
      </w:r>
      <w:r w:rsidR="00CA41CE" w:rsidRPr="005261D7">
        <w:rPr>
          <w:rFonts w:eastAsia="Times New Roman"/>
          <w:color w:val="000000"/>
          <w:szCs w:val="22"/>
          <w:lang w:val="it-IT" w:eastAsia="en-US"/>
        </w:rPr>
        <w:t>)</w:t>
      </w:r>
    </w:p>
    <w:p w:rsidR="00550D5E" w:rsidRPr="005261D7" w:rsidRDefault="006050E8" w:rsidP="00CA41CE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it-IT" w:eastAsia="en-US"/>
        </w:rPr>
      </w:pPr>
      <w:r w:rsidRPr="005261D7">
        <w:rPr>
          <w:rFonts w:eastAsia="Times New Roman"/>
          <w:color w:val="000000"/>
          <w:szCs w:val="22"/>
          <w:lang w:val="it-IT" w:eastAsia="en-US"/>
        </w:rPr>
        <w:t>Sra. </w:t>
      </w:r>
      <w:r w:rsidR="00CA41CE" w:rsidRPr="005261D7">
        <w:rPr>
          <w:rFonts w:eastAsia="Times New Roman"/>
          <w:color w:val="000000"/>
          <w:szCs w:val="22"/>
          <w:lang w:val="it-IT" w:eastAsia="en-US"/>
        </w:rPr>
        <w:t>Marcela PAIVA (Chile)</w:t>
      </w:r>
    </w:p>
    <w:p w:rsidR="00550D5E" w:rsidRPr="005261D7" w:rsidRDefault="006050E8" w:rsidP="00CA41CE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it-IT" w:eastAsia="en-US"/>
        </w:rPr>
      </w:pPr>
      <w:r w:rsidRPr="005261D7">
        <w:rPr>
          <w:rFonts w:eastAsia="Times New Roman"/>
          <w:color w:val="000000"/>
          <w:szCs w:val="22"/>
          <w:lang w:val="it-IT" w:eastAsia="en-US"/>
        </w:rPr>
        <w:t>Sra. </w:t>
      </w:r>
      <w:r w:rsidR="005B2ED6" w:rsidRPr="005261D7">
        <w:rPr>
          <w:rFonts w:eastAsia="Times New Roman"/>
          <w:color w:val="000000"/>
          <w:szCs w:val="22"/>
          <w:lang w:val="it-IT" w:eastAsia="en-US"/>
        </w:rPr>
        <w:t>Rhea TSITSANI (Gre</w:t>
      </w:r>
      <w:r w:rsidR="00CA41CE" w:rsidRPr="005261D7">
        <w:rPr>
          <w:rFonts w:eastAsia="Times New Roman"/>
          <w:color w:val="000000"/>
          <w:szCs w:val="22"/>
          <w:lang w:val="it-IT" w:eastAsia="en-US"/>
        </w:rPr>
        <w:t>c</w:t>
      </w:r>
      <w:r w:rsidR="005B2ED6" w:rsidRPr="005261D7">
        <w:rPr>
          <w:rFonts w:eastAsia="Times New Roman"/>
          <w:color w:val="000000"/>
          <w:szCs w:val="22"/>
          <w:lang w:val="it-IT" w:eastAsia="en-US"/>
        </w:rPr>
        <w:t>ia</w:t>
      </w:r>
      <w:r w:rsidR="00CA41CE" w:rsidRPr="005261D7">
        <w:rPr>
          <w:rFonts w:eastAsia="Times New Roman"/>
          <w:color w:val="000000"/>
          <w:szCs w:val="22"/>
          <w:lang w:val="it-IT" w:eastAsia="en-US"/>
        </w:rPr>
        <w:t>)</w:t>
      </w:r>
    </w:p>
    <w:p w:rsidR="00550D5E" w:rsidRPr="00265C7B" w:rsidRDefault="006050E8" w:rsidP="00CA41CE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en-US" w:eastAsia="en-US"/>
        </w:rPr>
      </w:pPr>
      <w:r w:rsidRPr="00265C7B">
        <w:rPr>
          <w:rFonts w:eastAsia="Times New Roman"/>
          <w:color w:val="000000"/>
          <w:szCs w:val="22"/>
          <w:lang w:val="en-US" w:eastAsia="en-US"/>
        </w:rPr>
        <w:t>Sr. </w:t>
      </w:r>
      <w:r w:rsidR="00CA41CE" w:rsidRPr="00265C7B">
        <w:rPr>
          <w:rFonts w:eastAsia="Times New Roman"/>
          <w:color w:val="000000"/>
          <w:szCs w:val="22"/>
          <w:lang w:val="en-US" w:eastAsia="en-US"/>
        </w:rPr>
        <w:t>Sumit SETH (India)</w:t>
      </w:r>
    </w:p>
    <w:p w:rsidR="00550D5E" w:rsidRPr="00265C7B" w:rsidRDefault="006050E8" w:rsidP="00CA41CE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en-US" w:eastAsia="en-US"/>
        </w:rPr>
      </w:pPr>
      <w:r w:rsidRPr="00265C7B">
        <w:rPr>
          <w:rFonts w:eastAsia="Times New Roman"/>
          <w:color w:val="000000"/>
          <w:szCs w:val="22"/>
          <w:lang w:val="en-US" w:eastAsia="en-US"/>
        </w:rPr>
        <w:t>Sra. </w:t>
      </w:r>
      <w:r w:rsidR="00F058F5" w:rsidRPr="00265C7B">
        <w:rPr>
          <w:rFonts w:eastAsia="Times New Roman"/>
          <w:color w:val="000000"/>
          <w:szCs w:val="22"/>
          <w:lang w:val="en-US" w:eastAsia="en-US"/>
        </w:rPr>
        <w:t>Liene GRIKE (Letonia</w:t>
      </w:r>
      <w:r w:rsidR="00CA41CE" w:rsidRPr="00265C7B">
        <w:rPr>
          <w:rFonts w:eastAsia="Times New Roman"/>
          <w:color w:val="000000"/>
          <w:szCs w:val="22"/>
          <w:lang w:val="en-US" w:eastAsia="en-US"/>
        </w:rPr>
        <w:t>)</w:t>
      </w:r>
    </w:p>
    <w:p w:rsidR="00550D5E" w:rsidRPr="00F77D87" w:rsidRDefault="006050E8" w:rsidP="00CA41CE">
      <w:pPr>
        <w:autoSpaceDE w:val="0"/>
        <w:autoSpaceDN w:val="0"/>
        <w:adjustRightInd w:val="0"/>
        <w:ind w:left="1700"/>
        <w:rPr>
          <w:rFonts w:eastAsia="Times New Roman"/>
          <w:color w:val="000000"/>
          <w:szCs w:val="22"/>
          <w:lang w:val="en-US" w:eastAsia="en-US"/>
        </w:rPr>
      </w:pPr>
      <w:r w:rsidRPr="00F77D87">
        <w:rPr>
          <w:rFonts w:eastAsia="Times New Roman"/>
          <w:color w:val="000000"/>
          <w:szCs w:val="22"/>
          <w:lang w:val="en-US" w:eastAsia="en-US"/>
        </w:rPr>
        <w:t>Sr. </w:t>
      </w:r>
      <w:r w:rsidR="00CA41CE" w:rsidRPr="00F77D87">
        <w:rPr>
          <w:rFonts w:eastAsia="Times New Roman"/>
          <w:color w:val="000000"/>
          <w:szCs w:val="22"/>
          <w:lang w:val="en-US" w:eastAsia="en-US"/>
        </w:rPr>
        <w:t>Shi YUEFENG (</w:t>
      </w:r>
      <w:r w:rsidR="00320242" w:rsidRPr="00F77D87">
        <w:rPr>
          <w:rFonts w:eastAsia="Times New Roman"/>
          <w:color w:val="000000"/>
          <w:szCs w:val="22"/>
          <w:lang w:val="en-US" w:eastAsia="en-US"/>
        </w:rPr>
        <w:t>China</w:t>
      </w:r>
      <w:r w:rsidR="00CA41CE" w:rsidRPr="00F77D87">
        <w:rPr>
          <w:rFonts w:eastAsia="Times New Roman"/>
          <w:color w:val="000000"/>
          <w:szCs w:val="22"/>
          <w:lang w:val="en-US" w:eastAsia="en-US"/>
        </w:rPr>
        <w:t>)</w:t>
      </w:r>
    </w:p>
    <w:p w:rsidR="00550D5E" w:rsidRPr="00F77D87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en-US" w:eastAsia="en-US"/>
        </w:rPr>
      </w:pPr>
    </w:p>
    <w:p w:rsidR="00550D5E" w:rsidRPr="00265C7B" w:rsidRDefault="00550D5E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>El Comité de Selección se reunió por primera vez en s</w:t>
      </w:r>
      <w:r w:rsidR="00CA41CE" w:rsidRPr="00265C7B">
        <w:rPr>
          <w:rFonts w:eastAsia="Times New Roman"/>
          <w:color w:val="000000"/>
          <w:szCs w:val="22"/>
          <w:lang w:eastAsia="en-US"/>
        </w:rPr>
        <w:t>ept</w:t>
      </w:r>
      <w:r w:rsidRPr="00265C7B">
        <w:rPr>
          <w:rFonts w:eastAsia="Times New Roman"/>
          <w:color w:val="000000"/>
          <w:szCs w:val="22"/>
          <w:lang w:eastAsia="en-US"/>
        </w:rPr>
        <w:t>i</w:t>
      </w:r>
      <w:r w:rsidR="00CA41CE" w:rsidRPr="00265C7B">
        <w:rPr>
          <w:rFonts w:eastAsia="Times New Roman"/>
          <w:color w:val="000000"/>
          <w:szCs w:val="22"/>
          <w:lang w:eastAsia="en-US"/>
        </w:rPr>
        <w:t>emb</w:t>
      </w:r>
      <w:r w:rsidRPr="00265C7B">
        <w:rPr>
          <w:rFonts w:eastAsia="Times New Roman"/>
          <w:color w:val="000000"/>
          <w:szCs w:val="22"/>
          <w:lang w:eastAsia="en-US"/>
        </w:rPr>
        <w:t>re d</w:t>
      </w:r>
      <w:r w:rsidR="00265C7B" w:rsidRPr="00265C7B">
        <w:rPr>
          <w:rFonts w:eastAsia="Times New Roman"/>
          <w:color w:val="000000"/>
          <w:szCs w:val="22"/>
          <w:lang w:eastAsia="en-US"/>
        </w:rPr>
        <w:t>e 2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016.  </w:t>
      </w:r>
      <w:r w:rsidRPr="00265C7B">
        <w:rPr>
          <w:rFonts w:eastAsia="Times New Roman"/>
          <w:color w:val="000000"/>
          <w:szCs w:val="22"/>
          <w:lang w:eastAsia="en-US"/>
        </w:rPr>
        <w:t>Durante la primera sesión</w:t>
      </w:r>
      <w:r w:rsidR="00CA41CE" w:rsidRPr="00265C7B">
        <w:rPr>
          <w:rFonts w:eastAsia="Times New Roman"/>
          <w:color w:val="000000"/>
          <w:szCs w:val="22"/>
          <w:lang w:eastAsia="en-US"/>
        </w:rPr>
        <w:t>,</w:t>
      </w:r>
      <w:r w:rsidRPr="00265C7B">
        <w:rPr>
          <w:rFonts w:eastAsia="Times New Roman"/>
          <w:color w:val="000000"/>
          <w:szCs w:val="22"/>
          <w:lang w:eastAsia="en-US"/>
        </w:rPr>
        <w:t xml:space="preserve"> el Comité aprobó su reglamento y eligió a la </w:t>
      </w:r>
      <w:r w:rsidR="006050E8" w:rsidRPr="00265C7B">
        <w:rPr>
          <w:rFonts w:eastAsia="Times New Roman"/>
          <w:color w:val="000000"/>
          <w:szCs w:val="22"/>
          <w:lang w:eastAsia="en-US"/>
        </w:rPr>
        <w:t>Sra. 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Chichi UMESI </w:t>
      </w:r>
      <w:r w:rsidR="009D015C" w:rsidRPr="00265C7B">
        <w:rPr>
          <w:rFonts w:eastAsia="Times New Roman"/>
          <w:color w:val="000000"/>
          <w:szCs w:val="22"/>
          <w:lang w:eastAsia="en-US"/>
        </w:rPr>
        <w:t>presidenta</w:t>
      </w:r>
      <w:r w:rsidRPr="00265C7B">
        <w:rPr>
          <w:rFonts w:eastAsia="Times New Roman"/>
          <w:color w:val="000000"/>
          <w:szCs w:val="22"/>
          <w:lang w:eastAsia="en-US"/>
        </w:rPr>
        <w:t xml:space="preserve"> y al </w:t>
      </w:r>
      <w:r w:rsidR="006050E8" w:rsidRPr="00265C7B">
        <w:rPr>
          <w:rFonts w:eastAsia="Times New Roman"/>
          <w:color w:val="000000"/>
          <w:szCs w:val="22"/>
          <w:lang w:eastAsia="en-US"/>
        </w:rPr>
        <w:t>Sr. 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Parviz EMOMOV </w:t>
      </w:r>
      <w:r w:rsidRPr="00265C7B">
        <w:rPr>
          <w:rFonts w:eastAsia="Times New Roman"/>
          <w:color w:val="000000"/>
          <w:szCs w:val="22"/>
          <w:lang w:eastAsia="en-US"/>
        </w:rPr>
        <w:t>vicepresidente del Comité</w:t>
      </w:r>
      <w:r w:rsidR="00CA41CE" w:rsidRPr="00265C7B">
        <w:rPr>
          <w:rFonts w:eastAsia="Times New Roman"/>
          <w:color w:val="000000"/>
          <w:szCs w:val="22"/>
          <w:lang w:eastAsia="en-US"/>
        </w:rPr>
        <w:t>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550D5E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spacing w:val="-3"/>
          <w:szCs w:val="22"/>
        </w:rPr>
        <w:t>Con</w:t>
      </w:r>
      <w:r w:rsidR="00453D60">
        <w:rPr>
          <w:spacing w:val="-3"/>
          <w:szCs w:val="22"/>
        </w:rPr>
        <w:t>forme</w:t>
      </w:r>
      <w:r w:rsidRPr="00265C7B">
        <w:rPr>
          <w:spacing w:val="-3"/>
          <w:szCs w:val="22"/>
        </w:rPr>
        <w:t xml:space="preserve"> al r</w:t>
      </w:r>
      <w:r w:rsidR="00B55468" w:rsidRPr="00265C7B">
        <w:rPr>
          <w:spacing w:val="-3"/>
          <w:szCs w:val="22"/>
        </w:rPr>
        <w:t>eglamento, el d</w:t>
      </w:r>
      <w:r w:rsidRPr="00265C7B">
        <w:rPr>
          <w:spacing w:val="-3"/>
          <w:szCs w:val="22"/>
        </w:rPr>
        <w:t xml:space="preserve">irector </w:t>
      </w:r>
      <w:r w:rsidR="00B55468" w:rsidRPr="00265C7B">
        <w:rPr>
          <w:spacing w:val="-3"/>
          <w:szCs w:val="22"/>
        </w:rPr>
        <w:t>g</w:t>
      </w:r>
      <w:r w:rsidRPr="00265C7B">
        <w:rPr>
          <w:spacing w:val="-3"/>
          <w:szCs w:val="22"/>
        </w:rPr>
        <w:t>eneral nombró</w:t>
      </w:r>
      <w:r w:rsidR="00F1539D">
        <w:rPr>
          <w:spacing w:val="-3"/>
          <w:szCs w:val="22"/>
        </w:rPr>
        <w:t xml:space="preserve"> </w:t>
      </w:r>
      <w:r w:rsidRPr="00265C7B">
        <w:rPr>
          <w:spacing w:val="-3"/>
          <w:szCs w:val="22"/>
          <w:lang w:val="es-ES_tradnl"/>
        </w:rPr>
        <w:t xml:space="preserve">secretario del Comité de Selección al </w:t>
      </w:r>
      <w:r w:rsidR="006050E8" w:rsidRPr="00265C7B">
        <w:rPr>
          <w:spacing w:val="-3"/>
          <w:szCs w:val="22"/>
          <w:lang w:val="es-ES_tradnl"/>
        </w:rPr>
        <w:t>Sr. </w:t>
      </w:r>
      <w:r w:rsidRPr="00265C7B">
        <w:rPr>
          <w:rFonts w:eastAsia="Times New Roman"/>
          <w:color w:val="000000"/>
          <w:szCs w:val="22"/>
          <w:lang w:eastAsia="en-US"/>
        </w:rPr>
        <w:t>Denis COHEN</w:t>
      </w:r>
      <w:r w:rsidRPr="00265C7B">
        <w:rPr>
          <w:spacing w:val="-3"/>
          <w:szCs w:val="22"/>
          <w:lang w:val="es-ES_tradnl"/>
        </w:rPr>
        <w:t>,</w:t>
      </w:r>
      <w:r w:rsidR="00B55468" w:rsidRPr="00265C7B">
        <w:rPr>
          <w:spacing w:val="-3"/>
          <w:szCs w:val="22"/>
          <w:lang w:val="es-ES_tradnl"/>
        </w:rPr>
        <w:t xml:space="preserve"> jefe de la</w:t>
      </w:r>
      <w:r w:rsidRPr="00265C7B">
        <w:rPr>
          <w:spacing w:val="-3"/>
          <w:szCs w:val="22"/>
          <w:lang w:val="es-ES_tradnl"/>
        </w:rPr>
        <w:t xml:space="preserve"> Sección de Contratos y Asuntos Jurídicos Generales,</w:t>
      </w:r>
      <w:r w:rsidR="00B55468" w:rsidRPr="00265C7B">
        <w:rPr>
          <w:spacing w:val="-3"/>
          <w:szCs w:val="22"/>
          <w:lang w:val="es-ES_tradnl"/>
        </w:rPr>
        <w:t xml:space="preserve"> Oficina del Consejero Jurídico</w:t>
      </w:r>
      <w:r w:rsidR="00CA41CE" w:rsidRPr="00265C7B">
        <w:rPr>
          <w:rFonts w:eastAsia="Times New Roman"/>
          <w:color w:val="000000"/>
          <w:szCs w:val="22"/>
          <w:lang w:eastAsia="en-US"/>
        </w:rPr>
        <w:t>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2F6412" w:rsidP="00CA41CE">
      <w:pPr>
        <w:autoSpaceDE w:val="0"/>
        <w:autoSpaceDN w:val="0"/>
        <w:adjustRightInd w:val="0"/>
        <w:jc w:val="both"/>
        <w:rPr>
          <w:rFonts w:eastAsia="Times New Roman"/>
          <w:color w:val="000000"/>
          <w:szCs w:val="22"/>
          <w:u w:val="single"/>
          <w:lang w:eastAsia="en-US"/>
        </w:rPr>
      </w:pPr>
      <w:r w:rsidRPr="00265C7B">
        <w:rPr>
          <w:rFonts w:eastAsia="Times New Roman"/>
          <w:color w:val="000000"/>
          <w:szCs w:val="22"/>
          <w:u w:val="single"/>
          <w:lang w:eastAsia="en-US"/>
        </w:rPr>
        <w:t>Matriz de evaluación y proceso de evaluación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050E8" w:rsidRPr="00265C7B" w:rsidRDefault="002F6412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szCs w:val="22"/>
          <w:lang w:val="es-ES_tradnl"/>
        </w:rPr>
        <w:t xml:space="preserve">Los </w:t>
      </w:r>
      <w:r w:rsidR="00453D60" w:rsidRPr="00265C7B">
        <w:rPr>
          <w:szCs w:val="22"/>
          <w:lang w:val="es-ES_tradnl"/>
        </w:rPr>
        <w:t xml:space="preserve">representantes </w:t>
      </w:r>
      <w:r w:rsidRPr="00265C7B">
        <w:rPr>
          <w:szCs w:val="22"/>
          <w:lang w:val="es-ES_tradnl"/>
        </w:rPr>
        <w:t>de l</w:t>
      </w:r>
      <w:r w:rsidR="00453D60">
        <w:rPr>
          <w:szCs w:val="22"/>
          <w:lang w:val="es-ES_tradnl"/>
        </w:rPr>
        <w:t>a</w:t>
      </w:r>
      <w:r w:rsidRPr="00265C7B">
        <w:rPr>
          <w:szCs w:val="22"/>
          <w:lang w:val="es-ES_tradnl"/>
        </w:rPr>
        <w:t xml:space="preserve"> </w:t>
      </w:r>
      <w:r w:rsidR="00453D60">
        <w:rPr>
          <w:szCs w:val="22"/>
          <w:lang w:val="es-ES_tradnl"/>
        </w:rPr>
        <w:t>División de Finanzas</w:t>
      </w:r>
      <w:r w:rsidRPr="00265C7B">
        <w:rPr>
          <w:szCs w:val="22"/>
          <w:lang w:val="es-ES_tradnl"/>
        </w:rPr>
        <w:t xml:space="preserve"> y la División de Supervisión Interna</w:t>
      </w:r>
      <w:r w:rsidR="00B03A7A" w:rsidRPr="00265C7B">
        <w:rPr>
          <w:szCs w:val="22"/>
          <w:lang w:val="es-ES_tradnl"/>
        </w:rPr>
        <w:t xml:space="preserve"> (DSI)</w:t>
      </w:r>
      <w:r w:rsidRPr="00265C7B">
        <w:rPr>
          <w:szCs w:val="22"/>
          <w:lang w:val="es-ES_tradnl"/>
        </w:rPr>
        <w:t xml:space="preserve"> de la OMPI, junto con la Comisión Consultiva Independiente de Supervisión </w:t>
      </w:r>
      <w:r w:rsidR="00B03A7A" w:rsidRPr="00265C7B">
        <w:rPr>
          <w:szCs w:val="22"/>
          <w:lang w:val="es-ES_tradnl"/>
        </w:rPr>
        <w:t xml:space="preserve">(CCIS) </w:t>
      </w:r>
      <w:r w:rsidR="00453D60">
        <w:rPr>
          <w:szCs w:val="22"/>
          <w:lang w:val="es-ES_tradnl"/>
        </w:rPr>
        <w:t>de la OMPI</w:t>
      </w:r>
      <w:r w:rsidRPr="00265C7B">
        <w:rPr>
          <w:szCs w:val="22"/>
          <w:lang w:val="es-ES_tradnl"/>
        </w:rPr>
        <w:t>, prepararon un borrador de criterios de selección con su respectiva ponderación (la matriz de evaluación), que fue sometido a consideración del Comité de Selección</w:t>
      </w:r>
      <w:r w:rsidR="006050E8" w:rsidRPr="00265C7B">
        <w:rPr>
          <w:rFonts w:eastAsia="Times New Roman"/>
          <w:color w:val="000000"/>
          <w:szCs w:val="22"/>
          <w:lang w:eastAsia="en-US"/>
        </w:rPr>
        <w:t>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453D60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color w:val="000000"/>
          <w:szCs w:val="22"/>
          <w:lang w:eastAsia="en-US"/>
        </w:rPr>
        <w:t>El Comité examin</w:t>
      </w:r>
      <w:r w:rsidR="00F70120" w:rsidRPr="00265C7B">
        <w:rPr>
          <w:rFonts w:eastAsia="Times New Roman"/>
          <w:color w:val="000000"/>
          <w:szCs w:val="22"/>
          <w:lang w:eastAsia="en-US"/>
        </w:rPr>
        <w:t xml:space="preserve">ó la matriz </w:t>
      </w:r>
      <w:r w:rsidR="00E84A80" w:rsidRPr="00265C7B">
        <w:rPr>
          <w:rFonts w:eastAsia="Times New Roman"/>
          <w:color w:val="000000"/>
          <w:szCs w:val="22"/>
          <w:lang w:eastAsia="en-US"/>
        </w:rPr>
        <w:t xml:space="preserve">que </w:t>
      </w:r>
      <w:r>
        <w:rPr>
          <w:rFonts w:eastAsia="Times New Roman"/>
          <w:color w:val="000000"/>
          <w:szCs w:val="22"/>
          <w:lang w:eastAsia="en-US"/>
        </w:rPr>
        <w:t>se utilizaría</w:t>
      </w:r>
      <w:r w:rsidR="00F70120" w:rsidRPr="00265C7B">
        <w:rPr>
          <w:rFonts w:eastAsia="Times New Roman"/>
          <w:color w:val="000000"/>
          <w:szCs w:val="22"/>
          <w:lang w:eastAsia="en-US"/>
        </w:rPr>
        <w:t xml:space="preserve"> para </w:t>
      </w:r>
      <w:r>
        <w:rPr>
          <w:rFonts w:eastAsia="Times New Roman"/>
          <w:color w:val="000000"/>
          <w:szCs w:val="22"/>
          <w:lang w:eastAsia="en-US"/>
        </w:rPr>
        <w:t>evaluar</w:t>
      </w:r>
      <w:r w:rsidR="002F7F43" w:rsidRPr="00265C7B">
        <w:rPr>
          <w:rFonts w:eastAsia="Times New Roman"/>
          <w:color w:val="000000"/>
          <w:szCs w:val="22"/>
          <w:lang w:eastAsia="en-US"/>
        </w:rPr>
        <w:t xml:space="preserve"> las propuestas</w:t>
      </w:r>
      <w:r w:rsidR="00E84A80" w:rsidRPr="00265C7B">
        <w:rPr>
          <w:rFonts w:eastAsia="Times New Roman"/>
          <w:color w:val="000000"/>
          <w:szCs w:val="22"/>
          <w:lang w:eastAsia="en-US"/>
        </w:rPr>
        <w:t xml:space="preserve"> y </w:t>
      </w:r>
      <w:r w:rsidR="00EF1D52" w:rsidRPr="00265C7B">
        <w:rPr>
          <w:rFonts w:eastAsia="Times New Roman"/>
          <w:color w:val="000000"/>
          <w:szCs w:val="22"/>
          <w:lang w:eastAsia="en-US"/>
        </w:rPr>
        <w:t>llegaron a un acuerdo respecto a los siguientes</w:t>
      </w:r>
      <w:r w:rsidR="00E84A80" w:rsidRPr="00265C7B">
        <w:rPr>
          <w:rFonts w:eastAsia="Times New Roman"/>
          <w:color w:val="000000"/>
          <w:szCs w:val="22"/>
          <w:lang w:eastAsia="en-US"/>
        </w:rPr>
        <w:t xml:space="preserve"> criterios de selección:</w:t>
      </w:r>
    </w:p>
    <w:p w:rsidR="00550D5E" w:rsidRPr="00265C7B" w:rsidRDefault="00550D5E"/>
    <w:p w:rsidR="00550D5E" w:rsidRPr="00265C7B" w:rsidRDefault="00BD07B0" w:rsidP="000515F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u w:val="single"/>
          <w:lang w:eastAsia="en-US"/>
        </w:rPr>
        <w:t>Independencia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:  </w:t>
      </w:r>
      <w:r w:rsidRPr="00265C7B">
        <w:rPr>
          <w:rFonts w:eastAsia="Times New Roman"/>
          <w:color w:val="000000"/>
          <w:szCs w:val="22"/>
          <w:lang w:eastAsia="en-US"/>
        </w:rPr>
        <w:t xml:space="preserve">autonomía probada con </w:t>
      </w:r>
      <w:r w:rsidR="00AB1B2D" w:rsidRPr="00265C7B">
        <w:rPr>
          <w:rFonts w:eastAsia="Times New Roman"/>
          <w:color w:val="000000"/>
          <w:szCs w:val="22"/>
          <w:lang w:eastAsia="en-US"/>
        </w:rPr>
        <w:t>respecto</w:t>
      </w:r>
      <w:r w:rsidRPr="00265C7B">
        <w:rPr>
          <w:rFonts w:eastAsia="Times New Roman"/>
          <w:color w:val="000000"/>
          <w:szCs w:val="22"/>
          <w:lang w:eastAsia="en-US"/>
        </w:rPr>
        <w:t xml:space="preserve"> a otras instituciones u órganos gubernamentales: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  integri</w:t>
      </w:r>
      <w:r w:rsidRPr="00265C7B">
        <w:rPr>
          <w:rFonts w:eastAsia="Times New Roman"/>
          <w:color w:val="000000"/>
          <w:szCs w:val="22"/>
          <w:lang w:eastAsia="en-US"/>
        </w:rPr>
        <w:t>dad</w:t>
      </w:r>
      <w:r w:rsidR="00AB1B2D" w:rsidRPr="00265C7B">
        <w:rPr>
          <w:rFonts w:eastAsia="Times New Roman"/>
          <w:color w:val="000000"/>
          <w:szCs w:val="22"/>
          <w:lang w:eastAsia="en-US"/>
        </w:rPr>
        <w:t>;  obje</w:t>
      </w:r>
      <w:r w:rsidR="00CA41CE" w:rsidRPr="00265C7B">
        <w:rPr>
          <w:rFonts w:eastAsia="Times New Roman"/>
          <w:color w:val="000000"/>
          <w:szCs w:val="22"/>
          <w:lang w:eastAsia="en-US"/>
        </w:rPr>
        <w:t>tivi</w:t>
      </w:r>
      <w:r w:rsidRPr="00265C7B">
        <w:rPr>
          <w:rFonts w:eastAsia="Times New Roman"/>
          <w:color w:val="000000"/>
          <w:szCs w:val="22"/>
          <w:lang w:eastAsia="en-US"/>
        </w:rPr>
        <w:t>dad en el ejercicio de las funciones y responsabilidades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;  </w:t>
      </w:r>
      <w:r w:rsidRPr="00265C7B">
        <w:rPr>
          <w:rFonts w:eastAsia="Times New Roman"/>
          <w:color w:val="000000"/>
          <w:szCs w:val="22"/>
          <w:lang w:eastAsia="en-US"/>
        </w:rPr>
        <w:t>y capacidad para determinar el alcance de la auditoría</w:t>
      </w:r>
      <w:r w:rsidR="00CA41CE" w:rsidRPr="00265C7B">
        <w:rPr>
          <w:rFonts w:eastAsia="Times New Roman"/>
          <w:color w:val="000000"/>
          <w:szCs w:val="22"/>
          <w:lang w:eastAsia="en-US"/>
        </w:rPr>
        <w:t>.</w:t>
      </w:r>
    </w:p>
    <w:p w:rsidR="00550D5E" w:rsidRPr="00265C7B" w:rsidRDefault="00550D5E" w:rsidP="000515FE">
      <w:pPr>
        <w:pStyle w:val="ListParagraph"/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es-ES" w:eastAsia="en-US"/>
        </w:rPr>
      </w:pPr>
    </w:p>
    <w:p w:rsidR="00550D5E" w:rsidRPr="00265C7B" w:rsidRDefault="00B770B3" w:rsidP="000515F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es-ES" w:eastAsia="en-US"/>
        </w:rPr>
      </w:pPr>
      <w:r w:rsidRPr="00265C7B">
        <w:rPr>
          <w:rFonts w:eastAsia="Times New Roman"/>
          <w:color w:val="000000"/>
          <w:szCs w:val="22"/>
          <w:u w:val="single"/>
          <w:lang w:val="es-ES" w:eastAsia="en-US"/>
        </w:rPr>
        <w:t>Cualificaciones de los funcionarios y el personal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 xml:space="preserve">:  </w:t>
      </w:r>
      <w:r w:rsidR="006B20FD" w:rsidRPr="00265C7B">
        <w:rPr>
          <w:rFonts w:eastAsia="Times New Roman"/>
          <w:color w:val="000000"/>
          <w:szCs w:val="22"/>
          <w:lang w:val="es-ES" w:eastAsia="en-US"/>
        </w:rPr>
        <w:t xml:space="preserve">conformidad con las normas de </w:t>
      </w:r>
      <w:r w:rsidR="008A6F5F" w:rsidRPr="00265C7B">
        <w:rPr>
          <w:rFonts w:eastAsia="Times New Roman"/>
          <w:color w:val="000000"/>
          <w:szCs w:val="22"/>
          <w:lang w:val="es-ES" w:eastAsia="en-US"/>
        </w:rPr>
        <w:t>auditorí</w:t>
      </w:r>
      <w:r w:rsidR="006B20FD" w:rsidRPr="00265C7B">
        <w:rPr>
          <w:rFonts w:eastAsia="Times New Roman"/>
          <w:color w:val="000000"/>
          <w:szCs w:val="22"/>
          <w:lang w:val="es-ES" w:eastAsia="en-US"/>
        </w:rPr>
        <w:t xml:space="preserve">a del </w:t>
      </w:r>
      <w:r w:rsidR="00CD2BA1">
        <w:rPr>
          <w:rFonts w:eastAsia="Times New Roman"/>
          <w:color w:val="000000"/>
          <w:szCs w:val="22"/>
          <w:lang w:val="es-ES" w:eastAsia="en-US"/>
        </w:rPr>
        <w:t>Grupo</w:t>
      </w:r>
      <w:r w:rsidR="006B20FD" w:rsidRPr="00265C7B">
        <w:rPr>
          <w:rFonts w:eastAsia="Times New Roman"/>
          <w:color w:val="000000"/>
          <w:szCs w:val="22"/>
          <w:lang w:val="es-ES" w:eastAsia="en-US"/>
        </w:rPr>
        <w:t xml:space="preserve"> </w:t>
      </w:r>
      <w:r w:rsidR="00CD2BA1" w:rsidRPr="00265C7B">
        <w:rPr>
          <w:rFonts w:eastAsia="Times New Roman"/>
          <w:color w:val="000000"/>
          <w:szCs w:val="22"/>
          <w:lang w:val="es-ES" w:eastAsia="en-US"/>
        </w:rPr>
        <w:t xml:space="preserve">de Auditores Externos </w:t>
      </w:r>
      <w:r w:rsidR="006B20FD" w:rsidRPr="00265C7B">
        <w:rPr>
          <w:rFonts w:eastAsia="Times New Roman"/>
          <w:color w:val="000000"/>
          <w:szCs w:val="22"/>
          <w:lang w:val="es-ES" w:eastAsia="en-US"/>
        </w:rPr>
        <w:t xml:space="preserve">de las Naciones Unidas y </w:t>
      </w:r>
      <w:r w:rsidR="00CD2BA1">
        <w:rPr>
          <w:rFonts w:eastAsia="Times New Roman"/>
          <w:color w:val="000000"/>
          <w:szCs w:val="22"/>
          <w:lang w:val="es-ES" w:eastAsia="en-US"/>
        </w:rPr>
        <w:t xml:space="preserve">las </w:t>
      </w:r>
      <w:r w:rsidR="006B20FD" w:rsidRPr="00265C7B">
        <w:rPr>
          <w:rFonts w:eastAsia="Times New Roman"/>
          <w:color w:val="000000"/>
          <w:szCs w:val="22"/>
          <w:lang w:val="es-ES" w:eastAsia="en-US"/>
        </w:rPr>
        <w:t>normas de deontología que rigen su labor</w:t>
      </w:r>
      <w:r w:rsidR="00CD2BA1">
        <w:rPr>
          <w:rFonts w:eastAsia="Times New Roman"/>
          <w:color w:val="000000"/>
          <w:szCs w:val="22"/>
          <w:lang w:val="es-ES" w:eastAsia="en-US"/>
        </w:rPr>
        <w:t>,</w:t>
      </w:r>
      <w:r w:rsidR="006B20FD" w:rsidRPr="00265C7B">
        <w:rPr>
          <w:rFonts w:eastAsia="Times New Roman"/>
          <w:color w:val="000000"/>
          <w:szCs w:val="22"/>
          <w:lang w:val="es-ES" w:eastAsia="en-US"/>
        </w:rPr>
        <w:t xml:space="preserve"> y </w:t>
      </w:r>
      <w:r w:rsidR="00CD2BA1">
        <w:rPr>
          <w:rFonts w:eastAsia="Times New Roman"/>
          <w:color w:val="000000"/>
          <w:szCs w:val="22"/>
          <w:lang w:val="es-ES" w:eastAsia="en-US"/>
        </w:rPr>
        <w:t>con</w:t>
      </w:r>
      <w:r w:rsidR="006B20FD" w:rsidRPr="00265C7B">
        <w:rPr>
          <w:rFonts w:eastAsia="Times New Roman"/>
          <w:color w:val="000000"/>
          <w:szCs w:val="22"/>
          <w:lang w:val="es-ES" w:eastAsia="en-US"/>
        </w:rPr>
        <w:t xml:space="preserve"> las normas internacionales en materia de contabilidad, presentación de informes financieros y auditoría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 xml:space="preserve">;  </w:t>
      </w:r>
      <w:r w:rsidR="006B20FD" w:rsidRPr="00265C7B">
        <w:rPr>
          <w:rFonts w:eastAsia="Times New Roman"/>
          <w:color w:val="000000"/>
          <w:szCs w:val="22"/>
          <w:lang w:val="es-ES" w:eastAsia="en-US"/>
        </w:rPr>
        <w:t>cualificaciones profesionales, competencia, dimensión de la plantilla y del equipo propuesto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 xml:space="preserve">;  </w:t>
      </w:r>
      <w:r w:rsidR="00077F59" w:rsidRPr="00265C7B">
        <w:rPr>
          <w:rFonts w:eastAsia="Times New Roman"/>
          <w:color w:val="000000"/>
          <w:szCs w:val="22"/>
          <w:lang w:val="es-ES" w:eastAsia="en-US"/>
        </w:rPr>
        <w:t xml:space="preserve">condición de miembro de órganos de contabilidad o auditoría </w:t>
      </w:r>
      <w:r w:rsidR="00CD2BA1">
        <w:rPr>
          <w:rFonts w:eastAsia="Times New Roman"/>
          <w:color w:val="000000"/>
          <w:szCs w:val="22"/>
          <w:lang w:val="es-ES" w:eastAsia="en-US"/>
        </w:rPr>
        <w:t xml:space="preserve">reconocidos </w:t>
      </w:r>
      <w:r w:rsidR="00077F59" w:rsidRPr="00265C7B">
        <w:rPr>
          <w:rFonts w:eastAsia="Times New Roman"/>
          <w:color w:val="000000"/>
          <w:szCs w:val="22"/>
          <w:lang w:val="es-ES" w:eastAsia="en-US"/>
        </w:rPr>
        <w:t>a nivel internacional, como la Organización Internacional de Entidades Fiscalizadoras Superiores (INTOSAI, por sus siglas en inglés), la Federación Internacional de Expertos Contables (IFAC, por sus siglas en inglés), etc</w:t>
      </w:r>
      <w:r w:rsidR="00CD2BA1">
        <w:rPr>
          <w:rFonts w:eastAsia="Times New Roman"/>
          <w:color w:val="000000"/>
          <w:szCs w:val="22"/>
          <w:lang w:val="es-ES" w:eastAsia="en-US"/>
        </w:rPr>
        <w:t>étera</w:t>
      </w:r>
      <w:r w:rsidR="00077F59" w:rsidRPr="00265C7B">
        <w:rPr>
          <w:rFonts w:eastAsia="Times New Roman"/>
          <w:color w:val="000000"/>
          <w:szCs w:val="22"/>
          <w:lang w:val="es-ES" w:eastAsia="en-US"/>
        </w:rPr>
        <w:t>;  excelentes conocimientos de inglés o francés;  y conocimiento de las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 xml:space="preserve"> </w:t>
      </w:r>
      <w:r w:rsidR="00642ACE" w:rsidRPr="00265C7B">
        <w:rPr>
          <w:rFonts w:eastAsia="Times New Roman"/>
          <w:color w:val="000000"/>
          <w:szCs w:val="22"/>
          <w:lang w:val="es-ES" w:eastAsia="en-US"/>
        </w:rPr>
        <w:t>Normas Internacionales de Contabilidad del Sector Público (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>IPSAS</w:t>
      </w:r>
      <w:r w:rsidR="00642ACE" w:rsidRPr="00265C7B">
        <w:rPr>
          <w:rFonts w:eastAsia="Times New Roman"/>
          <w:color w:val="000000"/>
          <w:szCs w:val="22"/>
          <w:lang w:val="es-ES" w:eastAsia="en-US"/>
        </w:rPr>
        <w:t>, por sus siglas en inglés)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>.</w:t>
      </w:r>
    </w:p>
    <w:p w:rsidR="00550D5E" w:rsidRPr="00265C7B" w:rsidRDefault="00550D5E" w:rsidP="000515FE">
      <w:pPr>
        <w:pStyle w:val="ListParagraph"/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es-ES" w:eastAsia="en-US"/>
        </w:rPr>
      </w:pPr>
    </w:p>
    <w:p w:rsidR="00550D5E" w:rsidRPr="00265C7B" w:rsidRDefault="00DF77D6" w:rsidP="000515F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es-ES" w:eastAsia="en-US"/>
        </w:rPr>
      </w:pPr>
      <w:r w:rsidRPr="00265C7B">
        <w:rPr>
          <w:szCs w:val="22"/>
          <w:u w:val="single"/>
          <w:lang w:val="es-ES_tradnl"/>
        </w:rPr>
        <w:t>Formación y experiencia</w:t>
      </w:r>
      <w:r w:rsidRPr="00265C7B">
        <w:rPr>
          <w:szCs w:val="22"/>
          <w:lang w:val="es-ES_tradnl"/>
        </w:rPr>
        <w:t xml:space="preserve">: </w:t>
      </w:r>
      <w:r w:rsidR="00B20E9B" w:rsidRPr="00265C7B">
        <w:rPr>
          <w:szCs w:val="22"/>
          <w:lang w:val="es-ES_tradnl"/>
        </w:rPr>
        <w:t xml:space="preserve"> </w:t>
      </w:r>
      <w:r w:rsidRPr="00265C7B">
        <w:rPr>
          <w:szCs w:val="22"/>
          <w:lang w:val="es-ES_tradnl"/>
        </w:rPr>
        <w:t>existencia de un programa de perfeccionamiento profesional del personal</w:t>
      </w:r>
      <w:r w:rsidR="00265C7B" w:rsidRPr="00265C7B">
        <w:rPr>
          <w:szCs w:val="22"/>
          <w:lang w:val="es-ES_tradnl"/>
        </w:rPr>
        <w:t>;  e</w:t>
      </w:r>
      <w:r w:rsidRPr="00265C7B">
        <w:rPr>
          <w:szCs w:val="22"/>
          <w:lang w:val="es-ES_tradnl"/>
        </w:rPr>
        <w:t>xperiencia en auditoría de org</w:t>
      </w:r>
      <w:r w:rsidR="005A746C" w:rsidRPr="00265C7B">
        <w:rPr>
          <w:szCs w:val="22"/>
          <w:lang w:val="es-ES_tradnl"/>
        </w:rPr>
        <w:t>anismos de las Naciones Unidas u</w:t>
      </w:r>
      <w:r w:rsidRPr="00265C7B">
        <w:rPr>
          <w:szCs w:val="22"/>
          <w:lang w:val="es-ES_tradnl"/>
        </w:rPr>
        <w:t xml:space="preserve"> otros </w:t>
      </w:r>
      <w:r w:rsidR="005A746C" w:rsidRPr="00265C7B">
        <w:rPr>
          <w:szCs w:val="22"/>
          <w:lang w:val="es-ES_tradnl"/>
        </w:rPr>
        <w:t xml:space="preserve">organismos públicos nacionales </w:t>
      </w:r>
      <w:r w:rsidR="00280A24" w:rsidRPr="00265C7B">
        <w:rPr>
          <w:szCs w:val="22"/>
          <w:lang w:val="es-ES_tradnl"/>
        </w:rPr>
        <w:t>e</w:t>
      </w:r>
      <w:r w:rsidRPr="00265C7B">
        <w:rPr>
          <w:szCs w:val="22"/>
          <w:lang w:val="es-ES_tradnl"/>
        </w:rPr>
        <w:t xml:space="preserve"> internacionales o no gubernamentales; </w:t>
      </w:r>
      <w:r w:rsidR="005A746C" w:rsidRPr="00265C7B">
        <w:rPr>
          <w:szCs w:val="22"/>
          <w:lang w:val="es-ES_tradnl"/>
        </w:rPr>
        <w:t xml:space="preserve"> </w:t>
      </w:r>
      <w:r w:rsidRPr="00265C7B">
        <w:rPr>
          <w:szCs w:val="22"/>
          <w:lang w:val="es-ES_tradnl"/>
        </w:rPr>
        <w:t>formación adecuada del personal en las técnicas modernas de auditoría y amplia experiencia del personal en auditoría</w:t>
      </w:r>
      <w:r w:rsidR="00265C7B" w:rsidRPr="00265C7B">
        <w:rPr>
          <w:szCs w:val="22"/>
          <w:lang w:val="es-ES_tradnl"/>
        </w:rPr>
        <w:t>;  y</w:t>
      </w:r>
      <w:r w:rsidRPr="00265C7B">
        <w:rPr>
          <w:szCs w:val="22"/>
          <w:lang w:val="es-ES_tradnl"/>
        </w:rPr>
        <w:t xml:space="preserve"> experiencia en la auditoría de sistemas de planificación de recursos </w:t>
      </w:r>
      <w:r w:rsidR="00AC58F6" w:rsidRPr="00265C7B">
        <w:rPr>
          <w:szCs w:val="22"/>
          <w:lang w:val="es-ES_tradnl"/>
        </w:rPr>
        <w:t>institucional</w:t>
      </w:r>
      <w:r w:rsidR="00AC58F6">
        <w:rPr>
          <w:szCs w:val="22"/>
          <w:lang w:val="es-ES_tradnl"/>
        </w:rPr>
        <w:t>es</w:t>
      </w:r>
      <w:r w:rsidR="00AC58F6" w:rsidRPr="00265C7B">
        <w:rPr>
          <w:szCs w:val="22"/>
          <w:lang w:val="es-ES_tradnl"/>
        </w:rPr>
        <w:t xml:space="preserve"> </w:t>
      </w:r>
      <w:r w:rsidRPr="00265C7B">
        <w:rPr>
          <w:szCs w:val="22"/>
          <w:lang w:val="es-ES_tradnl"/>
        </w:rPr>
        <w:t>y en el uso de técnicas contables asistidas por computadora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>.</w:t>
      </w:r>
    </w:p>
    <w:p w:rsidR="00550D5E" w:rsidRPr="00265C7B" w:rsidRDefault="00550D5E" w:rsidP="000515FE">
      <w:pPr>
        <w:pStyle w:val="ListParagraph"/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es-ES" w:eastAsia="en-US"/>
        </w:rPr>
      </w:pPr>
    </w:p>
    <w:p w:rsidR="00550D5E" w:rsidRPr="00265C7B" w:rsidRDefault="002D6364" w:rsidP="000515F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es-ES" w:eastAsia="en-US"/>
        </w:rPr>
      </w:pPr>
      <w:r w:rsidRPr="00265C7B">
        <w:rPr>
          <w:rFonts w:eastAsia="Times New Roman"/>
          <w:color w:val="000000"/>
          <w:szCs w:val="22"/>
          <w:u w:val="single"/>
          <w:lang w:val="es-ES" w:eastAsia="en-US"/>
        </w:rPr>
        <w:t>Enfoque y estrategia en materia de auditoría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 xml:space="preserve">:  </w:t>
      </w:r>
      <w:r w:rsidR="005746AD" w:rsidRPr="00265C7B">
        <w:rPr>
          <w:szCs w:val="22"/>
          <w:lang w:val="es-ES"/>
        </w:rPr>
        <w:t>planes globales de trabajo que garanticen una auditoría completa de todos los recursos de la OMPI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 xml:space="preserve">;  </w:t>
      </w:r>
      <w:r w:rsidR="005746AD" w:rsidRPr="00265C7B">
        <w:rPr>
          <w:szCs w:val="22"/>
          <w:lang w:val="es-ES_tradnl"/>
        </w:rPr>
        <w:t>realización de auditorías financieras y de auditorías de conformidad</w:t>
      </w:r>
      <w:r w:rsidR="00916803" w:rsidRPr="00265C7B">
        <w:rPr>
          <w:szCs w:val="22"/>
          <w:lang w:val="es-ES_tradnl"/>
        </w:rPr>
        <w:t>,</w:t>
      </w:r>
      <w:r w:rsidR="005746AD" w:rsidRPr="00265C7B">
        <w:rPr>
          <w:szCs w:val="22"/>
          <w:lang w:val="es-ES_tradnl"/>
        </w:rPr>
        <w:t xml:space="preserve"> así como de auditorías de </w:t>
      </w:r>
      <w:r w:rsidR="00AC58F6">
        <w:rPr>
          <w:szCs w:val="22"/>
          <w:lang w:val="es-ES_tradnl"/>
        </w:rPr>
        <w:t xml:space="preserve">gestión económica, eficiencia </w:t>
      </w:r>
      <w:r w:rsidR="005746AD" w:rsidRPr="00265C7B">
        <w:rPr>
          <w:szCs w:val="22"/>
          <w:lang w:val="es-ES_tradnl"/>
        </w:rPr>
        <w:t xml:space="preserve">y </w:t>
      </w:r>
      <w:r w:rsidR="00AC58F6">
        <w:rPr>
          <w:szCs w:val="22"/>
          <w:lang w:val="es-ES_tradnl"/>
        </w:rPr>
        <w:t>rendimiento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 xml:space="preserve">;  </w:t>
      </w:r>
      <w:r w:rsidR="005746AD" w:rsidRPr="00265C7B">
        <w:rPr>
          <w:szCs w:val="22"/>
          <w:lang w:val="es-ES_tradnl"/>
        </w:rPr>
        <w:t>y colaboración con</w:t>
      </w:r>
      <w:r w:rsidR="00B653D5" w:rsidRPr="00265C7B">
        <w:rPr>
          <w:szCs w:val="22"/>
          <w:lang w:val="es-ES_tradnl"/>
        </w:rPr>
        <w:t xml:space="preserve"> los órganos de supervisión internos y externos de la OMPI para optimizar la utilización de los limitados recursos de que se dispone para actividades de auditoría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>.</w:t>
      </w:r>
    </w:p>
    <w:p w:rsidR="00550D5E" w:rsidRPr="00265C7B" w:rsidRDefault="00550D5E" w:rsidP="000515FE">
      <w:pPr>
        <w:pStyle w:val="ListParagraph"/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es-ES" w:eastAsia="en-US"/>
        </w:rPr>
      </w:pPr>
    </w:p>
    <w:p w:rsidR="00550D5E" w:rsidRPr="00265C7B" w:rsidRDefault="00F11C03" w:rsidP="000515F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es-ES" w:eastAsia="en-US"/>
        </w:rPr>
      </w:pPr>
      <w:r w:rsidRPr="00265C7B">
        <w:rPr>
          <w:rFonts w:eastAsia="Times New Roman"/>
          <w:color w:val="000000"/>
          <w:szCs w:val="22"/>
          <w:u w:val="single"/>
          <w:lang w:val="es-ES" w:eastAsia="en-US"/>
        </w:rPr>
        <w:t>Informes de auditoría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 xml:space="preserve">:  </w:t>
      </w:r>
      <w:r w:rsidR="000B041F" w:rsidRPr="00265C7B">
        <w:rPr>
          <w:rFonts w:eastAsia="Times New Roman"/>
          <w:color w:val="000000"/>
          <w:szCs w:val="22"/>
          <w:lang w:val="es-ES" w:eastAsia="en-US"/>
        </w:rPr>
        <w:t>estructura y formato propuestos para el informe y las cartas sobre asuntos de gestión mediante los cuales se comunicarán los resultados de trabajo de auditoría a los órganos competentes de la OMPI</w:t>
      </w:r>
      <w:r w:rsidR="00CA41CE" w:rsidRPr="00265C7B">
        <w:rPr>
          <w:rFonts w:eastAsia="Times New Roman"/>
          <w:color w:val="000000"/>
          <w:szCs w:val="22"/>
          <w:lang w:val="es-ES" w:eastAsia="en-US"/>
        </w:rPr>
        <w:t>.</w:t>
      </w:r>
    </w:p>
    <w:p w:rsidR="00550D5E" w:rsidRPr="00265C7B" w:rsidRDefault="00550D5E" w:rsidP="000515FE">
      <w:pPr>
        <w:pStyle w:val="ListParagraph"/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es-ES" w:eastAsia="en-US"/>
        </w:rPr>
      </w:pPr>
    </w:p>
    <w:p w:rsidR="00550D5E" w:rsidRPr="00265C7B" w:rsidRDefault="00CA41CE" w:rsidP="000515F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134" w:hanging="567"/>
        <w:rPr>
          <w:rFonts w:eastAsia="Times New Roman"/>
          <w:color w:val="000000"/>
          <w:szCs w:val="22"/>
          <w:lang w:val="es-ES" w:eastAsia="en-US"/>
        </w:rPr>
      </w:pPr>
      <w:r w:rsidRPr="00265C7B">
        <w:rPr>
          <w:rFonts w:eastAsia="Times New Roman"/>
          <w:color w:val="000000"/>
          <w:szCs w:val="22"/>
          <w:u w:val="single"/>
          <w:lang w:val="es-ES" w:eastAsia="en-US"/>
        </w:rPr>
        <w:t>Cost</w:t>
      </w:r>
      <w:r w:rsidR="000B041F" w:rsidRPr="00265C7B">
        <w:rPr>
          <w:rFonts w:eastAsia="Times New Roman"/>
          <w:color w:val="000000"/>
          <w:szCs w:val="22"/>
          <w:u w:val="single"/>
          <w:lang w:val="es-ES" w:eastAsia="en-US"/>
        </w:rPr>
        <w:t>o</w:t>
      </w:r>
      <w:r w:rsidRPr="00265C7B">
        <w:rPr>
          <w:rFonts w:eastAsia="Times New Roman"/>
          <w:color w:val="000000"/>
          <w:szCs w:val="22"/>
          <w:lang w:val="es-ES" w:eastAsia="en-US"/>
        </w:rPr>
        <w:t xml:space="preserve">:  </w:t>
      </w:r>
      <w:r w:rsidR="000B041F" w:rsidRPr="00265C7B">
        <w:rPr>
          <w:rFonts w:eastAsia="Times New Roman"/>
          <w:color w:val="000000"/>
          <w:szCs w:val="22"/>
          <w:lang w:val="es-ES" w:eastAsia="en-US"/>
        </w:rPr>
        <w:t>las tarifas más competitivas</w:t>
      </w:r>
      <w:r w:rsidRPr="00265C7B">
        <w:rPr>
          <w:rFonts w:eastAsia="Times New Roman"/>
          <w:color w:val="000000"/>
          <w:szCs w:val="22"/>
          <w:lang w:val="es-ES" w:eastAsia="en-US"/>
        </w:rPr>
        <w:t>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4C2BB6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>E</w:t>
      </w:r>
      <w:r w:rsidR="00265C7B" w:rsidRPr="00265C7B">
        <w:rPr>
          <w:rFonts w:eastAsia="Times New Roman"/>
          <w:color w:val="000000"/>
          <w:szCs w:val="22"/>
          <w:lang w:eastAsia="en-US"/>
        </w:rPr>
        <w:t>l 5</w:t>
      </w:r>
      <w:r w:rsidRPr="00265C7B">
        <w:rPr>
          <w:rFonts w:eastAsia="Times New Roman"/>
          <w:color w:val="000000"/>
          <w:szCs w:val="22"/>
          <w:lang w:eastAsia="en-US"/>
        </w:rPr>
        <w:t xml:space="preserve"> de octubre d</w:t>
      </w:r>
      <w:r w:rsidR="00265C7B" w:rsidRPr="00265C7B">
        <w:rPr>
          <w:rFonts w:eastAsia="Times New Roman"/>
          <w:color w:val="000000"/>
          <w:szCs w:val="22"/>
          <w:lang w:eastAsia="en-US"/>
        </w:rPr>
        <w:t>e 2</w:t>
      </w:r>
      <w:r w:rsidR="00CA41CE" w:rsidRPr="00265C7B">
        <w:rPr>
          <w:rFonts w:eastAsia="Times New Roman"/>
          <w:color w:val="000000"/>
          <w:szCs w:val="22"/>
          <w:lang w:eastAsia="en-US"/>
        </w:rPr>
        <w:t>016</w:t>
      </w:r>
      <w:r w:rsidR="008C18F1" w:rsidRPr="00265C7B">
        <w:rPr>
          <w:rFonts w:eastAsia="Times New Roman"/>
          <w:color w:val="000000"/>
          <w:szCs w:val="22"/>
          <w:lang w:eastAsia="en-US"/>
        </w:rPr>
        <w:t>,</w:t>
      </w:r>
      <w:r w:rsidRPr="00265C7B">
        <w:rPr>
          <w:rFonts w:eastAsia="Times New Roman"/>
          <w:color w:val="000000"/>
          <w:szCs w:val="22"/>
          <w:lang w:eastAsia="en-US"/>
        </w:rPr>
        <w:t xml:space="preserve"> todas las propuestas recibidas hasta la fecha límite de presentación </w:t>
      </w:r>
      <w:r w:rsidR="008C18F1" w:rsidRPr="00265C7B">
        <w:rPr>
          <w:rFonts w:eastAsia="Times New Roman"/>
          <w:color w:val="000000"/>
          <w:szCs w:val="22"/>
          <w:lang w:eastAsia="en-US"/>
        </w:rPr>
        <w:t xml:space="preserve">se abrieron </w:t>
      </w:r>
      <w:r w:rsidRPr="00265C7B">
        <w:rPr>
          <w:rFonts w:eastAsia="Times New Roman"/>
          <w:color w:val="000000"/>
          <w:szCs w:val="22"/>
          <w:lang w:eastAsia="en-US"/>
        </w:rPr>
        <w:t>de conformidad con los procedimientos habituales en materia de adquisiciones</w:t>
      </w:r>
      <w:r w:rsidR="00265C7B" w:rsidRPr="00265C7B">
        <w:rPr>
          <w:rFonts w:eastAsia="Times New Roman"/>
          <w:color w:val="000000"/>
          <w:szCs w:val="22"/>
          <w:lang w:eastAsia="en-US"/>
        </w:rPr>
        <w:t>.  E</w:t>
      </w:r>
      <w:r w:rsidRPr="00265C7B">
        <w:rPr>
          <w:rFonts w:eastAsia="Times New Roman"/>
          <w:color w:val="000000"/>
          <w:szCs w:val="22"/>
          <w:lang w:eastAsia="en-US"/>
        </w:rPr>
        <w:t>l presidente del Comité estuvo presente durante la apertura de las propuestas.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6050E8" w:rsidRPr="00265C7B" w:rsidRDefault="00295C1F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>Los representantes de la División de Finanzas y la DSI llevaron a cabo una evaluación preliminar de las propuestas de los candidatos que seguidame</w:t>
      </w:r>
      <w:r w:rsidR="00AC58F6">
        <w:rPr>
          <w:rFonts w:eastAsia="Times New Roman"/>
          <w:color w:val="000000"/>
          <w:szCs w:val="22"/>
          <w:lang w:eastAsia="en-US"/>
        </w:rPr>
        <w:t>nte fue objeto de examen por la </w:t>
      </w:r>
      <w:r w:rsidRPr="00265C7B">
        <w:rPr>
          <w:rFonts w:eastAsia="Times New Roman"/>
          <w:color w:val="000000"/>
          <w:szCs w:val="22"/>
          <w:lang w:eastAsia="en-US"/>
        </w:rPr>
        <w:t>CCIS</w:t>
      </w:r>
      <w:r w:rsidR="00265C7B" w:rsidRPr="00265C7B">
        <w:rPr>
          <w:rFonts w:eastAsia="Times New Roman"/>
          <w:color w:val="000000"/>
          <w:szCs w:val="22"/>
          <w:lang w:eastAsia="en-US"/>
        </w:rPr>
        <w:t>.  L</w:t>
      </w:r>
      <w:r w:rsidRPr="00265C7B">
        <w:rPr>
          <w:rFonts w:eastAsia="Times New Roman"/>
          <w:color w:val="000000"/>
          <w:szCs w:val="22"/>
          <w:lang w:eastAsia="en-US"/>
        </w:rPr>
        <w:t>as opiniones y comentarios expresados por la División de Finanzas, la DSI y CCIS fueron sometidos al Comité de Selección para su consideración</w:t>
      </w:r>
      <w:r w:rsidR="006050E8" w:rsidRPr="00265C7B">
        <w:rPr>
          <w:rFonts w:eastAsia="Times New Roman"/>
          <w:color w:val="000000"/>
          <w:szCs w:val="22"/>
          <w:lang w:eastAsia="en-US"/>
        </w:rPr>
        <w:t>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 w:val="20"/>
          <w:lang w:eastAsia="en-US"/>
        </w:rPr>
      </w:pP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 w:val="20"/>
          <w:lang w:eastAsia="en-US"/>
        </w:rPr>
      </w:pPr>
    </w:p>
    <w:p w:rsidR="00550D5E" w:rsidRPr="00265C7B" w:rsidRDefault="00F21591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eastAsia="en-US"/>
        </w:rPr>
      </w:pPr>
      <w:r w:rsidRPr="00265C7B">
        <w:rPr>
          <w:rFonts w:eastAsia="Times New Roman"/>
          <w:color w:val="000000"/>
          <w:szCs w:val="22"/>
          <w:u w:val="single"/>
          <w:lang w:eastAsia="en-US"/>
        </w:rPr>
        <w:t>Lista de candidatos preseleccionados y presentaciones orales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835969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>Tras el examen de las evaluaciones preliminares de la Di</w:t>
      </w:r>
      <w:r w:rsidR="00AC58F6">
        <w:rPr>
          <w:rFonts w:eastAsia="Times New Roman"/>
          <w:color w:val="000000"/>
          <w:szCs w:val="22"/>
          <w:lang w:eastAsia="en-US"/>
        </w:rPr>
        <w:t>visión de Finanzas, la DSI y la </w:t>
      </w:r>
      <w:r w:rsidRPr="00265C7B">
        <w:rPr>
          <w:rFonts w:eastAsia="Times New Roman"/>
          <w:color w:val="000000"/>
          <w:szCs w:val="22"/>
          <w:lang w:eastAsia="en-US"/>
        </w:rPr>
        <w:t>CCIS, el Comit</w:t>
      </w:r>
      <w:r w:rsidR="00535FF3" w:rsidRPr="00265C7B">
        <w:rPr>
          <w:rFonts w:eastAsia="Times New Roman"/>
          <w:color w:val="000000"/>
          <w:szCs w:val="22"/>
          <w:lang w:eastAsia="en-US"/>
        </w:rPr>
        <w:t>é de Selec</w:t>
      </w:r>
      <w:r w:rsidRPr="00265C7B">
        <w:rPr>
          <w:rFonts w:eastAsia="Times New Roman"/>
          <w:color w:val="000000"/>
          <w:szCs w:val="22"/>
          <w:lang w:eastAsia="en-US"/>
        </w:rPr>
        <w:t>ci</w:t>
      </w:r>
      <w:r w:rsidR="00CB0FAB" w:rsidRPr="00265C7B">
        <w:rPr>
          <w:rFonts w:eastAsia="Times New Roman"/>
          <w:color w:val="000000"/>
          <w:szCs w:val="22"/>
          <w:lang w:eastAsia="en-US"/>
        </w:rPr>
        <w:t>ón llegó a un acuerdo respecto a la siguiente lista de candidatos preseleccionados</w:t>
      </w:r>
      <w:r w:rsidR="00CA41CE" w:rsidRPr="00265C7B">
        <w:rPr>
          <w:rFonts w:eastAsia="Times New Roman"/>
          <w:color w:val="000000"/>
          <w:szCs w:val="22"/>
          <w:lang w:eastAsia="en-US"/>
        </w:rPr>
        <w:t>: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FE786B" w:rsidP="00FE786B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>a)</w:t>
      </w:r>
      <w:r w:rsidRPr="00265C7B">
        <w:rPr>
          <w:rFonts w:eastAsia="Times New Roman"/>
          <w:color w:val="000000"/>
          <w:szCs w:val="22"/>
          <w:lang w:eastAsia="en-US"/>
        </w:rPr>
        <w:tab/>
      </w:r>
      <w:r w:rsidR="00AE4EE2" w:rsidRPr="00265C7B">
        <w:rPr>
          <w:rFonts w:eastAsia="Times New Roman"/>
          <w:color w:val="000000"/>
          <w:szCs w:val="22"/>
          <w:lang w:eastAsia="en-US"/>
        </w:rPr>
        <w:t>el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 </w:t>
      </w:r>
      <w:r w:rsidR="00AE4EE2" w:rsidRPr="00265C7B">
        <w:rPr>
          <w:rFonts w:eastAsia="Times New Roman"/>
          <w:color w:val="000000"/>
          <w:szCs w:val="22"/>
          <w:lang w:eastAsia="en-US"/>
        </w:rPr>
        <w:t>a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uditor </w:t>
      </w:r>
      <w:r w:rsidR="00AE4EE2" w:rsidRPr="00265C7B">
        <w:rPr>
          <w:rFonts w:eastAsia="Times New Roman"/>
          <w:color w:val="000000"/>
          <w:szCs w:val="22"/>
          <w:lang w:eastAsia="en-US"/>
        </w:rPr>
        <w:t>g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eneral </w:t>
      </w:r>
      <w:r w:rsidR="00AE4EE2" w:rsidRPr="00265C7B">
        <w:rPr>
          <w:rFonts w:eastAsia="Times New Roman"/>
          <w:color w:val="000000"/>
          <w:szCs w:val="22"/>
          <w:lang w:eastAsia="en-US"/>
        </w:rPr>
        <w:t>de</w:t>
      </w:r>
      <w:r w:rsidR="00AC58F6">
        <w:rPr>
          <w:rFonts w:eastAsia="Times New Roman"/>
          <w:color w:val="000000"/>
          <w:szCs w:val="22"/>
          <w:lang w:eastAsia="en-US"/>
        </w:rPr>
        <w:t>l</w:t>
      </w:r>
      <w:r w:rsidR="00AE4EE2" w:rsidRPr="00265C7B">
        <w:rPr>
          <w:rFonts w:eastAsia="Times New Roman"/>
          <w:color w:val="000000"/>
          <w:szCs w:val="22"/>
          <w:lang w:eastAsia="en-US"/>
        </w:rPr>
        <w:t xml:space="preserve"> Canadá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;  </w:t>
      </w:r>
      <w:r w:rsidR="00AE4EE2" w:rsidRPr="00265C7B">
        <w:rPr>
          <w:rFonts w:eastAsia="Times New Roman"/>
          <w:color w:val="000000"/>
          <w:szCs w:val="22"/>
          <w:lang w:eastAsia="en-US"/>
        </w:rPr>
        <w:t>y</w:t>
      </w:r>
    </w:p>
    <w:p w:rsidR="00550D5E" w:rsidRPr="00265C7B" w:rsidRDefault="00CA41CE" w:rsidP="00FE786B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>b)</w:t>
      </w:r>
      <w:r w:rsidR="00FE786B" w:rsidRPr="00265C7B">
        <w:rPr>
          <w:rFonts w:eastAsia="Times New Roman"/>
          <w:color w:val="000000"/>
          <w:szCs w:val="22"/>
          <w:lang w:eastAsia="en-US"/>
        </w:rPr>
        <w:tab/>
      </w:r>
      <w:r w:rsidR="00AE4EE2" w:rsidRPr="00265C7B">
        <w:rPr>
          <w:rFonts w:eastAsia="Times New Roman"/>
          <w:color w:val="000000"/>
          <w:szCs w:val="22"/>
          <w:lang w:eastAsia="en-US"/>
        </w:rPr>
        <w:t>el</w:t>
      </w:r>
      <w:r w:rsidRPr="00265C7B">
        <w:rPr>
          <w:rFonts w:eastAsia="Times New Roman"/>
          <w:color w:val="000000"/>
          <w:szCs w:val="22"/>
          <w:lang w:eastAsia="en-US"/>
        </w:rPr>
        <w:t xml:space="preserve"> </w:t>
      </w:r>
      <w:r w:rsidR="00AE4EE2" w:rsidRPr="00265C7B">
        <w:rPr>
          <w:rFonts w:eastAsia="Times New Roman"/>
          <w:color w:val="000000"/>
          <w:szCs w:val="22"/>
          <w:lang w:eastAsia="en-US"/>
        </w:rPr>
        <w:t>c</w:t>
      </w:r>
      <w:r w:rsidRPr="00265C7B">
        <w:rPr>
          <w:rFonts w:eastAsia="Times New Roman"/>
          <w:color w:val="000000"/>
          <w:szCs w:val="22"/>
          <w:lang w:eastAsia="en-US"/>
        </w:rPr>
        <w:t>o</w:t>
      </w:r>
      <w:r w:rsidR="00AE4EE2" w:rsidRPr="00265C7B">
        <w:rPr>
          <w:rFonts w:eastAsia="Times New Roman"/>
          <w:color w:val="000000"/>
          <w:szCs w:val="22"/>
          <w:lang w:eastAsia="en-US"/>
        </w:rPr>
        <w:t>ntra</w:t>
      </w:r>
      <w:r w:rsidRPr="00265C7B">
        <w:rPr>
          <w:rFonts w:eastAsia="Times New Roman"/>
          <w:color w:val="000000"/>
          <w:szCs w:val="22"/>
          <w:lang w:eastAsia="en-US"/>
        </w:rPr>
        <w:t>l</w:t>
      </w:r>
      <w:r w:rsidR="00AE4EE2" w:rsidRPr="00265C7B">
        <w:rPr>
          <w:rFonts w:eastAsia="Times New Roman"/>
          <w:color w:val="000000"/>
          <w:szCs w:val="22"/>
          <w:lang w:eastAsia="en-US"/>
        </w:rPr>
        <w:t>o</w:t>
      </w:r>
      <w:r w:rsidRPr="00265C7B">
        <w:rPr>
          <w:rFonts w:eastAsia="Times New Roman"/>
          <w:color w:val="000000"/>
          <w:szCs w:val="22"/>
          <w:lang w:eastAsia="en-US"/>
        </w:rPr>
        <w:t xml:space="preserve">r </w:t>
      </w:r>
      <w:r w:rsidR="00AE4EE2" w:rsidRPr="00265C7B">
        <w:rPr>
          <w:rFonts w:eastAsia="Times New Roman"/>
          <w:color w:val="000000"/>
          <w:szCs w:val="22"/>
          <w:lang w:eastAsia="en-US"/>
        </w:rPr>
        <w:t>y</w:t>
      </w:r>
      <w:r w:rsidRPr="00265C7B">
        <w:rPr>
          <w:rFonts w:eastAsia="Times New Roman"/>
          <w:color w:val="000000"/>
          <w:szCs w:val="22"/>
          <w:lang w:eastAsia="en-US"/>
        </w:rPr>
        <w:t xml:space="preserve"> </w:t>
      </w:r>
      <w:r w:rsidR="00AE4EE2" w:rsidRPr="00265C7B">
        <w:rPr>
          <w:rFonts w:eastAsia="Times New Roman"/>
          <w:color w:val="000000"/>
          <w:szCs w:val="22"/>
          <w:lang w:eastAsia="en-US"/>
        </w:rPr>
        <w:t>a</w:t>
      </w:r>
      <w:r w:rsidRPr="00265C7B">
        <w:rPr>
          <w:rFonts w:eastAsia="Times New Roman"/>
          <w:color w:val="000000"/>
          <w:szCs w:val="22"/>
          <w:lang w:eastAsia="en-US"/>
        </w:rPr>
        <w:t xml:space="preserve">uditor </w:t>
      </w:r>
      <w:r w:rsidR="00AE4EE2" w:rsidRPr="00265C7B">
        <w:rPr>
          <w:rFonts w:eastAsia="Times New Roman"/>
          <w:color w:val="000000"/>
          <w:szCs w:val="22"/>
          <w:lang w:eastAsia="en-US"/>
        </w:rPr>
        <w:t>g</w:t>
      </w:r>
      <w:r w:rsidRPr="00265C7B">
        <w:rPr>
          <w:rFonts w:eastAsia="Times New Roman"/>
          <w:color w:val="000000"/>
          <w:szCs w:val="22"/>
          <w:lang w:eastAsia="en-US"/>
        </w:rPr>
        <w:t xml:space="preserve">eneral </w:t>
      </w:r>
      <w:r w:rsidR="00AE4EE2" w:rsidRPr="00265C7B">
        <w:rPr>
          <w:rFonts w:eastAsia="Times New Roman"/>
          <w:color w:val="000000"/>
          <w:szCs w:val="22"/>
          <w:lang w:eastAsia="en-US"/>
        </w:rPr>
        <w:t>del</w:t>
      </w:r>
      <w:r w:rsidRPr="00265C7B">
        <w:rPr>
          <w:rFonts w:eastAsia="Times New Roman"/>
          <w:color w:val="000000"/>
          <w:szCs w:val="22"/>
          <w:lang w:eastAsia="en-US"/>
        </w:rPr>
        <w:t xml:space="preserve"> </w:t>
      </w:r>
      <w:r w:rsidR="00AE4EE2" w:rsidRPr="00265C7B">
        <w:rPr>
          <w:rFonts w:eastAsia="Times New Roman"/>
          <w:color w:val="000000"/>
          <w:szCs w:val="22"/>
          <w:lang w:eastAsia="en-US"/>
        </w:rPr>
        <w:t>Reino Unido</w:t>
      </w:r>
      <w:r w:rsidRPr="00265C7B">
        <w:rPr>
          <w:rFonts w:eastAsia="Times New Roman"/>
          <w:color w:val="000000"/>
          <w:szCs w:val="22"/>
          <w:lang w:eastAsia="en-US"/>
        </w:rPr>
        <w:t>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2333CC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 xml:space="preserve">Se invitó a los candidatos preseleccionados a efectuar una presentación oral ante el Comité de Selección seguida por una sesión de preguntas y respuestas.  </w:t>
      </w:r>
      <w:r w:rsidR="00F14E6B" w:rsidRPr="00265C7B">
        <w:rPr>
          <w:rFonts w:eastAsia="Times New Roman"/>
          <w:color w:val="000000"/>
          <w:szCs w:val="22"/>
          <w:lang w:eastAsia="en-US"/>
        </w:rPr>
        <w:t>Ambos candidatos respondieron a una serie de preguntas que habían sido preparadas por el Comité y comunicadas con antelación.  La finalidad de las presentaciones orales y de las sesiones de preguntas y respuestas fue permitir que los miembros del Comité se hicieran una mejor idea de las propuestas y tener la oportunidad de recabar información adicional y otras aclaraciones que facilitaran el proceso de selecci</w:t>
      </w:r>
      <w:r w:rsidR="003033DC" w:rsidRPr="00265C7B">
        <w:rPr>
          <w:rFonts w:eastAsia="Times New Roman"/>
          <w:color w:val="000000"/>
          <w:szCs w:val="22"/>
          <w:lang w:eastAsia="en-US"/>
        </w:rPr>
        <w:t>ón</w:t>
      </w:r>
      <w:r w:rsidR="00CA41CE" w:rsidRPr="00265C7B">
        <w:rPr>
          <w:rFonts w:eastAsia="Times New Roman"/>
          <w:color w:val="000000"/>
          <w:szCs w:val="22"/>
          <w:lang w:eastAsia="en-US"/>
        </w:rPr>
        <w:t>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2047CA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>Las presentaciones orales se realizaron los día</w:t>
      </w:r>
      <w:r w:rsidR="00265C7B" w:rsidRPr="00265C7B">
        <w:rPr>
          <w:rFonts w:eastAsia="Times New Roman"/>
          <w:color w:val="000000"/>
          <w:szCs w:val="22"/>
          <w:lang w:eastAsia="en-US"/>
        </w:rPr>
        <w:t>s 1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0 </w:t>
      </w:r>
      <w:r w:rsidR="00265C7B" w:rsidRPr="00265C7B">
        <w:rPr>
          <w:rFonts w:eastAsia="Times New Roman"/>
          <w:color w:val="000000"/>
          <w:szCs w:val="22"/>
          <w:lang w:eastAsia="en-US"/>
        </w:rPr>
        <w:t>y 2</w:t>
      </w:r>
      <w:r w:rsidRPr="00265C7B">
        <w:rPr>
          <w:rFonts w:eastAsia="Times New Roman"/>
          <w:color w:val="000000"/>
          <w:szCs w:val="22"/>
          <w:lang w:eastAsia="en-US"/>
        </w:rPr>
        <w:t>0 de abril d</w:t>
      </w:r>
      <w:r w:rsidR="00265C7B" w:rsidRPr="00265C7B">
        <w:rPr>
          <w:rFonts w:eastAsia="Times New Roman"/>
          <w:color w:val="000000"/>
          <w:szCs w:val="22"/>
          <w:lang w:eastAsia="en-US"/>
        </w:rPr>
        <w:t>e 2</w:t>
      </w:r>
      <w:r w:rsidR="00CA41CE" w:rsidRPr="00265C7B">
        <w:rPr>
          <w:rFonts w:eastAsia="Times New Roman"/>
          <w:color w:val="000000"/>
          <w:szCs w:val="22"/>
          <w:lang w:eastAsia="en-US"/>
        </w:rPr>
        <w:t>017.</w:t>
      </w:r>
    </w:p>
    <w:p w:rsidR="00550D5E" w:rsidRPr="00265C7B" w:rsidRDefault="00550D5E" w:rsidP="00CA41CE">
      <w:p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550D5E" w:rsidP="00CA41CE">
      <w:p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CA41CE" w:rsidP="00CA41CE">
      <w:p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u w:val="single"/>
          <w:lang w:val="en-US" w:eastAsia="en-US"/>
        </w:rPr>
      </w:pPr>
      <w:r w:rsidRPr="00265C7B">
        <w:rPr>
          <w:rFonts w:eastAsia="Times New Roman"/>
          <w:color w:val="000000"/>
          <w:szCs w:val="22"/>
          <w:u w:val="single"/>
          <w:lang w:val="en-US" w:eastAsia="en-US"/>
        </w:rPr>
        <w:t>Recomenda</w:t>
      </w:r>
      <w:r w:rsidR="006D6118" w:rsidRPr="00265C7B">
        <w:rPr>
          <w:rFonts w:eastAsia="Times New Roman"/>
          <w:color w:val="000000"/>
          <w:szCs w:val="22"/>
          <w:u w:val="single"/>
          <w:lang w:val="en-US" w:eastAsia="en-US"/>
        </w:rPr>
        <w:t>ción del Comité de Selección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en-US" w:eastAsia="en-US"/>
        </w:rPr>
      </w:pPr>
    </w:p>
    <w:p w:rsidR="00550D5E" w:rsidRPr="00265C7B" w:rsidRDefault="00963A8B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szCs w:val="22"/>
          <w:lang w:val="es-ES_tradnl"/>
        </w:rPr>
        <w:t>El Comité de Selección deliberó sobre su recomendación e</w:t>
      </w:r>
      <w:r w:rsidR="00265C7B" w:rsidRPr="00265C7B">
        <w:rPr>
          <w:szCs w:val="22"/>
          <w:lang w:val="es-ES_tradnl"/>
        </w:rPr>
        <w:t>l 2</w:t>
      </w:r>
      <w:r w:rsidRPr="00265C7B">
        <w:rPr>
          <w:szCs w:val="22"/>
          <w:lang w:val="es-ES_tradnl"/>
        </w:rPr>
        <w:t xml:space="preserve"> de </w:t>
      </w:r>
      <w:r w:rsidR="00D0217B" w:rsidRPr="00265C7B">
        <w:rPr>
          <w:rFonts w:eastAsia="Times New Roman"/>
          <w:color w:val="000000"/>
          <w:szCs w:val="22"/>
          <w:lang w:eastAsia="en-US"/>
        </w:rPr>
        <w:t>mayo</w:t>
      </w:r>
      <w:r w:rsidRPr="00265C7B">
        <w:rPr>
          <w:rFonts w:eastAsia="Times New Roman"/>
          <w:color w:val="000000"/>
          <w:szCs w:val="22"/>
          <w:lang w:eastAsia="en-US"/>
        </w:rPr>
        <w:t xml:space="preserve"> d</w:t>
      </w:r>
      <w:r w:rsidR="00265C7B" w:rsidRPr="00265C7B">
        <w:rPr>
          <w:rFonts w:eastAsia="Times New Roman"/>
          <w:color w:val="000000"/>
          <w:szCs w:val="22"/>
          <w:lang w:eastAsia="en-US"/>
        </w:rPr>
        <w:t>e 2</w:t>
      </w:r>
      <w:r w:rsidR="00CA41CE" w:rsidRPr="00265C7B">
        <w:rPr>
          <w:rFonts w:eastAsia="Times New Roman"/>
          <w:color w:val="000000"/>
          <w:szCs w:val="22"/>
          <w:lang w:eastAsia="en-US"/>
        </w:rPr>
        <w:t xml:space="preserve">017.  </w:t>
      </w:r>
      <w:r w:rsidR="00151331" w:rsidRPr="00265C7B">
        <w:rPr>
          <w:rFonts w:eastAsia="Times New Roman"/>
          <w:color w:val="000000"/>
          <w:szCs w:val="22"/>
          <w:lang w:eastAsia="en-US"/>
        </w:rPr>
        <w:t>El Comité revisó en profundidad las propuestas de los candidatos.  La información obtenida en las presentaciones orales se utilizó también para la evaluación del Comité</w:t>
      </w:r>
      <w:r w:rsidR="00CA41CE" w:rsidRPr="00265C7B">
        <w:rPr>
          <w:rFonts w:eastAsia="Times New Roman"/>
          <w:color w:val="000000"/>
          <w:szCs w:val="22"/>
          <w:lang w:eastAsia="en-US"/>
        </w:rPr>
        <w:t>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9E351E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 xml:space="preserve">En el marco de sus deliberaciones, el Comité consideró que tanto el candidato británico como el canadiense presentaron propuestas minuciosas, serias y </w:t>
      </w:r>
      <w:r w:rsidR="0072474E" w:rsidRPr="00265C7B">
        <w:rPr>
          <w:rFonts w:eastAsia="Times New Roman"/>
          <w:color w:val="000000"/>
          <w:szCs w:val="22"/>
          <w:lang w:eastAsia="en-US"/>
        </w:rPr>
        <w:t xml:space="preserve">firmes </w:t>
      </w:r>
      <w:r w:rsidR="00DA4096" w:rsidRPr="00265C7B">
        <w:rPr>
          <w:rFonts w:eastAsia="Times New Roman"/>
          <w:color w:val="000000"/>
          <w:szCs w:val="22"/>
          <w:lang w:eastAsia="en-US"/>
        </w:rPr>
        <w:t>que</w:t>
      </w:r>
      <w:r w:rsidR="0072474E" w:rsidRPr="00265C7B">
        <w:rPr>
          <w:rFonts w:eastAsia="Times New Roman"/>
          <w:color w:val="000000"/>
          <w:szCs w:val="22"/>
          <w:lang w:eastAsia="en-US"/>
        </w:rPr>
        <w:t xml:space="preserve"> demostraban </w:t>
      </w:r>
      <w:r w:rsidR="00E97797" w:rsidRPr="00265C7B">
        <w:rPr>
          <w:rFonts w:eastAsia="Times New Roman"/>
          <w:color w:val="000000"/>
          <w:szCs w:val="22"/>
          <w:lang w:eastAsia="en-US"/>
        </w:rPr>
        <w:t>que ambos podrían desempeñarse adecuadamente en el cargo de auditor externo de la OMPI y</w:t>
      </w:r>
      <w:r w:rsidR="00D0217B" w:rsidRPr="00265C7B">
        <w:rPr>
          <w:rFonts w:eastAsia="Times New Roman"/>
          <w:color w:val="000000"/>
          <w:szCs w:val="22"/>
          <w:lang w:eastAsia="en-US"/>
        </w:rPr>
        <w:t xml:space="preserve"> </w:t>
      </w:r>
      <w:r w:rsidR="007F2C8C" w:rsidRPr="00265C7B">
        <w:rPr>
          <w:rFonts w:eastAsia="Times New Roman"/>
          <w:color w:val="000000"/>
          <w:szCs w:val="22"/>
          <w:lang w:eastAsia="en-US"/>
        </w:rPr>
        <w:t>proporcionar</w:t>
      </w:r>
      <w:r w:rsidR="00D0217B" w:rsidRPr="00265C7B">
        <w:rPr>
          <w:rFonts w:eastAsia="Times New Roman"/>
          <w:color w:val="000000"/>
          <w:szCs w:val="22"/>
          <w:lang w:eastAsia="en-US"/>
        </w:rPr>
        <w:t xml:space="preserve"> servicios de</w:t>
      </w:r>
      <w:r w:rsidR="000A273C" w:rsidRPr="00265C7B">
        <w:rPr>
          <w:rFonts w:eastAsia="Times New Roman"/>
          <w:color w:val="000000"/>
          <w:szCs w:val="22"/>
          <w:lang w:eastAsia="en-US"/>
        </w:rPr>
        <w:t xml:space="preserve"> auditor</w:t>
      </w:r>
      <w:r w:rsidR="006B53CB" w:rsidRPr="00265C7B">
        <w:rPr>
          <w:rFonts w:eastAsia="Times New Roman"/>
          <w:color w:val="000000"/>
          <w:szCs w:val="22"/>
          <w:lang w:eastAsia="en-US"/>
        </w:rPr>
        <w:t>ía</w:t>
      </w:r>
      <w:r w:rsidR="000A273C" w:rsidRPr="00265C7B">
        <w:rPr>
          <w:rFonts w:eastAsia="Times New Roman"/>
          <w:color w:val="000000"/>
          <w:szCs w:val="22"/>
          <w:lang w:eastAsia="en-US"/>
        </w:rPr>
        <w:t xml:space="preserve"> extern</w:t>
      </w:r>
      <w:r w:rsidR="006B53CB" w:rsidRPr="00265C7B">
        <w:rPr>
          <w:rFonts w:eastAsia="Times New Roman"/>
          <w:color w:val="000000"/>
          <w:szCs w:val="22"/>
          <w:lang w:eastAsia="en-US"/>
        </w:rPr>
        <w:t>a</w:t>
      </w:r>
      <w:r w:rsidR="000A273C" w:rsidRPr="00265C7B">
        <w:rPr>
          <w:rFonts w:eastAsia="Times New Roman"/>
          <w:color w:val="000000"/>
          <w:szCs w:val="22"/>
          <w:lang w:eastAsia="en-US"/>
        </w:rPr>
        <w:t xml:space="preserve"> de</w:t>
      </w:r>
      <w:r w:rsidR="00D0217B" w:rsidRPr="00265C7B">
        <w:rPr>
          <w:rFonts w:eastAsia="Times New Roman"/>
          <w:color w:val="000000"/>
          <w:szCs w:val="22"/>
          <w:lang w:eastAsia="en-US"/>
        </w:rPr>
        <w:t xml:space="preserve"> alta calidad</w:t>
      </w:r>
      <w:r w:rsidR="00CA41CE" w:rsidRPr="00265C7B">
        <w:rPr>
          <w:rFonts w:eastAsia="Times New Roman"/>
          <w:color w:val="000000"/>
          <w:szCs w:val="22"/>
          <w:lang w:eastAsia="en-US"/>
        </w:rPr>
        <w:t>.</w:t>
      </w:r>
    </w:p>
    <w:p w:rsidR="00550D5E" w:rsidRPr="00265C7B" w:rsidRDefault="00550D5E" w:rsidP="00CA41C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550D5E" w:rsidRPr="00265C7B" w:rsidRDefault="007F2A43" w:rsidP="00CA41CE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lang w:eastAsia="en-US"/>
        </w:rPr>
      </w:pPr>
      <w:r w:rsidRPr="00265C7B">
        <w:rPr>
          <w:rFonts w:eastAsia="Times New Roman"/>
          <w:color w:val="000000"/>
          <w:szCs w:val="22"/>
          <w:lang w:eastAsia="en-US"/>
        </w:rPr>
        <w:t xml:space="preserve">Tras el proceso de deliberación, se llegó a un consenso entre los miembros del Comité. </w:t>
      </w:r>
      <w:r w:rsidR="00B62230" w:rsidRPr="00265C7B">
        <w:rPr>
          <w:rFonts w:eastAsia="Times New Roman"/>
          <w:color w:val="000000"/>
          <w:szCs w:val="22"/>
          <w:lang w:eastAsia="en-US"/>
        </w:rPr>
        <w:t xml:space="preserve"> </w:t>
      </w:r>
      <w:r w:rsidRPr="00265C7B">
        <w:rPr>
          <w:rFonts w:eastAsia="Times New Roman"/>
          <w:color w:val="000000"/>
          <w:szCs w:val="22"/>
          <w:lang w:eastAsia="en-US"/>
        </w:rPr>
        <w:t>De acuerdo a este consenso, el Comité de Selección recomienda a la Asamblea General de la OMPI</w:t>
      </w:r>
      <w:r w:rsidR="00903C35" w:rsidRPr="00265C7B">
        <w:rPr>
          <w:rFonts w:eastAsia="Times New Roman"/>
          <w:color w:val="000000"/>
          <w:szCs w:val="22"/>
          <w:lang w:eastAsia="en-US"/>
        </w:rPr>
        <w:t>,</w:t>
      </w:r>
      <w:r w:rsidR="00863ABA" w:rsidRPr="00265C7B">
        <w:rPr>
          <w:rFonts w:eastAsia="Times New Roman"/>
          <w:color w:val="000000"/>
          <w:szCs w:val="22"/>
          <w:lang w:eastAsia="en-US"/>
        </w:rPr>
        <w:t xml:space="preserve"> como nuevo auditor externo de la OMPI </w:t>
      </w:r>
      <w:r w:rsidR="00F65013" w:rsidRPr="00265C7B">
        <w:rPr>
          <w:rFonts w:eastAsia="Times New Roman"/>
          <w:lang w:eastAsia="en-US"/>
        </w:rPr>
        <w:t>por un período de seis años a partir del 1 de enero d</w:t>
      </w:r>
      <w:r w:rsidR="00265C7B" w:rsidRPr="00265C7B">
        <w:rPr>
          <w:rFonts w:eastAsia="Times New Roman"/>
          <w:lang w:eastAsia="en-US"/>
        </w:rPr>
        <w:t>e 2</w:t>
      </w:r>
      <w:r w:rsidR="00CA41CE" w:rsidRPr="00265C7B">
        <w:rPr>
          <w:rFonts w:eastAsia="Times New Roman"/>
          <w:lang w:eastAsia="en-US"/>
        </w:rPr>
        <w:t>018,</w:t>
      </w:r>
      <w:r w:rsidR="00F65013" w:rsidRPr="00265C7B">
        <w:rPr>
          <w:rFonts w:eastAsia="Times New Roman"/>
          <w:lang w:eastAsia="en-US"/>
        </w:rPr>
        <w:t xml:space="preserve"> el nombramiento de</w:t>
      </w:r>
      <w:r w:rsidR="00CA41CE" w:rsidRPr="00265C7B">
        <w:rPr>
          <w:rFonts w:eastAsia="Times New Roman"/>
          <w:lang w:eastAsia="en-US"/>
        </w:rPr>
        <w:t>:</w:t>
      </w:r>
    </w:p>
    <w:p w:rsidR="00550D5E" w:rsidRPr="00265C7B" w:rsidRDefault="00550D5E" w:rsidP="00CA41CE">
      <w:pPr>
        <w:rPr>
          <w:rFonts w:eastAsia="Times New Roman"/>
          <w:lang w:eastAsia="en-US"/>
        </w:rPr>
      </w:pPr>
    </w:p>
    <w:p w:rsidR="00550D5E" w:rsidRPr="00265C7B" w:rsidRDefault="00863ABA" w:rsidP="00CA41CE">
      <w:pPr>
        <w:jc w:val="center"/>
        <w:rPr>
          <w:rFonts w:eastAsia="Times New Roman"/>
          <w:lang w:eastAsia="en-US"/>
        </w:rPr>
      </w:pPr>
      <w:r w:rsidRPr="00265C7B">
        <w:rPr>
          <w:rFonts w:eastAsia="Times New Roman"/>
          <w:b/>
          <w:lang w:eastAsia="en-US"/>
        </w:rPr>
        <w:t>el</w:t>
      </w:r>
      <w:r w:rsidR="00CA41CE" w:rsidRPr="00265C7B">
        <w:rPr>
          <w:rFonts w:eastAsia="Times New Roman"/>
          <w:b/>
          <w:lang w:eastAsia="en-US"/>
        </w:rPr>
        <w:t xml:space="preserve"> </w:t>
      </w:r>
      <w:r w:rsidRPr="00265C7B">
        <w:rPr>
          <w:rFonts w:eastAsia="Times New Roman"/>
          <w:b/>
          <w:lang w:eastAsia="en-US"/>
        </w:rPr>
        <w:t>c</w:t>
      </w:r>
      <w:r w:rsidR="00CA41CE" w:rsidRPr="00265C7B">
        <w:rPr>
          <w:rFonts w:eastAsia="Times New Roman"/>
          <w:b/>
          <w:lang w:eastAsia="en-US"/>
        </w:rPr>
        <w:t>o</w:t>
      </w:r>
      <w:r w:rsidRPr="00265C7B">
        <w:rPr>
          <w:rFonts w:eastAsia="Times New Roman"/>
          <w:b/>
          <w:lang w:eastAsia="en-US"/>
        </w:rPr>
        <w:t>ntra</w:t>
      </w:r>
      <w:r w:rsidR="00CA41CE" w:rsidRPr="00265C7B">
        <w:rPr>
          <w:rFonts w:eastAsia="Times New Roman"/>
          <w:b/>
          <w:lang w:eastAsia="en-US"/>
        </w:rPr>
        <w:t>l</w:t>
      </w:r>
      <w:r w:rsidRPr="00265C7B">
        <w:rPr>
          <w:rFonts w:eastAsia="Times New Roman"/>
          <w:b/>
          <w:lang w:eastAsia="en-US"/>
        </w:rPr>
        <w:t>o</w:t>
      </w:r>
      <w:r w:rsidR="00CA41CE" w:rsidRPr="00265C7B">
        <w:rPr>
          <w:rFonts w:eastAsia="Times New Roman"/>
          <w:b/>
          <w:lang w:eastAsia="en-US"/>
        </w:rPr>
        <w:t xml:space="preserve">r </w:t>
      </w:r>
      <w:r w:rsidRPr="00265C7B">
        <w:rPr>
          <w:rFonts w:eastAsia="Times New Roman"/>
          <w:b/>
          <w:lang w:eastAsia="en-US"/>
        </w:rPr>
        <w:t>y</w:t>
      </w:r>
      <w:r w:rsidR="00CA41CE" w:rsidRPr="00265C7B">
        <w:rPr>
          <w:rFonts w:eastAsia="Times New Roman"/>
          <w:b/>
          <w:lang w:eastAsia="en-US"/>
        </w:rPr>
        <w:t xml:space="preserve"> </w:t>
      </w:r>
      <w:r w:rsidRPr="00265C7B">
        <w:rPr>
          <w:rFonts w:eastAsia="Times New Roman"/>
          <w:b/>
          <w:lang w:eastAsia="en-US"/>
        </w:rPr>
        <w:t>a</w:t>
      </w:r>
      <w:r w:rsidR="00CA41CE" w:rsidRPr="00265C7B">
        <w:rPr>
          <w:rFonts w:eastAsia="Times New Roman"/>
          <w:b/>
          <w:lang w:eastAsia="en-US"/>
        </w:rPr>
        <w:t xml:space="preserve">uditor </w:t>
      </w:r>
      <w:r w:rsidRPr="00265C7B">
        <w:rPr>
          <w:rFonts w:eastAsia="Times New Roman"/>
          <w:b/>
          <w:lang w:eastAsia="en-US"/>
        </w:rPr>
        <w:t>g</w:t>
      </w:r>
      <w:r w:rsidR="00CA41CE" w:rsidRPr="00265C7B">
        <w:rPr>
          <w:rFonts w:eastAsia="Times New Roman"/>
          <w:b/>
          <w:lang w:eastAsia="en-US"/>
        </w:rPr>
        <w:t xml:space="preserve">eneral </w:t>
      </w:r>
      <w:r w:rsidRPr="00265C7B">
        <w:rPr>
          <w:rFonts w:eastAsia="Times New Roman"/>
          <w:b/>
          <w:lang w:eastAsia="en-US"/>
        </w:rPr>
        <w:t>del</w:t>
      </w:r>
      <w:r w:rsidR="00CA41CE" w:rsidRPr="00265C7B">
        <w:rPr>
          <w:rFonts w:eastAsia="Times New Roman"/>
          <w:b/>
          <w:lang w:eastAsia="en-US"/>
        </w:rPr>
        <w:t xml:space="preserve"> </w:t>
      </w:r>
      <w:r w:rsidRPr="00265C7B">
        <w:rPr>
          <w:rFonts w:eastAsia="Times New Roman"/>
          <w:b/>
          <w:lang w:eastAsia="en-US"/>
        </w:rPr>
        <w:t>Reino Unido</w:t>
      </w:r>
    </w:p>
    <w:p w:rsidR="00550D5E" w:rsidRPr="00265C7B" w:rsidRDefault="00550D5E" w:rsidP="00CA41CE">
      <w:pPr>
        <w:rPr>
          <w:rFonts w:eastAsia="Times New Roman"/>
          <w:lang w:eastAsia="en-US"/>
        </w:rPr>
      </w:pPr>
    </w:p>
    <w:p w:rsidR="00550D5E" w:rsidRDefault="00903C35" w:rsidP="00D30F26">
      <w:pPr>
        <w:keepNext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lang w:eastAsia="en-US"/>
        </w:rPr>
      </w:pPr>
      <w:r w:rsidRPr="00265C7B">
        <w:rPr>
          <w:rFonts w:eastAsia="Times New Roman"/>
          <w:lang w:eastAsia="en-US"/>
        </w:rPr>
        <w:lastRenderedPageBreak/>
        <w:t xml:space="preserve">El Comité de Selección para el nombramiento del auditor externo de la OMPI </w:t>
      </w:r>
      <w:r w:rsidR="00BF7F00" w:rsidRPr="00265C7B">
        <w:rPr>
          <w:rFonts w:eastAsia="Times New Roman"/>
          <w:lang w:eastAsia="en-US"/>
        </w:rPr>
        <w:t>aprobó</w:t>
      </w:r>
      <w:r w:rsidRPr="00265C7B">
        <w:rPr>
          <w:rFonts w:eastAsia="Times New Roman"/>
          <w:lang w:eastAsia="en-US"/>
        </w:rPr>
        <w:t xml:space="preserve"> el presente informe e</w:t>
      </w:r>
      <w:r w:rsidR="00265C7B" w:rsidRPr="00265C7B">
        <w:rPr>
          <w:rFonts w:eastAsia="Times New Roman"/>
          <w:lang w:eastAsia="en-US"/>
        </w:rPr>
        <w:t>l 1</w:t>
      </w:r>
      <w:r w:rsidRPr="00265C7B">
        <w:rPr>
          <w:rFonts w:eastAsia="Times New Roman"/>
          <w:lang w:eastAsia="en-US"/>
        </w:rPr>
        <w:t>6 de mayo d</w:t>
      </w:r>
      <w:r w:rsidR="00265C7B" w:rsidRPr="00265C7B">
        <w:rPr>
          <w:rFonts w:eastAsia="Times New Roman"/>
          <w:lang w:eastAsia="en-US"/>
        </w:rPr>
        <w:t>e 2</w:t>
      </w:r>
      <w:r w:rsidRPr="00265C7B">
        <w:rPr>
          <w:rFonts w:eastAsia="Times New Roman"/>
          <w:lang w:eastAsia="en-US"/>
        </w:rPr>
        <w:t>017:</w:t>
      </w:r>
    </w:p>
    <w:p w:rsidR="00D30F26" w:rsidRPr="00265C7B" w:rsidRDefault="00D30F26" w:rsidP="00D30F26">
      <w:pPr>
        <w:keepNext/>
        <w:autoSpaceDE w:val="0"/>
        <w:autoSpaceDN w:val="0"/>
        <w:adjustRightInd w:val="0"/>
        <w:contextualSpacing/>
        <w:rPr>
          <w:rFonts w:eastAsia="Times New Roman"/>
          <w:lang w:eastAsia="en-US"/>
        </w:rPr>
      </w:pPr>
      <w:bookmarkStart w:id="5" w:name="_GoBack"/>
      <w:bookmarkEnd w:id="5"/>
    </w:p>
    <w:p w:rsidR="00550D5E" w:rsidRPr="00265C7B" w:rsidRDefault="00CA41CE" w:rsidP="00CA41CE">
      <w:pPr>
        <w:jc w:val="center"/>
        <w:rPr>
          <w:rFonts w:eastAsia="Times New Roman"/>
          <w:lang w:eastAsia="en-US"/>
        </w:rPr>
      </w:pPr>
      <w:r w:rsidRPr="00265C7B">
        <w:rPr>
          <w:rFonts w:eastAsia="Times New Roman"/>
          <w:noProof/>
          <w:lang w:val="en-US" w:eastAsia="en-US"/>
        </w:rPr>
        <w:drawing>
          <wp:inline distT="0" distB="0" distL="0" distR="0" wp14:anchorId="290544A1" wp14:editId="4A268D35">
            <wp:extent cx="3115339" cy="4933792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" b="1718"/>
                    <a:stretch/>
                  </pic:blipFill>
                  <pic:spPr bwMode="auto">
                    <a:xfrm>
                      <a:off x="0" y="0"/>
                      <a:ext cx="3128680" cy="495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D5E" w:rsidRPr="00265C7B" w:rsidRDefault="00550D5E" w:rsidP="00CA41CE">
      <w:pPr>
        <w:jc w:val="center"/>
        <w:rPr>
          <w:rFonts w:eastAsia="Times New Roman"/>
          <w:lang w:eastAsia="en-US"/>
        </w:rPr>
      </w:pPr>
    </w:p>
    <w:p w:rsidR="00FE786B" w:rsidRPr="00265C7B" w:rsidRDefault="00FE786B" w:rsidP="00CA41CE">
      <w:pPr>
        <w:jc w:val="center"/>
        <w:rPr>
          <w:rFonts w:eastAsia="Times New Roman"/>
          <w:lang w:eastAsia="en-US"/>
        </w:rPr>
      </w:pPr>
    </w:p>
    <w:p w:rsidR="00550D5E" w:rsidRDefault="0078754B" w:rsidP="0078754B">
      <w:pPr>
        <w:ind w:left="5529"/>
      </w:pPr>
      <w:r w:rsidRPr="00265C7B">
        <w:rPr>
          <w:lang w:val="es-ES_tradnl"/>
        </w:rPr>
        <w:t>[Fin de Anexo y del documento]</w:t>
      </w:r>
    </w:p>
    <w:sectPr w:rsidR="00550D5E" w:rsidSect="00987536">
      <w:headerReference w:type="default" r:id="rId11"/>
      <w:headerReference w:type="first" r:id="rId12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65" w:rsidRDefault="00545C65">
      <w:r>
        <w:separator/>
      </w:r>
    </w:p>
  </w:endnote>
  <w:endnote w:type="continuationSeparator" w:id="0">
    <w:p w:rsidR="00545C65" w:rsidRPr="009D30E6" w:rsidRDefault="00545C6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45C65" w:rsidRPr="007E663E" w:rsidRDefault="00545C6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45C65" w:rsidRPr="007E663E" w:rsidRDefault="00545C6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65" w:rsidRDefault="00545C65">
      <w:r>
        <w:separator/>
      </w:r>
    </w:p>
  </w:footnote>
  <w:footnote w:type="continuationSeparator" w:id="0">
    <w:p w:rsidR="00545C65" w:rsidRPr="009D30E6" w:rsidRDefault="00545C6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45C65" w:rsidRPr="007E663E" w:rsidRDefault="00545C6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45C65" w:rsidRPr="007E663E" w:rsidRDefault="00545C6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545C65" w:rsidP="00477D6B">
    <w:pPr>
      <w:jc w:val="right"/>
    </w:pPr>
    <w:bookmarkStart w:id="4" w:name="Code2"/>
    <w:bookmarkEnd w:id="4"/>
    <w:r>
      <w:t>WO/GA/49/4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987536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36" w:rsidRDefault="00987536" w:rsidP="00477D6B">
    <w:pPr>
      <w:jc w:val="right"/>
    </w:pPr>
    <w:r>
      <w:t>WO/GA/49/4</w:t>
    </w:r>
  </w:p>
  <w:p w:rsidR="00987536" w:rsidRDefault="00987536" w:rsidP="00477D6B">
    <w:pPr>
      <w:jc w:val="right"/>
    </w:pPr>
    <w:r>
      <w:t xml:space="preserve">Anexo, página </w:t>
    </w:r>
    <w:r>
      <w:fldChar w:fldCharType="begin"/>
    </w:r>
    <w:r>
      <w:instrText xml:space="preserve"> PAGE  \* MERGEFORMAT </w:instrText>
    </w:r>
    <w:r>
      <w:fldChar w:fldCharType="separate"/>
    </w:r>
    <w:r w:rsidR="00D30F26">
      <w:rPr>
        <w:noProof/>
      </w:rPr>
      <w:t>4</w:t>
    </w:r>
    <w:r>
      <w:fldChar w:fldCharType="end"/>
    </w:r>
  </w:p>
  <w:p w:rsidR="00987536" w:rsidRDefault="0098753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536" w:rsidRDefault="00987536" w:rsidP="00987536">
    <w:pPr>
      <w:pStyle w:val="Header"/>
      <w:jc w:val="right"/>
    </w:pPr>
    <w:r>
      <w:t>WO/GA/49/4</w:t>
    </w:r>
  </w:p>
  <w:p w:rsidR="00987536" w:rsidRDefault="00987536" w:rsidP="00987536">
    <w:pPr>
      <w:pStyle w:val="Header"/>
      <w:jc w:val="right"/>
    </w:pPr>
    <w:r>
      <w:t>ANEXO</w:t>
    </w:r>
  </w:p>
  <w:p w:rsidR="00987536" w:rsidRDefault="00987536" w:rsidP="009875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041A60"/>
    <w:multiLevelType w:val="hybridMultilevel"/>
    <w:tmpl w:val="B7D61924"/>
    <w:lvl w:ilvl="0" w:tplc="04090017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77548D"/>
    <w:multiLevelType w:val="hybridMultilevel"/>
    <w:tmpl w:val="C422F010"/>
    <w:lvl w:ilvl="0" w:tplc="3F1C6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Outreach\POW Main|TextBase TMs\WorkspaceSTS\Administration &amp; Finance\FAB Main|TextBase TMs\WorkspaceSTS\UPOV\UPOV Main|TextBase TMs\WorkspaceSTS\Patents &amp; Innovation\Patents Main|TextBase TMs\WorkspaceSTS\Copyright\Copyright|TextBase TMs\WorkspaceSTS\Administration &amp; Finance\FAB Instruments|TextBase TMs\WorkspaceSTS\Administration &amp; Finance\Current Budget|TextBase TMs\WorkspaceSTS\Administration &amp; Finance\WIPO Staff Rules|TextBase TMs\WorkspaceSTS\Administration &amp; Finance\UN Staff Rules|TextBase TMs\WorkspaceSTS\Administration &amp; Finance\FStatement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Patents &amp; Innovation\P Instruments|TextBase TMs\WorkspaceSTS\GRTKF\G Instruments|TextBase TMs\WorkspaceSTS\GRTKF\GRTKF|TextBase TMs\WorkspaceSTS\Development\Dev_Agenda|TextBase TMs\WorkspaceSTS\Outreach\Economist|TextBase TMs\WorkspaceSTS\Outreach\IP Advantage|TextBase TMs\WorkspaceSTS\Treaties &amp; Laws\WIPO Lex|TextBase TMs\WorkspaceSTS\UPOV\U Instruments|TextBase TMs\WorkspaceSTS\XLegacy\LegacySTS"/>
    <w:docVar w:name="TextBaseURL" w:val="empty"/>
    <w:docVar w:name="UILng" w:val="en"/>
  </w:docVars>
  <w:rsids>
    <w:rsidRoot w:val="00545C65"/>
    <w:rsid w:val="00010686"/>
    <w:rsid w:val="00043D29"/>
    <w:rsid w:val="000515FE"/>
    <w:rsid w:val="00052915"/>
    <w:rsid w:val="00077F59"/>
    <w:rsid w:val="00086E1F"/>
    <w:rsid w:val="0009587D"/>
    <w:rsid w:val="000A273C"/>
    <w:rsid w:val="000B041F"/>
    <w:rsid w:val="000E3BB3"/>
    <w:rsid w:val="000F5E56"/>
    <w:rsid w:val="0010113D"/>
    <w:rsid w:val="00134688"/>
    <w:rsid w:val="001362EE"/>
    <w:rsid w:val="00151331"/>
    <w:rsid w:val="00152CEA"/>
    <w:rsid w:val="001832A6"/>
    <w:rsid w:val="00190CAC"/>
    <w:rsid w:val="00196671"/>
    <w:rsid w:val="002014CB"/>
    <w:rsid w:val="002047CA"/>
    <w:rsid w:val="00210E1F"/>
    <w:rsid w:val="00211A92"/>
    <w:rsid w:val="002333CC"/>
    <w:rsid w:val="002634C4"/>
    <w:rsid w:val="00265C7B"/>
    <w:rsid w:val="00280A24"/>
    <w:rsid w:val="00287417"/>
    <w:rsid w:val="0029038D"/>
    <w:rsid w:val="00295C1F"/>
    <w:rsid w:val="002D6364"/>
    <w:rsid w:val="002E0F47"/>
    <w:rsid w:val="002F4E68"/>
    <w:rsid w:val="002F6412"/>
    <w:rsid w:val="002F7F43"/>
    <w:rsid w:val="003033DC"/>
    <w:rsid w:val="00310826"/>
    <w:rsid w:val="00320242"/>
    <w:rsid w:val="00354647"/>
    <w:rsid w:val="00366A9D"/>
    <w:rsid w:val="00377273"/>
    <w:rsid w:val="003845C1"/>
    <w:rsid w:val="00387287"/>
    <w:rsid w:val="003E48F1"/>
    <w:rsid w:val="003F347A"/>
    <w:rsid w:val="00423E3E"/>
    <w:rsid w:val="00427AF4"/>
    <w:rsid w:val="00430112"/>
    <w:rsid w:val="0045231F"/>
    <w:rsid w:val="00453D60"/>
    <w:rsid w:val="004647DA"/>
    <w:rsid w:val="0046793F"/>
    <w:rsid w:val="004703AC"/>
    <w:rsid w:val="00477808"/>
    <w:rsid w:val="00477D6B"/>
    <w:rsid w:val="004A6C37"/>
    <w:rsid w:val="004B5B6B"/>
    <w:rsid w:val="004C2BB6"/>
    <w:rsid w:val="004E297D"/>
    <w:rsid w:val="004E3624"/>
    <w:rsid w:val="00500204"/>
    <w:rsid w:val="005261D7"/>
    <w:rsid w:val="00531B02"/>
    <w:rsid w:val="005332F0"/>
    <w:rsid w:val="00535FF3"/>
    <w:rsid w:val="00545C65"/>
    <w:rsid w:val="0055013B"/>
    <w:rsid w:val="0055036A"/>
    <w:rsid w:val="00550D5E"/>
    <w:rsid w:val="00571B99"/>
    <w:rsid w:val="005733DB"/>
    <w:rsid w:val="005746AD"/>
    <w:rsid w:val="005A746C"/>
    <w:rsid w:val="005B2ED6"/>
    <w:rsid w:val="006050E8"/>
    <w:rsid w:val="00605827"/>
    <w:rsid w:val="00617949"/>
    <w:rsid w:val="00642ACE"/>
    <w:rsid w:val="00675021"/>
    <w:rsid w:val="006A06C6"/>
    <w:rsid w:val="006B20FD"/>
    <w:rsid w:val="006B3E39"/>
    <w:rsid w:val="006B53CB"/>
    <w:rsid w:val="006D6118"/>
    <w:rsid w:val="007224C8"/>
    <w:rsid w:val="0072474E"/>
    <w:rsid w:val="00733B47"/>
    <w:rsid w:val="00773C42"/>
    <w:rsid w:val="0078754B"/>
    <w:rsid w:val="00794BE2"/>
    <w:rsid w:val="007A5581"/>
    <w:rsid w:val="007B71FE"/>
    <w:rsid w:val="007D5165"/>
    <w:rsid w:val="007D781E"/>
    <w:rsid w:val="007E663E"/>
    <w:rsid w:val="007F2A43"/>
    <w:rsid w:val="007F2C8C"/>
    <w:rsid w:val="00806307"/>
    <w:rsid w:val="00815082"/>
    <w:rsid w:val="00835969"/>
    <w:rsid w:val="008404EC"/>
    <w:rsid w:val="00863ABA"/>
    <w:rsid w:val="0088395E"/>
    <w:rsid w:val="0089708C"/>
    <w:rsid w:val="008A6F5F"/>
    <w:rsid w:val="008B2CC1"/>
    <w:rsid w:val="008C181B"/>
    <w:rsid w:val="008C18F1"/>
    <w:rsid w:val="008E6BD6"/>
    <w:rsid w:val="008F6840"/>
    <w:rsid w:val="00903C35"/>
    <w:rsid w:val="0090731E"/>
    <w:rsid w:val="00916803"/>
    <w:rsid w:val="00963A8B"/>
    <w:rsid w:val="00966A22"/>
    <w:rsid w:val="00972F03"/>
    <w:rsid w:val="00987536"/>
    <w:rsid w:val="009A05AA"/>
    <w:rsid w:val="009A0C8B"/>
    <w:rsid w:val="009A20CD"/>
    <w:rsid w:val="009B6241"/>
    <w:rsid w:val="009B6A88"/>
    <w:rsid w:val="009D015C"/>
    <w:rsid w:val="009E351E"/>
    <w:rsid w:val="009E66B1"/>
    <w:rsid w:val="00A16FC0"/>
    <w:rsid w:val="00A32C9E"/>
    <w:rsid w:val="00A534E3"/>
    <w:rsid w:val="00AB0474"/>
    <w:rsid w:val="00AB1B2D"/>
    <w:rsid w:val="00AB613D"/>
    <w:rsid w:val="00AC58F6"/>
    <w:rsid w:val="00AE3CE8"/>
    <w:rsid w:val="00AE4EE2"/>
    <w:rsid w:val="00AE7F20"/>
    <w:rsid w:val="00B03A7A"/>
    <w:rsid w:val="00B05F40"/>
    <w:rsid w:val="00B20E9B"/>
    <w:rsid w:val="00B278FC"/>
    <w:rsid w:val="00B534D5"/>
    <w:rsid w:val="00B55468"/>
    <w:rsid w:val="00B62230"/>
    <w:rsid w:val="00B653D5"/>
    <w:rsid w:val="00B65A0A"/>
    <w:rsid w:val="00B67CDC"/>
    <w:rsid w:val="00B72D36"/>
    <w:rsid w:val="00B770B3"/>
    <w:rsid w:val="00B93370"/>
    <w:rsid w:val="00BA3528"/>
    <w:rsid w:val="00BB5398"/>
    <w:rsid w:val="00BC4164"/>
    <w:rsid w:val="00BD07B0"/>
    <w:rsid w:val="00BD2DCC"/>
    <w:rsid w:val="00BE12CB"/>
    <w:rsid w:val="00BE7751"/>
    <w:rsid w:val="00BF7F00"/>
    <w:rsid w:val="00C409D2"/>
    <w:rsid w:val="00C90559"/>
    <w:rsid w:val="00CA2251"/>
    <w:rsid w:val="00CA41CE"/>
    <w:rsid w:val="00CB0FAB"/>
    <w:rsid w:val="00CC5E6F"/>
    <w:rsid w:val="00CD2BA1"/>
    <w:rsid w:val="00D0217B"/>
    <w:rsid w:val="00D30F26"/>
    <w:rsid w:val="00D56C7C"/>
    <w:rsid w:val="00D71B4D"/>
    <w:rsid w:val="00D90289"/>
    <w:rsid w:val="00D93D55"/>
    <w:rsid w:val="00DA4096"/>
    <w:rsid w:val="00DC4C60"/>
    <w:rsid w:val="00DF7162"/>
    <w:rsid w:val="00DF77D6"/>
    <w:rsid w:val="00E0079A"/>
    <w:rsid w:val="00E143E9"/>
    <w:rsid w:val="00E444DA"/>
    <w:rsid w:val="00E45C84"/>
    <w:rsid w:val="00E504E5"/>
    <w:rsid w:val="00E84A80"/>
    <w:rsid w:val="00E9218B"/>
    <w:rsid w:val="00E97797"/>
    <w:rsid w:val="00EB7A3E"/>
    <w:rsid w:val="00EC1AA7"/>
    <w:rsid w:val="00EC401A"/>
    <w:rsid w:val="00EC69DD"/>
    <w:rsid w:val="00ED655B"/>
    <w:rsid w:val="00EF1D52"/>
    <w:rsid w:val="00EF530A"/>
    <w:rsid w:val="00EF6622"/>
    <w:rsid w:val="00EF78A9"/>
    <w:rsid w:val="00F02A24"/>
    <w:rsid w:val="00F058F5"/>
    <w:rsid w:val="00F11C03"/>
    <w:rsid w:val="00F14E6B"/>
    <w:rsid w:val="00F1539D"/>
    <w:rsid w:val="00F21591"/>
    <w:rsid w:val="00F32F1A"/>
    <w:rsid w:val="00F55408"/>
    <w:rsid w:val="00F65013"/>
    <w:rsid w:val="00F66152"/>
    <w:rsid w:val="00F70120"/>
    <w:rsid w:val="00F74A22"/>
    <w:rsid w:val="00F77D87"/>
    <w:rsid w:val="00F80845"/>
    <w:rsid w:val="00F84474"/>
    <w:rsid w:val="00F91915"/>
    <w:rsid w:val="00FA0F0D"/>
    <w:rsid w:val="00FD59D1"/>
    <w:rsid w:val="00FE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93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370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CA41CE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93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370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CA41CE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49 (S)</Template>
  <TotalTime>95</TotalTime>
  <Pages>5</Pages>
  <Words>1314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WO/GA/49/4</vt:lpstr>
    </vt:vector>
  </TitlesOfParts>
  <Company>WIPO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WO/GA/49/4</dc:title>
  <dc:creator>CEVALLOS DUQUE Nilo</dc:creator>
  <cp:lastModifiedBy>MARIN-CUDRAZ DAVI Nicoletta</cp:lastModifiedBy>
  <cp:revision>15</cp:revision>
  <dcterms:created xsi:type="dcterms:W3CDTF">2017-08-23T14:27:00Z</dcterms:created>
  <dcterms:modified xsi:type="dcterms:W3CDTF">2017-08-24T12:22:00Z</dcterms:modified>
</cp:coreProperties>
</file>