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A7BA0" w:rsidRPr="009A0DF2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A0DF2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A0DF2" w:rsidRDefault="00086E1F" w:rsidP="00AB613D">
            <w:r w:rsidRPr="009A0DF2">
              <w:rPr>
                <w:noProof/>
                <w:lang w:val="en-US" w:eastAsia="en-US"/>
              </w:rPr>
              <w:drawing>
                <wp:inline distT="0" distB="0" distL="0" distR="0" wp14:anchorId="15F133D7" wp14:editId="615E859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A0DF2" w:rsidRDefault="00E504E5" w:rsidP="00AB613D">
            <w:pPr>
              <w:jc w:val="right"/>
            </w:pPr>
            <w:r w:rsidRPr="009A0DF2">
              <w:rPr>
                <w:b/>
                <w:sz w:val="40"/>
                <w:szCs w:val="40"/>
              </w:rPr>
              <w:t>S</w:t>
            </w:r>
          </w:p>
        </w:tc>
      </w:tr>
      <w:tr w:rsidR="00DA7BA0" w:rsidRPr="009A0DF2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A0DF2" w:rsidRDefault="00086E1F" w:rsidP="00144A0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DF2"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D33DF3" w:rsidRPr="009A0DF2">
              <w:rPr>
                <w:rFonts w:ascii="Arial Black" w:hAnsi="Arial Black"/>
                <w:caps/>
                <w:sz w:val="15"/>
              </w:rPr>
              <w:t>1</w:t>
            </w:r>
            <w:r w:rsidR="00144A0F" w:rsidRPr="009A0DF2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DA7BA0" w:rsidRPr="009A0DF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A0DF2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DF2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9A0DF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D33DF3" w:rsidRPr="009A0DF2">
              <w:rPr>
                <w:rFonts w:ascii="Arial Black" w:hAnsi="Arial Black"/>
                <w:caps/>
                <w:sz w:val="15"/>
              </w:rPr>
              <w:t>INGLÉS</w:t>
            </w:r>
            <w:r w:rsidRPr="009A0DF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A7BA0" w:rsidRPr="009A0DF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A0DF2" w:rsidRDefault="00675021" w:rsidP="005B43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DF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A0DF2">
              <w:rPr>
                <w:rFonts w:ascii="Arial Black" w:hAnsi="Arial Black"/>
                <w:caps/>
                <w:sz w:val="15"/>
              </w:rPr>
              <w:t>:</w:t>
            </w:r>
            <w:r w:rsidR="009A20CD" w:rsidRPr="009A0DF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D33DF3" w:rsidRPr="009A0DF2">
              <w:rPr>
                <w:rFonts w:ascii="Arial Black" w:hAnsi="Arial Black"/>
                <w:caps/>
                <w:sz w:val="15"/>
              </w:rPr>
              <w:t>2</w:t>
            </w:r>
            <w:r w:rsidR="005B43AC">
              <w:rPr>
                <w:rFonts w:ascii="Arial Black" w:hAnsi="Arial Black"/>
                <w:caps/>
                <w:sz w:val="15"/>
              </w:rPr>
              <w:t>9</w:t>
            </w:r>
            <w:bookmarkStart w:id="3" w:name="_GoBack"/>
            <w:bookmarkEnd w:id="3"/>
            <w:r w:rsidR="00D33DF3" w:rsidRPr="009A0DF2">
              <w:rPr>
                <w:rFonts w:ascii="Arial Black" w:hAnsi="Arial Black"/>
                <w:caps/>
                <w:sz w:val="15"/>
              </w:rPr>
              <w:t xml:space="preserve"> DE </w:t>
            </w:r>
            <w:r w:rsidR="00144A0F" w:rsidRPr="009A0DF2">
              <w:rPr>
                <w:rFonts w:ascii="Arial Black" w:hAnsi="Arial Black"/>
                <w:caps/>
                <w:sz w:val="15"/>
              </w:rPr>
              <w:t xml:space="preserve">SEPTIEMBRE </w:t>
            </w:r>
            <w:r w:rsidR="00D33DF3" w:rsidRPr="009A0DF2">
              <w:rPr>
                <w:rFonts w:ascii="Arial Black" w:hAnsi="Arial Black"/>
                <w:caps/>
                <w:sz w:val="15"/>
              </w:rPr>
              <w:t>DE 2017</w:t>
            </w:r>
            <w:r w:rsidR="008B2CC1" w:rsidRPr="009A0DF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A2AD1" w:rsidRPr="009A0DF2" w:rsidRDefault="00CA2AD1" w:rsidP="008B2CC1"/>
    <w:p w:rsidR="00CA2AD1" w:rsidRPr="009A0DF2" w:rsidRDefault="00CA2AD1" w:rsidP="008B2CC1"/>
    <w:p w:rsidR="00CA2AD1" w:rsidRPr="009A0DF2" w:rsidRDefault="00CA2AD1" w:rsidP="008B2CC1"/>
    <w:p w:rsidR="00CA2AD1" w:rsidRPr="009A0DF2" w:rsidRDefault="00CA2AD1" w:rsidP="008B2CC1"/>
    <w:p w:rsidR="00CA2AD1" w:rsidRPr="009A0DF2" w:rsidRDefault="00CA2AD1" w:rsidP="008B2CC1"/>
    <w:p w:rsidR="00CA2AD1" w:rsidRPr="009A0DF2" w:rsidRDefault="00086E1F" w:rsidP="00B67CDC">
      <w:pPr>
        <w:rPr>
          <w:b/>
          <w:sz w:val="28"/>
          <w:szCs w:val="28"/>
        </w:rPr>
      </w:pPr>
      <w:r w:rsidRPr="009A0DF2">
        <w:rPr>
          <w:b/>
          <w:sz w:val="28"/>
          <w:szCs w:val="28"/>
        </w:rPr>
        <w:t>Asamblea General de la OMPI</w:t>
      </w:r>
    </w:p>
    <w:p w:rsidR="00CA2AD1" w:rsidRPr="009A0DF2" w:rsidRDefault="00CA2AD1" w:rsidP="003845C1"/>
    <w:p w:rsidR="00CA2AD1" w:rsidRPr="009A0DF2" w:rsidRDefault="00CA2AD1" w:rsidP="003845C1"/>
    <w:p w:rsidR="00CA2AD1" w:rsidRPr="009A0DF2" w:rsidRDefault="00086E1F" w:rsidP="00086E1F">
      <w:pPr>
        <w:rPr>
          <w:b/>
          <w:sz w:val="24"/>
          <w:szCs w:val="24"/>
        </w:rPr>
      </w:pPr>
      <w:r w:rsidRPr="009A0DF2">
        <w:rPr>
          <w:b/>
          <w:sz w:val="24"/>
          <w:szCs w:val="24"/>
        </w:rPr>
        <w:t>Cuadragésimo noveno período de sesiones (</w:t>
      </w:r>
      <w:r w:rsidR="00617949" w:rsidRPr="009A0DF2">
        <w:rPr>
          <w:b/>
          <w:sz w:val="24"/>
          <w:szCs w:val="24"/>
        </w:rPr>
        <w:t>23º ordinario</w:t>
      </w:r>
      <w:r w:rsidRPr="009A0DF2">
        <w:rPr>
          <w:b/>
          <w:sz w:val="24"/>
          <w:szCs w:val="24"/>
        </w:rPr>
        <w:t>)</w:t>
      </w:r>
    </w:p>
    <w:p w:rsidR="00CA2AD1" w:rsidRPr="009A0DF2" w:rsidRDefault="00086E1F" w:rsidP="00086E1F">
      <w:pPr>
        <w:rPr>
          <w:b/>
          <w:sz w:val="24"/>
          <w:szCs w:val="24"/>
        </w:rPr>
      </w:pPr>
      <w:r w:rsidRPr="009A0DF2">
        <w:rPr>
          <w:b/>
          <w:sz w:val="24"/>
          <w:szCs w:val="24"/>
        </w:rPr>
        <w:t>Ginebra, 2 a 11 de octubre de 2017</w:t>
      </w:r>
    </w:p>
    <w:p w:rsidR="00CA2AD1" w:rsidRPr="009A0DF2" w:rsidRDefault="00CA2AD1" w:rsidP="008B2CC1"/>
    <w:p w:rsidR="00CA2AD1" w:rsidRPr="009A0DF2" w:rsidRDefault="00CA2AD1" w:rsidP="008B2CC1"/>
    <w:p w:rsidR="00CA2AD1" w:rsidRPr="009A0DF2" w:rsidRDefault="00CA2AD1" w:rsidP="008B2CC1"/>
    <w:p w:rsidR="00CA2AD1" w:rsidRPr="009A0DF2" w:rsidRDefault="00B262CA" w:rsidP="009A0DF2">
      <w:bookmarkStart w:id="4" w:name="TitleOfDoc"/>
      <w:bookmarkEnd w:id="4"/>
      <w:r w:rsidRPr="009A0DF2">
        <w:t xml:space="preserve">PROPUESTA DE </w:t>
      </w:r>
      <w:r w:rsidR="007271DE" w:rsidRPr="009A0DF2">
        <w:t xml:space="preserve">LA UE RELATIVA AL </w:t>
      </w:r>
      <w:r w:rsidRPr="009A0DF2">
        <w:t>MANDATO DEL CIG PARA EL BIENIO 2018</w:t>
      </w:r>
      <w:r w:rsidR="00D746F1">
        <w:t>/</w:t>
      </w:r>
      <w:r w:rsidRPr="009A0DF2">
        <w:t>2019</w:t>
      </w:r>
    </w:p>
    <w:p w:rsidR="009A0DF2" w:rsidRPr="009A0DF2" w:rsidRDefault="009A0DF2" w:rsidP="009A0DF2"/>
    <w:p w:rsidR="00CA2AD1" w:rsidRPr="009A0DF2" w:rsidRDefault="00B262CA" w:rsidP="009A0DF2">
      <w:pPr>
        <w:rPr>
          <w:i/>
        </w:rPr>
      </w:pPr>
      <w:bookmarkStart w:id="5" w:name="Prepared"/>
      <w:bookmarkEnd w:id="5"/>
      <w:r w:rsidRPr="009A0DF2">
        <w:rPr>
          <w:i/>
        </w:rPr>
        <w:t>presentada por la delegación de la Unión Europea, en nombre de la Unión Europea y sus Estados miembros</w:t>
      </w:r>
    </w:p>
    <w:p w:rsidR="00CA2AD1" w:rsidRPr="009A0DF2" w:rsidRDefault="00CA2AD1" w:rsidP="009A0DF2"/>
    <w:p w:rsidR="00CA2AD1" w:rsidRPr="009A0DF2" w:rsidRDefault="00CA2AD1" w:rsidP="009A0DF2"/>
    <w:p w:rsidR="00CA2AD1" w:rsidRPr="009A0DF2" w:rsidRDefault="00CA2AD1" w:rsidP="009A0DF2"/>
    <w:p w:rsidR="00CA2AD1" w:rsidRPr="009A0DF2" w:rsidRDefault="00CA2AD1" w:rsidP="009A0DF2">
      <w:pPr>
        <w:rPr>
          <w:szCs w:val="22"/>
        </w:rPr>
      </w:pPr>
    </w:p>
    <w:p w:rsidR="00CA2AD1" w:rsidRPr="009A0DF2" w:rsidRDefault="007816A8" w:rsidP="009A0DF2">
      <w:pPr>
        <w:autoSpaceDE w:val="0"/>
        <w:autoSpaceDN w:val="0"/>
        <w:adjustRightInd w:val="0"/>
        <w:rPr>
          <w:szCs w:val="22"/>
        </w:rPr>
      </w:pPr>
      <w:r w:rsidRPr="009A0DF2">
        <w:rPr>
          <w:szCs w:val="22"/>
        </w:rPr>
        <w:t>En una comunicación a la Secretaría recibida el 27 de septiembre de 2017, la delegación de la Unión Europea (UE), en nombre de la UE y sus Estados miembros, presentó la propuesta adjunta en el marco del punto del orden del día “Informe del Comité Intergubernamental sobre Propiedad Intelectual y Recursos Genéticos, Conocimientos Tradicionales y Folclore (CIG)”.</w:t>
      </w:r>
    </w:p>
    <w:p w:rsidR="00CA2AD1" w:rsidRPr="009A0DF2" w:rsidRDefault="00CA2AD1" w:rsidP="009A0DF2">
      <w:pPr>
        <w:pStyle w:val="ONUME"/>
        <w:numPr>
          <w:ilvl w:val="0"/>
          <w:numId w:val="0"/>
        </w:numPr>
        <w:spacing w:after="0"/>
        <w:rPr>
          <w:i/>
        </w:rPr>
      </w:pPr>
    </w:p>
    <w:p w:rsidR="00CA2AD1" w:rsidRPr="009A0DF2" w:rsidRDefault="00CA2AD1" w:rsidP="009A0DF2">
      <w:pPr>
        <w:pStyle w:val="ONUME"/>
        <w:numPr>
          <w:ilvl w:val="0"/>
          <w:numId w:val="0"/>
        </w:numPr>
        <w:spacing w:after="0"/>
        <w:rPr>
          <w:i/>
        </w:rPr>
      </w:pPr>
    </w:p>
    <w:p w:rsidR="00CA2AD1" w:rsidRPr="009A0DF2" w:rsidRDefault="00CA2AD1" w:rsidP="009A0DF2">
      <w:pPr>
        <w:pStyle w:val="ONUME"/>
        <w:numPr>
          <w:ilvl w:val="0"/>
          <w:numId w:val="0"/>
        </w:numPr>
        <w:spacing w:after="0"/>
        <w:rPr>
          <w:i/>
        </w:rPr>
      </w:pPr>
    </w:p>
    <w:p w:rsidR="00CA2AD1" w:rsidRPr="009A0DF2" w:rsidRDefault="007816A8" w:rsidP="009A0DF2">
      <w:pPr>
        <w:pStyle w:val="Endofdocument-Annex"/>
        <w:rPr>
          <w:lang w:val="es-ES"/>
        </w:rPr>
      </w:pPr>
      <w:r w:rsidRPr="009A0DF2">
        <w:rPr>
          <w:lang w:val="es-ES"/>
        </w:rPr>
        <w:t>[Sigue el Anexo]</w:t>
      </w:r>
    </w:p>
    <w:p w:rsidR="00CA2AD1" w:rsidRPr="009A0DF2" w:rsidRDefault="00CA2AD1" w:rsidP="009A0DF2"/>
    <w:p w:rsidR="00CA2AD1" w:rsidRPr="009A0DF2" w:rsidRDefault="00CA2AD1" w:rsidP="009A0DF2"/>
    <w:p w:rsidR="00D33DF3" w:rsidRPr="009A0DF2" w:rsidRDefault="00D33DF3" w:rsidP="009A0DF2">
      <w:pPr>
        <w:sectPr w:rsidR="00D33DF3" w:rsidRPr="009A0DF2" w:rsidSect="00D33DF3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A0DF2" w:rsidRPr="009A0DF2" w:rsidRDefault="009A0DF2" w:rsidP="009A0DF2">
      <w:pPr>
        <w:rPr>
          <w:rFonts w:eastAsia="Times New Roman"/>
          <w:lang w:eastAsia="en-US"/>
        </w:rPr>
      </w:pPr>
    </w:p>
    <w:p w:rsidR="00CA2AD1" w:rsidRPr="009A0DF2" w:rsidRDefault="007816A8" w:rsidP="009A0DF2">
      <w:pPr>
        <w:jc w:val="center"/>
        <w:rPr>
          <w:rFonts w:eastAsia="Times New Roman"/>
          <w:b/>
          <w:lang w:eastAsia="en-US"/>
        </w:rPr>
      </w:pPr>
      <w:r w:rsidRPr="009A0DF2">
        <w:rPr>
          <w:rFonts w:eastAsia="Times New Roman"/>
          <w:b/>
          <w:lang w:eastAsia="en-US"/>
        </w:rPr>
        <w:t xml:space="preserve">Propuesta de </w:t>
      </w:r>
      <w:r w:rsidR="007271DE" w:rsidRPr="009A0DF2">
        <w:rPr>
          <w:rFonts w:eastAsia="Times New Roman"/>
          <w:b/>
          <w:lang w:eastAsia="en-US"/>
        </w:rPr>
        <w:t xml:space="preserve">la UE relativa al </w:t>
      </w:r>
      <w:r w:rsidRPr="009A0DF2">
        <w:rPr>
          <w:rFonts w:eastAsia="Times New Roman"/>
          <w:b/>
          <w:lang w:eastAsia="en-US"/>
        </w:rPr>
        <w:t>mandato del CIG para el bienio 2018</w:t>
      </w:r>
      <w:r w:rsidR="00A21627">
        <w:rPr>
          <w:rFonts w:eastAsia="Times New Roman"/>
          <w:b/>
          <w:lang w:eastAsia="en-US"/>
        </w:rPr>
        <w:t>/</w:t>
      </w:r>
      <w:r w:rsidR="007271DE" w:rsidRPr="009A0DF2">
        <w:rPr>
          <w:rFonts w:eastAsia="Times New Roman"/>
          <w:b/>
          <w:lang w:eastAsia="en-US"/>
        </w:rPr>
        <w:t>2019</w:t>
      </w:r>
    </w:p>
    <w:p w:rsidR="00CA2AD1" w:rsidRPr="009A0DF2" w:rsidRDefault="00CA2AD1" w:rsidP="009A0DF2">
      <w:pPr>
        <w:rPr>
          <w:rFonts w:eastAsia="Times New Roman"/>
          <w:lang w:eastAsia="en-US"/>
        </w:rPr>
      </w:pPr>
    </w:p>
    <w:p w:rsidR="00CA2AD1" w:rsidRPr="009A0DF2" w:rsidRDefault="005E43B8" w:rsidP="009A0DF2">
      <w:pPr>
        <w:rPr>
          <w:rFonts w:eastAsia="Times New Roman"/>
          <w:lang w:eastAsia="en-US"/>
        </w:rPr>
      </w:pPr>
      <w:r w:rsidRPr="009A0DF2">
        <w:rPr>
          <w:rFonts w:eastAsia="Times New Roman"/>
          <w:lang w:eastAsia="en-US"/>
        </w:rPr>
        <w:t>Reconociendo los avances de distinta índole logrados durante el bienio 2016</w:t>
      </w:r>
      <w:r w:rsidR="00A21627">
        <w:rPr>
          <w:rFonts w:eastAsia="Times New Roman"/>
          <w:lang w:eastAsia="en-US"/>
        </w:rPr>
        <w:t>/</w:t>
      </w:r>
      <w:r w:rsidRPr="009A0DF2">
        <w:rPr>
          <w:rFonts w:eastAsia="Times New Roman"/>
          <w:lang w:eastAsia="en-US"/>
        </w:rPr>
        <w:t xml:space="preserve">2017 en las cuestiones sometidas a debate, y teniendo en cuenta la naturaleza diversa de esas cuestiones y la necesidad </w:t>
      </w:r>
      <w:r w:rsidR="00B6120C">
        <w:rPr>
          <w:rFonts w:eastAsia="Times New Roman"/>
          <w:lang w:eastAsia="en-US"/>
        </w:rPr>
        <w:t>de adaptar los resultados en es</w:t>
      </w:r>
      <w:r w:rsidRPr="009A0DF2">
        <w:rPr>
          <w:rFonts w:eastAsia="Times New Roman"/>
          <w:lang w:eastAsia="en-US"/>
        </w:rPr>
        <w:t>e sentido, la Asamblea General de la OMPI conviene en prorrogar el mandato del Comité Intergubernamental sobre Propiedad Intelectual y Recursos Genéticos, Conocimientos Tradicionales y Folclore (el Comité) en los siguientes términos, sin perjuicio de la labor que se lleve a cabo en otras instancias:</w:t>
      </w:r>
    </w:p>
    <w:p w:rsidR="00CA2AD1" w:rsidRPr="009A0DF2" w:rsidRDefault="00CA2AD1" w:rsidP="009A0DF2">
      <w:pPr>
        <w:ind w:left="567"/>
        <w:rPr>
          <w:rFonts w:eastAsia="Times New Roman"/>
          <w:lang w:eastAsia="en-US"/>
        </w:rPr>
      </w:pPr>
    </w:p>
    <w:p w:rsidR="00CA2AD1" w:rsidRPr="009A0DF2" w:rsidRDefault="00C76CF8" w:rsidP="009A0DF2">
      <w:pPr>
        <w:ind w:left="567"/>
        <w:rPr>
          <w:rFonts w:eastAsia="Times New Roman"/>
          <w:lang w:eastAsia="en-US"/>
        </w:rPr>
      </w:pPr>
      <w:r w:rsidRPr="009A0DF2">
        <w:rPr>
          <w:rFonts w:eastAsia="Times New Roman"/>
          <w:lang w:eastAsia="en-US"/>
        </w:rPr>
        <w:t>a)</w:t>
      </w:r>
      <w:r w:rsidRPr="009A0DF2">
        <w:rPr>
          <w:rFonts w:eastAsia="Times New Roman"/>
          <w:lang w:eastAsia="en-US"/>
        </w:rPr>
        <w:tab/>
      </w:r>
      <w:r w:rsidR="005E43B8" w:rsidRPr="009A0DF2">
        <w:rPr>
          <w:rFonts w:eastAsia="Times New Roman"/>
          <w:lang w:eastAsia="en-US"/>
        </w:rPr>
        <w:t>En el próximo ejercicio presupuestario 2018</w:t>
      </w:r>
      <w:r w:rsidR="00B6120C">
        <w:rPr>
          <w:rFonts w:eastAsia="Times New Roman"/>
          <w:lang w:eastAsia="en-US"/>
        </w:rPr>
        <w:t>/</w:t>
      </w:r>
      <w:r w:rsidR="005E43B8" w:rsidRPr="009A0DF2">
        <w:rPr>
          <w:rFonts w:eastAsia="Times New Roman"/>
          <w:lang w:eastAsia="en-US"/>
        </w:rPr>
        <w:t>19, el Comité proseguirá su labor, sobre la base de una participación abierta y plena, con miras a reducir los actuales desequilibrios en lo relativo a la protección y la salvaguardia de los recursos genéticos (RR.GG.), los conocimientos tradicionales (CC.TT.) y las expresiones culturales tradicionales (ECT).</w:t>
      </w:r>
      <w:r w:rsidR="00144A0F" w:rsidRPr="009A0DF2">
        <w:rPr>
          <w:rFonts w:eastAsia="Times New Roman"/>
          <w:lang w:eastAsia="en-US"/>
        </w:rPr>
        <w:t xml:space="preserve">  </w:t>
      </w:r>
      <w:r w:rsidR="006318A6" w:rsidRPr="009A0DF2">
        <w:rPr>
          <w:rFonts w:eastAsia="Times New Roman"/>
          <w:lang w:eastAsia="en-US"/>
        </w:rPr>
        <w:t>El Comité se esforzará por llegar a un acuerdo general en lo relativo a todos los aspectos del mandato</w:t>
      </w:r>
      <w:r w:rsidR="0087564B">
        <w:rPr>
          <w:rFonts w:eastAsia="Times New Roman"/>
          <w:lang w:eastAsia="en-US"/>
        </w:rPr>
        <w:t>,</w:t>
      </w:r>
      <w:r w:rsidR="006318A6" w:rsidRPr="009A0DF2">
        <w:rPr>
          <w:rFonts w:eastAsia="Times New Roman"/>
          <w:lang w:eastAsia="en-US"/>
        </w:rPr>
        <w:t xml:space="preserve"> teniendo presente que nada se considerará acordado hasta que todo lo esté.</w:t>
      </w:r>
    </w:p>
    <w:p w:rsidR="00CA2AD1" w:rsidRPr="009A0DF2" w:rsidRDefault="00CA2AD1" w:rsidP="009A0DF2">
      <w:pPr>
        <w:ind w:left="567"/>
        <w:rPr>
          <w:rFonts w:eastAsia="Times New Roman"/>
          <w:lang w:eastAsia="en-US"/>
        </w:rPr>
      </w:pPr>
    </w:p>
    <w:p w:rsidR="00CA2AD1" w:rsidRPr="009A0DF2" w:rsidRDefault="00EE0FE2" w:rsidP="009A0DF2">
      <w:pPr>
        <w:ind w:left="567"/>
        <w:rPr>
          <w:rFonts w:eastAsia="Times New Roman"/>
          <w:lang w:eastAsia="en-US"/>
        </w:rPr>
      </w:pPr>
      <w:r w:rsidRPr="009A0DF2">
        <w:rPr>
          <w:rFonts w:eastAsia="Times New Roman"/>
          <w:lang w:eastAsia="en-US"/>
        </w:rPr>
        <w:t>b)</w:t>
      </w:r>
      <w:r w:rsidR="00C76CF8" w:rsidRPr="009A0DF2">
        <w:rPr>
          <w:rFonts w:eastAsia="Times New Roman"/>
          <w:lang w:eastAsia="en-US"/>
        </w:rPr>
        <w:tab/>
      </w:r>
      <w:r w:rsidRPr="009A0DF2">
        <w:rPr>
          <w:rFonts w:eastAsia="Times New Roman"/>
          <w:lang w:eastAsia="en-US"/>
        </w:rPr>
        <w:t xml:space="preserve">La labor del Comité deberá centrarse principalmente en llegar a un </w:t>
      </w:r>
      <w:r w:rsidR="0087564B">
        <w:rPr>
          <w:rFonts w:eastAsia="Times New Roman"/>
          <w:lang w:eastAsia="en-US"/>
        </w:rPr>
        <w:t>entendimiento</w:t>
      </w:r>
      <w:r w:rsidRPr="009A0DF2">
        <w:rPr>
          <w:rFonts w:eastAsia="Times New Roman"/>
          <w:lang w:eastAsia="en-US"/>
        </w:rPr>
        <w:t xml:space="preserve"> común sobre sus objetivos y las cuestiones </w:t>
      </w:r>
      <w:r w:rsidR="00F7789B" w:rsidRPr="009A0DF2">
        <w:rPr>
          <w:rFonts w:eastAsia="Times New Roman"/>
          <w:lang w:eastAsia="en-US"/>
        </w:rPr>
        <w:t>esenci</w:t>
      </w:r>
      <w:r w:rsidRPr="009A0DF2">
        <w:rPr>
          <w:rFonts w:eastAsia="Times New Roman"/>
          <w:lang w:eastAsia="en-US"/>
        </w:rPr>
        <w:t xml:space="preserve">ales como las definiciones, la materia objeto de protección, los objetivos, los beneficiarios, el alcance de la protección/salvaguardia y la relación con el dominio púbico, así como los puntos en común entre las materias objeto de protección de los RR.GG., CC.TT. </w:t>
      </w:r>
      <w:r w:rsidR="007271DE" w:rsidRPr="009A0DF2">
        <w:rPr>
          <w:rFonts w:eastAsia="Times New Roman"/>
          <w:lang w:eastAsia="en-US"/>
        </w:rPr>
        <w:t>y las</w:t>
      </w:r>
      <w:r w:rsidRPr="009A0DF2">
        <w:rPr>
          <w:rFonts w:eastAsia="Times New Roman"/>
          <w:lang w:eastAsia="en-US"/>
        </w:rPr>
        <w:t xml:space="preserve"> ECT, </w:t>
      </w:r>
      <w:r w:rsidR="007271DE" w:rsidRPr="009A0DF2">
        <w:rPr>
          <w:rFonts w:eastAsia="Times New Roman"/>
          <w:lang w:eastAsia="en-US"/>
        </w:rPr>
        <w:t>lo cual</w:t>
      </w:r>
      <w:r w:rsidRPr="009A0DF2">
        <w:rPr>
          <w:rFonts w:eastAsia="Times New Roman"/>
          <w:lang w:eastAsia="en-US"/>
        </w:rPr>
        <w:t xml:space="preserve"> constituye un requisito esencial para </w:t>
      </w:r>
      <w:r w:rsidR="007271DE" w:rsidRPr="009A0DF2">
        <w:rPr>
          <w:rFonts w:eastAsia="Times New Roman"/>
          <w:lang w:eastAsia="en-US"/>
        </w:rPr>
        <w:t xml:space="preserve">poder </w:t>
      </w:r>
      <w:r w:rsidRPr="009A0DF2">
        <w:rPr>
          <w:rFonts w:eastAsia="Times New Roman"/>
          <w:lang w:eastAsia="en-US"/>
        </w:rPr>
        <w:t>entablar</w:t>
      </w:r>
      <w:r w:rsidR="00F7789B" w:rsidRPr="009A0DF2">
        <w:rPr>
          <w:rFonts w:eastAsia="Times New Roman"/>
          <w:lang w:eastAsia="en-US"/>
        </w:rPr>
        <w:t xml:space="preserve"> unas</w:t>
      </w:r>
      <w:r w:rsidRPr="009A0DF2">
        <w:rPr>
          <w:rFonts w:eastAsia="Times New Roman"/>
          <w:lang w:eastAsia="en-US"/>
        </w:rPr>
        <w:t xml:space="preserve"> negociaciones basadas en textos</w:t>
      </w:r>
      <w:r w:rsidR="007271DE" w:rsidRPr="009A0DF2">
        <w:rPr>
          <w:rFonts w:eastAsia="Times New Roman"/>
          <w:lang w:eastAsia="en-US"/>
        </w:rPr>
        <w:t xml:space="preserve"> </w:t>
      </w:r>
      <w:r w:rsidR="0087564B">
        <w:rPr>
          <w:rFonts w:eastAsia="Times New Roman"/>
          <w:lang w:eastAsia="en-US"/>
        </w:rPr>
        <w:t xml:space="preserve">que sean </w:t>
      </w:r>
      <w:r w:rsidR="007271DE" w:rsidRPr="009A0DF2">
        <w:rPr>
          <w:rFonts w:eastAsia="Times New Roman"/>
          <w:lang w:eastAsia="en-US"/>
        </w:rPr>
        <w:t>provechosas.</w:t>
      </w:r>
      <w:r w:rsidR="00144A0F" w:rsidRPr="009A0DF2">
        <w:rPr>
          <w:rFonts w:eastAsia="Times New Roman"/>
          <w:lang w:eastAsia="en-US"/>
        </w:rPr>
        <w:t xml:space="preserve">  </w:t>
      </w:r>
      <w:r w:rsidRPr="009A0DF2">
        <w:rPr>
          <w:rFonts w:eastAsia="Times New Roman"/>
          <w:lang w:eastAsia="en-US"/>
        </w:rPr>
        <w:t>Una vez que se ha</w:t>
      </w:r>
      <w:r w:rsidR="00F7789B" w:rsidRPr="009A0DF2">
        <w:rPr>
          <w:rFonts w:eastAsia="Times New Roman"/>
          <w:lang w:eastAsia="en-US"/>
        </w:rPr>
        <w:t>ya</w:t>
      </w:r>
      <w:r w:rsidRPr="009A0DF2">
        <w:rPr>
          <w:rFonts w:eastAsia="Times New Roman"/>
          <w:lang w:eastAsia="en-US"/>
        </w:rPr>
        <w:t xml:space="preserve"> llegado a un acuerdo sobre los objetivos </w:t>
      </w:r>
      <w:r w:rsidR="0087564B">
        <w:rPr>
          <w:rFonts w:eastAsia="Times New Roman"/>
          <w:lang w:eastAsia="en-US"/>
        </w:rPr>
        <w:t xml:space="preserve">y definiciones </w:t>
      </w:r>
      <w:r w:rsidRPr="009A0DF2">
        <w:rPr>
          <w:rFonts w:eastAsia="Times New Roman"/>
          <w:lang w:eastAsia="en-US"/>
        </w:rPr>
        <w:t>fundamentales, el Comité organizará su labor de la manera siguiente:</w:t>
      </w:r>
    </w:p>
    <w:p w:rsidR="00CA2AD1" w:rsidRPr="009A0DF2" w:rsidRDefault="00CA2AD1" w:rsidP="009A0DF2">
      <w:pPr>
        <w:ind w:left="567"/>
        <w:rPr>
          <w:rFonts w:eastAsia="Times New Roman"/>
          <w:lang w:eastAsia="en-US"/>
        </w:rPr>
      </w:pPr>
    </w:p>
    <w:p w:rsidR="00CA2AD1" w:rsidRPr="009A0DF2" w:rsidRDefault="00C76CF8" w:rsidP="009A0DF2">
      <w:pPr>
        <w:ind w:left="1134"/>
        <w:rPr>
          <w:rFonts w:eastAsia="Times New Roman"/>
          <w:lang w:eastAsia="en-US"/>
        </w:rPr>
      </w:pPr>
      <w:r w:rsidRPr="009A0DF2">
        <w:rPr>
          <w:rFonts w:eastAsia="Times New Roman"/>
          <w:lang w:eastAsia="en-US"/>
        </w:rPr>
        <w:t>i)</w:t>
      </w:r>
      <w:r w:rsidRPr="009A0DF2">
        <w:rPr>
          <w:rFonts w:eastAsia="Times New Roman"/>
          <w:lang w:eastAsia="en-US"/>
        </w:rPr>
        <w:tab/>
      </w:r>
      <w:r w:rsidR="00DA4E37" w:rsidRPr="009A0DF2">
        <w:rPr>
          <w:rFonts w:eastAsia="Times New Roman"/>
          <w:lang w:eastAsia="en-US"/>
        </w:rPr>
        <w:t xml:space="preserve">En cuanto a los RR.GG., el Comité seguirá trabajando sobre la base del </w:t>
      </w:r>
      <w:r w:rsidR="0087564B" w:rsidRPr="009A0DF2">
        <w:rPr>
          <w:rFonts w:eastAsia="Times New Roman"/>
          <w:lang w:eastAsia="en-US"/>
        </w:rPr>
        <w:t xml:space="preserve">documento </w:t>
      </w:r>
      <w:r w:rsidR="00DA4E37" w:rsidRPr="009A0DF2">
        <w:rPr>
          <w:rFonts w:eastAsia="Times New Roman"/>
          <w:lang w:eastAsia="en-US"/>
        </w:rPr>
        <w:t>consolidado sobre propiedad intelectual y recursos genéticos (WIPO/GRTKF/IC/34/4), teniendo presente la propuesta de la UE de 2005 de establecer un requisito de divulgación formal (WIPO/GRTKF/IC/8/11);</w:t>
      </w:r>
    </w:p>
    <w:p w:rsidR="00CA2AD1" w:rsidRPr="009A0DF2" w:rsidRDefault="00CA2AD1" w:rsidP="009A0DF2">
      <w:pPr>
        <w:ind w:left="1134"/>
        <w:rPr>
          <w:rFonts w:eastAsia="Times New Roman"/>
          <w:lang w:eastAsia="en-US"/>
        </w:rPr>
      </w:pPr>
    </w:p>
    <w:p w:rsidR="00C840FE" w:rsidRPr="009A0DF2" w:rsidRDefault="00144A0F" w:rsidP="009A0DF2">
      <w:pPr>
        <w:ind w:left="1134"/>
        <w:rPr>
          <w:rFonts w:eastAsia="Times New Roman"/>
          <w:lang w:eastAsia="en-US"/>
        </w:rPr>
      </w:pPr>
      <w:r w:rsidRPr="009A0DF2">
        <w:rPr>
          <w:rFonts w:eastAsia="Times New Roman"/>
          <w:lang w:eastAsia="en-US"/>
        </w:rPr>
        <w:t>ii)</w:t>
      </w:r>
      <w:r w:rsidRPr="009A0DF2">
        <w:rPr>
          <w:rFonts w:eastAsia="Times New Roman"/>
          <w:lang w:eastAsia="en-US"/>
        </w:rPr>
        <w:tab/>
      </w:r>
      <w:r w:rsidR="00C840FE" w:rsidRPr="009A0DF2">
        <w:rPr>
          <w:rFonts w:eastAsia="Times New Roman"/>
          <w:lang w:eastAsia="en-US"/>
        </w:rPr>
        <w:t>Respecto de los CC.TT. y las ECT, el Comité seguirá analizando los regímenes de protección disponibles</w:t>
      </w:r>
      <w:r w:rsidR="007271DE" w:rsidRPr="009A0DF2">
        <w:rPr>
          <w:rFonts w:eastAsia="Times New Roman"/>
          <w:lang w:eastAsia="en-US"/>
        </w:rPr>
        <w:t xml:space="preserve"> en la actualidad</w:t>
      </w:r>
      <w:r w:rsidR="00C840FE" w:rsidRPr="009A0DF2">
        <w:rPr>
          <w:rFonts w:eastAsia="Times New Roman"/>
          <w:lang w:eastAsia="en-US"/>
        </w:rPr>
        <w:t xml:space="preserve">, incluidos los instrumentos de propiedad intelectual existentes sobre la protección del derecho de autor y los derechos conexos, las indicaciones geográficas y los secretos comerciales, así como otros instrumentos nacionales e internacionales pertinentes, con el fin de </w:t>
      </w:r>
      <w:r w:rsidR="003F3BBC" w:rsidRPr="009A0DF2">
        <w:rPr>
          <w:rFonts w:eastAsia="Times New Roman"/>
          <w:lang w:eastAsia="en-US"/>
        </w:rPr>
        <w:t xml:space="preserve">encontrar </w:t>
      </w:r>
      <w:r w:rsidR="00C840FE" w:rsidRPr="009A0DF2">
        <w:rPr>
          <w:rFonts w:eastAsia="Times New Roman"/>
          <w:lang w:eastAsia="en-US"/>
        </w:rPr>
        <w:t xml:space="preserve">posibles </w:t>
      </w:r>
      <w:r w:rsidR="006920D9">
        <w:rPr>
          <w:rFonts w:eastAsia="Times New Roman"/>
          <w:lang w:eastAsia="en-US"/>
        </w:rPr>
        <w:t>desequilibrios</w:t>
      </w:r>
      <w:r w:rsidR="00C840FE" w:rsidRPr="009A0DF2">
        <w:rPr>
          <w:rFonts w:eastAsia="Times New Roman"/>
          <w:lang w:eastAsia="en-US"/>
        </w:rPr>
        <w:t xml:space="preserve"> en la protección que </w:t>
      </w:r>
      <w:r w:rsidR="003F3BBC" w:rsidRPr="009A0DF2">
        <w:rPr>
          <w:rFonts w:eastAsia="Times New Roman"/>
          <w:lang w:eastAsia="en-US"/>
        </w:rPr>
        <w:t xml:space="preserve">existe para los CC.TT. y las ECT, y analizar las posibilidades de </w:t>
      </w:r>
      <w:r w:rsidR="006920D9">
        <w:rPr>
          <w:rFonts w:eastAsia="Times New Roman"/>
          <w:lang w:eastAsia="en-US"/>
        </w:rPr>
        <w:t xml:space="preserve">reducir esos desequilibrios </w:t>
      </w:r>
      <w:r w:rsidR="003F3BBC" w:rsidRPr="009A0DF2">
        <w:rPr>
          <w:rFonts w:eastAsia="Times New Roman"/>
          <w:lang w:eastAsia="en-US"/>
        </w:rPr>
        <w:t>modificando o mejorando los regímenes de protección existentes.</w:t>
      </w:r>
    </w:p>
    <w:p w:rsidR="00CA2AD1" w:rsidRPr="009A0DF2" w:rsidRDefault="00CA2AD1" w:rsidP="009A0DF2">
      <w:pPr>
        <w:ind w:left="1134"/>
        <w:rPr>
          <w:rFonts w:eastAsia="Times New Roman"/>
          <w:lang w:eastAsia="en-US"/>
        </w:rPr>
      </w:pPr>
    </w:p>
    <w:p w:rsidR="00CA2AD1" w:rsidRPr="009A0DF2" w:rsidRDefault="00144A0F" w:rsidP="009A0DF2">
      <w:pPr>
        <w:ind w:left="567"/>
        <w:rPr>
          <w:rFonts w:eastAsia="Times New Roman"/>
          <w:lang w:eastAsia="en-US"/>
        </w:rPr>
      </w:pPr>
      <w:r w:rsidRPr="009A0DF2">
        <w:rPr>
          <w:rFonts w:eastAsia="Times New Roman"/>
          <w:lang w:eastAsia="en-US"/>
        </w:rPr>
        <w:t>c)</w:t>
      </w:r>
      <w:r w:rsidRPr="009A0DF2">
        <w:rPr>
          <w:rFonts w:eastAsia="Times New Roman"/>
          <w:lang w:eastAsia="en-US"/>
        </w:rPr>
        <w:tab/>
      </w:r>
      <w:r w:rsidR="003F3BBC" w:rsidRPr="009A0DF2">
        <w:rPr>
          <w:rFonts w:eastAsia="Times New Roman"/>
          <w:lang w:eastAsia="en-US"/>
        </w:rPr>
        <w:t xml:space="preserve">En la fase inicial el Comité </w:t>
      </w:r>
      <w:r w:rsidR="007271DE" w:rsidRPr="009A0DF2">
        <w:rPr>
          <w:rFonts w:eastAsia="Times New Roman"/>
          <w:lang w:eastAsia="en-US"/>
        </w:rPr>
        <w:t>segui</w:t>
      </w:r>
      <w:r w:rsidR="003F3BBC" w:rsidRPr="009A0DF2">
        <w:rPr>
          <w:rFonts w:eastAsia="Times New Roman"/>
          <w:lang w:eastAsia="en-US"/>
        </w:rPr>
        <w:t xml:space="preserve">rá un enfoque empírico, basándose en estudios y ejemplos de experiencias nacionales, </w:t>
      </w:r>
      <w:r w:rsidR="007271DE" w:rsidRPr="009A0DF2">
        <w:rPr>
          <w:rFonts w:eastAsia="Times New Roman"/>
          <w:lang w:eastAsia="en-US"/>
        </w:rPr>
        <w:t>inclu</w:t>
      </w:r>
      <w:r w:rsidR="006920D9">
        <w:rPr>
          <w:rFonts w:eastAsia="Times New Roman"/>
          <w:lang w:eastAsia="en-US"/>
        </w:rPr>
        <w:t>yendo</w:t>
      </w:r>
      <w:r w:rsidR="007271DE" w:rsidRPr="009A0DF2">
        <w:rPr>
          <w:rFonts w:eastAsia="Times New Roman"/>
          <w:lang w:eastAsia="en-US"/>
        </w:rPr>
        <w:t xml:space="preserve"> </w:t>
      </w:r>
      <w:r w:rsidR="003F3BBC" w:rsidRPr="009A0DF2">
        <w:rPr>
          <w:rFonts w:eastAsia="Times New Roman"/>
          <w:lang w:eastAsia="en-US"/>
        </w:rPr>
        <w:t xml:space="preserve">la legislación nacional y </w:t>
      </w:r>
      <w:r w:rsidR="006920D9">
        <w:rPr>
          <w:rFonts w:eastAsia="Times New Roman"/>
          <w:lang w:eastAsia="en-US"/>
        </w:rPr>
        <w:t xml:space="preserve">distintos </w:t>
      </w:r>
      <w:r w:rsidR="003F3BBC" w:rsidRPr="006920D9">
        <w:rPr>
          <w:rFonts w:eastAsia="Times New Roman"/>
          <w:lang w:eastAsia="en-US"/>
        </w:rPr>
        <w:t>ejemplos</w:t>
      </w:r>
      <w:r w:rsidR="007271DE" w:rsidRPr="009A0DF2">
        <w:rPr>
          <w:rFonts w:eastAsia="Times New Roman"/>
          <w:lang w:eastAsia="en-US"/>
        </w:rPr>
        <w:t>, además de</w:t>
      </w:r>
      <w:r w:rsidR="003F3BBC" w:rsidRPr="009A0DF2">
        <w:rPr>
          <w:rFonts w:eastAsia="Times New Roman"/>
          <w:lang w:eastAsia="en-US"/>
        </w:rPr>
        <w:t xml:space="preserve"> la contribución de todo grupo de expertos creado por el Comité</w:t>
      </w:r>
      <w:r w:rsidR="00C76CF8" w:rsidRPr="009A0DF2">
        <w:rPr>
          <w:rFonts w:eastAsia="Times New Roman"/>
          <w:lang w:eastAsia="en-US"/>
        </w:rPr>
        <w:t>.  Una vez que se hayan acordado los objetivos fundamentales y las definiciones,</w:t>
      </w:r>
      <w:r w:rsidR="00F7789B" w:rsidRPr="009A0DF2">
        <w:rPr>
          <w:rFonts w:eastAsia="Times New Roman"/>
          <w:lang w:eastAsia="en-US"/>
        </w:rPr>
        <w:t xml:space="preserve"> si procede, </w:t>
      </w:r>
      <w:r w:rsidR="00C76CF8" w:rsidRPr="009A0DF2">
        <w:rPr>
          <w:rFonts w:eastAsia="Times New Roman"/>
          <w:lang w:eastAsia="en-US"/>
        </w:rPr>
        <w:t>podrá</w:t>
      </w:r>
      <w:r w:rsidR="00F7789B" w:rsidRPr="009A0DF2">
        <w:rPr>
          <w:rFonts w:eastAsia="Times New Roman"/>
          <w:lang w:eastAsia="en-US"/>
        </w:rPr>
        <w:t>n</w:t>
      </w:r>
      <w:r w:rsidR="00C76CF8" w:rsidRPr="009A0DF2">
        <w:rPr>
          <w:rFonts w:eastAsia="Times New Roman"/>
          <w:lang w:eastAsia="en-US"/>
        </w:rPr>
        <w:t xml:space="preserve"> avanzar </w:t>
      </w:r>
      <w:r w:rsidR="00F7789B" w:rsidRPr="009A0DF2">
        <w:rPr>
          <w:rFonts w:eastAsia="Times New Roman"/>
          <w:lang w:eastAsia="en-US"/>
        </w:rPr>
        <w:t>los trabajos</w:t>
      </w:r>
      <w:r w:rsidR="00C76CF8" w:rsidRPr="009A0DF2">
        <w:rPr>
          <w:rFonts w:eastAsia="Times New Roman"/>
          <w:lang w:eastAsia="en-US"/>
        </w:rPr>
        <w:t xml:space="preserve"> </w:t>
      </w:r>
      <w:r w:rsidR="00F7789B" w:rsidRPr="009A0DF2">
        <w:rPr>
          <w:rFonts w:eastAsia="Times New Roman"/>
          <w:lang w:eastAsia="en-US"/>
        </w:rPr>
        <w:t>en torno a</w:t>
      </w:r>
      <w:r w:rsidR="00C76CF8" w:rsidRPr="009A0DF2">
        <w:rPr>
          <w:rFonts w:eastAsia="Times New Roman"/>
          <w:lang w:eastAsia="en-US"/>
        </w:rPr>
        <w:t xml:space="preserve"> las negociaciones basadas en los textos, complementadas con los seminarios, los talleres y las mesas redondas sobre cuestiones sin resolver que tendrán lugar durante las sesiones del Comité.</w:t>
      </w:r>
    </w:p>
    <w:p w:rsidR="00CA2AD1" w:rsidRPr="009A0DF2" w:rsidRDefault="00CA2AD1" w:rsidP="009A0DF2">
      <w:pPr>
        <w:rPr>
          <w:rFonts w:eastAsia="Calibri"/>
          <w:szCs w:val="22"/>
          <w:lang w:eastAsia="en-US"/>
        </w:rPr>
      </w:pPr>
    </w:p>
    <w:p w:rsidR="00C76CF8" w:rsidRPr="009A0DF2" w:rsidRDefault="00144A0F" w:rsidP="009A0DF2">
      <w:pPr>
        <w:autoSpaceDE w:val="0"/>
        <w:autoSpaceDN w:val="0"/>
        <w:adjustRightInd w:val="0"/>
        <w:ind w:left="567"/>
        <w:rPr>
          <w:rFonts w:eastAsia="Calibri"/>
          <w:szCs w:val="22"/>
          <w:lang w:eastAsia="en-US"/>
        </w:rPr>
      </w:pPr>
      <w:r w:rsidRPr="009A0DF2">
        <w:rPr>
          <w:rFonts w:eastAsia="Calibri"/>
          <w:szCs w:val="22"/>
          <w:lang w:eastAsia="en-US"/>
        </w:rPr>
        <w:t>d)</w:t>
      </w:r>
      <w:r w:rsidRPr="009A0DF2">
        <w:rPr>
          <w:rFonts w:eastAsia="Calibri"/>
          <w:szCs w:val="22"/>
          <w:lang w:eastAsia="en-US"/>
        </w:rPr>
        <w:tab/>
      </w:r>
      <w:r w:rsidR="00C76CF8" w:rsidRPr="009A0DF2">
        <w:rPr>
          <w:rFonts w:eastAsia="Calibri"/>
          <w:szCs w:val="22"/>
          <w:lang w:eastAsia="en-US"/>
        </w:rPr>
        <w:t>Se pide al Comité que en 2018 presente, a título informativo únicamente, un informe f</w:t>
      </w:r>
      <w:r w:rsidR="00DA7BA0" w:rsidRPr="009A0DF2">
        <w:rPr>
          <w:rFonts w:eastAsia="Calibri"/>
          <w:szCs w:val="22"/>
          <w:lang w:eastAsia="en-US"/>
        </w:rPr>
        <w:t xml:space="preserve">áctico sobre la labor efectuada hasta la fecha y que, en 2019, presente a la Asamblea General los resultados de su labor.  En 2019 la Asamblea General ponderará los avances efectuados y decidirá si la labor del Comité </w:t>
      </w:r>
      <w:r w:rsidR="007271DE" w:rsidRPr="009A0DF2">
        <w:rPr>
          <w:rFonts w:eastAsia="Calibri"/>
          <w:szCs w:val="22"/>
          <w:lang w:eastAsia="en-US"/>
        </w:rPr>
        <w:t xml:space="preserve">debe proseguir </w:t>
      </w:r>
      <w:r w:rsidR="00DA7BA0" w:rsidRPr="009A0DF2">
        <w:rPr>
          <w:rFonts w:eastAsia="Calibri"/>
          <w:szCs w:val="22"/>
          <w:lang w:eastAsia="en-US"/>
        </w:rPr>
        <w:t>y de qué manera.</w:t>
      </w:r>
    </w:p>
    <w:p w:rsidR="00CA2AD1" w:rsidRPr="009A0DF2" w:rsidRDefault="00CA2AD1" w:rsidP="009A0DF2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DA7BA0" w:rsidRPr="009A0DF2" w:rsidRDefault="00144A0F" w:rsidP="009A0DF2">
      <w:pPr>
        <w:autoSpaceDE w:val="0"/>
        <w:autoSpaceDN w:val="0"/>
        <w:adjustRightInd w:val="0"/>
        <w:ind w:left="567"/>
        <w:rPr>
          <w:rFonts w:eastAsia="Calibri"/>
          <w:szCs w:val="22"/>
          <w:lang w:eastAsia="en-US"/>
        </w:rPr>
      </w:pPr>
      <w:r w:rsidRPr="009A0DF2">
        <w:rPr>
          <w:rFonts w:eastAsia="Calibri"/>
          <w:szCs w:val="22"/>
          <w:lang w:eastAsia="en-US"/>
        </w:rPr>
        <w:lastRenderedPageBreak/>
        <w:t>e)</w:t>
      </w:r>
      <w:r w:rsidRPr="009A0DF2">
        <w:rPr>
          <w:rFonts w:eastAsia="Calibri"/>
          <w:szCs w:val="22"/>
          <w:lang w:eastAsia="en-US"/>
        </w:rPr>
        <w:tab/>
      </w:r>
      <w:r w:rsidR="00DA7BA0" w:rsidRPr="009A0DF2">
        <w:rPr>
          <w:rFonts w:eastAsia="Calibri"/>
          <w:szCs w:val="22"/>
          <w:lang w:eastAsia="en-US"/>
        </w:rPr>
        <w:t>La Asamblea General solicita a la Oficina Internacional que siga prestando asistencia al Comité proporcionando a los Estados miembros los conocimientos especializados necesarios y financiando, del modo más eficiente posible, la participación de expertos de pa</w:t>
      </w:r>
      <w:r w:rsidR="00F7789B" w:rsidRPr="009A0DF2">
        <w:rPr>
          <w:rFonts w:eastAsia="Calibri"/>
          <w:szCs w:val="22"/>
          <w:lang w:eastAsia="en-US"/>
        </w:rPr>
        <w:t xml:space="preserve">íses </w:t>
      </w:r>
      <w:r w:rsidR="00DA7BA0" w:rsidRPr="009A0DF2">
        <w:rPr>
          <w:rFonts w:eastAsia="Calibri"/>
          <w:szCs w:val="22"/>
          <w:lang w:eastAsia="en-US"/>
        </w:rPr>
        <w:t>e</w:t>
      </w:r>
      <w:r w:rsidR="00F7789B" w:rsidRPr="009A0DF2">
        <w:rPr>
          <w:rFonts w:eastAsia="Calibri"/>
          <w:szCs w:val="22"/>
          <w:lang w:eastAsia="en-US"/>
        </w:rPr>
        <w:t>n</w:t>
      </w:r>
      <w:r w:rsidR="00DA7BA0" w:rsidRPr="009A0DF2">
        <w:rPr>
          <w:rFonts w:eastAsia="Calibri"/>
          <w:szCs w:val="22"/>
          <w:lang w:eastAsia="en-US"/>
        </w:rPr>
        <w:t xml:space="preserve"> desarrollo y países menos adelantados, según la práctica habitual del C</w:t>
      </w:r>
      <w:r w:rsidR="007271DE" w:rsidRPr="009A0DF2">
        <w:rPr>
          <w:rFonts w:eastAsia="Calibri"/>
          <w:szCs w:val="22"/>
          <w:lang w:eastAsia="en-US"/>
        </w:rPr>
        <w:t>omité</w:t>
      </w:r>
      <w:r w:rsidR="00DA7BA0" w:rsidRPr="009A0DF2">
        <w:rPr>
          <w:rFonts w:eastAsia="Calibri"/>
          <w:szCs w:val="22"/>
          <w:lang w:eastAsia="en-US"/>
        </w:rPr>
        <w:t>.</w:t>
      </w:r>
    </w:p>
    <w:p w:rsidR="00CA2AD1" w:rsidRPr="009A0DF2" w:rsidRDefault="00CA2AD1" w:rsidP="009A0DF2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CA2AD1" w:rsidRPr="009A0DF2" w:rsidRDefault="00CA2AD1" w:rsidP="009A0DF2"/>
    <w:p w:rsidR="00CA2AD1" w:rsidRPr="009A0DF2" w:rsidRDefault="00CA2AD1" w:rsidP="009A0DF2"/>
    <w:p w:rsidR="00D33DF3" w:rsidRPr="009A0DF2" w:rsidRDefault="00144A0F" w:rsidP="009A0DF2">
      <w:pPr>
        <w:ind w:left="5534"/>
        <w:contextualSpacing/>
        <w:rPr>
          <w:szCs w:val="22"/>
          <w:lang w:eastAsia="en-US"/>
        </w:rPr>
      </w:pPr>
      <w:r w:rsidRPr="009A0DF2">
        <w:rPr>
          <w:szCs w:val="22"/>
          <w:lang w:eastAsia="en-US"/>
        </w:rPr>
        <w:t>[</w:t>
      </w:r>
      <w:r w:rsidR="00DA7BA0" w:rsidRPr="009A0DF2">
        <w:rPr>
          <w:szCs w:val="22"/>
          <w:lang w:eastAsia="en-US"/>
        </w:rPr>
        <w:t>Fin del</w:t>
      </w:r>
      <w:r w:rsidRPr="009A0DF2">
        <w:rPr>
          <w:szCs w:val="22"/>
          <w:lang w:eastAsia="en-US"/>
        </w:rPr>
        <w:t xml:space="preserve"> </w:t>
      </w:r>
      <w:r w:rsidR="00DA7BA0" w:rsidRPr="009A0DF2">
        <w:rPr>
          <w:szCs w:val="22"/>
          <w:lang w:eastAsia="en-US"/>
        </w:rPr>
        <w:t>A</w:t>
      </w:r>
      <w:r w:rsidRPr="009A0DF2">
        <w:rPr>
          <w:szCs w:val="22"/>
          <w:lang w:eastAsia="en-US"/>
        </w:rPr>
        <w:t>nex</w:t>
      </w:r>
      <w:r w:rsidR="00DA7BA0" w:rsidRPr="009A0DF2">
        <w:rPr>
          <w:szCs w:val="22"/>
          <w:lang w:eastAsia="en-US"/>
        </w:rPr>
        <w:t>o y del</w:t>
      </w:r>
      <w:r w:rsidRPr="009A0DF2">
        <w:rPr>
          <w:szCs w:val="22"/>
          <w:lang w:eastAsia="en-US"/>
        </w:rPr>
        <w:t xml:space="preserve"> document</w:t>
      </w:r>
      <w:r w:rsidR="00DA7BA0" w:rsidRPr="009A0DF2">
        <w:rPr>
          <w:szCs w:val="22"/>
          <w:lang w:eastAsia="en-US"/>
        </w:rPr>
        <w:t>o</w:t>
      </w:r>
      <w:r w:rsidRPr="009A0DF2">
        <w:rPr>
          <w:szCs w:val="22"/>
          <w:lang w:eastAsia="en-US"/>
        </w:rPr>
        <w:t>]</w:t>
      </w:r>
    </w:p>
    <w:sectPr w:rsidR="00D33DF3" w:rsidRPr="009A0DF2" w:rsidSect="00D70B35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F3" w:rsidRDefault="00D33DF3">
      <w:r>
        <w:separator/>
      </w:r>
    </w:p>
  </w:endnote>
  <w:endnote w:type="continuationSeparator" w:id="0">
    <w:p w:rsidR="00D33DF3" w:rsidRPr="009D30E6" w:rsidRDefault="00D33DF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33DF3" w:rsidRPr="007E663E" w:rsidRDefault="00D33DF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33DF3" w:rsidRPr="007E663E" w:rsidRDefault="00D33DF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F3" w:rsidRDefault="00D33DF3">
      <w:r>
        <w:separator/>
      </w:r>
    </w:p>
  </w:footnote>
  <w:footnote w:type="continuationSeparator" w:id="0">
    <w:p w:rsidR="00D33DF3" w:rsidRPr="009D30E6" w:rsidRDefault="00D33DF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33DF3" w:rsidRPr="007E663E" w:rsidRDefault="00D33DF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33DF3" w:rsidRPr="007E663E" w:rsidRDefault="00D33DF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D33DF3" w:rsidP="00477D6B">
    <w:pPr>
      <w:jc w:val="right"/>
    </w:pPr>
    <w:bookmarkStart w:id="6" w:name="Code2"/>
    <w:bookmarkEnd w:id="6"/>
    <w:r>
      <w:t>WO/GA/49/17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0A8A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44A0F" w:rsidP="00477D6B">
    <w:pPr>
      <w:jc w:val="right"/>
    </w:pPr>
    <w:r w:rsidRPr="00254057">
      <w:t>WO/GA/49/</w:t>
    </w:r>
    <w:r>
      <w:t>18</w:t>
    </w:r>
  </w:p>
  <w:p w:rsidR="00EC4E49" w:rsidRDefault="00144A0F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5B43AC">
      <w:rPr>
        <w:noProof/>
      </w:rPr>
      <w:t>2</w:t>
    </w:r>
    <w:r>
      <w:fldChar w:fldCharType="end"/>
    </w:r>
  </w:p>
  <w:p w:rsidR="008A134B" w:rsidRDefault="005B43A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Default="00144A0F" w:rsidP="00D70B35">
    <w:pPr>
      <w:pStyle w:val="Header"/>
      <w:jc w:val="right"/>
    </w:pPr>
    <w:r w:rsidRPr="00254057">
      <w:t>WO/GA/49/</w:t>
    </w:r>
    <w:r>
      <w:t>18</w:t>
    </w:r>
  </w:p>
  <w:p w:rsidR="00D70B35" w:rsidRDefault="00144A0F" w:rsidP="00D70B35">
    <w:pPr>
      <w:pStyle w:val="Header"/>
      <w:jc w:val="right"/>
    </w:pPr>
    <w:r>
      <w:t>ANEXO</w:t>
    </w:r>
  </w:p>
  <w:p w:rsidR="00D70B35" w:rsidRDefault="005B43AC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425DAD"/>
    <w:multiLevelType w:val="hybridMultilevel"/>
    <w:tmpl w:val="7822317A"/>
    <w:lvl w:ilvl="0" w:tplc="0409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Administration &amp; Finance\FAB Main|TextBase TMs\WorkspaceSTS\Administration &amp; Finance\FAB Instruments|TextBase TMs\WorkspaceSTS\Administration &amp; Finance\WIPO Staff Rules|TextBase TMs\WorkspaceSTS\Development\Dev_Agenda|TextBase TMs\WorkspaceSTS\Outreach\POW Main|TextBase TMs\WorkspaceSTS\Patents &amp; Innovation\P Instruments|TextBase TMs\WorkspaceSTS\Patents &amp; Innovation\Patents Main|TextBase TMs\WorkspaceSTS\Treaties &amp; Laws\WIPO Lex|TextBase TMs\WorkspaceSTS\Copyright\C Instruments|TextBase TMs\WorkspaceSTS\Copyright\Copyright|TextBase TMs\WorkspaceSTS\GRTKF\G Instruments|TextBase TMs\WorkspaceSTS\GRTKF\GRTKF|TextBase TMs\WorkspaceSTS\Outreach\Economist|TextBase TMs\WorkspaceSTS\Outreach\IP Advantage|TextBase TMs\WorkspaceSTS\UPOV\TGPs|TextBase TMs\WorkspaceSTS\UPOV\TGs|TextBase TMs\WorkspaceSTS\UPOV\TGs Template|TextBase TMs\WorkspaceSTS\UPOV\U Instruments|TextBase TMs\WorkspaceSTS\UPOV\UPOV Main|TextBase TMs\WorkspaceSTS\XLegacy\LegacySTS|TextBase TMs\WorkspaceSTS\Administration &amp; Finance\Current Budget|TextBase TMs\WorkspaceSTS\Administration &amp; Finance\FStatement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"/>
    <w:docVar w:name="TextBaseURL" w:val="empty"/>
    <w:docVar w:name="UILng" w:val="en"/>
  </w:docVars>
  <w:rsids>
    <w:rsidRoot w:val="00D33DF3"/>
    <w:rsid w:val="00010686"/>
    <w:rsid w:val="00024825"/>
    <w:rsid w:val="00052915"/>
    <w:rsid w:val="00086E1F"/>
    <w:rsid w:val="00093860"/>
    <w:rsid w:val="000E3BB3"/>
    <w:rsid w:val="000F5E56"/>
    <w:rsid w:val="001362EE"/>
    <w:rsid w:val="00144A0F"/>
    <w:rsid w:val="00152CEA"/>
    <w:rsid w:val="001832A6"/>
    <w:rsid w:val="002634C4"/>
    <w:rsid w:val="00291DC5"/>
    <w:rsid w:val="002A6554"/>
    <w:rsid w:val="002E0F47"/>
    <w:rsid w:val="002E438E"/>
    <w:rsid w:val="002F4E68"/>
    <w:rsid w:val="003018DD"/>
    <w:rsid w:val="00310826"/>
    <w:rsid w:val="00334067"/>
    <w:rsid w:val="00354647"/>
    <w:rsid w:val="003579BF"/>
    <w:rsid w:val="00357D63"/>
    <w:rsid w:val="00375C36"/>
    <w:rsid w:val="00377273"/>
    <w:rsid w:val="003845C1"/>
    <w:rsid w:val="00387287"/>
    <w:rsid w:val="003A51AD"/>
    <w:rsid w:val="003D193D"/>
    <w:rsid w:val="003E48F1"/>
    <w:rsid w:val="003F2CA4"/>
    <w:rsid w:val="003F347A"/>
    <w:rsid w:val="003F3BBC"/>
    <w:rsid w:val="00423E3E"/>
    <w:rsid w:val="00427AF4"/>
    <w:rsid w:val="0045231F"/>
    <w:rsid w:val="004647DA"/>
    <w:rsid w:val="00467366"/>
    <w:rsid w:val="0046793F"/>
    <w:rsid w:val="00477808"/>
    <w:rsid w:val="00477D6B"/>
    <w:rsid w:val="0049443B"/>
    <w:rsid w:val="004949E3"/>
    <w:rsid w:val="004A6C37"/>
    <w:rsid w:val="004E297D"/>
    <w:rsid w:val="00531B02"/>
    <w:rsid w:val="005332F0"/>
    <w:rsid w:val="0055013B"/>
    <w:rsid w:val="00571B99"/>
    <w:rsid w:val="005B43AC"/>
    <w:rsid w:val="005E43B8"/>
    <w:rsid w:val="00605827"/>
    <w:rsid w:val="00617949"/>
    <w:rsid w:val="006318A6"/>
    <w:rsid w:val="0064216B"/>
    <w:rsid w:val="00675021"/>
    <w:rsid w:val="006920D9"/>
    <w:rsid w:val="0069478E"/>
    <w:rsid w:val="006A06C6"/>
    <w:rsid w:val="006F3E8B"/>
    <w:rsid w:val="007001E1"/>
    <w:rsid w:val="007224C8"/>
    <w:rsid w:val="007271DE"/>
    <w:rsid w:val="00727AD4"/>
    <w:rsid w:val="007415BA"/>
    <w:rsid w:val="007816A8"/>
    <w:rsid w:val="00794BE2"/>
    <w:rsid w:val="007A5581"/>
    <w:rsid w:val="007B6C0E"/>
    <w:rsid w:val="007B71FE"/>
    <w:rsid w:val="007D781E"/>
    <w:rsid w:val="007E663E"/>
    <w:rsid w:val="00815082"/>
    <w:rsid w:val="0087564B"/>
    <w:rsid w:val="0088395E"/>
    <w:rsid w:val="008B0A8A"/>
    <w:rsid w:val="008B2CC1"/>
    <w:rsid w:val="008C181B"/>
    <w:rsid w:val="008E6BD6"/>
    <w:rsid w:val="0090731E"/>
    <w:rsid w:val="0091416D"/>
    <w:rsid w:val="009639E2"/>
    <w:rsid w:val="00966A22"/>
    <w:rsid w:val="00972F03"/>
    <w:rsid w:val="009A0C8B"/>
    <w:rsid w:val="009A0DF2"/>
    <w:rsid w:val="009A20CD"/>
    <w:rsid w:val="009B6241"/>
    <w:rsid w:val="00A16FC0"/>
    <w:rsid w:val="00A21627"/>
    <w:rsid w:val="00A32C9E"/>
    <w:rsid w:val="00AB613D"/>
    <w:rsid w:val="00AD1E7E"/>
    <w:rsid w:val="00AE7F20"/>
    <w:rsid w:val="00B134A7"/>
    <w:rsid w:val="00B262CA"/>
    <w:rsid w:val="00B50D10"/>
    <w:rsid w:val="00B532ED"/>
    <w:rsid w:val="00B534D5"/>
    <w:rsid w:val="00B6120C"/>
    <w:rsid w:val="00B65A0A"/>
    <w:rsid w:val="00B67CDC"/>
    <w:rsid w:val="00B72D36"/>
    <w:rsid w:val="00B93370"/>
    <w:rsid w:val="00BC4164"/>
    <w:rsid w:val="00BD2DCC"/>
    <w:rsid w:val="00C76CF8"/>
    <w:rsid w:val="00C840FE"/>
    <w:rsid w:val="00C90559"/>
    <w:rsid w:val="00CA2251"/>
    <w:rsid w:val="00CA2AD1"/>
    <w:rsid w:val="00CB2506"/>
    <w:rsid w:val="00D31749"/>
    <w:rsid w:val="00D33DF3"/>
    <w:rsid w:val="00D50EE3"/>
    <w:rsid w:val="00D56C7C"/>
    <w:rsid w:val="00D71B4D"/>
    <w:rsid w:val="00D746F1"/>
    <w:rsid w:val="00D90289"/>
    <w:rsid w:val="00D93D55"/>
    <w:rsid w:val="00DA4E37"/>
    <w:rsid w:val="00DA7BA0"/>
    <w:rsid w:val="00DC4C60"/>
    <w:rsid w:val="00E0079A"/>
    <w:rsid w:val="00E444DA"/>
    <w:rsid w:val="00E45C84"/>
    <w:rsid w:val="00E504E5"/>
    <w:rsid w:val="00E961E3"/>
    <w:rsid w:val="00EA34E4"/>
    <w:rsid w:val="00EB7A3E"/>
    <w:rsid w:val="00EC1AA7"/>
    <w:rsid w:val="00EC401A"/>
    <w:rsid w:val="00EC5BE6"/>
    <w:rsid w:val="00EE0FE2"/>
    <w:rsid w:val="00EF530A"/>
    <w:rsid w:val="00EF6622"/>
    <w:rsid w:val="00EF78A9"/>
    <w:rsid w:val="00F55408"/>
    <w:rsid w:val="00F66152"/>
    <w:rsid w:val="00F7789B"/>
    <w:rsid w:val="00F80845"/>
    <w:rsid w:val="00F84474"/>
    <w:rsid w:val="00F91CA3"/>
    <w:rsid w:val="00FA0F0D"/>
    <w:rsid w:val="00FB57E1"/>
    <w:rsid w:val="00FD59D1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D33DF3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link w:val="Header"/>
    <w:uiPriority w:val="99"/>
    <w:locked/>
    <w:rsid w:val="00D33DF3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D33DF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370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D33DF3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link w:val="Header"/>
    <w:uiPriority w:val="99"/>
    <w:locked/>
    <w:rsid w:val="00D33DF3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D33DF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(S)</Template>
  <TotalTime>43</TotalTime>
  <Pages>3</Pages>
  <Words>731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WO/GA/49/18</vt:lpstr>
    </vt:vector>
  </TitlesOfParts>
  <Company>WIPO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WO/GA/49/18</dc:title>
  <dc:creator>BOU LLORET Amparo</dc:creator>
  <dc:description>EC - 28/9/2017// LM(QC) - 28/9/2017</dc:description>
  <cp:lastModifiedBy>HÄFLIGER Patience</cp:lastModifiedBy>
  <cp:revision>7</cp:revision>
  <cp:lastPrinted>2017-09-28T14:01:00Z</cp:lastPrinted>
  <dcterms:created xsi:type="dcterms:W3CDTF">2017-09-28T14:40:00Z</dcterms:created>
  <dcterms:modified xsi:type="dcterms:W3CDTF">2017-09-29T17:07:00Z</dcterms:modified>
</cp:coreProperties>
</file>