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676A5" w:rsidRPr="001A1EC0" w:rsidTr="00D60EAA">
        <w:trPr>
          <w:trHeight w:val="2120"/>
        </w:trPr>
        <w:tc>
          <w:tcPr>
            <w:tcW w:w="4513" w:type="dxa"/>
            <w:tcBorders>
              <w:bottom w:val="single" w:sz="4" w:space="0" w:color="auto"/>
            </w:tcBorders>
            <w:tcMar>
              <w:bottom w:w="170" w:type="dxa"/>
            </w:tcMar>
          </w:tcPr>
          <w:p w:rsidR="003676A5" w:rsidRPr="001A1EC0" w:rsidRDefault="003676A5" w:rsidP="00D60EAA">
            <w:pPr>
              <w:rPr>
                <w:lang w:val="es-ES_tradnl"/>
              </w:rPr>
            </w:pPr>
            <w:r w:rsidRPr="001A1EC0">
              <w:rPr>
                <w:lang w:val="es-ES_tradnl"/>
              </w:rPr>
              <w:t xml:space="preserve">  </w:t>
            </w:r>
          </w:p>
        </w:tc>
        <w:tc>
          <w:tcPr>
            <w:tcW w:w="4337" w:type="dxa"/>
            <w:tcBorders>
              <w:bottom w:val="single" w:sz="4" w:space="0" w:color="auto"/>
            </w:tcBorders>
            <w:tcMar>
              <w:left w:w="0" w:type="dxa"/>
              <w:right w:w="0" w:type="dxa"/>
            </w:tcMar>
          </w:tcPr>
          <w:p w:rsidR="003676A5" w:rsidRPr="001A1EC0" w:rsidRDefault="003676A5" w:rsidP="00D60EAA">
            <w:pPr>
              <w:rPr>
                <w:lang w:val="es-ES_tradnl"/>
              </w:rPr>
            </w:pPr>
            <w:r w:rsidRPr="001A1EC0">
              <w:rPr>
                <w:noProof/>
                <w:lang w:eastAsia="en-US"/>
              </w:rPr>
              <w:drawing>
                <wp:inline distT="0" distB="0" distL="0" distR="0" wp14:anchorId="70D0A2F3" wp14:editId="0F083DE4">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676A5" w:rsidRPr="001A1EC0" w:rsidRDefault="003676A5" w:rsidP="00D60EAA">
            <w:pPr>
              <w:jc w:val="right"/>
              <w:rPr>
                <w:lang w:val="es-ES_tradnl"/>
              </w:rPr>
            </w:pPr>
            <w:r w:rsidRPr="001A1EC0">
              <w:rPr>
                <w:b/>
                <w:sz w:val="40"/>
                <w:szCs w:val="40"/>
                <w:lang w:val="es-ES_tradnl"/>
              </w:rPr>
              <w:t>S</w:t>
            </w:r>
          </w:p>
        </w:tc>
      </w:tr>
      <w:tr w:rsidR="003676A5" w:rsidRPr="001A1EC0" w:rsidTr="00D60EAA">
        <w:trPr>
          <w:trHeight w:hRule="exact" w:val="340"/>
        </w:trPr>
        <w:tc>
          <w:tcPr>
            <w:tcW w:w="9356" w:type="dxa"/>
            <w:gridSpan w:val="3"/>
            <w:tcBorders>
              <w:top w:val="single" w:sz="4" w:space="0" w:color="auto"/>
            </w:tcBorders>
            <w:tcMar>
              <w:top w:w="170" w:type="dxa"/>
              <w:left w:w="0" w:type="dxa"/>
              <w:right w:w="0" w:type="dxa"/>
            </w:tcMar>
            <w:vAlign w:val="bottom"/>
          </w:tcPr>
          <w:p w:rsidR="003676A5" w:rsidRPr="001A1EC0" w:rsidRDefault="003676A5" w:rsidP="003676A5">
            <w:pPr>
              <w:jc w:val="right"/>
              <w:rPr>
                <w:rFonts w:ascii="Arial Black" w:hAnsi="Arial Black"/>
                <w:caps/>
                <w:sz w:val="15"/>
                <w:lang w:val="es-ES_tradnl"/>
              </w:rPr>
            </w:pPr>
            <w:r w:rsidRPr="001A1EC0">
              <w:rPr>
                <w:rFonts w:ascii="Arial Black" w:hAnsi="Arial Black"/>
                <w:sz w:val="15"/>
                <w:lang w:val="es-ES_tradnl"/>
              </w:rPr>
              <w:t>WO/GA/45/</w:t>
            </w:r>
            <w:r>
              <w:rPr>
                <w:rFonts w:ascii="Arial Black" w:hAnsi="Arial Black"/>
                <w:sz w:val="15"/>
                <w:lang w:val="es-ES_tradnl"/>
              </w:rPr>
              <w:t>3</w:t>
            </w:r>
            <w:r w:rsidRPr="001A1EC0">
              <w:rPr>
                <w:rFonts w:ascii="Arial Black" w:hAnsi="Arial Black"/>
                <w:caps/>
                <w:sz w:val="15"/>
                <w:lang w:val="es-ES_tradnl"/>
              </w:rPr>
              <w:t xml:space="preserve">    </w:t>
            </w:r>
          </w:p>
        </w:tc>
      </w:tr>
      <w:tr w:rsidR="003676A5" w:rsidRPr="001A1EC0" w:rsidTr="00D60EAA">
        <w:trPr>
          <w:trHeight w:hRule="exact" w:val="170"/>
        </w:trPr>
        <w:tc>
          <w:tcPr>
            <w:tcW w:w="9356" w:type="dxa"/>
            <w:gridSpan w:val="3"/>
            <w:noWrap/>
            <w:tcMar>
              <w:left w:w="0" w:type="dxa"/>
              <w:right w:w="0" w:type="dxa"/>
            </w:tcMar>
            <w:vAlign w:val="bottom"/>
          </w:tcPr>
          <w:p w:rsidR="003676A5" w:rsidRPr="001A1EC0" w:rsidRDefault="003676A5" w:rsidP="00D60EAA">
            <w:pPr>
              <w:jc w:val="right"/>
              <w:rPr>
                <w:rFonts w:ascii="Arial Black" w:hAnsi="Arial Black"/>
                <w:caps/>
                <w:sz w:val="15"/>
                <w:lang w:val="es-ES_tradnl"/>
              </w:rPr>
            </w:pPr>
            <w:r w:rsidRPr="001A1EC0">
              <w:rPr>
                <w:rFonts w:ascii="Arial Black" w:hAnsi="Arial Black"/>
                <w:sz w:val="15"/>
                <w:lang w:val="es-ES_tradnl"/>
              </w:rPr>
              <w:t xml:space="preserve">ORIGINAL:  INGLÉS  </w:t>
            </w:r>
            <w:bookmarkStart w:id="0" w:name="Original"/>
            <w:bookmarkEnd w:id="0"/>
          </w:p>
        </w:tc>
      </w:tr>
      <w:tr w:rsidR="003676A5" w:rsidRPr="001A1EC0" w:rsidTr="00D60EAA">
        <w:trPr>
          <w:trHeight w:hRule="exact" w:val="198"/>
        </w:trPr>
        <w:tc>
          <w:tcPr>
            <w:tcW w:w="9356" w:type="dxa"/>
            <w:gridSpan w:val="3"/>
            <w:tcMar>
              <w:left w:w="0" w:type="dxa"/>
              <w:right w:w="0" w:type="dxa"/>
            </w:tcMar>
            <w:vAlign w:val="bottom"/>
          </w:tcPr>
          <w:p w:rsidR="003676A5" w:rsidRPr="001A1EC0" w:rsidRDefault="003676A5" w:rsidP="00FC0490">
            <w:pPr>
              <w:jc w:val="right"/>
              <w:rPr>
                <w:rFonts w:ascii="Arial Black" w:hAnsi="Arial Black"/>
                <w:caps/>
                <w:sz w:val="15"/>
                <w:lang w:val="es-ES_tradnl"/>
              </w:rPr>
            </w:pPr>
            <w:r w:rsidRPr="001A1EC0">
              <w:rPr>
                <w:rFonts w:ascii="Arial Black" w:hAnsi="Arial Black"/>
                <w:sz w:val="15"/>
                <w:lang w:val="es-ES_tradnl"/>
              </w:rPr>
              <w:t xml:space="preserve">FECHA:  </w:t>
            </w:r>
            <w:r w:rsidR="00FC0490">
              <w:rPr>
                <w:rFonts w:ascii="Arial Black" w:hAnsi="Arial Black"/>
                <w:sz w:val="15"/>
                <w:lang w:val="es-ES_tradnl"/>
              </w:rPr>
              <w:t>8</w:t>
            </w:r>
            <w:r>
              <w:rPr>
                <w:rFonts w:ascii="Arial Black" w:hAnsi="Arial Black"/>
                <w:sz w:val="15"/>
                <w:lang w:val="es-ES_tradnl"/>
              </w:rPr>
              <w:t xml:space="preserve"> DE MAYO</w:t>
            </w:r>
            <w:r w:rsidRPr="001A1EC0">
              <w:rPr>
                <w:rFonts w:ascii="Arial Black" w:hAnsi="Arial Black"/>
                <w:sz w:val="15"/>
                <w:lang w:val="es-ES_tradnl"/>
              </w:rPr>
              <w:t xml:space="preserve"> DE 2014</w:t>
            </w:r>
            <w:r w:rsidRPr="001A1EC0">
              <w:rPr>
                <w:rFonts w:ascii="Arial Black" w:hAnsi="Arial Black"/>
                <w:caps/>
                <w:sz w:val="15"/>
                <w:lang w:val="es-ES_tradnl"/>
              </w:rPr>
              <w:t xml:space="preserve">  </w:t>
            </w:r>
            <w:bookmarkStart w:id="1" w:name="Date"/>
            <w:bookmarkEnd w:id="1"/>
          </w:p>
        </w:tc>
      </w:tr>
    </w:tbl>
    <w:p w:rsidR="003676A5" w:rsidRPr="001A1EC0" w:rsidRDefault="003676A5" w:rsidP="003676A5">
      <w:pPr>
        <w:rPr>
          <w:lang w:val="es-ES_tradnl"/>
        </w:rPr>
      </w:pPr>
    </w:p>
    <w:p w:rsidR="003676A5" w:rsidRPr="001A1EC0" w:rsidRDefault="003676A5" w:rsidP="003676A5">
      <w:pPr>
        <w:rPr>
          <w:lang w:val="es-ES_tradnl"/>
        </w:rPr>
      </w:pPr>
    </w:p>
    <w:p w:rsidR="003676A5" w:rsidRPr="001A1EC0" w:rsidRDefault="003676A5" w:rsidP="003676A5">
      <w:pPr>
        <w:rPr>
          <w:lang w:val="es-ES_tradnl"/>
        </w:rPr>
      </w:pPr>
    </w:p>
    <w:p w:rsidR="003676A5" w:rsidRPr="001A1EC0" w:rsidRDefault="003676A5" w:rsidP="003676A5">
      <w:pPr>
        <w:rPr>
          <w:b/>
          <w:sz w:val="28"/>
          <w:szCs w:val="28"/>
          <w:lang w:val="es-ES_tradnl"/>
        </w:rPr>
      </w:pPr>
    </w:p>
    <w:p w:rsidR="003676A5" w:rsidRPr="001A1EC0" w:rsidRDefault="003676A5" w:rsidP="003676A5">
      <w:pPr>
        <w:rPr>
          <w:b/>
          <w:sz w:val="28"/>
          <w:szCs w:val="28"/>
          <w:lang w:val="es-ES_tradnl"/>
        </w:rPr>
      </w:pPr>
      <w:r w:rsidRPr="001A1EC0">
        <w:rPr>
          <w:b/>
          <w:sz w:val="28"/>
          <w:szCs w:val="28"/>
          <w:lang w:val="es-ES_tradnl"/>
        </w:rPr>
        <w:t>Asamblea General de la OMPI</w:t>
      </w:r>
    </w:p>
    <w:p w:rsidR="003676A5" w:rsidRPr="001A1EC0" w:rsidRDefault="003676A5" w:rsidP="003676A5">
      <w:pPr>
        <w:rPr>
          <w:lang w:val="es-ES_tradnl"/>
        </w:rPr>
      </w:pPr>
    </w:p>
    <w:p w:rsidR="003676A5" w:rsidRPr="001A1EC0" w:rsidRDefault="003676A5" w:rsidP="003676A5">
      <w:pPr>
        <w:rPr>
          <w:lang w:val="es-ES_tradnl"/>
        </w:rPr>
      </w:pPr>
    </w:p>
    <w:p w:rsidR="003676A5" w:rsidRPr="001A1EC0" w:rsidRDefault="003676A5" w:rsidP="003676A5">
      <w:pPr>
        <w:rPr>
          <w:b/>
          <w:sz w:val="24"/>
          <w:szCs w:val="24"/>
          <w:lang w:val="es-ES_tradnl"/>
        </w:rPr>
      </w:pPr>
      <w:r w:rsidRPr="001A1EC0">
        <w:rPr>
          <w:b/>
          <w:sz w:val="24"/>
          <w:szCs w:val="24"/>
          <w:lang w:val="es-ES_tradnl"/>
        </w:rPr>
        <w:t>Cuadragésimo quinto período de sesiones (24º extraordinario)</w:t>
      </w:r>
    </w:p>
    <w:p w:rsidR="003676A5" w:rsidRPr="001A1EC0" w:rsidRDefault="003676A5" w:rsidP="003676A5">
      <w:pPr>
        <w:rPr>
          <w:b/>
          <w:sz w:val="24"/>
          <w:szCs w:val="24"/>
          <w:lang w:val="es-ES_tradnl"/>
        </w:rPr>
      </w:pPr>
      <w:r w:rsidRPr="001A1EC0">
        <w:rPr>
          <w:b/>
          <w:sz w:val="24"/>
          <w:szCs w:val="24"/>
          <w:lang w:val="es-ES_tradnl"/>
        </w:rPr>
        <w:t>Ginebra, 8 y 9 de mayo de 2014</w:t>
      </w:r>
    </w:p>
    <w:p w:rsidR="008B2CC1" w:rsidRPr="00E63E00" w:rsidRDefault="008B2CC1" w:rsidP="008B2CC1">
      <w:pPr>
        <w:rPr>
          <w:lang w:val="es-ES_tradnl"/>
        </w:rPr>
      </w:pPr>
    </w:p>
    <w:p w:rsidR="008B2CC1" w:rsidRPr="00E63E00" w:rsidRDefault="008B2CC1" w:rsidP="008B2CC1">
      <w:pPr>
        <w:rPr>
          <w:lang w:val="es-ES_tradnl"/>
        </w:rPr>
      </w:pPr>
    </w:p>
    <w:p w:rsidR="008B2CC1" w:rsidRPr="00E63E00" w:rsidRDefault="008B2CC1" w:rsidP="008B2CC1">
      <w:pPr>
        <w:rPr>
          <w:lang w:val="es-ES_tradnl"/>
        </w:rPr>
      </w:pPr>
    </w:p>
    <w:p w:rsidR="008B2CC1" w:rsidRPr="00E63E00" w:rsidRDefault="00E63E00" w:rsidP="00EC6CF6">
      <w:pPr>
        <w:rPr>
          <w:caps/>
          <w:sz w:val="24"/>
          <w:lang w:val="es-ES_tradnl"/>
        </w:rPr>
      </w:pPr>
      <w:bookmarkStart w:id="2" w:name="TitleOfDoc"/>
      <w:bookmarkEnd w:id="2"/>
      <w:r w:rsidRPr="00E63E00">
        <w:rPr>
          <w:caps/>
          <w:sz w:val="24"/>
          <w:lang w:val="es-ES_tradnl"/>
        </w:rPr>
        <w:t>INFORME DEL GRUPO DE TRABAJO SOBRE LAS CONDICIONES para la renovación del nombramiento del director general</w:t>
      </w:r>
    </w:p>
    <w:p w:rsidR="008B2CC1" w:rsidRPr="00E63E00" w:rsidRDefault="008B2CC1" w:rsidP="008B2CC1">
      <w:pPr>
        <w:rPr>
          <w:lang w:val="es-ES_tradnl"/>
        </w:rPr>
      </w:pPr>
    </w:p>
    <w:p w:rsidR="008B2CC1" w:rsidRPr="00E63E00" w:rsidRDefault="00422DAA" w:rsidP="008B2CC1">
      <w:pPr>
        <w:rPr>
          <w:i/>
          <w:lang w:val="es-ES_tradnl"/>
        </w:rPr>
      </w:pPr>
      <w:bookmarkStart w:id="3" w:name="Prepared"/>
      <w:bookmarkEnd w:id="3"/>
      <w:r>
        <w:rPr>
          <w:i/>
          <w:lang w:val="es-ES_tradnl"/>
        </w:rPr>
        <w:t>p</w:t>
      </w:r>
      <w:r w:rsidR="00E63E00" w:rsidRPr="00E63E00">
        <w:rPr>
          <w:i/>
          <w:lang w:val="es-ES_tradnl"/>
        </w:rPr>
        <w:t>repara</w:t>
      </w:r>
      <w:r w:rsidR="00915104" w:rsidRPr="00E63E00">
        <w:rPr>
          <w:i/>
          <w:lang w:val="es-ES_tradnl"/>
        </w:rPr>
        <w:t>d</w:t>
      </w:r>
      <w:r w:rsidR="00E63E00" w:rsidRPr="00E63E00">
        <w:rPr>
          <w:i/>
          <w:lang w:val="es-ES_tradnl"/>
        </w:rPr>
        <w:t>o por la</w:t>
      </w:r>
      <w:r w:rsidR="00915104" w:rsidRPr="00E63E00">
        <w:rPr>
          <w:i/>
          <w:lang w:val="es-ES_tradnl"/>
        </w:rPr>
        <w:t xml:space="preserve"> </w:t>
      </w:r>
      <w:r w:rsidR="00E63E00" w:rsidRPr="00E63E00">
        <w:rPr>
          <w:i/>
          <w:lang w:val="es-ES_tradnl"/>
        </w:rPr>
        <w:t>Secretaría</w:t>
      </w:r>
    </w:p>
    <w:p w:rsidR="00AC205C" w:rsidRPr="00E63E00" w:rsidRDefault="00AC205C">
      <w:pPr>
        <w:rPr>
          <w:lang w:val="es-ES_tradnl"/>
        </w:rPr>
      </w:pPr>
    </w:p>
    <w:p w:rsidR="000F5E56" w:rsidRPr="00E63E00" w:rsidRDefault="000F5E56">
      <w:pPr>
        <w:rPr>
          <w:lang w:val="es-ES_tradnl"/>
        </w:rPr>
      </w:pPr>
    </w:p>
    <w:p w:rsidR="002928D3" w:rsidRPr="00E63E00" w:rsidRDefault="002928D3">
      <w:pPr>
        <w:rPr>
          <w:lang w:val="es-ES_tradnl"/>
        </w:rPr>
      </w:pPr>
    </w:p>
    <w:p w:rsidR="002928D3" w:rsidRPr="00E63E00" w:rsidRDefault="002928D3" w:rsidP="0053057A">
      <w:pPr>
        <w:rPr>
          <w:lang w:val="es-ES_tradnl"/>
        </w:rPr>
      </w:pPr>
    </w:p>
    <w:p w:rsidR="00915104" w:rsidRPr="00622367" w:rsidRDefault="00915104" w:rsidP="00EC6CF6">
      <w:pPr>
        <w:rPr>
          <w:lang w:val="es-ES_tradnl"/>
        </w:rPr>
      </w:pPr>
      <w:r w:rsidRPr="00622367">
        <w:rPr>
          <w:lang w:val="es-ES_tradnl"/>
        </w:rPr>
        <w:fldChar w:fldCharType="begin"/>
      </w:r>
      <w:r w:rsidRPr="00622367">
        <w:rPr>
          <w:lang w:val="es-ES_tradnl"/>
        </w:rPr>
        <w:instrText xml:space="preserve"> AUTONUM </w:instrText>
      </w:r>
      <w:r w:rsidRPr="00622367">
        <w:rPr>
          <w:lang w:val="es-ES_tradnl"/>
        </w:rPr>
        <w:fldChar w:fldCharType="end"/>
      </w:r>
      <w:r w:rsidRPr="00622367">
        <w:rPr>
          <w:lang w:val="es-ES_tradnl"/>
        </w:rPr>
        <w:tab/>
      </w:r>
      <w:r w:rsidR="00CB1316" w:rsidRPr="00622367">
        <w:rPr>
          <w:lang w:val="es-ES_tradnl"/>
        </w:rPr>
        <w:t>El Grupo de Trabajo sobre las condiciones para la renovación del nombramiento del Director General se reunió e</w:t>
      </w:r>
      <w:r w:rsidR="00622367" w:rsidRPr="00622367">
        <w:rPr>
          <w:lang w:val="es-ES_tradnl"/>
        </w:rPr>
        <w:t>l 8</w:t>
      </w:r>
      <w:r w:rsidR="00CB1316" w:rsidRPr="00622367">
        <w:rPr>
          <w:lang w:val="es-ES_tradnl"/>
        </w:rPr>
        <w:t xml:space="preserve"> de mayo d</w:t>
      </w:r>
      <w:r w:rsidR="00622367" w:rsidRPr="00622367">
        <w:rPr>
          <w:lang w:val="es-ES_tradnl"/>
        </w:rPr>
        <w:t>e 2</w:t>
      </w:r>
      <w:r w:rsidR="00CB1316" w:rsidRPr="00622367">
        <w:rPr>
          <w:lang w:val="es-ES_tradnl"/>
        </w:rPr>
        <w:t>014.</w:t>
      </w:r>
    </w:p>
    <w:p w:rsidR="00915104" w:rsidRPr="00622367" w:rsidRDefault="00915104" w:rsidP="00915104">
      <w:pPr>
        <w:rPr>
          <w:lang w:val="es-ES_tradnl"/>
        </w:rPr>
      </w:pPr>
    </w:p>
    <w:p w:rsidR="00915104" w:rsidRPr="00622367" w:rsidRDefault="00915104" w:rsidP="00605305">
      <w:pPr>
        <w:rPr>
          <w:lang w:val="es-ES_tradnl"/>
        </w:rPr>
      </w:pPr>
      <w:r w:rsidRPr="00622367">
        <w:rPr>
          <w:lang w:val="es-ES_tradnl"/>
        </w:rPr>
        <w:fldChar w:fldCharType="begin"/>
      </w:r>
      <w:r w:rsidRPr="00622367">
        <w:rPr>
          <w:lang w:val="es-ES_tradnl"/>
        </w:rPr>
        <w:instrText xml:space="preserve"> AUTONUM </w:instrText>
      </w:r>
      <w:r w:rsidRPr="00622367">
        <w:rPr>
          <w:lang w:val="es-ES_tradnl"/>
        </w:rPr>
        <w:fldChar w:fldCharType="end"/>
      </w:r>
      <w:r w:rsidRPr="00622367">
        <w:rPr>
          <w:lang w:val="es-ES_tradnl"/>
        </w:rPr>
        <w:tab/>
      </w:r>
      <w:r w:rsidR="00CB1316" w:rsidRPr="00622367">
        <w:rPr>
          <w:lang w:val="es-ES_tradnl"/>
        </w:rPr>
        <w:t>Presidió el Grupo de Trabajo la Presidenta de la Asamblea General de la OMPI.  El Vicepresidente fue el Presidente del Comité de Coordinación, y los otros miembros eran</w:t>
      </w:r>
      <w:r w:rsidRPr="00622367">
        <w:rPr>
          <w:lang w:val="es-ES_tradnl"/>
        </w:rPr>
        <w:t>:</w:t>
      </w:r>
      <w:r w:rsidR="00CB1316" w:rsidRPr="00622367">
        <w:rPr>
          <w:lang w:val="es-ES_tradnl"/>
        </w:rPr>
        <w:t xml:space="preserve"> </w:t>
      </w:r>
    </w:p>
    <w:p w:rsidR="00915104" w:rsidRPr="00622367" w:rsidRDefault="00915104" w:rsidP="00915104">
      <w:pPr>
        <w:ind w:left="567"/>
        <w:rPr>
          <w:lang w:val="es-ES_tradnl"/>
        </w:rPr>
      </w:pPr>
    </w:p>
    <w:p w:rsidR="00915104" w:rsidRPr="00622367" w:rsidRDefault="00CB1316" w:rsidP="00CB1316">
      <w:pPr>
        <w:pStyle w:val="ListParagraph"/>
        <w:numPr>
          <w:ilvl w:val="0"/>
          <w:numId w:val="8"/>
        </w:numPr>
        <w:tabs>
          <w:tab w:val="left" w:pos="1134"/>
        </w:tabs>
        <w:rPr>
          <w:lang w:val="es-ES_tradnl"/>
        </w:rPr>
      </w:pPr>
      <w:r w:rsidRPr="00622367">
        <w:rPr>
          <w:lang w:val="es-ES_tradnl"/>
        </w:rPr>
        <w:t>Los Vicepresidentes de la Asamblea General y del Comité de Coordinación;  y</w:t>
      </w:r>
    </w:p>
    <w:p w:rsidR="00915104" w:rsidRPr="00622367" w:rsidRDefault="00915104" w:rsidP="00915104">
      <w:pPr>
        <w:ind w:left="567"/>
        <w:rPr>
          <w:lang w:val="es-ES_tradnl"/>
        </w:rPr>
      </w:pPr>
    </w:p>
    <w:p w:rsidR="00915104" w:rsidRPr="00622367" w:rsidRDefault="00CB1316" w:rsidP="00CB1316">
      <w:pPr>
        <w:pStyle w:val="ListParagraph"/>
        <w:numPr>
          <w:ilvl w:val="0"/>
          <w:numId w:val="8"/>
        </w:numPr>
        <w:rPr>
          <w:lang w:val="es-ES_tradnl"/>
        </w:rPr>
      </w:pPr>
      <w:r w:rsidRPr="00622367">
        <w:rPr>
          <w:lang w:val="es-ES_tradnl"/>
        </w:rPr>
        <w:t xml:space="preserve">los Coordinadores del Grupo Africano, del Grupo Asiático, </w:t>
      </w:r>
      <w:r w:rsidR="0058474E">
        <w:rPr>
          <w:lang w:val="es-ES_tradnl"/>
        </w:rPr>
        <w:t>d</w:t>
      </w:r>
      <w:r w:rsidR="0058474E" w:rsidRPr="00622367">
        <w:rPr>
          <w:lang w:val="es-ES_tradnl"/>
        </w:rPr>
        <w:t>el Grupo de Países de América Latina y el Caribe,</w:t>
      </w:r>
      <w:r w:rsidR="0058474E">
        <w:rPr>
          <w:lang w:val="es-ES_tradnl"/>
        </w:rPr>
        <w:t xml:space="preserve"> </w:t>
      </w:r>
      <w:r w:rsidRPr="00622367">
        <w:rPr>
          <w:lang w:val="es-ES_tradnl"/>
        </w:rPr>
        <w:t>del Grupo de Países de Asia Central, el Cáucaso y Europa Oriental, el Grupo de Estados de Europa Central y el Báltico, el Grupo B y China.</w:t>
      </w:r>
    </w:p>
    <w:p w:rsidR="00915104" w:rsidRPr="00622367" w:rsidRDefault="00915104" w:rsidP="00915104">
      <w:pPr>
        <w:rPr>
          <w:lang w:val="es-ES_tradnl"/>
        </w:rPr>
      </w:pPr>
    </w:p>
    <w:p w:rsidR="00915104" w:rsidRPr="00622367" w:rsidRDefault="00915104" w:rsidP="00605305">
      <w:pPr>
        <w:rPr>
          <w:lang w:val="es-ES_tradnl"/>
        </w:rPr>
      </w:pPr>
      <w:r w:rsidRPr="00622367">
        <w:rPr>
          <w:lang w:val="es-ES_tradnl"/>
        </w:rPr>
        <w:fldChar w:fldCharType="begin"/>
      </w:r>
      <w:r w:rsidRPr="00622367">
        <w:rPr>
          <w:lang w:val="es-ES_tradnl"/>
        </w:rPr>
        <w:instrText xml:space="preserve"> AUTONUM </w:instrText>
      </w:r>
      <w:r w:rsidRPr="00622367">
        <w:rPr>
          <w:lang w:val="es-ES_tradnl"/>
        </w:rPr>
        <w:fldChar w:fldCharType="end"/>
      </w:r>
      <w:r w:rsidRPr="00622367">
        <w:rPr>
          <w:lang w:val="es-ES_tradnl"/>
        </w:rPr>
        <w:tab/>
      </w:r>
      <w:r w:rsidR="00CB1316" w:rsidRPr="00622367">
        <w:rPr>
          <w:lang w:val="es-ES_tradnl"/>
        </w:rPr>
        <w:t>El Grupo de Trabajo observó que e</w:t>
      </w:r>
      <w:r w:rsidR="00622367" w:rsidRPr="00622367">
        <w:rPr>
          <w:lang w:val="es-ES_tradnl"/>
        </w:rPr>
        <w:t>l 8</w:t>
      </w:r>
      <w:r w:rsidR="00CB1316" w:rsidRPr="00622367">
        <w:rPr>
          <w:lang w:val="es-ES_tradnl"/>
        </w:rPr>
        <w:t xml:space="preserve"> de mayo d</w:t>
      </w:r>
      <w:r w:rsidR="00622367" w:rsidRPr="00622367">
        <w:rPr>
          <w:lang w:val="es-ES_tradnl"/>
        </w:rPr>
        <w:t>e 2</w:t>
      </w:r>
      <w:r w:rsidR="00CB1316" w:rsidRPr="00622367">
        <w:rPr>
          <w:lang w:val="es-ES_tradnl"/>
        </w:rPr>
        <w:t xml:space="preserve">014 la Asamblea General renovó el nombramiento del </w:t>
      </w:r>
      <w:r w:rsidR="00955EAA" w:rsidRPr="00622367">
        <w:rPr>
          <w:lang w:val="es-ES_tradnl"/>
        </w:rPr>
        <w:t>Sr. </w:t>
      </w:r>
      <w:r w:rsidR="00CB1316" w:rsidRPr="00622367">
        <w:rPr>
          <w:lang w:val="es-ES_tradnl"/>
        </w:rPr>
        <w:t>Francis Gurry para el cargo de Director General de la OMPI por el período de seis años comprendi</w:t>
      </w:r>
      <w:r w:rsidR="00497B53" w:rsidRPr="00622367">
        <w:rPr>
          <w:lang w:val="es-ES_tradnl"/>
        </w:rPr>
        <w:t>do entre e</w:t>
      </w:r>
      <w:r w:rsidR="00622367" w:rsidRPr="00622367">
        <w:rPr>
          <w:lang w:val="es-ES_tradnl"/>
        </w:rPr>
        <w:t>l 1</w:t>
      </w:r>
      <w:r w:rsidR="00497B53" w:rsidRPr="00622367">
        <w:rPr>
          <w:lang w:val="es-ES_tradnl"/>
        </w:rPr>
        <w:t xml:space="preserve"> de octubre d</w:t>
      </w:r>
      <w:r w:rsidR="00622367" w:rsidRPr="00622367">
        <w:rPr>
          <w:lang w:val="es-ES_tradnl"/>
        </w:rPr>
        <w:t>e 2</w:t>
      </w:r>
      <w:r w:rsidR="003676A5" w:rsidRPr="00622367">
        <w:rPr>
          <w:lang w:val="es-ES_tradnl"/>
        </w:rPr>
        <w:t>014 y e</w:t>
      </w:r>
      <w:r w:rsidR="00622367" w:rsidRPr="00622367">
        <w:rPr>
          <w:lang w:val="es-ES_tradnl"/>
        </w:rPr>
        <w:t>l 3</w:t>
      </w:r>
      <w:r w:rsidR="003676A5" w:rsidRPr="00622367">
        <w:rPr>
          <w:lang w:val="es-ES_tradnl"/>
        </w:rPr>
        <w:t>0 de septiembre de </w:t>
      </w:r>
      <w:r w:rsidR="00497B53" w:rsidRPr="00622367">
        <w:rPr>
          <w:lang w:val="es-ES_tradnl"/>
        </w:rPr>
        <w:t>2020</w:t>
      </w:r>
      <w:r w:rsidR="00CB1316" w:rsidRPr="00622367">
        <w:rPr>
          <w:lang w:val="es-ES_tradnl"/>
        </w:rPr>
        <w:t>.</w:t>
      </w:r>
    </w:p>
    <w:p w:rsidR="00915104" w:rsidRPr="00622367" w:rsidRDefault="00915104" w:rsidP="00915104">
      <w:pPr>
        <w:rPr>
          <w:lang w:val="es-ES_tradnl"/>
        </w:rPr>
      </w:pPr>
    </w:p>
    <w:p w:rsidR="00915104" w:rsidRPr="00622367" w:rsidRDefault="00915104" w:rsidP="00A031C4">
      <w:pPr>
        <w:rPr>
          <w:lang w:val="es-ES_tradnl"/>
        </w:rPr>
      </w:pPr>
      <w:r w:rsidRPr="00622367">
        <w:rPr>
          <w:lang w:val="es-ES_tradnl"/>
        </w:rPr>
        <w:t>4.</w:t>
      </w:r>
      <w:r w:rsidRPr="00622367">
        <w:rPr>
          <w:lang w:val="es-ES_tradnl"/>
        </w:rPr>
        <w:tab/>
      </w:r>
      <w:r w:rsidR="00497B53" w:rsidRPr="00622367">
        <w:rPr>
          <w:lang w:val="es-ES_tradnl"/>
        </w:rPr>
        <w:t xml:space="preserve">Al considerar las condiciones para la renovación del nombramiento del </w:t>
      </w:r>
      <w:r w:rsidR="00955EAA" w:rsidRPr="00622367">
        <w:rPr>
          <w:lang w:val="es-ES_tradnl"/>
        </w:rPr>
        <w:t>Sr. </w:t>
      </w:r>
      <w:r w:rsidR="00497B53" w:rsidRPr="00622367">
        <w:rPr>
          <w:lang w:val="es-ES_tradnl"/>
        </w:rPr>
        <w:t>Gurry como Director General, el Grupo de Trabajo decidió recomendar a la Asamblea General las mismas condiciones aprobadas en septiembre d</w:t>
      </w:r>
      <w:r w:rsidR="00622367" w:rsidRPr="00622367">
        <w:rPr>
          <w:lang w:val="es-ES_tradnl"/>
        </w:rPr>
        <w:t>e 2</w:t>
      </w:r>
      <w:r w:rsidR="00497B53" w:rsidRPr="00622367">
        <w:rPr>
          <w:lang w:val="es-ES_tradnl"/>
        </w:rPr>
        <w:t xml:space="preserve">008 cuando fue nombrado por primera vez, con la modificación siguiente:  que se aplique un ajuste inflacionario anual </w:t>
      </w:r>
      <w:r w:rsidR="003676A5" w:rsidRPr="00622367">
        <w:rPr>
          <w:lang w:val="es-ES_tradnl"/>
        </w:rPr>
        <w:t xml:space="preserve">a los subsidios para gastos de </w:t>
      </w:r>
      <w:r w:rsidR="00497B53" w:rsidRPr="00622367">
        <w:rPr>
          <w:lang w:val="es-ES_tradnl"/>
        </w:rPr>
        <w:t xml:space="preserve">representación y vivienda, conforme </w:t>
      </w:r>
      <w:r w:rsidR="0058474E">
        <w:rPr>
          <w:lang w:val="es-ES_tradnl"/>
        </w:rPr>
        <w:t xml:space="preserve">al índice de precios al consumidor </w:t>
      </w:r>
      <w:r w:rsidR="00497B53" w:rsidRPr="00622367">
        <w:rPr>
          <w:lang w:val="es-ES_tradnl"/>
        </w:rPr>
        <w:t>de Ginebra.</w:t>
      </w:r>
    </w:p>
    <w:p w:rsidR="00915104" w:rsidRPr="00622367" w:rsidRDefault="00915104" w:rsidP="00915104">
      <w:pPr>
        <w:ind w:left="360"/>
        <w:rPr>
          <w:lang w:val="es-ES_tradnl"/>
        </w:rPr>
      </w:pPr>
    </w:p>
    <w:p w:rsidR="00915104" w:rsidRPr="00622367" w:rsidRDefault="00660742" w:rsidP="000B3AEA">
      <w:pPr>
        <w:keepLines/>
        <w:rPr>
          <w:shd w:val="clear" w:color="auto" w:fill="C0C0C0"/>
          <w:lang w:val="es-ES_tradnl"/>
        </w:rPr>
      </w:pPr>
      <w:r w:rsidRPr="00622367">
        <w:rPr>
          <w:lang w:val="es-ES_tradnl"/>
        </w:rPr>
        <w:lastRenderedPageBreak/>
        <w:t>5</w:t>
      </w:r>
      <w:r w:rsidR="00915104" w:rsidRPr="00622367">
        <w:rPr>
          <w:lang w:val="es-ES_tradnl"/>
        </w:rPr>
        <w:t>.</w:t>
      </w:r>
      <w:r w:rsidR="00915104" w:rsidRPr="00622367">
        <w:rPr>
          <w:lang w:val="es-ES_tradnl"/>
        </w:rPr>
        <w:tab/>
      </w:r>
      <w:r w:rsidR="00B82C29" w:rsidRPr="00622367">
        <w:rPr>
          <w:lang w:val="es-ES_tradnl"/>
        </w:rPr>
        <w:t xml:space="preserve">A pedido del Grupo de Trabajo, la Oficina Internacional proporcionó un cálculo estimativo de la remuneración mensual del </w:t>
      </w:r>
      <w:r w:rsidR="00955EAA" w:rsidRPr="00622367">
        <w:rPr>
          <w:lang w:val="es-ES_tradnl"/>
        </w:rPr>
        <w:t>Sr. </w:t>
      </w:r>
      <w:r w:rsidR="00B82C29" w:rsidRPr="00622367">
        <w:rPr>
          <w:lang w:val="es-ES_tradnl"/>
        </w:rPr>
        <w:t>Gurry, a sumarse a los subsidios para gastos de representación y vivienda previstos en el contrato, con arreglo a los parámetros financieros del sistema común de Naciones Unidas correspondientes a abril d</w:t>
      </w:r>
      <w:r w:rsidR="00622367" w:rsidRPr="00622367">
        <w:rPr>
          <w:lang w:val="es-ES_tradnl"/>
        </w:rPr>
        <w:t>e 2</w:t>
      </w:r>
      <w:r w:rsidR="00B82C29" w:rsidRPr="00622367">
        <w:rPr>
          <w:lang w:val="es-ES_tradnl"/>
        </w:rPr>
        <w:t>014.  En el Anexo I del presente informe figura el cálculo estimativo.</w:t>
      </w:r>
    </w:p>
    <w:p w:rsidR="00915104" w:rsidRPr="00622367" w:rsidRDefault="00915104" w:rsidP="00915104">
      <w:pPr>
        <w:rPr>
          <w:lang w:val="es-ES_tradnl"/>
        </w:rPr>
      </w:pPr>
    </w:p>
    <w:p w:rsidR="00915104" w:rsidRPr="00622367" w:rsidRDefault="00660742" w:rsidP="00053A64">
      <w:pPr>
        <w:rPr>
          <w:lang w:val="es-ES_tradnl"/>
        </w:rPr>
      </w:pPr>
      <w:r w:rsidRPr="00622367">
        <w:rPr>
          <w:lang w:val="es-ES_tradnl"/>
        </w:rPr>
        <w:t>6</w:t>
      </w:r>
      <w:r w:rsidR="00915104" w:rsidRPr="00622367">
        <w:rPr>
          <w:lang w:val="es-ES_tradnl"/>
        </w:rPr>
        <w:t>.</w:t>
      </w:r>
      <w:r w:rsidR="00915104" w:rsidRPr="00622367">
        <w:rPr>
          <w:lang w:val="es-ES_tradnl"/>
        </w:rPr>
        <w:tab/>
      </w:r>
      <w:r w:rsidR="00B82C29" w:rsidRPr="00622367">
        <w:rPr>
          <w:lang w:val="es-ES_tradnl"/>
        </w:rPr>
        <w:t xml:space="preserve">Por último, el Grupo de Trabajo recibió la declaración hecha por el </w:t>
      </w:r>
      <w:r w:rsidR="00955EAA" w:rsidRPr="00622367">
        <w:rPr>
          <w:lang w:val="es-ES_tradnl"/>
        </w:rPr>
        <w:t>Sr. </w:t>
      </w:r>
      <w:r w:rsidR="00B82C29" w:rsidRPr="00622367">
        <w:rPr>
          <w:lang w:val="es-ES_tradnl"/>
        </w:rPr>
        <w:t xml:space="preserve">Edward Kwakwa, Consejero Jurídico de la OMPI, que el </w:t>
      </w:r>
      <w:r w:rsidR="00955EAA" w:rsidRPr="00622367">
        <w:rPr>
          <w:lang w:val="es-ES_tradnl"/>
        </w:rPr>
        <w:t>Sr. </w:t>
      </w:r>
      <w:r w:rsidR="00B82C29" w:rsidRPr="00622367">
        <w:rPr>
          <w:lang w:val="es-ES_tradnl"/>
        </w:rPr>
        <w:t xml:space="preserve">Gurry le había pedido que transmitiese al Grupo de Trabajo.  La declaración es la siguiente:  “Aunque el </w:t>
      </w:r>
      <w:r w:rsidR="00955EAA" w:rsidRPr="00622367">
        <w:rPr>
          <w:lang w:val="es-ES_tradnl"/>
        </w:rPr>
        <w:t>Sr. </w:t>
      </w:r>
      <w:r w:rsidR="00B82C29" w:rsidRPr="00622367">
        <w:rPr>
          <w:lang w:val="es-ES_tradnl"/>
        </w:rPr>
        <w:t>Gurry asuma el cargo de Secretario General en funciones de la Unión Internacional para la Protección de las Obtenciones Vegetales (UPOV) cuando surta efecto e</w:t>
      </w:r>
      <w:r w:rsidR="00622367" w:rsidRPr="00622367">
        <w:rPr>
          <w:lang w:val="es-ES_tradnl"/>
        </w:rPr>
        <w:t>l 1</w:t>
      </w:r>
      <w:r w:rsidR="00B82C29" w:rsidRPr="00622367">
        <w:rPr>
          <w:lang w:val="es-ES_tradnl"/>
        </w:rPr>
        <w:t xml:space="preserve"> de octubre d</w:t>
      </w:r>
      <w:r w:rsidR="00622367" w:rsidRPr="00622367">
        <w:rPr>
          <w:lang w:val="es-ES_tradnl"/>
        </w:rPr>
        <w:t>e 2</w:t>
      </w:r>
      <w:r w:rsidR="00B82C29" w:rsidRPr="00622367">
        <w:rPr>
          <w:lang w:val="es-ES_tradnl"/>
        </w:rPr>
        <w:t>014 la renovación de su nombramiento como Director General de la OMPI, en espera de que sea renovado oficialmente su nombramiento por el Consejo de la UPOV en su próxima sesión, él desea indicar desde ya que renuncia a percibir el sueldo que le corresponde como Secretario General de la UPOV.”</w:t>
      </w:r>
    </w:p>
    <w:p w:rsidR="00915104" w:rsidRPr="00622367" w:rsidRDefault="00915104" w:rsidP="00915104">
      <w:pPr>
        <w:rPr>
          <w:lang w:val="es-ES_tradnl"/>
        </w:rPr>
      </w:pPr>
    </w:p>
    <w:p w:rsidR="00915104" w:rsidRPr="00F95801" w:rsidRDefault="00660742" w:rsidP="00F95801">
      <w:pPr>
        <w:pStyle w:val="EndofDocument"/>
        <w:tabs>
          <w:tab w:val="left" w:pos="6096"/>
        </w:tabs>
        <w:ind w:left="5533"/>
        <w:jc w:val="left"/>
        <w:rPr>
          <w:rFonts w:ascii="Arial" w:hAnsi="Arial" w:cs="Arial"/>
          <w:i/>
          <w:sz w:val="22"/>
          <w:szCs w:val="22"/>
          <w:lang w:val="es-ES_tradnl"/>
        </w:rPr>
      </w:pPr>
      <w:r w:rsidRPr="00F95801">
        <w:rPr>
          <w:rFonts w:ascii="Arial" w:hAnsi="Arial" w:cs="Arial"/>
          <w:i/>
          <w:sz w:val="22"/>
          <w:szCs w:val="22"/>
          <w:lang w:val="es-ES_tradnl"/>
        </w:rPr>
        <w:t>7</w:t>
      </w:r>
      <w:r w:rsidR="00915104" w:rsidRPr="00F95801">
        <w:rPr>
          <w:rFonts w:ascii="Arial" w:hAnsi="Arial" w:cs="Arial"/>
          <w:i/>
          <w:sz w:val="22"/>
          <w:szCs w:val="22"/>
          <w:lang w:val="es-ES_tradnl"/>
        </w:rPr>
        <w:t>.</w:t>
      </w:r>
      <w:r w:rsidR="00915104" w:rsidRPr="00F95801">
        <w:rPr>
          <w:rFonts w:ascii="Arial" w:hAnsi="Arial" w:cs="Arial"/>
          <w:i/>
          <w:sz w:val="22"/>
          <w:szCs w:val="22"/>
          <w:lang w:val="es-ES_tradnl"/>
        </w:rPr>
        <w:tab/>
      </w:r>
      <w:r w:rsidR="00ED7F98" w:rsidRPr="00F95801">
        <w:rPr>
          <w:rFonts w:ascii="Arial" w:hAnsi="Arial" w:cs="Arial"/>
          <w:i/>
          <w:sz w:val="22"/>
          <w:szCs w:val="22"/>
          <w:lang w:val="es-ES_tradnl"/>
        </w:rPr>
        <w:t xml:space="preserve">Se invita a la Asamblea General a que apruebe las condiciones del nombramiento del </w:t>
      </w:r>
      <w:r w:rsidR="00955EAA" w:rsidRPr="00F95801">
        <w:rPr>
          <w:rFonts w:ascii="Arial" w:hAnsi="Arial" w:cs="Arial"/>
          <w:i/>
          <w:sz w:val="22"/>
          <w:szCs w:val="22"/>
          <w:lang w:val="es-ES_tradnl"/>
        </w:rPr>
        <w:t>Sr. </w:t>
      </w:r>
      <w:r w:rsidR="00ED7F98" w:rsidRPr="00F95801">
        <w:rPr>
          <w:rFonts w:ascii="Arial" w:hAnsi="Arial" w:cs="Arial"/>
          <w:i/>
          <w:sz w:val="22"/>
          <w:szCs w:val="22"/>
          <w:lang w:val="es-ES_tradnl"/>
        </w:rPr>
        <w:t>Francis Gurry como Director General de la OMPI según constan en el proyecto de contrato que figura en el Anexo II del presente informe.</w:t>
      </w:r>
    </w:p>
    <w:p w:rsidR="00915104" w:rsidRPr="00F95801" w:rsidRDefault="00915104" w:rsidP="00F95801">
      <w:pPr>
        <w:pStyle w:val="EndofDocument"/>
        <w:tabs>
          <w:tab w:val="left" w:pos="6096"/>
        </w:tabs>
        <w:ind w:left="5533"/>
        <w:jc w:val="left"/>
        <w:rPr>
          <w:rFonts w:ascii="Arial" w:hAnsi="Arial" w:cs="Arial"/>
          <w:i/>
          <w:sz w:val="22"/>
          <w:szCs w:val="22"/>
          <w:lang w:val="es-ES_tradnl"/>
        </w:rPr>
      </w:pPr>
    </w:p>
    <w:p w:rsidR="00EF5704" w:rsidRPr="00F95801" w:rsidRDefault="00EF5704" w:rsidP="00F95801">
      <w:pPr>
        <w:pStyle w:val="EndofDocument"/>
        <w:tabs>
          <w:tab w:val="left" w:pos="6096"/>
        </w:tabs>
        <w:ind w:left="5533"/>
        <w:jc w:val="left"/>
        <w:rPr>
          <w:rFonts w:ascii="Arial" w:hAnsi="Arial" w:cs="Arial"/>
          <w:i/>
          <w:sz w:val="22"/>
          <w:szCs w:val="22"/>
          <w:lang w:val="es-ES_tradnl"/>
        </w:rPr>
      </w:pPr>
      <w:bookmarkStart w:id="4" w:name="_GoBack"/>
      <w:bookmarkEnd w:id="4"/>
    </w:p>
    <w:p w:rsidR="00EF5704" w:rsidRPr="00F95801" w:rsidRDefault="00EF5704" w:rsidP="00F95801">
      <w:pPr>
        <w:pStyle w:val="EndofDocument"/>
        <w:tabs>
          <w:tab w:val="left" w:pos="6096"/>
        </w:tabs>
        <w:ind w:left="5533"/>
        <w:jc w:val="left"/>
        <w:rPr>
          <w:rFonts w:ascii="Arial" w:hAnsi="Arial" w:cs="Arial"/>
          <w:i/>
          <w:sz w:val="22"/>
          <w:szCs w:val="22"/>
          <w:lang w:val="es-ES_tradnl"/>
        </w:rPr>
      </w:pPr>
    </w:p>
    <w:p w:rsidR="00915104" w:rsidRPr="00273C53" w:rsidRDefault="00915104" w:rsidP="00F95801">
      <w:pPr>
        <w:pStyle w:val="EndofDocument"/>
        <w:tabs>
          <w:tab w:val="left" w:pos="6096"/>
        </w:tabs>
        <w:ind w:left="5533"/>
        <w:jc w:val="left"/>
        <w:rPr>
          <w:rFonts w:ascii="Arial" w:hAnsi="Arial" w:cs="Arial"/>
          <w:sz w:val="22"/>
          <w:szCs w:val="22"/>
          <w:lang w:val="es-ES_tradnl"/>
        </w:rPr>
      </w:pPr>
      <w:r w:rsidRPr="00273C53">
        <w:rPr>
          <w:rFonts w:ascii="Arial" w:hAnsi="Arial" w:cs="Arial"/>
          <w:sz w:val="22"/>
          <w:szCs w:val="22"/>
          <w:lang w:val="es-ES_tradnl"/>
        </w:rPr>
        <w:t>[</w:t>
      </w:r>
      <w:r w:rsidR="00660742" w:rsidRPr="00273C53">
        <w:rPr>
          <w:rFonts w:ascii="Arial" w:hAnsi="Arial" w:cs="Arial"/>
          <w:sz w:val="22"/>
          <w:szCs w:val="22"/>
          <w:lang w:val="es-ES_tradnl"/>
        </w:rPr>
        <w:t>Siguen los Anexos</w:t>
      </w:r>
      <w:r w:rsidRPr="00273C53">
        <w:rPr>
          <w:rFonts w:ascii="Arial" w:hAnsi="Arial" w:cs="Arial"/>
          <w:sz w:val="22"/>
          <w:szCs w:val="22"/>
          <w:lang w:val="es-ES_tradnl"/>
        </w:rPr>
        <w:t>]</w:t>
      </w:r>
    </w:p>
    <w:sectPr w:rsidR="00915104" w:rsidRPr="00273C53" w:rsidSect="00915104">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104" w:rsidRDefault="00915104">
      <w:r>
        <w:separator/>
      </w:r>
    </w:p>
  </w:endnote>
  <w:endnote w:type="continuationSeparator" w:id="0">
    <w:p w:rsidR="00915104" w:rsidRDefault="00915104" w:rsidP="003B38C1">
      <w:r>
        <w:separator/>
      </w:r>
    </w:p>
    <w:p w:rsidR="00915104" w:rsidRPr="003B38C1" w:rsidRDefault="00915104" w:rsidP="003B38C1">
      <w:pPr>
        <w:spacing w:after="60"/>
        <w:rPr>
          <w:sz w:val="17"/>
        </w:rPr>
      </w:pPr>
      <w:r>
        <w:rPr>
          <w:sz w:val="17"/>
        </w:rPr>
        <w:t>[Endnote continued from previous page]</w:t>
      </w:r>
    </w:p>
  </w:endnote>
  <w:endnote w:type="continuationNotice" w:id="1">
    <w:p w:rsidR="00915104" w:rsidRPr="003B38C1" w:rsidRDefault="0091510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104" w:rsidRDefault="00915104">
      <w:r>
        <w:separator/>
      </w:r>
    </w:p>
  </w:footnote>
  <w:footnote w:type="continuationSeparator" w:id="0">
    <w:p w:rsidR="00915104" w:rsidRDefault="00915104" w:rsidP="008B60B2">
      <w:r>
        <w:separator/>
      </w:r>
    </w:p>
    <w:p w:rsidR="00915104" w:rsidRPr="00ED77FB" w:rsidRDefault="00915104" w:rsidP="008B60B2">
      <w:pPr>
        <w:spacing w:after="60"/>
        <w:rPr>
          <w:sz w:val="17"/>
          <w:szCs w:val="17"/>
        </w:rPr>
      </w:pPr>
      <w:r w:rsidRPr="00ED77FB">
        <w:rPr>
          <w:sz w:val="17"/>
          <w:szCs w:val="17"/>
        </w:rPr>
        <w:t>[Footnote continued from previous page]</w:t>
      </w:r>
    </w:p>
  </w:footnote>
  <w:footnote w:type="continuationNotice" w:id="1">
    <w:p w:rsidR="00915104" w:rsidRPr="00ED77FB" w:rsidRDefault="0091510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915104" w:rsidP="00477D6B">
    <w:pPr>
      <w:jc w:val="right"/>
    </w:pPr>
    <w:bookmarkStart w:id="5" w:name="Code2"/>
    <w:bookmarkEnd w:id="5"/>
    <w:r>
      <w:t>WO/GA/45/</w:t>
    </w:r>
    <w:r w:rsidR="00AA7242">
      <w:t>3</w:t>
    </w:r>
  </w:p>
  <w:p w:rsidR="00EC4E49" w:rsidRDefault="00660742" w:rsidP="00477D6B">
    <w:pPr>
      <w:jc w:val="right"/>
    </w:pPr>
    <w:r>
      <w:t>página</w:t>
    </w:r>
    <w:r w:rsidR="00EC4E49">
      <w:t xml:space="preserve"> </w:t>
    </w:r>
    <w:r w:rsidR="00EC4E49">
      <w:fldChar w:fldCharType="begin"/>
    </w:r>
    <w:r w:rsidR="00EC4E49">
      <w:instrText xml:space="preserve"> PAGE  \* MERGEFORMAT </w:instrText>
    </w:r>
    <w:r w:rsidR="00EC4E49">
      <w:fldChar w:fldCharType="separate"/>
    </w:r>
    <w:r w:rsidR="00273C53">
      <w:rPr>
        <w:noProof/>
      </w:rPr>
      <w:t>2</w:t>
    </w:r>
    <w:r w:rsidR="00EC4E49">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55FBD"/>
    <w:multiLevelType w:val="hybridMultilevel"/>
    <w:tmpl w:val="995CD296"/>
    <w:lvl w:ilvl="0" w:tplc="9D94C85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D312E6"/>
    <w:multiLevelType w:val="hybridMultilevel"/>
    <w:tmpl w:val="A51E20D0"/>
    <w:lvl w:ilvl="0" w:tplc="87F41346">
      <w:start w:val="1211"/>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04"/>
    <w:rsid w:val="00043CAA"/>
    <w:rsid w:val="00053A64"/>
    <w:rsid w:val="00075432"/>
    <w:rsid w:val="000960AB"/>
    <w:rsid w:val="000968ED"/>
    <w:rsid w:val="000B3AEA"/>
    <w:rsid w:val="000F5E56"/>
    <w:rsid w:val="001362EE"/>
    <w:rsid w:val="001832A6"/>
    <w:rsid w:val="002634C4"/>
    <w:rsid w:val="00273C53"/>
    <w:rsid w:val="002928D3"/>
    <w:rsid w:val="002C34E6"/>
    <w:rsid w:val="002F1FE6"/>
    <w:rsid w:val="002F4E68"/>
    <w:rsid w:val="00312F7F"/>
    <w:rsid w:val="00361450"/>
    <w:rsid w:val="003673CF"/>
    <w:rsid w:val="003676A5"/>
    <w:rsid w:val="003845C1"/>
    <w:rsid w:val="003A6F89"/>
    <w:rsid w:val="003B38C1"/>
    <w:rsid w:val="003F0457"/>
    <w:rsid w:val="003F0C66"/>
    <w:rsid w:val="00422DAA"/>
    <w:rsid w:val="00423E3E"/>
    <w:rsid w:val="00427AF4"/>
    <w:rsid w:val="004647DA"/>
    <w:rsid w:val="00474062"/>
    <w:rsid w:val="00477D6B"/>
    <w:rsid w:val="00497B53"/>
    <w:rsid w:val="005019FF"/>
    <w:rsid w:val="0053057A"/>
    <w:rsid w:val="00560A29"/>
    <w:rsid w:val="0058474E"/>
    <w:rsid w:val="005B1DF7"/>
    <w:rsid w:val="005B2507"/>
    <w:rsid w:val="005C6649"/>
    <w:rsid w:val="00605305"/>
    <w:rsid w:val="00605827"/>
    <w:rsid w:val="00622367"/>
    <w:rsid w:val="00646050"/>
    <w:rsid w:val="00660742"/>
    <w:rsid w:val="006713CA"/>
    <w:rsid w:val="00676C5C"/>
    <w:rsid w:val="006916BE"/>
    <w:rsid w:val="00702B04"/>
    <w:rsid w:val="007337A7"/>
    <w:rsid w:val="00782800"/>
    <w:rsid w:val="007D1613"/>
    <w:rsid w:val="007F1B14"/>
    <w:rsid w:val="00832DA0"/>
    <w:rsid w:val="008B2CC1"/>
    <w:rsid w:val="008B60B2"/>
    <w:rsid w:val="0090731E"/>
    <w:rsid w:val="00915104"/>
    <w:rsid w:val="00916EE2"/>
    <w:rsid w:val="00955EAA"/>
    <w:rsid w:val="00966A22"/>
    <w:rsid w:val="0096722F"/>
    <w:rsid w:val="00980843"/>
    <w:rsid w:val="009C389F"/>
    <w:rsid w:val="009E2791"/>
    <w:rsid w:val="009E3F6F"/>
    <w:rsid w:val="009F499F"/>
    <w:rsid w:val="00A031C4"/>
    <w:rsid w:val="00A1140D"/>
    <w:rsid w:val="00A42DAF"/>
    <w:rsid w:val="00A45BD8"/>
    <w:rsid w:val="00A869B7"/>
    <w:rsid w:val="00AA7242"/>
    <w:rsid w:val="00AB5535"/>
    <w:rsid w:val="00AC205C"/>
    <w:rsid w:val="00AF0A6B"/>
    <w:rsid w:val="00B05A69"/>
    <w:rsid w:val="00B82C29"/>
    <w:rsid w:val="00B92E95"/>
    <w:rsid w:val="00B9734B"/>
    <w:rsid w:val="00C11BFE"/>
    <w:rsid w:val="00C40137"/>
    <w:rsid w:val="00C40191"/>
    <w:rsid w:val="00C937A7"/>
    <w:rsid w:val="00CB1316"/>
    <w:rsid w:val="00CB60AE"/>
    <w:rsid w:val="00D15EE3"/>
    <w:rsid w:val="00D45252"/>
    <w:rsid w:val="00D71B4D"/>
    <w:rsid w:val="00D93D55"/>
    <w:rsid w:val="00E335FE"/>
    <w:rsid w:val="00E63E00"/>
    <w:rsid w:val="00EC4E49"/>
    <w:rsid w:val="00EC6CF6"/>
    <w:rsid w:val="00ED77FB"/>
    <w:rsid w:val="00ED7F98"/>
    <w:rsid w:val="00EE45FA"/>
    <w:rsid w:val="00EF2994"/>
    <w:rsid w:val="00EF5704"/>
    <w:rsid w:val="00F51FD2"/>
    <w:rsid w:val="00F66152"/>
    <w:rsid w:val="00F95801"/>
    <w:rsid w:val="00FC04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915104"/>
    <w:pPr>
      <w:ind w:left="4536"/>
    </w:pPr>
    <w:rPr>
      <w:rFonts w:ascii="Times New Roman" w:eastAsia="Times New Roman" w:hAnsi="Times New Roman" w:cs="Times New Roman"/>
      <w:i/>
      <w:sz w:val="24"/>
      <w:lang w:eastAsia="en-US"/>
    </w:rPr>
  </w:style>
  <w:style w:type="character" w:styleId="FootnoteReference">
    <w:name w:val="footnote reference"/>
    <w:basedOn w:val="DefaultParagraphFont"/>
    <w:rsid w:val="00915104"/>
    <w:rPr>
      <w:vertAlign w:val="superscript"/>
    </w:rPr>
  </w:style>
  <w:style w:type="paragraph" w:customStyle="1" w:styleId="EndofDocument">
    <w:name w:val="End of Document"/>
    <w:basedOn w:val="Normal"/>
    <w:rsid w:val="00915104"/>
    <w:pPr>
      <w:ind w:left="4536"/>
      <w:jc w:val="center"/>
    </w:pPr>
    <w:rPr>
      <w:rFonts w:ascii="Times New Roman" w:eastAsia="Times New Roman" w:hAnsi="Times New Roman" w:cs="Times New Roman"/>
      <w:sz w:val="24"/>
      <w:lang w:eastAsia="en-US"/>
    </w:rPr>
  </w:style>
  <w:style w:type="paragraph" w:styleId="ListParagraph">
    <w:name w:val="List Paragraph"/>
    <w:basedOn w:val="Normal"/>
    <w:uiPriority w:val="34"/>
    <w:qFormat/>
    <w:rsid w:val="00EF57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915104"/>
    <w:pPr>
      <w:ind w:left="4536"/>
    </w:pPr>
    <w:rPr>
      <w:rFonts w:ascii="Times New Roman" w:eastAsia="Times New Roman" w:hAnsi="Times New Roman" w:cs="Times New Roman"/>
      <w:i/>
      <w:sz w:val="24"/>
      <w:lang w:eastAsia="en-US"/>
    </w:rPr>
  </w:style>
  <w:style w:type="character" w:styleId="FootnoteReference">
    <w:name w:val="footnote reference"/>
    <w:basedOn w:val="DefaultParagraphFont"/>
    <w:rsid w:val="00915104"/>
    <w:rPr>
      <w:vertAlign w:val="superscript"/>
    </w:rPr>
  </w:style>
  <w:style w:type="paragraph" w:customStyle="1" w:styleId="EndofDocument">
    <w:name w:val="End of Document"/>
    <w:basedOn w:val="Normal"/>
    <w:rsid w:val="00915104"/>
    <w:pPr>
      <w:ind w:left="4536"/>
      <w:jc w:val="center"/>
    </w:pPr>
    <w:rPr>
      <w:rFonts w:ascii="Times New Roman" w:eastAsia="Times New Roman" w:hAnsi="Times New Roman" w:cs="Times New Roman"/>
      <w:sz w:val="24"/>
      <w:lang w:eastAsia="en-US"/>
    </w:rPr>
  </w:style>
  <w:style w:type="paragraph" w:styleId="ListParagraph">
    <w:name w:val="List Paragraph"/>
    <w:basedOn w:val="Normal"/>
    <w:uiPriority w:val="34"/>
    <w:qFormat/>
    <w:rsid w:val="00EF5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45 (E).dotm</Template>
  <TotalTime>31</TotalTime>
  <Pages>2</Pages>
  <Words>511</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Informe del Grupo de Trabajo sobre las condiciones para la renovación del nombramiento del Director General</vt:lpstr>
    </vt:vector>
  </TitlesOfParts>
  <Company>WIPO</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Grupo de Trabajo sobre las condiciones para la renovación del nombramiento del Director General</dc:title>
  <dc:subject>WO/GA/45/3</dc:subject>
  <dc:creator>CILLERO</dc:creator>
  <dc:description>JC/nc
08/05/2014</dc:description>
  <cp:lastModifiedBy>MARIN-CUDRAZ DAVI Nicoletta</cp:lastModifiedBy>
  <cp:revision>25</cp:revision>
  <cp:lastPrinted>2014-05-08T12:22:00Z</cp:lastPrinted>
  <dcterms:created xsi:type="dcterms:W3CDTF">2014-05-08T11:40:00Z</dcterms:created>
  <dcterms:modified xsi:type="dcterms:W3CDTF">2014-05-08T14:29:00Z</dcterms:modified>
</cp:coreProperties>
</file>