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A69" w:rsidRPr="008C18BD" w:rsidRDefault="00BB5226" w:rsidP="008D3A69">
      <w:pPr>
        <w:spacing w:line="360" w:lineRule="auto"/>
        <w:ind w:left="1134"/>
        <w:jc w:val="center"/>
        <w:rPr>
          <w:sz w:val="22"/>
          <w:szCs w:val="22"/>
        </w:rPr>
      </w:pPr>
      <w:bookmarkStart w:id="0" w:name="_GoBack"/>
      <w:bookmarkEnd w:id="0"/>
      <w:r>
        <w:rPr>
          <w:sz w:val="22"/>
          <w:szCs w:val="22"/>
        </w:rPr>
        <w:t>CONTRATO DEL DIRECTOR GENERAL</w:t>
      </w:r>
    </w:p>
    <w:p w:rsidR="008D3A69" w:rsidRDefault="008D3A69" w:rsidP="008D3A69">
      <w:pPr>
        <w:spacing w:line="360" w:lineRule="auto"/>
        <w:ind w:left="1134"/>
        <w:jc w:val="center"/>
        <w:rPr>
          <w:sz w:val="22"/>
          <w:szCs w:val="22"/>
        </w:rPr>
      </w:pPr>
    </w:p>
    <w:p w:rsidR="00BB5226" w:rsidRPr="008C18BD" w:rsidRDefault="00BB5226" w:rsidP="008D3A69">
      <w:pPr>
        <w:spacing w:line="360" w:lineRule="auto"/>
        <w:ind w:left="1134"/>
        <w:jc w:val="center"/>
        <w:rPr>
          <w:sz w:val="22"/>
          <w:szCs w:val="22"/>
        </w:rPr>
      </w:pPr>
    </w:p>
    <w:p w:rsidR="00790D1E" w:rsidRPr="008C18BD" w:rsidRDefault="00790D1E" w:rsidP="008D3A69">
      <w:pPr>
        <w:spacing w:line="360" w:lineRule="auto"/>
        <w:ind w:left="1134"/>
        <w:jc w:val="center"/>
        <w:rPr>
          <w:sz w:val="22"/>
          <w:szCs w:val="22"/>
        </w:rPr>
      </w:pPr>
      <w:r w:rsidRPr="008C18BD">
        <w:rPr>
          <w:sz w:val="22"/>
          <w:szCs w:val="22"/>
        </w:rPr>
        <w:t xml:space="preserve">Se </w:t>
      </w:r>
      <w:r w:rsidR="004D00CD">
        <w:rPr>
          <w:sz w:val="22"/>
          <w:szCs w:val="22"/>
        </w:rPr>
        <w:t>hace</w:t>
      </w:r>
      <w:r w:rsidR="004D00CD" w:rsidRPr="008C18BD">
        <w:rPr>
          <w:sz w:val="22"/>
          <w:szCs w:val="22"/>
        </w:rPr>
        <w:t xml:space="preserve"> </w:t>
      </w:r>
      <w:r w:rsidRPr="008C18BD">
        <w:rPr>
          <w:sz w:val="22"/>
          <w:szCs w:val="22"/>
        </w:rPr>
        <w:t>el PRESENTE CONTRATO el 26 de septiembre de 2008</w:t>
      </w:r>
    </w:p>
    <w:p w:rsidR="00790D1E" w:rsidRPr="008C18BD" w:rsidRDefault="00790D1E" w:rsidP="008D3A69">
      <w:pPr>
        <w:spacing w:line="360" w:lineRule="auto"/>
        <w:ind w:left="1134"/>
        <w:jc w:val="center"/>
        <w:rPr>
          <w:sz w:val="22"/>
          <w:szCs w:val="22"/>
        </w:rPr>
      </w:pPr>
    </w:p>
    <w:p w:rsidR="00790D1E" w:rsidRPr="008C18BD" w:rsidRDefault="00790D1E" w:rsidP="008D3A69">
      <w:pPr>
        <w:spacing w:line="360" w:lineRule="auto"/>
        <w:ind w:left="1134"/>
        <w:jc w:val="center"/>
        <w:rPr>
          <w:sz w:val="22"/>
          <w:szCs w:val="22"/>
        </w:rPr>
      </w:pPr>
      <w:r w:rsidRPr="008C18BD">
        <w:rPr>
          <w:sz w:val="22"/>
          <w:szCs w:val="22"/>
        </w:rPr>
        <w:t>entre</w:t>
      </w:r>
    </w:p>
    <w:p w:rsidR="00790D1E" w:rsidRPr="008C18BD" w:rsidRDefault="00790D1E" w:rsidP="008D3A69">
      <w:pPr>
        <w:spacing w:line="360" w:lineRule="auto"/>
        <w:ind w:left="1134"/>
        <w:jc w:val="center"/>
        <w:rPr>
          <w:sz w:val="22"/>
          <w:szCs w:val="22"/>
        </w:rPr>
      </w:pPr>
    </w:p>
    <w:p w:rsidR="00790D1E" w:rsidRPr="008C18BD" w:rsidRDefault="00790D1E" w:rsidP="008D3A69">
      <w:pPr>
        <w:spacing w:line="360" w:lineRule="auto"/>
        <w:ind w:left="1134"/>
        <w:jc w:val="center"/>
        <w:rPr>
          <w:sz w:val="22"/>
          <w:szCs w:val="22"/>
        </w:rPr>
      </w:pPr>
      <w:r w:rsidRPr="008C18BD">
        <w:rPr>
          <w:sz w:val="22"/>
          <w:szCs w:val="22"/>
        </w:rPr>
        <w:t xml:space="preserve">la ORGANIZACIÓN MUNDIAL DE LA PROPIEDAD INTELECTUAL </w:t>
      </w:r>
      <w:r w:rsidRPr="008C18BD">
        <w:rPr>
          <w:sz w:val="22"/>
          <w:szCs w:val="22"/>
        </w:rPr>
        <w:br/>
        <w:t>(denominada en adelante “la Organización” o “la OMPI”)</w:t>
      </w:r>
    </w:p>
    <w:p w:rsidR="00790D1E" w:rsidRPr="008C18BD" w:rsidRDefault="00790D1E" w:rsidP="008D3A69">
      <w:pPr>
        <w:spacing w:line="360" w:lineRule="auto"/>
        <w:ind w:left="1134"/>
        <w:jc w:val="center"/>
        <w:rPr>
          <w:sz w:val="22"/>
          <w:szCs w:val="22"/>
        </w:rPr>
      </w:pPr>
    </w:p>
    <w:p w:rsidR="00790D1E" w:rsidRPr="008C18BD" w:rsidRDefault="00790D1E" w:rsidP="008D3A69">
      <w:pPr>
        <w:spacing w:line="360" w:lineRule="auto"/>
        <w:ind w:left="1134"/>
        <w:jc w:val="center"/>
        <w:rPr>
          <w:sz w:val="22"/>
          <w:szCs w:val="22"/>
        </w:rPr>
      </w:pPr>
      <w:r w:rsidRPr="008C18BD">
        <w:rPr>
          <w:sz w:val="22"/>
          <w:szCs w:val="22"/>
        </w:rPr>
        <w:t>y</w:t>
      </w:r>
    </w:p>
    <w:p w:rsidR="00790D1E" w:rsidRPr="008C18BD" w:rsidRDefault="00790D1E" w:rsidP="008D3A69">
      <w:pPr>
        <w:spacing w:line="360" w:lineRule="auto"/>
        <w:ind w:left="1134"/>
        <w:jc w:val="center"/>
        <w:rPr>
          <w:sz w:val="22"/>
          <w:szCs w:val="22"/>
        </w:rPr>
      </w:pPr>
    </w:p>
    <w:p w:rsidR="00790D1E" w:rsidRPr="008C18BD" w:rsidRDefault="00790D1E" w:rsidP="008D3A69">
      <w:pPr>
        <w:spacing w:line="360" w:lineRule="auto"/>
        <w:ind w:left="1134"/>
        <w:jc w:val="center"/>
        <w:rPr>
          <w:sz w:val="22"/>
          <w:szCs w:val="22"/>
        </w:rPr>
      </w:pPr>
      <w:r w:rsidRPr="008C18BD">
        <w:rPr>
          <w:sz w:val="22"/>
          <w:szCs w:val="22"/>
        </w:rPr>
        <w:t>el Sr. FRANCIS GURRY</w:t>
      </w:r>
    </w:p>
    <w:p w:rsidR="00790D1E" w:rsidRPr="008C18BD" w:rsidRDefault="00790D1E" w:rsidP="008D3A69">
      <w:pPr>
        <w:spacing w:line="360" w:lineRule="auto"/>
        <w:ind w:left="1134"/>
        <w:rPr>
          <w:sz w:val="22"/>
          <w:szCs w:val="22"/>
        </w:rPr>
      </w:pPr>
    </w:p>
    <w:p w:rsidR="00790D1E" w:rsidRPr="008C18BD" w:rsidRDefault="00790D1E" w:rsidP="008D3A69">
      <w:pPr>
        <w:spacing w:line="360" w:lineRule="auto"/>
        <w:ind w:left="1134"/>
        <w:rPr>
          <w:sz w:val="22"/>
          <w:szCs w:val="22"/>
        </w:rPr>
      </w:pPr>
    </w:p>
    <w:p w:rsidR="00790D1E" w:rsidRPr="008C18BD" w:rsidRDefault="00790D1E" w:rsidP="008D3A69">
      <w:pPr>
        <w:spacing w:line="360" w:lineRule="auto"/>
        <w:ind w:left="1134"/>
        <w:rPr>
          <w:sz w:val="22"/>
          <w:szCs w:val="22"/>
        </w:rPr>
      </w:pPr>
      <w:r w:rsidRPr="008C18BD">
        <w:rPr>
          <w:sz w:val="22"/>
          <w:szCs w:val="22"/>
        </w:rPr>
        <w:t>CONSIDERANDO</w:t>
      </w:r>
    </w:p>
    <w:p w:rsidR="00790D1E" w:rsidRPr="008C18BD" w:rsidRDefault="00790D1E" w:rsidP="008D3A69">
      <w:pPr>
        <w:spacing w:line="360" w:lineRule="auto"/>
        <w:ind w:left="1134"/>
        <w:rPr>
          <w:sz w:val="22"/>
          <w:szCs w:val="22"/>
        </w:rPr>
      </w:pPr>
    </w:p>
    <w:p w:rsidR="00790D1E" w:rsidRPr="008C18BD" w:rsidRDefault="00790D1E" w:rsidP="008D3A69">
      <w:pPr>
        <w:spacing w:line="360" w:lineRule="auto"/>
        <w:ind w:left="1134"/>
        <w:rPr>
          <w:sz w:val="22"/>
          <w:szCs w:val="22"/>
        </w:rPr>
      </w:pPr>
    </w:p>
    <w:p w:rsidR="00790D1E" w:rsidRPr="008C18BD" w:rsidRDefault="00790D1E" w:rsidP="008D3A69">
      <w:pPr>
        <w:tabs>
          <w:tab w:val="left" w:pos="1701"/>
        </w:tabs>
        <w:spacing w:line="360" w:lineRule="auto"/>
        <w:ind w:left="1134"/>
        <w:rPr>
          <w:sz w:val="22"/>
          <w:szCs w:val="22"/>
        </w:rPr>
      </w:pPr>
      <w:r w:rsidRPr="008C18BD">
        <w:rPr>
          <w:sz w:val="22"/>
          <w:szCs w:val="22"/>
        </w:rPr>
        <w:t>A.</w:t>
      </w:r>
      <w:r w:rsidRPr="008C18BD">
        <w:rPr>
          <w:sz w:val="22"/>
          <w:szCs w:val="22"/>
        </w:rPr>
        <w:tab/>
        <w:t>El Artículo 6.2)i) del Convenio que establece la Organización Mundial de la Propiedad Intelectual (denominado en adelante “el Convenio de la OMPI”), dispone que la Asamblea General de la OMPI designará al Director General a propuesta del Comité de Coordinación.</w:t>
      </w:r>
    </w:p>
    <w:p w:rsidR="00790D1E" w:rsidRPr="008C18BD" w:rsidRDefault="00790D1E" w:rsidP="008D3A69">
      <w:pPr>
        <w:spacing w:line="360" w:lineRule="auto"/>
        <w:ind w:left="1134"/>
        <w:rPr>
          <w:sz w:val="22"/>
          <w:szCs w:val="22"/>
        </w:rPr>
      </w:pPr>
    </w:p>
    <w:p w:rsidR="00790D1E" w:rsidRPr="008C18BD" w:rsidRDefault="00790D1E" w:rsidP="008D3A69">
      <w:pPr>
        <w:tabs>
          <w:tab w:val="left" w:pos="1701"/>
        </w:tabs>
        <w:spacing w:line="360" w:lineRule="auto"/>
        <w:ind w:left="1134"/>
        <w:rPr>
          <w:sz w:val="22"/>
          <w:szCs w:val="22"/>
        </w:rPr>
      </w:pPr>
      <w:r w:rsidRPr="008C18BD">
        <w:rPr>
          <w:sz w:val="22"/>
          <w:szCs w:val="22"/>
        </w:rPr>
        <w:t>B.</w:t>
      </w:r>
      <w:r w:rsidRPr="008C18BD">
        <w:rPr>
          <w:sz w:val="22"/>
          <w:szCs w:val="22"/>
        </w:rPr>
        <w:tab/>
        <w:t>El Artículo 9.3) dispone, entre otras cosas, que el Director General de la OMPI será designado por un período determinado que no será inferior a seis años y que la duración del primer período y todas las demás condiciones de su nombramiento, serán fijadas por la Asamblea General de la OMPI.</w:t>
      </w:r>
    </w:p>
    <w:p w:rsidR="00790D1E" w:rsidRPr="008C18BD" w:rsidRDefault="00790D1E" w:rsidP="008D3A69">
      <w:pPr>
        <w:spacing w:line="360" w:lineRule="auto"/>
        <w:ind w:left="1134"/>
        <w:rPr>
          <w:sz w:val="22"/>
          <w:szCs w:val="22"/>
        </w:rPr>
      </w:pPr>
    </w:p>
    <w:p w:rsidR="00790D1E" w:rsidRPr="008C18BD" w:rsidRDefault="00790D1E" w:rsidP="008D3A69">
      <w:pPr>
        <w:tabs>
          <w:tab w:val="left" w:pos="1701"/>
        </w:tabs>
        <w:spacing w:line="360" w:lineRule="auto"/>
        <w:ind w:left="1134"/>
        <w:rPr>
          <w:sz w:val="22"/>
          <w:szCs w:val="22"/>
        </w:rPr>
      </w:pPr>
      <w:r w:rsidRPr="008C18BD">
        <w:rPr>
          <w:sz w:val="22"/>
          <w:szCs w:val="22"/>
        </w:rPr>
        <w:t>C.</w:t>
      </w:r>
      <w:r w:rsidRPr="008C18BD">
        <w:rPr>
          <w:sz w:val="22"/>
          <w:szCs w:val="22"/>
        </w:rPr>
        <w:tab/>
        <w:t>La duración del nombramiento podrá llegar a su fin de conformidad con lo previsto en las disposiciones pertinentes del Convenio de la OMPI y del Estatuto y el Reglamento del Personal de la Oficina Internacional de la OMPI.</w:t>
      </w:r>
    </w:p>
    <w:p w:rsidR="00790D1E" w:rsidRPr="008C18BD" w:rsidRDefault="00790D1E" w:rsidP="008D3A69">
      <w:pPr>
        <w:spacing w:line="360" w:lineRule="auto"/>
        <w:ind w:left="1134"/>
        <w:rPr>
          <w:sz w:val="22"/>
          <w:szCs w:val="22"/>
        </w:rPr>
      </w:pPr>
    </w:p>
    <w:p w:rsidR="00790D1E" w:rsidRPr="008C18BD" w:rsidRDefault="00790D1E" w:rsidP="008D3A69">
      <w:pPr>
        <w:tabs>
          <w:tab w:val="left" w:pos="1701"/>
        </w:tabs>
        <w:spacing w:line="360" w:lineRule="auto"/>
        <w:ind w:left="1134"/>
        <w:rPr>
          <w:sz w:val="22"/>
          <w:szCs w:val="22"/>
        </w:rPr>
      </w:pPr>
      <w:r w:rsidRPr="008C18BD">
        <w:rPr>
          <w:sz w:val="22"/>
          <w:szCs w:val="22"/>
        </w:rPr>
        <w:t>D.</w:t>
      </w:r>
      <w:r w:rsidRPr="008C18BD">
        <w:rPr>
          <w:sz w:val="22"/>
          <w:szCs w:val="22"/>
        </w:rPr>
        <w:tab/>
        <w:t>Habida cuenta de la propuesta del Comité de Coordinación de la OMPI, la Asamblea General de la OMPI nombró al Sr. Gurry Director General de la OMPI el 22 de septiembre de 2008.</w:t>
      </w:r>
    </w:p>
    <w:p w:rsidR="00790D1E" w:rsidRPr="008C18BD" w:rsidRDefault="00790D1E" w:rsidP="008D3A69">
      <w:pPr>
        <w:spacing w:line="360" w:lineRule="auto"/>
        <w:ind w:left="1134"/>
        <w:rPr>
          <w:sz w:val="22"/>
          <w:szCs w:val="22"/>
        </w:rPr>
      </w:pPr>
    </w:p>
    <w:p w:rsidR="00790D1E" w:rsidRPr="008C18BD" w:rsidRDefault="00790D1E" w:rsidP="008D3A69">
      <w:pPr>
        <w:spacing w:line="360" w:lineRule="auto"/>
        <w:ind w:left="1134"/>
        <w:rPr>
          <w:sz w:val="22"/>
          <w:szCs w:val="22"/>
        </w:rPr>
      </w:pPr>
    </w:p>
    <w:p w:rsidR="00790D1E" w:rsidRPr="008C18BD" w:rsidRDefault="00790D1E" w:rsidP="008D3A69">
      <w:pPr>
        <w:spacing w:line="360" w:lineRule="auto"/>
        <w:ind w:left="1134"/>
        <w:rPr>
          <w:sz w:val="22"/>
          <w:szCs w:val="22"/>
        </w:rPr>
      </w:pPr>
      <w:r w:rsidRPr="008C18BD">
        <w:rPr>
          <w:sz w:val="22"/>
          <w:szCs w:val="22"/>
        </w:rPr>
        <w:t>CONVIENEN LO SIGUIENTE</w:t>
      </w:r>
    </w:p>
    <w:p w:rsidR="00790D1E" w:rsidRPr="008C18BD" w:rsidRDefault="00790D1E" w:rsidP="008D3A69">
      <w:pPr>
        <w:spacing w:line="360" w:lineRule="auto"/>
        <w:ind w:left="1134"/>
        <w:rPr>
          <w:sz w:val="22"/>
          <w:szCs w:val="22"/>
        </w:rPr>
      </w:pPr>
    </w:p>
    <w:p w:rsidR="00790D1E" w:rsidRPr="008C18BD" w:rsidRDefault="00790D1E" w:rsidP="008D3A69">
      <w:pPr>
        <w:spacing w:line="360" w:lineRule="auto"/>
        <w:ind w:left="1134"/>
        <w:rPr>
          <w:sz w:val="22"/>
          <w:szCs w:val="22"/>
        </w:rPr>
      </w:pPr>
      <w:r w:rsidRPr="008C18BD">
        <w:rPr>
          <w:sz w:val="22"/>
          <w:szCs w:val="22"/>
          <w:u w:val="single"/>
        </w:rPr>
        <w:t>Duración del nombramiento</w:t>
      </w:r>
    </w:p>
    <w:p w:rsidR="00790D1E" w:rsidRPr="008C18BD" w:rsidRDefault="00790D1E" w:rsidP="008D3A69">
      <w:pPr>
        <w:spacing w:line="360" w:lineRule="auto"/>
        <w:ind w:left="1134"/>
        <w:rPr>
          <w:sz w:val="22"/>
          <w:szCs w:val="22"/>
        </w:rPr>
      </w:pPr>
    </w:p>
    <w:p w:rsidR="00790D1E" w:rsidRPr="008C18BD" w:rsidRDefault="00790D1E" w:rsidP="008D3A69">
      <w:pPr>
        <w:tabs>
          <w:tab w:val="left" w:pos="1701"/>
        </w:tabs>
        <w:spacing w:line="360" w:lineRule="auto"/>
        <w:ind w:left="1134"/>
        <w:rPr>
          <w:sz w:val="22"/>
          <w:szCs w:val="22"/>
        </w:rPr>
      </w:pPr>
      <w:r w:rsidRPr="008C18BD">
        <w:rPr>
          <w:sz w:val="22"/>
          <w:szCs w:val="22"/>
        </w:rPr>
        <w:t>1.</w:t>
      </w:r>
      <w:r w:rsidRPr="008C18BD">
        <w:rPr>
          <w:sz w:val="22"/>
          <w:szCs w:val="22"/>
        </w:rPr>
        <w:tab/>
        <w:t>El nombramiento del Sr. Gurry como Director General de la OMPI será por un período de seis años, a partir del 1 de octubre de 2008.</w:t>
      </w:r>
    </w:p>
    <w:p w:rsidR="00790D1E" w:rsidRPr="008C18BD" w:rsidRDefault="00790D1E" w:rsidP="008D3A69">
      <w:pPr>
        <w:spacing w:line="360" w:lineRule="auto"/>
        <w:ind w:left="1134"/>
        <w:rPr>
          <w:sz w:val="22"/>
          <w:szCs w:val="22"/>
        </w:rPr>
      </w:pPr>
    </w:p>
    <w:p w:rsidR="00790D1E" w:rsidRPr="008C18BD" w:rsidRDefault="00790D1E" w:rsidP="008D3A69">
      <w:pPr>
        <w:spacing w:line="360" w:lineRule="auto"/>
        <w:ind w:left="1134"/>
        <w:rPr>
          <w:sz w:val="22"/>
          <w:szCs w:val="22"/>
        </w:rPr>
      </w:pPr>
      <w:r w:rsidRPr="008C18BD">
        <w:rPr>
          <w:sz w:val="22"/>
          <w:szCs w:val="22"/>
          <w:u w:val="single"/>
        </w:rPr>
        <w:t>Sueldo y subsidios</w:t>
      </w:r>
    </w:p>
    <w:p w:rsidR="00790D1E" w:rsidRPr="008C18BD" w:rsidRDefault="00790D1E" w:rsidP="008D3A69">
      <w:pPr>
        <w:spacing w:line="360" w:lineRule="auto"/>
        <w:ind w:left="1134"/>
        <w:rPr>
          <w:sz w:val="22"/>
          <w:szCs w:val="22"/>
        </w:rPr>
      </w:pPr>
    </w:p>
    <w:p w:rsidR="00790D1E" w:rsidRPr="008C18BD" w:rsidRDefault="00790D1E" w:rsidP="008D3A69">
      <w:pPr>
        <w:tabs>
          <w:tab w:val="left" w:pos="1701"/>
        </w:tabs>
        <w:spacing w:line="360" w:lineRule="auto"/>
        <w:ind w:left="1134"/>
        <w:rPr>
          <w:sz w:val="22"/>
          <w:szCs w:val="22"/>
        </w:rPr>
      </w:pPr>
      <w:r w:rsidRPr="008C18BD">
        <w:rPr>
          <w:sz w:val="22"/>
          <w:szCs w:val="22"/>
        </w:rPr>
        <w:t>2.</w:t>
      </w:r>
      <w:r w:rsidRPr="008C18BD">
        <w:rPr>
          <w:sz w:val="22"/>
          <w:szCs w:val="22"/>
        </w:rPr>
        <w:tab/>
        <w:t>Durante toda la duración del nombramiento, la Organización pagará al Sr. Gurry</w:t>
      </w:r>
    </w:p>
    <w:p w:rsidR="00790D1E" w:rsidRPr="008C18BD" w:rsidRDefault="00790D1E" w:rsidP="008D3A69">
      <w:pPr>
        <w:spacing w:line="360" w:lineRule="auto"/>
        <w:ind w:left="1134"/>
        <w:rPr>
          <w:sz w:val="22"/>
          <w:szCs w:val="22"/>
        </w:rPr>
      </w:pPr>
    </w:p>
    <w:p w:rsidR="00790D1E" w:rsidRPr="008C18BD" w:rsidRDefault="00790D1E" w:rsidP="008D3A69">
      <w:pPr>
        <w:tabs>
          <w:tab w:val="left" w:pos="1701"/>
          <w:tab w:val="left" w:pos="2268"/>
        </w:tabs>
        <w:spacing w:line="360" w:lineRule="auto"/>
        <w:ind w:left="1134"/>
        <w:rPr>
          <w:sz w:val="22"/>
          <w:szCs w:val="22"/>
        </w:rPr>
      </w:pPr>
      <w:r w:rsidRPr="008C18BD">
        <w:rPr>
          <w:sz w:val="22"/>
          <w:szCs w:val="22"/>
        </w:rPr>
        <w:tab/>
        <w:t>1)</w:t>
      </w:r>
      <w:r w:rsidRPr="008C18BD">
        <w:rPr>
          <w:sz w:val="22"/>
          <w:szCs w:val="22"/>
        </w:rPr>
        <w:tab/>
        <w:t>un sueldo anual neto equivalente al sueldo más alto que se paga al jefe de un organismo especializado de las Naciones Unidas con sede en Ginebra;</w:t>
      </w:r>
    </w:p>
    <w:p w:rsidR="008D3A69" w:rsidRPr="008C18BD" w:rsidRDefault="008D3A69" w:rsidP="008D3A69">
      <w:pPr>
        <w:tabs>
          <w:tab w:val="left" w:pos="1701"/>
          <w:tab w:val="left" w:pos="2268"/>
        </w:tabs>
        <w:spacing w:line="360" w:lineRule="auto"/>
        <w:ind w:left="1134"/>
        <w:rPr>
          <w:sz w:val="22"/>
          <w:szCs w:val="22"/>
        </w:rPr>
      </w:pPr>
    </w:p>
    <w:p w:rsidR="00790D1E" w:rsidRPr="008C18BD" w:rsidRDefault="00790D1E" w:rsidP="008D3A69">
      <w:pPr>
        <w:tabs>
          <w:tab w:val="left" w:pos="1701"/>
          <w:tab w:val="left" w:pos="2268"/>
        </w:tabs>
        <w:spacing w:line="360" w:lineRule="auto"/>
        <w:ind w:left="1134"/>
        <w:rPr>
          <w:sz w:val="22"/>
          <w:szCs w:val="22"/>
        </w:rPr>
      </w:pPr>
      <w:r w:rsidRPr="008C18BD">
        <w:rPr>
          <w:sz w:val="22"/>
          <w:szCs w:val="22"/>
        </w:rPr>
        <w:tab/>
        <w:t>2)</w:t>
      </w:r>
      <w:r w:rsidRPr="008C18BD">
        <w:rPr>
          <w:sz w:val="22"/>
          <w:szCs w:val="22"/>
        </w:rPr>
        <w:tab/>
        <w:t>un subsidio anual para gastos de representación de 62.100 francos suizos, que será ajustado todos los años con arreglo al índice de precios al consumidor de Ginebra;  y</w:t>
      </w:r>
    </w:p>
    <w:p w:rsidR="008D3A69" w:rsidRPr="008C18BD" w:rsidRDefault="008D3A69" w:rsidP="008D3A69">
      <w:pPr>
        <w:tabs>
          <w:tab w:val="left" w:pos="1701"/>
          <w:tab w:val="left" w:pos="2268"/>
        </w:tabs>
        <w:spacing w:line="360" w:lineRule="auto"/>
        <w:ind w:left="1134"/>
        <w:rPr>
          <w:sz w:val="22"/>
          <w:szCs w:val="22"/>
        </w:rPr>
      </w:pPr>
    </w:p>
    <w:p w:rsidR="00790D1E" w:rsidRPr="008C18BD" w:rsidRDefault="00790D1E" w:rsidP="008D3A69">
      <w:pPr>
        <w:tabs>
          <w:tab w:val="left" w:pos="1701"/>
          <w:tab w:val="left" w:pos="2268"/>
        </w:tabs>
        <w:spacing w:line="360" w:lineRule="auto"/>
        <w:ind w:left="1134"/>
        <w:rPr>
          <w:sz w:val="22"/>
          <w:szCs w:val="22"/>
        </w:rPr>
      </w:pPr>
      <w:r w:rsidRPr="008C18BD">
        <w:rPr>
          <w:sz w:val="22"/>
          <w:szCs w:val="22"/>
        </w:rPr>
        <w:tab/>
        <w:t>3)</w:t>
      </w:r>
      <w:r w:rsidRPr="008C18BD">
        <w:rPr>
          <w:sz w:val="22"/>
          <w:szCs w:val="22"/>
        </w:rPr>
        <w:tab/>
        <w:t>un subsidio anual para gastos de vivienda de 76.200 francos suizos, que será igualmente ajustado todos los años con arreglo al índice de precios al consumidor de Ginebra.</w:t>
      </w:r>
    </w:p>
    <w:p w:rsidR="00790D1E" w:rsidRPr="008C18BD" w:rsidRDefault="00790D1E" w:rsidP="008D3A69">
      <w:pPr>
        <w:spacing w:line="360" w:lineRule="auto"/>
        <w:ind w:left="1134"/>
        <w:rPr>
          <w:sz w:val="22"/>
          <w:szCs w:val="22"/>
        </w:rPr>
      </w:pPr>
    </w:p>
    <w:p w:rsidR="00790D1E" w:rsidRPr="008C18BD" w:rsidRDefault="00790D1E" w:rsidP="008D3A69">
      <w:pPr>
        <w:tabs>
          <w:tab w:val="left" w:pos="1701"/>
        </w:tabs>
        <w:spacing w:line="360" w:lineRule="auto"/>
        <w:ind w:left="1134"/>
        <w:rPr>
          <w:sz w:val="22"/>
          <w:szCs w:val="22"/>
        </w:rPr>
      </w:pPr>
      <w:r w:rsidRPr="008C18BD">
        <w:rPr>
          <w:sz w:val="22"/>
          <w:szCs w:val="22"/>
        </w:rPr>
        <w:t>3.</w:t>
      </w:r>
      <w:r w:rsidRPr="008C18BD">
        <w:rPr>
          <w:sz w:val="22"/>
          <w:szCs w:val="22"/>
        </w:rPr>
        <w:tab/>
        <w:t>La Organización pondrá a disposición del Sr. Gurry un automóvil y un chófer para desplazamientos oficiales y pagará los gastos correspondientes.</w:t>
      </w:r>
    </w:p>
    <w:p w:rsidR="00790D1E" w:rsidRPr="008C18BD" w:rsidRDefault="00790D1E" w:rsidP="008D3A69">
      <w:pPr>
        <w:spacing w:line="360" w:lineRule="auto"/>
        <w:ind w:left="1134"/>
        <w:rPr>
          <w:sz w:val="22"/>
          <w:szCs w:val="22"/>
        </w:rPr>
      </w:pPr>
    </w:p>
    <w:p w:rsidR="00790D1E" w:rsidRPr="008C18BD" w:rsidRDefault="00790D1E" w:rsidP="008D3A69">
      <w:pPr>
        <w:tabs>
          <w:tab w:val="left" w:pos="1701"/>
        </w:tabs>
        <w:spacing w:line="360" w:lineRule="auto"/>
        <w:ind w:left="1134"/>
        <w:rPr>
          <w:sz w:val="22"/>
          <w:szCs w:val="22"/>
        </w:rPr>
      </w:pPr>
      <w:r w:rsidRPr="008C18BD">
        <w:rPr>
          <w:sz w:val="22"/>
          <w:szCs w:val="22"/>
        </w:rPr>
        <w:t>4.</w:t>
      </w:r>
      <w:r w:rsidRPr="008C18BD">
        <w:rPr>
          <w:sz w:val="22"/>
          <w:szCs w:val="22"/>
        </w:rPr>
        <w:tab/>
        <w:t>Cuando proceda, el Sr. Gurry gozará de la protección adecuada.</w:t>
      </w:r>
    </w:p>
    <w:p w:rsidR="00790D1E" w:rsidRPr="008C18BD" w:rsidRDefault="00790D1E" w:rsidP="008D3A69">
      <w:pPr>
        <w:spacing w:line="360" w:lineRule="auto"/>
        <w:ind w:left="1134"/>
        <w:rPr>
          <w:sz w:val="22"/>
          <w:szCs w:val="22"/>
        </w:rPr>
      </w:pPr>
    </w:p>
    <w:p w:rsidR="00790D1E" w:rsidRPr="008C18BD" w:rsidRDefault="00790D1E" w:rsidP="00D27221">
      <w:pPr>
        <w:keepNext/>
        <w:spacing w:line="360" w:lineRule="auto"/>
        <w:ind w:left="1134"/>
        <w:rPr>
          <w:sz w:val="22"/>
          <w:szCs w:val="22"/>
        </w:rPr>
      </w:pPr>
      <w:r w:rsidRPr="008C18BD">
        <w:rPr>
          <w:sz w:val="22"/>
          <w:szCs w:val="22"/>
          <w:u w:val="single"/>
        </w:rPr>
        <w:t>Pensión</w:t>
      </w:r>
    </w:p>
    <w:p w:rsidR="00790D1E" w:rsidRPr="008C18BD" w:rsidRDefault="00790D1E" w:rsidP="008D3A69">
      <w:pPr>
        <w:spacing w:line="360" w:lineRule="auto"/>
        <w:ind w:left="1134"/>
        <w:rPr>
          <w:sz w:val="22"/>
          <w:szCs w:val="22"/>
        </w:rPr>
      </w:pPr>
    </w:p>
    <w:p w:rsidR="00790D1E" w:rsidRPr="008C18BD" w:rsidRDefault="00790D1E" w:rsidP="008D3A69">
      <w:pPr>
        <w:tabs>
          <w:tab w:val="left" w:pos="1701"/>
        </w:tabs>
        <w:spacing w:line="360" w:lineRule="auto"/>
        <w:ind w:left="1134"/>
        <w:rPr>
          <w:sz w:val="22"/>
          <w:szCs w:val="22"/>
        </w:rPr>
      </w:pPr>
      <w:r w:rsidRPr="008C18BD">
        <w:rPr>
          <w:sz w:val="22"/>
          <w:szCs w:val="22"/>
        </w:rPr>
        <w:t>5.</w:t>
      </w:r>
      <w:r w:rsidRPr="008C18BD">
        <w:rPr>
          <w:sz w:val="22"/>
          <w:szCs w:val="22"/>
        </w:rPr>
        <w:tab/>
        <w:t>El Sr. Gurry tendrá derecho a continuar participando en la Caja Común de Pensiones del Personal de las Naciones Unidas, de conformidad con el Reglamento de dicha Caja y, a los efectos de pensión, con la remuneración determinada de conformidad con la metodología adoptada por la Asamblea General de las Naciones Unidas.</w:t>
      </w:r>
    </w:p>
    <w:p w:rsidR="00790D1E" w:rsidRPr="008C18BD" w:rsidRDefault="00790D1E" w:rsidP="008D3A69">
      <w:pPr>
        <w:spacing w:line="360" w:lineRule="auto"/>
        <w:ind w:left="1134"/>
        <w:rPr>
          <w:sz w:val="22"/>
          <w:szCs w:val="22"/>
        </w:rPr>
      </w:pPr>
    </w:p>
    <w:p w:rsidR="00790D1E" w:rsidRPr="008C18BD" w:rsidRDefault="00790D1E" w:rsidP="008C18BD">
      <w:pPr>
        <w:keepNext/>
        <w:spacing w:line="360" w:lineRule="auto"/>
        <w:ind w:left="1134"/>
        <w:rPr>
          <w:sz w:val="22"/>
          <w:szCs w:val="22"/>
        </w:rPr>
      </w:pPr>
      <w:r w:rsidRPr="008C18BD">
        <w:rPr>
          <w:sz w:val="22"/>
          <w:szCs w:val="22"/>
          <w:u w:val="single"/>
        </w:rPr>
        <w:lastRenderedPageBreak/>
        <w:t>Aplicación del Estatuto y el Reglamento del Personal</w:t>
      </w:r>
    </w:p>
    <w:p w:rsidR="00790D1E" w:rsidRPr="008C18BD" w:rsidRDefault="00790D1E" w:rsidP="008C18BD">
      <w:pPr>
        <w:keepNext/>
        <w:spacing w:line="360" w:lineRule="auto"/>
        <w:ind w:left="1134"/>
        <w:rPr>
          <w:sz w:val="22"/>
          <w:szCs w:val="22"/>
        </w:rPr>
      </w:pPr>
    </w:p>
    <w:p w:rsidR="00790D1E" w:rsidRPr="008C18BD" w:rsidRDefault="00790D1E" w:rsidP="008D3A69">
      <w:pPr>
        <w:tabs>
          <w:tab w:val="left" w:pos="1701"/>
        </w:tabs>
        <w:spacing w:line="360" w:lineRule="auto"/>
        <w:ind w:left="1134"/>
        <w:rPr>
          <w:sz w:val="22"/>
          <w:szCs w:val="22"/>
        </w:rPr>
      </w:pPr>
      <w:r w:rsidRPr="008C18BD">
        <w:rPr>
          <w:sz w:val="22"/>
          <w:szCs w:val="22"/>
        </w:rPr>
        <w:t>6.</w:t>
      </w:r>
      <w:r w:rsidRPr="008C18BD">
        <w:rPr>
          <w:sz w:val="22"/>
          <w:szCs w:val="22"/>
        </w:rPr>
        <w:tab/>
        <w:t>Con la excepción de cualquier modificación incluida en el presente, el Sr. Gurry gozará de los derechos y asumirá las obligaciones contemplados en el Estatuto y el Reglamento del Personal de la Oficina Internacional de la OMPI.</w:t>
      </w:r>
    </w:p>
    <w:p w:rsidR="00790D1E" w:rsidRPr="008C18BD" w:rsidRDefault="00790D1E" w:rsidP="008D3A69">
      <w:pPr>
        <w:spacing w:line="360" w:lineRule="auto"/>
        <w:ind w:left="1134"/>
        <w:rPr>
          <w:sz w:val="22"/>
          <w:szCs w:val="22"/>
        </w:rPr>
      </w:pPr>
    </w:p>
    <w:p w:rsidR="00790D1E" w:rsidRPr="008C18BD" w:rsidRDefault="00790D1E" w:rsidP="008D3A69">
      <w:pPr>
        <w:spacing w:line="360" w:lineRule="auto"/>
        <w:ind w:left="1134"/>
        <w:rPr>
          <w:sz w:val="22"/>
          <w:szCs w:val="22"/>
        </w:rPr>
      </w:pPr>
      <w:r w:rsidRPr="008C18BD">
        <w:rPr>
          <w:sz w:val="22"/>
          <w:szCs w:val="22"/>
        </w:rPr>
        <w:t>EN FE DE LO CUAL, LAS PARTES HAN FIRMADO EL PRESENTE CONTRATO</w:t>
      </w:r>
    </w:p>
    <w:p w:rsidR="00790D1E" w:rsidRPr="008C18BD" w:rsidRDefault="00790D1E" w:rsidP="008D3A69">
      <w:pPr>
        <w:spacing w:line="360" w:lineRule="auto"/>
        <w:ind w:left="1134"/>
        <w:rPr>
          <w:sz w:val="22"/>
          <w:szCs w:val="22"/>
        </w:rPr>
      </w:pPr>
      <w:r w:rsidRPr="008C18BD">
        <w:rPr>
          <w:sz w:val="22"/>
          <w:szCs w:val="22"/>
        </w:rPr>
        <w:t>el 26 de septiembre de 2008</w:t>
      </w:r>
    </w:p>
    <w:p w:rsidR="00790D1E" w:rsidRPr="008C18BD" w:rsidRDefault="00790D1E" w:rsidP="008D3A69">
      <w:pPr>
        <w:spacing w:line="360" w:lineRule="auto"/>
        <w:ind w:left="1134"/>
        <w:rPr>
          <w:sz w:val="22"/>
          <w:szCs w:val="22"/>
        </w:rPr>
      </w:pPr>
    </w:p>
    <w:p w:rsidR="00790D1E" w:rsidRPr="008C18BD" w:rsidRDefault="00790D1E" w:rsidP="008D3A69">
      <w:pPr>
        <w:spacing w:line="360" w:lineRule="auto"/>
        <w:ind w:left="1134"/>
        <w:rPr>
          <w:sz w:val="22"/>
          <w:szCs w:val="22"/>
        </w:rPr>
      </w:pPr>
    </w:p>
    <w:p w:rsidR="00790D1E" w:rsidRPr="008C18BD" w:rsidRDefault="00790D1E" w:rsidP="00D27221">
      <w:pPr>
        <w:tabs>
          <w:tab w:val="left" w:pos="2268"/>
        </w:tabs>
        <w:spacing w:line="360" w:lineRule="auto"/>
        <w:ind w:left="1134"/>
        <w:rPr>
          <w:sz w:val="22"/>
          <w:szCs w:val="22"/>
        </w:rPr>
      </w:pPr>
    </w:p>
    <w:p w:rsidR="00790D1E" w:rsidRPr="008C18BD" w:rsidRDefault="00D27221" w:rsidP="00941B0F">
      <w:pPr>
        <w:tabs>
          <w:tab w:val="left" w:pos="2268"/>
          <w:tab w:val="left" w:pos="6804"/>
        </w:tabs>
        <w:spacing w:line="360" w:lineRule="auto"/>
        <w:ind w:left="1134"/>
        <w:rPr>
          <w:b/>
          <w:sz w:val="22"/>
          <w:szCs w:val="22"/>
        </w:rPr>
      </w:pPr>
      <w:r w:rsidRPr="008C18BD">
        <w:rPr>
          <w:b/>
          <w:sz w:val="22"/>
          <w:szCs w:val="22"/>
        </w:rPr>
        <w:tab/>
        <w:t>FIRMA</w:t>
      </w:r>
      <w:r w:rsidR="00941B0F">
        <w:rPr>
          <w:b/>
          <w:sz w:val="22"/>
          <w:szCs w:val="22"/>
        </w:rPr>
        <w:t>DO</w:t>
      </w:r>
      <w:r w:rsidRPr="008C18BD">
        <w:rPr>
          <w:b/>
          <w:sz w:val="22"/>
          <w:szCs w:val="22"/>
        </w:rPr>
        <w:tab/>
        <w:t>FIRMA</w:t>
      </w:r>
      <w:r w:rsidR="00941B0F">
        <w:rPr>
          <w:b/>
          <w:sz w:val="22"/>
          <w:szCs w:val="22"/>
        </w:rPr>
        <w:t>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4"/>
      </w:tblGrid>
      <w:tr w:rsidR="00790D1E" w:rsidRPr="008C18BD" w:rsidTr="000F622D">
        <w:tc>
          <w:tcPr>
            <w:tcW w:w="4643" w:type="dxa"/>
          </w:tcPr>
          <w:p w:rsidR="00790D1E" w:rsidRPr="008C18BD" w:rsidRDefault="00790D1E" w:rsidP="008D3A69">
            <w:pPr>
              <w:spacing w:line="360" w:lineRule="auto"/>
              <w:ind w:left="1134"/>
              <w:jc w:val="center"/>
              <w:rPr>
                <w:color w:val="000000"/>
                <w:sz w:val="22"/>
                <w:szCs w:val="22"/>
              </w:rPr>
            </w:pPr>
            <w:r w:rsidRPr="008C18BD">
              <w:rPr>
                <w:color w:val="000000"/>
                <w:sz w:val="22"/>
                <w:szCs w:val="22"/>
              </w:rPr>
              <w:t>________________________</w:t>
            </w:r>
          </w:p>
          <w:p w:rsidR="00790D1E" w:rsidRPr="008C18BD" w:rsidRDefault="00790D1E" w:rsidP="008D3A69">
            <w:pPr>
              <w:spacing w:line="360" w:lineRule="auto"/>
              <w:ind w:left="1134"/>
              <w:jc w:val="center"/>
              <w:rPr>
                <w:sz w:val="22"/>
                <w:szCs w:val="22"/>
              </w:rPr>
            </w:pPr>
            <w:r w:rsidRPr="008C18BD">
              <w:rPr>
                <w:color w:val="000000"/>
                <w:sz w:val="22"/>
                <w:szCs w:val="22"/>
              </w:rPr>
              <w:t>Martin I. Uhomoibhi</w:t>
            </w:r>
          </w:p>
        </w:tc>
        <w:tc>
          <w:tcPr>
            <w:tcW w:w="4644" w:type="dxa"/>
          </w:tcPr>
          <w:p w:rsidR="00790D1E" w:rsidRPr="008C18BD" w:rsidRDefault="00790D1E" w:rsidP="008D3A69">
            <w:pPr>
              <w:spacing w:line="360" w:lineRule="auto"/>
              <w:ind w:left="1134"/>
              <w:jc w:val="center"/>
              <w:rPr>
                <w:sz w:val="22"/>
                <w:szCs w:val="22"/>
              </w:rPr>
            </w:pPr>
            <w:r w:rsidRPr="008C18BD">
              <w:rPr>
                <w:sz w:val="22"/>
                <w:szCs w:val="22"/>
              </w:rPr>
              <w:t>_______________________</w:t>
            </w:r>
          </w:p>
          <w:p w:rsidR="00790D1E" w:rsidRPr="008C18BD" w:rsidRDefault="00790D1E" w:rsidP="008D3A69">
            <w:pPr>
              <w:spacing w:line="360" w:lineRule="auto"/>
              <w:ind w:left="1134"/>
              <w:jc w:val="center"/>
              <w:rPr>
                <w:sz w:val="22"/>
                <w:szCs w:val="22"/>
              </w:rPr>
            </w:pPr>
            <w:r w:rsidRPr="008C18BD">
              <w:rPr>
                <w:sz w:val="22"/>
                <w:szCs w:val="22"/>
              </w:rPr>
              <w:t>Francis Gurry</w:t>
            </w:r>
          </w:p>
        </w:tc>
      </w:tr>
      <w:tr w:rsidR="00790D1E" w:rsidRPr="008C18BD" w:rsidTr="000F622D">
        <w:tc>
          <w:tcPr>
            <w:tcW w:w="4643" w:type="dxa"/>
          </w:tcPr>
          <w:p w:rsidR="00790D1E" w:rsidRPr="008C18BD" w:rsidRDefault="00790D1E" w:rsidP="008D3A69">
            <w:pPr>
              <w:spacing w:line="360" w:lineRule="auto"/>
              <w:ind w:left="1134"/>
              <w:jc w:val="center"/>
              <w:rPr>
                <w:color w:val="000000"/>
                <w:sz w:val="22"/>
                <w:szCs w:val="22"/>
              </w:rPr>
            </w:pPr>
            <w:r w:rsidRPr="008C18BD">
              <w:rPr>
                <w:sz w:val="22"/>
                <w:szCs w:val="22"/>
              </w:rPr>
              <w:t>Presidente</w:t>
            </w:r>
          </w:p>
        </w:tc>
        <w:tc>
          <w:tcPr>
            <w:tcW w:w="4644" w:type="dxa"/>
          </w:tcPr>
          <w:p w:rsidR="00790D1E" w:rsidRPr="008C18BD" w:rsidRDefault="00790D1E" w:rsidP="008D3A69">
            <w:pPr>
              <w:spacing w:line="360" w:lineRule="auto"/>
              <w:ind w:left="1134"/>
              <w:jc w:val="center"/>
              <w:rPr>
                <w:sz w:val="22"/>
                <w:szCs w:val="22"/>
              </w:rPr>
            </w:pPr>
          </w:p>
        </w:tc>
      </w:tr>
      <w:tr w:rsidR="00790D1E" w:rsidRPr="008C18BD" w:rsidTr="000F622D">
        <w:tc>
          <w:tcPr>
            <w:tcW w:w="4643" w:type="dxa"/>
          </w:tcPr>
          <w:p w:rsidR="00790D1E" w:rsidRPr="008C18BD" w:rsidRDefault="00790D1E" w:rsidP="008D3A69">
            <w:pPr>
              <w:spacing w:line="360" w:lineRule="auto"/>
              <w:ind w:left="1134"/>
              <w:jc w:val="center"/>
              <w:rPr>
                <w:sz w:val="22"/>
                <w:szCs w:val="22"/>
              </w:rPr>
            </w:pPr>
            <w:r w:rsidRPr="008C18BD">
              <w:rPr>
                <w:sz w:val="22"/>
                <w:szCs w:val="22"/>
              </w:rPr>
              <w:t>Asamblea General de la OMPI</w:t>
            </w:r>
          </w:p>
        </w:tc>
        <w:tc>
          <w:tcPr>
            <w:tcW w:w="4644" w:type="dxa"/>
          </w:tcPr>
          <w:p w:rsidR="00790D1E" w:rsidRPr="008C18BD" w:rsidRDefault="00790D1E" w:rsidP="008D3A69">
            <w:pPr>
              <w:spacing w:line="360" w:lineRule="auto"/>
              <w:ind w:left="1134"/>
              <w:jc w:val="center"/>
              <w:rPr>
                <w:sz w:val="22"/>
                <w:szCs w:val="22"/>
              </w:rPr>
            </w:pPr>
          </w:p>
        </w:tc>
      </w:tr>
      <w:tr w:rsidR="00790D1E" w:rsidRPr="008C18BD" w:rsidTr="000F622D">
        <w:tc>
          <w:tcPr>
            <w:tcW w:w="4643" w:type="dxa"/>
          </w:tcPr>
          <w:p w:rsidR="00790D1E" w:rsidRPr="008C18BD" w:rsidRDefault="00790D1E" w:rsidP="008D3A69">
            <w:pPr>
              <w:spacing w:line="360" w:lineRule="auto"/>
              <w:ind w:left="1134"/>
              <w:jc w:val="center"/>
              <w:rPr>
                <w:sz w:val="22"/>
                <w:szCs w:val="22"/>
              </w:rPr>
            </w:pPr>
          </w:p>
        </w:tc>
        <w:tc>
          <w:tcPr>
            <w:tcW w:w="4644" w:type="dxa"/>
          </w:tcPr>
          <w:p w:rsidR="00790D1E" w:rsidRPr="008C18BD" w:rsidRDefault="00790D1E" w:rsidP="008D3A69">
            <w:pPr>
              <w:spacing w:line="360" w:lineRule="auto"/>
              <w:ind w:left="1134"/>
              <w:jc w:val="center"/>
              <w:rPr>
                <w:sz w:val="22"/>
                <w:szCs w:val="22"/>
              </w:rPr>
            </w:pPr>
          </w:p>
        </w:tc>
      </w:tr>
    </w:tbl>
    <w:p w:rsidR="00114CA3" w:rsidRDefault="00114CA3" w:rsidP="008D3A69">
      <w:pPr>
        <w:spacing w:line="360" w:lineRule="auto"/>
        <w:ind w:left="1134"/>
        <w:rPr>
          <w:sz w:val="22"/>
          <w:szCs w:val="22"/>
        </w:rPr>
      </w:pPr>
    </w:p>
    <w:p w:rsidR="003239C1" w:rsidRDefault="003239C1" w:rsidP="008D3A69">
      <w:pPr>
        <w:spacing w:line="360" w:lineRule="auto"/>
        <w:ind w:left="1134"/>
        <w:rPr>
          <w:sz w:val="22"/>
          <w:szCs w:val="22"/>
        </w:rPr>
      </w:pPr>
    </w:p>
    <w:p w:rsidR="003239C1" w:rsidRPr="003239C1" w:rsidRDefault="003239C1" w:rsidP="003239C1">
      <w:pPr>
        <w:spacing w:line="360" w:lineRule="auto"/>
        <w:ind w:left="5533"/>
        <w:rPr>
          <w:sz w:val="22"/>
          <w:szCs w:val="22"/>
        </w:rPr>
      </w:pPr>
      <w:r w:rsidRPr="003239C1">
        <w:rPr>
          <w:sz w:val="22"/>
          <w:szCs w:val="22"/>
        </w:rPr>
        <w:t>[Fin del Anexo y del documento]</w:t>
      </w:r>
    </w:p>
    <w:sectPr w:rsidR="003239C1" w:rsidRPr="003239C1">
      <w:headerReference w:type="default" r:id="rId7"/>
      <w:headerReference w:type="first" r:id="rId8"/>
      <w:pgSz w:w="11907" w:h="16840" w:code="9"/>
      <w:pgMar w:top="510" w:right="1418"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35" w:rsidRDefault="008C18BD">
      <w:r>
        <w:separator/>
      </w:r>
    </w:p>
  </w:endnote>
  <w:endnote w:type="continuationSeparator" w:id="0">
    <w:p w:rsidR="00924F35" w:rsidRDefault="008C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35" w:rsidRDefault="008C18BD">
      <w:r>
        <w:separator/>
      </w:r>
    </w:p>
  </w:footnote>
  <w:footnote w:type="continuationSeparator" w:id="0">
    <w:p w:rsidR="00924F35" w:rsidRDefault="008C1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56999119"/>
      <w:docPartObj>
        <w:docPartGallery w:val="Page Numbers (Top of Page)"/>
        <w:docPartUnique/>
      </w:docPartObj>
    </w:sdtPr>
    <w:sdtEndPr/>
    <w:sdtContent>
      <w:p w:rsidR="008D3A69" w:rsidRPr="008D3A69" w:rsidRDefault="008D3A69" w:rsidP="008D3A69">
        <w:pPr>
          <w:pStyle w:val="Header"/>
          <w:jc w:val="right"/>
          <w:rPr>
            <w:rFonts w:ascii="Arial" w:hAnsi="Arial" w:cs="Arial"/>
          </w:rPr>
        </w:pPr>
        <w:r w:rsidRPr="008D3A69">
          <w:rPr>
            <w:rFonts w:ascii="Arial" w:hAnsi="Arial" w:cs="Arial"/>
          </w:rPr>
          <w:t>WO/GA/45/1</w:t>
        </w:r>
      </w:p>
      <w:p w:rsidR="008D3A69" w:rsidRPr="008D3A69" w:rsidRDefault="008D3A69">
        <w:pPr>
          <w:pStyle w:val="Header"/>
          <w:jc w:val="right"/>
          <w:rPr>
            <w:rFonts w:ascii="Arial" w:hAnsi="Arial" w:cs="Arial"/>
          </w:rPr>
        </w:pPr>
        <w:r w:rsidRPr="008D3A69">
          <w:rPr>
            <w:rFonts w:ascii="Arial" w:hAnsi="Arial" w:cs="Arial"/>
          </w:rPr>
          <w:t xml:space="preserve">Anexo, página </w:t>
        </w:r>
        <w:r w:rsidRPr="008D3A69">
          <w:rPr>
            <w:rFonts w:ascii="Arial" w:hAnsi="Arial" w:cs="Arial"/>
          </w:rPr>
          <w:fldChar w:fldCharType="begin"/>
        </w:r>
        <w:r w:rsidRPr="008D3A69">
          <w:rPr>
            <w:rFonts w:ascii="Arial" w:hAnsi="Arial" w:cs="Arial"/>
          </w:rPr>
          <w:instrText>PAGE   \* MERGEFORMAT</w:instrText>
        </w:r>
        <w:r w:rsidRPr="008D3A69">
          <w:rPr>
            <w:rFonts w:ascii="Arial" w:hAnsi="Arial" w:cs="Arial"/>
          </w:rPr>
          <w:fldChar w:fldCharType="separate"/>
        </w:r>
        <w:r w:rsidR="00FA7752" w:rsidRPr="00FA7752">
          <w:rPr>
            <w:rFonts w:ascii="Arial" w:hAnsi="Arial" w:cs="Arial"/>
            <w:noProof/>
            <w:lang w:val="es-ES"/>
          </w:rPr>
          <w:t>3</w:t>
        </w:r>
        <w:r w:rsidRPr="008D3A69">
          <w:rPr>
            <w:rFonts w:ascii="Arial" w:hAnsi="Arial" w:cs="Arial"/>
          </w:rPr>
          <w:fldChar w:fldCharType="end"/>
        </w:r>
      </w:p>
    </w:sdtContent>
  </w:sdt>
  <w:p w:rsidR="00C53BC8" w:rsidRPr="008D3A69" w:rsidRDefault="00C53BC8" w:rsidP="008D3A69">
    <w:pPr>
      <w:pStyle w:val="Header"/>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69" w:rsidRPr="008D3A69" w:rsidRDefault="008D3A69" w:rsidP="008D3A69">
    <w:pPr>
      <w:tabs>
        <w:tab w:val="center" w:pos="4536"/>
        <w:tab w:val="right" w:pos="9072"/>
      </w:tabs>
      <w:jc w:val="right"/>
      <w:rPr>
        <w:rFonts w:ascii="Arial" w:eastAsia="SimSun" w:hAnsi="Arial" w:cs="Arial"/>
        <w:sz w:val="22"/>
        <w:lang w:eastAsia="zh-CN"/>
      </w:rPr>
    </w:pPr>
    <w:r w:rsidRPr="008D3A69">
      <w:rPr>
        <w:rFonts w:ascii="Arial" w:eastAsia="SimSun" w:hAnsi="Arial" w:cs="Arial"/>
        <w:sz w:val="22"/>
        <w:lang w:eastAsia="zh-CN"/>
      </w:rPr>
      <w:t>WO/GA/45/1</w:t>
    </w:r>
  </w:p>
  <w:p w:rsidR="008D3A69" w:rsidRDefault="008D3A69" w:rsidP="008D3A69">
    <w:pPr>
      <w:tabs>
        <w:tab w:val="center" w:pos="4536"/>
        <w:tab w:val="right" w:pos="9072"/>
      </w:tabs>
      <w:jc w:val="right"/>
      <w:rPr>
        <w:rFonts w:ascii="Arial" w:eastAsia="SimSun" w:hAnsi="Arial" w:cs="Arial"/>
        <w:sz w:val="22"/>
        <w:lang w:eastAsia="zh-CN"/>
      </w:rPr>
    </w:pPr>
    <w:r w:rsidRPr="008D3A69">
      <w:rPr>
        <w:rFonts w:ascii="Arial" w:eastAsia="SimSun" w:hAnsi="Arial" w:cs="Arial"/>
        <w:sz w:val="22"/>
        <w:lang w:eastAsia="zh-CN"/>
      </w:rPr>
      <w:t>ANEXO</w:t>
    </w:r>
  </w:p>
  <w:p w:rsidR="008D3A69" w:rsidRDefault="008D3A69" w:rsidP="008D3A69">
    <w:pPr>
      <w:tabs>
        <w:tab w:val="center" w:pos="4536"/>
        <w:tab w:val="right" w:pos="9072"/>
      </w:tabs>
      <w:jc w:val="right"/>
      <w:rPr>
        <w:rFonts w:ascii="Arial" w:eastAsia="SimSun" w:hAnsi="Arial" w:cs="Arial"/>
        <w:sz w:val="22"/>
        <w:lang w:eastAsia="zh-CN"/>
      </w:rPr>
    </w:pPr>
  </w:p>
  <w:p w:rsidR="008D3A69" w:rsidRPr="008D3A69" w:rsidRDefault="008D3A69" w:rsidP="008D3A69">
    <w:pPr>
      <w:tabs>
        <w:tab w:val="center" w:pos="4536"/>
        <w:tab w:val="right" w:pos="9072"/>
      </w:tabs>
      <w:jc w:val="right"/>
      <w:rPr>
        <w:rFonts w:ascii="Arial" w:eastAsia="SimSun" w:hAnsi="Arial" w:cs="Arial"/>
        <w:sz w:val="22"/>
        <w:lang w:eastAsia="zh-CN"/>
      </w:rPr>
    </w:pPr>
  </w:p>
  <w:p w:rsidR="00C53BC8" w:rsidRDefault="00C53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CA"/>
    <w:rsid w:val="00070620"/>
    <w:rsid w:val="00114CA3"/>
    <w:rsid w:val="002C5880"/>
    <w:rsid w:val="003239C1"/>
    <w:rsid w:val="004039CA"/>
    <w:rsid w:val="004D00CD"/>
    <w:rsid w:val="004F41C1"/>
    <w:rsid w:val="005C71D0"/>
    <w:rsid w:val="006B48F6"/>
    <w:rsid w:val="007165C1"/>
    <w:rsid w:val="00790D1E"/>
    <w:rsid w:val="008C18BD"/>
    <w:rsid w:val="008D3A69"/>
    <w:rsid w:val="00924F35"/>
    <w:rsid w:val="00941B0F"/>
    <w:rsid w:val="009A6FE0"/>
    <w:rsid w:val="00BB5226"/>
    <w:rsid w:val="00C53BC8"/>
    <w:rsid w:val="00D27221"/>
    <w:rsid w:val="00EE2C32"/>
    <w:rsid w:val="00FA775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9CA"/>
    <w:pPr>
      <w:spacing w:after="0" w:line="240" w:lineRule="auto"/>
    </w:pPr>
    <w:rPr>
      <w:rFonts w:ascii="Times New Roman" w:eastAsia="Times New Roman" w:hAnsi="Times New Roman" w:cs="Times New Roman"/>
      <w:sz w:val="24"/>
      <w:szCs w:val="20"/>
      <w:lang w:val="es-ES_tradnl"/>
    </w:rPr>
  </w:style>
  <w:style w:type="paragraph" w:styleId="Heading2">
    <w:name w:val="heading 2"/>
    <w:basedOn w:val="Normal"/>
    <w:next w:val="Normal"/>
    <w:link w:val="Heading2Char"/>
    <w:qFormat/>
    <w:rsid w:val="004039CA"/>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39CA"/>
    <w:rPr>
      <w:rFonts w:ascii="Times New Roman" w:eastAsia="Times New Roman" w:hAnsi="Times New Roman" w:cs="Times New Roman"/>
      <w:sz w:val="24"/>
      <w:szCs w:val="20"/>
      <w:u w:val="single"/>
      <w:lang w:val="es-ES_tradnl"/>
    </w:rPr>
  </w:style>
  <w:style w:type="paragraph" w:customStyle="1" w:styleId="Endofdocument">
    <w:name w:val="End of document"/>
    <w:basedOn w:val="Normal"/>
    <w:rsid w:val="004039CA"/>
    <w:pPr>
      <w:ind w:left="4536"/>
      <w:jc w:val="center"/>
    </w:pPr>
  </w:style>
  <w:style w:type="paragraph" w:styleId="Footer">
    <w:name w:val="footer"/>
    <w:basedOn w:val="Normal"/>
    <w:link w:val="FooterChar"/>
    <w:semiHidden/>
    <w:rsid w:val="004039CA"/>
    <w:pPr>
      <w:tabs>
        <w:tab w:val="center" w:pos="4536"/>
        <w:tab w:val="right" w:pos="9072"/>
      </w:tabs>
    </w:pPr>
  </w:style>
  <w:style w:type="character" w:customStyle="1" w:styleId="FooterChar">
    <w:name w:val="Footer Char"/>
    <w:basedOn w:val="DefaultParagraphFont"/>
    <w:link w:val="Footer"/>
    <w:semiHidden/>
    <w:rsid w:val="004039CA"/>
    <w:rPr>
      <w:rFonts w:ascii="Times New Roman" w:eastAsia="Times New Roman" w:hAnsi="Times New Roman" w:cs="Times New Roman"/>
      <w:sz w:val="24"/>
      <w:szCs w:val="20"/>
      <w:lang w:val="es-ES_tradnl"/>
    </w:rPr>
  </w:style>
  <w:style w:type="paragraph" w:styleId="Header">
    <w:name w:val="header"/>
    <w:basedOn w:val="Normal"/>
    <w:link w:val="HeaderChar"/>
    <w:uiPriority w:val="99"/>
    <w:rsid w:val="004039CA"/>
    <w:pPr>
      <w:tabs>
        <w:tab w:val="center" w:pos="4536"/>
        <w:tab w:val="right" w:pos="9072"/>
      </w:tabs>
    </w:pPr>
  </w:style>
  <w:style w:type="character" w:customStyle="1" w:styleId="HeaderChar">
    <w:name w:val="Header Char"/>
    <w:basedOn w:val="DefaultParagraphFont"/>
    <w:link w:val="Header"/>
    <w:uiPriority w:val="99"/>
    <w:rsid w:val="004039CA"/>
    <w:rPr>
      <w:rFonts w:ascii="Times New Roman" w:eastAsia="Times New Roman" w:hAnsi="Times New Roman" w:cs="Times New Roman"/>
      <w:sz w:val="24"/>
      <w:szCs w:val="20"/>
      <w:lang w:val="es-ES_tradnl"/>
    </w:rPr>
  </w:style>
  <w:style w:type="character" w:styleId="PageNumber">
    <w:name w:val="page number"/>
    <w:basedOn w:val="DefaultParagraphFont"/>
    <w:semiHidden/>
    <w:rsid w:val="004039CA"/>
  </w:style>
  <w:style w:type="paragraph" w:customStyle="1" w:styleId="TitleofDoc">
    <w:name w:val="Title of Doc"/>
    <w:basedOn w:val="Normal"/>
    <w:rsid w:val="004039CA"/>
    <w:pPr>
      <w:spacing w:before="1200"/>
      <w:jc w:val="center"/>
    </w:pPr>
    <w:rPr>
      <w:caps/>
    </w:rPr>
  </w:style>
  <w:style w:type="table" w:styleId="TableGrid">
    <w:name w:val="Table Grid"/>
    <w:basedOn w:val="TableNormal"/>
    <w:rsid w:val="00790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3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9CA"/>
    <w:pPr>
      <w:spacing w:after="0" w:line="240" w:lineRule="auto"/>
    </w:pPr>
    <w:rPr>
      <w:rFonts w:ascii="Times New Roman" w:eastAsia="Times New Roman" w:hAnsi="Times New Roman" w:cs="Times New Roman"/>
      <w:sz w:val="24"/>
      <w:szCs w:val="20"/>
      <w:lang w:val="es-ES_tradnl"/>
    </w:rPr>
  </w:style>
  <w:style w:type="paragraph" w:styleId="Heading2">
    <w:name w:val="heading 2"/>
    <w:basedOn w:val="Normal"/>
    <w:next w:val="Normal"/>
    <w:link w:val="Heading2Char"/>
    <w:qFormat/>
    <w:rsid w:val="004039CA"/>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39CA"/>
    <w:rPr>
      <w:rFonts w:ascii="Times New Roman" w:eastAsia="Times New Roman" w:hAnsi="Times New Roman" w:cs="Times New Roman"/>
      <w:sz w:val="24"/>
      <w:szCs w:val="20"/>
      <w:u w:val="single"/>
      <w:lang w:val="es-ES_tradnl"/>
    </w:rPr>
  </w:style>
  <w:style w:type="paragraph" w:customStyle="1" w:styleId="Endofdocument">
    <w:name w:val="End of document"/>
    <w:basedOn w:val="Normal"/>
    <w:rsid w:val="004039CA"/>
    <w:pPr>
      <w:ind w:left="4536"/>
      <w:jc w:val="center"/>
    </w:pPr>
  </w:style>
  <w:style w:type="paragraph" w:styleId="Footer">
    <w:name w:val="footer"/>
    <w:basedOn w:val="Normal"/>
    <w:link w:val="FooterChar"/>
    <w:semiHidden/>
    <w:rsid w:val="004039CA"/>
    <w:pPr>
      <w:tabs>
        <w:tab w:val="center" w:pos="4536"/>
        <w:tab w:val="right" w:pos="9072"/>
      </w:tabs>
    </w:pPr>
  </w:style>
  <w:style w:type="character" w:customStyle="1" w:styleId="FooterChar">
    <w:name w:val="Footer Char"/>
    <w:basedOn w:val="DefaultParagraphFont"/>
    <w:link w:val="Footer"/>
    <w:semiHidden/>
    <w:rsid w:val="004039CA"/>
    <w:rPr>
      <w:rFonts w:ascii="Times New Roman" w:eastAsia="Times New Roman" w:hAnsi="Times New Roman" w:cs="Times New Roman"/>
      <w:sz w:val="24"/>
      <w:szCs w:val="20"/>
      <w:lang w:val="es-ES_tradnl"/>
    </w:rPr>
  </w:style>
  <w:style w:type="paragraph" w:styleId="Header">
    <w:name w:val="header"/>
    <w:basedOn w:val="Normal"/>
    <w:link w:val="HeaderChar"/>
    <w:uiPriority w:val="99"/>
    <w:rsid w:val="004039CA"/>
    <w:pPr>
      <w:tabs>
        <w:tab w:val="center" w:pos="4536"/>
        <w:tab w:val="right" w:pos="9072"/>
      </w:tabs>
    </w:pPr>
  </w:style>
  <w:style w:type="character" w:customStyle="1" w:styleId="HeaderChar">
    <w:name w:val="Header Char"/>
    <w:basedOn w:val="DefaultParagraphFont"/>
    <w:link w:val="Header"/>
    <w:uiPriority w:val="99"/>
    <w:rsid w:val="004039CA"/>
    <w:rPr>
      <w:rFonts w:ascii="Times New Roman" w:eastAsia="Times New Roman" w:hAnsi="Times New Roman" w:cs="Times New Roman"/>
      <w:sz w:val="24"/>
      <w:szCs w:val="20"/>
      <w:lang w:val="es-ES_tradnl"/>
    </w:rPr>
  </w:style>
  <w:style w:type="character" w:styleId="PageNumber">
    <w:name w:val="page number"/>
    <w:basedOn w:val="DefaultParagraphFont"/>
    <w:semiHidden/>
    <w:rsid w:val="004039CA"/>
  </w:style>
  <w:style w:type="paragraph" w:customStyle="1" w:styleId="TitleofDoc">
    <w:name w:val="Title of Doc"/>
    <w:basedOn w:val="Normal"/>
    <w:rsid w:val="004039CA"/>
    <w:pPr>
      <w:spacing w:before="1200"/>
      <w:jc w:val="center"/>
    </w:pPr>
    <w:rPr>
      <w:caps/>
    </w:rPr>
  </w:style>
  <w:style w:type="table" w:styleId="TableGrid">
    <w:name w:val="Table Grid"/>
    <w:basedOn w:val="TableNormal"/>
    <w:rsid w:val="00790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3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453</Words>
  <Characters>2664</Characters>
  <Application>Microsoft Office Word</Application>
  <DocSecurity>0</DocSecurity>
  <Lines>888</Lines>
  <Paragraphs>207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MIGLIORE Liliana</dc:creator>
  <cp:lastModifiedBy>HÄFLIGER Patience</cp:lastModifiedBy>
  <cp:revision>9</cp:revision>
  <cp:lastPrinted>2014-04-07T12:26:00Z</cp:lastPrinted>
  <dcterms:created xsi:type="dcterms:W3CDTF">2014-04-03T14:45:00Z</dcterms:created>
  <dcterms:modified xsi:type="dcterms:W3CDTF">2014-04-07T12:26:00Z</dcterms:modified>
</cp:coreProperties>
</file>