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45D" w:rsidRPr="000720E9" w:rsidRDefault="000720E9" w:rsidP="00F9345D">
      <w:pPr>
        <w:jc w:val="center"/>
        <w:rPr>
          <w:b/>
          <w:szCs w:val="22"/>
          <w:lang w:val="es-ES_tradnl"/>
        </w:rPr>
      </w:pPr>
      <w:bookmarkStart w:id="0" w:name="_GoBack"/>
      <w:bookmarkEnd w:id="0"/>
      <w:r w:rsidRPr="000720E9">
        <w:rPr>
          <w:b/>
          <w:szCs w:val="22"/>
          <w:lang w:val="es-ES_tradnl"/>
        </w:rPr>
        <w:t>ESTADÍSTICAS</w:t>
      </w:r>
      <w:r w:rsidR="00FC16E7" w:rsidRPr="000720E9">
        <w:rPr>
          <w:b/>
          <w:szCs w:val="22"/>
          <w:lang w:val="es-ES_tradnl"/>
        </w:rPr>
        <w:t xml:space="preserve"> DE RECURSOS HUMANOS</w:t>
      </w:r>
      <w:r w:rsidR="00714F36" w:rsidRPr="000720E9">
        <w:rPr>
          <w:b/>
          <w:szCs w:val="22"/>
          <w:lang w:val="es-ES_tradnl"/>
        </w:rPr>
        <w:t xml:space="preserve"> (R</w:t>
      </w:r>
      <w:r w:rsidR="00696331" w:rsidRPr="000720E9">
        <w:rPr>
          <w:b/>
          <w:szCs w:val="22"/>
          <w:lang w:val="es-ES_tradnl"/>
        </w:rPr>
        <w:t>R.HH.</w:t>
      </w:r>
      <w:r w:rsidR="00714F36" w:rsidRPr="000720E9">
        <w:rPr>
          <w:b/>
          <w:szCs w:val="22"/>
          <w:lang w:val="es-ES_tradnl"/>
        </w:rPr>
        <w:t>)</w:t>
      </w:r>
    </w:p>
    <w:p w:rsidR="00F9345D" w:rsidRPr="004608A1" w:rsidRDefault="00F9345D" w:rsidP="00F9345D">
      <w:pPr>
        <w:rPr>
          <w:sz w:val="16"/>
          <w:szCs w:val="16"/>
          <w:lang w:val="es-ES_tradnl"/>
        </w:rPr>
      </w:pPr>
    </w:p>
    <w:p w:rsidR="00F9345D" w:rsidRPr="000720E9" w:rsidRDefault="00FC16E7" w:rsidP="00F9345D">
      <w:pPr>
        <w:rPr>
          <w:sz w:val="21"/>
          <w:szCs w:val="21"/>
          <w:lang w:val="es-ES_tradnl"/>
        </w:rPr>
      </w:pPr>
      <w:r w:rsidRPr="000720E9">
        <w:rPr>
          <w:sz w:val="21"/>
          <w:szCs w:val="21"/>
          <w:lang w:val="es-ES_tradnl"/>
        </w:rPr>
        <w:t>La plantilla de personal de la OMPI por categorías</w:t>
      </w:r>
    </w:p>
    <w:p w:rsidR="00F9345D" w:rsidRPr="000720E9" w:rsidRDefault="00FC16E7"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1:  </w:t>
      </w:r>
      <w:r w:rsidRPr="000720E9">
        <w:rPr>
          <w:sz w:val="21"/>
          <w:szCs w:val="21"/>
          <w:lang w:val="es-ES_tradnl"/>
        </w:rPr>
        <w:t xml:space="preserve">La plantilla de personal de la OMPI por categorías a junio de </w:t>
      </w:r>
      <w:r w:rsidR="00F9345D" w:rsidRPr="000720E9">
        <w:rPr>
          <w:sz w:val="21"/>
          <w:szCs w:val="21"/>
          <w:lang w:val="es-ES_tradnl"/>
        </w:rPr>
        <w:t>2013</w:t>
      </w:r>
    </w:p>
    <w:p w:rsidR="00F9345D" w:rsidRPr="000720E9" w:rsidRDefault="00FC16E7" w:rsidP="00F9345D">
      <w:pPr>
        <w:ind w:left="360"/>
        <w:rPr>
          <w:sz w:val="21"/>
          <w:szCs w:val="21"/>
          <w:lang w:val="es-ES_tradnl"/>
        </w:rPr>
      </w:pPr>
      <w:r w:rsidRPr="000720E9">
        <w:rPr>
          <w:sz w:val="21"/>
          <w:szCs w:val="21"/>
          <w:lang w:val="es-ES_tradnl"/>
        </w:rPr>
        <w:t xml:space="preserve">Cuadro </w:t>
      </w:r>
      <w:r w:rsidR="00F9345D" w:rsidRPr="000720E9">
        <w:rPr>
          <w:sz w:val="21"/>
          <w:szCs w:val="21"/>
          <w:lang w:val="es-ES_tradnl"/>
        </w:rPr>
        <w:t xml:space="preserve">2:  </w:t>
      </w:r>
      <w:r w:rsidRPr="000720E9">
        <w:rPr>
          <w:sz w:val="21"/>
          <w:szCs w:val="21"/>
          <w:lang w:val="es-ES_tradnl"/>
        </w:rPr>
        <w:t xml:space="preserve">Tendencias de la plantilla de personal por categorías </w:t>
      </w:r>
      <w:r w:rsidR="00F9345D" w:rsidRPr="000720E9">
        <w:rPr>
          <w:sz w:val="21"/>
          <w:szCs w:val="21"/>
          <w:lang w:val="es-ES_tradnl"/>
        </w:rPr>
        <w:t>2010</w:t>
      </w:r>
      <w:r w:rsidRPr="000720E9">
        <w:rPr>
          <w:sz w:val="21"/>
          <w:szCs w:val="21"/>
          <w:lang w:val="es-ES_tradnl"/>
        </w:rPr>
        <w:t xml:space="preserve"> - </w:t>
      </w:r>
      <w:r w:rsidR="00F9345D" w:rsidRPr="000720E9">
        <w:rPr>
          <w:sz w:val="21"/>
          <w:szCs w:val="21"/>
          <w:lang w:val="es-ES_tradnl"/>
        </w:rPr>
        <w:t>2013</w:t>
      </w:r>
    </w:p>
    <w:p w:rsidR="00F9345D" w:rsidRPr="004608A1" w:rsidRDefault="00F9345D" w:rsidP="00F9345D">
      <w:pPr>
        <w:rPr>
          <w:sz w:val="16"/>
          <w:szCs w:val="16"/>
          <w:lang w:val="es-ES_tradnl"/>
        </w:rPr>
      </w:pPr>
    </w:p>
    <w:p w:rsidR="00F9345D" w:rsidRPr="000720E9" w:rsidRDefault="00F9345D" w:rsidP="00F9345D">
      <w:pPr>
        <w:rPr>
          <w:sz w:val="21"/>
          <w:szCs w:val="21"/>
          <w:lang w:val="es-ES_tradnl"/>
        </w:rPr>
      </w:pPr>
      <w:r w:rsidRPr="000720E9">
        <w:rPr>
          <w:sz w:val="21"/>
          <w:szCs w:val="21"/>
          <w:lang w:val="es-ES_tradnl"/>
        </w:rPr>
        <w:t>Contra</w:t>
      </w:r>
      <w:r w:rsidR="00FC16E7" w:rsidRPr="000720E9">
        <w:rPr>
          <w:sz w:val="21"/>
          <w:szCs w:val="21"/>
          <w:lang w:val="es-ES_tradnl"/>
        </w:rPr>
        <w:t>tos</w:t>
      </w:r>
      <w:r w:rsidR="000A6EFD" w:rsidRPr="000720E9">
        <w:rPr>
          <w:sz w:val="21"/>
          <w:szCs w:val="21"/>
          <w:lang w:val="es-ES_tradnl"/>
        </w:rPr>
        <w:t xml:space="preserve"> de trabajo</w:t>
      </w:r>
      <w:r w:rsidR="00FC16E7" w:rsidRPr="000720E9">
        <w:rPr>
          <w:sz w:val="21"/>
          <w:szCs w:val="21"/>
          <w:lang w:val="es-ES_tradnl"/>
        </w:rPr>
        <w:t xml:space="preserve"> </w:t>
      </w:r>
    </w:p>
    <w:p w:rsidR="00F9345D" w:rsidRPr="000720E9" w:rsidRDefault="00FC16E7"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3:  </w:t>
      </w:r>
      <w:r w:rsidR="000A6EFD" w:rsidRPr="000720E9">
        <w:rPr>
          <w:sz w:val="21"/>
          <w:szCs w:val="21"/>
          <w:lang w:val="es-ES_tradnl"/>
        </w:rPr>
        <w:t xml:space="preserve">La plantilla de personal por tipos de contratos a junio de </w:t>
      </w:r>
      <w:r w:rsidR="00F9345D" w:rsidRPr="000720E9">
        <w:rPr>
          <w:sz w:val="21"/>
          <w:szCs w:val="21"/>
          <w:lang w:val="es-ES_tradnl"/>
        </w:rPr>
        <w:t>2013</w:t>
      </w:r>
    </w:p>
    <w:p w:rsidR="00F9345D" w:rsidRPr="000720E9" w:rsidRDefault="000A6EFD" w:rsidP="00F9345D">
      <w:pPr>
        <w:ind w:left="360"/>
        <w:rPr>
          <w:sz w:val="21"/>
          <w:szCs w:val="21"/>
          <w:lang w:val="es-ES_tradnl"/>
        </w:rPr>
      </w:pPr>
      <w:r w:rsidRPr="000720E9">
        <w:rPr>
          <w:sz w:val="21"/>
          <w:szCs w:val="21"/>
          <w:lang w:val="es-ES_tradnl"/>
        </w:rPr>
        <w:t xml:space="preserve">Cuadro </w:t>
      </w:r>
      <w:r w:rsidR="00F9345D" w:rsidRPr="000720E9">
        <w:rPr>
          <w:sz w:val="21"/>
          <w:szCs w:val="21"/>
          <w:lang w:val="es-ES_tradnl"/>
        </w:rPr>
        <w:t>4:  Regulariza</w:t>
      </w:r>
      <w:r w:rsidRPr="000720E9">
        <w:rPr>
          <w:sz w:val="21"/>
          <w:szCs w:val="21"/>
          <w:lang w:val="es-ES_tradnl"/>
        </w:rPr>
        <w:t xml:space="preserve">ción de </w:t>
      </w:r>
      <w:r w:rsidR="00714F36" w:rsidRPr="000720E9">
        <w:rPr>
          <w:sz w:val="21"/>
          <w:szCs w:val="21"/>
          <w:lang w:val="es-ES_tradnl"/>
        </w:rPr>
        <w:t>personal contratado por períodos breves, pero</w:t>
      </w:r>
      <w:r w:rsidRPr="000720E9">
        <w:rPr>
          <w:sz w:val="21"/>
          <w:szCs w:val="21"/>
          <w:lang w:val="es-ES_tradnl"/>
        </w:rPr>
        <w:t xml:space="preserve"> con muchos años de </w:t>
      </w:r>
      <w:r w:rsidR="0026103B" w:rsidRPr="000720E9">
        <w:rPr>
          <w:sz w:val="21"/>
          <w:szCs w:val="21"/>
          <w:lang w:val="es-ES_tradnl"/>
        </w:rPr>
        <w:t>servicio</w:t>
      </w:r>
    </w:p>
    <w:p w:rsidR="00F9345D" w:rsidRPr="000720E9" w:rsidRDefault="000A6EFD"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5:  </w:t>
      </w:r>
      <w:r w:rsidRPr="000720E9">
        <w:rPr>
          <w:sz w:val="21"/>
          <w:szCs w:val="21"/>
          <w:lang w:val="es-ES_tradnl"/>
        </w:rPr>
        <w:t>Empleo a tiempo parcial a junio de</w:t>
      </w:r>
      <w:r w:rsidR="00F9345D" w:rsidRPr="000720E9">
        <w:rPr>
          <w:sz w:val="21"/>
          <w:szCs w:val="21"/>
          <w:lang w:val="es-ES_tradnl"/>
        </w:rPr>
        <w:t xml:space="preserve"> 2013 </w:t>
      </w:r>
    </w:p>
    <w:p w:rsidR="00F9345D" w:rsidRPr="004608A1" w:rsidRDefault="00F9345D" w:rsidP="00F9345D">
      <w:pPr>
        <w:rPr>
          <w:sz w:val="16"/>
          <w:szCs w:val="16"/>
          <w:lang w:val="es-ES_tradnl"/>
        </w:rPr>
      </w:pPr>
    </w:p>
    <w:p w:rsidR="00F9345D" w:rsidRPr="000720E9" w:rsidRDefault="00341644" w:rsidP="00F9345D">
      <w:pPr>
        <w:rPr>
          <w:sz w:val="21"/>
          <w:szCs w:val="21"/>
          <w:lang w:val="es-ES_tradnl"/>
        </w:rPr>
      </w:pPr>
      <w:r w:rsidRPr="000720E9">
        <w:rPr>
          <w:sz w:val="21"/>
          <w:szCs w:val="21"/>
          <w:lang w:val="es-ES_tradnl"/>
        </w:rPr>
        <w:t>Costos de personal</w:t>
      </w:r>
    </w:p>
    <w:p w:rsidR="00F9345D" w:rsidRPr="000720E9" w:rsidRDefault="00341644"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6:  </w:t>
      </w:r>
      <w:r w:rsidRPr="000720E9">
        <w:rPr>
          <w:sz w:val="21"/>
          <w:szCs w:val="21"/>
          <w:lang w:val="es-ES_tradnl"/>
        </w:rPr>
        <w:t>Costos de personal</w:t>
      </w:r>
      <w:r w:rsidR="00F9345D" w:rsidRPr="000720E9">
        <w:rPr>
          <w:sz w:val="21"/>
          <w:szCs w:val="21"/>
          <w:lang w:val="es-ES_tradnl"/>
        </w:rPr>
        <w:t xml:space="preserve"> </w:t>
      </w:r>
      <w:r w:rsidR="00A50D95" w:rsidRPr="000720E9">
        <w:rPr>
          <w:sz w:val="21"/>
          <w:szCs w:val="21"/>
          <w:lang w:val="es-ES_tradnl"/>
        </w:rPr>
        <w:t xml:space="preserve">en </w:t>
      </w:r>
      <w:r w:rsidR="00F9345D" w:rsidRPr="000720E9">
        <w:rPr>
          <w:sz w:val="21"/>
          <w:szCs w:val="21"/>
          <w:lang w:val="es-ES_tradnl"/>
        </w:rPr>
        <w:t xml:space="preserve">2010 </w:t>
      </w:r>
      <w:r w:rsidRPr="000720E9">
        <w:rPr>
          <w:sz w:val="21"/>
          <w:szCs w:val="21"/>
          <w:lang w:val="es-ES_tradnl"/>
        </w:rPr>
        <w:t xml:space="preserve">- </w:t>
      </w:r>
      <w:r w:rsidR="00F9345D" w:rsidRPr="000720E9">
        <w:rPr>
          <w:sz w:val="21"/>
          <w:szCs w:val="21"/>
          <w:lang w:val="es-ES_tradnl"/>
        </w:rPr>
        <w:t>2012</w:t>
      </w:r>
    </w:p>
    <w:p w:rsidR="00F9345D" w:rsidRPr="004608A1" w:rsidRDefault="00F9345D" w:rsidP="00F9345D">
      <w:pPr>
        <w:rPr>
          <w:sz w:val="16"/>
          <w:szCs w:val="16"/>
          <w:lang w:val="es-ES_tradnl"/>
        </w:rPr>
      </w:pPr>
    </w:p>
    <w:p w:rsidR="00F9345D" w:rsidRPr="000720E9" w:rsidRDefault="00341644" w:rsidP="00F9345D">
      <w:pPr>
        <w:rPr>
          <w:sz w:val="21"/>
          <w:szCs w:val="21"/>
          <w:lang w:val="es-ES_tradnl"/>
        </w:rPr>
      </w:pPr>
      <w:r w:rsidRPr="000720E9">
        <w:rPr>
          <w:sz w:val="21"/>
          <w:szCs w:val="21"/>
          <w:lang w:val="es-ES_tradnl"/>
        </w:rPr>
        <w:t>Plantilla de personal por sectores</w:t>
      </w:r>
    </w:p>
    <w:p w:rsidR="00F9345D" w:rsidRPr="000720E9" w:rsidRDefault="00341644"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7:  </w:t>
      </w:r>
      <w:r w:rsidRPr="000720E9">
        <w:rPr>
          <w:sz w:val="21"/>
          <w:szCs w:val="21"/>
          <w:lang w:val="es-ES_tradnl"/>
        </w:rPr>
        <w:t>Plantilla de personal por sectores</w:t>
      </w:r>
    </w:p>
    <w:p w:rsidR="00F9345D" w:rsidRPr="004608A1" w:rsidRDefault="00F9345D" w:rsidP="00F9345D">
      <w:pPr>
        <w:rPr>
          <w:sz w:val="16"/>
          <w:szCs w:val="16"/>
          <w:lang w:val="es-ES_tradnl"/>
        </w:rPr>
      </w:pPr>
    </w:p>
    <w:p w:rsidR="00F9345D" w:rsidRPr="000720E9" w:rsidRDefault="00341644" w:rsidP="00F9345D">
      <w:pPr>
        <w:rPr>
          <w:sz w:val="21"/>
          <w:szCs w:val="21"/>
          <w:lang w:val="es-ES_tradnl"/>
        </w:rPr>
      </w:pPr>
      <w:r w:rsidRPr="000720E9">
        <w:rPr>
          <w:sz w:val="21"/>
          <w:szCs w:val="21"/>
          <w:lang w:val="es-ES_tradnl"/>
        </w:rPr>
        <w:t>Representación geográfica</w:t>
      </w:r>
      <w:r w:rsidR="00F9345D" w:rsidRPr="000720E9">
        <w:rPr>
          <w:b/>
          <w:sz w:val="21"/>
          <w:szCs w:val="21"/>
          <w:lang w:val="es-ES_tradnl"/>
        </w:rPr>
        <w:tab/>
      </w:r>
    </w:p>
    <w:p w:rsidR="00F9345D" w:rsidRPr="000720E9" w:rsidRDefault="006047C7"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8:  </w:t>
      </w:r>
      <w:r w:rsidRPr="000720E9">
        <w:rPr>
          <w:sz w:val="21"/>
          <w:szCs w:val="21"/>
          <w:lang w:val="es-ES_tradnl"/>
        </w:rPr>
        <w:t>Representación geográfica por regiones a junio de</w:t>
      </w:r>
      <w:r w:rsidR="00F9345D" w:rsidRPr="000720E9">
        <w:rPr>
          <w:sz w:val="21"/>
          <w:szCs w:val="21"/>
          <w:lang w:val="es-ES_tradnl"/>
        </w:rPr>
        <w:t xml:space="preserve"> 2013</w:t>
      </w:r>
    </w:p>
    <w:p w:rsidR="00F9345D" w:rsidRPr="000720E9" w:rsidRDefault="00F9345D" w:rsidP="00F66F90">
      <w:pPr>
        <w:numPr>
          <w:ilvl w:val="1"/>
          <w:numId w:val="4"/>
        </w:numPr>
        <w:tabs>
          <w:tab w:val="clear" w:pos="1440"/>
          <w:tab w:val="num" w:pos="1540"/>
        </w:tabs>
        <w:ind w:hanging="230"/>
        <w:rPr>
          <w:sz w:val="21"/>
          <w:szCs w:val="21"/>
          <w:lang w:val="es-ES_tradnl"/>
        </w:rPr>
      </w:pPr>
      <w:r w:rsidRPr="000720E9">
        <w:rPr>
          <w:sz w:val="21"/>
          <w:szCs w:val="21"/>
          <w:lang w:val="es-ES_tradnl"/>
        </w:rPr>
        <w:t>Profes</w:t>
      </w:r>
      <w:r w:rsidR="006047C7" w:rsidRPr="000720E9">
        <w:rPr>
          <w:sz w:val="21"/>
          <w:szCs w:val="21"/>
          <w:lang w:val="es-ES_tradnl"/>
        </w:rPr>
        <w:t xml:space="preserve">ionales, </w:t>
      </w:r>
      <w:r w:rsidR="00932ACF" w:rsidRPr="000720E9">
        <w:rPr>
          <w:sz w:val="21"/>
          <w:szCs w:val="21"/>
          <w:lang w:val="es-ES_tradnl"/>
        </w:rPr>
        <w:t>d</w:t>
      </w:r>
      <w:r w:rsidR="006047C7" w:rsidRPr="000720E9">
        <w:rPr>
          <w:sz w:val="21"/>
          <w:szCs w:val="21"/>
          <w:lang w:val="es-ES_tradnl"/>
        </w:rPr>
        <w:t>irectores y categorías superiores</w:t>
      </w:r>
    </w:p>
    <w:p w:rsidR="00F9345D" w:rsidRPr="000720E9" w:rsidRDefault="006047C7" w:rsidP="00F66F90">
      <w:pPr>
        <w:numPr>
          <w:ilvl w:val="1"/>
          <w:numId w:val="4"/>
        </w:numPr>
        <w:tabs>
          <w:tab w:val="clear" w:pos="1440"/>
          <w:tab w:val="num" w:pos="1540"/>
        </w:tabs>
        <w:ind w:hanging="230"/>
        <w:rPr>
          <w:sz w:val="21"/>
          <w:szCs w:val="21"/>
          <w:lang w:val="es-ES_tradnl"/>
        </w:rPr>
      </w:pPr>
      <w:r w:rsidRPr="000720E9">
        <w:rPr>
          <w:sz w:val="21"/>
          <w:szCs w:val="21"/>
          <w:lang w:val="es-ES_tradnl"/>
        </w:rPr>
        <w:t>Servicios generales</w:t>
      </w:r>
    </w:p>
    <w:p w:rsidR="00F9345D" w:rsidRPr="000720E9" w:rsidRDefault="006047C7"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9:  </w:t>
      </w:r>
      <w:r w:rsidRPr="000720E9">
        <w:rPr>
          <w:sz w:val="21"/>
          <w:szCs w:val="21"/>
          <w:lang w:val="es-ES_tradnl"/>
        </w:rPr>
        <w:t>Representación de los Estados miembros</w:t>
      </w:r>
      <w:r w:rsidR="00F9345D" w:rsidRPr="000720E9">
        <w:rPr>
          <w:sz w:val="21"/>
          <w:szCs w:val="21"/>
          <w:lang w:val="es-ES_tradnl"/>
        </w:rPr>
        <w:t xml:space="preserve"> </w:t>
      </w:r>
    </w:p>
    <w:p w:rsidR="00F9345D" w:rsidRPr="000720E9" w:rsidRDefault="006047C7" w:rsidP="00F9345D">
      <w:pPr>
        <w:ind w:left="360"/>
        <w:rPr>
          <w:sz w:val="21"/>
          <w:szCs w:val="21"/>
          <w:lang w:val="es-ES_tradnl"/>
        </w:rPr>
      </w:pPr>
      <w:r w:rsidRPr="000720E9">
        <w:rPr>
          <w:sz w:val="21"/>
          <w:szCs w:val="21"/>
          <w:lang w:val="es-ES_tradnl"/>
        </w:rPr>
        <w:t xml:space="preserve">Cuadro </w:t>
      </w:r>
      <w:r w:rsidR="00F9345D" w:rsidRPr="000720E9">
        <w:rPr>
          <w:sz w:val="21"/>
          <w:szCs w:val="21"/>
          <w:lang w:val="es-ES_tradnl"/>
        </w:rPr>
        <w:t xml:space="preserve">10:  </w:t>
      </w:r>
      <w:r w:rsidRPr="000720E9">
        <w:rPr>
          <w:sz w:val="21"/>
          <w:szCs w:val="21"/>
          <w:lang w:val="es-ES_tradnl"/>
        </w:rPr>
        <w:t xml:space="preserve">Plantilla de personal por nacionalidades </w:t>
      </w:r>
      <w:r w:rsidR="00F9345D" w:rsidRPr="000720E9">
        <w:rPr>
          <w:sz w:val="21"/>
          <w:szCs w:val="21"/>
          <w:lang w:val="es-ES_tradnl"/>
        </w:rPr>
        <w:t>– Profes</w:t>
      </w:r>
      <w:r w:rsidRPr="000720E9">
        <w:rPr>
          <w:sz w:val="21"/>
          <w:szCs w:val="21"/>
          <w:lang w:val="es-ES_tradnl"/>
        </w:rPr>
        <w:t>ionales y categorías superiores a junio de 2013</w:t>
      </w:r>
      <w:r w:rsidR="00F9345D" w:rsidRPr="000720E9">
        <w:rPr>
          <w:sz w:val="21"/>
          <w:szCs w:val="21"/>
          <w:lang w:val="es-ES_tradnl"/>
        </w:rPr>
        <w:t xml:space="preserve">  </w:t>
      </w:r>
    </w:p>
    <w:p w:rsidR="00F9345D" w:rsidRPr="004608A1" w:rsidRDefault="00F9345D" w:rsidP="00F9345D">
      <w:pPr>
        <w:rPr>
          <w:sz w:val="16"/>
          <w:szCs w:val="16"/>
          <w:lang w:val="es-ES_tradnl"/>
        </w:rPr>
      </w:pPr>
    </w:p>
    <w:p w:rsidR="00F9345D" w:rsidRPr="000720E9" w:rsidRDefault="00932ACF" w:rsidP="00F9345D">
      <w:pPr>
        <w:rPr>
          <w:sz w:val="21"/>
          <w:szCs w:val="21"/>
          <w:lang w:val="es-ES_tradnl"/>
        </w:rPr>
      </w:pPr>
      <w:r w:rsidRPr="000720E9">
        <w:rPr>
          <w:sz w:val="21"/>
          <w:szCs w:val="21"/>
          <w:lang w:val="es-ES_tradnl"/>
        </w:rPr>
        <w:t>El e</w:t>
      </w:r>
      <w:r w:rsidR="00923803" w:rsidRPr="000720E9">
        <w:rPr>
          <w:sz w:val="21"/>
          <w:szCs w:val="21"/>
          <w:lang w:val="es-ES_tradnl"/>
        </w:rPr>
        <w:t xml:space="preserve">quilibrio </w:t>
      </w:r>
      <w:r w:rsidR="00696331" w:rsidRPr="000720E9">
        <w:rPr>
          <w:sz w:val="21"/>
          <w:szCs w:val="21"/>
          <w:lang w:val="es-ES_tradnl"/>
        </w:rPr>
        <w:t>de género</w:t>
      </w:r>
    </w:p>
    <w:p w:rsidR="00F9345D" w:rsidRPr="000720E9" w:rsidRDefault="00932ACF" w:rsidP="00F9345D">
      <w:pPr>
        <w:ind w:firstLine="360"/>
        <w:rPr>
          <w:sz w:val="21"/>
          <w:szCs w:val="21"/>
          <w:lang w:val="es-ES_tradnl"/>
        </w:rPr>
      </w:pPr>
      <w:r w:rsidRPr="000720E9">
        <w:rPr>
          <w:sz w:val="21"/>
          <w:szCs w:val="21"/>
          <w:lang w:val="es-ES_tradnl"/>
        </w:rPr>
        <w:t>Cuadro</w:t>
      </w:r>
      <w:r w:rsidR="00F9345D" w:rsidRPr="000720E9">
        <w:rPr>
          <w:sz w:val="21"/>
          <w:szCs w:val="21"/>
          <w:lang w:val="es-ES_tradnl"/>
        </w:rPr>
        <w:t xml:space="preserve"> 11:  </w:t>
      </w:r>
      <w:r w:rsidRPr="000720E9">
        <w:rPr>
          <w:sz w:val="21"/>
          <w:szCs w:val="21"/>
          <w:lang w:val="es-ES_tradnl"/>
        </w:rPr>
        <w:t xml:space="preserve">El equilibrio </w:t>
      </w:r>
      <w:r w:rsidR="00696331" w:rsidRPr="000720E9">
        <w:rPr>
          <w:sz w:val="21"/>
          <w:szCs w:val="21"/>
          <w:lang w:val="es-ES_tradnl"/>
        </w:rPr>
        <w:t xml:space="preserve">de género </w:t>
      </w:r>
      <w:r w:rsidRPr="000720E9">
        <w:rPr>
          <w:sz w:val="21"/>
          <w:szCs w:val="21"/>
          <w:lang w:val="es-ES_tradnl"/>
        </w:rPr>
        <w:t>por categorías</w:t>
      </w:r>
      <w:r w:rsidR="00F9345D" w:rsidRPr="000720E9">
        <w:rPr>
          <w:sz w:val="21"/>
          <w:szCs w:val="21"/>
          <w:lang w:val="es-ES_tradnl"/>
        </w:rPr>
        <w:t xml:space="preserve"> 2010 </w:t>
      </w:r>
      <w:r w:rsidRPr="000720E9">
        <w:rPr>
          <w:sz w:val="21"/>
          <w:szCs w:val="21"/>
          <w:lang w:val="es-ES_tradnl"/>
        </w:rPr>
        <w:t>-</w:t>
      </w:r>
      <w:r w:rsidR="00F9345D" w:rsidRPr="000720E9">
        <w:rPr>
          <w:sz w:val="21"/>
          <w:szCs w:val="21"/>
          <w:lang w:val="es-ES_tradnl"/>
        </w:rPr>
        <w:t xml:space="preserve"> 2013</w:t>
      </w:r>
    </w:p>
    <w:p w:rsidR="00F9345D" w:rsidRPr="000720E9" w:rsidRDefault="00932ACF"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12:  </w:t>
      </w:r>
      <w:r w:rsidRPr="000720E9">
        <w:rPr>
          <w:sz w:val="21"/>
          <w:szCs w:val="21"/>
          <w:lang w:val="es-ES_tradnl"/>
        </w:rPr>
        <w:t xml:space="preserve">El equilibrio </w:t>
      </w:r>
      <w:r w:rsidR="00696331" w:rsidRPr="000720E9">
        <w:rPr>
          <w:sz w:val="21"/>
          <w:szCs w:val="21"/>
          <w:lang w:val="es-ES_tradnl"/>
        </w:rPr>
        <w:t>de género</w:t>
      </w:r>
      <w:r w:rsidRPr="000720E9">
        <w:rPr>
          <w:sz w:val="21"/>
          <w:szCs w:val="21"/>
          <w:lang w:val="es-ES_tradnl"/>
        </w:rPr>
        <w:t xml:space="preserve"> por grados </w:t>
      </w:r>
    </w:p>
    <w:p w:rsidR="00F9345D" w:rsidRPr="000720E9" w:rsidRDefault="00932ACF" w:rsidP="00F9345D">
      <w:pPr>
        <w:ind w:firstLine="360"/>
        <w:rPr>
          <w:sz w:val="21"/>
          <w:szCs w:val="21"/>
          <w:lang w:val="es-ES_tradnl"/>
        </w:rPr>
      </w:pPr>
      <w:r w:rsidRPr="000720E9">
        <w:rPr>
          <w:sz w:val="21"/>
          <w:szCs w:val="21"/>
          <w:lang w:val="es-ES_tradnl"/>
        </w:rPr>
        <w:t xml:space="preserve">Cuadro </w:t>
      </w:r>
      <w:r w:rsidR="00F9345D" w:rsidRPr="000720E9">
        <w:rPr>
          <w:sz w:val="21"/>
          <w:szCs w:val="21"/>
          <w:lang w:val="es-ES_tradnl"/>
        </w:rPr>
        <w:t xml:space="preserve">13:  </w:t>
      </w:r>
      <w:r w:rsidRPr="000720E9">
        <w:rPr>
          <w:sz w:val="21"/>
          <w:szCs w:val="21"/>
          <w:lang w:val="es-ES_tradnl"/>
        </w:rPr>
        <w:t>La plantilla de personal por sexos y grados a junio de</w:t>
      </w:r>
      <w:r w:rsidR="00F9345D" w:rsidRPr="000720E9">
        <w:rPr>
          <w:sz w:val="21"/>
          <w:szCs w:val="21"/>
          <w:lang w:val="es-ES_tradnl"/>
        </w:rPr>
        <w:t xml:space="preserve"> 2013</w:t>
      </w:r>
    </w:p>
    <w:p w:rsidR="00F9345D" w:rsidRPr="004608A1" w:rsidRDefault="00F9345D" w:rsidP="00F9345D">
      <w:pPr>
        <w:rPr>
          <w:sz w:val="16"/>
          <w:szCs w:val="16"/>
          <w:lang w:val="es-ES_tradnl"/>
        </w:rPr>
      </w:pPr>
    </w:p>
    <w:p w:rsidR="00F9345D" w:rsidRPr="000720E9" w:rsidRDefault="00932ACF" w:rsidP="00F9345D">
      <w:pPr>
        <w:rPr>
          <w:sz w:val="21"/>
          <w:szCs w:val="21"/>
          <w:lang w:val="es-ES_tradnl"/>
        </w:rPr>
      </w:pPr>
      <w:r w:rsidRPr="000720E9">
        <w:rPr>
          <w:sz w:val="21"/>
          <w:szCs w:val="21"/>
          <w:lang w:val="es-ES_tradnl"/>
        </w:rPr>
        <w:t>Perfil de edad</w:t>
      </w:r>
    </w:p>
    <w:p w:rsidR="00F9345D" w:rsidRPr="000720E9" w:rsidRDefault="00932ACF"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14: </w:t>
      </w:r>
      <w:r w:rsidRPr="000720E9">
        <w:rPr>
          <w:sz w:val="21"/>
          <w:szCs w:val="21"/>
          <w:lang w:val="es-ES_tradnl"/>
        </w:rPr>
        <w:t xml:space="preserve"> Perfil de edad</w:t>
      </w:r>
    </w:p>
    <w:p w:rsidR="00F9345D" w:rsidRPr="000720E9" w:rsidRDefault="00932ACF"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15:  </w:t>
      </w:r>
      <w:r w:rsidRPr="000720E9">
        <w:rPr>
          <w:sz w:val="21"/>
          <w:szCs w:val="21"/>
          <w:lang w:val="es-ES_tradnl"/>
        </w:rPr>
        <w:t>Promedio de edad por categorías</w:t>
      </w:r>
    </w:p>
    <w:p w:rsidR="00F9345D" w:rsidRPr="000720E9" w:rsidRDefault="00932ACF"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16:  </w:t>
      </w:r>
      <w:r w:rsidRPr="000720E9">
        <w:rPr>
          <w:sz w:val="21"/>
          <w:szCs w:val="21"/>
          <w:lang w:val="es-ES_tradnl"/>
        </w:rPr>
        <w:t xml:space="preserve">Jubilaciones </w:t>
      </w:r>
      <w:r w:rsidR="00A50D95" w:rsidRPr="000720E9">
        <w:rPr>
          <w:sz w:val="21"/>
          <w:szCs w:val="21"/>
          <w:lang w:val="es-ES_tradnl"/>
        </w:rPr>
        <w:t xml:space="preserve">en </w:t>
      </w:r>
      <w:r w:rsidR="00F9345D" w:rsidRPr="000720E9">
        <w:rPr>
          <w:sz w:val="21"/>
          <w:szCs w:val="21"/>
          <w:lang w:val="es-ES_tradnl"/>
        </w:rPr>
        <w:t xml:space="preserve">2013 </w:t>
      </w:r>
      <w:r w:rsidRPr="000720E9">
        <w:rPr>
          <w:sz w:val="21"/>
          <w:szCs w:val="21"/>
          <w:lang w:val="es-ES_tradnl"/>
        </w:rPr>
        <w:t xml:space="preserve">- </w:t>
      </w:r>
      <w:r w:rsidR="00F9345D" w:rsidRPr="000720E9">
        <w:rPr>
          <w:sz w:val="21"/>
          <w:szCs w:val="21"/>
          <w:lang w:val="es-ES_tradnl"/>
        </w:rPr>
        <w:t>2018</w:t>
      </w:r>
    </w:p>
    <w:p w:rsidR="00F9345D" w:rsidRPr="004608A1" w:rsidRDefault="00F9345D" w:rsidP="00F9345D">
      <w:pPr>
        <w:rPr>
          <w:sz w:val="16"/>
          <w:szCs w:val="16"/>
          <w:lang w:val="es-ES_tradnl"/>
        </w:rPr>
      </w:pPr>
    </w:p>
    <w:p w:rsidR="00F9345D" w:rsidRPr="000720E9" w:rsidRDefault="00932ACF" w:rsidP="00F9345D">
      <w:pPr>
        <w:rPr>
          <w:sz w:val="21"/>
          <w:szCs w:val="21"/>
          <w:lang w:val="es-ES_tradnl"/>
        </w:rPr>
      </w:pPr>
      <w:r w:rsidRPr="000720E9">
        <w:rPr>
          <w:sz w:val="21"/>
          <w:szCs w:val="21"/>
          <w:lang w:val="es-ES_tradnl"/>
        </w:rPr>
        <w:t>Contratación de personal</w:t>
      </w:r>
    </w:p>
    <w:p w:rsidR="00F9345D" w:rsidRPr="000720E9" w:rsidRDefault="00720D74"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17:  </w:t>
      </w:r>
      <w:r w:rsidRPr="000720E9">
        <w:rPr>
          <w:sz w:val="21"/>
          <w:szCs w:val="21"/>
          <w:lang w:val="es-ES_tradnl"/>
        </w:rPr>
        <w:t xml:space="preserve">Anuncios de vacantes en </w:t>
      </w:r>
      <w:r w:rsidR="00F9345D" w:rsidRPr="000720E9">
        <w:rPr>
          <w:sz w:val="21"/>
          <w:szCs w:val="21"/>
          <w:lang w:val="es-ES_tradnl"/>
        </w:rPr>
        <w:t>2012</w:t>
      </w:r>
      <w:r w:rsidR="00A50D95" w:rsidRPr="000720E9">
        <w:rPr>
          <w:sz w:val="21"/>
          <w:szCs w:val="21"/>
          <w:lang w:val="es-ES_tradnl"/>
        </w:rPr>
        <w:t>, por grados</w:t>
      </w:r>
    </w:p>
    <w:p w:rsidR="00F9345D" w:rsidRPr="000720E9" w:rsidRDefault="00720D74"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18:  </w:t>
      </w:r>
      <w:r w:rsidR="00CF00DC" w:rsidRPr="000720E9">
        <w:rPr>
          <w:sz w:val="21"/>
          <w:szCs w:val="21"/>
          <w:lang w:val="es-ES_tradnl"/>
        </w:rPr>
        <w:t>Candidaturas</w:t>
      </w:r>
      <w:r w:rsidR="00A50D95" w:rsidRPr="000720E9">
        <w:rPr>
          <w:sz w:val="21"/>
          <w:szCs w:val="21"/>
          <w:lang w:val="es-ES_tradnl"/>
        </w:rPr>
        <w:t xml:space="preserve"> recibidas en 2012, por categorías</w:t>
      </w:r>
    </w:p>
    <w:p w:rsidR="00F9345D" w:rsidRPr="000720E9" w:rsidRDefault="00F9345D" w:rsidP="00F9345D">
      <w:pPr>
        <w:rPr>
          <w:sz w:val="21"/>
          <w:szCs w:val="21"/>
          <w:lang w:val="es-ES_tradnl"/>
        </w:rPr>
      </w:pPr>
    </w:p>
    <w:p w:rsidR="00F9345D" w:rsidRPr="000720E9" w:rsidRDefault="00A50D95" w:rsidP="00F9345D">
      <w:pPr>
        <w:rPr>
          <w:sz w:val="21"/>
          <w:szCs w:val="21"/>
          <w:lang w:val="es-ES_tradnl"/>
        </w:rPr>
      </w:pPr>
      <w:r w:rsidRPr="000720E9">
        <w:rPr>
          <w:sz w:val="21"/>
          <w:szCs w:val="21"/>
          <w:lang w:val="es-ES_tradnl"/>
        </w:rPr>
        <w:t>Formación</w:t>
      </w:r>
    </w:p>
    <w:p w:rsidR="00F9345D" w:rsidRPr="000720E9" w:rsidRDefault="00A50D95"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19:  Participant</w:t>
      </w:r>
      <w:r w:rsidRPr="000720E9">
        <w:rPr>
          <w:sz w:val="21"/>
          <w:szCs w:val="21"/>
          <w:lang w:val="es-ES_tradnl"/>
        </w:rPr>
        <w:t>es por proveedores de formación y tipos de formación</w:t>
      </w:r>
    </w:p>
    <w:p w:rsidR="00F9345D" w:rsidRPr="000720E9" w:rsidRDefault="00A50D95" w:rsidP="00F9345D">
      <w:pPr>
        <w:ind w:left="360"/>
        <w:rPr>
          <w:sz w:val="21"/>
          <w:szCs w:val="21"/>
          <w:lang w:val="es-ES_tradnl"/>
        </w:rPr>
      </w:pPr>
      <w:r w:rsidRPr="000720E9">
        <w:rPr>
          <w:sz w:val="21"/>
          <w:szCs w:val="21"/>
          <w:lang w:val="es-ES_tradnl"/>
        </w:rPr>
        <w:t>Cuadro 2</w:t>
      </w:r>
      <w:r w:rsidR="00F9345D" w:rsidRPr="000720E9">
        <w:rPr>
          <w:sz w:val="21"/>
          <w:szCs w:val="21"/>
          <w:lang w:val="es-ES_tradnl"/>
        </w:rPr>
        <w:t xml:space="preserve">0:  </w:t>
      </w:r>
      <w:r w:rsidRPr="000720E9">
        <w:rPr>
          <w:sz w:val="21"/>
          <w:szCs w:val="21"/>
          <w:lang w:val="es-ES_tradnl"/>
        </w:rPr>
        <w:t>Necesidades de formación atendidas</w:t>
      </w:r>
      <w:r w:rsidR="00F9345D" w:rsidRPr="000720E9">
        <w:rPr>
          <w:sz w:val="21"/>
          <w:szCs w:val="21"/>
          <w:lang w:val="es-ES_tradnl"/>
        </w:rPr>
        <w:t xml:space="preserve"> </w:t>
      </w:r>
      <w:r w:rsidRPr="000720E9">
        <w:rPr>
          <w:sz w:val="21"/>
          <w:szCs w:val="21"/>
          <w:lang w:val="es-ES_tradnl"/>
        </w:rPr>
        <w:t xml:space="preserve">en </w:t>
      </w:r>
      <w:r w:rsidR="00F9345D" w:rsidRPr="000720E9">
        <w:rPr>
          <w:sz w:val="21"/>
          <w:szCs w:val="21"/>
          <w:lang w:val="es-ES_tradnl"/>
        </w:rPr>
        <w:t>2010</w:t>
      </w:r>
      <w:r w:rsidRPr="000720E9">
        <w:rPr>
          <w:sz w:val="21"/>
          <w:szCs w:val="21"/>
          <w:lang w:val="es-ES_tradnl"/>
        </w:rPr>
        <w:t xml:space="preserve"> -</w:t>
      </w:r>
      <w:r w:rsidR="00F9345D" w:rsidRPr="000720E9">
        <w:rPr>
          <w:sz w:val="21"/>
          <w:szCs w:val="21"/>
          <w:lang w:val="es-ES_tradnl"/>
        </w:rPr>
        <w:t xml:space="preserve"> 2012</w:t>
      </w:r>
    </w:p>
    <w:p w:rsidR="00F9345D" w:rsidRPr="004608A1" w:rsidRDefault="00F9345D" w:rsidP="00F9345D">
      <w:pPr>
        <w:rPr>
          <w:sz w:val="16"/>
          <w:szCs w:val="16"/>
          <w:lang w:val="es-ES_tradnl"/>
        </w:rPr>
      </w:pPr>
    </w:p>
    <w:p w:rsidR="00F9345D" w:rsidRPr="000720E9" w:rsidRDefault="00A50D95" w:rsidP="00F9345D">
      <w:pPr>
        <w:rPr>
          <w:sz w:val="21"/>
          <w:szCs w:val="21"/>
          <w:lang w:val="es-ES_tradnl"/>
        </w:rPr>
      </w:pPr>
      <w:r w:rsidRPr="000720E9">
        <w:rPr>
          <w:sz w:val="21"/>
          <w:szCs w:val="21"/>
          <w:lang w:val="es-ES_tradnl"/>
        </w:rPr>
        <w:t xml:space="preserve">Evaluación del </w:t>
      </w:r>
      <w:r w:rsidR="00CE4ED2" w:rsidRPr="000720E9">
        <w:rPr>
          <w:sz w:val="21"/>
          <w:szCs w:val="21"/>
          <w:lang w:val="es-ES_tradnl"/>
        </w:rPr>
        <w:t>desempeño</w:t>
      </w:r>
    </w:p>
    <w:p w:rsidR="00F9345D" w:rsidRPr="000720E9" w:rsidRDefault="00A50D95"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21:  </w:t>
      </w:r>
      <w:r w:rsidRPr="000720E9">
        <w:rPr>
          <w:sz w:val="21"/>
          <w:szCs w:val="21"/>
          <w:lang w:val="es-ES_tradnl"/>
        </w:rPr>
        <w:t xml:space="preserve">Evaluación del </w:t>
      </w:r>
      <w:r w:rsidR="00CE4ED2" w:rsidRPr="000720E9">
        <w:rPr>
          <w:sz w:val="21"/>
          <w:szCs w:val="21"/>
          <w:lang w:val="es-ES_tradnl"/>
        </w:rPr>
        <w:t>desempeño</w:t>
      </w:r>
      <w:r w:rsidRPr="000720E9">
        <w:rPr>
          <w:sz w:val="21"/>
          <w:szCs w:val="21"/>
          <w:lang w:val="es-ES_tradnl"/>
        </w:rPr>
        <w:t xml:space="preserve"> en </w:t>
      </w:r>
      <w:r w:rsidR="00F9345D" w:rsidRPr="000720E9">
        <w:rPr>
          <w:sz w:val="21"/>
          <w:szCs w:val="21"/>
          <w:lang w:val="es-ES_tradnl"/>
        </w:rPr>
        <w:t>2012</w:t>
      </w:r>
    </w:p>
    <w:p w:rsidR="00F9345D" w:rsidRPr="004608A1" w:rsidRDefault="00F9345D" w:rsidP="00F9345D">
      <w:pPr>
        <w:rPr>
          <w:sz w:val="16"/>
          <w:szCs w:val="16"/>
          <w:lang w:val="es-ES_tradnl"/>
        </w:rPr>
      </w:pPr>
    </w:p>
    <w:p w:rsidR="00F9345D" w:rsidRPr="000720E9" w:rsidRDefault="00CE4ED2" w:rsidP="00F9345D">
      <w:pPr>
        <w:rPr>
          <w:sz w:val="21"/>
          <w:szCs w:val="21"/>
          <w:lang w:val="es-ES_tradnl"/>
        </w:rPr>
      </w:pPr>
      <w:r w:rsidRPr="000720E9">
        <w:rPr>
          <w:sz w:val="21"/>
          <w:szCs w:val="21"/>
          <w:lang w:val="es-ES_tradnl"/>
        </w:rPr>
        <w:t>Separaciones del servicio</w:t>
      </w:r>
    </w:p>
    <w:p w:rsidR="00F9345D" w:rsidRPr="000720E9" w:rsidRDefault="00A50D95"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22:  </w:t>
      </w:r>
      <w:r w:rsidR="00CE4ED2" w:rsidRPr="000720E9">
        <w:rPr>
          <w:sz w:val="21"/>
          <w:szCs w:val="21"/>
          <w:lang w:val="es-ES_tradnl"/>
        </w:rPr>
        <w:t xml:space="preserve">Separaciones del servicio </w:t>
      </w:r>
      <w:r w:rsidRPr="000720E9">
        <w:rPr>
          <w:sz w:val="21"/>
          <w:szCs w:val="21"/>
          <w:lang w:val="es-ES_tradnl"/>
        </w:rPr>
        <w:t>en</w:t>
      </w:r>
      <w:r w:rsidR="00F9345D" w:rsidRPr="000720E9">
        <w:rPr>
          <w:sz w:val="21"/>
          <w:szCs w:val="21"/>
          <w:lang w:val="es-ES_tradnl"/>
        </w:rPr>
        <w:t xml:space="preserve"> 2011 </w:t>
      </w:r>
      <w:r w:rsidRPr="000720E9">
        <w:rPr>
          <w:sz w:val="21"/>
          <w:szCs w:val="21"/>
          <w:lang w:val="es-ES_tradnl"/>
        </w:rPr>
        <w:t>y</w:t>
      </w:r>
      <w:r w:rsidR="00F9345D" w:rsidRPr="000720E9">
        <w:rPr>
          <w:sz w:val="21"/>
          <w:szCs w:val="21"/>
          <w:lang w:val="es-ES_tradnl"/>
        </w:rPr>
        <w:t xml:space="preserve"> 2012</w:t>
      </w:r>
    </w:p>
    <w:p w:rsidR="00F9345D" w:rsidRPr="004608A1" w:rsidRDefault="00F9345D" w:rsidP="00F9345D">
      <w:pPr>
        <w:rPr>
          <w:sz w:val="16"/>
          <w:szCs w:val="16"/>
          <w:lang w:val="es-ES_tradnl"/>
        </w:rPr>
      </w:pPr>
    </w:p>
    <w:p w:rsidR="00F9345D" w:rsidRPr="000720E9" w:rsidRDefault="00A50D95" w:rsidP="00F9345D">
      <w:pPr>
        <w:rPr>
          <w:sz w:val="21"/>
          <w:szCs w:val="21"/>
          <w:lang w:val="es-ES_tradnl"/>
        </w:rPr>
      </w:pPr>
      <w:r w:rsidRPr="000720E9">
        <w:rPr>
          <w:sz w:val="21"/>
          <w:szCs w:val="21"/>
          <w:lang w:val="es-ES_tradnl"/>
        </w:rPr>
        <w:t>Justicia interna</w:t>
      </w:r>
    </w:p>
    <w:p w:rsidR="00F9345D" w:rsidRPr="000720E9" w:rsidRDefault="00A50D95"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23:  </w:t>
      </w:r>
      <w:r w:rsidR="009726A5" w:rsidRPr="000720E9">
        <w:rPr>
          <w:sz w:val="21"/>
          <w:szCs w:val="21"/>
          <w:lang w:val="es-ES_tradnl"/>
        </w:rPr>
        <w:t>Reclamaciones</w:t>
      </w:r>
      <w:r w:rsidRPr="000720E9">
        <w:rPr>
          <w:sz w:val="21"/>
          <w:szCs w:val="21"/>
          <w:lang w:val="es-ES_tradnl"/>
        </w:rPr>
        <w:t xml:space="preserve"> </w:t>
      </w:r>
      <w:r w:rsidR="00F9345D" w:rsidRPr="000720E9">
        <w:rPr>
          <w:sz w:val="21"/>
          <w:szCs w:val="21"/>
          <w:lang w:val="es-ES_tradnl"/>
        </w:rPr>
        <w:t xml:space="preserve">/ </w:t>
      </w:r>
      <w:r w:rsidRPr="000720E9">
        <w:rPr>
          <w:sz w:val="21"/>
          <w:szCs w:val="21"/>
          <w:lang w:val="es-ES_tradnl"/>
        </w:rPr>
        <w:t xml:space="preserve">apelaciones del personal presentadas </w:t>
      </w:r>
      <w:r w:rsidR="00DF5BC6" w:rsidRPr="000720E9">
        <w:rPr>
          <w:sz w:val="21"/>
          <w:szCs w:val="21"/>
          <w:lang w:val="es-ES_tradnl"/>
        </w:rPr>
        <w:t>entre</w:t>
      </w:r>
      <w:r w:rsidRPr="000720E9">
        <w:rPr>
          <w:sz w:val="21"/>
          <w:szCs w:val="21"/>
          <w:lang w:val="es-ES_tradnl"/>
        </w:rPr>
        <w:t xml:space="preserve"> enero de</w:t>
      </w:r>
      <w:r w:rsidR="00F9345D" w:rsidRPr="000720E9">
        <w:rPr>
          <w:sz w:val="21"/>
          <w:szCs w:val="21"/>
          <w:lang w:val="es-ES_tradnl"/>
        </w:rPr>
        <w:t xml:space="preserve"> 2012 </w:t>
      </w:r>
      <w:r w:rsidR="00DF5BC6" w:rsidRPr="000720E9">
        <w:rPr>
          <w:sz w:val="21"/>
          <w:szCs w:val="21"/>
          <w:lang w:val="es-ES_tradnl"/>
        </w:rPr>
        <w:t>y</w:t>
      </w:r>
      <w:r w:rsidRPr="000720E9">
        <w:rPr>
          <w:sz w:val="21"/>
          <w:szCs w:val="21"/>
          <w:lang w:val="es-ES_tradnl"/>
        </w:rPr>
        <w:t xml:space="preserve"> junio de </w:t>
      </w:r>
      <w:r w:rsidR="00F9345D" w:rsidRPr="000720E9">
        <w:rPr>
          <w:sz w:val="21"/>
          <w:szCs w:val="21"/>
          <w:lang w:val="es-ES_tradnl"/>
        </w:rPr>
        <w:t>2013</w:t>
      </w:r>
    </w:p>
    <w:p w:rsidR="00F9345D" w:rsidRPr="000720E9" w:rsidRDefault="00A50D95"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24:  </w:t>
      </w:r>
      <w:r w:rsidR="009726A5" w:rsidRPr="000720E9">
        <w:rPr>
          <w:sz w:val="21"/>
          <w:szCs w:val="21"/>
          <w:lang w:val="es-ES_tradnl"/>
        </w:rPr>
        <w:t>Reclamaciones</w:t>
      </w:r>
      <w:r w:rsidR="00F9345D" w:rsidRPr="000720E9">
        <w:rPr>
          <w:sz w:val="21"/>
          <w:szCs w:val="21"/>
          <w:lang w:val="es-ES_tradnl"/>
        </w:rPr>
        <w:t xml:space="preserve"> / ap</w:t>
      </w:r>
      <w:r w:rsidRPr="000720E9">
        <w:rPr>
          <w:sz w:val="21"/>
          <w:szCs w:val="21"/>
          <w:lang w:val="es-ES_tradnl"/>
        </w:rPr>
        <w:t>elaciones del personal desglosadas por temas, a junio de</w:t>
      </w:r>
      <w:r w:rsidR="00F9345D" w:rsidRPr="000720E9">
        <w:rPr>
          <w:sz w:val="21"/>
          <w:szCs w:val="21"/>
          <w:lang w:val="es-ES_tradnl"/>
        </w:rPr>
        <w:t xml:space="preserve"> 2013</w:t>
      </w:r>
    </w:p>
    <w:p w:rsidR="00F9345D" w:rsidRPr="004608A1" w:rsidRDefault="00F9345D" w:rsidP="00F9345D">
      <w:pPr>
        <w:rPr>
          <w:sz w:val="16"/>
          <w:szCs w:val="16"/>
          <w:lang w:val="es-ES_tradnl"/>
        </w:rPr>
      </w:pPr>
    </w:p>
    <w:p w:rsidR="00F9345D" w:rsidRPr="000720E9" w:rsidRDefault="00990FDA" w:rsidP="00F9345D">
      <w:pPr>
        <w:rPr>
          <w:sz w:val="21"/>
          <w:szCs w:val="21"/>
          <w:lang w:val="es-ES_tradnl"/>
        </w:rPr>
      </w:pPr>
      <w:r w:rsidRPr="000720E9">
        <w:rPr>
          <w:sz w:val="21"/>
          <w:szCs w:val="21"/>
          <w:lang w:val="es-ES_tradnl"/>
        </w:rPr>
        <w:t>Recomendaciones de auditoría</w:t>
      </w:r>
    </w:p>
    <w:p w:rsidR="00F9345D" w:rsidRPr="000720E9" w:rsidRDefault="00990FDA"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25:  </w:t>
      </w:r>
      <w:r w:rsidR="00DF5BC6" w:rsidRPr="000720E9">
        <w:rPr>
          <w:sz w:val="21"/>
          <w:szCs w:val="21"/>
          <w:lang w:val="es-ES_tradnl"/>
        </w:rPr>
        <w:t>Situación de las recomendaciones de auditoría pendientes en materia de R</w:t>
      </w:r>
      <w:r w:rsidR="00696331" w:rsidRPr="000720E9">
        <w:rPr>
          <w:sz w:val="21"/>
          <w:szCs w:val="21"/>
          <w:lang w:val="es-ES_tradnl"/>
        </w:rPr>
        <w:t>R.HH.</w:t>
      </w:r>
    </w:p>
    <w:p w:rsidR="00F9345D" w:rsidRPr="004608A1" w:rsidRDefault="00F9345D" w:rsidP="00F9345D">
      <w:pPr>
        <w:rPr>
          <w:sz w:val="16"/>
          <w:szCs w:val="16"/>
          <w:lang w:val="es-ES_tradnl"/>
        </w:rPr>
      </w:pPr>
    </w:p>
    <w:p w:rsidR="00F9345D" w:rsidRPr="000720E9" w:rsidRDefault="00DF5BC6" w:rsidP="00F9345D">
      <w:pPr>
        <w:rPr>
          <w:sz w:val="21"/>
          <w:szCs w:val="21"/>
          <w:lang w:val="es-ES_tradnl"/>
        </w:rPr>
      </w:pPr>
      <w:r w:rsidRPr="000720E9">
        <w:rPr>
          <w:sz w:val="21"/>
          <w:szCs w:val="21"/>
          <w:lang w:val="es-ES_tradnl"/>
        </w:rPr>
        <w:t>Enlace conexo</w:t>
      </w:r>
      <w:proofErr w:type="gramStart"/>
      <w:r w:rsidR="00F9345D" w:rsidRPr="000720E9">
        <w:rPr>
          <w:sz w:val="21"/>
          <w:szCs w:val="21"/>
          <w:lang w:val="es-ES_tradnl"/>
        </w:rPr>
        <w:t xml:space="preserve">:  </w:t>
      </w:r>
      <w:r w:rsidR="00CE4ED2" w:rsidRPr="000720E9">
        <w:rPr>
          <w:sz w:val="21"/>
          <w:szCs w:val="21"/>
          <w:lang w:val="es-ES_tradnl"/>
        </w:rPr>
        <w:t>Escalas</w:t>
      </w:r>
      <w:proofErr w:type="gramEnd"/>
      <w:r w:rsidR="00CE4ED2" w:rsidRPr="000720E9">
        <w:rPr>
          <w:sz w:val="21"/>
          <w:szCs w:val="21"/>
          <w:lang w:val="es-ES_tradnl"/>
        </w:rPr>
        <w:t xml:space="preserve"> de sueldos</w:t>
      </w:r>
      <w:r w:rsidR="009726A5" w:rsidRPr="000720E9">
        <w:rPr>
          <w:sz w:val="21"/>
          <w:szCs w:val="21"/>
          <w:lang w:val="es-ES_tradnl"/>
        </w:rPr>
        <w:t xml:space="preserve"> </w:t>
      </w:r>
      <w:r w:rsidR="00CE4ED2" w:rsidRPr="000720E9">
        <w:rPr>
          <w:sz w:val="21"/>
          <w:szCs w:val="21"/>
          <w:lang w:val="es-ES_tradnl"/>
        </w:rPr>
        <w:t xml:space="preserve">de </w:t>
      </w:r>
      <w:r w:rsidR="009726A5" w:rsidRPr="000720E9">
        <w:rPr>
          <w:sz w:val="21"/>
          <w:szCs w:val="21"/>
          <w:lang w:val="es-ES_tradnl"/>
        </w:rPr>
        <w:t>l</w:t>
      </w:r>
      <w:r w:rsidR="00CE4ED2" w:rsidRPr="000720E9">
        <w:rPr>
          <w:sz w:val="21"/>
          <w:szCs w:val="21"/>
          <w:lang w:val="es-ES_tradnl"/>
        </w:rPr>
        <w:t>as NN.UU.</w:t>
      </w:r>
      <w:r w:rsidR="00F9345D" w:rsidRPr="000720E9">
        <w:rPr>
          <w:sz w:val="21"/>
          <w:szCs w:val="21"/>
          <w:lang w:val="es-ES_tradnl"/>
        </w:rPr>
        <w:t>,</w:t>
      </w:r>
      <w:r w:rsidR="00CE4ED2" w:rsidRPr="000720E9">
        <w:rPr>
          <w:sz w:val="21"/>
          <w:szCs w:val="21"/>
          <w:lang w:val="es-ES_tradnl"/>
        </w:rPr>
        <w:t xml:space="preserve"> ajustes por lugar de destino, subsidios y </w:t>
      </w:r>
      <w:r w:rsidR="009726A5" w:rsidRPr="000720E9">
        <w:rPr>
          <w:sz w:val="21"/>
          <w:szCs w:val="21"/>
          <w:lang w:val="es-ES_tradnl"/>
        </w:rPr>
        <w:t>prestaciones de las NN.UU.</w:t>
      </w:r>
    </w:p>
    <w:p w:rsidR="00F9345D" w:rsidRPr="000720E9" w:rsidRDefault="00F9345D" w:rsidP="00F9345D">
      <w:pPr>
        <w:rPr>
          <w:b/>
          <w:szCs w:val="22"/>
          <w:lang w:val="es-ES_tradnl"/>
        </w:rPr>
      </w:pPr>
    </w:p>
    <w:p w:rsidR="00336ABF" w:rsidRPr="000720E9" w:rsidRDefault="00336ABF" w:rsidP="00F9345D">
      <w:pPr>
        <w:rPr>
          <w:b/>
          <w:szCs w:val="22"/>
          <w:lang w:val="es-ES_tradnl"/>
        </w:rPr>
      </w:pPr>
    </w:p>
    <w:p w:rsidR="00F9345D" w:rsidRPr="000720E9" w:rsidRDefault="003371E5" w:rsidP="00F9345D">
      <w:pPr>
        <w:rPr>
          <w:szCs w:val="22"/>
          <w:lang w:val="es-ES_tradnl"/>
        </w:rPr>
      </w:pPr>
      <w:r w:rsidRPr="000720E9">
        <w:rPr>
          <w:b/>
          <w:szCs w:val="22"/>
          <w:lang w:val="es-ES_tradnl"/>
        </w:rPr>
        <w:lastRenderedPageBreak/>
        <w:t>LA PLANTILLA DE PERSONAL DE LA OMPI POR CATEGORÍAS</w:t>
      </w:r>
    </w:p>
    <w:p w:rsidR="00F9345D" w:rsidRPr="000720E9" w:rsidRDefault="00F9345D" w:rsidP="00F9345D">
      <w:pPr>
        <w:rPr>
          <w:szCs w:val="22"/>
          <w:lang w:val="es-ES_tradnl"/>
        </w:rPr>
      </w:pPr>
    </w:p>
    <w:p w:rsidR="00F9345D" w:rsidRPr="000720E9" w:rsidRDefault="00F9345D" w:rsidP="00F9345D">
      <w:pPr>
        <w:rPr>
          <w:szCs w:val="22"/>
          <w:lang w:val="es-ES_tradnl"/>
        </w:rPr>
      </w:pPr>
    </w:p>
    <w:tbl>
      <w:tblPr>
        <w:tblW w:w="7713" w:type="dxa"/>
        <w:jc w:val="center"/>
        <w:tblInd w:w="108" w:type="dxa"/>
        <w:tblLook w:val="04A0" w:firstRow="1" w:lastRow="0" w:firstColumn="1" w:lastColumn="0" w:noHBand="0" w:noVBand="1"/>
      </w:tblPr>
      <w:tblGrid>
        <w:gridCol w:w="5236"/>
        <w:gridCol w:w="2477"/>
      </w:tblGrid>
      <w:tr w:rsidR="00F9345D" w:rsidRPr="000720E9" w:rsidTr="007E1CE0">
        <w:trPr>
          <w:trHeight w:val="375"/>
          <w:jc w:val="center"/>
        </w:trPr>
        <w:tc>
          <w:tcPr>
            <w:tcW w:w="7713" w:type="dxa"/>
            <w:gridSpan w:val="2"/>
            <w:vMerge w:val="restart"/>
            <w:tcBorders>
              <w:top w:val="nil"/>
              <w:left w:val="nil"/>
              <w:bottom w:val="nil"/>
              <w:right w:val="nil"/>
            </w:tcBorders>
            <w:shd w:val="clear" w:color="000000" w:fill="C0C0C0"/>
            <w:vAlign w:val="center"/>
            <w:hideMark/>
          </w:tcPr>
          <w:p w:rsidR="00F9345D" w:rsidRPr="000720E9" w:rsidRDefault="003371E5" w:rsidP="003371E5">
            <w:pPr>
              <w:jc w:val="center"/>
              <w:rPr>
                <w:rFonts w:eastAsia="Times New Roman"/>
                <w:b/>
                <w:bCs/>
                <w:sz w:val="20"/>
                <w:lang w:val="es-ES_tradnl" w:eastAsia="en-US"/>
              </w:rPr>
            </w:pPr>
            <w:r w:rsidRPr="000720E9">
              <w:rPr>
                <w:rFonts w:eastAsia="Times New Roman"/>
                <w:b/>
                <w:bCs/>
                <w:sz w:val="20"/>
                <w:lang w:val="es-ES_tradnl" w:eastAsia="en-US"/>
              </w:rPr>
              <w:t>Cuadro</w:t>
            </w:r>
            <w:r w:rsidR="00F9345D" w:rsidRPr="000720E9">
              <w:rPr>
                <w:rFonts w:eastAsia="Times New Roman"/>
                <w:b/>
                <w:bCs/>
                <w:sz w:val="20"/>
                <w:lang w:val="es-ES_tradnl" w:eastAsia="en-US"/>
              </w:rPr>
              <w:t xml:space="preserve"> 1:  </w:t>
            </w:r>
            <w:r w:rsidRPr="000720E9">
              <w:rPr>
                <w:rFonts w:eastAsia="Times New Roman"/>
                <w:b/>
                <w:bCs/>
                <w:sz w:val="20"/>
                <w:lang w:val="es-ES_tradnl" w:eastAsia="en-US"/>
              </w:rPr>
              <w:t>La plantilla de per</w:t>
            </w:r>
            <w:r w:rsidR="00A26C7B" w:rsidRPr="000720E9">
              <w:rPr>
                <w:rFonts w:eastAsia="Times New Roman"/>
                <w:b/>
                <w:bCs/>
                <w:sz w:val="20"/>
                <w:lang w:val="es-ES_tradnl" w:eastAsia="en-US"/>
              </w:rPr>
              <w:t xml:space="preserve">sonal de la OMPI por categorías </w:t>
            </w:r>
            <w:r w:rsidRPr="000720E9">
              <w:rPr>
                <w:rFonts w:eastAsia="Times New Roman"/>
                <w:b/>
                <w:bCs/>
                <w:sz w:val="20"/>
                <w:lang w:val="es-ES_tradnl" w:eastAsia="en-US"/>
              </w:rPr>
              <w:t>a junio de 2013</w:t>
            </w:r>
          </w:p>
        </w:tc>
      </w:tr>
      <w:tr w:rsidR="00F9345D" w:rsidRPr="000720E9" w:rsidTr="007E1CE0">
        <w:trPr>
          <w:trHeight w:val="230"/>
          <w:jc w:val="center"/>
        </w:trPr>
        <w:tc>
          <w:tcPr>
            <w:tcW w:w="7713" w:type="dxa"/>
            <w:gridSpan w:val="2"/>
            <w:vMerge/>
            <w:tcBorders>
              <w:top w:val="nil"/>
              <w:left w:val="nil"/>
              <w:bottom w:val="nil"/>
              <w:right w:val="nil"/>
            </w:tcBorders>
            <w:vAlign w:val="center"/>
            <w:hideMark/>
          </w:tcPr>
          <w:p w:rsidR="00F9345D" w:rsidRPr="000720E9" w:rsidRDefault="00F9345D" w:rsidP="00F9345D">
            <w:pPr>
              <w:rPr>
                <w:rFonts w:eastAsia="Times New Roman"/>
                <w:b/>
                <w:bCs/>
                <w:sz w:val="20"/>
                <w:lang w:val="es-ES_tradnl" w:eastAsia="en-US"/>
              </w:rPr>
            </w:pPr>
          </w:p>
        </w:tc>
      </w:tr>
      <w:tr w:rsidR="007E1CE0" w:rsidRPr="000720E9" w:rsidTr="007E1CE0">
        <w:trPr>
          <w:trHeight w:val="230"/>
          <w:jc w:val="center"/>
        </w:trPr>
        <w:tc>
          <w:tcPr>
            <w:tcW w:w="7713" w:type="dxa"/>
            <w:gridSpan w:val="2"/>
            <w:tcBorders>
              <w:top w:val="nil"/>
              <w:left w:val="nil"/>
              <w:bottom w:val="nil"/>
              <w:right w:val="nil"/>
            </w:tcBorders>
            <w:vAlign w:val="center"/>
          </w:tcPr>
          <w:p w:rsidR="007E1CE0" w:rsidRPr="000720E9" w:rsidRDefault="007E1CE0" w:rsidP="00F9345D">
            <w:pPr>
              <w:rPr>
                <w:rFonts w:eastAsia="Times New Roman"/>
                <w:b/>
                <w:bCs/>
                <w:sz w:val="20"/>
                <w:lang w:val="es-ES_tradnl" w:eastAsia="en-US"/>
              </w:rPr>
            </w:pPr>
          </w:p>
          <w:p w:rsidR="007E1CE0" w:rsidRPr="000720E9" w:rsidRDefault="007E1CE0" w:rsidP="00F9345D">
            <w:pPr>
              <w:rPr>
                <w:rFonts w:eastAsia="Times New Roman"/>
                <w:b/>
                <w:bCs/>
                <w:sz w:val="20"/>
                <w:lang w:val="es-ES_tradnl" w:eastAsia="en-US"/>
              </w:rPr>
            </w:pPr>
            <w:r w:rsidRPr="000720E9">
              <w:rPr>
                <w:rFonts w:eastAsia="Times New Roman"/>
                <w:b/>
                <w:bCs/>
                <w:noProof/>
                <w:sz w:val="20"/>
                <w:lang w:val="en-US" w:eastAsia="en-US"/>
              </w:rPr>
              <w:drawing>
                <wp:inline distT="0" distB="0" distL="0" distR="0" wp14:anchorId="0AF5E500" wp14:editId="165EE082">
                  <wp:extent cx="4760595" cy="32454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0595" cy="3245485"/>
                          </a:xfrm>
                          <a:prstGeom prst="rect">
                            <a:avLst/>
                          </a:prstGeom>
                          <a:noFill/>
                          <a:ln>
                            <a:noFill/>
                          </a:ln>
                        </pic:spPr>
                      </pic:pic>
                    </a:graphicData>
                  </a:graphic>
                </wp:inline>
              </w:drawing>
            </w:r>
          </w:p>
        </w:tc>
      </w:tr>
      <w:tr w:rsidR="00F9345D" w:rsidRPr="000720E9" w:rsidTr="007E1CE0">
        <w:trPr>
          <w:trHeight w:val="300"/>
          <w:jc w:val="center"/>
        </w:trPr>
        <w:tc>
          <w:tcPr>
            <w:tcW w:w="5236" w:type="dxa"/>
            <w:tcBorders>
              <w:top w:val="nil"/>
              <w:left w:val="nil"/>
              <w:bottom w:val="nil"/>
              <w:right w:val="nil"/>
            </w:tcBorders>
            <w:shd w:val="clear" w:color="000000" w:fill="C0C0C0"/>
            <w:noWrap/>
            <w:vAlign w:val="center"/>
            <w:hideMark/>
          </w:tcPr>
          <w:p w:rsidR="00F9345D" w:rsidRPr="000720E9" w:rsidRDefault="001256C2" w:rsidP="0037595E">
            <w:pPr>
              <w:rPr>
                <w:rFonts w:eastAsia="Times New Roman"/>
                <w:sz w:val="20"/>
                <w:lang w:val="es-ES_tradnl" w:eastAsia="en-US"/>
              </w:rPr>
            </w:pPr>
            <w:r w:rsidRPr="000720E9">
              <w:rPr>
                <w:rFonts w:eastAsia="Times New Roman"/>
                <w:sz w:val="20"/>
                <w:lang w:val="es-ES_tradnl" w:eastAsia="en-US"/>
              </w:rPr>
              <w:t xml:space="preserve">Puestos </w:t>
            </w:r>
            <w:r w:rsidR="0037595E" w:rsidRPr="000720E9">
              <w:rPr>
                <w:rFonts w:eastAsia="Times New Roman"/>
                <w:sz w:val="20"/>
                <w:lang w:val="es-ES_tradnl" w:eastAsia="en-US"/>
              </w:rPr>
              <w:t>presupuestarios</w:t>
            </w:r>
          </w:p>
        </w:tc>
        <w:tc>
          <w:tcPr>
            <w:tcW w:w="2477" w:type="dxa"/>
            <w:tcBorders>
              <w:top w:val="nil"/>
              <w:left w:val="nil"/>
              <w:bottom w:val="nil"/>
              <w:right w:val="nil"/>
            </w:tcBorders>
            <w:shd w:val="clear" w:color="000000" w:fill="C0C0C0"/>
            <w:noWrap/>
            <w:vAlign w:val="center"/>
            <w:hideMark/>
          </w:tcPr>
          <w:p w:rsidR="00F9345D" w:rsidRPr="000720E9" w:rsidRDefault="00F9345D" w:rsidP="003371E5">
            <w:pPr>
              <w:jc w:val="center"/>
              <w:rPr>
                <w:rFonts w:eastAsia="Times New Roman"/>
                <w:sz w:val="20"/>
                <w:lang w:val="es-ES_tradnl" w:eastAsia="en-US"/>
              </w:rPr>
            </w:pPr>
            <w:r w:rsidRPr="000720E9">
              <w:rPr>
                <w:rFonts w:eastAsia="Times New Roman"/>
                <w:sz w:val="20"/>
                <w:lang w:val="es-ES_tradnl" w:eastAsia="en-US"/>
              </w:rPr>
              <w:t>N</w:t>
            </w:r>
            <w:r w:rsidR="003371E5" w:rsidRPr="000720E9">
              <w:rPr>
                <w:rFonts w:eastAsia="Times New Roman"/>
                <w:sz w:val="20"/>
                <w:lang w:val="es-ES_tradnl" w:eastAsia="en-US"/>
              </w:rPr>
              <w:t>úmero de empleados</w:t>
            </w:r>
          </w:p>
        </w:tc>
      </w:tr>
      <w:tr w:rsidR="00F9345D" w:rsidRPr="000720E9" w:rsidTr="007E1CE0">
        <w:trPr>
          <w:trHeight w:val="255"/>
          <w:jc w:val="center"/>
        </w:trPr>
        <w:tc>
          <w:tcPr>
            <w:tcW w:w="5236" w:type="dxa"/>
            <w:tcBorders>
              <w:top w:val="nil"/>
              <w:left w:val="nil"/>
              <w:bottom w:val="nil"/>
              <w:right w:val="nil"/>
            </w:tcBorders>
            <w:shd w:val="clear" w:color="auto" w:fill="auto"/>
            <w:noWrap/>
            <w:vAlign w:val="bottom"/>
            <w:hideMark/>
          </w:tcPr>
          <w:p w:rsidR="00F9345D" w:rsidRPr="000720E9" w:rsidRDefault="001256C2" w:rsidP="00161390">
            <w:pPr>
              <w:rPr>
                <w:rFonts w:eastAsia="Times New Roman"/>
                <w:sz w:val="20"/>
                <w:lang w:val="es-ES_tradnl" w:eastAsia="en-US"/>
              </w:rPr>
            </w:pPr>
            <w:r w:rsidRPr="000720E9">
              <w:rPr>
                <w:rFonts w:eastAsia="Times New Roman"/>
                <w:sz w:val="20"/>
                <w:lang w:val="es-ES_tradnl" w:eastAsia="en-US"/>
              </w:rPr>
              <w:t xml:space="preserve">Directores </w:t>
            </w:r>
            <w:r w:rsidR="00161390" w:rsidRPr="000720E9">
              <w:rPr>
                <w:rFonts w:eastAsia="Times New Roman"/>
                <w:sz w:val="20"/>
                <w:lang w:val="es-ES_tradnl" w:eastAsia="en-US"/>
              </w:rPr>
              <w:t>y categorías superiores</w:t>
            </w:r>
          </w:p>
        </w:tc>
        <w:tc>
          <w:tcPr>
            <w:tcW w:w="247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64</w:t>
            </w:r>
          </w:p>
        </w:tc>
      </w:tr>
      <w:tr w:rsidR="00F9345D" w:rsidRPr="000720E9" w:rsidTr="007E1CE0">
        <w:trPr>
          <w:trHeight w:val="255"/>
          <w:jc w:val="center"/>
        </w:trPr>
        <w:tc>
          <w:tcPr>
            <w:tcW w:w="5236" w:type="dxa"/>
            <w:tcBorders>
              <w:top w:val="nil"/>
              <w:left w:val="nil"/>
              <w:bottom w:val="nil"/>
              <w:right w:val="nil"/>
            </w:tcBorders>
            <w:shd w:val="clear" w:color="auto" w:fill="auto"/>
            <w:noWrap/>
            <w:vAlign w:val="bottom"/>
            <w:hideMark/>
          </w:tcPr>
          <w:p w:rsidR="00F9345D" w:rsidRPr="000720E9" w:rsidRDefault="00F9345D" w:rsidP="003371E5">
            <w:pPr>
              <w:rPr>
                <w:rFonts w:eastAsia="Times New Roman"/>
                <w:sz w:val="20"/>
                <w:lang w:val="es-ES_tradnl" w:eastAsia="en-US"/>
              </w:rPr>
            </w:pPr>
            <w:r w:rsidRPr="000720E9">
              <w:rPr>
                <w:rFonts w:eastAsia="Times New Roman"/>
                <w:sz w:val="20"/>
                <w:lang w:val="es-ES_tradnl" w:eastAsia="en-US"/>
              </w:rPr>
              <w:t>Profesional</w:t>
            </w:r>
          </w:p>
        </w:tc>
        <w:tc>
          <w:tcPr>
            <w:tcW w:w="247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434</w:t>
            </w:r>
          </w:p>
        </w:tc>
      </w:tr>
      <w:tr w:rsidR="00F9345D" w:rsidRPr="000720E9" w:rsidTr="007E1CE0">
        <w:trPr>
          <w:trHeight w:val="270"/>
          <w:jc w:val="center"/>
        </w:trPr>
        <w:tc>
          <w:tcPr>
            <w:tcW w:w="5236" w:type="dxa"/>
            <w:tcBorders>
              <w:top w:val="nil"/>
              <w:left w:val="nil"/>
              <w:bottom w:val="single" w:sz="8" w:space="0" w:color="auto"/>
              <w:right w:val="nil"/>
            </w:tcBorders>
            <w:shd w:val="clear" w:color="auto" w:fill="auto"/>
            <w:noWrap/>
            <w:vAlign w:val="bottom"/>
            <w:hideMark/>
          </w:tcPr>
          <w:p w:rsidR="00F9345D" w:rsidRPr="000720E9" w:rsidRDefault="003371E5" w:rsidP="003371E5">
            <w:pPr>
              <w:rPr>
                <w:rFonts w:eastAsia="Times New Roman"/>
                <w:sz w:val="20"/>
                <w:lang w:val="es-ES_tradnl" w:eastAsia="en-US"/>
              </w:rPr>
            </w:pPr>
            <w:r w:rsidRPr="000720E9">
              <w:rPr>
                <w:rFonts w:eastAsia="Times New Roman"/>
                <w:sz w:val="20"/>
                <w:lang w:val="es-ES_tradnl" w:eastAsia="en-US"/>
              </w:rPr>
              <w:t>Servicios generales</w:t>
            </w:r>
          </w:p>
        </w:tc>
        <w:tc>
          <w:tcPr>
            <w:tcW w:w="2477" w:type="dxa"/>
            <w:tcBorders>
              <w:top w:val="nil"/>
              <w:left w:val="nil"/>
              <w:bottom w:val="single" w:sz="8"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515</w:t>
            </w:r>
          </w:p>
        </w:tc>
      </w:tr>
      <w:tr w:rsidR="00F9345D" w:rsidRPr="000720E9" w:rsidTr="007E1CE0">
        <w:trPr>
          <w:trHeight w:val="255"/>
          <w:jc w:val="center"/>
        </w:trPr>
        <w:tc>
          <w:tcPr>
            <w:tcW w:w="5236" w:type="dxa"/>
            <w:tcBorders>
              <w:top w:val="nil"/>
              <w:left w:val="nil"/>
              <w:bottom w:val="nil"/>
              <w:right w:val="nil"/>
            </w:tcBorders>
            <w:shd w:val="clear" w:color="000000" w:fill="BFBFBF"/>
            <w:noWrap/>
            <w:vAlign w:val="bottom"/>
            <w:hideMark/>
          </w:tcPr>
          <w:p w:rsidR="00F9345D" w:rsidRPr="000720E9" w:rsidRDefault="00F9345D" w:rsidP="0037595E">
            <w:pPr>
              <w:jc w:val="center"/>
              <w:rPr>
                <w:rFonts w:eastAsia="Times New Roman"/>
                <w:b/>
                <w:bCs/>
                <w:sz w:val="20"/>
                <w:lang w:val="es-ES_tradnl" w:eastAsia="en-US"/>
              </w:rPr>
            </w:pPr>
            <w:r w:rsidRPr="000720E9">
              <w:rPr>
                <w:rFonts w:eastAsia="Times New Roman"/>
                <w:b/>
                <w:bCs/>
                <w:sz w:val="20"/>
                <w:lang w:val="es-ES_tradnl" w:eastAsia="en-US"/>
              </w:rPr>
              <w:t xml:space="preserve">Subtotal </w:t>
            </w:r>
            <w:r w:rsidR="003371E5" w:rsidRPr="000720E9">
              <w:rPr>
                <w:rFonts w:eastAsia="Times New Roman"/>
                <w:b/>
                <w:bCs/>
                <w:sz w:val="20"/>
                <w:lang w:val="es-ES_tradnl" w:eastAsia="en-US"/>
              </w:rPr>
              <w:t>personal en</w:t>
            </w:r>
            <w:r w:rsidRPr="000720E9">
              <w:rPr>
                <w:rFonts w:eastAsia="Times New Roman"/>
                <w:b/>
                <w:bCs/>
                <w:sz w:val="20"/>
                <w:lang w:val="es-ES_tradnl" w:eastAsia="en-US"/>
              </w:rPr>
              <w:t xml:space="preserve"> </w:t>
            </w:r>
            <w:r w:rsidR="0037595E" w:rsidRPr="000720E9">
              <w:rPr>
                <w:rFonts w:eastAsia="Times New Roman"/>
                <w:b/>
                <w:bCs/>
                <w:sz w:val="20"/>
                <w:lang w:val="es-ES_tradnl" w:eastAsia="en-US"/>
              </w:rPr>
              <w:t>puestos presupuestarios</w:t>
            </w:r>
          </w:p>
        </w:tc>
        <w:tc>
          <w:tcPr>
            <w:tcW w:w="2477" w:type="dxa"/>
            <w:tcBorders>
              <w:top w:val="nil"/>
              <w:left w:val="nil"/>
              <w:bottom w:val="nil"/>
              <w:right w:val="nil"/>
            </w:tcBorders>
            <w:shd w:val="clear" w:color="000000" w:fill="BFBFBF"/>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1</w:t>
            </w:r>
            <w:r w:rsidR="00336ABF" w:rsidRPr="000720E9">
              <w:rPr>
                <w:rFonts w:eastAsia="Times New Roman"/>
                <w:b/>
                <w:bCs/>
                <w:sz w:val="20"/>
                <w:lang w:val="es-ES_tradnl" w:eastAsia="en-US"/>
              </w:rPr>
              <w:t>.</w:t>
            </w:r>
            <w:r w:rsidRPr="000720E9">
              <w:rPr>
                <w:rFonts w:eastAsia="Times New Roman"/>
                <w:b/>
                <w:bCs/>
                <w:sz w:val="20"/>
                <w:lang w:val="es-ES_tradnl" w:eastAsia="en-US"/>
              </w:rPr>
              <w:t>013</w:t>
            </w:r>
          </w:p>
        </w:tc>
      </w:tr>
      <w:tr w:rsidR="00F9345D" w:rsidRPr="000720E9" w:rsidTr="007E1CE0">
        <w:trPr>
          <w:trHeight w:val="225"/>
          <w:jc w:val="center"/>
        </w:trPr>
        <w:tc>
          <w:tcPr>
            <w:tcW w:w="523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c>
          <w:tcPr>
            <w:tcW w:w="247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r>
      <w:tr w:rsidR="00F9345D" w:rsidRPr="000720E9" w:rsidTr="007E1CE0">
        <w:trPr>
          <w:trHeight w:val="255"/>
          <w:jc w:val="center"/>
        </w:trPr>
        <w:tc>
          <w:tcPr>
            <w:tcW w:w="5236" w:type="dxa"/>
            <w:tcBorders>
              <w:top w:val="single" w:sz="4" w:space="0" w:color="auto"/>
              <w:left w:val="nil"/>
              <w:bottom w:val="single" w:sz="4" w:space="0" w:color="auto"/>
              <w:right w:val="nil"/>
            </w:tcBorders>
            <w:shd w:val="clear" w:color="auto" w:fill="auto"/>
            <w:noWrap/>
            <w:vAlign w:val="bottom"/>
            <w:hideMark/>
          </w:tcPr>
          <w:p w:rsidR="00F9345D" w:rsidRPr="000720E9" w:rsidRDefault="003371E5" w:rsidP="0037595E">
            <w:pPr>
              <w:rPr>
                <w:rFonts w:eastAsia="Times New Roman"/>
                <w:sz w:val="20"/>
                <w:lang w:val="es-ES_tradnl" w:eastAsia="en-US"/>
              </w:rPr>
            </w:pPr>
            <w:r w:rsidRPr="000720E9">
              <w:rPr>
                <w:rFonts w:eastAsia="Times New Roman"/>
                <w:sz w:val="20"/>
                <w:lang w:val="es-ES_tradnl" w:eastAsia="en-US"/>
              </w:rPr>
              <w:t xml:space="preserve">Personal en </w:t>
            </w:r>
            <w:r w:rsidR="001256C2" w:rsidRPr="000720E9">
              <w:rPr>
                <w:rFonts w:eastAsia="Times New Roman"/>
                <w:sz w:val="20"/>
                <w:lang w:val="es-ES_tradnl" w:eastAsia="en-US"/>
              </w:rPr>
              <w:t xml:space="preserve">otros </w:t>
            </w:r>
            <w:r w:rsidR="0037595E" w:rsidRPr="000720E9">
              <w:rPr>
                <w:rFonts w:eastAsia="Times New Roman"/>
                <w:sz w:val="20"/>
                <w:lang w:val="es-ES_tradnl" w:eastAsia="en-US"/>
              </w:rPr>
              <w:t>puestos fijos</w:t>
            </w:r>
          </w:p>
        </w:tc>
        <w:tc>
          <w:tcPr>
            <w:tcW w:w="2477" w:type="dxa"/>
            <w:tcBorders>
              <w:top w:val="single" w:sz="4" w:space="0" w:color="auto"/>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17</w:t>
            </w:r>
          </w:p>
        </w:tc>
      </w:tr>
      <w:tr w:rsidR="00F9345D" w:rsidRPr="000720E9" w:rsidTr="007E1CE0">
        <w:trPr>
          <w:trHeight w:val="270"/>
          <w:jc w:val="center"/>
        </w:trPr>
        <w:tc>
          <w:tcPr>
            <w:tcW w:w="5236" w:type="dxa"/>
            <w:tcBorders>
              <w:top w:val="nil"/>
              <w:left w:val="nil"/>
              <w:bottom w:val="single" w:sz="8" w:space="0" w:color="auto"/>
              <w:right w:val="nil"/>
            </w:tcBorders>
            <w:shd w:val="clear" w:color="000000" w:fill="BFBFBF"/>
            <w:noWrap/>
            <w:vAlign w:val="bottom"/>
            <w:hideMark/>
          </w:tcPr>
          <w:p w:rsidR="00F9345D" w:rsidRPr="000720E9" w:rsidRDefault="00F9345D" w:rsidP="00E46CD8">
            <w:pPr>
              <w:jc w:val="center"/>
              <w:rPr>
                <w:rFonts w:eastAsia="Times New Roman"/>
                <w:b/>
                <w:bCs/>
                <w:sz w:val="20"/>
                <w:lang w:val="es-ES_tradnl" w:eastAsia="en-US"/>
              </w:rPr>
            </w:pPr>
            <w:r w:rsidRPr="000720E9">
              <w:rPr>
                <w:rFonts w:eastAsia="Times New Roman"/>
                <w:b/>
                <w:bCs/>
                <w:sz w:val="20"/>
                <w:lang w:val="es-ES_tradnl" w:eastAsia="en-US"/>
              </w:rPr>
              <w:t xml:space="preserve">Total </w:t>
            </w:r>
            <w:r w:rsidR="003371E5" w:rsidRPr="000720E9">
              <w:rPr>
                <w:rFonts w:eastAsia="Times New Roman"/>
                <w:b/>
                <w:bCs/>
                <w:sz w:val="20"/>
                <w:lang w:val="es-ES_tradnl" w:eastAsia="en-US"/>
              </w:rPr>
              <w:t xml:space="preserve">personal </w:t>
            </w:r>
            <w:r w:rsidR="00E46CD8" w:rsidRPr="000720E9">
              <w:rPr>
                <w:rFonts w:eastAsia="Times New Roman"/>
                <w:b/>
                <w:bCs/>
                <w:sz w:val="20"/>
                <w:lang w:val="es-ES_tradnl" w:eastAsia="en-US"/>
              </w:rPr>
              <w:t>permanente</w:t>
            </w:r>
          </w:p>
        </w:tc>
        <w:tc>
          <w:tcPr>
            <w:tcW w:w="2477" w:type="dxa"/>
            <w:tcBorders>
              <w:top w:val="nil"/>
              <w:left w:val="nil"/>
              <w:bottom w:val="single" w:sz="8" w:space="0" w:color="auto"/>
              <w:right w:val="nil"/>
            </w:tcBorders>
            <w:shd w:val="clear" w:color="000000" w:fill="BFBFBF"/>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1</w:t>
            </w:r>
            <w:r w:rsidR="00336ABF" w:rsidRPr="000720E9">
              <w:rPr>
                <w:rFonts w:eastAsia="Times New Roman"/>
                <w:b/>
                <w:bCs/>
                <w:sz w:val="20"/>
                <w:lang w:val="es-ES_tradnl" w:eastAsia="en-US"/>
              </w:rPr>
              <w:t>.</w:t>
            </w:r>
            <w:r w:rsidRPr="000720E9">
              <w:rPr>
                <w:rFonts w:eastAsia="Times New Roman"/>
                <w:b/>
                <w:bCs/>
                <w:sz w:val="20"/>
                <w:lang w:val="es-ES_tradnl" w:eastAsia="en-US"/>
              </w:rPr>
              <w:t>030</w:t>
            </w:r>
          </w:p>
        </w:tc>
      </w:tr>
      <w:tr w:rsidR="00F9345D" w:rsidRPr="000720E9" w:rsidTr="007E1CE0">
        <w:trPr>
          <w:trHeight w:val="255"/>
          <w:jc w:val="center"/>
        </w:trPr>
        <w:tc>
          <w:tcPr>
            <w:tcW w:w="5236"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c>
          <w:tcPr>
            <w:tcW w:w="2477"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r>
      <w:tr w:rsidR="00F9345D" w:rsidRPr="000720E9" w:rsidTr="007E1CE0">
        <w:trPr>
          <w:trHeight w:val="255"/>
          <w:jc w:val="center"/>
        </w:trPr>
        <w:tc>
          <w:tcPr>
            <w:tcW w:w="5236" w:type="dxa"/>
            <w:tcBorders>
              <w:top w:val="nil"/>
              <w:left w:val="nil"/>
              <w:bottom w:val="nil"/>
              <w:right w:val="nil"/>
            </w:tcBorders>
            <w:shd w:val="clear" w:color="000000" w:fill="BFBFBF"/>
            <w:noWrap/>
            <w:vAlign w:val="bottom"/>
            <w:hideMark/>
          </w:tcPr>
          <w:p w:rsidR="00F9345D" w:rsidRPr="000720E9" w:rsidRDefault="00E46CD8" w:rsidP="00E46CD8">
            <w:pPr>
              <w:rPr>
                <w:rFonts w:eastAsia="Times New Roman"/>
                <w:sz w:val="20"/>
                <w:lang w:val="es-ES_tradnl" w:eastAsia="en-US"/>
              </w:rPr>
            </w:pPr>
            <w:r w:rsidRPr="000720E9">
              <w:rPr>
                <w:rFonts w:eastAsia="Times New Roman"/>
                <w:sz w:val="20"/>
                <w:lang w:val="es-ES_tradnl" w:eastAsia="en-US"/>
              </w:rPr>
              <w:t>Personal temporero</w:t>
            </w:r>
          </w:p>
        </w:tc>
        <w:tc>
          <w:tcPr>
            <w:tcW w:w="2477" w:type="dxa"/>
            <w:tcBorders>
              <w:top w:val="nil"/>
              <w:left w:val="nil"/>
              <w:bottom w:val="nil"/>
              <w:right w:val="nil"/>
            </w:tcBorders>
            <w:shd w:val="clear" w:color="000000" w:fill="BFBFBF"/>
            <w:noWrap/>
            <w:vAlign w:val="bottom"/>
            <w:hideMark/>
          </w:tcPr>
          <w:p w:rsidR="00F9345D" w:rsidRPr="000720E9" w:rsidRDefault="00F9345D" w:rsidP="00F9345D">
            <w:pPr>
              <w:rPr>
                <w:rFonts w:eastAsia="Times New Roman"/>
                <w:sz w:val="20"/>
                <w:lang w:val="es-ES_tradnl" w:eastAsia="en-US"/>
              </w:rPr>
            </w:pPr>
            <w:r w:rsidRPr="000720E9">
              <w:rPr>
                <w:rFonts w:eastAsia="Times New Roman"/>
                <w:sz w:val="20"/>
                <w:lang w:val="es-ES_tradnl" w:eastAsia="en-US"/>
              </w:rPr>
              <w:t> </w:t>
            </w:r>
          </w:p>
        </w:tc>
      </w:tr>
      <w:tr w:rsidR="00F9345D" w:rsidRPr="000720E9" w:rsidTr="007E1CE0">
        <w:trPr>
          <w:trHeight w:val="255"/>
          <w:jc w:val="center"/>
        </w:trPr>
        <w:tc>
          <w:tcPr>
            <w:tcW w:w="5236" w:type="dxa"/>
            <w:tcBorders>
              <w:top w:val="nil"/>
              <w:left w:val="nil"/>
              <w:bottom w:val="nil"/>
              <w:right w:val="nil"/>
            </w:tcBorders>
            <w:shd w:val="clear" w:color="auto" w:fill="auto"/>
            <w:noWrap/>
            <w:vAlign w:val="bottom"/>
            <w:hideMark/>
          </w:tcPr>
          <w:p w:rsidR="00F9345D" w:rsidRPr="000720E9" w:rsidRDefault="00C10984" w:rsidP="00C10984">
            <w:pPr>
              <w:rPr>
                <w:rFonts w:eastAsia="Times New Roman"/>
                <w:sz w:val="20"/>
                <w:lang w:val="es-ES_tradnl" w:eastAsia="en-US"/>
              </w:rPr>
            </w:pPr>
            <w:r w:rsidRPr="000720E9">
              <w:rPr>
                <w:rFonts w:eastAsia="Times New Roman"/>
                <w:sz w:val="20"/>
                <w:lang w:val="es-ES_tradnl" w:eastAsia="en-US"/>
              </w:rPr>
              <w:t>Temporero</w:t>
            </w:r>
            <w:r w:rsidR="00244B29">
              <w:rPr>
                <w:rFonts w:eastAsia="Times New Roman"/>
                <w:sz w:val="20"/>
                <w:lang w:val="es-ES_tradnl" w:eastAsia="en-US"/>
              </w:rPr>
              <w:t>:</w:t>
            </w:r>
            <w:r w:rsidRPr="000720E9">
              <w:rPr>
                <w:rFonts w:eastAsia="Times New Roman"/>
                <w:sz w:val="20"/>
                <w:lang w:val="es-ES_tradnl" w:eastAsia="en-US"/>
              </w:rPr>
              <w:t xml:space="preserve"> </w:t>
            </w:r>
            <w:r w:rsidR="00E46CD8" w:rsidRPr="000720E9">
              <w:rPr>
                <w:rFonts w:eastAsia="Times New Roman"/>
                <w:sz w:val="20"/>
                <w:lang w:val="es-ES_tradnl" w:eastAsia="en-US"/>
              </w:rPr>
              <w:t>Profesional</w:t>
            </w:r>
          </w:p>
        </w:tc>
        <w:tc>
          <w:tcPr>
            <w:tcW w:w="247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76</w:t>
            </w:r>
          </w:p>
        </w:tc>
      </w:tr>
      <w:tr w:rsidR="00F9345D" w:rsidRPr="000720E9" w:rsidTr="007E1CE0">
        <w:trPr>
          <w:trHeight w:val="255"/>
          <w:jc w:val="center"/>
        </w:trPr>
        <w:tc>
          <w:tcPr>
            <w:tcW w:w="5236" w:type="dxa"/>
            <w:tcBorders>
              <w:top w:val="nil"/>
              <w:left w:val="nil"/>
              <w:bottom w:val="single" w:sz="4" w:space="0" w:color="auto"/>
              <w:right w:val="nil"/>
            </w:tcBorders>
            <w:shd w:val="clear" w:color="auto" w:fill="auto"/>
            <w:noWrap/>
            <w:vAlign w:val="bottom"/>
            <w:hideMark/>
          </w:tcPr>
          <w:p w:rsidR="00F9345D" w:rsidRPr="000720E9" w:rsidRDefault="00C10984" w:rsidP="00C10984">
            <w:pPr>
              <w:rPr>
                <w:rFonts w:eastAsia="Times New Roman"/>
                <w:sz w:val="20"/>
                <w:lang w:val="es-ES_tradnl" w:eastAsia="en-US"/>
              </w:rPr>
            </w:pPr>
            <w:r w:rsidRPr="000720E9">
              <w:rPr>
                <w:rFonts w:eastAsia="Times New Roman"/>
                <w:sz w:val="20"/>
                <w:lang w:val="es-ES_tradnl" w:eastAsia="en-US"/>
              </w:rPr>
              <w:t>Temporero</w:t>
            </w:r>
            <w:r w:rsidR="00244B29">
              <w:rPr>
                <w:rFonts w:eastAsia="Times New Roman"/>
                <w:sz w:val="20"/>
                <w:lang w:val="es-ES_tradnl" w:eastAsia="en-US"/>
              </w:rPr>
              <w:t>:</w:t>
            </w:r>
            <w:r w:rsidRPr="000720E9">
              <w:rPr>
                <w:rFonts w:eastAsia="Times New Roman"/>
                <w:sz w:val="20"/>
                <w:lang w:val="es-ES_tradnl" w:eastAsia="en-US"/>
              </w:rPr>
              <w:t xml:space="preserve"> Servicios generales</w:t>
            </w:r>
            <w:r w:rsidR="00F9345D" w:rsidRPr="000720E9">
              <w:rPr>
                <w:rFonts w:eastAsia="Times New Roman"/>
                <w:sz w:val="20"/>
                <w:lang w:val="es-ES_tradnl" w:eastAsia="en-US"/>
              </w:rPr>
              <w:t xml:space="preserve"> </w:t>
            </w:r>
          </w:p>
        </w:tc>
        <w:tc>
          <w:tcPr>
            <w:tcW w:w="2477"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103</w:t>
            </w:r>
          </w:p>
        </w:tc>
      </w:tr>
      <w:tr w:rsidR="00F9345D" w:rsidRPr="000720E9" w:rsidTr="007E1CE0">
        <w:trPr>
          <w:trHeight w:val="270"/>
          <w:jc w:val="center"/>
        </w:trPr>
        <w:tc>
          <w:tcPr>
            <w:tcW w:w="5236" w:type="dxa"/>
            <w:tcBorders>
              <w:top w:val="nil"/>
              <w:left w:val="nil"/>
              <w:bottom w:val="single" w:sz="8" w:space="0" w:color="auto"/>
              <w:right w:val="nil"/>
            </w:tcBorders>
            <w:shd w:val="clear" w:color="000000" w:fill="BFBFBF"/>
            <w:noWrap/>
            <w:vAlign w:val="bottom"/>
            <w:hideMark/>
          </w:tcPr>
          <w:p w:rsidR="00F9345D" w:rsidRPr="000720E9" w:rsidRDefault="00F9345D" w:rsidP="003371E5">
            <w:pPr>
              <w:jc w:val="center"/>
              <w:rPr>
                <w:rFonts w:eastAsia="Times New Roman"/>
                <w:b/>
                <w:bCs/>
                <w:sz w:val="20"/>
                <w:lang w:val="es-ES_tradnl" w:eastAsia="en-US"/>
              </w:rPr>
            </w:pPr>
            <w:r w:rsidRPr="000720E9">
              <w:rPr>
                <w:rFonts w:eastAsia="Times New Roman"/>
                <w:b/>
                <w:bCs/>
                <w:sz w:val="20"/>
                <w:lang w:val="es-ES_tradnl" w:eastAsia="en-US"/>
              </w:rPr>
              <w:t xml:space="preserve">Subtotal </w:t>
            </w:r>
            <w:r w:rsidR="003371E5" w:rsidRPr="000720E9">
              <w:rPr>
                <w:rFonts w:eastAsia="Times New Roman"/>
                <w:b/>
                <w:bCs/>
                <w:sz w:val="20"/>
                <w:lang w:val="es-ES_tradnl" w:eastAsia="en-US"/>
              </w:rPr>
              <w:t>personal temporero</w:t>
            </w:r>
          </w:p>
        </w:tc>
        <w:tc>
          <w:tcPr>
            <w:tcW w:w="2477" w:type="dxa"/>
            <w:tcBorders>
              <w:top w:val="nil"/>
              <w:left w:val="nil"/>
              <w:bottom w:val="single" w:sz="8" w:space="0" w:color="auto"/>
              <w:right w:val="nil"/>
            </w:tcBorders>
            <w:shd w:val="clear" w:color="000000" w:fill="BFBFBF"/>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xml:space="preserve">   179</w:t>
            </w:r>
          </w:p>
        </w:tc>
      </w:tr>
      <w:tr w:rsidR="00F9345D" w:rsidRPr="000720E9" w:rsidTr="007E1CE0">
        <w:trPr>
          <w:trHeight w:val="255"/>
          <w:jc w:val="center"/>
        </w:trPr>
        <w:tc>
          <w:tcPr>
            <w:tcW w:w="5236"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c>
          <w:tcPr>
            <w:tcW w:w="2477"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r>
      <w:tr w:rsidR="00F9345D" w:rsidRPr="000720E9" w:rsidTr="007E1CE0">
        <w:trPr>
          <w:trHeight w:val="270"/>
          <w:jc w:val="center"/>
        </w:trPr>
        <w:tc>
          <w:tcPr>
            <w:tcW w:w="5236" w:type="dxa"/>
            <w:tcBorders>
              <w:top w:val="nil"/>
              <w:left w:val="nil"/>
              <w:bottom w:val="single" w:sz="8" w:space="0" w:color="auto"/>
              <w:right w:val="nil"/>
            </w:tcBorders>
            <w:shd w:val="clear" w:color="000000" w:fill="BFBFBF"/>
            <w:noWrap/>
            <w:vAlign w:val="bottom"/>
            <w:hideMark/>
          </w:tcPr>
          <w:p w:rsidR="00F9345D" w:rsidRPr="000720E9" w:rsidRDefault="00F9345D" w:rsidP="003371E5">
            <w:pPr>
              <w:jc w:val="center"/>
              <w:rPr>
                <w:rFonts w:eastAsia="Times New Roman"/>
                <w:b/>
                <w:bCs/>
                <w:sz w:val="20"/>
                <w:lang w:val="es-ES_tradnl" w:eastAsia="en-US"/>
              </w:rPr>
            </w:pPr>
            <w:r w:rsidRPr="000720E9">
              <w:rPr>
                <w:rFonts w:eastAsia="Times New Roman"/>
                <w:b/>
                <w:bCs/>
                <w:sz w:val="20"/>
                <w:lang w:val="es-ES_tradnl" w:eastAsia="en-US"/>
              </w:rPr>
              <w:t xml:space="preserve">Total </w:t>
            </w:r>
            <w:r w:rsidR="003371E5" w:rsidRPr="000720E9">
              <w:rPr>
                <w:rFonts w:eastAsia="Times New Roman"/>
                <w:b/>
                <w:bCs/>
                <w:sz w:val="20"/>
                <w:lang w:val="es-ES_tradnl" w:eastAsia="en-US"/>
              </w:rPr>
              <w:t>personal</w:t>
            </w:r>
          </w:p>
        </w:tc>
        <w:tc>
          <w:tcPr>
            <w:tcW w:w="2477" w:type="dxa"/>
            <w:tcBorders>
              <w:top w:val="nil"/>
              <w:left w:val="nil"/>
              <w:bottom w:val="single" w:sz="8" w:space="0" w:color="auto"/>
              <w:right w:val="nil"/>
            </w:tcBorders>
            <w:shd w:val="clear" w:color="000000" w:fill="BFBFBF"/>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1</w:t>
            </w:r>
            <w:r w:rsidR="00336ABF" w:rsidRPr="000720E9">
              <w:rPr>
                <w:rFonts w:eastAsia="Times New Roman"/>
                <w:b/>
                <w:bCs/>
                <w:sz w:val="20"/>
                <w:lang w:val="es-ES_tradnl" w:eastAsia="en-US"/>
              </w:rPr>
              <w:t>.</w:t>
            </w:r>
            <w:r w:rsidRPr="000720E9">
              <w:rPr>
                <w:rFonts w:eastAsia="Times New Roman"/>
                <w:b/>
                <w:bCs/>
                <w:sz w:val="20"/>
                <w:lang w:val="es-ES_tradnl" w:eastAsia="en-US"/>
              </w:rPr>
              <w:t>209</w:t>
            </w:r>
          </w:p>
        </w:tc>
      </w:tr>
      <w:tr w:rsidR="00F9345D" w:rsidRPr="000720E9" w:rsidTr="007E1CE0">
        <w:trPr>
          <w:trHeight w:val="255"/>
          <w:jc w:val="center"/>
        </w:trPr>
        <w:tc>
          <w:tcPr>
            <w:tcW w:w="523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c>
          <w:tcPr>
            <w:tcW w:w="247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r>
      <w:tr w:rsidR="00F9345D" w:rsidRPr="000720E9" w:rsidTr="007E1CE0">
        <w:trPr>
          <w:trHeight w:val="255"/>
          <w:jc w:val="center"/>
        </w:trPr>
        <w:tc>
          <w:tcPr>
            <w:tcW w:w="5236" w:type="dxa"/>
            <w:tcBorders>
              <w:top w:val="nil"/>
              <w:left w:val="nil"/>
              <w:bottom w:val="nil"/>
              <w:right w:val="nil"/>
            </w:tcBorders>
            <w:shd w:val="clear" w:color="auto" w:fill="auto"/>
            <w:noWrap/>
            <w:vAlign w:val="center"/>
            <w:hideMark/>
          </w:tcPr>
          <w:p w:rsidR="00F9345D" w:rsidRPr="000720E9" w:rsidRDefault="003371E5" w:rsidP="003371E5">
            <w:pPr>
              <w:rPr>
                <w:rFonts w:eastAsia="Times New Roman"/>
                <w:b/>
                <w:bCs/>
                <w:sz w:val="20"/>
                <w:lang w:val="es-ES_tradnl" w:eastAsia="en-US"/>
              </w:rPr>
            </w:pPr>
            <w:r w:rsidRPr="000720E9">
              <w:rPr>
                <w:rFonts w:eastAsia="Times New Roman"/>
                <w:b/>
                <w:bCs/>
                <w:sz w:val="20"/>
                <w:lang w:val="es-ES_tradnl" w:eastAsia="en-US"/>
              </w:rPr>
              <w:t>Contratos externos</w:t>
            </w:r>
          </w:p>
        </w:tc>
        <w:tc>
          <w:tcPr>
            <w:tcW w:w="2477" w:type="dxa"/>
            <w:tcBorders>
              <w:top w:val="nil"/>
              <w:left w:val="nil"/>
              <w:bottom w:val="nil"/>
              <w:right w:val="nil"/>
            </w:tcBorders>
            <w:shd w:val="clear" w:color="auto" w:fill="auto"/>
            <w:noWrap/>
            <w:vAlign w:val="center"/>
            <w:hideMark/>
          </w:tcPr>
          <w:p w:rsidR="00F9345D" w:rsidRPr="000720E9" w:rsidRDefault="00F9345D" w:rsidP="00F9345D">
            <w:pPr>
              <w:rPr>
                <w:rFonts w:eastAsia="Times New Roman"/>
                <w:b/>
                <w:bCs/>
                <w:sz w:val="20"/>
                <w:lang w:val="es-ES_tradnl" w:eastAsia="en-US"/>
              </w:rPr>
            </w:pPr>
          </w:p>
        </w:tc>
      </w:tr>
      <w:tr w:rsidR="00F9345D" w:rsidRPr="000720E9" w:rsidTr="007E1CE0">
        <w:trPr>
          <w:trHeight w:val="255"/>
          <w:jc w:val="center"/>
        </w:trPr>
        <w:tc>
          <w:tcPr>
            <w:tcW w:w="5236" w:type="dxa"/>
            <w:tcBorders>
              <w:top w:val="single" w:sz="4" w:space="0" w:color="auto"/>
              <w:left w:val="nil"/>
              <w:bottom w:val="nil"/>
              <w:right w:val="nil"/>
            </w:tcBorders>
            <w:shd w:val="clear" w:color="auto" w:fill="auto"/>
            <w:noWrap/>
            <w:vAlign w:val="center"/>
            <w:hideMark/>
          </w:tcPr>
          <w:p w:rsidR="00F9345D" w:rsidRPr="000720E9" w:rsidRDefault="00281465" w:rsidP="00281465">
            <w:pPr>
              <w:rPr>
                <w:rFonts w:eastAsia="Times New Roman"/>
                <w:sz w:val="20"/>
                <w:lang w:val="es-ES_tradnl" w:eastAsia="en-US"/>
              </w:rPr>
            </w:pPr>
            <w:r w:rsidRPr="000720E9">
              <w:rPr>
                <w:rFonts w:eastAsia="Times New Roman"/>
                <w:sz w:val="20"/>
                <w:lang w:val="es-ES_tradnl" w:eastAsia="en-US"/>
              </w:rPr>
              <w:t>Becarios</w:t>
            </w:r>
            <w:r w:rsidR="00F9345D" w:rsidRPr="000720E9">
              <w:rPr>
                <w:rFonts w:eastAsia="Times New Roman"/>
                <w:sz w:val="20"/>
                <w:lang w:val="es-ES_tradnl" w:eastAsia="en-US"/>
              </w:rPr>
              <w:t>,</w:t>
            </w:r>
            <w:r w:rsidR="00F9345D" w:rsidRPr="000720E9">
              <w:rPr>
                <w:rFonts w:eastAsia="Times New Roman"/>
                <w:color w:val="FF0000"/>
                <w:sz w:val="20"/>
                <w:lang w:val="es-ES_tradnl" w:eastAsia="en-US"/>
              </w:rPr>
              <w:t xml:space="preserve"> </w:t>
            </w:r>
            <w:r w:rsidR="00E46CD8" w:rsidRPr="000720E9">
              <w:rPr>
                <w:rFonts w:eastAsia="Times New Roman"/>
                <w:sz w:val="20"/>
                <w:lang w:val="es-ES_tradnl" w:eastAsia="en-US"/>
              </w:rPr>
              <w:t xml:space="preserve">personal con contratos de trabajo </w:t>
            </w:r>
            <w:r w:rsidR="00E46CD8" w:rsidRPr="000720E9">
              <w:rPr>
                <w:rFonts w:eastAsia="Times New Roman"/>
                <w:color w:val="000000" w:themeColor="text1"/>
                <w:sz w:val="20"/>
                <w:lang w:val="es-ES_tradnl" w:eastAsia="en-US"/>
              </w:rPr>
              <w:t>especiales (SLC)</w:t>
            </w:r>
            <w:r w:rsidR="00F9345D" w:rsidRPr="000720E9">
              <w:rPr>
                <w:rFonts w:eastAsia="Times New Roman"/>
                <w:color w:val="000000" w:themeColor="text1"/>
                <w:sz w:val="20"/>
                <w:lang w:val="es-ES_tradnl" w:eastAsia="en-US"/>
              </w:rPr>
              <w:t xml:space="preserve">, </w:t>
            </w:r>
            <w:r w:rsidR="00F9345D" w:rsidRPr="000720E9">
              <w:rPr>
                <w:rFonts w:eastAsia="Times New Roman"/>
                <w:sz w:val="20"/>
                <w:lang w:val="es-ES_tradnl" w:eastAsia="en-US"/>
              </w:rPr>
              <w:t>S-Ts</w:t>
            </w:r>
          </w:p>
        </w:tc>
        <w:tc>
          <w:tcPr>
            <w:tcW w:w="2477" w:type="dxa"/>
            <w:tcBorders>
              <w:top w:val="single" w:sz="4" w:space="0" w:color="auto"/>
              <w:left w:val="nil"/>
              <w:bottom w:val="nil"/>
              <w:right w:val="nil"/>
            </w:tcBorders>
            <w:shd w:val="clear" w:color="auto" w:fill="auto"/>
            <w:noWrap/>
            <w:vAlign w:val="center"/>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33</w:t>
            </w:r>
          </w:p>
        </w:tc>
      </w:tr>
      <w:tr w:rsidR="00F9345D" w:rsidRPr="000720E9" w:rsidTr="007E1CE0">
        <w:trPr>
          <w:trHeight w:val="255"/>
          <w:jc w:val="center"/>
        </w:trPr>
        <w:tc>
          <w:tcPr>
            <w:tcW w:w="5236" w:type="dxa"/>
            <w:tcBorders>
              <w:top w:val="nil"/>
              <w:left w:val="nil"/>
              <w:bottom w:val="nil"/>
              <w:right w:val="nil"/>
            </w:tcBorders>
            <w:shd w:val="clear" w:color="auto" w:fill="auto"/>
            <w:noWrap/>
            <w:vAlign w:val="bottom"/>
            <w:hideMark/>
          </w:tcPr>
          <w:p w:rsidR="00F9345D" w:rsidRPr="000720E9" w:rsidRDefault="00F9345D" w:rsidP="003371E5">
            <w:pPr>
              <w:rPr>
                <w:rFonts w:eastAsia="Times New Roman"/>
                <w:b/>
                <w:bCs/>
                <w:sz w:val="20"/>
                <w:lang w:val="es-ES_tradnl" w:eastAsia="en-US"/>
              </w:rPr>
            </w:pPr>
            <w:r w:rsidRPr="000720E9">
              <w:rPr>
                <w:rFonts w:eastAsia="Times New Roman"/>
                <w:b/>
                <w:bCs/>
                <w:sz w:val="20"/>
                <w:lang w:val="es-ES_tradnl" w:eastAsia="en-US"/>
              </w:rPr>
              <w:t>Ot</w:t>
            </w:r>
            <w:r w:rsidR="003371E5" w:rsidRPr="000720E9">
              <w:rPr>
                <w:rFonts w:eastAsia="Times New Roman"/>
                <w:b/>
                <w:bCs/>
                <w:sz w:val="20"/>
                <w:lang w:val="es-ES_tradnl" w:eastAsia="en-US"/>
              </w:rPr>
              <w:t>ros contratos externos</w:t>
            </w:r>
          </w:p>
        </w:tc>
        <w:tc>
          <w:tcPr>
            <w:tcW w:w="2477"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r>
      <w:tr w:rsidR="00F9345D" w:rsidRPr="000720E9" w:rsidTr="007E1CE0">
        <w:trPr>
          <w:trHeight w:val="255"/>
          <w:jc w:val="center"/>
        </w:trPr>
        <w:tc>
          <w:tcPr>
            <w:tcW w:w="5236" w:type="dxa"/>
            <w:tcBorders>
              <w:top w:val="single" w:sz="4" w:space="0" w:color="auto"/>
              <w:left w:val="nil"/>
              <w:bottom w:val="nil"/>
              <w:right w:val="nil"/>
            </w:tcBorders>
            <w:shd w:val="clear" w:color="auto" w:fill="auto"/>
            <w:hideMark/>
          </w:tcPr>
          <w:p w:rsidR="00F9345D" w:rsidRPr="000720E9" w:rsidRDefault="00F9345D" w:rsidP="003371E5">
            <w:pPr>
              <w:rPr>
                <w:rFonts w:eastAsia="Times New Roman"/>
                <w:sz w:val="20"/>
                <w:lang w:val="es-ES_tradnl" w:eastAsia="en-US"/>
              </w:rPr>
            </w:pPr>
            <w:r w:rsidRPr="000720E9">
              <w:rPr>
                <w:rFonts w:eastAsia="Times New Roman"/>
                <w:sz w:val="20"/>
                <w:lang w:val="es-ES_tradnl" w:eastAsia="en-US"/>
              </w:rPr>
              <w:t>Consult</w:t>
            </w:r>
            <w:r w:rsidR="003371E5" w:rsidRPr="000720E9">
              <w:rPr>
                <w:rFonts w:eastAsia="Times New Roman"/>
                <w:sz w:val="20"/>
                <w:lang w:val="es-ES_tradnl" w:eastAsia="en-US"/>
              </w:rPr>
              <w:t>ores, pasantes, personal de agencia temporero</w:t>
            </w:r>
          </w:p>
        </w:tc>
        <w:tc>
          <w:tcPr>
            <w:tcW w:w="2477" w:type="dxa"/>
            <w:tcBorders>
              <w:top w:val="single" w:sz="4" w:space="0" w:color="auto"/>
              <w:left w:val="nil"/>
              <w:bottom w:val="nil"/>
              <w:right w:val="nil"/>
            </w:tcBorders>
            <w:shd w:val="clear" w:color="auto" w:fill="auto"/>
            <w:noWrap/>
            <w:vAlign w:val="center"/>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39</w:t>
            </w:r>
          </w:p>
        </w:tc>
      </w:tr>
    </w:tbl>
    <w:p w:rsidR="00F9345D" w:rsidRPr="000720E9" w:rsidRDefault="00F9345D" w:rsidP="00F9345D">
      <w:pPr>
        <w:rPr>
          <w:szCs w:val="22"/>
          <w:lang w:val="es-ES_tradnl"/>
        </w:rPr>
      </w:pPr>
    </w:p>
    <w:p w:rsidR="004608A1" w:rsidRDefault="004608A1">
      <w:pPr>
        <w:rPr>
          <w:szCs w:val="22"/>
          <w:lang w:val="es-ES_tradnl"/>
        </w:rPr>
      </w:pPr>
      <w:r>
        <w:rPr>
          <w:szCs w:val="22"/>
          <w:lang w:val="es-ES_tradnl"/>
        </w:rPr>
        <w:br w:type="page"/>
      </w:r>
    </w:p>
    <w:p w:rsidR="00F9345D" w:rsidRPr="000720E9" w:rsidRDefault="00F9345D" w:rsidP="00F9345D">
      <w:pPr>
        <w:rPr>
          <w:szCs w:val="22"/>
          <w:lang w:val="es-ES_tradnl"/>
        </w:rPr>
      </w:pPr>
    </w:p>
    <w:p w:rsidR="00F9345D" w:rsidRPr="000720E9" w:rsidRDefault="00E46CD8" w:rsidP="00C11E06">
      <w:pPr>
        <w:keepNext/>
        <w:rPr>
          <w:szCs w:val="22"/>
          <w:lang w:val="es-ES_tradnl"/>
        </w:rPr>
      </w:pPr>
      <w:r w:rsidRPr="000720E9">
        <w:rPr>
          <w:b/>
          <w:szCs w:val="22"/>
          <w:lang w:val="es-ES_tradnl"/>
        </w:rPr>
        <w:t>LA PLANTILLA DE PERSONAL DE LA OMPI POR CATEGORÍAS</w:t>
      </w:r>
    </w:p>
    <w:p w:rsidR="00F9345D" w:rsidRPr="000720E9" w:rsidRDefault="00F9345D" w:rsidP="00F9345D">
      <w:pPr>
        <w:rPr>
          <w:szCs w:val="22"/>
          <w:lang w:val="es-ES_tradnl"/>
        </w:rPr>
      </w:pPr>
    </w:p>
    <w:tbl>
      <w:tblPr>
        <w:tblW w:w="8656" w:type="dxa"/>
        <w:jc w:val="center"/>
        <w:tblInd w:w="93" w:type="dxa"/>
        <w:tblLook w:val="04A0" w:firstRow="1" w:lastRow="0" w:firstColumn="1" w:lastColumn="0" w:noHBand="0" w:noVBand="1"/>
      </w:tblPr>
      <w:tblGrid>
        <w:gridCol w:w="5788"/>
        <w:gridCol w:w="717"/>
        <w:gridCol w:w="717"/>
        <w:gridCol w:w="717"/>
        <w:gridCol w:w="717"/>
      </w:tblGrid>
      <w:tr w:rsidR="00F9345D" w:rsidRPr="000720E9" w:rsidTr="00FA78F2">
        <w:trPr>
          <w:trHeight w:val="510"/>
          <w:jc w:val="center"/>
        </w:trPr>
        <w:tc>
          <w:tcPr>
            <w:tcW w:w="8656" w:type="dxa"/>
            <w:gridSpan w:val="5"/>
            <w:tcBorders>
              <w:top w:val="nil"/>
              <w:left w:val="nil"/>
              <w:bottom w:val="nil"/>
              <w:right w:val="nil"/>
            </w:tcBorders>
            <w:shd w:val="clear" w:color="000000" w:fill="C0C0C0"/>
            <w:noWrap/>
            <w:vAlign w:val="center"/>
            <w:hideMark/>
          </w:tcPr>
          <w:p w:rsidR="00F9345D" w:rsidRPr="000720E9" w:rsidRDefault="00E46CD8" w:rsidP="00E46CD8">
            <w:pPr>
              <w:jc w:val="center"/>
              <w:rPr>
                <w:rFonts w:eastAsia="Times New Roman"/>
                <w:b/>
                <w:bCs/>
                <w:sz w:val="20"/>
                <w:lang w:val="es-ES_tradnl" w:eastAsia="en-US"/>
              </w:rPr>
            </w:pPr>
            <w:r w:rsidRPr="000720E9">
              <w:rPr>
                <w:rFonts w:eastAsia="Times New Roman"/>
                <w:b/>
                <w:bCs/>
                <w:sz w:val="20"/>
                <w:lang w:val="es-ES_tradnl" w:eastAsia="en-US"/>
              </w:rPr>
              <w:t xml:space="preserve">Cuadro </w:t>
            </w:r>
            <w:r w:rsidR="00F9345D" w:rsidRPr="000720E9">
              <w:rPr>
                <w:rFonts w:eastAsia="Times New Roman"/>
                <w:b/>
                <w:bCs/>
                <w:sz w:val="20"/>
                <w:lang w:val="es-ES_tradnl" w:eastAsia="en-US"/>
              </w:rPr>
              <w:t xml:space="preserve">2:  </w:t>
            </w:r>
            <w:r w:rsidRPr="000720E9">
              <w:rPr>
                <w:rFonts w:eastAsia="Times New Roman"/>
                <w:b/>
                <w:bCs/>
                <w:sz w:val="20"/>
                <w:lang w:val="es-ES_tradnl" w:eastAsia="en-US"/>
              </w:rPr>
              <w:t>Tendencias de la plantilla de personal por categorías</w:t>
            </w:r>
            <w:r w:rsidR="00F9345D" w:rsidRPr="000720E9">
              <w:rPr>
                <w:rFonts w:eastAsia="Times New Roman"/>
                <w:b/>
                <w:bCs/>
                <w:sz w:val="20"/>
                <w:lang w:val="es-ES_tradnl" w:eastAsia="en-US"/>
              </w:rPr>
              <w:t xml:space="preserve"> 2010 </w:t>
            </w:r>
            <w:r w:rsidRPr="000720E9">
              <w:rPr>
                <w:rFonts w:eastAsia="Times New Roman"/>
                <w:b/>
                <w:bCs/>
                <w:sz w:val="20"/>
                <w:lang w:val="es-ES_tradnl" w:eastAsia="en-US"/>
              </w:rPr>
              <w:t>-</w:t>
            </w:r>
            <w:r w:rsidR="00F9345D" w:rsidRPr="000720E9">
              <w:rPr>
                <w:rFonts w:eastAsia="Times New Roman"/>
                <w:b/>
                <w:bCs/>
                <w:sz w:val="20"/>
                <w:lang w:val="es-ES_tradnl" w:eastAsia="en-US"/>
              </w:rPr>
              <w:t xml:space="preserve"> 2013*</w:t>
            </w:r>
          </w:p>
        </w:tc>
      </w:tr>
      <w:tr w:rsidR="00F9345D" w:rsidRPr="000720E9" w:rsidTr="00FA78F2">
        <w:trPr>
          <w:trHeight w:val="255"/>
          <w:jc w:val="center"/>
        </w:trPr>
        <w:tc>
          <w:tcPr>
            <w:tcW w:w="5788"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r>
      <w:tr w:rsidR="00F9345D" w:rsidRPr="000720E9" w:rsidTr="00FA78F2">
        <w:trPr>
          <w:trHeight w:val="255"/>
          <w:jc w:val="center"/>
        </w:trPr>
        <w:tc>
          <w:tcPr>
            <w:tcW w:w="5788" w:type="dxa"/>
            <w:tcBorders>
              <w:top w:val="single" w:sz="4" w:space="0" w:color="auto"/>
              <w:left w:val="single" w:sz="4" w:space="0" w:color="auto"/>
              <w:bottom w:val="nil"/>
              <w:right w:val="nil"/>
            </w:tcBorders>
            <w:shd w:val="clear" w:color="auto" w:fill="auto"/>
            <w:noWrap/>
            <w:vAlign w:val="bottom"/>
            <w:hideMark/>
          </w:tcPr>
          <w:p w:rsidR="00F9345D" w:rsidRPr="000720E9" w:rsidRDefault="00E46CD8" w:rsidP="00E46CD8">
            <w:pPr>
              <w:jc w:val="center"/>
              <w:rPr>
                <w:rFonts w:eastAsia="Times New Roman"/>
                <w:b/>
                <w:bCs/>
                <w:sz w:val="20"/>
                <w:lang w:val="es-ES_tradnl" w:eastAsia="en-US"/>
              </w:rPr>
            </w:pPr>
            <w:r w:rsidRPr="000720E9">
              <w:rPr>
                <w:rFonts w:eastAsia="Times New Roman"/>
                <w:b/>
                <w:bCs/>
                <w:sz w:val="20"/>
                <w:lang w:val="es-ES_tradnl" w:eastAsia="en-US"/>
              </w:rPr>
              <w:t>Personal permanente</w:t>
            </w:r>
          </w:p>
        </w:tc>
        <w:tc>
          <w:tcPr>
            <w:tcW w:w="717" w:type="dxa"/>
            <w:tcBorders>
              <w:top w:val="single" w:sz="4" w:space="0" w:color="auto"/>
              <w:left w:val="nil"/>
              <w:bottom w:val="nil"/>
              <w:right w:val="nil"/>
            </w:tcBorders>
            <w:shd w:val="clear" w:color="000000" w:fill="C0C0C0"/>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2010</w:t>
            </w:r>
          </w:p>
        </w:tc>
        <w:tc>
          <w:tcPr>
            <w:tcW w:w="717" w:type="dxa"/>
            <w:tcBorders>
              <w:top w:val="single" w:sz="4" w:space="0" w:color="auto"/>
              <w:left w:val="nil"/>
              <w:bottom w:val="nil"/>
              <w:right w:val="nil"/>
            </w:tcBorders>
            <w:shd w:val="clear" w:color="000000" w:fill="C0C0C0"/>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2011</w:t>
            </w:r>
          </w:p>
        </w:tc>
        <w:tc>
          <w:tcPr>
            <w:tcW w:w="717" w:type="dxa"/>
            <w:tcBorders>
              <w:top w:val="single" w:sz="4" w:space="0" w:color="auto"/>
              <w:left w:val="nil"/>
              <w:bottom w:val="nil"/>
              <w:right w:val="nil"/>
            </w:tcBorders>
            <w:shd w:val="clear" w:color="000000" w:fill="C0C0C0"/>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2012</w:t>
            </w:r>
          </w:p>
        </w:tc>
        <w:tc>
          <w:tcPr>
            <w:tcW w:w="717" w:type="dxa"/>
            <w:tcBorders>
              <w:top w:val="single" w:sz="4" w:space="0" w:color="auto"/>
              <w:left w:val="nil"/>
              <w:bottom w:val="nil"/>
              <w:right w:val="single" w:sz="4" w:space="0" w:color="auto"/>
            </w:tcBorders>
            <w:shd w:val="clear" w:color="000000" w:fill="C0C0C0"/>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2013</w:t>
            </w:r>
          </w:p>
        </w:tc>
      </w:tr>
      <w:tr w:rsidR="00F9345D" w:rsidRPr="000720E9" w:rsidTr="00FA78F2">
        <w:trPr>
          <w:trHeight w:val="255"/>
          <w:jc w:val="center"/>
        </w:trPr>
        <w:tc>
          <w:tcPr>
            <w:tcW w:w="5788" w:type="dxa"/>
            <w:tcBorders>
              <w:top w:val="single" w:sz="4" w:space="0" w:color="auto"/>
              <w:left w:val="single" w:sz="4" w:space="0" w:color="auto"/>
              <w:bottom w:val="nil"/>
              <w:right w:val="single" w:sz="4" w:space="0" w:color="auto"/>
            </w:tcBorders>
            <w:shd w:val="clear" w:color="auto" w:fill="auto"/>
            <w:noWrap/>
            <w:vAlign w:val="bottom"/>
            <w:hideMark/>
          </w:tcPr>
          <w:p w:rsidR="00F9345D" w:rsidRPr="000720E9" w:rsidRDefault="00F9345D" w:rsidP="00161390">
            <w:pPr>
              <w:rPr>
                <w:rFonts w:eastAsia="Times New Roman"/>
                <w:sz w:val="20"/>
                <w:lang w:val="es-ES_tradnl" w:eastAsia="en-US"/>
              </w:rPr>
            </w:pPr>
            <w:r w:rsidRPr="000720E9">
              <w:rPr>
                <w:rFonts w:eastAsia="Times New Roman"/>
                <w:sz w:val="20"/>
                <w:lang w:val="es-ES_tradnl" w:eastAsia="en-US"/>
              </w:rPr>
              <w:t>Director</w:t>
            </w:r>
            <w:r w:rsidR="001256C2" w:rsidRPr="000720E9">
              <w:rPr>
                <w:rFonts w:eastAsia="Times New Roman"/>
                <w:sz w:val="20"/>
                <w:lang w:val="es-ES_tradnl" w:eastAsia="en-US"/>
              </w:rPr>
              <w:t>es</w:t>
            </w:r>
            <w:r w:rsidRPr="000720E9">
              <w:rPr>
                <w:rFonts w:eastAsia="Times New Roman"/>
                <w:sz w:val="20"/>
                <w:lang w:val="es-ES_tradnl" w:eastAsia="en-US"/>
              </w:rPr>
              <w:t xml:space="preserve"> </w:t>
            </w:r>
            <w:r w:rsidR="001256C2" w:rsidRPr="000720E9">
              <w:rPr>
                <w:rFonts w:eastAsia="Times New Roman"/>
                <w:sz w:val="20"/>
                <w:lang w:val="es-ES_tradnl" w:eastAsia="en-US"/>
              </w:rPr>
              <w:t xml:space="preserve">y </w:t>
            </w:r>
            <w:r w:rsidR="00161390" w:rsidRPr="000720E9">
              <w:rPr>
                <w:rFonts w:eastAsia="Times New Roman"/>
                <w:sz w:val="20"/>
                <w:lang w:val="es-ES_tradnl" w:eastAsia="en-US"/>
              </w:rPr>
              <w:t>categorías superiores</w:t>
            </w:r>
          </w:p>
        </w:tc>
        <w:tc>
          <w:tcPr>
            <w:tcW w:w="717" w:type="dxa"/>
            <w:tcBorders>
              <w:top w:val="single" w:sz="4" w:space="0" w:color="auto"/>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45</w:t>
            </w:r>
          </w:p>
        </w:tc>
        <w:tc>
          <w:tcPr>
            <w:tcW w:w="717" w:type="dxa"/>
            <w:tcBorders>
              <w:top w:val="single" w:sz="4" w:space="0" w:color="auto"/>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57</w:t>
            </w:r>
          </w:p>
        </w:tc>
        <w:tc>
          <w:tcPr>
            <w:tcW w:w="717" w:type="dxa"/>
            <w:tcBorders>
              <w:top w:val="single" w:sz="4" w:space="0" w:color="auto"/>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63</w:t>
            </w:r>
          </w:p>
        </w:tc>
        <w:tc>
          <w:tcPr>
            <w:tcW w:w="717" w:type="dxa"/>
            <w:tcBorders>
              <w:top w:val="single" w:sz="4" w:space="0" w:color="auto"/>
              <w:left w:val="nil"/>
              <w:bottom w:val="nil"/>
              <w:right w:val="single" w:sz="4" w:space="0" w:color="auto"/>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64</w:t>
            </w:r>
          </w:p>
        </w:tc>
      </w:tr>
      <w:tr w:rsidR="00F9345D" w:rsidRPr="000720E9" w:rsidTr="00FA78F2">
        <w:trPr>
          <w:trHeight w:val="255"/>
          <w:jc w:val="center"/>
        </w:trPr>
        <w:tc>
          <w:tcPr>
            <w:tcW w:w="5788" w:type="dxa"/>
            <w:tcBorders>
              <w:top w:val="nil"/>
              <w:left w:val="single" w:sz="4" w:space="0" w:color="auto"/>
              <w:bottom w:val="nil"/>
              <w:right w:val="single" w:sz="4" w:space="0" w:color="auto"/>
            </w:tcBorders>
            <w:shd w:val="clear" w:color="auto" w:fill="auto"/>
            <w:noWrap/>
            <w:vAlign w:val="bottom"/>
            <w:hideMark/>
          </w:tcPr>
          <w:p w:rsidR="00F9345D" w:rsidRPr="000720E9" w:rsidRDefault="00F9345D" w:rsidP="001256C2">
            <w:pPr>
              <w:rPr>
                <w:rFonts w:eastAsia="Times New Roman"/>
                <w:sz w:val="20"/>
                <w:lang w:val="es-ES_tradnl" w:eastAsia="en-US"/>
              </w:rPr>
            </w:pPr>
            <w:r w:rsidRPr="000720E9">
              <w:rPr>
                <w:rFonts w:eastAsia="Times New Roman"/>
                <w:sz w:val="20"/>
                <w:lang w:val="es-ES_tradnl" w:eastAsia="en-US"/>
              </w:rPr>
              <w:t>Profesional</w:t>
            </w: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414</w:t>
            </w: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422</w:t>
            </w: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434</w:t>
            </w:r>
          </w:p>
        </w:tc>
        <w:tc>
          <w:tcPr>
            <w:tcW w:w="717" w:type="dxa"/>
            <w:tcBorders>
              <w:top w:val="nil"/>
              <w:left w:val="nil"/>
              <w:bottom w:val="nil"/>
              <w:right w:val="single" w:sz="4" w:space="0" w:color="auto"/>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434</w:t>
            </w:r>
          </w:p>
        </w:tc>
      </w:tr>
      <w:tr w:rsidR="00F9345D" w:rsidRPr="000720E9" w:rsidTr="00FA78F2">
        <w:trPr>
          <w:trHeight w:val="255"/>
          <w:jc w:val="center"/>
        </w:trPr>
        <w:tc>
          <w:tcPr>
            <w:tcW w:w="5788" w:type="dxa"/>
            <w:tcBorders>
              <w:top w:val="nil"/>
              <w:left w:val="single" w:sz="4" w:space="0" w:color="auto"/>
              <w:bottom w:val="single" w:sz="4" w:space="0" w:color="auto"/>
              <w:right w:val="single" w:sz="4" w:space="0" w:color="auto"/>
            </w:tcBorders>
            <w:shd w:val="clear" w:color="auto" w:fill="auto"/>
            <w:noWrap/>
            <w:vAlign w:val="bottom"/>
            <w:hideMark/>
          </w:tcPr>
          <w:p w:rsidR="00F9345D" w:rsidRPr="000720E9" w:rsidRDefault="001256C2" w:rsidP="001256C2">
            <w:pPr>
              <w:rPr>
                <w:rFonts w:eastAsia="Times New Roman"/>
                <w:sz w:val="20"/>
                <w:lang w:val="es-ES_tradnl" w:eastAsia="en-US"/>
              </w:rPr>
            </w:pPr>
            <w:r w:rsidRPr="000720E9">
              <w:rPr>
                <w:rFonts w:eastAsia="Times New Roman"/>
                <w:sz w:val="20"/>
                <w:lang w:val="es-ES_tradnl" w:eastAsia="en-US"/>
              </w:rPr>
              <w:t>Servicios generales</w:t>
            </w:r>
          </w:p>
        </w:tc>
        <w:tc>
          <w:tcPr>
            <w:tcW w:w="717"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447</w:t>
            </w:r>
          </w:p>
        </w:tc>
        <w:tc>
          <w:tcPr>
            <w:tcW w:w="717"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473</w:t>
            </w:r>
          </w:p>
        </w:tc>
        <w:tc>
          <w:tcPr>
            <w:tcW w:w="717"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497</w:t>
            </w:r>
          </w:p>
        </w:tc>
        <w:tc>
          <w:tcPr>
            <w:tcW w:w="717" w:type="dxa"/>
            <w:tcBorders>
              <w:top w:val="nil"/>
              <w:left w:val="nil"/>
              <w:bottom w:val="single" w:sz="4" w:space="0" w:color="auto"/>
              <w:right w:val="single" w:sz="4" w:space="0" w:color="auto"/>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515</w:t>
            </w:r>
          </w:p>
        </w:tc>
      </w:tr>
      <w:tr w:rsidR="00F9345D" w:rsidRPr="000720E9" w:rsidTr="00FA78F2">
        <w:trPr>
          <w:trHeight w:val="255"/>
          <w:jc w:val="center"/>
        </w:trPr>
        <w:tc>
          <w:tcPr>
            <w:tcW w:w="5788" w:type="dxa"/>
            <w:tcBorders>
              <w:top w:val="nil"/>
              <w:left w:val="single" w:sz="4" w:space="0" w:color="auto"/>
              <w:bottom w:val="single" w:sz="4" w:space="0" w:color="auto"/>
              <w:right w:val="nil"/>
            </w:tcBorders>
            <w:shd w:val="clear" w:color="000000" w:fill="BFBFBF"/>
            <w:noWrap/>
            <w:vAlign w:val="bottom"/>
            <w:hideMark/>
          </w:tcPr>
          <w:p w:rsidR="00F9345D" w:rsidRPr="000720E9" w:rsidRDefault="00F9345D" w:rsidP="0037595E">
            <w:pPr>
              <w:jc w:val="center"/>
              <w:rPr>
                <w:rFonts w:eastAsia="Times New Roman"/>
                <w:b/>
                <w:bCs/>
                <w:sz w:val="20"/>
                <w:lang w:val="es-ES_tradnl" w:eastAsia="en-US"/>
              </w:rPr>
            </w:pPr>
            <w:r w:rsidRPr="000720E9">
              <w:rPr>
                <w:rFonts w:eastAsia="Times New Roman"/>
                <w:b/>
                <w:bCs/>
                <w:sz w:val="20"/>
                <w:lang w:val="es-ES_tradnl" w:eastAsia="en-US"/>
              </w:rPr>
              <w:t xml:space="preserve">Subtotal </w:t>
            </w:r>
            <w:r w:rsidR="001256C2" w:rsidRPr="000720E9">
              <w:rPr>
                <w:rFonts w:eastAsia="Times New Roman"/>
                <w:b/>
                <w:bCs/>
                <w:sz w:val="20"/>
                <w:lang w:val="es-ES_tradnl" w:eastAsia="en-US"/>
              </w:rPr>
              <w:t xml:space="preserve">personal en </w:t>
            </w:r>
            <w:r w:rsidR="0037595E" w:rsidRPr="000720E9">
              <w:rPr>
                <w:rFonts w:eastAsia="Times New Roman"/>
                <w:b/>
                <w:bCs/>
                <w:sz w:val="20"/>
                <w:lang w:val="es-ES_tradnl" w:eastAsia="en-US"/>
              </w:rPr>
              <w:t>puestos presupuestarios</w:t>
            </w:r>
          </w:p>
        </w:tc>
        <w:tc>
          <w:tcPr>
            <w:tcW w:w="717" w:type="dxa"/>
            <w:tcBorders>
              <w:top w:val="nil"/>
              <w:left w:val="nil"/>
              <w:bottom w:val="single" w:sz="4" w:space="0" w:color="auto"/>
              <w:right w:val="nil"/>
            </w:tcBorders>
            <w:shd w:val="clear" w:color="000000" w:fill="D9D9D9"/>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906</w:t>
            </w:r>
          </w:p>
        </w:tc>
        <w:tc>
          <w:tcPr>
            <w:tcW w:w="717" w:type="dxa"/>
            <w:tcBorders>
              <w:top w:val="nil"/>
              <w:left w:val="nil"/>
              <w:bottom w:val="single" w:sz="4" w:space="0" w:color="auto"/>
              <w:right w:val="nil"/>
            </w:tcBorders>
            <w:shd w:val="clear" w:color="000000" w:fill="D9D9D9"/>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952</w:t>
            </w:r>
          </w:p>
        </w:tc>
        <w:tc>
          <w:tcPr>
            <w:tcW w:w="717" w:type="dxa"/>
            <w:tcBorders>
              <w:top w:val="nil"/>
              <w:left w:val="nil"/>
              <w:bottom w:val="single" w:sz="4" w:space="0" w:color="auto"/>
              <w:right w:val="nil"/>
            </w:tcBorders>
            <w:shd w:val="clear" w:color="000000" w:fill="D9D9D9"/>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994</w:t>
            </w:r>
          </w:p>
        </w:tc>
        <w:tc>
          <w:tcPr>
            <w:tcW w:w="717" w:type="dxa"/>
            <w:tcBorders>
              <w:top w:val="nil"/>
              <w:left w:val="nil"/>
              <w:bottom w:val="single" w:sz="4" w:space="0" w:color="auto"/>
              <w:right w:val="single" w:sz="4" w:space="0" w:color="auto"/>
            </w:tcBorders>
            <w:shd w:val="clear" w:color="000000" w:fill="D9D9D9"/>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1</w:t>
            </w:r>
            <w:r w:rsidR="00336ABF" w:rsidRPr="000720E9">
              <w:rPr>
                <w:rFonts w:eastAsia="Times New Roman"/>
                <w:b/>
                <w:bCs/>
                <w:sz w:val="20"/>
                <w:lang w:val="es-ES_tradnl" w:eastAsia="en-US"/>
              </w:rPr>
              <w:t>.</w:t>
            </w:r>
            <w:r w:rsidRPr="000720E9">
              <w:rPr>
                <w:rFonts w:eastAsia="Times New Roman"/>
                <w:b/>
                <w:bCs/>
                <w:sz w:val="20"/>
                <w:lang w:val="es-ES_tradnl" w:eastAsia="en-US"/>
              </w:rPr>
              <w:t>013</w:t>
            </w:r>
          </w:p>
        </w:tc>
      </w:tr>
      <w:tr w:rsidR="00F9345D" w:rsidRPr="000720E9" w:rsidTr="00FA78F2">
        <w:trPr>
          <w:trHeight w:val="255"/>
          <w:jc w:val="center"/>
        </w:trPr>
        <w:tc>
          <w:tcPr>
            <w:tcW w:w="5788"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r>
      <w:tr w:rsidR="00F9345D" w:rsidRPr="000720E9" w:rsidTr="00FA78F2">
        <w:trPr>
          <w:trHeight w:val="255"/>
          <w:jc w:val="center"/>
        </w:trPr>
        <w:tc>
          <w:tcPr>
            <w:tcW w:w="5788" w:type="dxa"/>
            <w:tcBorders>
              <w:top w:val="single" w:sz="4" w:space="0" w:color="auto"/>
              <w:left w:val="nil"/>
              <w:bottom w:val="single" w:sz="4" w:space="0" w:color="auto"/>
              <w:right w:val="nil"/>
            </w:tcBorders>
            <w:shd w:val="clear" w:color="auto" w:fill="auto"/>
            <w:noWrap/>
            <w:vAlign w:val="bottom"/>
            <w:hideMark/>
          </w:tcPr>
          <w:p w:rsidR="00F9345D" w:rsidRPr="000720E9" w:rsidRDefault="001256C2" w:rsidP="0037595E">
            <w:pPr>
              <w:rPr>
                <w:rFonts w:eastAsia="Times New Roman"/>
                <w:sz w:val="20"/>
                <w:lang w:val="es-ES_tradnl" w:eastAsia="en-US"/>
              </w:rPr>
            </w:pPr>
            <w:r w:rsidRPr="000720E9">
              <w:rPr>
                <w:rFonts w:eastAsia="Times New Roman"/>
                <w:sz w:val="20"/>
                <w:lang w:val="es-ES_tradnl" w:eastAsia="en-US"/>
              </w:rPr>
              <w:t>Personal en otros</w:t>
            </w:r>
            <w:r w:rsidR="0037595E" w:rsidRPr="000720E9">
              <w:rPr>
                <w:rFonts w:eastAsia="Times New Roman"/>
                <w:sz w:val="20"/>
                <w:lang w:val="es-ES_tradnl" w:eastAsia="en-US"/>
              </w:rPr>
              <w:t xml:space="preserve"> puestos fijos</w:t>
            </w:r>
          </w:p>
        </w:tc>
        <w:tc>
          <w:tcPr>
            <w:tcW w:w="717" w:type="dxa"/>
            <w:tcBorders>
              <w:top w:val="single" w:sz="4" w:space="0" w:color="auto"/>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xml:space="preserve">  17</w:t>
            </w:r>
          </w:p>
        </w:tc>
        <w:tc>
          <w:tcPr>
            <w:tcW w:w="717" w:type="dxa"/>
            <w:tcBorders>
              <w:top w:val="single" w:sz="4" w:space="0" w:color="auto"/>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xml:space="preserve">  26</w:t>
            </w:r>
          </w:p>
        </w:tc>
        <w:tc>
          <w:tcPr>
            <w:tcW w:w="717" w:type="dxa"/>
            <w:tcBorders>
              <w:top w:val="single" w:sz="4" w:space="0" w:color="auto"/>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xml:space="preserve">  18</w:t>
            </w:r>
          </w:p>
        </w:tc>
        <w:tc>
          <w:tcPr>
            <w:tcW w:w="717" w:type="dxa"/>
            <w:tcBorders>
              <w:top w:val="single" w:sz="4" w:space="0" w:color="auto"/>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xml:space="preserve">   17</w:t>
            </w:r>
          </w:p>
        </w:tc>
      </w:tr>
      <w:tr w:rsidR="00F9345D" w:rsidRPr="000720E9" w:rsidTr="00FA78F2">
        <w:trPr>
          <w:trHeight w:val="255"/>
          <w:jc w:val="center"/>
        </w:trPr>
        <w:tc>
          <w:tcPr>
            <w:tcW w:w="5788"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r>
      <w:tr w:rsidR="00F9345D" w:rsidRPr="000720E9" w:rsidTr="00FA78F2">
        <w:trPr>
          <w:trHeight w:val="270"/>
          <w:jc w:val="center"/>
        </w:trPr>
        <w:tc>
          <w:tcPr>
            <w:tcW w:w="5788" w:type="dxa"/>
            <w:tcBorders>
              <w:top w:val="nil"/>
              <w:left w:val="nil"/>
              <w:bottom w:val="single" w:sz="8" w:space="0" w:color="auto"/>
              <w:right w:val="nil"/>
            </w:tcBorders>
            <w:shd w:val="clear" w:color="000000" w:fill="BFBFBF"/>
            <w:noWrap/>
            <w:vAlign w:val="bottom"/>
            <w:hideMark/>
          </w:tcPr>
          <w:p w:rsidR="00F9345D" w:rsidRPr="000720E9" w:rsidRDefault="00F9345D" w:rsidP="001256C2">
            <w:pPr>
              <w:jc w:val="center"/>
              <w:rPr>
                <w:rFonts w:eastAsia="Times New Roman"/>
                <w:b/>
                <w:bCs/>
                <w:sz w:val="20"/>
                <w:lang w:val="es-ES_tradnl" w:eastAsia="en-US"/>
              </w:rPr>
            </w:pPr>
            <w:r w:rsidRPr="000720E9">
              <w:rPr>
                <w:rFonts w:eastAsia="Times New Roman"/>
                <w:b/>
                <w:bCs/>
                <w:sz w:val="20"/>
                <w:lang w:val="es-ES_tradnl" w:eastAsia="en-US"/>
              </w:rPr>
              <w:t xml:space="preserve">Total </w:t>
            </w:r>
            <w:r w:rsidR="001256C2" w:rsidRPr="000720E9">
              <w:rPr>
                <w:rFonts w:eastAsia="Times New Roman"/>
                <w:b/>
                <w:bCs/>
                <w:sz w:val="20"/>
                <w:lang w:val="es-ES_tradnl" w:eastAsia="en-US"/>
              </w:rPr>
              <w:t>personal permanente</w:t>
            </w:r>
          </w:p>
        </w:tc>
        <w:tc>
          <w:tcPr>
            <w:tcW w:w="717" w:type="dxa"/>
            <w:tcBorders>
              <w:top w:val="nil"/>
              <w:left w:val="nil"/>
              <w:bottom w:val="single" w:sz="8" w:space="0" w:color="auto"/>
              <w:right w:val="nil"/>
            </w:tcBorders>
            <w:shd w:val="clear" w:color="000000" w:fill="BFBFBF"/>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923</w:t>
            </w:r>
          </w:p>
        </w:tc>
        <w:tc>
          <w:tcPr>
            <w:tcW w:w="717" w:type="dxa"/>
            <w:tcBorders>
              <w:top w:val="nil"/>
              <w:left w:val="nil"/>
              <w:bottom w:val="single" w:sz="8" w:space="0" w:color="auto"/>
              <w:right w:val="nil"/>
            </w:tcBorders>
            <w:shd w:val="clear" w:color="000000" w:fill="BFBFBF"/>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978</w:t>
            </w:r>
          </w:p>
        </w:tc>
        <w:tc>
          <w:tcPr>
            <w:tcW w:w="717" w:type="dxa"/>
            <w:tcBorders>
              <w:top w:val="nil"/>
              <w:left w:val="nil"/>
              <w:bottom w:val="single" w:sz="8" w:space="0" w:color="auto"/>
              <w:right w:val="nil"/>
            </w:tcBorders>
            <w:shd w:val="clear" w:color="000000" w:fill="BFBFBF"/>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1</w:t>
            </w:r>
            <w:r w:rsidR="00336ABF" w:rsidRPr="000720E9">
              <w:rPr>
                <w:rFonts w:eastAsia="Times New Roman"/>
                <w:b/>
                <w:bCs/>
                <w:sz w:val="20"/>
                <w:lang w:val="es-ES_tradnl" w:eastAsia="en-US"/>
              </w:rPr>
              <w:t>.</w:t>
            </w:r>
            <w:r w:rsidRPr="000720E9">
              <w:rPr>
                <w:rFonts w:eastAsia="Times New Roman"/>
                <w:b/>
                <w:bCs/>
                <w:sz w:val="20"/>
                <w:lang w:val="es-ES_tradnl" w:eastAsia="en-US"/>
              </w:rPr>
              <w:t>012</w:t>
            </w:r>
          </w:p>
        </w:tc>
        <w:tc>
          <w:tcPr>
            <w:tcW w:w="717" w:type="dxa"/>
            <w:tcBorders>
              <w:top w:val="nil"/>
              <w:left w:val="nil"/>
              <w:bottom w:val="single" w:sz="8" w:space="0" w:color="auto"/>
              <w:right w:val="nil"/>
            </w:tcBorders>
            <w:shd w:val="clear" w:color="000000" w:fill="BFBFBF"/>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1</w:t>
            </w:r>
            <w:r w:rsidR="00336ABF" w:rsidRPr="000720E9">
              <w:rPr>
                <w:rFonts w:eastAsia="Times New Roman"/>
                <w:b/>
                <w:bCs/>
                <w:sz w:val="20"/>
                <w:lang w:val="es-ES_tradnl" w:eastAsia="en-US"/>
              </w:rPr>
              <w:t>.</w:t>
            </w:r>
            <w:r w:rsidRPr="000720E9">
              <w:rPr>
                <w:rFonts w:eastAsia="Times New Roman"/>
                <w:b/>
                <w:bCs/>
                <w:sz w:val="20"/>
                <w:lang w:val="es-ES_tradnl" w:eastAsia="en-US"/>
              </w:rPr>
              <w:t>030</w:t>
            </w:r>
          </w:p>
        </w:tc>
      </w:tr>
      <w:tr w:rsidR="00F9345D" w:rsidRPr="000720E9" w:rsidTr="00FA78F2">
        <w:trPr>
          <w:trHeight w:val="255"/>
          <w:jc w:val="center"/>
        </w:trPr>
        <w:tc>
          <w:tcPr>
            <w:tcW w:w="5788"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r>
      <w:tr w:rsidR="00F9345D" w:rsidRPr="000720E9" w:rsidTr="00FA78F2">
        <w:trPr>
          <w:trHeight w:val="255"/>
          <w:jc w:val="center"/>
        </w:trPr>
        <w:tc>
          <w:tcPr>
            <w:tcW w:w="5788" w:type="dxa"/>
            <w:tcBorders>
              <w:top w:val="nil"/>
              <w:left w:val="nil"/>
              <w:bottom w:val="nil"/>
              <w:right w:val="nil"/>
            </w:tcBorders>
            <w:shd w:val="clear" w:color="auto" w:fill="auto"/>
            <w:noWrap/>
            <w:vAlign w:val="bottom"/>
            <w:hideMark/>
          </w:tcPr>
          <w:p w:rsidR="00F9345D" w:rsidRPr="000720E9" w:rsidRDefault="001256C2" w:rsidP="001256C2">
            <w:pPr>
              <w:jc w:val="center"/>
              <w:rPr>
                <w:rFonts w:eastAsia="Times New Roman"/>
                <w:b/>
                <w:bCs/>
                <w:sz w:val="20"/>
                <w:lang w:val="es-ES_tradnl" w:eastAsia="en-US"/>
              </w:rPr>
            </w:pPr>
            <w:r w:rsidRPr="000720E9">
              <w:rPr>
                <w:rFonts w:eastAsia="Times New Roman"/>
                <w:b/>
                <w:bCs/>
                <w:sz w:val="20"/>
                <w:lang w:val="es-ES_tradnl" w:eastAsia="en-US"/>
              </w:rPr>
              <w:t>Empleados temporeros (personal y contratos externos)</w:t>
            </w: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r>
      <w:tr w:rsidR="00F9345D" w:rsidRPr="000720E9" w:rsidTr="00FA78F2">
        <w:trPr>
          <w:trHeight w:val="300"/>
          <w:jc w:val="center"/>
        </w:trPr>
        <w:tc>
          <w:tcPr>
            <w:tcW w:w="5788" w:type="dxa"/>
            <w:tcBorders>
              <w:top w:val="single" w:sz="4" w:space="0" w:color="auto"/>
              <w:left w:val="single" w:sz="4" w:space="0" w:color="auto"/>
              <w:bottom w:val="nil"/>
              <w:right w:val="single" w:sz="4" w:space="0" w:color="auto"/>
            </w:tcBorders>
            <w:shd w:val="clear" w:color="auto" w:fill="auto"/>
            <w:noWrap/>
            <w:vAlign w:val="center"/>
            <w:hideMark/>
          </w:tcPr>
          <w:p w:rsidR="00F9345D" w:rsidRPr="000720E9" w:rsidRDefault="001256C2" w:rsidP="006D3424">
            <w:pPr>
              <w:rPr>
                <w:rFonts w:eastAsia="Times New Roman"/>
                <w:sz w:val="20"/>
                <w:lang w:val="es-ES_tradnl" w:eastAsia="en-US"/>
              </w:rPr>
            </w:pPr>
            <w:r w:rsidRPr="000720E9">
              <w:rPr>
                <w:rFonts w:eastAsia="Times New Roman"/>
                <w:sz w:val="20"/>
                <w:lang w:val="es-ES_tradnl" w:eastAsia="en-US"/>
              </w:rPr>
              <w:t xml:space="preserve">Corto plazo </w:t>
            </w:r>
            <w:r w:rsidR="00F9345D" w:rsidRPr="000720E9">
              <w:rPr>
                <w:rFonts w:eastAsia="Times New Roman"/>
                <w:sz w:val="20"/>
                <w:lang w:val="es-ES_tradnl" w:eastAsia="en-US"/>
              </w:rPr>
              <w:t>(</w:t>
            </w:r>
            <w:r w:rsidR="006D3424" w:rsidRPr="000720E9">
              <w:rPr>
                <w:rFonts w:eastAsia="Times New Roman"/>
                <w:sz w:val="20"/>
                <w:lang w:val="es-ES_tradnl" w:eastAsia="en-US"/>
              </w:rPr>
              <w:t>SLC, consultores, ST GS, T – contrato externo)</w:t>
            </w:r>
          </w:p>
        </w:tc>
        <w:tc>
          <w:tcPr>
            <w:tcW w:w="717" w:type="dxa"/>
            <w:tcBorders>
              <w:top w:val="single" w:sz="4" w:space="0" w:color="auto"/>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314</w:t>
            </w:r>
          </w:p>
        </w:tc>
        <w:tc>
          <w:tcPr>
            <w:tcW w:w="717" w:type="dxa"/>
            <w:tcBorders>
              <w:top w:val="single" w:sz="4" w:space="0" w:color="auto"/>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261</w:t>
            </w:r>
          </w:p>
        </w:tc>
        <w:tc>
          <w:tcPr>
            <w:tcW w:w="717" w:type="dxa"/>
            <w:tcBorders>
              <w:top w:val="single" w:sz="4" w:space="0" w:color="auto"/>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230</w:t>
            </w:r>
          </w:p>
        </w:tc>
        <w:tc>
          <w:tcPr>
            <w:tcW w:w="717" w:type="dxa"/>
            <w:tcBorders>
              <w:top w:val="single" w:sz="4" w:space="0" w:color="auto"/>
              <w:left w:val="nil"/>
              <w:bottom w:val="nil"/>
              <w:right w:val="single" w:sz="4" w:space="0" w:color="auto"/>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18</w:t>
            </w:r>
          </w:p>
        </w:tc>
      </w:tr>
      <w:tr w:rsidR="00F9345D" w:rsidRPr="000720E9" w:rsidTr="00FA78F2">
        <w:trPr>
          <w:trHeight w:val="300"/>
          <w:jc w:val="center"/>
        </w:trPr>
        <w:tc>
          <w:tcPr>
            <w:tcW w:w="5788" w:type="dxa"/>
            <w:tcBorders>
              <w:top w:val="nil"/>
              <w:left w:val="single" w:sz="4" w:space="0" w:color="auto"/>
              <w:bottom w:val="nil"/>
              <w:right w:val="single" w:sz="4" w:space="0" w:color="auto"/>
            </w:tcBorders>
            <w:shd w:val="clear" w:color="auto" w:fill="auto"/>
            <w:noWrap/>
            <w:vAlign w:val="center"/>
            <w:hideMark/>
          </w:tcPr>
          <w:p w:rsidR="00F9345D" w:rsidRPr="000720E9" w:rsidRDefault="006D3424" w:rsidP="006D3424">
            <w:pPr>
              <w:rPr>
                <w:rFonts w:eastAsia="Times New Roman"/>
                <w:sz w:val="20"/>
                <w:lang w:val="es-ES_tradnl" w:eastAsia="en-US"/>
              </w:rPr>
            </w:pPr>
            <w:r w:rsidRPr="000720E9">
              <w:rPr>
                <w:rFonts w:eastAsia="Times New Roman"/>
                <w:sz w:val="20"/>
                <w:lang w:val="es-ES_tradnl" w:eastAsia="en-US"/>
              </w:rPr>
              <w:t>Profesional temporero</w:t>
            </w:r>
            <w:r w:rsidR="00F9345D" w:rsidRPr="000720E9">
              <w:rPr>
                <w:rFonts w:eastAsia="Times New Roman"/>
                <w:sz w:val="20"/>
                <w:lang w:val="es-ES_tradnl" w:eastAsia="en-US"/>
              </w:rPr>
              <w:t xml:space="preserve"> (</w:t>
            </w:r>
            <w:r w:rsidRPr="000720E9">
              <w:rPr>
                <w:rFonts w:eastAsia="Times New Roman"/>
                <w:sz w:val="20"/>
                <w:lang w:val="es-ES_tradnl" w:eastAsia="en-US"/>
              </w:rPr>
              <w:t>personal</w:t>
            </w:r>
            <w:r w:rsidR="00F9345D" w:rsidRPr="000720E9">
              <w:rPr>
                <w:rFonts w:eastAsia="Times New Roman"/>
                <w:sz w:val="20"/>
                <w:lang w:val="es-ES_tradnl" w:eastAsia="en-US"/>
              </w:rPr>
              <w:t>)</w:t>
            </w: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w:t>
            </w: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single" w:sz="4" w:space="0" w:color="auto"/>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76</w:t>
            </w:r>
          </w:p>
        </w:tc>
      </w:tr>
      <w:tr w:rsidR="00F9345D" w:rsidRPr="000720E9" w:rsidTr="00FA78F2">
        <w:trPr>
          <w:trHeight w:val="300"/>
          <w:jc w:val="center"/>
        </w:trPr>
        <w:tc>
          <w:tcPr>
            <w:tcW w:w="5788" w:type="dxa"/>
            <w:tcBorders>
              <w:top w:val="nil"/>
              <w:left w:val="single" w:sz="4" w:space="0" w:color="auto"/>
              <w:bottom w:val="nil"/>
              <w:right w:val="single" w:sz="4" w:space="0" w:color="auto"/>
            </w:tcBorders>
            <w:shd w:val="clear" w:color="auto" w:fill="auto"/>
            <w:noWrap/>
            <w:vAlign w:val="center"/>
            <w:hideMark/>
          </w:tcPr>
          <w:p w:rsidR="00F9345D" w:rsidRPr="000720E9" w:rsidRDefault="006D3424" w:rsidP="006D3424">
            <w:pPr>
              <w:rPr>
                <w:rFonts w:eastAsia="Times New Roman"/>
                <w:sz w:val="20"/>
                <w:lang w:val="es-ES_tradnl" w:eastAsia="en-US"/>
              </w:rPr>
            </w:pPr>
            <w:r w:rsidRPr="000720E9">
              <w:rPr>
                <w:rFonts w:eastAsia="Times New Roman"/>
                <w:sz w:val="20"/>
                <w:lang w:val="es-ES_tradnl" w:eastAsia="en-US"/>
              </w:rPr>
              <w:t>Servicios generales temporero (personal)</w:t>
            </w: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w:t>
            </w: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single" w:sz="4" w:space="0" w:color="auto"/>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103</w:t>
            </w:r>
          </w:p>
        </w:tc>
      </w:tr>
      <w:tr w:rsidR="00F9345D" w:rsidRPr="000720E9" w:rsidTr="00FA78F2">
        <w:trPr>
          <w:trHeight w:val="300"/>
          <w:jc w:val="center"/>
        </w:trPr>
        <w:tc>
          <w:tcPr>
            <w:tcW w:w="5788" w:type="dxa"/>
            <w:tcBorders>
              <w:top w:val="nil"/>
              <w:left w:val="single" w:sz="4" w:space="0" w:color="auto"/>
              <w:bottom w:val="single" w:sz="4" w:space="0" w:color="auto"/>
              <w:right w:val="single" w:sz="4" w:space="0" w:color="auto"/>
            </w:tcBorders>
            <w:shd w:val="clear" w:color="auto" w:fill="auto"/>
            <w:noWrap/>
            <w:vAlign w:val="center"/>
            <w:hideMark/>
          </w:tcPr>
          <w:p w:rsidR="00F9345D" w:rsidRPr="000720E9" w:rsidRDefault="00281465" w:rsidP="00281465">
            <w:pPr>
              <w:rPr>
                <w:rFonts w:eastAsia="Times New Roman"/>
                <w:sz w:val="20"/>
                <w:lang w:val="es-ES_tradnl" w:eastAsia="en-US"/>
              </w:rPr>
            </w:pPr>
            <w:r w:rsidRPr="000720E9">
              <w:rPr>
                <w:rFonts w:eastAsia="Times New Roman"/>
                <w:sz w:val="20"/>
                <w:lang w:val="es-ES_tradnl" w:eastAsia="en-US"/>
              </w:rPr>
              <w:t>Nuevos becarios</w:t>
            </w:r>
            <w:r w:rsidR="00F9345D" w:rsidRPr="000720E9">
              <w:rPr>
                <w:rFonts w:eastAsia="Times New Roman"/>
                <w:sz w:val="20"/>
                <w:lang w:val="es-ES_tradnl" w:eastAsia="en-US"/>
              </w:rPr>
              <w:t xml:space="preserve">* (ex-SLC, </w:t>
            </w:r>
            <w:r w:rsidR="006D3424" w:rsidRPr="000720E9">
              <w:rPr>
                <w:rFonts w:eastAsia="Times New Roman"/>
                <w:sz w:val="20"/>
                <w:lang w:val="es-ES_tradnl" w:eastAsia="en-US"/>
              </w:rPr>
              <w:t>contrato externo</w:t>
            </w:r>
            <w:r w:rsidR="00F9345D" w:rsidRPr="000720E9">
              <w:rPr>
                <w:rFonts w:eastAsia="Times New Roman"/>
                <w:sz w:val="20"/>
                <w:lang w:val="es-ES_tradnl" w:eastAsia="en-US"/>
              </w:rPr>
              <w:t>)</w:t>
            </w:r>
          </w:p>
        </w:tc>
        <w:tc>
          <w:tcPr>
            <w:tcW w:w="717"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w:t>
            </w:r>
          </w:p>
        </w:tc>
        <w:tc>
          <w:tcPr>
            <w:tcW w:w="717"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w:t>
            </w:r>
          </w:p>
        </w:tc>
        <w:tc>
          <w:tcPr>
            <w:tcW w:w="717"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w:t>
            </w:r>
          </w:p>
        </w:tc>
        <w:tc>
          <w:tcPr>
            <w:tcW w:w="717" w:type="dxa"/>
            <w:tcBorders>
              <w:top w:val="nil"/>
              <w:left w:val="nil"/>
              <w:bottom w:val="single" w:sz="4" w:space="0" w:color="auto"/>
              <w:right w:val="single" w:sz="4" w:space="0" w:color="auto"/>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15</w:t>
            </w:r>
          </w:p>
        </w:tc>
      </w:tr>
      <w:tr w:rsidR="00F9345D" w:rsidRPr="000720E9" w:rsidTr="00FA78F2">
        <w:trPr>
          <w:trHeight w:val="255"/>
          <w:jc w:val="center"/>
        </w:trPr>
        <w:tc>
          <w:tcPr>
            <w:tcW w:w="5788" w:type="dxa"/>
            <w:tcBorders>
              <w:top w:val="nil"/>
              <w:left w:val="nil"/>
              <w:bottom w:val="single" w:sz="4" w:space="0" w:color="auto"/>
              <w:right w:val="nil"/>
            </w:tcBorders>
            <w:shd w:val="clear" w:color="auto" w:fill="auto"/>
            <w:noWrap/>
            <w:vAlign w:val="bottom"/>
            <w:hideMark/>
          </w:tcPr>
          <w:p w:rsidR="00F9345D" w:rsidRPr="000720E9" w:rsidRDefault="00F9345D" w:rsidP="006D3424">
            <w:pPr>
              <w:jc w:val="center"/>
              <w:rPr>
                <w:rFonts w:eastAsia="Times New Roman"/>
                <w:b/>
                <w:bCs/>
                <w:sz w:val="20"/>
                <w:lang w:val="es-ES_tradnl" w:eastAsia="en-US"/>
              </w:rPr>
            </w:pPr>
            <w:r w:rsidRPr="000720E9">
              <w:rPr>
                <w:rFonts w:eastAsia="Times New Roman"/>
                <w:b/>
                <w:bCs/>
                <w:sz w:val="20"/>
                <w:lang w:val="es-ES_tradnl" w:eastAsia="en-US"/>
              </w:rPr>
              <w:t>Subtotal</w:t>
            </w:r>
          </w:p>
        </w:tc>
        <w:tc>
          <w:tcPr>
            <w:tcW w:w="717"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w:t>
            </w:r>
          </w:p>
        </w:tc>
        <w:tc>
          <w:tcPr>
            <w:tcW w:w="717"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w:t>
            </w:r>
          </w:p>
        </w:tc>
        <w:tc>
          <w:tcPr>
            <w:tcW w:w="717"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w:t>
            </w:r>
          </w:p>
        </w:tc>
        <w:tc>
          <w:tcPr>
            <w:tcW w:w="717"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xml:space="preserve">  212</w:t>
            </w:r>
          </w:p>
        </w:tc>
      </w:tr>
      <w:tr w:rsidR="00F9345D" w:rsidRPr="000720E9" w:rsidTr="00FA78F2">
        <w:trPr>
          <w:trHeight w:val="255"/>
          <w:jc w:val="center"/>
        </w:trPr>
        <w:tc>
          <w:tcPr>
            <w:tcW w:w="5788"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r>
      <w:tr w:rsidR="00F9345D" w:rsidRPr="000720E9" w:rsidTr="00FA78F2">
        <w:trPr>
          <w:trHeight w:val="270"/>
          <w:jc w:val="center"/>
        </w:trPr>
        <w:tc>
          <w:tcPr>
            <w:tcW w:w="57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Total</w:t>
            </w:r>
          </w:p>
        </w:tc>
        <w:tc>
          <w:tcPr>
            <w:tcW w:w="717" w:type="dxa"/>
            <w:tcBorders>
              <w:top w:val="single" w:sz="4" w:space="0" w:color="auto"/>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w:t>
            </w:r>
            <w:r w:rsidR="00336ABF" w:rsidRPr="000720E9">
              <w:rPr>
                <w:rFonts w:eastAsia="Times New Roman"/>
                <w:sz w:val="20"/>
                <w:lang w:val="es-ES_tradnl" w:eastAsia="en-US"/>
              </w:rPr>
              <w:t>.</w:t>
            </w:r>
            <w:r w:rsidRPr="000720E9">
              <w:rPr>
                <w:rFonts w:eastAsia="Times New Roman"/>
                <w:sz w:val="20"/>
                <w:lang w:val="es-ES_tradnl" w:eastAsia="en-US"/>
              </w:rPr>
              <w:t>237</w:t>
            </w:r>
          </w:p>
        </w:tc>
        <w:tc>
          <w:tcPr>
            <w:tcW w:w="717" w:type="dxa"/>
            <w:tcBorders>
              <w:top w:val="single" w:sz="4" w:space="0" w:color="auto"/>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w:t>
            </w:r>
            <w:r w:rsidR="00336ABF" w:rsidRPr="000720E9">
              <w:rPr>
                <w:rFonts w:eastAsia="Times New Roman"/>
                <w:sz w:val="20"/>
                <w:lang w:val="es-ES_tradnl" w:eastAsia="en-US"/>
              </w:rPr>
              <w:t>.</w:t>
            </w:r>
            <w:r w:rsidRPr="000720E9">
              <w:rPr>
                <w:rFonts w:eastAsia="Times New Roman"/>
                <w:sz w:val="20"/>
                <w:lang w:val="es-ES_tradnl" w:eastAsia="en-US"/>
              </w:rPr>
              <w:t>239</w:t>
            </w:r>
          </w:p>
        </w:tc>
        <w:tc>
          <w:tcPr>
            <w:tcW w:w="717" w:type="dxa"/>
            <w:tcBorders>
              <w:top w:val="single" w:sz="4" w:space="0" w:color="auto"/>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w:t>
            </w:r>
            <w:r w:rsidR="00336ABF" w:rsidRPr="000720E9">
              <w:rPr>
                <w:rFonts w:eastAsia="Times New Roman"/>
                <w:sz w:val="20"/>
                <w:lang w:val="es-ES_tradnl" w:eastAsia="en-US"/>
              </w:rPr>
              <w:t>.</w:t>
            </w:r>
            <w:r w:rsidRPr="000720E9">
              <w:rPr>
                <w:rFonts w:eastAsia="Times New Roman"/>
                <w:sz w:val="20"/>
                <w:lang w:val="es-ES_tradnl" w:eastAsia="en-US"/>
              </w:rPr>
              <w:t>242</w:t>
            </w:r>
          </w:p>
        </w:tc>
        <w:tc>
          <w:tcPr>
            <w:tcW w:w="717" w:type="dxa"/>
            <w:tcBorders>
              <w:top w:val="single" w:sz="4" w:space="0" w:color="auto"/>
              <w:left w:val="nil"/>
              <w:bottom w:val="single" w:sz="4" w:space="0" w:color="auto"/>
              <w:right w:val="single" w:sz="4" w:space="0" w:color="auto"/>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1</w:t>
            </w:r>
            <w:r w:rsidR="00336ABF" w:rsidRPr="000720E9">
              <w:rPr>
                <w:rFonts w:eastAsia="Times New Roman"/>
                <w:b/>
                <w:bCs/>
                <w:sz w:val="20"/>
                <w:lang w:val="es-ES_tradnl" w:eastAsia="en-US"/>
              </w:rPr>
              <w:t>.</w:t>
            </w:r>
            <w:r w:rsidRPr="000720E9">
              <w:rPr>
                <w:rFonts w:eastAsia="Times New Roman"/>
                <w:b/>
                <w:bCs/>
                <w:sz w:val="20"/>
                <w:lang w:val="es-ES_tradnl" w:eastAsia="en-US"/>
              </w:rPr>
              <w:t>242</w:t>
            </w:r>
          </w:p>
        </w:tc>
      </w:tr>
      <w:tr w:rsidR="00F9345D" w:rsidRPr="000720E9" w:rsidTr="00FA78F2">
        <w:trPr>
          <w:trHeight w:val="270"/>
          <w:jc w:val="center"/>
        </w:trPr>
        <w:tc>
          <w:tcPr>
            <w:tcW w:w="5788"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r>
      <w:tr w:rsidR="00F9345D" w:rsidRPr="000720E9" w:rsidTr="00FA78F2">
        <w:trPr>
          <w:trHeight w:val="270"/>
          <w:jc w:val="center"/>
        </w:trPr>
        <w:tc>
          <w:tcPr>
            <w:tcW w:w="5788" w:type="dxa"/>
            <w:tcBorders>
              <w:top w:val="nil"/>
              <w:left w:val="nil"/>
              <w:bottom w:val="nil"/>
              <w:right w:val="nil"/>
            </w:tcBorders>
            <w:shd w:val="clear" w:color="auto" w:fill="auto"/>
            <w:noWrap/>
            <w:vAlign w:val="bottom"/>
            <w:hideMark/>
          </w:tcPr>
          <w:p w:rsidR="00F9345D" w:rsidRPr="000720E9" w:rsidRDefault="00F9345D" w:rsidP="006D3424">
            <w:pPr>
              <w:rPr>
                <w:rFonts w:eastAsia="Times New Roman"/>
                <w:sz w:val="20"/>
                <w:lang w:val="es-ES_tradnl" w:eastAsia="en-US"/>
              </w:rPr>
            </w:pPr>
            <w:r w:rsidRPr="000720E9">
              <w:rPr>
                <w:rFonts w:eastAsia="Times New Roman"/>
                <w:sz w:val="20"/>
                <w:lang w:val="es-ES_tradnl" w:eastAsia="en-US"/>
              </w:rPr>
              <w:t>* Jun</w:t>
            </w:r>
            <w:r w:rsidR="006D3424" w:rsidRPr="000720E9">
              <w:rPr>
                <w:rFonts w:eastAsia="Times New Roman"/>
                <w:sz w:val="20"/>
                <w:lang w:val="es-ES_tradnl" w:eastAsia="en-US"/>
              </w:rPr>
              <w:t>io</w:t>
            </w:r>
            <w:r w:rsidRPr="000720E9">
              <w:rPr>
                <w:rFonts w:eastAsia="Times New Roman"/>
                <w:sz w:val="20"/>
                <w:lang w:val="es-ES_tradnl" w:eastAsia="en-US"/>
              </w:rPr>
              <w:t xml:space="preserve"> 2013.</w:t>
            </w:r>
          </w:p>
        </w:tc>
        <w:tc>
          <w:tcPr>
            <w:tcW w:w="717"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r>
    </w:tbl>
    <w:p w:rsidR="00F9345D" w:rsidRPr="000720E9" w:rsidRDefault="00F9345D" w:rsidP="00F9345D">
      <w:pPr>
        <w:rPr>
          <w:b/>
          <w:szCs w:val="22"/>
          <w:lang w:val="es-ES_tradnl"/>
        </w:rPr>
      </w:pPr>
    </w:p>
    <w:p w:rsidR="00F9345D" w:rsidRPr="000720E9" w:rsidRDefault="00F9345D" w:rsidP="00F9345D">
      <w:pPr>
        <w:rPr>
          <w:b/>
          <w:lang w:val="es-ES_tradnl"/>
        </w:rPr>
      </w:pPr>
      <w:r w:rsidRPr="000720E9">
        <w:rPr>
          <w:b/>
          <w:szCs w:val="22"/>
          <w:lang w:val="es-ES_tradnl"/>
        </w:rPr>
        <w:br w:type="page"/>
      </w:r>
      <w:r w:rsidRPr="000720E9">
        <w:rPr>
          <w:b/>
          <w:szCs w:val="22"/>
          <w:lang w:val="es-ES_tradnl"/>
        </w:rPr>
        <w:lastRenderedPageBreak/>
        <w:t>CONTRA</w:t>
      </w:r>
      <w:r w:rsidR="00305C05" w:rsidRPr="000720E9">
        <w:rPr>
          <w:b/>
          <w:szCs w:val="22"/>
          <w:lang w:val="es-ES_tradnl"/>
        </w:rPr>
        <w:t>TOS</w:t>
      </w:r>
      <w:r w:rsidRPr="000720E9">
        <w:rPr>
          <w:b/>
          <w:szCs w:val="22"/>
          <w:lang w:val="es-ES_tradnl"/>
        </w:rPr>
        <w:t xml:space="preserve"> </w:t>
      </w:r>
    </w:p>
    <w:p w:rsidR="00F9345D" w:rsidRPr="000720E9" w:rsidRDefault="00F9345D" w:rsidP="00F9345D">
      <w:pPr>
        <w:jc w:val="center"/>
        <w:rPr>
          <w:sz w:val="20"/>
          <w:lang w:val="es-ES_tradnl"/>
        </w:rPr>
      </w:pPr>
    </w:p>
    <w:tbl>
      <w:tblPr>
        <w:tblW w:w="9463" w:type="dxa"/>
        <w:jc w:val="center"/>
        <w:tblInd w:w="108" w:type="dxa"/>
        <w:tblLook w:val="04A0" w:firstRow="1" w:lastRow="0" w:firstColumn="1" w:lastColumn="0" w:noHBand="0" w:noVBand="1"/>
      </w:tblPr>
      <w:tblGrid>
        <w:gridCol w:w="7284"/>
        <w:gridCol w:w="1033"/>
        <w:gridCol w:w="1146"/>
      </w:tblGrid>
      <w:tr w:rsidR="00F9345D" w:rsidRPr="000720E9" w:rsidTr="007E1CE0">
        <w:trPr>
          <w:trHeight w:val="375"/>
          <w:jc w:val="center"/>
        </w:trPr>
        <w:tc>
          <w:tcPr>
            <w:tcW w:w="9463" w:type="dxa"/>
            <w:gridSpan w:val="3"/>
            <w:vMerge w:val="restart"/>
            <w:tcBorders>
              <w:top w:val="nil"/>
              <w:left w:val="nil"/>
              <w:bottom w:val="nil"/>
              <w:right w:val="nil"/>
            </w:tcBorders>
            <w:shd w:val="clear" w:color="000000" w:fill="C0C0C0"/>
            <w:vAlign w:val="center"/>
            <w:hideMark/>
          </w:tcPr>
          <w:p w:rsidR="00F9345D" w:rsidRPr="000720E9" w:rsidRDefault="00305C05" w:rsidP="00281465">
            <w:pPr>
              <w:jc w:val="center"/>
              <w:rPr>
                <w:rFonts w:eastAsia="Times New Roman"/>
                <w:b/>
                <w:bCs/>
                <w:sz w:val="20"/>
                <w:lang w:val="es-ES_tradnl" w:eastAsia="en-US"/>
              </w:rPr>
            </w:pPr>
            <w:r w:rsidRPr="000720E9">
              <w:rPr>
                <w:rFonts w:eastAsia="Times New Roman"/>
                <w:b/>
                <w:bCs/>
                <w:sz w:val="20"/>
                <w:lang w:val="es-ES_tradnl" w:eastAsia="en-US"/>
              </w:rPr>
              <w:t>Cuadro</w:t>
            </w:r>
            <w:r w:rsidR="00F9345D" w:rsidRPr="000720E9">
              <w:rPr>
                <w:rFonts w:eastAsia="Times New Roman"/>
                <w:b/>
                <w:bCs/>
                <w:sz w:val="20"/>
                <w:lang w:val="es-ES_tradnl" w:eastAsia="en-US"/>
              </w:rPr>
              <w:t xml:space="preserve"> 3:  </w:t>
            </w:r>
            <w:r w:rsidRPr="000720E9">
              <w:rPr>
                <w:rFonts w:eastAsia="Times New Roman"/>
                <w:b/>
                <w:bCs/>
                <w:sz w:val="20"/>
                <w:lang w:val="es-ES_tradnl" w:eastAsia="en-US"/>
              </w:rPr>
              <w:t>Personal por tipos de contratos</w:t>
            </w:r>
            <w:r w:rsidR="00281465" w:rsidRPr="000720E9">
              <w:rPr>
                <w:rFonts w:eastAsia="Times New Roman"/>
                <w:b/>
                <w:bCs/>
                <w:sz w:val="20"/>
                <w:lang w:val="es-ES_tradnl" w:eastAsia="en-US"/>
              </w:rPr>
              <w:t xml:space="preserve"> </w:t>
            </w:r>
            <w:r w:rsidRPr="000720E9">
              <w:rPr>
                <w:rFonts w:eastAsia="Times New Roman"/>
                <w:b/>
                <w:bCs/>
                <w:sz w:val="20"/>
                <w:lang w:val="es-ES_tradnl" w:eastAsia="en-US"/>
              </w:rPr>
              <w:t>a junio de</w:t>
            </w:r>
            <w:r w:rsidR="00F9345D" w:rsidRPr="000720E9">
              <w:rPr>
                <w:rFonts w:eastAsia="Times New Roman"/>
                <w:b/>
                <w:bCs/>
                <w:sz w:val="20"/>
                <w:lang w:val="es-ES_tradnl" w:eastAsia="en-US"/>
              </w:rPr>
              <w:t xml:space="preserve"> 2013</w:t>
            </w:r>
          </w:p>
        </w:tc>
      </w:tr>
      <w:tr w:rsidR="00F9345D" w:rsidRPr="000720E9" w:rsidTr="007E1CE0">
        <w:trPr>
          <w:trHeight w:val="255"/>
          <w:jc w:val="center"/>
        </w:trPr>
        <w:tc>
          <w:tcPr>
            <w:tcW w:w="9463" w:type="dxa"/>
            <w:gridSpan w:val="3"/>
            <w:vMerge/>
            <w:tcBorders>
              <w:top w:val="nil"/>
              <w:left w:val="nil"/>
              <w:bottom w:val="nil"/>
              <w:right w:val="nil"/>
            </w:tcBorders>
            <w:vAlign w:val="center"/>
            <w:hideMark/>
          </w:tcPr>
          <w:p w:rsidR="00F9345D" w:rsidRPr="000720E9" w:rsidRDefault="00F9345D" w:rsidP="00F9345D">
            <w:pPr>
              <w:rPr>
                <w:rFonts w:eastAsia="Times New Roman"/>
                <w:b/>
                <w:bCs/>
                <w:sz w:val="20"/>
                <w:lang w:val="es-ES_tradnl" w:eastAsia="en-US"/>
              </w:rPr>
            </w:pPr>
          </w:p>
        </w:tc>
      </w:tr>
      <w:tr w:rsidR="00F9345D" w:rsidRPr="000720E9" w:rsidTr="00111D04">
        <w:trPr>
          <w:trHeight w:val="255"/>
          <w:jc w:val="center"/>
        </w:trPr>
        <w:tc>
          <w:tcPr>
            <w:tcW w:w="7284" w:type="dxa"/>
            <w:tcBorders>
              <w:top w:val="nil"/>
              <w:left w:val="nil"/>
              <w:bottom w:val="nil"/>
              <w:right w:val="nil"/>
            </w:tcBorders>
            <w:shd w:val="clear" w:color="auto" w:fill="auto"/>
            <w:noWrap/>
            <w:vAlign w:val="bottom"/>
            <w:hideMark/>
          </w:tcPr>
          <w:p w:rsidR="00111D04" w:rsidRDefault="00111D04" w:rsidP="008068B3">
            <w:pPr>
              <w:jc w:val="right"/>
              <w:rPr>
                <w:rFonts w:eastAsia="Times New Roman"/>
                <w:sz w:val="20"/>
                <w:lang w:val="es-ES_tradnl" w:eastAsia="en-US"/>
              </w:rPr>
            </w:pPr>
          </w:p>
          <w:p w:rsidR="00111D04" w:rsidRDefault="00111D04" w:rsidP="00111D04">
            <w:pPr>
              <w:jc w:val="right"/>
              <w:rPr>
                <w:rFonts w:eastAsia="Times New Roman"/>
                <w:sz w:val="20"/>
                <w:lang w:val="es-ES_tradnl" w:eastAsia="en-US"/>
              </w:rPr>
            </w:pPr>
            <w:r>
              <w:rPr>
                <w:rFonts w:eastAsia="Times New Roman"/>
                <w:noProof/>
                <w:sz w:val="20"/>
                <w:lang w:val="en-US" w:eastAsia="en-US"/>
              </w:rPr>
              <w:drawing>
                <wp:inline distT="0" distB="0" distL="0" distR="0" wp14:anchorId="07020AEE" wp14:editId="7469F837">
                  <wp:extent cx="4141826" cy="335614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41826" cy="3356149"/>
                          </a:xfrm>
                          <a:prstGeom prst="rect">
                            <a:avLst/>
                          </a:prstGeom>
                          <a:noFill/>
                          <a:ln>
                            <a:noFill/>
                          </a:ln>
                        </pic:spPr>
                      </pic:pic>
                    </a:graphicData>
                  </a:graphic>
                </wp:inline>
              </w:drawing>
            </w:r>
          </w:p>
          <w:p w:rsidR="00111D04" w:rsidRDefault="00111D04" w:rsidP="008068B3">
            <w:pPr>
              <w:jc w:val="right"/>
              <w:rPr>
                <w:rFonts w:eastAsia="Times New Roman"/>
                <w:sz w:val="20"/>
                <w:lang w:val="es-ES_tradnl" w:eastAsia="en-US"/>
              </w:rPr>
            </w:pPr>
          </w:p>
          <w:p w:rsidR="007E1CE0" w:rsidRPr="000720E9" w:rsidRDefault="007E1CE0" w:rsidP="008068B3">
            <w:pPr>
              <w:jc w:val="right"/>
              <w:rPr>
                <w:rFonts w:eastAsia="Times New Roman"/>
                <w:sz w:val="20"/>
                <w:lang w:val="es-ES_tradnl" w:eastAsia="en-US"/>
              </w:rPr>
            </w:pPr>
          </w:p>
        </w:tc>
        <w:tc>
          <w:tcPr>
            <w:tcW w:w="1033" w:type="dxa"/>
            <w:tcBorders>
              <w:top w:val="nil"/>
              <w:left w:val="nil"/>
              <w:bottom w:val="nil"/>
              <w:right w:val="nil"/>
            </w:tcBorders>
            <w:shd w:val="clear" w:color="auto" w:fill="auto"/>
            <w:noWrap/>
            <w:vAlign w:val="bottom"/>
            <w:hideMark/>
          </w:tcPr>
          <w:p w:rsidR="00111D04" w:rsidRPr="000720E9" w:rsidRDefault="00111D04" w:rsidP="00111D04">
            <w:pPr>
              <w:rPr>
                <w:rFonts w:eastAsia="Times New Roman"/>
                <w:sz w:val="20"/>
                <w:lang w:val="es-ES_tradnl" w:eastAsia="en-US"/>
              </w:rPr>
            </w:pPr>
          </w:p>
        </w:tc>
        <w:tc>
          <w:tcPr>
            <w:tcW w:w="1146"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r>
      <w:tr w:rsidR="00F9345D" w:rsidRPr="000720E9" w:rsidTr="00111D04">
        <w:trPr>
          <w:trHeight w:val="420"/>
          <w:jc w:val="center"/>
        </w:trPr>
        <w:tc>
          <w:tcPr>
            <w:tcW w:w="7284" w:type="dxa"/>
            <w:tcBorders>
              <w:top w:val="nil"/>
              <w:left w:val="nil"/>
              <w:bottom w:val="nil"/>
              <w:right w:val="nil"/>
            </w:tcBorders>
            <w:shd w:val="clear" w:color="000000" w:fill="C0C0C0"/>
            <w:noWrap/>
            <w:vAlign w:val="center"/>
            <w:hideMark/>
          </w:tcPr>
          <w:p w:rsidR="00F9345D" w:rsidRPr="000720E9" w:rsidRDefault="00F9345D" w:rsidP="00C10984">
            <w:pPr>
              <w:jc w:val="center"/>
              <w:rPr>
                <w:rFonts w:eastAsia="Times New Roman"/>
                <w:sz w:val="20"/>
                <w:lang w:val="es-ES_tradnl" w:eastAsia="en-US"/>
              </w:rPr>
            </w:pPr>
            <w:r w:rsidRPr="000720E9">
              <w:rPr>
                <w:rFonts w:eastAsia="Times New Roman"/>
                <w:sz w:val="20"/>
                <w:lang w:val="es-ES_tradnl" w:eastAsia="en-US"/>
              </w:rPr>
              <w:t>T</w:t>
            </w:r>
            <w:r w:rsidR="00305C05" w:rsidRPr="000720E9">
              <w:rPr>
                <w:rFonts w:eastAsia="Times New Roman"/>
                <w:sz w:val="20"/>
                <w:lang w:val="es-ES_tradnl" w:eastAsia="en-US"/>
              </w:rPr>
              <w:t>ipo de contrato</w:t>
            </w:r>
          </w:p>
        </w:tc>
        <w:tc>
          <w:tcPr>
            <w:tcW w:w="1033" w:type="dxa"/>
            <w:tcBorders>
              <w:top w:val="nil"/>
              <w:left w:val="nil"/>
              <w:bottom w:val="nil"/>
              <w:right w:val="nil"/>
            </w:tcBorders>
            <w:shd w:val="clear" w:color="000000" w:fill="C0C0C0"/>
            <w:noWrap/>
            <w:vAlign w:val="center"/>
            <w:hideMark/>
          </w:tcPr>
          <w:p w:rsidR="00F9345D" w:rsidRPr="000720E9" w:rsidRDefault="00305C05" w:rsidP="00305C05">
            <w:pPr>
              <w:jc w:val="center"/>
              <w:rPr>
                <w:rFonts w:eastAsia="Times New Roman"/>
                <w:sz w:val="20"/>
                <w:lang w:val="es-ES_tradnl" w:eastAsia="en-US"/>
              </w:rPr>
            </w:pPr>
            <w:r w:rsidRPr="000720E9">
              <w:rPr>
                <w:rFonts w:eastAsia="Times New Roman"/>
                <w:sz w:val="20"/>
                <w:lang w:val="es-ES_tradnl" w:eastAsia="en-US"/>
              </w:rPr>
              <w:t>Personal</w:t>
            </w:r>
          </w:p>
        </w:tc>
        <w:tc>
          <w:tcPr>
            <w:tcW w:w="1146" w:type="dxa"/>
            <w:tcBorders>
              <w:top w:val="nil"/>
              <w:left w:val="nil"/>
              <w:bottom w:val="nil"/>
              <w:right w:val="nil"/>
            </w:tcBorders>
            <w:shd w:val="clear" w:color="000000" w:fill="C0C0C0"/>
            <w:noWrap/>
            <w:vAlign w:val="center"/>
            <w:hideMark/>
          </w:tcPr>
          <w:p w:rsidR="00F9345D" w:rsidRPr="00B25DF0" w:rsidRDefault="00F9345D" w:rsidP="00305C05">
            <w:pPr>
              <w:jc w:val="center"/>
              <w:rPr>
                <w:rFonts w:eastAsia="Times New Roman"/>
                <w:sz w:val="19"/>
                <w:szCs w:val="19"/>
                <w:lang w:val="es-ES_tradnl" w:eastAsia="en-US"/>
              </w:rPr>
            </w:pPr>
            <w:r w:rsidRPr="00B25DF0">
              <w:rPr>
                <w:rFonts w:eastAsia="Times New Roman"/>
                <w:sz w:val="19"/>
                <w:szCs w:val="19"/>
                <w:lang w:val="es-ES_tradnl" w:eastAsia="en-US"/>
              </w:rPr>
              <w:t>P</w:t>
            </w:r>
            <w:r w:rsidR="00305C05" w:rsidRPr="00B25DF0">
              <w:rPr>
                <w:rFonts w:eastAsia="Times New Roman"/>
                <w:sz w:val="19"/>
                <w:szCs w:val="19"/>
                <w:lang w:val="es-ES_tradnl" w:eastAsia="en-US"/>
              </w:rPr>
              <w:t>orcentaje</w:t>
            </w:r>
          </w:p>
        </w:tc>
      </w:tr>
      <w:tr w:rsidR="00F9345D" w:rsidRPr="000720E9" w:rsidTr="00111D04">
        <w:trPr>
          <w:trHeight w:val="255"/>
          <w:jc w:val="center"/>
        </w:trPr>
        <w:tc>
          <w:tcPr>
            <w:tcW w:w="7284"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r w:rsidRPr="000720E9">
              <w:rPr>
                <w:rFonts w:eastAsia="Times New Roman"/>
                <w:sz w:val="20"/>
                <w:lang w:val="es-ES_tradnl" w:eastAsia="en-US"/>
              </w:rPr>
              <w:t>Permanent</w:t>
            </w:r>
            <w:r w:rsidR="00305C05" w:rsidRPr="000720E9">
              <w:rPr>
                <w:rFonts w:eastAsia="Times New Roman"/>
                <w:sz w:val="20"/>
                <w:lang w:val="es-ES_tradnl" w:eastAsia="en-US"/>
              </w:rPr>
              <w:t>e</w:t>
            </w:r>
          </w:p>
        </w:tc>
        <w:tc>
          <w:tcPr>
            <w:tcW w:w="1033"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635</w:t>
            </w:r>
          </w:p>
        </w:tc>
        <w:tc>
          <w:tcPr>
            <w:tcW w:w="11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61</w:t>
            </w:r>
            <w:r w:rsidR="00A26C7B" w:rsidRPr="000720E9">
              <w:rPr>
                <w:rFonts w:eastAsia="Times New Roman"/>
                <w:sz w:val="20"/>
                <w:lang w:val="es-ES_tradnl" w:eastAsia="en-US"/>
              </w:rPr>
              <w:t>,</w:t>
            </w:r>
            <w:r w:rsidRPr="000720E9">
              <w:rPr>
                <w:rFonts w:eastAsia="Times New Roman"/>
                <w:sz w:val="20"/>
                <w:lang w:val="es-ES_tradnl" w:eastAsia="en-US"/>
              </w:rPr>
              <w:t>7%</w:t>
            </w:r>
          </w:p>
        </w:tc>
      </w:tr>
      <w:tr w:rsidR="00F9345D" w:rsidRPr="000720E9" w:rsidTr="00111D04">
        <w:trPr>
          <w:trHeight w:val="255"/>
          <w:jc w:val="center"/>
        </w:trPr>
        <w:tc>
          <w:tcPr>
            <w:tcW w:w="7284" w:type="dxa"/>
            <w:tcBorders>
              <w:top w:val="nil"/>
              <w:left w:val="nil"/>
              <w:bottom w:val="nil"/>
              <w:right w:val="nil"/>
            </w:tcBorders>
            <w:shd w:val="clear" w:color="auto" w:fill="auto"/>
            <w:noWrap/>
            <w:vAlign w:val="bottom"/>
            <w:hideMark/>
          </w:tcPr>
          <w:p w:rsidR="00F9345D" w:rsidRPr="000720E9" w:rsidRDefault="00305C05" w:rsidP="00305C05">
            <w:pPr>
              <w:rPr>
                <w:rFonts w:eastAsia="Times New Roman"/>
                <w:sz w:val="20"/>
                <w:lang w:val="es-ES_tradnl" w:eastAsia="en-US"/>
              </w:rPr>
            </w:pPr>
            <w:r w:rsidRPr="000720E9">
              <w:rPr>
                <w:rFonts w:eastAsia="Times New Roman"/>
                <w:sz w:val="20"/>
                <w:lang w:val="es-ES_tradnl" w:eastAsia="en-US"/>
              </w:rPr>
              <w:t>Contrato continuo</w:t>
            </w:r>
          </w:p>
        </w:tc>
        <w:tc>
          <w:tcPr>
            <w:tcW w:w="1033"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5</w:t>
            </w:r>
          </w:p>
        </w:tc>
        <w:tc>
          <w:tcPr>
            <w:tcW w:w="11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0</w:t>
            </w:r>
            <w:r w:rsidR="00A26C7B" w:rsidRPr="000720E9">
              <w:rPr>
                <w:rFonts w:eastAsia="Times New Roman"/>
                <w:sz w:val="20"/>
                <w:lang w:val="es-ES_tradnl" w:eastAsia="en-US"/>
              </w:rPr>
              <w:t>,</w:t>
            </w:r>
            <w:r w:rsidRPr="000720E9">
              <w:rPr>
                <w:rFonts w:eastAsia="Times New Roman"/>
                <w:sz w:val="20"/>
                <w:lang w:val="es-ES_tradnl" w:eastAsia="en-US"/>
              </w:rPr>
              <w:t>5%</w:t>
            </w:r>
          </w:p>
        </w:tc>
      </w:tr>
      <w:tr w:rsidR="00F9345D" w:rsidRPr="000720E9" w:rsidTr="00111D04">
        <w:trPr>
          <w:trHeight w:val="255"/>
          <w:jc w:val="center"/>
        </w:trPr>
        <w:tc>
          <w:tcPr>
            <w:tcW w:w="7284" w:type="dxa"/>
            <w:tcBorders>
              <w:top w:val="nil"/>
              <w:left w:val="nil"/>
              <w:bottom w:val="nil"/>
              <w:right w:val="nil"/>
            </w:tcBorders>
            <w:shd w:val="clear" w:color="auto" w:fill="auto"/>
            <w:noWrap/>
            <w:vAlign w:val="bottom"/>
            <w:hideMark/>
          </w:tcPr>
          <w:p w:rsidR="00F9345D" w:rsidRPr="000720E9" w:rsidRDefault="00305C05" w:rsidP="00305C05">
            <w:pPr>
              <w:rPr>
                <w:rFonts w:eastAsia="Times New Roman"/>
                <w:sz w:val="20"/>
                <w:lang w:val="es-ES_tradnl" w:eastAsia="en-US"/>
              </w:rPr>
            </w:pPr>
            <w:r w:rsidRPr="000720E9">
              <w:rPr>
                <w:rFonts w:eastAsia="Times New Roman"/>
                <w:sz w:val="20"/>
                <w:lang w:val="es-ES_tradnl" w:eastAsia="en-US"/>
              </w:rPr>
              <w:t>A plazo fijo</w:t>
            </w:r>
            <w:r w:rsidR="00F9345D" w:rsidRPr="000720E9">
              <w:rPr>
                <w:rFonts w:eastAsia="Times New Roman"/>
                <w:sz w:val="20"/>
                <w:lang w:val="es-ES_tradnl" w:eastAsia="en-US"/>
              </w:rPr>
              <w:t xml:space="preserve"> (</w:t>
            </w:r>
            <w:r w:rsidRPr="000720E9">
              <w:rPr>
                <w:rFonts w:eastAsia="Times New Roman"/>
                <w:sz w:val="20"/>
                <w:lang w:val="es-ES_tradnl" w:eastAsia="en-US"/>
              </w:rPr>
              <w:t>presupuesto regular</w:t>
            </w:r>
            <w:r w:rsidR="00F9345D" w:rsidRPr="000720E9">
              <w:rPr>
                <w:rFonts w:eastAsia="Times New Roman"/>
                <w:sz w:val="20"/>
                <w:lang w:val="es-ES_tradnl" w:eastAsia="en-US"/>
              </w:rPr>
              <w:t>)</w:t>
            </w:r>
          </w:p>
        </w:tc>
        <w:tc>
          <w:tcPr>
            <w:tcW w:w="1033"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373</w:t>
            </w:r>
          </w:p>
        </w:tc>
        <w:tc>
          <w:tcPr>
            <w:tcW w:w="11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36</w:t>
            </w:r>
            <w:r w:rsidR="00A26C7B" w:rsidRPr="000720E9">
              <w:rPr>
                <w:rFonts w:eastAsia="Times New Roman"/>
                <w:sz w:val="20"/>
                <w:lang w:val="es-ES_tradnl" w:eastAsia="en-US"/>
              </w:rPr>
              <w:t>,</w:t>
            </w:r>
            <w:r w:rsidRPr="000720E9">
              <w:rPr>
                <w:rFonts w:eastAsia="Times New Roman"/>
                <w:sz w:val="20"/>
                <w:lang w:val="es-ES_tradnl" w:eastAsia="en-US"/>
              </w:rPr>
              <w:t>2%</w:t>
            </w:r>
          </w:p>
        </w:tc>
      </w:tr>
      <w:tr w:rsidR="00F9345D" w:rsidRPr="000720E9" w:rsidTr="00111D04">
        <w:trPr>
          <w:trHeight w:val="255"/>
          <w:jc w:val="center"/>
        </w:trPr>
        <w:tc>
          <w:tcPr>
            <w:tcW w:w="7284" w:type="dxa"/>
            <w:tcBorders>
              <w:top w:val="nil"/>
              <w:left w:val="nil"/>
              <w:bottom w:val="nil"/>
              <w:right w:val="nil"/>
            </w:tcBorders>
            <w:shd w:val="clear" w:color="000000" w:fill="BFBFBF"/>
            <w:noWrap/>
            <w:vAlign w:val="bottom"/>
            <w:hideMark/>
          </w:tcPr>
          <w:p w:rsidR="00F9345D" w:rsidRPr="000720E9" w:rsidRDefault="00F9345D" w:rsidP="0037595E">
            <w:pPr>
              <w:rPr>
                <w:rFonts w:eastAsia="Times New Roman"/>
                <w:b/>
                <w:bCs/>
                <w:sz w:val="20"/>
                <w:lang w:val="es-ES_tradnl" w:eastAsia="en-US"/>
              </w:rPr>
            </w:pPr>
            <w:r w:rsidRPr="000720E9">
              <w:rPr>
                <w:rFonts w:eastAsia="Times New Roman"/>
                <w:b/>
                <w:bCs/>
                <w:sz w:val="20"/>
                <w:lang w:val="es-ES_tradnl" w:eastAsia="en-US"/>
              </w:rPr>
              <w:t xml:space="preserve">Subtotal </w:t>
            </w:r>
            <w:r w:rsidR="00305C05" w:rsidRPr="000720E9">
              <w:rPr>
                <w:rFonts w:eastAsia="Times New Roman"/>
                <w:b/>
                <w:bCs/>
                <w:sz w:val="20"/>
                <w:lang w:val="es-ES_tradnl" w:eastAsia="en-US"/>
              </w:rPr>
              <w:t>personal e</w:t>
            </w:r>
            <w:r w:rsidR="0037595E" w:rsidRPr="000720E9">
              <w:rPr>
                <w:rFonts w:eastAsia="Times New Roman"/>
                <w:b/>
                <w:bCs/>
                <w:sz w:val="20"/>
                <w:lang w:val="es-ES_tradnl" w:eastAsia="en-US"/>
              </w:rPr>
              <w:t>n puestos presupuestarios</w:t>
            </w:r>
          </w:p>
        </w:tc>
        <w:tc>
          <w:tcPr>
            <w:tcW w:w="1033" w:type="dxa"/>
            <w:tcBorders>
              <w:top w:val="nil"/>
              <w:left w:val="nil"/>
              <w:bottom w:val="nil"/>
              <w:right w:val="nil"/>
            </w:tcBorders>
            <w:shd w:val="clear" w:color="000000" w:fill="BFBFBF"/>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1</w:t>
            </w:r>
            <w:r w:rsidR="00336ABF" w:rsidRPr="000720E9">
              <w:rPr>
                <w:rFonts w:eastAsia="Times New Roman"/>
                <w:b/>
                <w:bCs/>
                <w:sz w:val="20"/>
                <w:lang w:val="es-ES_tradnl" w:eastAsia="en-US"/>
              </w:rPr>
              <w:t>.</w:t>
            </w:r>
            <w:r w:rsidRPr="000720E9">
              <w:rPr>
                <w:rFonts w:eastAsia="Times New Roman"/>
                <w:b/>
                <w:bCs/>
                <w:sz w:val="20"/>
                <w:lang w:val="es-ES_tradnl" w:eastAsia="en-US"/>
              </w:rPr>
              <w:t>013</w:t>
            </w:r>
          </w:p>
        </w:tc>
        <w:tc>
          <w:tcPr>
            <w:tcW w:w="1146" w:type="dxa"/>
            <w:tcBorders>
              <w:top w:val="nil"/>
              <w:left w:val="nil"/>
              <w:bottom w:val="nil"/>
              <w:right w:val="nil"/>
            </w:tcBorders>
            <w:shd w:val="clear" w:color="000000" w:fill="BFBFBF"/>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w:t>
            </w:r>
          </w:p>
        </w:tc>
      </w:tr>
      <w:tr w:rsidR="00F9345D" w:rsidRPr="000720E9" w:rsidTr="00111D04">
        <w:trPr>
          <w:trHeight w:val="255"/>
          <w:jc w:val="center"/>
        </w:trPr>
        <w:tc>
          <w:tcPr>
            <w:tcW w:w="7284"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c>
          <w:tcPr>
            <w:tcW w:w="1033"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c>
          <w:tcPr>
            <w:tcW w:w="1146"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r>
      <w:tr w:rsidR="00F9345D" w:rsidRPr="000720E9" w:rsidTr="00111D04">
        <w:trPr>
          <w:trHeight w:val="255"/>
          <w:jc w:val="center"/>
        </w:trPr>
        <w:tc>
          <w:tcPr>
            <w:tcW w:w="7284" w:type="dxa"/>
            <w:tcBorders>
              <w:top w:val="nil"/>
              <w:left w:val="nil"/>
              <w:bottom w:val="nil"/>
              <w:right w:val="nil"/>
            </w:tcBorders>
            <w:shd w:val="clear" w:color="auto" w:fill="auto"/>
            <w:noWrap/>
            <w:vAlign w:val="bottom"/>
            <w:hideMark/>
          </w:tcPr>
          <w:p w:rsidR="00F9345D" w:rsidRPr="000720E9" w:rsidRDefault="00305C05" w:rsidP="00305C05">
            <w:pPr>
              <w:rPr>
                <w:rFonts w:eastAsia="Times New Roman"/>
                <w:sz w:val="20"/>
                <w:lang w:val="es-ES_tradnl" w:eastAsia="en-US"/>
              </w:rPr>
            </w:pPr>
            <w:r w:rsidRPr="000720E9">
              <w:rPr>
                <w:rFonts w:eastAsia="Times New Roman"/>
                <w:sz w:val="20"/>
                <w:lang w:val="es-ES_tradnl" w:eastAsia="en-US"/>
              </w:rPr>
              <w:t>Fondos fiduciarios</w:t>
            </w:r>
          </w:p>
        </w:tc>
        <w:tc>
          <w:tcPr>
            <w:tcW w:w="1033"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9</w:t>
            </w:r>
          </w:p>
        </w:tc>
        <w:tc>
          <w:tcPr>
            <w:tcW w:w="11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0</w:t>
            </w:r>
            <w:r w:rsidR="00A26C7B" w:rsidRPr="000720E9">
              <w:rPr>
                <w:rFonts w:eastAsia="Times New Roman"/>
                <w:sz w:val="20"/>
                <w:lang w:val="es-ES_tradnl" w:eastAsia="en-US"/>
              </w:rPr>
              <w:t>,</w:t>
            </w:r>
            <w:r w:rsidRPr="000720E9">
              <w:rPr>
                <w:rFonts w:eastAsia="Times New Roman"/>
                <w:sz w:val="20"/>
                <w:lang w:val="es-ES_tradnl" w:eastAsia="en-US"/>
              </w:rPr>
              <w:t>9%*</w:t>
            </w:r>
          </w:p>
        </w:tc>
      </w:tr>
      <w:tr w:rsidR="00F9345D" w:rsidRPr="000720E9" w:rsidTr="00111D04">
        <w:trPr>
          <w:trHeight w:val="255"/>
          <w:jc w:val="center"/>
        </w:trPr>
        <w:tc>
          <w:tcPr>
            <w:tcW w:w="7284" w:type="dxa"/>
            <w:tcBorders>
              <w:top w:val="nil"/>
              <w:left w:val="nil"/>
              <w:bottom w:val="nil"/>
              <w:right w:val="nil"/>
            </w:tcBorders>
            <w:shd w:val="clear" w:color="auto" w:fill="auto"/>
            <w:noWrap/>
            <w:vAlign w:val="bottom"/>
            <w:hideMark/>
          </w:tcPr>
          <w:p w:rsidR="00F9345D" w:rsidRPr="000720E9" w:rsidRDefault="00305C05" w:rsidP="00305C05">
            <w:pPr>
              <w:rPr>
                <w:rFonts w:eastAsia="Times New Roman"/>
                <w:sz w:val="20"/>
                <w:lang w:val="es-ES_tradnl" w:eastAsia="en-US"/>
              </w:rPr>
            </w:pPr>
            <w:r w:rsidRPr="000720E9">
              <w:rPr>
                <w:rFonts w:eastAsia="Times New Roman"/>
                <w:sz w:val="20"/>
                <w:lang w:val="es-ES_tradnl" w:eastAsia="en-US"/>
              </w:rPr>
              <w:t>Personal de proyecto</w:t>
            </w:r>
          </w:p>
        </w:tc>
        <w:tc>
          <w:tcPr>
            <w:tcW w:w="1033"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8</w:t>
            </w:r>
          </w:p>
        </w:tc>
        <w:tc>
          <w:tcPr>
            <w:tcW w:w="11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0</w:t>
            </w:r>
            <w:r w:rsidR="00A26C7B" w:rsidRPr="000720E9">
              <w:rPr>
                <w:rFonts w:eastAsia="Times New Roman"/>
                <w:sz w:val="20"/>
                <w:lang w:val="es-ES_tradnl" w:eastAsia="en-US"/>
              </w:rPr>
              <w:t>,</w:t>
            </w:r>
            <w:r w:rsidRPr="000720E9">
              <w:rPr>
                <w:rFonts w:eastAsia="Times New Roman"/>
                <w:sz w:val="20"/>
                <w:lang w:val="es-ES_tradnl" w:eastAsia="en-US"/>
              </w:rPr>
              <w:t>8%*</w:t>
            </w:r>
          </w:p>
        </w:tc>
      </w:tr>
      <w:tr w:rsidR="00F9345D" w:rsidRPr="000720E9" w:rsidTr="00111D04">
        <w:trPr>
          <w:trHeight w:val="255"/>
          <w:jc w:val="center"/>
        </w:trPr>
        <w:tc>
          <w:tcPr>
            <w:tcW w:w="7284" w:type="dxa"/>
            <w:tcBorders>
              <w:top w:val="nil"/>
              <w:left w:val="nil"/>
              <w:bottom w:val="nil"/>
              <w:right w:val="nil"/>
            </w:tcBorders>
            <w:shd w:val="clear" w:color="000000" w:fill="BFBFBF"/>
            <w:noWrap/>
            <w:vAlign w:val="bottom"/>
            <w:hideMark/>
          </w:tcPr>
          <w:p w:rsidR="00F9345D" w:rsidRPr="000720E9" w:rsidRDefault="00F9345D" w:rsidP="0037595E">
            <w:pPr>
              <w:rPr>
                <w:rFonts w:eastAsia="Times New Roman"/>
                <w:b/>
                <w:bCs/>
                <w:sz w:val="20"/>
                <w:lang w:val="es-ES_tradnl" w:eastAsia="en-US"/>
              </w:rPr>
            </w:pPr>
            <w:r w:rsidRPr="000720E9">
              <w:rPr>
                <w:rFonts w:eastAsia="Times New Roman"/>
                <w:b/>
                <w:bCs/>
                <w:sz w:val="20"/>
                <w:lang w:val="es-ES_tradnl" w:eastAsia="en-US"/>
              </w:rPr>
              <w:t xml:space="preserve">Subtotal </w:t>
            </w:r>
            <w:r w:rsidR="00305C05" w:rsidRPr="000720E9">
              <w:rPr>
                <w:rFonts w:eastAsia="Times New Roman"/>
                <w:b/>
                <w:bCs/>
                <w:sz w:val="20"/>
                <w:lang w:val="es-ES_tradnl" w:eastAsia="en-US"/>
              </w:rPr>
              <w:t>en otros</w:t>
            </w:r>
            <w:r w:rsidR="0037595E" w:rsidRPr="000720E9">
              <w:rPr>
                <w:rFonts w:eastAsia="Times New Roman"/>
                <w:b/>
                <w:bCs/>
                <w:sz w:val="20"/>
                <w:lang w:val="es-ES_tradnl" w:eastAsia="en-US"/>
              </w:rPr>
              <w:t xml:space="preserve"> puestos fijos</w:t>
            </w:r>
          </w:p>
        </w:tc>
        <w:tc>
          <w:tcPr>
            <w:tcW w:w="1033" w:type="dxa"/>
            <w:tcBorders>
              <w:top w:val="nil"/>
              <w:left w:val="nil"/>
              <w:bottom w:val="nil"/>
              <w:right w:val="nil"/>
            </w:tcBorders>
            <w:shd w:val="clear" w:color="000000" w:fill="BFBFBF"/>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xml:space="preserve">  17</w:t>
            </w:r>
          </w:p>
        </w:tc>
        <w:tc>
          <w:tcPr>
            <w:tcW w:w="1146" w:type="dxa"/>
            <w:tcBorders>
              <w:top w:val="nil"/>
              <w:left w:val="nil"/>
              <w:bottom w:val="nil"/>
              <w:right w:val="nil"/>
            </w:tcBorders>
            <w:shd w:val="clear" w:color="000000" w:fill="BFBFBF"/>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w:t>
            </w:r>
          </w:p>
        </w:tc>
      </w:tr>
      <w:tr w:rsidR="00F9345D" w:rsidRPr="000720E9" w:rsidTr="00111D04">
        <w:trPr>
          <w:trHeight w:val="255"/>
          <w:jc w:val="center"/>
        </w:trPr>
        <w:tc>
          <w:tcPr>
            <w:tcW w:w="7284"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c>
          <w:tcPr>
            <w:tcW w:w="1033"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11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r>
      <w:tr w:rsidR="00F9345D" w:rsidRPr="000720E9" w:rsidTr="00111D04">
        <w:trPr>
          <w:trHeight w:val="255"/>
          <w:jc w:val="center"/>
        </w:trPr>
        <w:tc>
          <w:tcPr>
            <w:tcW w:w="7284" w:type="dxa"/>
            <w:tcBorders>
              <w:top w:val="nil"/>
              <w:left w:val="nil"/>
              <w:bottom w:val="nil"/>
              <w:right w:val="nil"/>
            </w:tcBorders>
            <w:shd w:val="clear" w:color="000000" w:fill="C0C0C0"/>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Total</w:t>
            </w:r>
          </w:p>
        </w:tc>
        <w:tc>
          <w:tcPr>
            <w:tcW w:w="1033" w:type="dxa"/>
            <w:tcBorders>
              <w:top w:val="nil"/>
              <w:left w:val="nil"/>
              <w:bottom w:val="nil"/>
              <w:right w:val="nil"/>
            </w:tcBorders>
            <w:shd w:val="clear" w:color="000000" w:fill="C0C0C0"/>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1</w:t>
            </w:r>
            <w:r w:rsidR="00336ABF" w:rsidRPr="000720E9">
              <w:rPr>
                <w:rFonts w:eastAsia="Times New Roman"/>
                <w:b/>
                <w:bCs/>
                <w:sz w:val="20"/>
                <w:lang w:val="es-ES_tradnl" w:eastAsia="en-US"/>
              </w:rPr>
              <w:t>.</w:t>
            </w:r>
            <w:r w:rsidRPr="000720E9">
              <w:rPr>
                <w:rFonts w:eastAsia="Times New Roman"/>
                <w:b/>
                <w:bCs/>
                <w:sz w:val="20"/>
                <w:lang w:val="es-ES_tradnl" w:eastAsia="en-US"/>
              </w:rPr>
              <w:t>030</w:t>
            </w:r>
          </w:p>
        </w:tc>
        <w:tc>
          <w:tcPr>
            <w:tcW w:w="1146" w:type="dxa"/>
            <w:tcBorders>
              <w:top w:val="nil"/>
              <w:left w:val="nil"/>
              <w:bottom w:val="nil"/>
              <w:right w:val="nil"/>
            </w:tcBorders>
            <w:shd w:val="clear" w:color="000000" w:fill="C0C0C0"/>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100%</w:t>
            </w:r>
          </w:p>
        </w:tc>
      </w:tr>
    </w:tbl>
    <w:p w:rsidR="00F9345D" w:rsidRPr="000720E9" w:rsidRDefault="00F9345D" w:rsidP="00F9345D">
      <w:pPr>
        <w:keepNext/>
        <w:keepLines/>
        <w:jc w:val="center"/>
        <w:rPr>
          <w:b/>
          <w:szCs w:val="22"/>
          <w:lang w:val="es-ES_tradnl"/>
        </w:rPr>
      </w:pPr>
    </w:p>
    <w:p w:rsidR="008068B3" w:rsidRDefault="00F9345D" w:rsidP="00F9345D">
      <w:pPr>
        <w:keepNext/>
        <w:keepLines/>
        <w:tabs>
          <w:tab w:val="left" w:pos="1320"/>
        </w:tabs>
        <w:rPr>
          <w:sz w:val="18"/>
          <w:szCs w:val="18"/>
          <w:lang w:val="es-ES_tradnl"/>
        </w:rPr>
      </w:pPr>
      <w:r w:rsidRPr="000720E9">
        <w:rPr>
          <w:sz w:val="18"/>
          <w:szCs w:val="18"/>
          <w:lang w:val="es-ES_tradnl"/>
        </w:rPr>
        <w:t>* Inclu</w:t>
      </w:r>
      <w:r w:rsidR="00305C05" w:rsidRPr="000720E9">
        <w:rPr>
          <w:sz w:val="18"/>
          <w:szCs w:val="18"/>
          <w:lang w:val="es-ES_tradnl"/>
        </w:rPr>
        <w:t>ido en el segmento “</w:t>
      </w:r>
      <w:r w:rsidR="00C10984" w:rsidRPr="000720E9">
        <w:rPr>
          <w:sz w:val="18"/>
          <w:szCs w:val="18"/>
          <w:lang w:val="es-ES_tradnl"/>
        </w:rPr>
        <w:t>P</w:t>
      </w:r>
      <w:r w:rsidR="00305C05" w:rsidRPr="000720E9">
        <w:rPr>
          <w:sz w:val="18"/>
          <w:szCs w:val="18"/>
          <w:lang w:val="es-ES_tradnl"/>
        </w:rPr>
        <w:t xml:space="preserve">lazo </w:t>
      </w:r>
      <w:r w:rsidR="00C10984" w:rsidRPr="000720E9">
        <w:rPr>
          <w:sz w:val="18"/>
          <w:szCs w:val="18"/>
          <w:lang w:val="es-ES_tradnl"/>
        </w:rPr>
        <w:t>F</w:t>
      </w:r>
      <w:r w:rsidR="00305C05" w:rsidRPr="000720E9">
        <w:rPr>
          <w:sz w:val="18"/>
          <w:szCs w:val="18"/>
          <w:lang w:val="es-ES_tradnl"/>
        </w:rPr>
        <w:t>ijo” del gráfico.</w:t>
      </w:r>
      <w:r w:rsidRPr="000720E9">
        <w:rPr>
          <w:sz w:val="18"/>
          <w:szCs w:val="18"/>
          <w:lang w:val="es-ES_tradnl"/>
        </w:rPr>
        <w:tab/>
      </w:r>
    </w:p>
    <w:p w:rsidR="008068B3" w:rsidRDefault="008068B3" w:rsidP="00F9345D">
      <w:pPr>
        <w:keepNext/>
        <w:keepLines/>
        <w:tabs>
          <w:tab w:val="left" w:pos="1320"/>
        </w:tabs>
        <w:rPr>
          <w:sz w:val="18"/>
          <w:szCs w:val="18"/>
          <w:lang w:val="es-ES_tradnl"/>
        </w:rPr>
      </w:pPr>
    </w:p>
    <w:p w:rsidR="00F9345D" w:rsidRPr="000720E9" w:rsidRDefault="00F9345D" w:rsidP="00F9345D">
      <w:pPr>
        <w:keepNext/>
        <w:keepLines/>
        <w:tabs>
          <w:tab w:val="left" w:pos="1320"/>
        </w:tabs>
        <w:rPr>
          <w:b/>
          <w:szCs w:val="22"/>
          <w:lang w:val="es-ES_tradnl"/>
        </w:rPr>
      </w:pPr>
      <w:r w:rsidRPr="000720E9">
        <w:rPr>
          <w:sz w:val="18"/>
          <w:szCs w:val="18"/>
          <w:lang w:val="es-ES_tradnl"/>
        </w:rPr>
        <w:br w:type="page"/>
      </w:r>
      <w:r w:rsidRPr="000720E9">
        <w:rPr>
          <w:b/>
          <w:szCs w:val="22"/>
          <w:lang w:val="es-ES_tradnl"/>
        </w:rPr>
        <w:lastRenderedPageBreak/>
        <w:t>CONTRA</w:t>
      </w:r>
      <w:r w:rsidR="00305C05" w:rsidRPr="000720E9">
        <w:rPr>
          <w:b/>
          <w:szCs w:val="22"/>
          <w:lang w:val="es-ES_tradnl"/>
        </w:rPr>
        <w:t>TOS</w:t>
      </w:r>
    </w:p>
    <w:p w:rsidR="00F9345D" w:rsidRPr="000720E9" w:rsidRDefault="00F9345D" w:rsidP="00F9345D">
      <w:pPr>
        <w:keepNext/>
        <w:keepLines/>
        <w:tabs>
          <w:tab w:val="left" w:pos="1320"/>
        </w:tabs>
        <w:rPr>
          <w:b/>
          <w:szCs w:val="22"/>
          <w:lang w:val="es-ES_tradnl"/>
        </w:rPr>
      </w:pPr>
    </w:p>
    <w:tbl>
      <w:tblPr>
        <w:tblW w:w="7904" w:type="dxa"/>
        <w:jc w:val="center"/>
        <w:tblInd w:w="108" w:type="dxa"/>
        <w:tblLook w:val="04A0" w:firstRow="1" w:lastRow="0" w:firstColumn="1" w:lastColumn="0" w:noHBand="0" w:noVBand="1"/>
      </w:tblPr>
      <w:tblGrid>
        <w:gridCol w:w="4158"/>
        <w:gridCol w:w="661"/>
        <w:gridCol w:w="661"/>
        <w:gridCol w:w="661"/>
        <w:gridCol w:w="734"/>
        <w:gridCol w:w="1029"/>
      </w:tblGrid>
      <w:tr w:rsidR="00F9345D" w:rsidRPr="000720E9" w:rsidTr="007C6003">
        <w:trPr>
          <w:trHeight w:val="255"/>
          <w:jc w:val="center"/>
        </w:trPr>
        <w:tc>
          <w:tcPr>
            <w:tcW w:w="7904" w:type="dxa"/>
            <w:gridSpan w:val="6"/>
            <w:vMerge w:val="restart"/>
            <w:tcBorders>
              <w:top w:val="nil"/>
              <w:left w:val="nil"/>
              <w:bottom w:val="nil"/>
              <w:right w:val="nil"/>
            </w:tcBorders>
            <w:shd w:val="clear" w:color="000000" w:fill="C0C0C0"/>
            <w:vAlign w:val="center"/>
          </w:tcPr>
          <w:p w:rsidR="00F9345D" w:rsidRPr="000720E9" w:rsidRDefault="00305C05" w:rsidP="00C93E3D">
            <w:pPr>
              <w:jc w:val="center"/>
              <w:rPr>
                <w:rFonts w:eastAsia="Times New Roman"/>
                <w:b/>
                <w:bCs/>
                <w:sz w:val="20"/>
                <w:lang w:val="es-ES_tradnl" w:eastAsia="en-US"/>
              </w:rPr>
            </w:pPr>
            <w:r w:rsidRPr="000720E9">
              <w:rPr>
                <w:rFonts w:eastAsia="Times New Roman"/>
                <w:b/>
                <w:bCs/>
                <w:sz w:val="20"/>
                <w:lang w:val="es-ES_tradnl" w:eastAsia="en-US"/>
              </w:rPr>
              <w:t xml:space="preserve">Cuadro </w:t>
            </w:r>
            <w:r w:rsidR="00F9345D" w:rsidRPr="000720E9">
              <w:rPr>
                <w:rFonts w:eastAsia="Times New Roman"/>
                <w:b/>
                <w:bCs/>
                <w:sz w:val="20"/>
                <w:lang w:val="es-ES_tradnl" w:eastAsia="en-US"/>
              </w:rPr>
              <w:t>4:  Regulariza</w:t>
            </w:r>
            <w:r w:rsidRPr="000720E9">
              <w:rPr>
                <w:rFonts w:eastAsia="Times New Roman"/>
                <w:b/>
                <w:bCs/>
                <w:sz w:val="20"/>
                <w:lang w:val="es-ES_tradnl" w:eastAsia="en-US"/>
              </w:rPr>
              <w:t xml:space="preserve">ción de </w:t>
            </w:r>
            <w:r w:rsidR="00C93E3D" w:rsidRPr="000720E9">
              <w:rPr>
                <w:rFonts w:eastAsia="Times New Roman"/>
                <w:b/>
                <w:bCs/>
                <w:sz w:val="20"/>
                <w:lang w:val="es-ES_tradnl" w:eastAsia="en-US"/>
              </w:rPr>
              <w:t>personal contratado por períodos breves, pero con muchos</w:t>
            </w:r>
            <w:r w:rsidRPr="000720E9">
              <w:rPr>
                <w:rFonts w:eastAsia="Times New Roman"/>
                <w:b/>
                <w:bCs/>
                <w:sz w:val="20"/>
                <w:lang w:val="es-ES_tradnl" w:eastAsia="en-US"/>
              </w:rPr>
              <w:t xml:space="preserve"> años de servicio</w:t>
            </w:r>
            <w:r w:rsidR="00F9345D" w:rsidRPr="000720E9">
              <w:rPr>
                <w:rFonts w:eastAsia="Times New Roman"/>
                <w:b/>
                <w:bCs/>
                <w:sz w:val="20"/>
                <w:lang w:val="es-ES_tradnl" w:eastAsia="en-US"/>
              </w:rPr>
              <w:t xml:space="preserve"> (LSTE</w:t>
            </w:r>
            <w:r w:rsidRPr="000720E9">
              <w:rPr>
                <w:rFonts w:eastAsia="Times New Roman"/>
                <w:b/>
                <w:bCs/>
                <w:sz w:val="20"/>
                <w:lang w:val="es-ES_tradnl" w:eastAsia="en-US"/>
              </w:rPr>
              <w:t>, por sus siglas en inglés</w:t>
            </w:r>
            <w:r w:rsidR="00F9345D" w:rsidRPr="000720E9">
              <w:rPr>
                <w:rFonts w:eastAsia="Times New Roman"/>
                <w:b/>
                <w:bCs/>
                <w:sz w:val="20"/>
                <w:lang w:val="es-ES_tradnl" w:eastAsia="en-US"/>
              </w:rPr>
              <w:t>)</w:t>
            </w:r>
          </w:p>
        </w:tc>
      </w:tr>
      <w:tr w:rsidR="00F9345D" w:rsidRPr="000720E9" w:rsidTr="007C6003">
        <w:trPr>
          <w:trHeight w:val="255"/>
          <w:jc w:val="center"/>
        </w:trPr>
        <w:tc>
          <w:tcPr>
            <w:tcW w:w="7904" w:type="dxa"/>
            <w:gridSpan w:val="6"/>
            <w:vMerge/>
            <w:tcBorders>
              <w:top w:val="nil"/>
              <w:left w:val="nil"/>
              <w:bottom w:val="nil"/>
              <w:right w:val="nil"/>
            </w:tcBorders>
            <w:vAlign w:val="center"/>
          </w:tcPr>
          <w:p w:rsidR="00F9345D" w:rsidRPr="000720E9" w:rsidRDefault="00F9345D" w:rsidP="00F9345D">
            <w:pPr>
              <w:rPr>
                <w:rFonts w:eastAsia="Times New Roman"/>
                <w:b/>
                <w:bCs/>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2010</w:t>
            </w:r>
          </w:p>
        </w:tc>
        <w:tc>
          <w:tcPr>
            <w:tcW w:w="66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2011</w:t>
            </w:r>
          </w:p>
        </w:tc>
        <w:tc>
          <w:tcPr>
            <w:tcW w:w="66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2012</w:t>
            </w:r>
          </w:p>
        </w:tc>
        <w:tc>
          <w:tcPr>
            <w:tcW w:w="734"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2013</w:t>
            </w:r>
            <w:r w:rsidRPr="000720E9">
              <w:rPr>
                <w:rFonts w:eastAsia="Times New Roman"/>
                <w:b/>
                <w:bCs/>
                <w:sz w:val="20"/>
                <w:vertAlign w:val="superscript"/>
                <w:lang w:val="es-ES_tradnl" w:eastAsia="en-US"/>
              </w:rPr>
              <w:footnoteReference w:id="2"/>
            </w:r>
          </w:p>
        </w:tc>
        <w:tc>
          <w:tcPr>
            <w:tcW w:w="1029"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2013/14</w:t>
            </w:r>
            <w:r w:rsidRPr="000720E9">
              <w:rPr>
                <w:rFonts w:eastAsia="Times New Roman"/>
                <w:b/>
                <w:bCs/>
                <w:sz w:val="20"/>
                <w:vertAlign w:val="superscript"/>
                <w:lang w:val="es-ES_tradnl" w:eastAsia="en-US"/>
              </w:rPr>
              <w:footnoteReference w:id="3"/>
            </w:r>
          </w:p>
        </w:tc>
      </w:tr>
      <w:tr w:rsidR="00F9345D" w:rsidRPr="000720E9" w:rsidTr="007C6003">
        <w:trPr>
          <w:trHeight w:val="615"/>
          <w:jc w:val="center"/>
        </w:trPr>
        <w:tc>
          <w:tcPr>
            <w:tcW w:w="4158" w:type="dxa"/>
            <w:tcBorders>
              <w:top w:val="nil"/>
              <w:left w:val="nil"/>
              <w:bottom w:val="single" w:sz="4" w:space="0" w:color="auto"/>
              <w:right w:val="nil"/>
            </w:tcBorders>
            <w:shd w:val="clear" w:color="auto" w:fill="auto"/>
            <w:vAlign w:val="center"/>
          </w:tcPr>
          <w:p w:rsidR="00F9345D" w:rsidRPr="000720E9" w:rsidRDefault="00F9345D" w:rsidP="00C93E3D">
            <w:pPr>
              <w:rPr>
                <w:rFonts w:eastAsia="Times New Roman"/>
                <w:sz w:val="20"/>
                <w:lang w:val="es-ES_tradnl" w:eastAsia="en-US"/>
              </w:rPr>
            </w:pPr>
            <w:r w:rsidRPr="000720E9">
              <w:rPr>
                <w:rFonts w:eastAsia="Times New Roman"/>
                <w:sz w:val="20"/>
                <w:lang w:val="es-ES_tradnl" w:eastAsia="en-US"/>
              </w:rPr>
              <w:t>Regulariza</w:t>
            </w:r>
            <w:r w:rsidR="00305C05" w:rsidRPr="000720E9">
              <w:rPr>
                <w:rFonts w:eastAsia="Times New Roman"/>
                <w:sz w:val="20"/>
                <w:lang w:val="es-ES_tradnl" w:eastAsia="en-US"/>
              </w:rPr>
              <w:t xml:space="preserve">ción de </w:t>
            </w:r>
            <w:r w:rsidRPr="000720E9">
              <w:rPr>
                <w:rFonts w:eastAsia="Times New Roman"/>
                <w:sz w:val="20"/>
                <w:lang w:val="es-ES_tradnl" w:eastAsia="en-US"/>
              </w:rPr>
              <w:t>LSTE</w:t>
            </w:r>
            <w:r w:rsidRPr="000720E9">
              <w:rPr>
                <w:rFonts w:eastAsia="Times New Roman"/>
                <w:sz w:val="20"/>
                <w:vertAlign w:val="superscript"/>
                <w:lang w:val="es-ES_tradnl" w:eastAsia="en-US"/>
              </w:rPr>
              <w:footnoteReference w:id="4"/>
            </w:r>
          </w:p>
        </w:tc>
        <w:tc>
          <w:tcPr>
            <w:tcW w:w="661" w:type="dxa"/>
            <w:tcBorders>
              <w:top w:val="nil"/>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10</w:t>
            </w:r>
          </w:p>
        </w:tc>
        <w:tc>
          <w:tcPr>
            <w:tcW w:w="661" w:type="dxa"/>
            <w:tcBorders>
              <w:top w:val="nil"/>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27</w:t>
            </w:r>
          </w:p>
        </w:tc>
        <w:tc>
          <w:tcPr>
            <w:tcW w:w="661" w:type="dxa"/>
            <w:tcBorders>
              <w:top w:val="nil"/>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36</w:t>
            </w:r>
          </w:p>
        </w:tc>
        <w:tc>
          <w:tcPr>
            <w:tcW w:w="734" w:type="dxa"/>
            <w:tcBorders>
              <w:top w:val="nil"/>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26</w:t>
            </w:r>
          </w:p>
        </w:tc>
        <w:tc>
          <w:tcPr>
            <w:tcW w:w="1029" w:type="dxa"/>
            <w:tcBorders>
              <w:top w:val="nil"/>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43</w:t>
            </w: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r w:rsidRPr="000720E9">
              <w:rPr>
                <w:rFonts w:eastAsia="Times New Roman"/>
                <w:noProof/>
                <w:sz w:val="20"/>
                <w:lang w:val="en-US" w:eastAsia="en-US"/>
              </w:rPr>
              <w:drawing>
                <wp:anchor distT="0" distB="0" distL="114300" distR="114300" simplePos="0" relativeHeight="251664384" behindDoc="0" locked="0" layoutInCell="0" allowOverlap="1" wp14:anchorId="4248673D" wp14:editId="6EAD55D1">
                  <wp:simplePos x="0" y="0"/>
                  <wp:positionH relativeFrom="column">
                    <wp:posOffset>625475</wp:posOffset>
                  </wp:positionH>
                  <wp:positionV relativeFrom="paragraph">
                    <wp:posOffset>19050</wp:posOffset>
                  </wp:positionV>
                  <wp:extent cx="4752975" cy="2286000"/>
                  <wp:effectExtent l="0" t="0" r="0" b="0"/>
                  <wp:wrapNone/>
                  <wp:docPr id="7"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52975" cy="2286000"/>
                          </a:xfrm>
                          <a:prstGeom prst="rect">
                            <a:avLst/>
                          </a:prstGeom>
                          <a:noFill/>
                        </pic:spPr>
                      </pic:pic>
                    </a:graphicData>
                  </a:graphic>
                  <wp14:sizeRelH relativeFrom="page">
                    <wp14:pctWidth>0</wp14:pctWidth>
                  </wp14:sizeRelH>
                  <wp14:sizeRelV relativeFrom="page">
                    <wp14:pctHeight>0</wp14:pctHeight>
                  </wp14:sizeRelV>
                </wp:anchor>
              </w:drawing>
            </w:r>
          </w:p>
          <w:p w:rsidR="00F9345D" w:rsidRPr="000720E9" w:rsidRDefault="00F9345D" w:rsidP="00F9345D">
            <w:pPr>
              <w:rPr>
                <w:rFonts w:eastAsia="Times New Roman"/>
                <w:sz w:val="20"/>
                <w:lang w:val="es-ES_tradnl" w:eastAsia="en-US"/>
              </w:rPr>
            </w:pPr>
          </w:p>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bl>
    <w:p w:rsidR="00F9345D" w:rsidRPr="000720E9" w:rsidRDefault="00F9345D" w:rsidP="00F9345D">
      <w:pPr>
        <w:rPr>
          <w:szCs w:val="22"/>
          <w:lang w:val="es-ES_tradnl"/>
        </w:rPr>
      </w:pPr>
    </w:p>
    <w:p w:rsidR="00A26C7B" w:rsidRPr="000720E9" w:rsidRDefault="00A26C7B" w:rsidP="00F9345D">
      <w:pPr>
        <w:rPr>
          <w:szCs w:val="22"/>
          <w:lang w:val="es-ES_tradnl"/>
        </w:rPr>
      </w:pPr>
    </w:p>
    <w:p w:rsidR="00A26C7B" w:rsidRPr="000720E9" w:rsidRDefault="00A26C7B" w:rsidP="00F9345D">
      <w:pPr>
        <w:rPr>
          <w:szCs w:val="22"/>
          <w:lang w:val="es-ES_tradnl"/>
        </w:rPr>
      </w:pPr>
    </w:p>
    <w:tbl>
      <w:tblPr>
        <w:tblW w:w="6459" w:type="dxa"/>
        <w:jc w:val="center"/>
        <w:tblInd w:w="108" w:type="dxa"/>
        <w:tblLook w:val="0000" w:firstRow="0" w:lastRow="0" w:firstColumn="0" w:lastColumn="0" w:noHBand="0" w:noVBand="0"/>
      </w:tblPr>
      <w:tblGrid>
        <w:gridCol w:w="3164"/>
        <w:gridCol w:w="1171"/>
        <w:gridCol w:w="941"/>
        <w:gridCol w:w="1183"/>
      </w:tblGrid>
      <w:tr w:rsidR="00F9345D" w:rsidRPr="000720E9" w:rsidTr="00111D04">
        <w:trPr>
          <w:trHeight w:val="696"/>
          <w:jc w:val="center"/>
        </w:trPr>
        <w:tc>
          <w:tcPr>
            <w:tcW w:w="6459" w:type="dxa"/>
            <w:gridSpan w:val="4"/>
            <w:tcBorders>
              <w:top w:val="nil"/>
              <w:left w:val="nil"/>
              <w:bottom w:val="nil"/>
              <w:right w:val="nil"/>
            </w:tcBorders>
            <w:shd w:val="clear" w:color="auto" w:fill="C0C0C0"/>
            <w:noWrap/>
            <w:vAlign w:val="center"/>
          </w:tcPr>
          <w:p w:rsidR="00F9345D" w:rsidRPr="000720E9" w:rsidRDefault="009D5C9B" w:rsidP="009D5C9B">
            <w:pPr>
              <w:jc w:val="center"/>
              <w:rPr>
                <w:rFonts w:eastAsia="Times New Roman"/>
                <w:b/>
                <w:bCs/>
                <w:sz w:val="20"/>
                <w:lang w:val="es-ES_tradnl" w:eastAsia="en-US"/>
              </w:rPr>
            </w:pPr>
            <w:bookmarkStart w:id="1" w:name="RANGE!C3:F18"/>
            <w:r w:rsidRPr="000720E9">
              <w:rPr>
                <w:rFonts w:eastAsia="Times New Roman"/>
                <w:b/>
                <w:bCs/>
                <w:sz w:val="20"/>
                <w:lang w:val="es-ES_tradnl" w:eastAsia="en-US"/>
              </w:rPr>
              <w:t>Cuadro</w:t>
            </w:r>
            <w:r w:rsidR="00F9345D" w:rsidRPr="000720E9">
              <w:rPr>
                <w:rFonts w:eastAsia="Times New Roman"/>
                <w:b/>
                <w:bCs/>
                <w:sz w:val="20"/>
                <w:lang w:val="es-ES_tradnl" w:eastAsia="en-US"/>
              </w:rPr>
              <w:t xml:space="preserve"> 5:  </w:t>
            </w:r>
            <w:r w:rsidRPr="000720E9">
              <w:rPr>
                <w:rFonts w:eastAsia="Times New Roman"/>
                <w:b/>
                <w:bCs/>
                <w:sz w:val="20"/>
                <w:lang w:val="es-ES_tradnl" w:eastAsia="en-US"/>
              </w:rPr>
              <w:t>Empleo a tiempo parcial a junio de 2013</w:t>
            </w:r>
            <w:bookmarkEnd w:id="1"/>
          </w:p>
        </w:tc>
      </w:tr>
      <w:tr w:rsidR="00F9345D" w:rsidRPr="000720E9" w:rsidTr="00111D04">
        <w:trPr>
          <w:trHeight w:val="370"/>
          <w:jc w:val="center"/>
        </w:trPr>
        <w:tc>
          <w:tcPr>
            <w:tcW w:w="316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17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94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183"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111D04">
        <w:trPr>
          <w:trHeight w:val="370"/>
          <w:jc w:val="center"/>
        </w:trPr>
        <w:tc>
          <w:tcPr>
            <w:tcW w:w="3164" w:type="dxa"/>
            <w:tcBorders>
              <w:top w:val="nil"/>
              <w:left w:val="nil"/>
              <w:bottom w:val="nil"/>
              <w:right w:val="nil"/>
            </w:tcBorders>
            <w:shd w:val="clear" w:color="auto" w:fill="C0C0C0"/>
            <w:noWrap/>
            <w:vAlign w:val="bottom"/>
          </w:tcPr>
          <w:p w:rsidR="00F9345D" w:rsidRPr="000720E9" w:rsidRDefault="009D5C9B" w:rsidP="009D5C9B">
            <w:pPr>
              <w:rPr>
                <w:rFonts w:eastAsia="Times New Roman"/>
                <w:b/>
                <w:bCs/>
                <w:sz w:val="20"/>
                <w:lang w:val="es-ES_tradnl" w:eastAsia="en-US"/>
              </w:rPr>
            </w:pPr>
            <w:r w:rsidRPr="000720E9">
              <w:rPr>
                <w:rFonts w:eastAsia="Times New Roman"/>
                <w:b/>
                <w:bCs/>
                <w:sz w:val="20"/>
                <w:lang w:val="es-ES_tradnl" w:eastAsia="en-US"/>
              </w:rPr>
              <w:t>Personal permanente</w:t>
            </w:r>
          </w:p>
        </w:tc>
        <w:tc>
          <w:tcPr>
            <w:tcW w:w="1171" w:type="dxa"/>
            <w:tcBorders>
              <w:top w:val="nil"/>
              <w:left w:val="nil"/>
              <w:bottom w:val="nil"/>
              <w:right w:val="nil"/>
            </w:tcBorders>
            <w:shd w:val="clear" w:color="auto" w:fill="C0C0C0"/>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W</w:t>
            </w:r>
          </w:p>
        </w:tc>
        <w:tc>
          <w:tcPr>
            <w:tcW w:w="941" w:type="dxa"/>
            <w:tcBorders>
              <w:top w:val="nil"/>
              <w:left w:val="nil"/>
              <w:bottom w:val="nil"/>
              <w:right w:val="nil"/>
            </w:tcBorders>
            <w:shd w:val="clear" w:color="auto" w:fill="C0C0C0"/>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M</w:t>
            </w:r>
          </w:p>
        </w:tc>
        <w:tc>
          <w:tcPr>
            <w:tcW w:w="1183" w:type="dxa"/>
            <w:tcBorders>
              <w:top w:val="nil"/>
              <w:left w:val="nil"/>
              <w:bottom w:val="nil"/>
              <w:right w:val="nil"/>
            </w:tcBorders>
            <w:shd w:val="clear" w:color="auto" w:fill="C0C0C0"/>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Total</w:t>
            </w:r>
          </w:p>
        </w:tc>
      </w:tr>
      <w:tr w:rsidR="00F9345D" w:rsidRPr="000720E9" w:rsidTr="00111D04">
        <w:trPr>
          <w:trHeight w:val="370"/>
          <w:jc w:val="center"/>
        </w:trPr>
        <w:tc>
          <w:tcPr>
            <w:tcW w:w="3164" w:type="dxa"/>
            <w:tcBorders>
              <w:top w:val="single" w:sz="4" w:space="0" w:color="auto"/>
              <w:left w:val="single" w:sz="4" w:space="0" w:color="auto"/>
              <w:bottom w:val="nil"/>
              <w:right w:val="nil"/>
            </w:tcBorders>
            <w:shd w:val="clear" w:color="auto" w:fill="auto"/>
            <w:noWrap/>
            <w:vAlign w:val="bottom"/>
          </w:tcPr>
          <w:p w:rsidR="00F9345D" w:rsidRPr="000720E9" w:rsidRDefault="00F9345D" w:rsidP="009D5C9B">
            <w:pPr>
              <w:rPr>
                <w:rFonts w:eastAsia="Times New Roman"/>
                <w:sz w:val="20"/>
                <w:lang w:val="es-ES_tradnl" w:eastAsia="en-US"/>
              </w:rPr>
            </w:pPr>
            <w:r w:rsidRPr="000720E9">
              <w:rPr>
                <w:rFonts w:eastAsia="Times New Roman"/>
                <w:sz w:val="20"/>
                <w:lang w:val="es-ES_tradnl" w:eastAsia="en-US"/>
              </w:rPr>
              <w:t xml:space="preserve">Total </w:t>
            </w:r>
            <w:r w:rsidR="009D5C9B" w:rsidRPr="000720E9">
              <w:rPr>
                <w:rFonts w:eastAsia="Times New Roman"/>
                <w:sz w:val="20"/>
                <w:lang w:val="es-ES_tradnl" w:eastAsia="en-US"/>
              </w:rPr>
              <w:t>personal permanente</w:t>
            </w:r>
          </w:p>
        </w:tc>
        <w:tc>
          <w:tcPr>
            <w:tcW w:w="1171" w:type="dxa"/>
            <w:tcBorders>
              <w:top w:val="single" w:sz="4" w:space="0" w:color="auto"/>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552</w:t>
            </w:r>
          </w:p>
        </w:tc>
        <w:tc>
          <w:tcPr>
            <w:tcW w:w="941" w:type="dxa"/>
            <w:tcBorders>
              <w:top w:val="single" w:sz="4" w:space="0" w:color="auto"/>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478</w:t>
            </w:r>
          </w:p>
        </w:tc>
        <w:tc>
          <w:tcPr>
            <w:tcW w:w="1183" w:type="dxa"/>
            <w:tcBorders>
              <w:top w:val="single" w:sz="4" w:space="0" w:color="auto"/>
              <w:left w:val="nil"/>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w:t>
            </w:r>
            <w:r w:rsidR="00336ABF" w:rsidRPr="000720E9">
              <w:rPr>
                <w:rFonts w:eastAsia="Times New Roman"/>
                <w:sz w:val="20"/>
                <w:lang w:val="es-ES_tradnl" w:eastAsia="en-US"/>
              </w:rPr>
              <w:t>.</w:t>
            </w:r>
            <w:r w:rsidRPr="000720E9">
              <w:rPr>
                <w:rFonts w:eastAsia="Times New Roman"/>
                <w:sz w:val="20"/>
                <w:lang w:val="es-ES_tradnl" w:eastAsia="en-US"/>
              </w:rPr>
              <w:t>030</w:t>
            </w:r>
          </w:p>
        </w:tc>
      </w:tr>
      <w:tr w:rsidR="00F9345D" w:rsidRPr="000720E9" w:rsidTr="00111D04">
        <w:trPr>
          <w:trHeight w:val="370"/>
          <w:jc w:val="center"/>
        </w:trPr>
        <w:tc>
          <w:tcPr>
            <w:tcW w:w="3164" w:type="dxa"/>
            <w:tcBorders>
              <w:top w:val="nil"/>
              <w:left w:val="single" w:sz="4" w:space="0" w:color="auto"/>
              <w:bottom w:val="nil"/>
              <w:right w:val="nil"/>
            </w:tcBorders>
            <w:shd w:val="clear" w:color="auto" w:fill="auto"/>
            <w:noWrap/>
            <w:vAlign w:val="bottom"/>
          </w:tcPr>
          <w:p w:rsidR="00F9345D" w:rsidRPr="000720E9" w:rsidRDefault="009D5C9B" w:rsidP="009D5C9B">
            <w:pPr>
              <w:rPr>
                <w:rFonts w:eastAsia="Times New Roman"/>
                <w:sz w:val="20"/>
                <w:lang w:val="es-ES_tradnl" w:eastAsia="en-US"/>
              </w:rPr>
            </w:pPr>
            <w:r w:rsidRPr="000720E9">
              <w:rPr>
                <w:rFonts w:eastAsia="Times New Roman"/>
                <w:sz w:val="20"/>
                <w:lang w:val="es-ES_tradnl" w:eastAsia="en-US"/>
              </w:rPr>
              <w:t>A tiempo parcial</w:t>
            </w:r>
          </w:p>
        </w:tc>
        <w:tc>
          <w:tcPr>
            <w:tcW w:w="117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133</w:t>
            </w:r>
          </w:p>
        </w:tc>
        <w:tc>
          <w:tcPr>
            <w:tcW w:w="94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2</w:t>
            </w:r>
          </w:p>
        </w:tc>
        <w:tc>
          <w:tcPr>
            <w:tcW w:w="1183" w:type="dxa"/>
            <w:tcBorders>
              <w:top w:val="nil"/>
              <w:left w:val="nil"/>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135</w:t>
            </w:r>
          </w:p>
        </w:tc>
      </w:tr>
      <w:tr w:rsidR="00F9345D" w:rsidRPr="000720E9" w:rsidTr="00111D04">
        <w:trPr>
          <w:trHeight w:val="370"/>
          <w:jc w:val="center"/>
        </w:trPr>
        <w:tc>
          <w:tcPr>
            <w:tcW w:w="3164" w:type="dxa"/>
            <w:tcBorders>
              <w:top w:val="nil"/>
              <w:left w:val="single" w:sz="4" w:space="0" w:color="auto"/>
              <w:bottom w:val="single" w:sz="4" w:space="0" w:color="auto"/>
              <w:right w:val="nil"/>
            </w:tcBorders>
            <w:shd w:val="clear" w:color="auto" w:fill="auto"/>
            <w:noWrap/>
            <w:vAlign w:val="bottom"/>
          </w:tcPr>
          <w:p w:rsidR="00F9345D" w:rsidRPr="000720E9" w:rsidRDefault="00F9345D" w:rsidP="009D5C9B">
            <w:pPr>
              <w:rPr>
                <w:rFonts w:eastAsia="Times New Roman"/>
                <w:sz w:val="20"/>
                <w:lang w:val="es-ES_tradnl" w:eastAsia="en-US"/>
              </w:rPr>
            </w:pPr>
            <w:r w:rsidRPr="000720E9">
              <w:rPr>
                <w:rFonts w:eastAsia="Times New Roman"/>
                <w:sz w:val="20"/>
                <w:lang w:val="es-ES_tradnl" w:eastAsia="en-US"/>
              </w:rPr>
              <w:t>P</w:t>
            </w:r>
            <w:r w:rsidR="009D5C9B" w:rsidRPr="000720E9">
              <w:rPr>
                <w:rFonts w:eastAsia="Times New Roman"/>
                <w:sz w:val="20"/>
                <w:lang w:val="es-ES_tradnl" w:eastAsia="en-US"/>
              </w:rPr>
              <w:t>orcentaje</w:t>
            </w:r>
          </w:p>
        </w:tc>
        <w:tc>
          <w:tcPr>
            <w:tcW w:w="1171" w:type="dxa"/>
            <w:tcBorders>
              <w:top w:val="nil"/>
              <w:left w:val="nil"/>
              <w:bottom w:val="single" w:sz="4" w:space="0" w:color="auto"/>
              <w:right w:val="nil"/>
            </w:tcBorders>
            <w:shd w:val="clear" w:color="auto" w:fill="auto"/>
            <w:noWrap/>
            <w:vAlign w:val="bottom"/>
          </w:tcPr>
          <w:p w:rsidR="00F9345D" w:rsidRPr="000720E9" w:rsidRDefault="00111D04" w:rsidP="00F9345D">
            <w:pPr>
              <w:jc w:val="center"/>
              <w:rPr>
                <w:rFonts w:eastAsia="Times New Roman"/>
                <w:sz w:val="20"/>
                <w:lang w:val="es-ES_tradnl" w:eastAsia="en-US"/>
              </w:rPr>
            </w:pPr>
            <w:r>
              <w:rPr>
                <w:rFonts w:eastAsia="Times New Roman"/>
                <w:sz w:val="20"/>
                <w:lang w:val="es-ES_tradnl" w:eastAsia="en-US"/>
              </w:rPr>
              <w:t>24,</w:t>
            </w:r>
            <w:r w:rsidR="00F9345D" w:rsidRPr="000720E9">
              <w:rPr>
                <w:rFonts w:eastAsia="Times New Roman"/>
                <w:sz w:val="20"/>
                <w:lang w:val="es-ES_tradnl" w:eastAsia="en-US"/>
              </w:rPr>
              <w:t>1%</w:t>
            </w:r>
          </w:p>
        </w:tc>
        <w:tc>
          <w:tcPr>
            <w:tcW w:w="941" w:type="dxa"/>
            <w:tcBorders>
              <w:top w:val="nil"/>
              <w:left w:val="nil"/>
              <w:bottom w:val="single" w:sz="4" w:space="0" w:color="auto"/>
              <w:right w:val="nil"/>
            </w:tcBorders>
            <w:shd w:val="clear" w:color="auto" w:fill="auto"/>
            <w:noWrap/>
            <w:vAlign w:val="bottom"/>
          </w:tcPr>
          <w:p w:rsidR="00F9345D" w:rsidRPr="000720E9" w:rsidRDefault="00111D04" w:rsidP="00F9345D">
            <w:pPr>
              <w:jc w:val="center"/>
              <w:rPr>
                <w:rFonts w:eastAsia="Times New Roman"/>
                <w:sz w:val="20"/>
                <w:lang w:val="es-ES_tradnl" w:eastAsia="en-US"/>
              </w:rPr>
            </w:pPr>
            <w:r>
              <w:rPr>
                <w:rFonts w:eastAsia="Times New Roman"/>
                <w:sz w:val="20"/>
                <w:lang w:val="es-ES_tradnl" w:eastAsia="en-US"/>
              </w:rPr>
              <w:t>0,</w:t>
            </w:r>
            <w:r w:rsidR="00F9345D" w:rsidRPr="000720E9">
              <w:rPr>
                <w:rFonts w:eastAsia="Times New Roman"/>
                <w:sz w:val="20"/>
                <w:lang w:val="es-ES_tradnl" w:eastAsia="en-US"/>
              </w:rPr>
              <w:t>4%</w:t>
            </w:r>
          </w:p>
        </w:tc>
        <w:tc>
          <w:tcPr>
            <w:tcW w:w="1183" w:type="dxa"/>
            <w:tcBorders>
              <w:top w:val="nil"/>
              <w:left w:val="nil"/>
              <w:bottom w:val="single" w:sz="4" w:space="0" w:color="auto"/>
              <w:right w:val="single" w:sz="4" w:space="0" w:color="auto"/>
            </w:tcBorders>
            <w:shd w:val="clear" w:color="auto" w:fill="auto"/>
            <w:noWrap/>
            <w:vAlign w:val="bottom"/>
          </w:tcPr>
          <w:p w:rsidR="00F9345D" w:rsidRPr="000720E9" w:rsidRDefault="00111D04" w:rsidP="00F9345D">
            <w:pPr>
              <w:jc w:val="center"/>
              <w:rPr>
                <w:rFonts w:eastAsia="Times New Roman"/>
                <w:sz w:val="20"/>
                <w:lang w:val="es-ES_tradnl" w:eastAsia="en-US"/>
              </w:rPr>
            </w:pPr>
            <w:r>
              <w:rPr>
                <w:rFonts w:eastAsia="Times New Roman"/>
                <w:sz w:val="20"/>
                <w:lang w:val="es-ES_tradnl" w:eastAsia="en-US"/>
              </w:rPr>
              <w:t>13,</w:t>
            </w:r>
            <w:r w:rsidR="00F9345D" w:rsidRPr="000720E9">
              <w:rPr>
                <w:rFonts w:eastAsia="Times New Roman"/>
                <w:sz w:val="20"/>
                <w:lang w:val="es-ES_tradnl" w:eastAsia="en-US"/>
              </w:rPr>
              <w:t>1%</w:t>
            </w:r>
          </w:p>
        </w:tc>
      </w:tr>
    </w:tbl>
    <w:p w:rsidR="00F9345D" w:rsidRPr="000720E9" w:rsidRDefault="00F9345D" w:rsidP="00F9345D">
      <w:pPr>
        <w:rPr>
          <w:szCs w:val="22"/>
          <w:lang w:val="es-ES_tradnl"/>
        </w:rPr>
      </w:pPr>
    </w:p>
    <w:p w:rsidR="00F9345D" w:rsidRPr="000720E9" w:rsidRDefault="00F9345D" w:rsidP="00F9345D">
      <w:pPr>
        <w:rPr>
          <w:szCs w:val="22"/>
          <w:lang w:val="es-ES_tradnl"/>
        </w:rPr>
      </w:pPr>
    </w:p>
    <w:p w:rsidR="00F9345D" w:rsidRPr="000720E9" w:rsidRDefault="00F9345D" w:rsidP="00F9345D">
      <w:pPr>
        <w:rPr>
          <w:b/>
          <w:szCs w:val="22"/>
          <w:lang w:val="es-ES_tradnl"/>
        </w:rPr>
      </w:pPr>
      <w:r w:rsidRPr="000720E9">
        <w:rPr>
          <w:b/>
          <w:szCs w:val="22"/>
          <w:lang w:val="es-ES_tradnl"/>
        </w:rPr>
        <w:br w:type="page"/>
      </w:r>
      <w:r w:rsidR="009D5C9B" w:rsidRPr="000720E9">
        <w:rPr>
          <w:b/>
          <w:szCs w:val="22"/>
          <w:lang w:val="es-ES_tradnl"/>
        </w:rPr>
        <w:lastRenderedPageBreak/>
        <w:t>COST</w:t>
      </w:r>
      <w:r w:rsidR="00C93E3D" w:rsidRPr="000720E9">
        <w:rPr>
          <w:b/>
          <w:szCs w:val="22"/>
          <w:lang w:val="es-ES_tradnl"/>
        </w:rPr>
        <w:t>O</w:t>
      </w:r>
      <w:r w:rsidR="009D5C9B" w:rsidRPr="000720E9">
        <w:rPr>
          <w:b/>
          <w:szCs w:val="22"/>
          <w:lang w:val="es-ES_tradnl"/>
        </w:rPr>
        <w:t>S DE PERSONAL</w:t>
      </w:r>
    </w:p>
    <w:p w:rsidR="00C11E06" w:rsidRPr="000720E9" w:rsidRDefault="00C11E06" w:rsidP="00F9345D">
      <w:pPr>
        <w:rPr>
          <w:szCs w:val="22"/>
          <w:lang w:val="es-ES_tradnl"/>
        </w:rPr>
      </w:pPr>
    </w:p>
    <w:tbl>
      <w:tblPr>
        <w:tblW w:w="9962" w:type="dxa"/>
        <w:jc w:val="center"/>
        <w:tblInd w:w="716" w:type="dxa"/>
        <w:tblLook w:val="04A0" w:firstRow="1" w:lastRow="0" w:firstColumn="1" w:lastColumn="0" w:noHBand="0" w:noVBand="1"/>
      </w:tblPr>
      <w:tblGrid>
        <w:gridCol w:w="9962"/>
      </w:tblGrid>
      <w:tr w:rsidR="00C11E06" w:rsidRPr="000720E9" w:rsidTr="00D8611F">
        <w:trPr>
          <w:trHeight w:val="510"/>
          <w:jc w:val="center"/>
        </w:trPr>
        <w:tc>
          <w:tcPr>
            <w:tcW w:w="9962" w:type="dxa"/>
            <w:tcBorders>
              <w:top w:val="nil"/>
              <w:left w:val="nil"/>
              <w:bottom w:val="nil"/>
              <w:right w:val="nil"/>
            </w:tcBorders>
            <w:shd w:val="clear" w:color="000000" w:fill="C0C0C0"/>
            <w:noWrap/>
            <w:vAlign w:val="center"/>
          </w:tcPr>
          <w:p w:rsidR="00C11E06" w:rsidRPr="000720E9" w:rsidRDefault="00C11E06" w:rsidP="00D8611F">
            <w:pPr>
              <w:jc w:val="center"/>
              <w:rPr>
                <w:rFonts w:eastAsia="Times New Roman"/>
                <w:b/>
                <w:bCs/>
                <w:sz w:val="20"/>
                <w:lang w:val="es-ES_tradnl" w:eastAsia="en-US"/>
              </w:rPr>
            </w:pPr>
            <w:r w:rsidRPr="000720E9">
              <w:rPr>
                <w:rFonts w:eastAsia="Times New Roman"/>
                <w:b/>
                <w:bCs/>
                <w:sz w:val="20"/>
                <w:lang w:val="es-ES_tradnl" w:eastAsia="en-US"/>
              </w:rPr>
              <w:t>Cuadro 6:  Costos de personal 2010 - 2012</w:t>
            </w:r>
            <w:r w:rsidRPr="000720E9">
              <w:rPr>
                <w:rFonts w:eastAsia="Times New Roman"/>
                <w:b/>
                <w:bCs/>
                <w:sz w:val="20"/>
                <w:vertAlign w:val="superscript"/>
                <w:lang w:val="es-ES_tradnl" w:eastAsia="en-US"/>
              </w:rPr>
              <w:footnoteReference w:id="5"/>
            </w:r>
          </w:p>
        </w:tc>
      </w:tr>
    </w:tbl>
    <w:p w:rsidR="00C11E06" w:rsidRPr="000720E9" w:rsidRDefault="00C11E06" w:rsidP="00F9345D">
      <w:pPr>
        <w:rPr>
          <w:szCs w:val="22"/>
          <w:lang w:val="es-ES_tradnl"/>
        </w:rPr>
      </w:pPr>
    </w:p>
    <w:p w:rsidR="00C11E06" w:rsidRPr="000720E9" w:rsidRDefault="00C11E06" w:rsidP="00C11E06">
      <w:pPr>
        <w:jc w:val="center"/>
        <w:rPr>
          <w:szCs w:val="22"/>
          <w:lang w:val="es-ES_tradnl"/>
        </w:rPr>
      </w:pPr>
    </w:p>
    <w:p w:rsidR="00A26C7B" w:rsidRPr="000720E9" w:rsidRDefault="00A26C7B" w:rsidP="00C11E06">
      <w:pPr>
        <w:jc w:val="center"/>
        <w:rPr>
          <w:szCs w:val="22"/>
          <w:lang w:val="es-ES_tradnl"/>
        </w:rPr>
      </w:pPr>
      <w:r w:rsidRPr="000720E9">
        <w:rPr>
          <w:noProof/>
          <w:szCs w:val="22"/>
          <w:lang w:val="en-US" w:eastAsia="en-US"/>
        </w:rPr>
        <w:drawing>
          <wp:inline distT="0" distB="0" distL="0" distR="0" wp14:anchorId="0AC217C8" wp14:editId="531719DD">
            <wp:extent cx="4283710" cy="2701925"/>
            <wp:effectExtent l="0" t="0" r="254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3710" cy="2701925"/>
                    </a:xfrm>
                    <a:prstGeom prst="rect">
                      <a:avLst/>
                    </a:prstGeom>
                    <a:noFill/>
                    <a:ln>
                      <a:noFill/>
                    </a:ln>
                  </pic:spPr>
                </pic:pic>
              </a:graphicData>
            </a:graphic>
          </wp:inline>
        </w:drawing>
      </w:r>
    </w:p>
    <w:p w:rsidR="00C11E06" w:rsidRPr="000720E9" w:rsidRDefault="00C11E06" w:rsidP="00F9345D">
      <w:pPr>
        <w:rPr>
          <w:szCs w:val="22"/>
          <w:lang w:val="es-ES_tradnl"/>
        </w:rPr>
      </w:pPr>
    </w:p>
    <w:tbl>
      <w:tblPr>
        <w:tblW w:w="8796" w:type="dxa"/>
        <w:jc w:val="center"/>
        <w:tblInd w:w="1373" w:type="dxa"/>
        <w:tblLook w:val="04A0" w:firstRow="1" w:lastRow="0" w:firstColumn="1" w:lastColumn="0" w:noHBand="0" w:noVBand="1"/>
      </w:tblPr>
      <w:tblGrid>
        <w:gridCol w:w="6444"/>
        <w:gridCol w:w="784"/>
        <w:gridCol w:w="784"/>
        <w:gridCol w:w="784"/>
      </w:tblGrid>
      <w:tr w:rsidR="00F9345D" w:rsidRPr="000720E9" w:rsidTr="00A26C7B">
        <w:trPr>
          <w:trHeight w:val="345"/>
          <w:jc w:val="center"/>
        </w:trPr>
        <w:tc>
          <w:tcPr>
            <w:tcW w:w="6444" w:type="dxa"/>
            <w:tcBorders>
              <w:top w:val="nil"/>
              <w:left w:val="nil"/>
              <w:bottom w:val="nil"/>
              <w:right w:val="nil"/>
            </w:tcBorders>
            <w:shd w:val="clear" w:color="000000" w:fill="C0C0C0"/>
            <w:noWrap/>
            <w:vAlign w:val="bottom"/>
          </w:tcPr>
          <w:p w:rsidR="00F9345D" w:rsidRPr="000720E9" w:rsidRDefault="00F9345D" w:rsidP="00F9345D">
            <w:pPr>
              <w:rPr>
                <w:rFonts w:eastAsia="Times New Roman"/>
                <w:sz w:val="20"/>
                <w:lang w:val="es-ES_tradnl" w:eastAsia="en-US"/>
              </w:rPr>
            </w:pPr>
            <w:r w:rsidRPr="000720E9">
              <w:rPr>
                <w:rFonts w:eastAsia="Times New Roman"/>
                <w:sz w:val="20"/>
                <w:lang w:val="es-ES_tradnl" w:eastAsia="en-US"/>
              </w:rPr>
              <w:t> </w:t>
            </w:r>
          </w:p>
        </w:tc>
        <w:tc>
          <w:tcPr>
            <w:tcW w:w="784" w:type="dxa"/>
            <w:tcBorders>
              <w:top w:val="nil"/>
              <w:left w:val="nil"/>
              <w:bottom w:val="nil"/>
              <w:right w:val="nil"/>
            </w:tcBorders>
            <w:shd w:val="clear" w:color="000000" w:fill="C0C0C0"/>
            <w:noWrap/>
            <w:vAlign w:val="center"/>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2010</w:t>
            </w:r>
          </w:p>
        </w:tc>
        <w:tc>
          <w:tcPr>
            <w:tcW w:w="784" w:type="dxa"/>
            <w:tcBorders>
              <w:top w:val="nil"/>
              <w:left w:val="nil"/>
              <w:bottom w:val="nil"/>
              <w:right w:val="nil"/>
            </w:tcBorders>
            <w:shd w:val="clear" w:color="000000" w:fill="C0C0C0"/>
            <w:noWrap/>
            <w:vAlign w:val="center"/>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2011</w:t>
            </w:r>
          </w:p>
        </w:tc>
        <w:tc>
          <w:tcPr>
            <w:tcW w:w="784" w:type="dxa"/>
            <w:tcBorders>
              <w:top w:val="nil"/>
              <w:left w:val="nil"/>
              <w:bottom w:val="nil"/>
              <w:right w:val="nil"/>
            </w:tcBorders>
            <w:shd w:val="clear" w:color="000000" w:fill="C0C0C0"/>
            <w:noWrap/>
            <w:vAlign w:val="center"/>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2012</w:t>
            </w:r>
          </w:p>
        </w:tc>
      </w:tr>
      <w:tr w:rsidR="00F9345D" w:rsidRPr="000720E9" w:rsidTr="00A26C7B">
        <w:trPr>
          <w:trHeight w:val="540"/>
          <w:jc w:val="center"/>
        </w:trPr>
        <w:tc>
          <w:tcPr>
            <w:tcW w:w="6444" w:type="dxa"/>
            <w:tcBorders>
              <w:top w:val="single" w:sz="4" w:space="0" w:color="auto"/>
              <w:left w:val="single" w:sz="4" w:space="0" w:color="auto"/>
              <w:bottom w:val="single" w:sz="4" w:space="0" w:color="auto"/>
              <w:right w:val="nil"/>
            </w:tcBorders>
            <w:shd w:val="clear" w:color="auto" w:fill="auto"/>
            <w:vAlign w:val="bottom"/>
          </w:tcPr>
          <w:p w:rsidR="00F9345D" w:rsidRPr="000720E9" w:rsidRDefault="009D5C9B" w:rsidP="00F9345D">
            <w:pPr>
              <w:rPr>
                <w:rFonts w:eastAsia="Times New Roman"/>
                <w:sz w:val="20"/>
                <w:lang w:val="es-ES_tradnl" w:eastAsia="en-US"/>
              </w:rPr>
            </w:pPr>
            <w:r w:rsidRPr="000720E9">
              <w:rPr>
                <w:rFonts w:eastAsia="Times New Roman"/>
                <w:sz w:val="20"/>
                <w:lang w:val="es-ES_tradnl" w:eastAsia="en-US"/>
              </w:rPr>
              <w:t>Cost</w:t>
            </w:r>
            <w:r w:rsidR="00C93E3D" w:rsidRPr="000720E9">
              <w:rPr>
                <w:rFonts w:eastAsia="Times New Roman"/>
                <w:sz w:val="20"/>
                <w:lang w:val="es-ES_tradnl" w:eastAsia="en-US"/>
              </w:rPr>
              <w:t>o</w:t>
            </w:r>
            <w:r w:rsidRPr="000720E9">
              <w:rPr>
                <w:rFonts w:eastAsia="Times New Roman"/>
                <w:sz w:val="20"/>
                <w:lang w:val="es-ES_tradnl" w:eastAsia="en-US"/>
              </w:rPr>
              <w:t>s de personal en porcentaje de los cost</w:t>
            </w:r>
            <w:r w:rsidR="00C93E3D" w:rsidRPr="000720E9">
              <w:rPr>
                <w:rFonts w:eastAsia="Times New Roman"/>
                <w:sz w:val="20"/>
                <w:lang w:val="es-ES_tradnl" w:eastAsia="en-US"/>
              </w:rPr>
              <w:t>os</w:t>
            </w:r>
            <w:r w:rsidRPr="000720E9">
              <w:rPr>
                <w:rFonts w:eastAsia="Times New Roman"/>
                <w:sz w:val="20"/>
                <w:lang w:val="es-ES_tradnl" w:eastAsia="en-US"/>
              </w:rPr>
              <w:t xml:space="preserve"> totales</w:t>
            </w:r>
          </w:p>
          <w:p w:rsidR="00F9345D" w:rsidRPr="000720E9" w:rsidRDefault="00F9345D" w:rsidP="00F9345D">
            <w:pPr>
              <w:rPr>
                <w:rFonts w:eastAsia="Times New Roman"/>
                <w:sz w:val="20"/>
                <w:lang w:val="es-ES_tradnl" w:eastAsia="en-US"/>
              </w:rPr>
            </w:pPr>
          </w:p>
        </w:tc>
        <w:tc>
          <w:tcPr>
            <w:tcW w:w="784" w:type="dxa"/>
            <w:tcBorders>
              <w:top w:val="single" w:sz="4" w:space="0" w:color="auto"/>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68</w:t>
            </w:r>
            <w:r w:rsidR="00D56718">
              <w:rPr>
                <w:rFonts w:eastAsia="Times New Roman"/>
                <w:sz w:val="20"/>
                <w:lang w:val="es-ES_tradnl" w:eastAsia="en-US"/>
              </w:rPr>
              <w:t>,</w:t>
            </w:r>
            <w:r w:rsidRPr="000720E9">
              <w:rPr>
                <w:rFonts w:eastAsia="Times New Roman"/>
                <w:sz w:val="20"/>
                <w:lang w:val="es-ES_tradnl" w:eastAsia="en-US"/>
              </w:rPr>
              <w:t>3%</w:t>
            </w:r>
          </w:p>
        </w:tc>
        <w:tc>
          <w:tcPr>
            <w:tcW w:w="784" w:type="dxa"/>
            <w:tcBorders>
              <w:top w:val="single" w:sz="4" w:space="0" w:color="auto"/>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66</w:t>
            </w:r>
            <w:r w:rsidR="00D56718">
              <w:rPr>
                <w:rFonts w:eastAsia="Times New Roman"/>
                <w:sz w:val="20"/>
                <w:lang w:val="es-ES_tradnl" w:eastAsia="en-US"/>
              </w:rPr>
              <w:t>,</w:t>
            </w:r>
            <w:r w:rsidRPr="000720E9">
              <w:rPr>
                <w:rFonts w:eastAsia="Times New Roman"/>
                <w:sz w:val="20"/>
                <w:lang w:val="es-ES_tradnl" w:eastAsia="en-US"/>
              </w:rPr>
              <w:t>0%</w:t>
            </w:r>
          </w:p>
        </w:tc>
        <w:tc>
          <w:tcPr>
            <w:tcW w:w="784" w:type="dxa"/>
            <w:tcBorders>
              <w:top w:val="single" w:sz="4" w:space="0" w:color="auto"/>
              <w:left w:val="nil"/>
              <w:bottom w:val="single" w:sz="4" w:space="0" w:color="auto"/>
              <w:right w:val="single" w:sz="4" w:space="0" w:color="auto"/>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68</w:t>
            </w:r>
            <w:r w:rsidR="00D56718">
              <w:rPr>
                <w:rFonts w:eastAsia="Times New Roman"/>
                <w:sz w:val="20"/>
                <w:lang w:val="es-ES_tradnl" w:eastAsia="en-US"/>
              </w:rPr>
              <w:t>,</w:t>
            </w:r>
            <w:r w:rsidRPr="000720E9">
              <w:rPr>
                <w:rFonts w:eastAsia="Times New Roman"/>
                <w:sz w:val="20"/>
                <w:lang w:val="es-ES_tradnl" w:eastAsia="en-US"/>
              </w:rPr>
              <w:t>3%</w:t>
            </w:r>
          </w:p>
        </w:tc>
      </w:tr>
      <w:tr w:rsidR="00F9345D" w:rsidRPr="000720E9" w:rsidTr="00A26C7B">
        <w:trPr>
          <w:trHeight w:val="540"/>
          <w:jc w:val="center"/>
        </w:trPr>
        <w:tc>
          <w:tcPr>
            <w:tcW w:w="6444" w:type="dxa"/>
            <w:tcBorders>
              <w:top w:val="single" w:sz="4" w:space="0" w:color="auto"/>
              <w:left w:val="single" w:sz="4" w:space="0" w:color="auto"/>
              <w:bottom w:val="nil"/>
              <w:right w:val="nil"/>
            </w:tcBorders>
            <w:shd w:val="clear" w:color="auto" w:fill="auto"/>
            <w:vAlign w:val="bottom"/>
          </w:tcPr>
          <w:p w:rsidR="00F9345D" w:rsidRPr="000720E9" w:rsidRDefault="009D5C9B" w:rsidP="00C93E3D">
            <w:pPr>
              <w:rPr>
                <w:rFonts w:eastAsia="Times New Roman"/>
                <w:sz w:val="20"/>
                <w:lang w:val="es-ES_tradnl" w:eastAsia="en-US"/>
              </w:rPr>
            </w:pPr>
            <w:r w:rsidRPr="000720E9">
              <w:rPr>
                <w:rFonts w:eastAsia="Times New Roman"/>
                <w:sz w:val="20"/>
                <w:lang w:val="es-ES_tradnl" w:eastAsia="en-US"/>
              </w:rPr>
              <w:t>Total cost</w:t>
            </w:r>
            <w:r w:rsidR="00C93E3D" w:rsidRPr="000720E9">
              <w:rPr>
                <w:rFonts w:eastAsia="Times New Roman"/>
                <w:sz w:val="20"/>
                <w:lang w:val="es-ES_tradnl" w:eastAsia="en-US"/>
              </w:rPr>
              <w:t>o</w:t>
            </w:r>
            <w:r w:rsidRPr="000720E9">
              <w:rPr>
                <w:rFonts w:eastAsia="Times New Roman"/>
                <w:sz w:val="20"/>
                <w:lang w:val="es-ES_tradnl" w:eastAsia="en-US"/>
              </w:rPr>
              <w:t>s rela</w:t>
            </w:r>
            <w:r w:rsidR="00C10984" w:rsidRPr="000720E9">
              <w:rPr>
                <w:rFonts w:eastAsia="Times New Roman"/>
                <w:sz w:val="20"/>
                <w:lang w:val="es-ES_tradnl" w:eastAsia="en-US"/>
              </w:rPr>
              <w:t>tivos al</w:t>
            </w:r>
            <w:r w:rsidRPr="000720E9">
              <w:rPr>
                <w:rFonts w:eastAsia="Times New Roman"/>
                <w:sz w:val="20"/>
                <w:lang w:val="es-ES_tradnl" w:eastAsia="en-US"/>
              </w:rPr>
              <w:t xml:space="preserve"> personal </w:t>
            </w:r>
            <w:r w:rsidR="00A26C7B" w:rsidRPr="000720E9">
              <w:rPr>
                <w:rFonts w:eastAsia="Times New Roman"/>
                <w:sz w:val="20"/>
                <w:lang w:val="es-ES_tradnl" w:eastAsia="en-US"/>
              </w:rPr>
              <w:br/>
            </w:r>
            <w:r w:rsidRPr="000720E9">
              <w:rPr>
                <w:rFonts w:eastAsia="Times New Roman"/>
                <w:sz w:val="20"/>
                <w:lang w:val="es-ES_tradnl" w:eastAsia="en-US"/>
              </w:rPr>
              <w:t>(en millones de francos suizos</w:t>
            </w:r>
            <w:r w:rsidR="00F9345D" w:rsidRPr="000720E9">
              <w:rPr>
                <w:rFonts w:eastAsia="Times New Roman"/>
                <w:sz w:val="20"/>
                <w:lang w:val="es-ES_tradnl" w:eastAsia="en-US"/>
              </w:rPr>
              <w:t>)</w:t>
            </w:r>
          </w:p>
        </w:tc>
        <w:tc>
          <w:tcPr>
            <w:tcW w:w="784" w:type="dxa"/>
            <w:tcBorders>
              <w:top w:val="single" w:sz="4" w:space="0" w:color="auto"/>
              <w:left w:val="nil"/>
              <w:bottom w:val="nil"/>
              <w:right w:val="nil"/>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197.8</w:t>
            </w:r>
          </w:p>
        </w:tc>
        <w:tc>
          <w:tcPr>
            <w:tcW w:w="784" w:type="dxa"/>
            <w:tcBorders>
              <w:top w:val="single" w:sz="4" w:space="0" w:color="auto"/>
              <w:left w:val="nil"/>
              <w:bottom w:val="nil"/>
              <w:right w:val="nil"/>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197.6</w:t>
            </w:r>
          </w:p>
        </w:tc>
        <w:tc>
          <w:tcPr>
            <w:tcW w:w="784" w:type="dxa"/>
            <w:tcBorders>
              <w:top w:val="single" w:sz="4" w:space="0" w:color="auto"/>
              <w:left w:val="nil"/>
              <w:bottom w:val="nil"/>
              <w:right w:val="single" w:sz="4" w:space="0" w:color="auto"/>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198.0</w:t>
            </w:r>
          </w:p>
        </w:tc>
      </w:tr>
      <w:tr w:rsidR="00F9345D" w:rsidRPr="000720E9" w:rsidTr="00A26C7B">
        <w:trPr>
          <w:trHeight w:val="540"/>
          <w:jc w:val="center"/>
        </w:trPr>
        <w:tc>
          <w:tcPr>
            <w:tcW w:w="6444" w:type="dxa"/>
            <w:tcBorders>
              <w:top w:val="nil"/>
              <w:left w:val="single" w:sz="4" w:space="0" w:color="auto"/>
              <w:bottom w:val="single" w:sz="4" w:space="0" w:color="auto"/>
              <w:right w:val="nil"/>
            </w:tcBorders>
            <w:shd w:val="clear" w:color="auto" w:fill="auto"/>
            <w:noWrap/>
            <w:vAlign w:val="center"/>
          </w:tcPr>
          <w:p w:rsidR="00F9345D" w:rsidRPr="000720E9" w:rsidRDefault="00F9345D" w:rsidP="00C93E3D">
            <w:pPr>
              <w:rPr>
                <w:rFonts w:eastAsia="Times New Roman"/>
                <w:sz w:val="20"/>
                <w:lang w:val="es-ES_tradnl" w:eastAsia="en-US"/>
              </w:rPr>
            </w:pPr>
            <w:r w:rsidRPr="000720E9">
              <w:rPr>
                <w:rFonts w:eastAsia="Times New Roman"/>
                <w:sz w:val="20"/>
                <w:lang w:val="es-ES_tradnl" w:eastAsia="en-US"/>
              </w:rPr>
              <w:t xml:space="preserve">Total </w:t>
            </w:r>
            <w:r w:rsidR="00980335" w:rsidRPr="000720E9">
              <w:rPr>
                <w:rFonts w:eastAsia="Times New Roman"/>
                <w:sz w:val="20"/>
                <w:lang w:val="es-ES_tradnl" w:eastAsia="en-US"/>
              </w:rPr>
              <w:t>cost</w:t>
            </w:r>
            <w:r w:rsidR="00C93E3D" w:rsidRPr="000720E9">
              <w:rPr>
                <w:rFonts w:eastAsia="Times New Roman"/>
                <w:sz w:val="20"/>
                <w:lang w:val="es-ES_tradnl" w:eastAsia="en-US"/>
              </w:rPr>
              <w:t>o</w:t>
            </w:r>
            <w:r w:rsidR="00980335" w:rsidRPr="000720E9">
              <w:rPr>
                <w:rFonts w:eastAsia="Times New Roman"/>
                <w:sz w:val="20"/>
                <w:lang w:val="es-ES_tradnl" w:eastAsia="en-US"/>
              </w:rPr>
              <w:t>s programa</w:t>
            </w:r>
          </w:p>
        </w:tc>
        <w:tc>
          <w:tcPr>
            <w:tcW w:w="784" w:type="dxa"/>
            <w:tcBorders>
              <w:top w:val="nil"/>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289.4</w:t>
            </w:r>
          </w:p>
        </w:tc>
        <w:tc>
          <w:tcPr>
            <w:tcW w:w="784" w:type="dxa"/>
            <w:tcBorders>
              <w:top w:val="nil"/>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299.5</w:t>
            </w:r>
          </w:p>
        </w:tc>
        <w:tc>
          <w:tcPr>
            <w:tcW w:w="784" w:type="dxa"/>
            <w:tcBorders>
              <w:top w:val="nil"/>
              <w:left w:val="nil"/>
              <w:bottom w:val="single" w:sz="4" w:space="0" w:color="auto"/>
              <w:right w:val="single" w:sz="4" w:space="0" w:color="auto"/>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290.1</w:t>
            </w:r>
          </w:p>
        </w:tc>
      </w:tr>
    </w:tbl>
    <w:p w:rsidR="00F9345D" w:rsidRPr="000720E9" w:rsidRDefault="00F9345D" w:rsidP="00F9345D">
      <w:pPr>
        <w:rPr>
          <w:szCs w:val="22"/>
          <w:lang w:val="es-ES_tradnl"/>
        </w:rPr>
      </w:pPr>
    </w:p>
    <w:p w:rsidR="00F9345D" w:rsidRPr="000720E9" w:rsidRDefault="00F9345D" w:rsidP="00F9345D">
      <w:pPr>
        <w:rPr>
          <w:b/>
          <w:szCs w:val="22"/>
          <w:lang w:val="es-ES_tradnl"/>
        </w:rPr>
      </w:pPr>
      <w:r w:rsidRPr="000720E9">
        <w:rPr>
          <w:b/>
          <w:szCs w:val="22"/>
          <w:lang w:val="es-ES_tradnl"/>
        </w:rPr>
        <w:br w:type="page"/>
      </w:r>
      <w:r w:rsidR="00980335" w:rsidRPr="000720E9">
        <w:rPr>
          <w:b/>
          <w:szCs w:val="22"/>
          <w:lang w:val="es-ES_tradnl"/>
        </w:rPr>
        <w:lastRenderedPageBreak/>
        <w:t>PERSONAL POR SECTORES</w:t>
      </w:r>
    </w:p>
    <w:p w:rsidR="007C6003" w:rsidRPr="000720E9" w:rsidRDefault="007C6003" w:rsidP="00F9345D">
      <w:pPr>
        <w:rPr>
          <w:b/>
          <w:szCs w:val="22"/>
          <w:lang w:val="es-ES_tradnl"/>
        </w:rPr>
      </w:pPr>
    </w:p>
    <w:tbl>
      <w:tblPr>
        <w:tblW w:w="11303" w:type="dxa"/>
        <w:jc w:val="center"/>
        <w:tblInd w:w="229" w:type="dxa"/>
        <w:tblLook w:val="0000" w:firstRow="0" w:lastRow="0" w:firstColumn="0" w:lastColumn="0" w:noHBand="0" w:noVBand="0"/>
      </w:tblPr>
      <w:tblGrid>
        <w:gridCol w:w="11303"/>
      </w:tblGrid>
      <w:tr w:rsidR="00F9345D" w:rsidRPr="000720E9" w:rsidTr="00F9345D">
        <w:trPr>
          <w:trHeight w:val="63"/>
          <w:jc w:val="center"/>
        </w:trPr>
        <w:tc>
          <w:tcPr>
            <w:tcW w:w="11303" w:type="dxa"/>
            <w:tcBorders>
              <w:top w:val="nil"/>
              <w:left w:val="nil"/>
              <w:bottom w:val="nil"/>
              <w:right w:val="nil"/>
            </w:tcBorders>
            <w:shd w:val="clear" w:color="auto" w:fill="auto"/>
            <w:noWrap/>
            <w:vAlign w:val="bottom"/>
          </w:tcPr>
          <w:tbl>
            <w:tblPr>
              <w:tblW w:w="9280" w:type="dxa"/>
              <w:jc w:val="center"/>
              <w:tblLook w:val="04A0" w:firstRow="1" w:lastRow="0" w:firstColumn="1" w:lastColumn="0" w:noHBand="0" w:noVBand="1"/>
            </w:tblPr>
            <w:tblGrid>
              <w:gridCol w:w="9280"/>
            </w:tblGrid>
            <w:tr w:rsidR="00F9345D" w:rsidRPr="000720E9" w:rsidTr="005F3124">
              <w:trPr>
                <w:trHeight w:val="255"/>
                <w:jc w:val="center"/>
              </w:trPr>
              <w:tc>
                <w:tcPr>
                  <w:tcW w:w="9280" w:type="dxa"/>
                  <w:vMerge w:val="restart"/>
                  <w:tcBorders>
                    <w:top w:val="nil"/>
                    <w:left w:val="nil"/>
                    <w:bottom w:val="nil"/>
                    <w:right w:val="nil"/>
                  </w:tcBorders>
                  <w:shd w:val="clear" w:color="000000" w:fill="C0C0C0"/>
                  <w:noWrap/>
                  <w:vAlign w:val="center"/>
                  <w:hideMark/>
                </w:tcPr>
                <w:p w:rsidR="00F9345D" w:rsidRPr="000720E9" w:rsidRDefault="00980335" w:rsidP="005F3124">
                  <w:pPr>
                    <w:ind w:left="-145"/>
                    <w:jc w:val="center"/>
                    <w:rPr>
                      <w:rFonts w:eastAsia="Times New Roman"/>
                      <w:b/>
                      <w:bCs/>
                      <w:sz w:val="20"/>
                      <w:lang w:val="es-ES_tradnl" w:eastAsia="en-US"/>
                    </w:rPr>
                  </w:pPr>
                  <w:r w:rsidRPr="000720E9">
                    <w:rPr>
                      <w:rFonts w:eastAsia="Times New Roman"/>
                      <w:b/>
                      <w:bCs/>
                      <w:sz w:val="20"/>
                      <w:lang w:val="es-ES_tradnl" w:eastAsia="en-US"/>
                    </w:rPr>
                    <w:t xml:space="preserve">Cuadro </w:t>
                  </w:r>
                  <w:r w:rsidR="00F9345D" w:rsidRPr="000720E9">
                    <w:rPr>
                      <w:rFonts w:eastAsia="Times New Roman"/>
                      <w:b/>
                      <w:bCs/>
                      <w:sz w:val="20"/>
                      <w:lang w:val="es-ES_tradnl" w:eastAsia="en-US"/>
                    </w:rPr>
                    <w:t xml:space="preserve">7:  </w:t>
                  </w:r>
                  <w:r w:rsidRPr="000720E9">
                    <w:rPr>
                      <w:rFonts w:eastAsia="Times New Roman"/>
                      <w:b/>
                      <w:bCs/>
                      <w:sz w:val="20"/>
                      <w:lang w:val="es-ES_tradnl" w:eastAsia="en-US"/>
                    </w:rPr>
                    <w:t>P</w:t>
                  </w:r>
                  <w:r w:rsidR="00C93E3D" w:rsidRPr="000720E9">
                    <w:rPr>
                      <w:rFonts w:eastAsia="Times New Roman"/>
                      <w:b/>
                      <w:bCs/>
                      <w:sz w:val="20"/>
                      <w:lang w:val="es-ES_tradnl" w:eastAsia="en-US"/>
                    </w:rPr>
                    <w:t>ersonal</w:t>
                  </w:r>
                  <w:r w:rsidRPr="000720E9">
                    <w:rPr>
                      <w:rFonts w:eastAsia="Times New Roman"/>
                      <w:b/>
                      <w:bCs/>
                      <w:sz w:val="20"/>
                      <w:lang w:val="es-ES_tradnl" w:eastAsia="en-US"/>
                    </w:rPr>
                    <w:t xml:space="preserve"> por sectores</w:t>
                  </w:r>
                  <w:r w:rsidR="00F9345D" w:rsidRPr="000720E9">
                    <w:rPr>
                      <w:rFonts w:eastAsia="Times New Roman"/>
                      <w:b/>
                      <w:bCs/>
                      <w:sz w:val="20"/>
                      <w:vertAlign w:val="superscript"/>
                      <w:lang w:val="es-ES_tradnl" w:eastAsia="en-US"/>
                    </w:rPr>
                    <w:footnoteReference w:id="6"/>
                  </w:r>
                </w:p>
              </w:tc>
            </w:tr>
            <w:tr w:rsidR="00F9345D" w:rsidRPr="000720E9" w:rsidTr="005F3124">
              <w:trPr>
                <w:trHeight w:val="255"/>
                <w:jc w:val="center"/>
              </w:trPr>
              <w:tc>
                <w:tcPr>
                  <w:tcW w:w="9280" w:type="dxa"/>
                  <w:vMerge/>
                  <w:tcBorders>
                    <w:top w:val="nil"/>
                    <w:left w:val="nil"/>
                    <w:bottom w:val="nil"/>
                    <w:right w:val="nil"/>
                  </w:tcBorders>
                  <w:vAlign w:val="center"/>
                  <w:hideMark/>
                </w:tcPr>
                <w:p w:rsidR="00F9345D" w:rsidRPr="000720E9" w:rsidRDefault="00F9345D" w:rsidP="005F3124">
                  <w:pPr>
                    <w:ind w:left="-145"/>
                    <w:rPr>
                      <w:rFonts w:eastAsia="Times New Roman"/>
                      <w:b/>
                      <w:bCs/>
                      <w:sz w:val="20"/>
                      <w:lang w:val="es-ES_tradnl" w:eastAsia="en-US"/>
                    </w:rPr>
                  </w:pPr>
                </w:p>
              </w:tc>
            </w:tr>
          </w:tbl>
          <w:p w:rsidR="00F9345D" w:rsidRPr="000720E9" w:rsidRDefault="00F9345D" w:rsidP="00F9345D">
            <w:pPr>
              <w:rPr>
                <w:rFonts w:eastAsia="Times New Roman"/>
                <w:sz w:val="20"/>
                <w:lang w:val="es-ES_tradnl" w:eastAsia="en-US"/>
              </w:rPr>
            </w:pPr>
          </w:p>
        </w:tc>
      </w:tr>
      <w:tr w:rsidR="00F9345D" w:rsidRPr="000720E9" w:rsidTr="00F9345D">
        <w:trPr>
          <w:trHeight w:val="767"/>
          <w:jc w:val="center"/>
        </w:trPr>
        <w:tc>
          <w:tcPr>
            <w:tcW w:w="11303" w:type="dxa"/>
            <w:tcBorders>
              <w:top w:val="nil"/>
              <w:left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noProof/>
                <w:lang w:val="en-US" w:eastAsia="en-US"/>
              </w:rPr>
              <w:drawing>
                <wp:inline distT="0" distB="0" distL="0" distR="0" wp14:anchorId="384814B1" wp14:editId="404EA93C">
                  <wp:extent cx="5928528" cy="4933740"/>
                  <wp:effectExtent l="0" t="0" r="15240" b="19685"/>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rsidR="00F9345D" w:rsidRPr="000720E9" w:rsidRDefault="00F9345D" w:rsidP="00F9345D">
      <w:pPr>
        <w:rPr>
          <w:b/>
          <w:szCs w:val="22"/>
          <w:lang w:val="es-ES_tradnl"/>
        </w:rPr>
      </w:pPr>
    </w:p>
    <w:p w:rsidR="00F9345D" w:rsidRPr="000720E9" w:rsidRDefault="00F9345D" w:rsidP="00F9345D">
      <w:pPr>
        <w:rPr>
          <w:b/>
          <w:szCs w:val="22"/>
          <w:lang w:val="es-ES_tradnl"/>
        </w:rPr>
      </w:pPr>
      <w:r w:rsidRPr="000720E9">
        <w:rPr>
          <w:b/>
          <w:szCs w:val="22"/>
          <w:lang w:val="es-ES_tradnl"/>
        </w:rPr>
        <w:br w:type="page"/>
      </w:r>
      <w:r w:rsidR="006B0E20" w:rsidRPr="000720E9">
        <w:rPr>
          <w:b/>
          <w:szCs w:val="22"/>
          <w:lang w:val="es-ES_tradnl"/>
        </w:rPr>
        <w:lastRenderedPageBreak/>
        <w:t>REPRESENTACIÓN GEOGRÁFICA</w:t>
      </w:r>
    </w:p>
    <w:p w:rsidR="00F9345D" w:rsidRPr="000720E9" w:rsidRDefault="00F9345D" w:rsidP="00F9345D">
      <w:pPr>
        <w:rPr>
          <w:szCs w:val="22"/>
          <w:lang w:val="es-ES_tradnl"/>
        </w:rPr>
      </w:pPr>
    </w:p>
    <w:tbl>
      <w:tblPr>
        <w:tblW w:w="6616" w:type="dxa"/>
        <w:jc w:val="center"/>
        <w:tblInd w:w="93" w:type="dxa"/>
        <w:tblLook w:val="04A0" w:firstRow="1" w:lastRow="0" w:firstColumn="1" w:lastColumn="0" w:noHBand="0" w:noVBand="1"/>
      </w:tblPr>
      <w:tblGrid>
        <w:gridCol w:w="5043"/>
        <w:gridCol w:w="550"/>
        <w:gridCol w:w="1239"/>
      </w:tblGrid>
      <w:tr w:rsidR="00F9345D" w:rsidRPr="000720E9" w:rsidTr="00F9345D">
        <w:trPr>
          <w:trHeight w:val="255"/>
          <w:jc w:val="center"/>
        </w:trPr>
        <w:tc>
          <w:tcPr>
            <w:tcW w:w="6616" w:type="dxa"/>
            <w:gridSpan w:val="3"/>
            <w:vMerge w:val="restart"/>
            <w:tcBorders>
              <w:top w:val="nil"/>
              <w:left w:val="nil"/>
              <w:bottom w:val="nil"/>
              <w:right w:val="nil"/>
            </w:tcBorders>
            <w:shd w:val="clear" w:color="000000" w:fill="C0C0C0"/>
            <w:vAlign w:val="center"/>
          </w:tcPr>
          <w:p w:rsidR="00F9345D" w:rsidRPr="000720E9" w:rsidRDefault="006B0E20" w:rsidP="006B0E20">
            <w:pPr>
              <w:jc w:val="center"/>
              <w:rPr>
                <w:rFonts w:eastAsia="Times New Roman"/>
                <w:b/>
                <w:bCs/>
                <w:sz w:val="20"/>
                <w:lang w:val="es-ES_tradnl" w:eastAsia="en-US"/>
              </w:rPr>
            </w:pPr>
            <w:r w:rsidRPr="000720E9">
              <w:rPr>
                <w:rFonts w:eastAsia="Times New Roman"/>
                <w:b/>
                <w:bCs/>
                <w:sz w:val="20"/>
                <w:lang w:val="es-ES_tradnl" w:eastAsia="en-US"/>
              </w:rPr>
              <w:t>Cuadro</w:t>
            </w:r>
            <w:r w:rsidR="00F9345D" w:rsidRPr="000720E9">
              <w:rPr>
                <w:rFonts w:eastAsia="Times New Roman"/>
                <w:b/>
                <w:bCs/>
                <w:sz w:val="20"/>
                <w:lang w:val="es-ES_tradnl" w:eastAsia="en-US"/>
              </w:rPr>
              <w:t xml:space="preserve"> 8:  </w:t>
            </w:r>
            <w:r w:rsidRPr="000720E9">
              <w:rPr>
                <w:rFonts w:eastAsia="Times New Roman"/>
                <w:b/>
                <w:bCs/>
                <w:sz w:val="20"/>
                <w:lang w:val="es-ES_tradnl" w:eastAsia="en-US"/>
              </w:rPr>
              <w:t>Representación geográfica por regiones</w:t>
            </w:r>
            <w:r w:rsidR="00F9345D" w:rsidRPr="000720E9">
              <w:rPr>
                <w:rFonts w:eastAsia="Times New Roman"/>
                <w:b/>
                <w:bCs/>
                <w:sz w:val="20"/>
                <w:vertAlign w:val="superscript"/>
                <w:lang w:val="es-ES_tradnl" w:eastAsia="en-US"/>
              </w:rPr>
              <w:footnoteReference w:id="7"/>
            </w:r>
          </w:p>
        </w:tc>
      </w:tr>
      <w:tr w:rsidR="00F9345D" w:rsidRPr="000720E9" w:rsidTr="00F9345D">
        <w:trPr>
          <w:trHeight w:val="255"/>
          <w:jc w:val="center"/>
        </w:trPr>
        <w:tc>
          <w:tcPr>
            <w:tcW w:w="6616" w:type="dxa"/>
            <w:gridSpan w:val="3"/>
            <w:vMerge/>
            <w:tcBorders>
              <w:top w:val="nil"/>
              <w:left w:val="nil"/>
              <w:bottom w:val="nil"/>
              <w:right w:val="nil"/>
            </w:tcBorders>
            <w:vAlign w:val="center"/>
          </w:tcPr>
          <w:p w:rsidR="00F9345D" w:rsidRPr="000720E9" w:rsidRDefault="00F9345D" w:rsidP="00F9345D">
            <w:pPr>
              <w:rPr>
                <w:rFonts w:eastAsia="Times New Roman"/>
                <w:b/>
                <w:bCs/>
                <w:sz w:val="20"/>
                <w:lang w:val="es-ES_tradnl" w:eastAsia="en-US"/>
              </w:rPr>
            </w:pPr>
          </w:p>
        </w:tc>
      </w:tr>
      <w:tr w:rsidR="00F9345D" w:rsidRPr="000720E9" w:rsidTr="00F9345D">
        <w:trPr>
          <w:trHeight w:val="255"/>
          <w:jc w:val="center"/>
        </w:trPr>
        <w:tc>
          <w:tcPr>
            <w:tcW w:w="5043" w:type="dxa"/>
            <w:tcBorders>
              <w:top w:val="nil"/>
              <w:left w:val="nil"/>
              <w:bottom w:val="nil"/>
              <w:right w:val="nil"/>
            </w:tcBorders>
            <w:shd w:val="clear" w:color="auto" w:fill="auto"/>
            <w:noWrap/>
            <w:vAlign w:val="bottom"/>
          </w:tcPr>
          <w:p w:rsidR="00F9345D" w:rsidRPr="000720E9" w:rsidRDefault="00F9345D" w:rsidP="00161390">
            <w:pPr>
              <w:rPr>
                <w:rFonts w:eastAsia="Times New Roman"/>
                <w:b/>
                <w:bCs/>
                <w:sz w:val="20"/>
                <w:lang w:val="es-ES_tradnl" w:eastAsia="en-US"/>
              </w:rPr>
            </w:pPr>
            <w:r w:rsidRPr="000720E9">
              <w:rPr>
                <w:rFonts w:eastAsia="Times New Roman"/>
                <w:b/>
                <w:bCs/>
                <w:sz w:val="20"/>
                <w:lang w:val="es-ES_tradnl" w:eastAsia="en-US"/>
              </w:rPr>
              <w:t>Profes</w:t>
            </w:r>
            <w:r w:rsidR="006B0E20" w:rsidRPr="000720E9">
              <w:rPr>
                <w:rFonts w:eastAsia="Times New Roman"/>
                <w:b/>
                <w:bCs/>
                <w:sz w:val="20"/>
                <w:lang w:val="es-ES_tradnl" w:eastAsia="en-US"/>
              </w:rPr>
              <w:t xml:space="preserve">ionales y </w:t>
            </w:r>
            <w:r w:rsidR="00363D56" w:rsidRPr="000720E9">
              <w:rPr>
                <w:rFonts w:eastAsia="Times New Roman"/>
                <w:b/>
                <w:bCs/>
                <w:sz w:val="20"/>
                <w:lang w:val="es-ES_tradnl" w:eastAsia="en-US"/>
              </w:rPr>
              <w:t>categorías</w:t>
            </w:r>
            <w:r w:rsidR="00161390" w:rsidRPr="000720E9">
              <w:rPr>
                <w:rFonts w:eastAsia="Times New Roman"/>
                <w:b/>
                <w:bCs/>
                <w:sz w:val="20"/>
                <w:lang w:val="es-ES_tradnl" w:eastAsia="en-US"/>
              </w:rPr>
              <w:t xml:space="preserve"> superiores</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b/>
                <w:bCs/>
                <w:sz w:val="20"/>
                <w:lang w:val="es-ES_tradnl" w:eastAsia="en-US"/>
              </w:rPr>
            </w:pPr>
          </w:p>
        </w:tc>
        <w:tc>
          <w:tcPr>
            <w:tcW w:w="1023" w:type="dxa"/>
            <w:tcBorders>
              <w:top w:val="nil"/>
              <w:left w:val="nil"/>
              <w:bottom w:val="nil"/>
              <w:right w:val="nil"/>
            </w:tcBorders>
            <w:shd w:val="clear" w:color="auto" w:fill="auto"/>
            <w:noWrap/>
            <w:vAlign w:val="bottom"/>
          </w:tcPr>
          <w:p w:rsidR="00F9345D" w:rsidRPr="000720E9" w:rsidRDefault="00F9345D" w:rsidP="006B0E20">
            <w:pPr>
              <w:jc w:val="center"/>
              <w:rPr>
                <w:rFonts w:eastAsia="Times New Roman"/>
                <w:b/>
                <w:bCs/>
                <w:sz w:val="20"/>
                <w:lang w:val="es-ES_tradnl" w:eastAsia="en-US"/>
              </w:rPr>
            </w:pPr>
            <w:r w:rsidRPr="000720E9">
              <w:rPr>
                <w:rFonts w:eastAsia="Times New Roman"/>
                <w:b/>
                <w:bCs/>
                <w:sz w:val="20"/>
                <w:lang w:val="es-ES_tradnl" w:eastAsia="en-US"/>
              </w:rPr>
              <w:t>P</w:t>
            </w:r>
            <w:r w:rsidR="006B0E20" w:rsidRPr="000720E9">
              <w:rPr>
                <w:rFonts w:eastAsia="Times New Roman"/>
                <w:b/>
                <w:bCs/>
                <w:sz w:val="20"/>
                <w:lang w:val="es-ES_tradnl" w:eastAsia="en-US"/>
              </w:rPr>
              <w:t>orcentaje</w:t>
            </w:r>
          </w:p>
        </w:tc>
      </w:tr>
      <w:tr w:rsidR="00F9345D" w:rsidRPr="000720E9" w:rsidTr="00F9345D">
        <w:trPr>
          <w:trHeight w:val="255"/>
          <w:jc w:val="center"/>
        </w:trPr>
        <w:tc>
          <w:tcPr>
            <w:tcW w:w="5043" w:type="dxa"/>
            <w:tcBorders>
              <w:top w:val="single" w:sz="4" w:space="0" w:color="000000"/>
              <w:left w:val="single" w:sz="4" w:space="0" w:color="000000"/>
              <w:bottom w:val="nil"/>
              <w:right w:val="nil"/>
            </w:tcBorders>
            <w:shd w:val="clear" w:color="auto" w:fill="auto"/>
            <w:noWrap/>
            <w:vAlign w:val="bottom"/>
          </w:tcPr>
          <w:p w:rsidR="00F9345D" w:rsidRPr="000720E9" w:rsidRDefault="0005766B" w:rsidP="0005766B">
            <w:pPr>
              <w:rPr>
                <w:rFonts w:eastAsia="Times New Roman"/>
                <w:sz w:val="20"/>
                <w:lang w:val="es-ES_tradnl" w:eastAsia="en-US"/>
              </w:rPr>
            </w:pPr>
            <w:r w:rsidRPr="000720E9">
              <w:rPr>
                <w:rFonts w:eastAsia="Times New Roman"/>
                <w:sz w:val="20"/>
                <w:lang w:val="es-ES_tradnl" w:eastAsia="en-US"/>
              </w:rPr>
              <w:t>Á</w:t>
            </w:r>
            <w:r w:rsidR="00F9345D" w:rsidRPr="000720E9">
              <w:rPr>
                <w:rFonts w:eastAsia="Times New Roman"/>
                <w:sz w:val="20"/>
                <w:lang w:val="es-ES_tradnl" w:eastAsia="en-US"/>
              </w:rPr>
              <w:t>frica</w:t>
            </w:r>
          </w:p>
        </w:tc>
        <w:tc>
          <w:tcPr>
            <w:tcW w:w="550" w:type="dxa"/>
            <w:tcBorders>
              <w:top w:val="single" w:sz="4" w:space="0" w:color="000000"/>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55</w:t>
            </w:r>
          </w:p>
        </w:tc>
        <w:tc>
          <w:tcPr>
            <w:tcW w:w="1023" w:type="dxa"/>
            <w:tcBorders>
              <w:top w:val="single" w:sz="4" w:space="0" w:color="auto"/>
              <w:left w:val="single" w:sz="4" w:space="0" w:color="auto"/>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11</w:t>
            </w:r>
            <w:r w:rsidR="00D56718">
              <w:rPr>
                <w:rFonts w:eastAsia="Times New Roman"/>
                <w:sz w:val="20"/>
                <w:lang w:val="es-ES_tradnl" w:eastAsia="en-US"/>
              </w:rPr>
              <w:t>,</w:t>
            </w:r>
            <w:r w:rsidRPr="000720E9">
              <w:rPr>
                <w:rFonts w:eastAsia="Times New Roman"/>
                <w:sz w:val="20"/>
                <w:lang w:val="es-ES_tradnl" w:eastAsia="en-US"/>
              </w:rPr>
              <w:t>0%</w:t>
            </w:r>
          </w:p>
        </w:tc>
      </w:tr>
      <w:tr w:rsidR="00F9345D" w:rsidRPr="000720E9" w:rsidTr="00F9345D">
        <w:trPr>
          <w:trHeight w:val="255"/>
          <w:jc w:val="center"/>
        </w:trPr>
        <w:tc>
          <w:tcPr>
            <w:tcW w:w="5043" w:type="dxa"/>
            <w:tcBorders>
              <w:top w:val="nil"/>
              <w:left w:val="single" w:sz="4" w:space="0" w:color="000000"/>
              <w:bottom w:val="nil"/>
              <w:right w:val="nil"/>
            </w:tcBorders>
            <w:shd w:val="clear" w:color="auto" w:fill="auto"/>
            <w:noWrap/>
            <w:vAlign w:val="bottom"/>
          </w:tcPr>
          <w:p w:rsidR="00F9345D" w:rsidRPr="000720E9" w:rsidRDefault="00F9345D" w:rsidP="006B0E20">
            <w:pPr>
              <w:rPr>
                <w:rFonts w:eastAsia="Times New Roman"/>
                <w:sz w:val="20"/>
                <w:lang w:val="es-ES_tradnl" w:eastAsia="en-US"/>
              </w:rPr>
            </w:pPr>
            <w:r w:rsidRPr="000720E9">
              <w:rPr>
                <w:rFonts w:eastAsia="Times New Roman"/>
                <w:sz w:val="20"/>
                <w:lang w:val="es-ES_tradnl" w:eastAsia="en-US"/>
              </w:rPr>
              <w:t xml:space="preserve">Asia </w:t>
            </w:r>
            <w:r w:rsidR="006B0E20" w:rsidRPr="000720E9">
              <w:rPr>
                <w:rFonts w:eastAsia="Times New Roman"/>
                <w:sz w:val="20"/>
                <w:lang w:val="es-ES_tradnl" w:eastAsia="en-US"/>
              </w:rPr>
              <w:t>y el Pacífico</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68</w:t>
            </w:r>
          </w:p>
        </w:tc>
        <w:tc>
          <w:tcPr>
            <w:tcW w:w="1023" w:type="dxa"/>
            <w:tcBorders>
              <w:top w:val="nil"/>
              <w:left w:val="single" w:sz="4" w:space="0" w:color="auto"/>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13</w:t>
            </w:r>
            <w:r w:rsidR="00D56718">
              <w:rPr>
                <w:rFonts w:eastAsia="Times New Roman"/>
                <w:sz w:val="20"/>
                <w:lang w:val="es-ES_tradnl" w:eastAsia="en-US"/>
              </w:rPr>
              <w:t>,</w:t>
            </w:r>
            <w:r w:rsidRPr="000720E9">
              <w:rPr>
                <w:rFonts w:eastAsia="Times New Roman"/>
                <w:sz w:val="20"/>
                <w:lang w:val="es-ES_tradnl" w:eastAsia="en-US"/>
              </w:rPr>
              <w:t>7%</w:t>
            </w:r>
          </w:p>
        </w:tc>
      </w:tr>
      <w:tr w:rsidR="00F9345D" w:rsidRPr="000720E9" w:rsidTr="00F9345D">
        <w:trPr>
          <w:trHeight w:val="255"/>
          <w:jc w:val="center"/>
        </w:trPr>
        <w:tc>
          <w:tcPr>
            <w:tcW w:w="5043" w:type="dxa"/>
            <w:tcBorders>
              <w:top w:val="nil"/>
              <w:left w:val="single" w:sz="4" w:space="0" w:color="000000"/>
              <w:bottom w:val="nil"/>
              <w:right w:val="nil"/>
            </w:tcBorders>
            <w:shd w:val="clear" w:color="auto" w:fill="auto"/>
            <w:noWrap/>
            <w:vAlign w:val="bottom"/>
          </w:tcPr>
          <w:p w:rsidR="00F9345D" w:rsidRPr="000720E9" w:rsidRDefault="00F9345D" w:rsidP="006B0E20">
            <w:pPr>
              <w:rPr>
                <w:rFonts w:eastAsia="Times New Roman"/>
                <w:sz w:val="20"/>
                <w:lang w:val="es-ES_tradnl" w:eastAsia="en-US"/>
              </w:rPr>
            </w:pPr>
            <w:r w:rsidRPr="000720E9">
              <w:rPr>
                <w:rFonts w:eastAsia="Times New Roman"/>
                <w:sz w:val="20"/>
                <w:lang w:val="es-ES_tradnl" w:eastAsia="en-US"/>
              </w:rPr>
              <w:t>E</w:t>
            </w:r>
            <w:r w:rsidR="006B0E20" w:rsidRPr="000720E9">
              <w:rPr>
                <w:rFonts w:eastAsia="Times New Roman"/>
                <w:sz w:val="20"/>
                <w:lang w:val="es-ES_tradnl" w:eastAsia="en-US"/>
              </w:rPr>
              <w:t>uropa Central y Oriental y Asia Central</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31</w:t>
            </w:r>
          </w:p>
        </w:tc>
        <w:tc>
          <w:tcPr>
            <w:tcW w:w="1023" w:type="dxa"/>
            <w:tcBorders>
              <w:top w:val="nil"/>
              <w:left w:val="single" w:sz="4" w:space="0" w:color="auto"/>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6</w:t>
            </w:r>
            <w:r w:rsidR="00D56718">
              <w:rPr>
                <w:rFonts w:eastAsia="Times New Roman"/>
                <w:sz w:val="20"/>
                <w:lang w:val="es-ES_tradnl" w:eastAsia="en-US"/>
              </w:rPr>
              <w:t>,</w:t>
            </w:r>
            <w:r w:rsidRPr="000720E9">
              <w:rPr>
                <w:rFonts w:eastAsia="Times New Roman"/>
                <w:sz w:val="20"/>
                <w:lang w:val="es-ES_tradnl" w:eastAsia="en-US"/>
              </w:rPr>
              <w:t>2%</w:t>
            </w:r>
          </w:p>
        </w:tc>
      </w:tr>
      <w:tr w:rsidR="00F9345D" w:rsidRPr="000720E9" w:rsidTr="00F9345D">
        <w:trPr>
          <w:trHeight w:val="255"/>
          <w:jc w:val="center"/>
        </w:trPr>
        <w:tc>
          <w:tcPr>
            <w:tcW w:w="5043" w:type="dxa"/>
            <w:tcBorders>
              <w:top w:val="nil"/>
              <w:left w:val="single" w:sz="4" w:space="0" w:color="000000"/>
              <w:bottom w:val="nil"/>
              <w:right w:val="nil"/>
            </w:tcBorders>
            <w:shd w:val="clear" w:color="auto" w:fill="auto"/>
            <w:noWrap/>
            <w:vAlign w:val="bottom"/>
          </w:tcPr>
          <w:p w:rsidR="00F9345D" w:rsidRPr="000720E9" w:rsidRDefault="006B0E20" w:rsidP="006B0E20">
            <w:pPr>
              <w:rPr>
                <w:rFonts w:eastAsia="Times New Roman"/>
                <w:sz w:val="20"/>
                <w:lang w:val="es-ES_tradnl" w:eastAsia="en-US"/>
              </w:rPr>
            </w:pPr>
            <w:r w:rsidRPr="000720E9">
              <w:rPr>
                <w:rFonts w:eastAsia="Times New Roman"/>
                <w:sz w:val="20"/>
                <w:lang w:val="es-ES_tradnl" w:eastAsia="en-US"/>
              </w:rPr>
              <w:t>América Latina y el Caribe</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43</w:t>
            </w:r>
          </w:p>
        </w:tc>
        <w:tc>
          <w:tcPr>
            <w:tcW w:w="1023" w:type="dxa"/>
            <w:tcBorders>
              <w:top w:val="nil"/>
              <w:left w:val="single" w:sz="4" w:space="0" w:color="auto"/>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8</w:t>
            </w:r>
            <w:r w:rsidR="00D56718">
              <w:rPr>
                <w:rFonts w:eastAsia="Times New Roman"/>
                <w:sz w:val="20"/>
                <w:lang w:val="es-ES_tradnl" w:eastAsia="en-US"/>
              </w:rPr>
              <w:t>,</w:t>
            </w:r>
            <w:r w:rsidRPr="000720E9">
              <w:rPr>
                <w:rFonts w:eastAsia="Times New Roman"/>
                <w:sz w:val="20"/>
                <w:lang w:val="es-ES_tradnl" w:eastAsia="en-US"/>
              </w:rPr>
              <w:t>6%</w:t>
            </w:r>
          </w:p>
        </w:tc>
      </w:tr>
      <w:tr w:rsidR="00F9345D" w:rsidRPr="000720E9" w:rsidTr="00F9345D">
        <w:trPr>
          <w:trHeight w:val="255"/>
          <w:jc w:val="center"/>
        </w:trPr>
        <w:tc>
          <w:tcPr>
            <w:tcW w:w="5043" w:type="dxa"/>
            <w:tcBorders>
              <w:top w:val="nil"/>
              <w:left w:val="single" w:sz="4" w:space="0" w:color="000000"/>
              <w:bottom w:val="nil"/>
              <w:right w:val="nil"/>
            </w:tcBorders>
            <w:shd w:val="clear" w:color="auto" w:fill="auto"/>
            <w:noWrap/>
            <w:vAlign w:val="bottom"/>
          </w:tcPr>
          <w:p w:rsidR="00F9345D" w:rsidRPr="000720E9" w:rsidRDefault="0005766B" w:rsidP="0005766B">
            <w:pPr>
              <w:rPr>
                <w:rFonts w:eastAsia="Times New Roman"/>
                <w:sz w:val="20"/>
                <w:lang w:val="es-ES_tradnl" w:eastAsia="en-US"/>
              </w:rPr>
            </w:pPr>
            <w:r w:rsidRPr="000720E9">
              <w:rPr>
                <w:rFonts w:eastAsia="Times New Roman"/>
                <w:sz w:val="20"/>
                <w:lang w:val="es-ES_tradnl" w:eastAsia="en-US"/>
              </w:rPr>
              <w:t>Oriente Medio</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6</w:t>
            </w:r>
          </w:p>
        </w:tc>
        <w:tc>
          <w:tcPr>
            <w:tcW w:w="1023" w:type="dxa"/>
            <w:tcBorders>
              <w:top w:val="nil"/>
              <w:left w:val="single" w:sz="4" w:space="0" w:color="auto"/>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w:t>
            </w:r>
            <w:r w:rsidR="00D56718">
              <w:rPr>
                <w:rFonts w:eastAsia="Times New Roman"/>
                <w:sz w:val="20"/>
                <w:lang w:val="es-ES_tradnl" w:eastAsia="en-US"/>
              </w:rPr>
              <w:t>,</w:t>
            </w:r>
            <w:r w:rsidRPr="000720E9">
              <w:rPr>
                <w:rFonts w:eastAsia="Times New Roman"/>
                <w:sz w:val="20"/>
                <w:lang w:val="es-ES_tradnl" w:eastAsia="en-US"/>
              </w:rPr>
              <w:t>2%</w:t>
            </w:r>
          </w:p>
        </w:tc>
      </w:tr>
      <w:tr w:rsidR="00F9345D" w:rsidRPr="000720E9" w:rsidTr="00F9345D">
        <w:trPr>
          <w:trHeight w:val="255"/>
          <w:jc w:val="center"/>
        </w:trPr>
        <w:tc>
          <w:tcPr>
            <w:tcW w:w="5043" w:type="dxa"/>
            <w:tcBorders>
              <w:top w:val="nil"/>
              <w:left w:val="single" w:sz="4" w:space="0" w:color="000000"/>
              <w:bottom w:val="nil"/>
              <w:right w:val="nil"/>
            </w:tcBorders>
            <w:shd w:val="clear" w:color="auto" w:fill="auto"/>
            <w:noWrap/>
            <w:vAlign w:val="bottom"/>
          </w:tcPr>
          <w:p w:rsidR="00F9345D" w:rsidRPr="000720E9" w:rsidRDefault="0005766B" w:rsidP="0005766B">
            <w:pPr>
              <w:rPr>
                <w:rFonts w:eastAsia="Times New Roman"/>
                <w:sz w:val="20"/>
                <w:lang w:val="es-ES_tradnl" w:eastAsia="en-US"/>
              </w:rPr>
            </w:pPr>
            <w:r w:rsidRPr="000720E9">
              <w:rPr>
                <w:rFonts w:eastAsia="Times New Roman"/>
                <w:sz w:val="20"/>
                <w:lang w:val="es-ES_tradnl" w:eastAsia="en-US"/>
              </w:rPr>
              <w:t>América del Norte</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40</w:t>
            </w:r>
          </w:p>
        </w:tc>
        <w:tc>
          <w:tcPr>
            <w:tcW w:w="1023" w:type="dxa"/>
            <w:tcBorders>
              <w:top w:val="nil"/>
              <w:left w:val="single" w:sz="4" w:space="0" w:color="auto"/>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8</w:t>
            </w:r>
            <w:r w:rsidR="00D56718">
              <w:rPr>
                <w:rFonts w:eastAsia="Times New Roman"/>
                <w:sz w:val="20"/>
                <w:lang w:val="es-ES_tradnl" w:eastAsia="en-US"/>
              </w:rPr>
              <w:t>,</w:t>
            </w:r>
            <w:r w:rsidRPr="000720E9">
              <w:rPr>
                <w:rFonts w:eastAsia="Times New Roman"/>
                <w:sz w:val="20"/>
                <w:lang w:val="es-ES_tradnl" w:eastAsia="en-US"/>
              </w:rPr>
              <w:t>0%</w:t>
            </w:r>
          </w:p>
        </w:tc>
      </w:tr>
      <w:tr w:rsidR="00F9345D" w:rsidRPr="000720E9" w:rsidTr="00F9345D">
        <w:trPr>
          <w:trHeight w:val="255"/>
          <w:jc w:val="center"/>
        </w:trPr>
        <w:tc>
          <w:tcPr>
            <w:tcW w:w="5043" w:type="dxa"/>
            <w:tcBorders>
              <w:top w:val="nil"/>
              <w:left w:val="single" w:sz="4" w:space="0" w:color="000000"/>
              <w:bottom w:val="nil"/>
              <w:right w:val="nil"/>
            </w:tcBorders>
            <w:shd w:val="clear" w:color="auto" w:fill="auto"/>
            <w:noWrap/>
            <w:vAlign w:val="bottom"/>
          </w:tcPr>
          <w:p w:rsidR="00F9345D" w:rsidRPr="000720E9" w:rsidRDefault="0005766B" w:rsidP="0005766B">
            <w:pPr>
              <w:rPr>
                <w:rFonts w:eastAsia="Times New Roman"/>
                <w:sz w:val="20"/>
                <w:lang w:val="es-ES_tradnl" w:eastAsia="en-US"/>
              </w:rPr>
            </w:pPr>
            <w:r w:rsidRPr="000720E9">
              <w:rPr>
                <w:rFonts w:eastAsia="Times New Roman"/>
                <w:sz w:val="20"/>
                <w:lang w:val="es-ES_tradnl" w:eastAsia="en-US"/>
              </w:rPr>
              <w:t>Europa Occidental</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255</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51</w:t>
            </w:r>
            <w:r w:rsidR="00D56718">
              <w:rPr>
                <w:rFonts w:eastAsia="Times New Roman"/>
                <w:sz w:val="20"/>
                <w:lang w:val="es-ES_tradnl" w:eastAsia="en-US"/>
              </w:rPr>
              <w:t>,</w:t>
            </w:r>
            <w:r w:rsidRPr="000720E9">
              <w:rPr>
                <w:rFonts w:eastAsia="Times New Roman"/>
                <w:sz w:val="20"/>
                <w:lang w:val="es-ES_tradnl" w:eastAsia="en-US"/>
              </w:rPr>
              <w:t>2%</w:t>
            </w:r>
          </w:p>
        </w:tc>
      </w:tr>
      <w:tr w:rsidR="00F9345D" w:rsidRPr="000720E9" w:rsidTr="00F9345D">
        <w:trPr>
          <w:trHeight w:val="255"/>
          <w:jc w:val="center"/>
        </w:trPr>
        <w:tc>
          <w:tcPr>
            <w:tcW w:w="5043" w:type="dxa"/>
            <w:tcBorders>
              <w:top w:val="single" w:sz="4" w:space="0" w:color="000000"/>
              <w:left w:val="single" w:sz="4" w:space="0" w:color="000000"/>
              <w:bottom w:val="single" w:sz="4" w:space="0" w:color="000000"/>
              <w:right w:val="nil"/>
            </w:tcBorders>
            <w:shd w:val="clear" w:color="auto" w:fill="auto"/>
            <w:noWrap/>
            <w:vAlign w:val="bottom"/>
          </w:tcPr>
          <w:p w:rsidR="00F9345D" w:rsidRPr="000720E9" w:rsidRDefault="00F9345D" w:rsidP="00F9345D">
            <w:pPr>
              <w:rPr>
                <w:rFonts w:eastAsia="Times New Roman"/>
                <w:sz w:val="20"/>
                <w:lang w:val="es-ES_tradnl" w:eastAsia="en-US"/>
              </w:rPr>
            </w:pPr>
            <w:r w:rsidRPr="000720E9">
              <w:rPr>
                <w:rFonts w:eastAsia="Times New Roman"/>
                <w:sz w:val="20"/>
                <w:lang w:val="es-ES_tradnl" w:eastAsia="en-US"/>
              </w:rPr>
              <w:t>Total</w:t>
            </w:r>
          </w:p>
        </w:tc>
        <w:tc>
          <w:tcPr>
            <w:tcW w:w="550" w:type="dxa"/>
            <w:tcBorders>
              <w:top w:val="single" w:sz="4" w:space="0" w:color="000000"/>
              <w:left w:val="nil"/>
              <w:bottom w:val="single" w:sz="4" w:space="0" w:color="000000"/>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498</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100%</w:t>
            </w:r>
          </w:p>
        </w:tc>
      </w:tr>
      <w:tr w:rsidR="00F9345D" w:rsidRPr="000720E9" w:rsidTr="00F9345D">
        <w:trPr>
          <w:trHeight w:val="255"/>
          <w:jc w:val="center"/>
        </w:trPr>
        <w:tc>
          <w:tcPr>
            <w:tcW w:w="5043" w:type="dxa"/>
            <w:tcBorders>
              <w:top w:val="nil"/>
              <w:left w:val="nil"/>
              <w:bottom w:val="nil"/>
              <w:right w:val="nil"/>
            </w:tcBorders>
            <w:shd w:val="clear" w:color="auto" w:fill="auto"/>
            <w:noWrap/>
            <w:vAlign w:val="bottom"/>
          </w:tcPr>
          <w:p w:rsidR="00F9345D" w:rsidRPr="000720E9" w:rsidRDefault="0005766B" w:rsidP="0005766B">
            <w:pPr>
              <w:rPr>
                <w:rFonts w:eastAsia="Times New Roman"/>
                <w:b/>
                <w:bCs/>
                <w:sz w:val="20"/>
                <w:lang w:val="es-ES_tradnl" w:eastAsia="en-US"/>
              </w:rPr>
            </w:pPr>
            <w:r w:rsidRPr="000720E9">
              <w:rPr>
                <w:rFonts w:eastAsia="Times New Roman"/>
                <w:b/>
                <w:bCs/>
                <w:sz w:val="20"/>
                <w:lang w:val="es-ES_tradnl" w:eastAsia="en-US"/>
              </w:rPr>
              <w:t>Servicios generales</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b/>
                <w:bCs/>
                <w:sz w:val="20"/>
                <w:lang w:val="es-ES_tradnl" w:eastAsia="en-US"/>
              </w:rPr>
            </w:pPr>
          </w:p>
        </w:tc>
        <w:tc>
          <w:tcPr>
            <w:tcW w:w="1023" w:type="dxa"/>
            <w:tcBorders>
              <w:top w:val="nil"/>
              <w:left w:val="nil"/>
              <w:bottom w:val="nil"/>
              <w:right w:val="nil"/>
            </w:tcBorders>
            <w:shd w:val="clear" w:color="auto" w:fill="auto"/>
            <w:noWrap/>
            <w:vAlign w:val="bottom"/>
          </w:tcPr>
          <w:p w:rsidR="00F9345D" w:rsidRPr="000720E9" w:rsidRDefault="00F9345D" w:rsidP="00161390">
            <w:pPr>
              <w:jc w:val="center"/>
              <w:rPr>
                <w:rFonts w:eastAsia="Times New Roman"/>
                <w:b/>
                <w:bCs/>
                <w:sz w:val="20"/>
                <w:lang w:val="es-ES_tradnl" w:eastAsia="en-US"/>
              </w:rPr>
            </w:pPr>
            <w:r w:rsidRPr="000720E9">
              <w:rPr>
                <w:rFonts w:eastAsia="Times New Roman"/>
                <w:b/>
                <w:bCs/>
                <w:sz w:val="20"/>
                <w:lang w:val="es-ES_tradnl" w:eastAsia="en-US"/>
              </w:rPr>
              <w:t>P</w:t>
            </w:r>
            <w:r w:rsidR="00161390" w:rsidRPr="000720E9">
              <w:rPr>
                <w:rFonts w:eastAsia="Times New Roman"/>
                <w:b/>
                <w:bCs/>
                <w:sz w:val="20"/>
                <w:lang w:val="es-ES_tradnl" w:eastAsia="en-US"/>
              </w:rPr>
              <w:t>orcentaje</w:t>
            </w:r>
          </w:p>
        </w:tc>
      </w:tr>
      <w:tr w:rsidR="00F9345D" w:rsidRPr="000720E9" w:rsidTr="00F9345D">
        <w:trPr>
          <w:trHeight w:val="255"/>
          <w:jc w:val="center"/>
        </w:trPr>
        <w:tc>
          <w:tcPr>
            <w:tcW w:w="5043" w:type="dxa"/>
            <w:tcBorders>
              <w:top w:val="single" w:sz="4" w:space="0" w:color="000000"/>
              <w:left w:val="single" w:sz="4" w:space="0" w:color="000000"/>
              <w:bottom w:val="nil"/>
              <w:right w:val="nil"/>
            </w:tcBorders>
            <w:shd w:val="clear" w:color="auto" w:fill="auto"/>
            <w:noWrap/>
            <w:vAlign w:val="bottom"/>
          </w:tcPr>
          <w:p w:rsidR="00F9345D" w:rsidRPr="000720E9" w:rsidRDefault="0005766B" w:rsidP="0005766B">
            <w:pPr>
              <w:rPr>
                <w:rFonts w:eastAsia="Times New Roman"/>
                <w:sz w:val="20"/>
                <w:lang w:val="es-ES_tradnl" w:eastAsia="en-US"/>
              </w:rPr>
            </w:pPr>
            <w:r w:rsidRPr="000720E9">
              <w:rPr>
                <w:rFonts w:eastAsia="Times New Roman"/>
                <w:sz w:val="20"/>
                <w:lang w:val="es-ES_tradnl" w:eastAsia="en-US"/>
              </w:rPr>
              <w:t>Á</w:t>
            </w:r>
            <w:r w:rsidR="00F9345D" w:rsidRPr="000720E9">
              <w:rPr>
                <w:rFonts w:eastAsia="Times New Roman"/>
                <w:sz w:val="20"/>
                <w:lang w:val="es-ES_tradnl" w:eastAsia="en-US"/>
              </w:rPr>
              <w:t>frica</w:t>
            </w:r>
          </w:p>
        </w:tc>
        <w:tc>
          <w:tcPr>
            <w:tcW w:w="550" w:type="dxa"/>
            <w:tcBorders>
              <w:top w:val="single" w:sz="4" w:space="0" w:color="000000"/>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41</w:t>
            </w:r>
          </w:p>
        </w:tc>
        <w:tc>
          <w:tcPr>
            <w:tcW w:w="1023" w:type="dxa"/>
            <w:tcBorders>
              <w:top w:val="single" w:sz="4" w:space="0" w:color="auto"/>
              <w:left w:val="single" w:sz="4" w:space="0" w:color="auto"/>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8</w:t>
            </w:r>
            <w:r w:rsidR="00D56718">
              <w:rPr>
                <w:rFonts w:eastAsia="Times New Roman"/>
                <w:sz w:val="20"/>
                <w:lang w:val="es-ES_tradnl" w:eastAsia="en-US"/>
              </w:rPr>
              <w:t>,</w:t>
            </w:r>
            <w:r w:rsidRPr="000720E9">
              <w:rPr>
                <w:rFonts w:eastAsia="Times New Roman"/>
                <w:sz w:val="20"/>
                <w:lang w:val="es-ES_tradnl" w:eastAsia="en-US"/>
              </w:rPr>
              <w:t>2%</w:t>
            </w:r>
          </w:p>
        </w:tc>
      </w:tr>
      <w:tr w:rsidR="00F9345D" w:rsidRPr="000720E9" w:rsidTr="00F9345D">
        <w:trPr>
          <w:trHeight w:val="255"/>
          <w:jc w:val="center"/>
        </w:trPr>
        <w:tc>
          <w:tcPr>
            <w:tcW w:w="5043" w:type="dxa"/>
            <w:tcBorders>
              <w:top w:val="nil"/>
              <w:left w:val="single" w:sz="4" w:space="0" w:color="000000"/>
              <w:bottom w:val="nil"/>
              <w:right w:val="nil"/>
            </w:tcBorders>
            <w:shd w:val="clear" w:color="auto" w:fill="auto"/>
            <w:noWrap/>
            <w:vAlign w:val="bottom"/>
          </w:tcPr>
          <w:p w:rsidR="00F9345D" w:rsidRPr="000720E9" w:rsidRDefault="00F9345D" w:rsidP="0005766B">
            <w:pPr>
              <w:rPr>
                <w:rFonts w:eastAsia="Times New Roman"/>
                <w:sz w:val="20"/>
                <w:lang w:val="es-ES_tradnl" w:eastAsia="en-US"/>
              </w:rPr>
            </w:pPr>
            <w:r w:rsidRPr="000720E9">
              <w:rPr>
                <w:rFonts w:eastAsia="Times New Roman"/>
                <w:sz w:val="20"/>
                <w:lang w:val="es-ES_tradnl" w:eastAsia="en-US"/>
              </w:rPr>
              <w:t xml:space="preserve">Asia </w:t>
            </w:r>
            <w:r w:rsidR="0005766B" w:rsidRPr="000720E9">
              <w:rPr>
                <w:rFonts w:eastAsia="Times New Roman"/>
                <w:sz w:val="20"/>
                <w:lang w:val="es-ES_tradnl" w:eastAsia="en-US"/>
              </w:rPr>
              <w:t>y el Pacífico</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50</w:t>
            </w:r>
          </w:p>
        </w:tc>
        <w:tc>
          <w:tcPr>
            <w:tcW w:w="1023" w:type="dxa"/>
            <w:tcBorders>
              <w:top w:val="nil"/>
              <w:left w:val="single" w:sz="4" w:space="0" w:color="auto"/>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10</w:t>
            </w:r>
            <w:r w:rsidR="00D56718">
              <w:rPr>
                <w:rFonts w:eastAsia="Times New Roman"/>
                <w:sz w:val="20"/>
                <w:lang w:val="es-ES_tradnl" w:eastAsia="en-US"/>
              </w:rPr>
              <w:t>,</w:t>
            </w:r>
            <w:r w:rsidRPr="000720E9">
              <w:rPr>
                <w:rFonts w:eastAsia="Times New Roman"/>
                <w:sz w:val="20"/>
                <w:lang w:val="es-ES_tradnl" w:eastAsia="en-US"/>
              </w:rPr>
              <w:t>0%</w:t>
            </w:r>
          </w:p>
        </w:tc>
      </w:tr>
      <w:tr w:rsidR="00F9345D" w:rsidRPr="000720E9" w:rsidTr="00F9345D">
        <w:trPr>
          <w:trHeight w:val="255"/>
          <w:jc w:val="center"/>
        </w:trPr>
        <w:tc>
          <w:tcPr>
            <w:tcW w:w="5043" w:type="dxa"/>
            <w:tcBorders>
              <w:top w:val="nil"/>
              <w:left w:val="single" w:sz="4" w:space="0" w:color="000000"/>
              <w:bottom w:val="nil"/>
              <w:right w:val="nil"/>
            </w:tcBorders>
            <w:shd w:val="clear" w:color="auto" w:fill="auto"/>
            <w:noWrap/>
            <w:vAlign w:val="bottom"/>
          </w:tcPr>
          <w:p w:rsidR="00F9345D" w:rsidRPr="000720E9" w:rsidRDefault="0005766B" w:rsidP="0005766B">
            <w:pPr>
              <w:rPr>
                <w:rFonts w:eastAsia="Times New Roman"/>
                <w:sz w:val="20"/>
                <w:lang w:val="es-ES_tradnl" w:eastAsia="en-US"/>
              </w:rPr>
            </w:pPr>
            <w:r w:rsidRPr="000720E9">
              <w:rPr>
                <w:rFonts w:eastAsia="Times New Roman"/>
                <w:sz w:val="20"/>
                <w:lang w:val="es-ES_tradnl" w:eastAsia="en-US"/>
              </w:rPr>
              <w:t>Europa Central y Oriental y Asia Central</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13</w:t>
            </w:r>
          </w:p>
        </w:tc>
        <w:tc>
          <w:tcPr>
            <w:tcW w:w="1023" w:type="dxa"/>
            <w:tcBorders>
              <w:top w:val="nil"/>
              <w:left w:val="single" w:sz="4" w:space="0" w:color="auto"/>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w:t>
            </w:r>
            <w:r w:rsidR="00D56718">
              <w:rPr>
                <w:rFonts w:eastAsia="Times New Roman"/>
                <w:sz w:val="20"/>
                <w:lang w:val="es-ES_tradnl" w:eastAsia="en-US"/>
              </w:rPr>
              <w:t>,</w:t>
            </w:r>
            <w:r w:rsidRPr="000720E9">
              <w:rPr>
                <w:rFonts w:eastAsia="Times New Roman"/>
                <w:sz w:val="20"/>
                <w:lang w:val="es-ES_tradnl" w:eastAsia="en-US"/>
              </w:rPr>
              <w:t>6%</w:t>
            </w:r>
          </w:p>
        </w:tc>
      </w:tr>
      <w:tr w:rsidR="00F9345D" w:rsidRPr="000720E9" w:rsidTr="00F9345D">
        <w:trPr>
          <w:trHeight w:val="255"/>
          <w:jc w:val="center"/>
        </w:trPr>
        <w:tc>
          <w:tcPr>
            <w:tcW w:w="5043" w:type="dxa"/>
            <w:tcBorders>
              <w:top w:val="nil"/>
              <w:left w:val="single" w:sz="4" w:space="0" w:color="000000"/>
              <w:bottom w:val="nil"/>
              <w:right w:val="nil"/>
            </w:tcBorders>
            <w:shd w:val="clear" w:color="auto" w:fill="auto"/>
            <w:noWrap/>
            <w:vAlign w:val="bottom"/>
          </w:tcPr>
          <w:p w:rsidR="00F9345D" w:rsidRPr="000720E9" w:rsidRDefault="0005766B" w:rsidP="0005766B">
            <w:pPr>
              <w:rPr>
                <w:rFonts w:eastAsia="Times New Roman"/>
                <w:sz w:val="20"/>
                <w:lang w:val="es-ES_tradnl" w:eastAsia="en-US"/>
              </w:rPr>
            </w:pPr>
            <w:r w:rsidRPr="000720E9">
              <w:rPr>
                <w:rFonts w:eastAsia="Times New Roman"/>
                <w:sz w:val="20"/>
                <w:lang w:val="es-ES_tradnl" w:eastAsia="en-US"/>
              </w:rPr>
              <w:t>América Latina y el Caribe</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43</w:t>
            </w:r>
          </w:p>
        </w:tc>
        <w:tc>
          <w:tcPr>
            <w:tcW w:w="1023" w:type="dxa"/>
            <w:tcBorders>
              <w:top w:val="nil"/>
              <w:left w:val="single" w:sz="4" w:space="0" w:color="auto"/>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8</w:t>
            </w:r>
            <w:r w:rsidR="00D56718">
              <w:rPr>
                <w:rFonts w:eastAsia="Times New Roman"/>
                <w:sz w:val="20"/>
                <w:lang w:val="es-ES_tradnl" w:eastAsia="en-US"/>
              </w:rPr>
              <w:t>,</w:t>
            </w:r>
            <w:r w:rsidRPr="000720E9">
              <w:rPr>
                <w:rFonts w:eastAsia="Times New Roman"/>
                <w:sz w:val="20"/>
                <w:lang w:val="es-ES_tradnl" w:eastAsia="en-US"/>
              </w:rPr>
              <w:t>6%</w:t>
            </w:r>
          </w:p>
        </w:tc>
      </w:tr>
      <w:tr w:rsidR="00F9345D" w:rsidRPr="000720E9" w:rsidTr="00F9345D">
        <w:trPr>
          <w:trHeight w:val="255"/>
          <w:jc w:val="center"/>
        </w:trPr>
        <w:tc>
          <w:tcPr>
            <w:tcW w:w="5043" w:type="dxa"/>
            <w:tcBorders>
              <w:top w:val="nil"/>
              <w:left w:val="single" w:sz="4" w:space="0" w:color="000000"/>
              <w:bottom w:val="nil"/>
              <w:right w:val="nil"/>
            </w:tcBorders>
            <w:shd w:val="clear" w:color="auto" w:fill="auto"/>
            <w:noWrap/>
            <w:vAlign w:val="bottom"/>
          </w:tcPr>
          <w:p w:rsidR="00F9345D" w:rsidRPr="000720E9" w:rsidRDefault="00161390" w:rsidP="00161390">
            <w:pPr>
              <w:rPr>
                <w:rFonts w:eastAsia="Times New Roman"/>
                <w:sz w:val="20"/>
                <w:lang w:val="es-ES_tradnl" w:eastAsia="en-US"/>
              </w:rPr>
            </w:pPr>
            <w:r w:rsidRPr="000720E9">
              <w:rPr>
                <w:rFonts w:eastAsia="Times New Roman"/>
                <w:sz w:val="20"/>
                <w:lang w:val="es-ES_tradnl" w:eastAsia="en-US"/>
              </w:rPr>
              <w:t>Oriente Medio</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3</w:t>
            </w:r>
          </w:p>
        </w:tc>
        <w:tc>
          <w:tcPr>
            <w:tcW w:w="1023" w:type="dxa"/>
            <w:tcBorders>
              <w:top w:val="nil"/>
              <w:left w:val="single" w:sz="4" w:space="0" w:color="auto"/>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0</w:t>
            </w:r>
            <w:r w:rsidR="00D56718">
              <w:rPr>
                <w:rFonts w:eastAsia="Times New Roman"/>
                <w:sz w:val="20"/>
                <w:lang w:val="es-ES_tradnl" w:eastAsia="en-US"/>
              </w:rPr>
              <w:t>,</w:t>
            </w:r>
            <w:r w:rsidRPr="000720E9">
              <w:rPr>
                <w:rFonts w:eastAsia="Times New Roman"/>
                <w:sz w:val="20"/>
                <w:lang w:val="es-ES_tradnl" w:eastAsia="en-US"/>
              </w:rPr>
              <w:t>6%</w:t>
            </w:r>
          </w:p>
        </w:tc>
      </w:tr>
      <w:tr w:rsidR="00F9345D" w:rsidRPr="000720E9" w:rsidTr="00F9345D">
        <w:trPr>
          <w:trHeight w:val="255"/>
          <w:jc w:val="center"/>
        </w:trPr>
        <w:tc>
          <w:tcPr>
            <w:tcW w:w="5043" w:type="dxa"/>
            <w:tcBorders>
              <w:top w:val="nil"/>
              <w:left w:val="single" w:sz="4" w:space="0" w:color="000000"/>
              <w:bottom w:val="nil"/>
              <w:right w:val="nil"/>
            </w:tcBorders>
            <w:shd w:val="clear" w:color="auto" w:fill="auto"/>
            <w:noWrap/>
            <w:vAlign w:val="bottom"/>
          </w:tcPr>
          <w:p w:rsidR="00F9345D" w:rsidRPr="000720E9" w:rsidRDefault="00161390" w:rsidP="00161390">
            <w:pPr>
              <w:rPr>
                <w:rFonts w:eastAsia="Times New Roman"/>
                <w:sz w:val="20"/>
                <w:lang w:val="es-ES_tradnl" w:eastAsia="en-US"/>
              </w:rPr>
            </w:pPr>
            <w:r w:rsidRPr="000720E9">
              <w:rPr>
                <w:rFonts w:eastAsia="Times New Roman"/>
                <w:sz w:val="20"/>
                <w:lang w:val="es-ES_tradnl" w:eastAsia="en-US"/>
              </w:rPr>
              <w:t>América del Norte</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13</w:t>
            </w:r>
          </w:p>
        </w:tc>
        <w:tc>
          <w:tcPr>
            <w:tcW w:w="1023" w:type="dxa"/>
            <w:tcBorders>
              <w:top w:val="nil"/>
              <w:left w:val="single" w:sz="4" w:space="0" w:color="auto"/>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w:t>
            </w:r>
            <w:r w:rsidR="00D56718">
              <w:rPr>
                <w:rFonts w:eastAsia="Times New Roman"/>
                <w:sz w:val="20"/>
                <w:lang w:val="es-ES_tradnl" w:eastAsia="en-US"/>
              </w:rPr>
              <w:t>,</w:t>
            </w:r>
            <w:r w:rsidRPr="000720E9">
              <w:rPr>
                <w:rFonts w:eastAsia="Times New Roman"/>
                <w:sz w:val="20"/>
                <w:lang w:val="es-ES_tradnl" w:eastAsia="en-US"/>
              </w:rPr>
              <w:t>6%</w:t>
            </w:r>
          </w:p>
        </w:tc>
      </w:tr>
      <w:tr w:rsidR="00F9345D" w:rsidRPr="000720E9" w:rsidTr="00F9345D">
        <w:trPr>
          <w:trHeight w:val="255"/>
          <w:jc w:val="center"/>
        </w:trPr>
        <w:tc>
          <w:tcPr>
            <w:tcW w:w="5043" w:type="dxa"/>
            <w:tcBorders>
              <w:top w:val="nil"/>
              <w:left w:val="single" w:sz="4" w:space="0" w:color="000000"/>
              <w:bottom w:val="nil"/>
              <w:right w:val="nil"/>
            </w:tcBorders>
            <w:shd w:val="clear" w:color="auto" w:fill="auto"/>
            <w:noWrap/>
            <w:vAlign w:val="bottom"/>
          </w:tcPr>
          <w:p w:rsidR="00F9345D" w:rsidRPr="000720E9" w:rsidRDefault="00161390" w:rsidP="00161390">
            <w:pPr>
              <w:rPr>
                <w:rFonts w:eastAsia="Times New Roman"/>
                <w:sz w:val="20"/>
                <w:lang w:val="es-ES_tradnl" w:eastAsia="en-US"/>
              </w:rPr>
            </w:pPr>
            <w:r w:rsidRPr="000720E9">
              <w:rPr>
                <w:rFonts w:eastAsia="Times New Roman"/>
                <w:sz w:val="20"/>
                <w:lang w:val="es-ES_tradnl" w:eastAsia="en-US"/>
              </w:rPr>
              <w:t>Europa Occidental</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352</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70</w:t>
            </w:r>
            <w:r w:rsidR="00D56718">
              <w:rPr>
                <w:rFonts w:eastAsia="Times New Roman"/>
                <w:sz w:val="20"/>
                <w:lang w:val="es-ES_tradnl" w:eastAsia="en-US"/>
              </w:rPr>
              <w:t>,</w:t>
            </w:r>
            <w:r w:rsidRPr="000720E9">
              <w:rPr>
                <w:rFonts w:eastAsia="Times New Roman"/>
                <w:sz w:val="20"/>
                <w:lang w:val="es-ES_tradnl" w:eastAsia="en-US"/>
              </w:rPr>
              <w:t>7%</w:t>
            </w:r>
          </w:p>
        </w:tc>
      </w:tr>
      <w:tr w:rsidR="00F9345D" w:rsidRPr="000720E9" w:rsidTr="00F9345D">
        <w:trPr>
          <w:trHeight w:val="255"/>
          <w:jc w:val="center"/>
        </w:trPr>
        <w:tc>
          <w:tcPr>
            <w:tcW w:w="5043" w:type="dxa"/>
            <w:tcBorders>
              <w:top w:val="single" w:sz="4" w:space="0" w:color="000000"/>
              <w:left w:val="single" w:sz="4" w:space="0" w:color="000000"/>
              <w:bottom w:val="single" w:sz="4" w:space="0" w:color="000000"/>
              <w:right w:val="nil"/>
            </w:tcBorders>
            <w:shd w:val="clear" w:color="auto" w:fill="auto"/>
            <w:noWrap/>
            <w:vAlign w:val="bottom"/>
          </w:tcPr>
          <w:p w:rsidR="00F9345D" w:rsidRPr="000720E9" w:rsidRDefault="00F9345D" w:rsidP="00F9345D">
            <w:pPr>
              <w:rPr>
                <w:rFonts w:eastAsia="Times New Roman"/>
                <w:sz w:val="20"/>
                <w:lang w:val="es-ES_tradnl" w:eastAsia="en-US"/>
              </w:rPr>
            </w:pPr>
            <w:r w:rsidRPr="000720E9">
              <w:rPr>
                <w:rFonts w:eastAsia="Times New Roman"/>
                <w:sz w:val="20"/>
                <w:lang w:val="es-ES_tradnl" w:eastAsia="en-US"/>
              </w:rPr>
              <w:t>Total</w:t>
            </w:r>
          </w:p>
        </w:tc>
        <w:tc>
          <w:tcPr>
            <w:tcW w:w="550" w:type="dxa"/>
            <w:tcBorders>
              <w:top w:val="single" w:sz="4" w:space="0" w:color="000000"/>
              <w:left w:val="nil"/>
              <w:bottom w:val="single" w:sz="4" w:space="0" w:color="000000"/>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515</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100%</w:t>
            </w:r>
          </w:p>
        </w:tc>
      </w:tr>
    </w:tbl>
    <w:p w:rsidR="00F9345D" w:rsidRPr="000720E9" w:rsidRDefault="00F9345D" w:rsidP="00F9345D">
      <w:pPr>
        <w:rPr>
          <w:szCs w:val="22"/>
          <w:lang w:val="es-ES_tradnl"/>
        </w:rPr>
      </w:pPr>
    </w:p>
    <w:tbl>
      <w:tblPr>
        <w:tblW w:w="7040" w:type="dxa"/>
        <w:jc w:val="center"/>
        <w:tblInd w:w="93" w:type="dxa"/>
        <w:tblLook w:val="04A0" w:firstRow="1" w:lastRow="0" w:firstColumn="1" w:lastColumn="0" w:noHBand="0" w:noVBand="1"/>
      </w:tblPr>
      <w:tblGrid>
        <w:gridCol w:w="4316"/>
        <w:gridCol w:w="681"/>
        <w:gridCol w:w="681"/>
        <w:gridCol w:w="681"/>
        <w:gridCol w:w="681"/>
      </w:tblGrid>
      <w:tr w:rsidR="00F9345D" w:rsidRPr="000720E9" w:rsidTr="00F9345D">
        <w:trPr>
          <w:trHeight w:val="255"/>
          <w:jc w:val="center"/>
        </w:trPr>
        <w:tc>
          <w:tcPr>
            <w:tcW w:w="7040" w:type="dxa"/>
            <w:gridSpan w:val="5"/>
            <w:vMerge w:val="restart"/>
            <w:tcBorders>
              <w:top w:val="nil"/>
              <w:left w:val="nil"/>
              <w:bottom w:val="nil"/>
              <w:right w:val="nil"/>
            </w:tcBorders>
            <w:shd w:val="clear" w:color="000000" w:fill="C0C0C0"/>
            <w:noWrap/>
            <w:vAlign w:val="center"/>
          </w:tcPr>
          <w:p w:rsidR="00F9345D" w:rsidRPr="000720E9" w:rsidRDefault="00161390" w:rsidP="00161390">
            <w:pPr>
              <w:jc w:val="center"/>
              <w:rPr>
                <w:rFonts w:eastAsia="Times New Roman"/>
                <w:b/>
                <w:bCs/>
                <w:sz w:val="20"/>
                <w:lang w:val="es-ES_tradnl" w:eastAsia="en-US"/>
              </w:rPr>
            </w:pPr>
            <w:bookmarkStart w:id="2" w:name="RANGE!B3:F12"/>
            <w:r w:rsidRPr="000720E9">
              <w:rPr>
                <w:rFonts w:eastAsia="Times New Roman"/>
                <w:b/>
                <w:bCs/>
                <w:sz w:val="20"/>
                <w:lang w:val="es-ES_tradnl" w:eastAsia="en-US"/>
              </w:rPr>
              <w:t>Cuadro 9</w:t>
            </w:r>
            <w:r w:rsidR="00F9345D" w:rsidRPr="000720E9">
              <w:rPr>
                <w:rFonts w:eastAsia="Times New Roman"/>
                <w:b/>
                <w:bCs/>
                <w:sz w:val="20"/>
                <w:lang w:val="es-ES_tradnl" w:eastAsia="en-US"/>
              </w:rPr>
              <w:t xml:space="preserve">:  </w:t>
            </w:r>
            <w:r w:rsidRPr="000720E9">
              <w:rPr>
                <w:rFonts w:eastAsia="Times New Roman"/>
                <w:b/>
                <w:bCs/>
                <w:sz w:val="20"/>
                <w:lang w:val="es-ES_tradnl" w:eastAsia="en-US"/>
              </w:rPr>
              <w:t>Representación de los Estados miembros</w:t>
            </w:r>
            <w:bookmarkEnd w:id="2"/>
            <w:r w:rsidR="00F9345D" w:rsidRPr="000720E9">
              <w:rPr>
                <w:rFonts w:eastAsia="Times New Roman"/>
                <w:b/>
                <w:bCs/>
                <w:sz w:val="20"/>
                <w:vertAlign w:val="superscript"/>
                <w:lang w:val="es-ES_tradnl" w:eastAsia="en-US"/>
              </w:rPr>
              <w:footnoteReference w:id="8"/>
            </w:r>
          </w:p>
        </w:tc>
      </w:tr>
      <w:tr w:rsidR="00F9345D" w:rsidRPr="000720E9" w:rsidTr="00F9345D">
        <w:trPr>
          <w:trHeight w:val="255"/>
          <w:jc w:val="center"/>
        </w:trPr>
        <w:tc>
          <w:tcPr>
            <w:tcW w:w="7040" w:type="dxa"/>
            <w:gridSpan w:val="5"/>
            <w:vMerge/>
            <w:tcBorders>
              <w:top w:val="nil"/>
              <w:left w:val="nil"/>
              <w:bottom w:val="nil"/>
              <w:right w:val="nil"/>
            </w:tcBorders>
            <w:vAlign w:val="center"/>
          </w:tcPr>
          <w:p w:rsidR="00F9345D" w:rsidRPr="000720E9" w:rsidRDefault="00F9345D" w:rsidP="00F9345D">
            <w:pPr>
              <w:rPr>
                <w:rFonts w:eastAsia="Times New Roman"/>
                <w:b/>
                <w:bCs/>
                <w:sz w:val="20"/>
                <w:lang w:val="es-ES_tradnl" w:eastAsia="en-US"/>
              </w:rPr>
            </w:pPr>
          </w:p>
        </w:tc>
      </w:tr>
      <w:tr w:rsidR="00F9345D" w:rsidRPr="000720E9" w:rsidTr="00F9345D">
        <w:trPr>
          <w:trHeight w:val="255"/>
          <w:jc w:val="center"/>
        </w:trPr>
        <w:tc>
          <w:tcPr>
            <w:tcW w:w="4316"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81" w:type="dxa"/>
            <w:tcBorders>
              <w:top w:val="nil"/>
              <w:left w:val="nil"/>
              <w:bottom w:val="nil"/>
              <w:right w:val="nil"/>
            </w:tcBorders>
            <w:shd w:val="clear" w:color="000000" w:fill="C0C0C0"/>
            <w:noWrap/>
            <w:vAlign w:val="bottom"/>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2010</w:t>
            </w:r>
          </w:p>
        </w:tc>
        <w:tc>
          <w:tcPr>
            <w:tcW w:w="681" w:type="dxa"/>
            <w:tcBorders>
              <w:top w:val="nil"/>
              <w:left w:val="nil"/>
              <w:bottom w:val="nil"/>
              <w:right w:val="nil"/>
            </w:tcBorders>
            <w:shd w:val="clear" w:color="000000" w:fill="C0C0C0"/>
            <w:noWrap/>
            <w:vAlign w:val="bottom"/>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2011</w:t>
            </w:r>
          </w:p>
        </w:tc>
        <w:tc>
          <w:tcPr>
            <w:tcW w:w="681" w:type="dxa"/>
            <w:tcBorders>
              <w:top w:val="nil"/>
              <w:left w:val="nil"/>
              <w:bottom w:val="nil"/>
              <w:right w:val="nil"/>
            </w:tcBorders>
            <w:shd w:val="clear" w:color="000000" w:fill="C0C0C0"/>
            <w:noWrap/>
            <w:vAlign w:val="bottom"/>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2012</w:t>
            </w:r>
          </w:p>
        </w:tc>
        <w:tc>
          <w:tcPr>
            <w:tcW w:w="681" w:type="dxa"/>
            <w:tcBorders>
              <w:top w:val="nil"/>
              <w:left w:val="nil"/>
              <w:bottom w:val="nil"/>
              <w:right w:val="nil"/>
            </w:tcBorders>
            <w:shd w:val="clear" w:color="000000" w:fill="C0C0C0"/>
            <w:noWrap/>
            <w:vAlign w:val="bottom"/>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2013</w:t>
            </w:r>
          </w:p>
        </w:tc>
      </w:tr>
      <w:tr w:rsidR="00F9345D" w:rsidRPr="000720E9" w:rsidTr="00F9345D">
        <w:trPr>
          <w:trHeight w:val="255"/>
          <w:jc w:val="center"/>
        </w:trPr>
        <w:tc>
          <w:tcPr>
            <w:tcW w:w="4316" w:type="dxa"/>
            <w:tcBorders>
              <w:top w:val="nil"/>
              <w:left w:val="nil"/>
              <w:bottom w:val="nil"/>
              <w:right w:val="nil"/>
            </w:tcBorders>
            <w:shd w:val="clear" w:color="auto" w:fill="auto"/>
            <w:noWrap/>
            <w:vAlign w:val="bottom"/>
          </w:tcPr>
          <w:p w:rsidR="00F9345D" w:rsidRPr="000720E9" w:rsidRDefault="00161390" w:rsidP="00161390">
            <w:pPr>
              <w:rPr>
                <w:rFonts w:eastAsia="Times New Roman"/>
                <w:sz w:val="20"/>
                <w:lang w:val="es-ES_tradnl" w:eastAsia="en-US"/>
              </w:rPr>
            </w:pPr>
            <w:r w:rsidRPr="000720E9">
              <w:rPr>
                <w:rFonts w:eastAsia="Times New Roman"/>
                <w:sz w:val="20"/>
                <w:lang w:val="es-ES_tradnl" w:eastAsia="en-US"/>
              </w:rPr>
              <w:t>Representación de los Estados miembros</w:t>
            </w: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184</w:t>
            </w: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185</w:t>
            </w: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185</w:t>
            </w: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186</w:t>
            </w:r>
          </w:p>
        </w:tc>
      </w:tr>
      <w:tr w:rsidR="00F9345D" w:rsidRPr="000720E9" w:rsidTr="00F9345D">
        <w:trPr>
          <w:trHeight w:val="255"/>
          <w:jc w:val="center"/>
        </w:trPr>
        <w:tc>
          <w:tcPr>
            <w:tcW w:w="4316"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r>
      <w:tr w:rsidR="00F9345D" w:rsidRPr="000720E9" w:rsidTr="00F9345D">
        <w:trPr>
          <w:trHeight w:val="510"/>
          <w:jc w:val="center"/>
        </w:trPr>
        <w:tc>
          <w:tcPr>
            <w:tcW w:w="4316" w:type="dxa"/>
            <w:tcBorders>
              <w:top w:val="nil"/>
              <w:left w:val="nil"/>
              <w:bottom w:val="nil"/>
              <w:right w:val="nil"/>
            </w:tcBorders>
            <w:shd w:val="clear" w:color="auto" w:fill="auto"/>
            <w:vAlign w:val="bottom"/>
          </w:tcPr>
          <w:p w:rsidR="00F9345D" w:rsidRPr="000720E9" w:rsidRDefault="00F9345D" w:rsidP="00753447">
            <w:pPr>
              <w:rPr>
                <w:rFonts w:eastAsia="Times New Roman"/>
                <w:sz w:val="20"/>
                <w:lang w:val="es-ES_tradnl" w:eastAsia="en-US"/>
              </w:rPr>
            </w:pPr>
            <w:r w:rsidRPr="000720E9">
              <w:rPr>
                <w:rFonts w:eastAsia="Times New Roman"/>
                <w:sz w:val="20"/>
                <w:lang w:val="es-ES_tradnl" w:eastAsia="en-US"/>
              </w:rPr>
              <w:t>Represent</w:t>
            </w:r>
            <w:r w:rsidR="00161390" w:rsidRPr="000720E9">
              <w:rPr>
                <w:rFonts w:eastAsia="Times New Roman"/>
                <w:sz w:val="20"/>
                <w:lang w:val="es-ES_tradnl" w:eastAsia="en-US"/>
              </w:rPr>
              <w:t>ados en el personal de la OMPI</w:t>
            </w:r>
            <w:r w:rsidRPr="000720E9">
              <w:rPr>
                <w:rFonts w:eastAsia="Times New Roman"/>
                <w:sz w:val="20"/>
                <w:lang w:val="es-ES_tradnl" w:eastAsia="en-US"/>
              </w:rPr>
              <w:t xml:space="preserve"> (</w:t>
            </w:r>
            <w:r w:rsidR="00161390" w:rsidRPr="000720E9">
              <w:rPr>
                <w:rFonts w:eastAsia="Times New Roman"/>
                <w:sz w:val="20"/>
                <w:lang w:val="es-ES_tradnl" w:eastAsia="en-US"/>
              </w:rPr>
              <w:t>Profesionales y categor</w:t>
            </w:r>
            <w:r w:rsidR="00753447" w:rsidRPr="000720E9">
              <w:rPr>
                <w:rFonts w:eastAsia="Times New Roman"/>
                <w:sz w:val="20"/>
                <w:lang w:val="es-ES_tradnl" w:eastAsia="en-US"/>
              </w:rPr>
              <w:t>í</w:t>
            </w:r>
            <w:r w:rsidR="00161390" w:rsidRPr="000720E9">
              <w:rPr>
                <w:rFonts w:eastAsia="Times New Roman"/>
                <w:sz w:val="20"/>
                <w:lang w:val="es-ES_tradnl" w:eastAsia="en-US"/>
              </w:rPr>
              <w:t>as superiores)</w:t>
            </w: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106</w:t>
            </w: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107</w:t>
            </w: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109</w:t>
            </w: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110</w:t>
            </w:r>
          </w:p>
        </w:tc>
      </w:tr>
      <w:tr w:rsidR="00F9345D" w:rsidRPr="000720E9" w:rsidTr="00F9345D">
        <w:trPr>
          <w:trHeight w:val="255"/>
          <w:jc w:val="center"/>
        </w:trPr>
        <w:tc>
          <w:tcPr>
            <w:tcW w:w="4316"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r>
      <w:tr w:rsidR="00F9345D" w:rsidRPr="000720E9" w:rsidTr="00F9345D">
        <w:trPr>
          <w:trHeight w:val="255"/>
          <w:jc w:val="center"/>
        </w:trPr>
        <w:tc>
          <w:tcPr>
            <w:tcW w:w="4316" w:type="dxa"/>
            <w:tcBorders>
              <w:top w:val="nil"/>
              <w:left w:val="nil"/>
              <w:bottom w:val="nil"/>
              <w:right w:val="nil"/>
            </w:tcBorders>
            <w:shd w:val="clear" w:color="auto" w:fill="auto"/>
            <w:noWrap/>
            <w:vAlign w:val="bottom"/>
          </w:tcPr>
          <w:p w:rsidR="00F9345D" w:rsidRPr="000720E9" w:rsidRDefault="00161390" w:rsidP="00161390">
            <w:pPr>
              <w:rPr>
                <w:rFonts w:eastAsia="Times New Roman"/>
                <w:sz w:val="20"/>
                <w:lang w:val="es-ES_tradnl" w:eastAsia="en-US"/>
              </w:rPr>
            </w:pPr>
            <w:r w:rsidRPr="000720E9">
              <w:rPr>
                <w:rFonts w:eastAsia="Times New Roman"/>
                <w:sz w:val="20"/>
                <w:lang w:val="es-ES_tradnl" w:eastAsia="en-US"/>
              </w:rPr>
              <w:t>Estados miembros no representados</w:t>
            </w: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78</w:t>
            </w: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77</w:t>
            </w: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76</w:t>
            </w: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76</w:t>
            </w:r>
          </w:p>
        </w:tc>
      </w:tr>
    </w:tbl>
    <w:p w:rsidR="00F9345D" w:rsidRPr="000720E9" w:rsidRDefault="00F9345D" w:rsidP="00F9345D">
      <w:pPr>
        <w:rPr>
          <w:lang w:val="es-ES_tradnl"/>
        </w:rPr>
      </w:pPr>
    </w:p>
    <w:tbl>
      <w:tblPr>
        <w:tblW w:w="8626" w:type="dxa"/>
        <w:jc w:val="center"/>
        <w:tblInd w:w="93" w:type="dxa"/>
        <w:tblLook w:val="04A0" w:firstRow="1" w:lastRow="0" w:firstColumn="1" w:lastColumn="0" w:noHBand="0" w:noVBand="1"/>
      </w:tblPr>
      <w:tblGrid>
        <w:gridCol w:w="439"/>
        <w:gridCol w:w="1115"/>
        <w:gridCol w:w="1514"/>
        <w:gridCol w:w="1050"/>
        <w:gridCol w:w="272"/>
        <w:gridCol w:w="455"/>
        <w:gridCol w:w="1362"/>
        <w:gridCol w:w="1578"/>
        <w:gridCol w:w="1019"/>
      </w:tblGrid>
      <w:tr w:rsidR="00F9345D" w:rsidRPr="000720E9" w:rsidTr="009410A4">
        <w:trPr>
          <w:trHeight w:val="233"/>
          <w:jc w:val="center"/>
        </w:trPr>
        <w:tc>
          <w:tcPr>
            <w:tcW w:w="8626" w:type="dxa"/>
            <w:gridSpan w:val="9"/>
            <w:vMerge w:val="restart"/>
            <w:tcBorders>
              <w:top w:val="nil"/>
              <w:left w:val="nil"/>
              <w:bottom w:val="nil"/>
              <w:right w:val="nil"/>
            </w:tcBorders>
            <w:shd w:val="clear" w:color="000000" w:fill="C0C0C0"/>
            <w:vAlign w:val="center"/>
            <w:hideMark/>
          </w:tcPr>
          <w:p w:rsidR="00F9345D" w:rsidRPr="000720E9" w:rsidRDefault="00C43005" w:rsidP="00B25DF0">
            <w:pPr>
              <w:jc w:val="center"/>
              <w:rPr>
                <w:rFonts w:eastAsia="Times New Roman"/>
                <w:b/>
                <w:bCs/>
                <w:sz w:val="20"/>
                <w:lang w:val="es-ES_tradnl" w:eastAsia="en-US"/>
              </w:rPr>
            </w:pPr>
            <w:r w:rsidRPr="000720E9">
              <w:rPr>
                <w:rFonts w:eastAsia="Times New Roman"/>
                <w:b/>
                <w:bCs/>
                <w:sz w:val="20"/>
                <w:lang w:val="es-ES_tradnl" w:eastAsia="en-US"/>
              </w:rPr>
              <w:t xml:space="preserve">Cuadro </w:t>
            </w:r>
            <w:r w:rsidR="00F9345D" w:rsidRPr="000720E9">
              <w:rPr>
                <w:rFonts w:eastAsia="Times New Roman"/>
                <w:b/>
                <w:bCs/>
                <w:sz w:val="20"/>
                <w:lang w:val="es-ES_tradnl" w:eastAsia="en-US"/>
              </w:rPr>
              <w:t xml:space="preserve">10:  </w:t>
            </w:r>
            <w:r w:rsidRPr="000720E9">
              <w:rPr>
                <w:rFonts w:eastAsia="Times New Roman"/>
                <w:b/>
                <w:bCs/>
                <w:sz w:val="20"/>
                <w:lang w:val="es-ES_tradnl" w:eastAsia="en-US"/>
              </w:rPr>
              <w:t>Personal por nacionalidades</w:t>
            </w:r>
            <w:r w:rsidR="00F9345D" w:rsidRPr="000720E9">
              <w:rPr>
                <w:rFonts w:eastAsia="Times New Roman"/>
                <w:b/>
                <w:bCs/>
                <w:sz w:val="20"/>
                <w:lang w:val="es-ES_tradnl" w:eastAsia="en-US"/>
              </w:rPr>
              <w:t xml:space="preserve"> – Profes</w:t>
            </w:r>
            <w:r w:rsidRPr="000720E9">
              <w:rPr>
                <w:rFonts w:eastAsia="Times New Roman"/>
                <w:b/>
                <w:bCs/>
                <w:sz w:val="20"/>
                <w:lang w:val="es-ES_tradnl" w:eastAsia="en-US"/>
              </w:rPr>
              <w:t>ional y categorías superiores a junio de</w:t>
            </w:r>
            <w:r w:rsidR="00B25DF0">
              <w:rPr>
                <w:rFonts w:eastAsia="Times New Roman"/>
                <w:b/>
                <w:bCs/>
                <w:sz w:val="20"/>
                <w:lang w:val="es-ES_tradnl" w:eastAsia="en-US"/>
              </w:rPr>
              <w:t> </w:t>
            </w:r>
            <w:r w:rsidR="00F9345D" w:rsidRPr="000720E9">
              <w:rPr>
                <w:rFonts w:eastAsia="Times New Roman"/>
                <w:b/>
                <w:bCs/>
                <w:sz w:val="20"/>
                <w:lang w:val="es-ES_tradnl" w:eastAsia="en-US"/>
              </w:rPr>
              <w:t>2013</w:t>
            </w:r>
          </w:p>
        </w:tc>
      </w:tr>
      <w:tr w:rsidR="00F9345D" w:rsidRPr="000720E9" w:rsidTr="009410A4">
        <w:trPr>
          <w:trHeight w:val="233"/>
          <w:jc w:val="center"/>
        </w:trPr>
        <w:tc>
          <w:tcPr>
            <w:tcW w:w="8626" w:type="dxa"/>
            <w:gridSpan w:val="9"/>
            <w:vMerge/>
            <w:tcBorders>
              <w:top w:val="nil"/>
              <w:left w:val="nil"/>
              <w:bottom w:val="nil"/>
              <w:right w:val="nil"/>
            </w:tcBorders>
            <w:vAlign w:val="center"/>
            <w:hideMark/>
          </w:tcPr>
          <w:p w:rsidR="00F9345D" w:rsidRPr="000720E9" w:rsidRDefault="00F9345D" w:rsidP="00F9345D">
            <w:pPr>
              <w:rPr>
                <w:rFonts w:eastAsia="Times New Roman"/>
                <w:b/>
                <w:bCs/>
                <w:sz w:val="20"/>
                <w:lang w:val="es-ES_tradnl" w:eastAsia="en-US"/>
              </w:rPr>
            </w:pPr>
          </w:p>
        </w:tc>
      </w:tr>
      <w:tr w:rsidR="00F9345D" w:rsidRPr="000720E9" w:rsidTr="009410A4">
        <w:trPr>
          <w:trHeight w:val="215"/>
          <w:jc w:val="center"/>
        </w:trPr>
        <w:tc>
          <w:tcPr>
            <w:tcW w:w="414"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115"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514"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016"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256"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429"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284"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579"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017"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r>
      <w:tr w:rsidR="00F9345D" w:rsidRPr="000720E9" w:rsidTr="009410A4">
        <w:trPr>
          <w:trHeight w:val="431"/>
          <w:jc w:val="center"/>
        </w:trPr>
        <w:tc>
          <w:tcPr>
            <w:tcW w:w="414" w:type="dxa"/>
            <w:tcBorders>
              <w:top w:val="single" w:sz="4" w:space="0" w:color="auto"/>
              <w:left w:val="nil"/>
              <w:bottom w:val="single" w:sz="4" w:space="0" w:color="auto"/>
              <w:right w:val="nil"/>
            </w:tcBorders>
            <w:shd w:val="clear" w:color="000000" w:fill="C0C0C0"/>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w:t>
            </w:r>
          </w:p>
        </w:tc>
        <w:tc>
          <w:tcPr>
            <w:tcW w:w="1115" w:type="dxa"/>
            <w:tcBorders>
              <w:top w:val="single" w:sz="4" w:space="0" w:color="auto"/>
              <w:left w:val="nil"/>
              <w:bottom w:val="single" w:sz="4" w:space="0" w:color="auto"/>
              <w:right w:val="nil"/>
            </w:tcBorders>
            <w:shd w:val="clear" w:color="000000" w:fill="C0C0C0"/>
            <w:vAlign w:val="center"/>
            <w:hideMark/>
          </w:tcPr>
          <w:p w:rsidR="00F9345D" w:rsidRPr="000720E9" w:rsidRDefault="00F9345D" w:rsidP="00C43005">
            <w:pPr>
              <w:jc w:val="center"/>
              <w:rPr>
                <w:rFonts w:eastAsia="Times New Roman"/>
                <w:b/>
                <w:bCs/>
                <w:sz w:val="20"/>
                <w:lang w:val="es-ES_tradnl" w:eastAsia="en-US"/>
              </w:rPr>
            </w:pPr>
            <w:r w:rsidRPr="000720E9">
              <w:rPr>
                <w:rFonts w:eastAsia="Times New Roman"/>
                <w:b/>
                <w:bCs/>
                <w:sz w:val="20"/>
                <w:lang w:val="es-ES_tradnl" w:eastAsia="en-US"/>
              </w:rPr>
              <w:t>C</w:t>
            </w:r>
            <w:r w:rsidR="00C43005" w:rsidRPr="000720E9">
              <w:rPr>
                <w:rFonts w:eastAsia="Times New Roman"/>
                <w:b/>
                <w:bCs/>
                <w:sz w:val="20"/>
                <w:lang w:val="es-ES_tradnl" w:eastAsia="en-US"/>
              </w:rPr>
              <w:t>ódigo de país</w:t>
            </w:r>
          </w:p>
        </w:tc>
        <w:tc>
          <w:tcPr>
            <w:tcW w:w="1514" w:type="dxa"/>
            <w:tcBorders>
              <w:top w:val="single" w:sz="4" w:space="0" w:color="auto"/>
              <w:left w:val="nil"/>
              <w:bottom w:val="single" w:sz="4" w:space="0" w:color="auto"/>
              <w:right w:val="nil"/>
            </w:tcBorders>
            <w:shd w:val="clear" w:color="000000" w:fill="C0C0C0"/>
            <w:noWrap/>
            <w:vAlign w:val="center"/>
            <w:hideMark/>
          </w:tcPr>
          <w:p w:rsidR="00F9345D" w:rsidRPr="000720E9" w:rsidRDefault="00C43005" w:rsidP="00C43005">
            <w:pPr>
              <w:jc w:val="center"/>
              <w:rPr>
                <w:rFonts w:eastAsia="Times New Roman"/>
                <w:b/>
                <w:bCs/>
                <w:sz w:val="20"/>
                <w:lang w:val="es-ES_tradnl" w:eastAsia="en-US"/>
              </w:rPr>
            </w:pPr>
            <w:r w:rsidRPr="000720E9">
              <w:rPr>
                <w:rFonts w:eastAsia="Times New Roman"/>
                <w:b/>
                <w:bCs/>
                <w:sz w:val="20"/>
                <w:lang w:val="es-ES_tradnl" w:eastAsia="en-US"/>
              </w:rPr>
              <w:t>País</w:t>
            </w:r>
          </w:p>
        </w:tc>
        <w:tc>
          <w:tcPr>
            <w:tcW w:w="1016" w:type="dxa"/>
            <w:tcBorders>
              <w:top w:val="single" w:sz="4" w:space="0" w:color="auto"/>
              <w:left w:val="nil"/>
              <w:bottom w:val="single" w:sz="4" w:space="0" w:color="auto"/>
              <w:right w:val="nil"/>
            </w:tcBorders>
            <w:shd w:val="clear" w:color="000000" w:fill="C0C0C0"/>
            <w:vAlign w:val="center"/>
            <w:hideMark/>
          </w:tcPr>
          <w:p w:rsidR="00F9345D" w:rsidRPr="000720E9" w:rsidRDefault="00F9345D" w:rsidP="00C43005">
            <w:pPr>
              <w:jc w:val="center"/>
              <w:rPr>
                <w:rFonts w:eastAsia="Times New Roman"/>
                <w:b/>
                <w:bCs/>
                <w:sz w:val="20"/>
                <w:lang w:val="es-ES_tradnl" w:eastAsia="en-US"/>
              </w:rPr>
            </w:pPr>
            <w:r w:rsidRPr="000720E9">
              <w:rPr>
                <w:rFonts w:eastAsia="Times New Roman"/>
                <w:b/>
                <w:bCs/>
                <w:sz w:val="20"/>
                <w:lang w:val="es-ES_tradnl" w:eastAsia="en-US"/>
              </w:rPr>
              <w:t>N</w:t>
            </w:r>
            <w:r w:rsidR="00C43005" w:rsidRPr="000720E9">
              <w:rPr>
                <w:rFonts w:eastAsia="Times New Roman"/>
                <w:b/>
                <w:bCs/>
                <w:sz w:val="20"/>
                <w:lang w:val="es-ES_tradnl" w:eastAsia="en-US"/>
              </w:rPr>
              <w:t>úmero de personal</w:t>
            </w:r>
          </w:p>
        </w:tc>
        <w:tc>
          <w:tcPr>
            <w:tcW w:w="256" w:type="dxa"/>
            <w:tcBorders>
              <w:top w:val="single" w:sz="4" w:space="0" w:color="auto"/>
              <w:left w:val="nil"/>
              <w:bottom w:val="single" w:sz="4" w:space="0" w:color="auto"/>
              <w:right w:val="nil"/>
            </w:tcBorders>
            <w:shd w:val="clear" w:color="000000" w:fill="C0C0C0"/>
            <w:noWrap/>
            <w:vAlign w:val="center"/>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w:t>
            </w:r>
          </w:p>
        </w:tc>
        <w:tc>
          <w:tcPr>
            <w:tcW w:w="4310" w:type="dxa"/>
            <w:gridSpan w:val="4"/>
            <w:tcBorders>
              <w:top w:val="single" w:sz="4" w:space="0" w:color="auto"/>
              <w:left w:val="nil"/>
              <w:bottom w:val="single" w:sz="4" w:space="0" w:color="auto"/>
              <w:right w:val="nil"/>
            </w:tcBorders>
            <w:shd w:val="clear" w:color="000000" w:fill="C0C0C0"/>
            <w:noWrap/>
            <w:vAlign w:val="center"/>
            <w:hideMark/>
          </w:tcPr>
          <w:p w:rsidR="00F9345D" w:rsidRPr="000720E9" w:rsidRDefault="00C43005" w:rsidP="00C43005">
            <w:pPr>
              <w:jc w:val="center"/>
              <w:rPr>
                <w:rFonts w:eastAsia="Times New Roman"/>
                <w:b/>
                <w:bCs/>
                <w:sz w:val="20"/>
                <w:lang w:val="es-ES_tradnl" w:eastAsia="en-US"/>
              </w:rPr>
            </w:pPr>
            <w:r w:rsidRPr="000720E9">
              <w:rPr>
                <w:rFonts w:eastAsia="Times New Roman"/>
                <w:b/>
                <w:bCs/>
                <w:sz w:val="20"/>
                <w:lang w:val="es-ES_tradnl" w:eastAsia="en-US"/>
              </w:rPr>
              <w:t xml:space="preserve">Los </w:t>
            </w:r>
            <w:r w:rsidR="00F9345D" w:rsidRPr="000720E9">
              <w:rPr>
                <w:rFonts w:eastAsia="Times New Roman"/>
                <w:b/>
                <w:bCs/>
                <w:sz w:val="20"/>
                <w:lang w:val="es-ES_tradnl" w:eastAsia="en-US"/>
              </w:rPr>
              <w:t xml:space="preserve">10 </w:t>
            </w:r>
            <w:r w:rsidRPr="000720E9">
              <w:rPr>
                <w:rFonts w:eastAsia="Times New Roman"/>
                <w:b/>
                <w:bCs/>
                <w:sz w:val="20"/>
                <w:lang w:val="es-ES_tradnl" w:eastAsia="en-US"/>
              </w:rPr>
              <w:t>países más representados</w:t>
            </w:r>
          </w:p>
        </w:tc>
      </w:tr>
      <w:tr w:rsidR="00F9345D" w:rsidRPr="000720E9" w:rsidTr="009410A4">
        <w:trPr>
          <w:trHeight w:val="241"/>
          <w:jc w:val="center"/>
        </w:trPr>
        <w:tc>
          <w:tcPr>
            <w:tcW w:w="414"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w:t>
            </w:r>
          </w:p>
        </w:tc>
        <w:tc>
          <w:tcPr>
            <w:tcW w:w="1115"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FR</w:t>
            </w:r>
          </w:p>
        </w:tc>
        <w:tc>
          <w:tcPr>
            <w:tcW w:w="1514" w:type="dxa"/>
            <w:tcBorders>
              <w:top w:val="nil"/>
              <w:left w:val="nil"/>
              <w:bottom w:val="nil"/>
              <w:right w:val="nil"/>
            </w:tcBorders>
            <w:shd w:val="clear" w:color="auto" w:fill="auto"/>
            <w:noWrap/>
            <w:vAlign w:val="bottom"/>
            <w:hideMark/>
          </w:tcPr>
          <w:p w:rsidR="00F9345D" w:rsidRPr="000720E9" w:rsidRDefault="00F9345D" w:rsidP="00A62F9B">
            <w:pPr>
              <w:rPr>
                <w:rFonts w:eastAsia="Times New Roman"/>
                <w:sz w:val="20"/>
                <w:lang w:val="es-ES_tradnl" w:eastAsia="en-US"/>
              </w:rPr>
            </w:pPr>
            <w:r w:rsidRPr="000720E9">
              <w:rPr>
                <w:rFonts w:eastAsia="Times New Roman"/>
                <w:sz w:val="20"/>
                <w:lang w:val="es-ES_tradnl" w:eastAsia="en-US"/>
              </w:rPr>
              <w:t>Franc</w:t>
            </w:r>
            <w:r w:rsidR="00A62F9B" w:rsidRPr="000720E9">
              <w:rPr>
                <w:rFonts w:eastAsia="Times New Roman"/>
                <w:sz w:val="20"/>
                <w:lang w:val="es-ES_tradnl" w:eastAsia="en-US"/>
              </w:rPr>
              <w:t>ia</w:t>
            </w:r>
          </w:p>
        </w:tc>
        <w:tc>
          <w:tcPr>
            <w:tcW w:w="101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100</w:t>
            </w:r>
          </w:p>
        </w:tc>
        <w:tc>
          <w:tcPr>
            <w:tcW w:w="256"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4310" w:type="dxa"/>
            <w:gridSpan w:val="4"/>
            <w:tcBorders>
              <w:top w:val="nil"/>
              <w:left w:val="nil"/>
              <w:bottom w:val="nil"/>
              <w:right w:val="nil"/>
            </w:tcBorders>
            <w:shd w:val="clear" w:color="auto" w:fill="auto"/>
            <w:noWrap/>
            <w:vAlign w:val="center"/>
            <w:hideMark/>
          </w:tcPr>
          <w:p w:rsidR="00F9345D" w:rsidRPr="000720E9" w:rsidRDefault="00F9345D" w:rsidP="00F9345D">
            <w:pPr>
              <w:rPr>
                <w:rFonts w:ascii="Webdings" w:eastAsia="Times New Roman" w:hAnsi="Webdings"/>
                <w:b/>
                <w:bCs/>
                <w:color w:val="1F497D"/>
                <w:sz w:val="20"/>
                <w:lang w:val="es-ES_tradnl" w:eastAsia="en-US"/>
              </w:rPr>
            </w:pP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p>
        </w:tc>
      </w:tr>
      <w:tr w:rsidR="00F9345D" w:rsidRPr="000720E9" w:rsidTr="009410A4">
        <w:trPr>
          <w:trHeight w:val="241"/>
          <w:jc w:val="center"/>
        </w:trPr>
        <w:tc>
          <w:tcPr>
            <w:tcW w:w="414"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w:t>
            </w:r>
          </w:p>
        </w:tc>
        <w:tc>
          <w:tcPr>
            <w:tcW w:w="1115"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GB</w:t>
            </w:r>
          </w:p>
        </w:tc>
        <w:tc>
          <w:tcPr>
            <w:tcW w:w="1514" w:type="dxa"/>
            <w:tcBorders>
              <w:top w:val="nil"/>
              <w:left w:val="nil"/>
              <w:bottom w:val="nil"/>
              <w:right w:val="nil"/>
            </w:tcBorders>
            <w:shd w:val="clear" w:color="auto" w:fill="auto"/>
            <w:noWrap/>
            <w:vAlign w:val="bottom"/>
            <w:hideMark/>
          </w:tcPr>
          <w:p w:rsidR="00F9345D" w:rsidRPr="000720E9" w:rsidRDefault="00A62F9B" w:rsidP="00A62F9B">
            <w:pPr>
              <w:rPr>
                <w:rFonts w:eastAsia="Times New Roman"/>
                <w:sz w:val="20"/>
                <w:lang w:val="es-ES_tradnl" w:eastAsia="en-US"/>
              </w:rPr>
            </w:pPr>
            <w:r w:rsidRPr="000720E9">
              <w:rPr>
                <w:rFonts w:eastAsia="Times New Roman"/>
                <w:sz w:val="20"/>
                <w:lang w:val="es-ES_tradnl" w:eastAsia="en-US"/>
              </w:rPr>
              <w:t>Reino Unido</w:t>
            </w:r>
          </w:p>
        </w:tc>
        <w:tc>
          <w:tcPr>
            <w:tcW w:w="101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42</w:t>
            </w:r>
          </w:p>
        </w:tc>
        <w:tc>
          <w:tcPr>
            <w:tcW w:w="256"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713" w:type="dxa"/>
            <w:gridSpan w:val="2"/>
            <w:tcBorders>
              <w:top w:val="nil"/>
              <w:left w:val="nil"/>
              <w:bottom w:val="nil"/>
              <w:right w:val="nil"/>
            </w:tcBorders>
            <w:shd w:val="clear" w:color="auto" w:fill="auto"/>
            <w:noWrap/>
            <w:vAlign w:val="center"/>
            <w:hideMark/>
          </w:tcPr>
          <w:p w:rsidR="00F9345D" w:rsidRPr="000720E9" w:rsidRDefault="00F9345D" w:rsidP="00F9345D">
            <w:pPr>
              <w:rPr>
                <w:rFonts w:ascii="Webdings" w:eastAsia="Times New Roman" w:hAnsi="Webdings"/>
                <w:b/>
                <w:bCs/>
                <w:color w:val="1F497D"/>
                <w:sz w:val="20"/>
                <w:lang w:val="es-ES_tradnl" w:eastAsia="en-US"/>
              </w:rPr>
            </w:pP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p>
        </w:tc>
        <w:tc>
          <w:tcPr>
            <w:tcW w:w="1579"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017"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r>
      <w:tr w:rsidR="00F9345D" w:rsidRPr="000720E9" w:rsidTr="009410A4">
        <w:trPr>
          <w:trHeight w:val="241"/>
          <w:jc w:val="center"/>
        </w:trPr>
        <w:tc>
          <w:tcPr>
            <w:tcW w:w="414"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3</w:t>
            </w:r>
          </w:p>
        </w:tc>
        <w:tc>
          <w:tcPr>
            <w:tcW w:w="1115"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US</w:t>
            </w:r>
          </w:p>
        </w:tc>
        <w:tc>
          <w:tcPr>
            <w:tcW w:w="1514" w:type="dxa"/>
            <w:tcBorders>
              <w:top w:val="nil"/>
              <w:left w:val="nil"/>
              <w:bottom w:val="nil"/>
              <w:right w:val="nil"/>
            </w:tcBorders>
            <w:shd w:val="clear" w:color="auto" w:fill="auto"/>
            <w:noWrap/>
            <w:vAlign w:val="bottom"/>
            <w:hideMark/>
          </w:tcPr>
          <w:p w:rsidR="00F9345D" w:rsidRPr="000720E9" w:rsidRDefault="00A62F9B" w:rsidP="00A62F9B">
            <w:pPr>
              <w:rPr>
                <w:rFonts w:eastAsia="Times New Roman"/>
                <w:sz w:val="20"/>
                <w:lang w:val="es-ES_tradnl" w:eastAsia="en-US"/>
              </w:rPr>
            </w:pPr>
            <w:r w:rsidRPr="000720E9">
              <w:rPr>
                <w:rFonts w:eastAsia="Times New Roman"/>
                <w:sz w:val="20"/>
                <w:lang w:val="es-ES_tradnl" w:eastAsia="en-US"/>
              </w:rPr>
              <w:t>EE.UU.</w:t>
            </w:r>
          </w:p>
        </w:tc>
        <w:tc>
          <w:tcPr>
            <w:tcW w:w="101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27</w:t>
            </w:r>
          </w:p>
        </w:tc>
        <w:tc>
          <w:tcPr>
            <w:tcW w:w="256"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713" w:type="dxa"/>
            <w:gridSpan w:val="2"/>
            <w:tcBorders>
              <w:top w:val="nil"/>
              <w:left w:val="nil"/>
              <w:bottom w:val="nil"/>
              <w:right w:val="nil"/>
            </w:tcBorders>
            <w:shd w:val="clear" w:color="auto" w:fill="auto"/>
            <w:noWrap/>
            <w:vAlign w:val="center"/>
            <w:hideMark/>
          </w:tcPr>
          <w:p w:rsidR="00F9345D" w:rsidRPr="000720E9" w:rsidRDefault="00F9345D" w:rsidP="00F9345D">
            <w:pPr>
              <w:rPr>
                <w:rFonts w:ascii="Webdings" w:eastAsia="Times New Roman" w:hAnsi="Webdings"/>
                <w:b/>
                <w:bCs/>
                <w:color w:val="1F497D"/>
                <w:sz w:val="20"/>
                <w:lang w:val="es-ES_tradnl" w:eastAsia="en-US"/>
              </w:rPr>
            </w:pP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p>
        </w:tc>
        <w:tc>
          <w:tcPr>
            <w:tcW w:w="1579"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017"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r>
      <w:tr w:rsidR="00F9345D" w:rsidRPr="000720E9" w:rsidTr="009410A4">
        <w:trPr>
          <w:trHeight w:val="241"/>
          <w:jc w:val="center"/>
        </w:trPr>
        <w:tc>
          <w:tcPr>
            <w:tcW w:w="414"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w:t>
            </w:r>
          </w:p>
        </w:tc>
        <w:tc>
          <w:tcPr>
            <w:tcW w:w="1115"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DE</w:t>
            </w:r>
          </w:p>
        </w:tc>
        <w:tc>
          <w:tcPr>
            <w:tcW w:w="1514" w:type="dxa"/>
            <w:tcBorders>
              <w:top w:val="nil"/>
              <w:left w:val="nil"/>
              <w:bottom w:val="nil"/>
              <w:right w:val="nil"/>
            </w:tcBorders>
            <w:shd w:val="clear" w:color="auto" w:fill="auto"/>
            <w:noWrap/>
            <w:vAlign w:val="bottom"/>
            <w:hideMark/>
          </w:tcPr>
          <w:p w:rsidR="00F9345D" w:rsidRPr="000720E9" w:rsidRDefault="00A62F9B" w:rsidP="00F9345D">
            <w:pPr>
              <w:rPr>
                <w:rFonts w:eastAsia="Times New Roman"/>
                <w:sz w:val="20"/>
                <w:lang w:val="es-ES_tradnl" w:eastAsia="en-US"/>
              </w:rPr>
            </w:pPr>
            <w:r w:rsidRPr="000720E9">
              <w:rPr>
                <w:rFonts w:eastAsia="Times New Roman"/>
                <w:sz w:val="20"/>
                <w:lang w:val="es-ES_tradnl" w:eastAsia="en-US"/>
              </w:rPr>
              <w:t>Alemania</w:t>
            </w:r>
          </w:p>
        </w:tc>
        <w:tc>
          <w:tcPr>
            <w:tcW w:w="101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25</w:t>
            </w:r>
          </w:p>
        </w:tc>
        <w:tc>
          <w:tcPr>
            <w:tcW w:w="256"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713" w:type="dxa"/>
            <w:gridSpan w:val="2"/>
            <w:tcBorders>
              <w:top w:val="nil"/>
              <w:left w:val="nil"/>
              <w:bottom w:val="nil"/>
              <w:right w:val="nil"/>
            </w:tcBorders>
            <w:shd w:val="clear" w:color="auto" w:fill="auto"/>
            <w:noWrap/>
            <w:vAlign w:val="center"/>
            <w:hideMark/>
          </w:tcPr>
          <w:p w:rsidR="00F9345D" w:rsidRPr="000720E9" w:rsidRDefault="00F9345D" w:rsidP="00F9345D">
            <w:pPr>
              <w:rPr>
                <w:rFonts w:ascii="Webdings" w:eastAsia="Times New Roman" w:hAnsi="Webdings"/>
                <w:b/>
                <w:bCs/>
                <w:color w:val="1F497D"/>
                <w:sz w:val="20"/>
                <w:lang w:val="es-ES_tradnl" w:eastAsia="en-US"/>
              </w:rPr>
            </w:pP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p>
        </w:tc>
        <w:tc>
          <w:tcPr>
            <w:tcW w:w="1579"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017"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r>
      <w:tr w:rsidR="00F9345D" w:rsidRPr="000720E9" w:rsidTr="009410A4">
        <w:trPr>
          <w:trHeight w:val="241"/>
          <w:jc w:val="center"/>
        </w:trPr>
        <w:tc>
          <w:tcPr>
            <w:tcW w:w="414"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5</w:t>
            </w:r>
          </w:p>
        </w:tc>
        <w:tc>
          <w:tcPr>
            <w:tcW w:w="1115"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CH</w:t>
            </w:r>
          </w:p>
        </w:tc>
        <w:tc>
          <w:tcPr>
            <w:tcW w:w="1514" w:type="dxa"/>
            <w:tcBorders>
              <w:top w:val="nil"/>
              <w:left w:val="nil"/>
              <w:bottom w:val="nil"/>
              <w:right w:val="nil"/>
            </w:tcBorders>
            <w:shd w:val="clear" w:color="auto" w:fill="auto"/>
            <w:noWrap/>
            <w:vAlign w:val="bottom"/>
            <w:hideMark/>
          </w:tcPr>
          <w:p w:rsidR="00F9345D" w:rsidRPr="000720E9" w:rsidRDefault="00F9345D" w:rsidP="00A62F9B">
            <w:pPr>
              <w:rPr>
                <w:rFonts w:eastAsia="Times New Roman"/>
                <w:sz w:val="20"/>
                <w:lang w:val="es-ES_tradnl" w:eastAsia="en-US"/>
              </w:rPr>
            </w:pPr>
            <w:r w:rsidRPr="000720E9">
              <w:rPr>
                <w:rFonts w:eastAsia="Times New Roman"/>
                <w:sz w:val="20"/>
                <w:lang w:val="es-ES_tradnl" w:eastAsia="en-US"/>
              </w:rPr>
              <w:t>S</w:t>
            </w:r>
            <w:r w:rsidR="00A62F9B" w:rsidRPr="000720E9">
              <w:rPr>
                <w:rFonts w:eastAsia="Times New Roman"/>
                <w:sz w:val="20"/>
                <w:lang w:val="es-ES_tradnl" w:eastAsia="en-US"/>
              </w:rPr>
              <w:t>uiza</w:t>
            </w:r>
          </w:p>
        </w:tc>
        <w:tc>
          <w:tcPr>
            <w:tcW w:w="101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18</w:t>
            </w:r>
          </w:p>
        </w:tc>
        <w:tc>
          <w:tcPr>
            <w:tcW w:w="256"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713" w:type="dxa"/>
            <w:gridSpan w:val="2"/>
            <w:tcBorders>
              <w:top w:val="nil"/>
              <w:left w:val="nil"/>
              <w:bottom w:val="nil"/>
              <w:right w:val="nil"/>
            </w:tcBorders>
            <w:shd w:val="clear" w:color="auto" w:fill="auto"/>
            <w:noWrap/>
            <w:vAlign w:val="center"/>
            <w:hideMark/>
          </w:tcPr>
          <w:p w:rsidR="00F9345D" w:rsidRPr="000720E9" w:rsidRDefault="00F9345D" w:rsidP="00F9345D">
            <w:pPr>
              <w:rPr>
                <w:rFonts w:ascii="Webdings" w:eastAsia="Times New Roman" w:hAnsi="Webdings"/>
                <w:b/>
                <w:bCs/>
                <w:color w:val="1F497D"/>
                <w:sz w:val="20"/>
                <w:lang w:val="es-ES_tradnl" w:eastAsia="en-US"/>
              </w:rPr>
            </w:pP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p>
        </w:tc>
        <w:tc>
          <w:tcPr>
            <w:tcW w:w="1579"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017"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r>
      <w:tr w:rsidR="00F9345D" w:rsidRPr="000720E9" w:rsidTr="009410A4">
        <w:trPr>
          <w:trHeight w:val="241"/>
          <w:jc w:val="center"/>
        </w:trPr>
        <w:tc>
          <w:tcPr>
            <w:tcW w:w="414"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6</w:t>
            </w:r>
          </w:p>
        </w:tc>
        <w:tc>
          <w:tcPr>
            <w:tcW w:w="1115"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ES</w:t>
            </w:r>
          </w:p>
        </w:tc>
        <w:tc>
          <w:tcPr>
            <w:tcW w:w="1514" w:type="dxa"/>
            <w:tcBorders>
              <w:top w:val="nil"/>
              <w:left w:val="nil"/>
              <w:bottom w:val="nil"/>
              <w:right w:val="nil"/>
            </w:tcBorders>
            <w:shd w:val="clear" w:color="auto" w:fill="auto"/>
            <w:noWrap/>
            <w:vAlign w:val="bottom"/>
            <w:hideMark/>
          </w:tcPr>
          <w:p w:rsidR="00F9345D" w:rsidRPr="000720E9" w:rsidRDefault="00A62F9B" w:rsidP="00A62F9B">
            <w:pPr>
              <w:rPr>
                <w:rFonts w:eastAsia="Times New Roman"/>
                <w:sz w:val="20"/>
                <w:lang w:val="es-ES_tradnl" w:eastAsia="en-US"/>
              </w:rPr>
            </w:pPr>
            <w:r w:rsidRPr="000720E9">
              <w:rPr>
                <w:rFonts w:eastAsia="Times New Roman"/>
                <w:sz w:val="20"/>
                <w:lang w:val="es-ES_tradnl" w:eastAsia="en-US"/>
              </w:rPr>
              <w:t>España</w:t>
            </w:r>
          </w:p>
        </w:tc>
        <w:tc>
          <w:tcPr>
            <w:tcW w:w="101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16</w:t>
            </w:r>
          </w:p>
        </w:tc>
        <w:tc>
          <w:tcPr>
            <w:tcW w:w="256"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713" w:type="dxa"/>
            <w:gridSpan w:val="2"/>
            <w:tcBorders>
              <w:top w:val="nil"/>
              <w:left w:val="nil"/>
              <w:bottom w:val="nil"/>
              <w:right w:val="nil"/>
            </w:tcBorders>
            <w:shd w:val="clear" w:color="auto" w:fill="auto"/>
            <w:noWrap/>
            <w:vAlign w:val="center"/>
            <w:hideMark/>
          </w:tcPr>
          <w:p w:rsidR="00F9345D" w:rsidRPr="000720E9" w:rsidRDefault="00F9345D" w:rsidP="00F9345D">
            <w:pPr>
              <w:rPr>
                <w:rFonts w:ascii="Webdings" w:eastAsia="Times New Roman" w:hAnsi="Webdings"/>
                <w:b/>
                <w:bCs/>
                <w:color w:val="1F497D"/>
                <w:sz w:val="20"/>
                <w:lang w:val="es-ES_tradnl" w:eastAsia="en-US"/>
              </w:rPr>
            </w:pP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p>
        </w:tc>
        <w:tc>
          <w:tcPr>
            <w:tcW w:w="1579"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017"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r>
      <w:tr w:rsidR="00F9345D" w:rsidRPr="000720E9" w:rsidTr="009410A4">
        <w:trPr>
          <w:trHeight w:val="241"/>
          <w:jc w:val="center"/>
        </w:trPr>
        <w:tc>
          <w:tcPr>
            <w:tcW w:w="414"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7</w:t>
            </w:r>
          </w:p>
        </w:tc>
        <w:tc>
          <w:tcPr>
            <w:tcW w:w="1115"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CA</w:t>
            </w:r>
          </w:p>
        </w:tc>
        <w:tc>
          <w:tcPr>
            <w:tcW w:w="1514" w:type="dxa"/>
            <w:tcBorders>
              <w:top w:val="nil"/>
              <w:left w:val="nil"/>
              <w:bottom w:val="nil"/>
              <w:right w:val="nil"/>
            </w:tcBorders>
            <w:shd w:val="clear" w:color="auto" w:fill="auto"/>
            <w:noWrap/>
            <w:vAlign w:val="bottom"/>
            <w:hideMark/>
          </w:tcPr>
          <w:p w:rsidR="00F9345D" w:rsidRPr="000720E9" w:rsidRDefault="00F9345D" w:rsidP="00A62F9B">
            <w:pPr>
              <w:rPr>
                <w:rFonts w:eastAsia="Times New Roman"/>
                <w:sz w:val="20"/>
                <w:lang w:val="es-ES_tradnl" w:eastAsia="en-US"/>
              </w:rPr>
            </w:pPr>
            <w:r w:rsidRPr="000720E9">
              <w:rPr>
                <w:rFonts w:eastAsia="Times New Roman"/>
                <w:sz w:val="20"/>
                <w:lang w:val="es-ES_tradnl" w:eastAsia="en-US"/>
              </w:rPr>
              <w:t>Canad</w:t>
            </w:r>
            <w:r w:rsidR="00A62F9B" w:rsidRPr="000720E9">
              <w:rPr>
                <w:rFonts w:eastAsia="Times New Roman"/>
                <w:sz w:val="20"/>
                <w:lang w:val="es-ES_tradnl" w:eastAsia="en-US"/>
              </w:rPr>
              <w:t>á</w:t>
            </w:r>
          </w:p>
        </w:tc>
        <w:tc>
          <w:tcPr>
            <w:tcW w:w="101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13</w:t>
            </w:r>
          </w:p>
        </w:tc>
        <w:tc>
          <w:tcPr>
            <w:tcW w:w="256"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713" w:type="dxa"/>
            <w:gridSpan w:val="2"/>
            <w:tcBorders>
              <w:top w:val="nil"/>
              <w:left w:val="nil"/>
              <w:bottom w:val="nil"/>
              <w:right w:val="nil"/>
            </w:tcBorders>
            <w:shd w:val="clear" w:color="auto" w:fill="auto"/>
            <w:noWrap/>
            <w:vAlign w:val="center"/>
            <w:hideMark/>
          </w:tcPr>
          <w:p w:rsidR="00F9345D" w:rsidRPr="000720E9" w:rsidRDefault="00F9345D" w:rsidP="00F9345D">
            <w:pPr>
              <w:rPr>
                <w:rFonts w:ascii="Webdings" w:eastAsia="Times New Roman" w:hAnsi="Webdings"/>
                <w:b/>
                <w:bCs/>
                <w:color w:val="1F497D"/>
                <w:sz w:val="20"/>
                <w:lang w:val="es-ES_tradnl" w:eastAsia="en-US"/>
              </w:rPr>
            </w:pP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p>
        </w:tc>
        <w:tc>
          <w:tcPr>
            <w:tcW w:w="1579"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017"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r>
      <w:tr w:rsidR="00F9345D" w:rsidRPr="000720E9" w:rsidTr="009410A4">
        <w:trPr>
          <w:trHeight w:val="241"/>
          <w:jc w:val="center"/>
        </w:trPr>
        <w:tc>
          <w:tcPr>
            <w:tcW w:w="414"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8</w:t>
            </w:r>
          </w:p>
        </w:tc>
        <w:tc>
          <w:tcPr>
            <w:tcW w:w="1115"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IT</w:t>
            </w:r>
          </w:p>
        </w:tc>
        <w:tc>
          <w:tcPr>
            <w:tcW w:w="1514" w:type="dxa"/>
            <w:tcBorders>
              <w:top w:val="nil"/>
              <w:left w:val="nil"/>
              <w:bottom w:val="nil"/>
              <w:right w:val="nil"/>
            </w:tcBorders>
            <w:shd w:val="clear" w:color="auto" w:fill="auto"/>
            <w:noWrap/>
            <w:vAlign w:val="bottom"/>
            <w:hideMark/>
          </w:tcPr>
          <w:p w:rsidR="00F9345D" w:rsidRPr="000720E9" w:rsidRDefault="00F9345D" w:rsidP="00A62F9B">
            <w:pPr>
              <w:rPr>
                <w:rFonts w:eastAsia="Times New Roman"/>
                <w:sz w:val="20"/>
                <w:lang w:val="es-ES_tradnl" w:eastAsia="en-US"/>
              </w:rPr>
            </w:pPr>
            <w:r w:rsidRPr="000720E9">
              <w:rPr>
                <w:rFonts w:eastAsia="Times New Roman"/>
                <w:sz w:val="20"/>
                <w:lang w:val="es-ES_tradnl" w:eastAsia="en-US"/>
              </w:rPr>
              <w:t>Ital</w:t>
            </w:r>
            <w:r w:rsidR="00A62F9B" w:rsidRPr="000720E9">
              <w:rPr>
                <w:rFonts w:eastAsia="Times New Roman"/>
                <w:sz w:val="20"/>
                <w:lang w:val="es-ES_tradnl" w:eastAsia="en-US"/>
              </w:rPr>
              <w:t>ia</w:t>
            </w:r>
          </w:p>
        </w:tc>
        <w:tc>
          <w:tcPr>
            <w:tcW w:w="101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13</w:t>
            </w:r>
          </w:p>
        </w:tc>
        <w:tc>
          <w:tcPr>
            <w:tcW w:w="256"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713" w:type="dxa"/>
            <w:gridSpan w:val="2"/>
            <w:tcBorders>
              <w:top w:val="nil"/>
              <w:left w:val="nil"/>
              <w:bottom w:val="nil"/>
              <w:right w:val="nil"/>
            </w:tcBorders>
            <w:shd w:val="clear" w:color="auto" w:fill="auto"/>
            <w:noWrap/>
            <w:vAlign w:val="center"/>
            <w:hideMark/>
          </w:tcPr>
          <w:p w:rsidR="00F9345D" w:rsidRPr="000720E9" w:rsidRDefault="00F9345D" w:rsidP="00F9345D">
            <w:pPr>
              <w:rPr>
                <w:rFonts w:ascii="Webdings" w:eastAsia="Times New Roman" w:hAnsi="Webdings"/>
                <w:b/>
                <w:bCs/>
                <w:color w:val="1F497D"/>
                <w:sz w:val="20"/>
                <w:lang w:val="es-ES_tradnl" w:eastAsia="en-US"/>
              </w:rPr>
            </w:pP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p>
        </w:tc>
        <w:tc>
          <w:tcPr>
            <w:tcW w:w="1579"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017"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r>
      <w:tr w:rsidR="00F9345D" w:rsidRPr="000720E9" w:rsidTr="009410A4">
        <w:trPr>
          <w:trHeight w:val="241"/>
          <w:jc w:val="center"/>
        </w:trPr>
        <w:tc>
          <w:tcPr>
            <w:tcW w:w="414"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9</w:t>
            </w:r>
          </w:p>
        </w:tc>
        <w:tc>
          <w:tcPr>
            <w:tcW w:w="1115"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CN</w:t>
            </w:r>
          </w:p>
        </w:tc>
        <w:tc>
          <w:tcPr>
            <w:tcW w:w="1514"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r w:rsidRPr="000720E9">
              <w:rPr>
                <w:rFonts w:eastAsia="Times New Roman"/>
                <w:sz w:val="20"/>
                <w:lang w:val="es-ES_tradnl" w:eastAsia="en-US"/>
              </w:rPr>
              <w:t>China</w:t>
            </w:r>
          </w:p>
        </w:tc>
        <w:tc>
          <w:tcPr>
            <w:tcW w:w="101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12</w:t>
            </w:r>
          </w:p>
        </w:tc>
        <w:tc>
          <w:tcPr>
            <w:tcW w:w="256"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713" w:type="dxa"/>
            <w:gridSpan w:val="2"/>
            <w:tcBorders>
              <w:top w:val="nil"/>
              <w:left w:val="nil"/>
              <w:bottom w:val="nil"/>
              <w:right w:val="nil"/>
            </w:tcBorders>
            <w:shd w:val="clear" w:color="auto" w:fill="auto"/>
            <w:noWrap/>
            <w:vAlign w:val="center"/>
            <w:hideMark/>
          </w:tcPr>
          <w:p w:rsidR="00F9345D" w:rsidRPr="000720E9" w:rsidRDefault="00F9345D" w:rsidP="00F9345D">
            <w:pPr>
              <w:rPr>
                <w:rFonts w:ascii="Webdings" w:eastAsia="Times New Roman" w:hAnsi="Webdings"/>
                <w:b/>
                <w:bCs/>
                <w:color w:val="1F497D"/>
                <w:sz w:val="20"/>
                <w:lang w:val="es-ES_tradnl" w:eastAsia="en-US"/>
              </w:rPr>
            </w:pP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p>
        </w:tc>
        <w:tc>
          <w:tcPr>
            <w:tcW w:w="1579"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017"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r>
      <w:tr w:rsidR="00F9345D" w:rsidRPr="000720E9" w:rsidTr="009410A4">
        <w:trPr>
          <w:trHeight w:val="241"/>
          <w:jc w:val="center"/>
        </w:trPr>
        <w:tc>
          <w:tcPr>
            <w:tcW w:w="414"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10</w:t>
            </w:r>
          </w:p>
        </w:tc>
        <w:tc>
          <w:tcPr>
            <w:tcW w:w="1115"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AU</w:t>
            </w:r>
          </w:p>
        </w:tc>
        <w:tc>
          <w:tcPr>
            <w:tcW w:w="1514"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r w:rsidRPr="000720E9">
              <w:rPr>
                <w:rFonts w:eastAsia="Times New Roman"/>
                <w:sz w:val="20"/>
                <w:lang w:val="es-ES_tradnl" w:eastAsia="en-US"/>
              </w:rPr>
              <w:t>Australia</w:t>
            </w:r>
          </w:p>
        </w:tc>
        <w:tc>
          <w:tcPr>
            <w:tcW w:w="101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11</w:t>
            </w:r>
          </w:p>
        </w:tc>
        <w:tc>
          <w:tcPr>
            <w:tcW w:w="256"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713" w:type="dxa"/>
            <w:gridSpan w:val="2"/>
            <w:tcBorders>
              <w:top w:val="nil"/>
              <w:left w:val="nil"/>
              <w:bottom w:val="nil"/>
              <w:right w:val="nil"/>
            </w:tcBorders>
            <w:shd w:val="clear" w:color="auto" w:fill="auto"/>
            <w:noWrap/>
            <w:vAlign w:val="center"/>
            <w:hideMark/>
          </w:tcPr>
          <w:p w:rsidR="00F9345D" w:rsidRPr="000720E9" w:rsidRDefault="00F9345D" w:rsidP="00F9345D">
            <w:pPr>
              <w:rPr>
                <w:rFonts w:ascii="Webdings" w:eastAsia="Times New Roman" w:hAnsi="Webdings"/>
                <w:b/>
                <w:bCs/>
                <w:color w:val="1F497D"/>
                <w:sz w:val="20"/>
                <w:lang w:val="es-ES_tradnl" w:eastAsia="en-US"/>
              </w:rPr>
            </w:pP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p>
        </w:tc>
        <w:tc>
          <w:tcPr>
            <w:tcW w:w="1579"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017"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r>
    </w:tbl>
    <w:p w:rsidR="009410A4" w:rsidRDefault="009410A4" w:rsidP="00F9345D">
      <w:pPr>
        <w:rPr>
          <w:lang w:val="es-ES_tradnl"/>
        </w:rPr>
      </w:pPr>
    </w:p>
    <w:p w:rsidR="009410A4" w:rsidRDefault="009410A4">
      <w:pPr>
        <w:rPr>
          <w:lang w:val="es-ES_tradnl"/>
        </w:rPr>
      </w:pPr>
      <w:r>
        <w:rPr>
          <w:lang w:val="es-ES_tradnl"/>
        </w:rPr>
        <w:br w:type="page"/>
      </w:r>
    </w:p>
    <w:p w:rsidR="00F9345D" w:rsidRDefault="00C43005" w:rsidP="00F9345D">
      <w:pPr>
        <w:rPr>
          <w:b/>
          <w:szCs w:val="22"/>
          <w:lang w:val="es-ES_tradnl"/>
        </w:rPr>
      </w:pPr>
      <w:r w:rsidRPr="000720E9">
        <w:rPr>
          <w:b/>
          <w:szCs w:val="22"/>
          <w:lang w:val="es-ES_tradnl"/>
        </w:rPr>
        <w:lastRenderedPageBreak/>
        <w:t>REPRESENTACIÓN GEOGRÁFICA</w:t>
      </w:r>
    </w:p>
    <w:p w:rsidR="00B25DF0" w:rsidRPr="000720E9" w:rsidRDefault="00B25DF0" w:rsidP="00F9345D">
      <w:pPr>
        <w:rPr>
          <w:lang w:val="es-ES_tradnl"/>
        </w:rPr>
      </w:pPr>
    </w:p>
    <w:tbl>
      <w:tblPr>
        <w:tblW w:w="9940" w:type="dxa"/>
        <w:tblInd w:w="93" w:type="dxa"/>
        <w:tblLook w:val="04A0" w:firstRow="1" w:lastRow="0" w:firstColumn="1" w:lastColumn="0" w:noHBand="0" w:noVBand="1"/>
      </w:tblPr>
      <w:tblGrid>
        <w:gridCol w:w="9940"/>
      </w:tblGrid>
      <w:tr w:rsidR="00F9345D" w:rsidRPr="000720E9" w:rsidTr="00F9345D">
        <w:trPr>
          <w:trHeight w:val="255"/>
        </w:trPr>
        <w:tc>
          <w:tcPr>
            <w:tcW w:w="9940" w:type="dxa"/>
            <w:vMerge w:val="restart"/>
            <w:tcBorders>
              <w:top w:val="nil"/>
              <w:left w:val="nil"/>
              <w:bottom w:val="nil"/>
              <w:right w:val="nil"/>
            </w:tcBorders>
            <w:shd w:val="clear" w:color="000000" w:fill="C0C0C0"/>
            <w:vAlign w:val="center"/>
            <w:hideMark/>
          </w:tcPr>
          <w:p w:rsidR="00F9345D" w:rsidRPr="000720E9" w:rsidRDefault="00C43005" w:rsidP="001941CF">
            <w:pPr>
              <w:jc w:val="center"/>
              <w:rPr>
                <w:rFonts w:eastAsia="Times New Roman"/>
                <w:b/>
                <w:bCs/>
                <w:sz w:val="20"/>
                <w:lang w:val="es-ES_tradnl" w:eastAsia="en-US"/>
              </w:rPr>
            </w:pPr>
            <w:r w:rsidRPr="000720E9">
              <w:rPr>
                <w:rFonts w:eastAsia="Times New Roman"/>
                <w:b/>
                <w:bCs/>
                <w:sz w:val="20"/>
                <w:lang w:val="es-ES_tradnl" w:eastAsia="en-US"/>
              </w:rPr>
              <w:t>Cuadro 10</w:t>
            </w:r>
            <w:proofErr w:type="gramStart"/>
            <w:r w:rsidR="00A26C7B" w:rsidRPr="000720E9">
              <w:rPr>
                <w:rFonts w:eastAsia="Times New Roman"/>
                <w:b/>
                <w:bCs/>
                <w:sz w:val="20"/>
                <w:lang w:val="es-ES_tradnl" w:eastAsia="en-US"/>
              </w:rPr>
              <w:t>:  Personal</w:t>
            </w:r>
            <w:proofErr w:type="gramEnd"/>
            <w:r w:rsidRPr="000720E9">
              <w:rPr>
                <w:rFonts w:eastAsia="Times New Roman"/>
                <w:b/>
                <w:bCs/>
                <w:sz w:val="20"/>
                <w:lang w:val="es-ES_tradnl" w:eastAsia="en-US"/>
              </w:rPr>
              <w:t xml:space="preserve"> por nacionalidades</w:t>
            </w:r>
            <w:r w:rsidR="00F9345D" w:rsidRPr="000720E9">
              <w:rPr>
                <w:rFonts w:eastAsia="Times New Roman"/>
                <w:b/>
                <w:bCs/>
                <w:sz w:val="20"/>
                <w:lang w:val="es-ES_tradnl" w:eastAsia="en-US"/>
              </w:rPr>
              <w:t xml:space="preserve"> – Profes</w:t>
            </w:r>
            <w:r w:rsidR="00A62F9B" w:rsidRPr="000720E9">
              <w:rPr>
                <w:rFonts w:eastAsia="Times New Roman"/>
                <w:b/>
                <w:bCs/>
                <w:sz w:val="20"/>
                <w:lang w:val="es-ES_tradnl" w:eastAsia="en-US"/>
              </w:rPr>
              <w:t xml:space="preserve">ional y categorías superiores a junio de </w:t>
            </w:r>
            <w:r w:rsidR="00F9345D" w:rsidRPr="000720E9">
              <w:rPr>
                <w:rFonts w:eastAsia="Times New Roman"/>
                <w:b/>
                <w:bCs/>
                <w:sz w:val="20"/>
                <w:lang w:val="es-ES_tradnl" w:eastAsia="en-US"/>
              </w:rPr>
              <w:t xml:space="preserve">2013 </w:t>
            </w:r>
            <w:r w:rsidR="001941CF" w:rsidRPr="000720E9">
              <w:rPr>
                <w:rFonts w:eastAsia="Times New Roman"/>
                <w:b/>
                <w:bCs/>
                <w:sz w:val="20"/>
                <w:lang w:val="es-ES_tradnl" w:eastAsia="en-US"/>
              </w:rPr>
              <w:t>(cont.)</w:t>
            </w:r>
          </w:p>
        </w:tc>
      </w:tr>
      <w:tr w:rsidR="00F9345D" w:rsidRPr="000720E9" w:rsidTr="00F9345D">
        <w:trPr>
          <w:trHeight w:val="255"/>
        </w:trPr>
        <w:tc>
          <w:tcPr>
            <w:tcW w:w="9940" w:type="dxa"/>
            <w:vMerge/>
            <w:tcBorders>
              <w:top w:val="nil"/>
              <w:left w:val="nil"/>
              <w:bottom w:val="nil"/>
              <w:right w:val="nil"/>
            </w:tcBorders>
            <w:vAlign w:val="center"/>
            <w:hideMark/>
          </w:tcPr>
          <w:p w:rsidR="00F9345D" w:rsidRPr="000720E9" w:rsidRDefault="00F9345D" w:rsidP="00F9345D">
            <w:pPr>
              <w:rPr>
                <w:rFonts w:eastAsia="Times New Roman"/>
                <w:b/>
                <w:bCs/>
                <w:sz w:val="20"/>
                <w:lang w:val="es-ES_tradnl" w:eastAsia="en-US"/>
              </w:rPr>
            </w:pPr>
          </w:p>
        </w:tc>
      </w:tr>
      <w:tr w:rsidR="00C11E06" w:rsidRPr="000720E9" w:rsidTr="00F9345D">
        <w:trPr>
          <w:trHeight w:val="255"/>
        </w:trPr>
        <w:tc>
          <w:tcPr>
            <w:tcW w:w="9940" w:type="dxa"/>
            <w:tcBorders>
              <w:top w:val="nil"/>
              <w:left w:val="nil"/>
              <w:bottom w:val="nil"/>
              <w:right w:val="nil"/>
            </w:tcBorders>
            <w:vAlign w:val="center"/>
          </w:tcPr>
          <w:p w:rsidR="00C11E06" w:rsidRPr="000720E9" w:rsidRDefault="00EE6010" w:rsidP="00C11E06">
            <w:pPr>
              <w:rPr>
                <w:rFonts w:eastAsia="Times New Roman"/>
                <w:b/>
                <w:bCs/>
                <w:sz w:val="20"/>
                <w:lang w:val="es-ES_tradnl" w:eastAsia="en-US"/>
              </w:rPr>
            </w:pPr>
            <w:r>
              <w:rPr>
                <w:rFonts w:eastAsia="Times New Roman"/>
                <w:b/>
                <w:bCs/>
                <w:noProof/>
                <w:sz w:val="20"/>
                <w:lang w:val="en-US" w:eastAsia="en-US"/>
              </w:rPr>
              <w:drawing>
                <wp:inline distT="0" distB="0" distL="0" distR="0">
                  <wp:extent cx="5479182" cy="80582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9613" cy="8058909"/>
                          </a:xfrm>
                          <a:prstGeom prst="rect">
                            <a:avLst/>
                          </a:prstGeom>
                          <a:noFill/>
                          <a:ln>
                            <a:noFill/>
                          </a:ln>
                        </pic:spPr>
                      </pic:pic>
                    </a:graphicData>
                  </a:graphic>
                </wp:inline>
              </w:drawing>
            </w:r>
          </w:p>
        </w:tc>
      </w:tr>
    </w:tbl>
    <w:p w:rsidR="009410A4" w:rsidRDefault="009410A4">
      <w:pPr>
        <w:rPr>
          <w:b/>
          <w:szCs w:val="22"/>
          <w:lang w:val="es-ES_tradnl"/>
        </w:rPr>
      </w:pPr>
      <w:r>
        <w:rPr>
          <w:b/>
          <w:szCs w:val="22"/>
          <w:lang w:val="es-ES_tradnl"/>
        </w:rPr>
        <w:br w:type="page"/>
      </w:r>
    </w:p>
    <w:p w:rsidR="00F9345D" w:rsidRPr="000720E9" w:rsidRDefault="001941CF" w:rsidP="00F9345D">
      <w:pPr>
        <w:rPr>
          <w:b/>
          <w:szCs w:val="22"/>
          <w:lang w:val="es-ES_tradnl"/>
        </w:rPr>
      </w:pPr>
      <w:r w:rsidRPr="000720E9">
        <w:rPr>
          <w:b/>
          <w:szCs w:val="22"/>
          <w:lang w:val="es-ES_tradnl"/>
        </w:rPr>
        <w:lastRenderedPageBreak/>
        <w:t xml:space="preserve">EQUILIBRIO </w:t>
      </w:r>
      <w:r w:rsidR="003030C4" w:rsidRPr="000720E9">
        <w:rPr>
          <w:b/>
          <w:szCs w:val="22"/>
          <w:lang w:val="es-ES_tradnl"/>
        </w:rPr>
        <w:t>DE GÉNERO</w:t>
      </w:r>
    </w:p>
    <w:p w:rsidR="00A26C7B" w:rsidRPr="000720E9" w:rsidRDefault="00A26C7B" w:rsidP="00F9345D">
      <w:pPr>
        <w:rPr>
          <w:b/>
          <w:szCs w:val="22"/>
          <w:lang w:val="es-ES_tradnl"/>
        </w:rPr>
      </w:pPr>
    </w:p>
    <w:tbl>
      <w:tblPr>
        <w:tblW w:w="8482" w:type="dxa"/>
        <w:jc w:val="center"/>
        <w:tblCellMar>
          <w:left w:w="0" w:type="dxa"/>
          <w:right w:w="0" w:type="dxa"/>
        </w:tblCellMar>
        <w:tblLook w:val="0000" w:firstRow="0" w:lastRow="0" w:firstColumn="0" w:lastColumn="0" w:noHBand="0" w:noVBand="0"/>
      </w:tblPr>
      <w:tblGrid>
        <w:gridCol w:w="113"/>
        <w:gridCol w:w="3637"/>
        <w:gridCol w:w="1161"/>
        <w:gridCol w:w="1151"/>
        <w:gridCol w:w="1151"/>
        <w:gridCol w:w="1161"/>
        <w:gridCol w:w="124"/>
      </w:tblGrid>
      <w:tr w:rsidR="00F9345D" w:rsidRPr="000720E9" w:rsidTr="00C11E06">
        <w:trPr>
          <w:trHeight w:val="255"/>
          <w:jc w:val="center"/>
        </w:trPr>
        <w:tc>
          <w:tcPr>
            <w:tcW w:w="8482" w:type="dxa"/>
            <w:gridSpan w:val="7"/>
            <w:vMerge w:val="restart"/>
            <w:tcBorders>
              <w:top w:val="nil"/>
              <w:left w:val="nil"/>
              <w:bottom w:val="nil"/>
              <w:right w:val="nil"/>
            </w:tcBorders>
            <w:shd w:val="clear" w:color="auto" w:fill="C0C0C0"/>
            <w:noWrap/>
            <w:vAlign w:val="center"/>
          </w:tcPr>
          <w:p w:rsidR="00F9345D" w:rsidRPr="000720E9" w:rsidRDefault="00363D56" w:rsidP="00696331">
            <w:pPr>
              <w:jc w:val="center"/>
              <w:rPr>
                <w:b/>
                <w:bCs/>
                <w:sz w:val="20"/>
                <w:lang w:val="es-ES_tradnl"/>
              </w:rPr>
            </w:pPr>
            <w:r w:rsidRPr="000720E9">
              <w:rPr>
                <w:b/>
                <w:bCs/>
                <w:sz w:val="20"/>
                <w:lang w:val="es-ES_tradnl"/>
              </w:rPr>
              <w:t>Cuadro 11:  Equilibrio de género por categorías 2010 - 2013</w:t>
            </w:r>
            <w:r w:rsidRPr="000720E9">
              <w:rPr>
                <w:b/>
                <w:bCs/>
                <w:sz w:val="20"/>
                <w:vertAlign w:val="superscript"/>
                <w:lang w:val="es-ES_tradnl"/>
              </w:rPr>
              <w:footnoteReference w:id="9"/>
            </w:r>
          </w:p>
        </w:tc>
      </w:tr>
      <w:tr w:rsidR="00F9345D" w:rsidRPr="000720E9" w:rsidTr="00C11E06">
        <w:trPr>
          <w:trHeight w:val="255"/>
          <w:jc w:val="center"/>
        </w:trPr>
        <w:tc>
          <w:tcPr>
            <w:tcW w:w="0" w:type="auto"/>
            <w:gridSpan w:val="7"/>
            <w:vMerge/>
            <w:tcBorders>
              <w:top w:val="nil"/>
              <w:left w:val="nil"/>
              <w:bottom w:val="nil"/>
              <w:right w:val="nil"/>
            </w:tcBorders>
            <w:vAlign w:val="center"/>
          </w:tcPr>
          <w:p w:rsidR="00F9345D" w:rsidRPr="000720E9" w:rsidRDefault="00F9345D" w:rsidP="00F9345D">
            <w:pPr>
              <w:rPr>
                <w:b/>
                <w:bCs/>
                <w:sz w:val="20"/>
                <w:lang w:val="es-ES_tradnl"/>
              </w:rPr>
            </w:pPr>
          </w:p>
        </w:tc>
      </w:tr>
      <w:tr w:rsidR="00F9345D" w:rsidRPr="000720E9" w:rsidTr="00C11E06">
        <w:tblPrEx>
          <w:tblCellMar>
            <w:left w:w="108" w:type="dxa"/>
            <w:right w:w="108" w:type="dxa"/>
          </w:tblCellMar>
        </w:tblPrEx>
        <w:trPr>
          <w:trHeight w:val="4099"/>
          <w:jc w:val="center"/>
        </w:trPr>
        <w:tc>
          <w:tcPr>
            <w:tcW w:w="8482" w:type="dxa"/>
            <w:gridSpan w:val="7"/>
            <w:tcBorders>
              <w:top w:val="nil"/>
              <w:left w:val="nil"/>
              <w:right w:val="nil"/>
            </w:tcBorders>
            <w:shd w:val="clear" w:color="auto" w:fill="auto"/>
            <w:noWrap/>
          </w:tcPr>
          <w:p w:rsidR="00F9345D" w:rsidRPr="000720E9" w:rsidRDefault="00F9345D" w:rsidP="00F9345D">
            <w:pPr>
              <w:jc w:val="center"/>
              <w:rPr>
                <w:sz w:val="20"/>
                <w:lang w:val="es-ES_tradnl"/>
              </w:rPr>
            </w:pPr>
            <w:r w:rsidRPr="000720E9">
              <w:rPr>
                <w:noProof/>
                <w:lang w:val="en-US" w:eastAsia="en-US"/>
              </w:rPr>
              <w:drawing>
                <wp:inline distT="0" distB="0" distL="0" distR="0" wp14:anchorId="61E3DE17" wp14:editId="7DCC012D">
                  <wp:extent cx="4827905" cy="2465705"/>
                  <wp:effectExtent l="0" t="0" r="10795" b="10795"/>
                  <wp:docPr id="1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9345D" w:rsidRPr="000720E9" w:rsidRDefault="00F9345D" w:rsidP="00F9345D">
            <w:pPr>
              <w:rPr>
                <w:sz w:val="20"/>
                <w:lang w:val="es-ES_tradnl"/>
              </w:rPr>
            </w:pPr>
            <w:r w:rsidRPr="000720E9">
              <w:rPr>
                <w:sz w:val="20"/>
                <w:lang w:val="es-ES_tradnl"/>
              </w:rPr>
              <w:t> </w:t>
            </w:r>
          </w:p>
        </w:tc>
      </w:tr>
      <w:tr w:rsidR="001941CF" w:rsidRPr="000720E9" w:rsidTr="00C11E06">
        <w:trPr>
          <w:trHeight w:val="255"/>
          <w:jc w:val="center"/>
        </w:trPr>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 </w:t>
            </w:r>
          </w:p>
        </w:tc>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 </w:t>
            </w:r>
          </w:p>
        </w:tc>
        <w:tc>
          <w:tcPr>
            <w:tcW w:w="0" w:type="auto"/>
            <w:tcBorders>
              <w:top w:val="nil"/>
              <w:left w:val="nil"/>
              <w:bottom w:val="nil"/>
              <w:right w:val="nil"/>
            </w:tcBorders>
            <w:shd w:val="clear" w:color="auto" w:fill="FFFFFF"/>
            <w:noWrap/>
            <w:vAlign w:val="bottom"/>
          </w:tcPr>
          <w:p w:rsidR="00F9345D" w:rsidRPr="000720E9" w:rsidRDefault="00F9345D" w:rsidP="00F9345D">
            <w:pPr>
              <w:jc w:val="center"/>
              <w:rPr>
                <w:b/>
                <w:sz w:val="20"/>
                <w:lang w:val="es-ES_tradnl"/>
              </w:rPr>
            </w:pPr>
            <w:r w:rsidRPr="000720E9">
              <w:rPr>
                <w:b/>
                <w:sz w:val="20"/>
                <w:lang w:val="es-ES_tradnl"/>
              </w:rPr>
              <w:t>2010</w:t>
            </w:r>
          </w:p>
        </w:tc>
        <w:tc>
          <w:tcPr>
            <w:tcW w:w="0" w:type="auto"/>
            <w:tcBorders>
              <w:top w:val="nil"/>
              <w:left w:val="nil"/>
              <w:bottom w:val="nil"/>
              <w:right w:val="nil"/>
            </w:tcBorders>
            <w:shd w:val="clear" w:color="auto" w:fill="FFFFFF"/>
            <w:noWrap/>
            <w:vAlign w:val="bottom"/>
          </w:tcPr>
          <w:p w:rsidR="00F9345D" w:rsidRPr="000720E9" w:rsidRDefault="00F9345D" w:rsidP="00F9345D">
            <w:pPr>
              <w:jc w:val="center"/>
              <w:rPr>
                <w:b/>
                <w:sz w:val="20"/>
                <w:lang w:val="es-ES_tradnl"/>
              </w:rPr>
            </w:pPr>
            <w:r w:rsidRPr="000720E9">
              <w:rPr>
                <w:b/>
                <w:sz w:val="20"/>
                <w:lang w:val="es-ES_tradnl"/>
              </w:rPr>
              <w:t>2011</w:t>
            </w:r>
          </w:p>
        </w:tc>
        <w:tc>
          <w:tcPr>
            <w:tcW w:w="0" w:type="auto"/>
            <w:tcBorders>
              <w:top w:val="nil"/>
              <w:left w:val="nil"/>
              <w:bottom w:val="nil"/>
              <w:right w:val="nil"/>
            </w:tcBorders>
            <w:shd w:val="clear" w:color="auto" w:fill="FFFFFF"/>
            <w:noWrap/>
            <w:vAlign w:val="bottom"/>
          </w:tcPr>
          <w:p w:rsidR="00F9345D" w:rsidRPr="000720E9" w:rsidRDefault="00F9345D" w:rsidP="00F9345D">
            <w:pPr>
              <w:jc w:val="center"/>
              <w:rPr>
                <w:b/>
                <w:sz w:val="20"/>
                <w:lang w:val="es-ES_tradnl"/>
              </w:rPr>
            </w:pPr>
            <w:r w:rsidRPr="000720E9">
              <w:rPr>
                <w:b/>
                <w:sz w:val="20"/>
                <w:lang w:val="es-ES_tradnl"/>
              </w:rPr>
              <w:t>2012</w:t>
            </w:r>
          </w:p>
        </w:tc>
        <w:tc>
          <w:tcPr>
            <w:tcW w:w="0" w:type="auto"/>
            <w:tcBorders>
              <w:top w:val="nil"/>
              <w:left w:val="nil"/>
              <w:bottom w:val="nil"/>
              <w:right w:val="nil"/>
            </w:tcBorders>
            <w:shd w:val="clear" w:color="auto" w:fill="FFFFFF"/>
            <w:noWrap/>
            <w:vAlign w:val="bottom"/>
          </w:tcPr>
          <w:p w:rsidR="00F9345D" w:rsidRPr="000720E9" w:rsidRDefault="00F9345D" w:rsidP="00F9345D">
            <w:pPr>
              <w:jc w:val="center"/>
              <w:rPr>
                <w:b/>
                <w:sz w:val="20"/>
                <w:lang w:val="es-ES_tradnl"/>
              </w:rPr>
            </w:pPr>
            <w:r w:rsidRPr="000720E9">
              <w:rPr>
                <w:b/>
                <w:sz w:val="20"/>
                <w:lang w:val="es-ES_tradnl"/>
              </w:rPr>
              <w:t>2013</w:t>
            </w:r>
            <w:r w:rsidRPr="000720E9">
              <w:rPr>
                <w:b/>
                <w:sz w:val="20"/>
                <w:vertAlign w:val="superscript"/>
                <w:lang w:val="es-ES_tradnl"/>
              </w:rPr>
              <w:t>7</w:t>
            </w:r>
          </w:p>
        </w:tc>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 </w:t>
            </w:r>
          </w:p>
        </w:tc>
      </w:tr>
      <w:tr w:rsidR="001941CF" w:rsidRPr="000720E9" w:rsidTr="00C11E06">
        <w:trPr>
          <w:trHeight w:val="255"/>
          <w:jc w:val="center"/>
        </w:trPr>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 </w:t>
            </w:r>
          </w:p>
        </w:tc>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Director</w:t>
            </w:r>
          </w:p>
        </w:tc>
        <w:tc>
          <w:tcPr>
            <w:tcW w:w="0" w:type="auto"/>
            <w:tcBorders>
              <w:top w:val="single" w:sz="4" w:space="0" w:color="auto"/>
              <w:left w:val="single" w:sz="4" w:space="0" w:color="auto"/>
              <w:bottom w:val="nil"/>
              <w:right w:val="nil"/>
            </w:tcBorders>
            <w:shd w:val="clear" w:color="auto" w:fill="FFFFFF"/>
            <w:noWrap/>
            <w:vAlign w:val="bottom"/>
          </w:tcPr>
          <w:p w:rsidR="00F9345D" w:rsidRPr="000720E9" w:rsidRDefault="00F9345D" w:rsidP="001941CF">
            <w:pPr>
              <w:jc w:val="center"/>
              <w:rPr>
                <w:sz w:val="20"/>
                <w:lang w:val="es-ES_tradnl"/>
              </w:rPr>
            </w:pPr>
            <w:r w:rsidRPr="000720E9">
              <w:rPr>
                <w:sz w:val="20"/>
                <w:lang w:val="es-ES_tradnl"/>
              </w:rPr>
              <w:t>11</w:t>
            </w:r>
            <w:r w:rsidR="001941CF" w:rsidRPr="000720E9">
              <w:rPr>
                <w:sz w:val="20"/>
                <w:lang w:val="es-ES_tradnl"/>
              </w:rPr>
              <w:t>,</w:t>
            </w:r>
            <w:r w:rsidRPr="000720E9">
              <w:rPr>
                <w:sz w:val="20"/>
                <w:lang w:val="es-ES_tradnl"/>
              </w:rPr>
              <w:t>4%</w:t>
            </w:r>
          </w:p>
        </w:tc>
        <w:tc>
          <w:tcPr>
            <w:tcW w:w="0" w:type="auto"/>
            <w:tcBorders>
              <w:top w:val="single" w:sz="4" w:space="0" w:color="auto"/>
              <w:left w:val="nil"/>
              <w:bottom w:val="nil"/>
              <w:right w:val="nil"/>
            </w:tcBorders>
            <w:shd w:val="clear" w:color="auto" w:fill="FFFFFF"/>
            <w:noWrap/>
            <w:vAlign w:val="bottom"/>
          </w:tcPr>
          <w:p w:rsidR="00F9345D" w:rsidRPr="000720E9" w:rsidRDefault="00F9345D" w:rsidP="001941CF">
            <w:pPr>
              <w:jc w:val="center"/>
              <w:rPr>
                <w:sz w:val="20"/>
                <w:lang w:val="es-ES_tradnl"/>
              </w:rPr>
            </w:pPr>
            <w:r w:rsidRPr="000720E9">
              <w:rPr>
                <w:sz w:val="20"/>
                <w:lang w:val="es-ES_tradnl"/>
              </w:rPr>
              <w:t>18</w:t>
            </w:r>
            <w:r w:rsidR="001941CF" w:rsidRPr="000720E9">
              <w:rPr>
                <w:sz w:val="20"/>
                <w:lang w:val="es-ES_tradnl"/>
              </w:rPr>
              <w:t>,</w:t>
            </w:r>
            <w:r w:rsidRPr="000720E9">
              <w:rPr>
                <w:sz w:val="20"/>
                <w:lang w:val="es-ES_tradnl"/>
              </w:rPr>
              <w:t>4%</w:t>
            </w:r>
          </w:p>
        </w:tc>
        <w:tc>
          <w:tcPr>
            <w:tcW w:w="0" w:type="auto"/>
            <w:tcBorders>
              <w:top w:val="single" w:sz="4" w:space="0" w:color="auto"/>
              <w:left w:val="nil"/>
              <w:bottom w:val="nil"/>
              <w:right w:val="nil"/>
            </w:tcBorders>
            <w:shd w:val="clear" w:color="auto" w:fill="FFFFFF"/>
            <w:noWrap/>
            <w:vAlign w:val="bottom"/>
          </w:tcPr>
          <w:p w:rsidR="00F9345D" w:rsidRPr="000720E9" w:rsidRDefault="00F9345D" w:rsidP="001941CF">
            <w:pPr>
              <w:jc w:val="center"/>
              <w:rPr>
                <w:sz w:val="20"/>
                <w:lang w:val="es-ES_tradnl"/>
              </w:rPr>
            </w:pPr>
            <w:r w:rsidRPr="000720E9">
              <w:rPr>
                <w:sz w:val="20"/>
                <w:lang w:val="es-ES_tradnl"/>
              </w:rPr>
              <w:t>26</w:t>
            </w:r>
            <w:r w:rsidR="001941CF" w:rsidRPr="000720E9">
              <w:rPr>
                <w:sz w:val="20"/>
                <w:lang w:val="es-ES_tradnl"/>
              </w:rPr>
              <w:t>,</w:t>
            </w:r>
            <w:r w:rsidRPr="000720E9">
              <w:rPr>
                <w:sz w:val="20"/>
                <w:lang w:val="es-ES_tradnl"/>
              </w:rPr>
              <w:t>8%</w:t>
            </w:r>
          </w:p>
        </w:tc>
        <w:tc>
          <w:tcPr>
            <w:tcW w:w="0" w:type="auto"/>
            <w:tcBorders>
              <w:top w:val="single" w:sz="4" w:space="0" w:color="auto"/>
              <w:left w:val="nil"/>
              <w:bottom w:val="nil"/>
              <w:right w:val="single" w:sz="4" w:space="0" w:color="auto"/>
            </w:tcBorders>
            <w:shd w:val="clear" w:color="auto" w:fill="FFFFFF"/>
            <w:noWrap/>
            <w:vAlign w:val="bottom"/>
          </w:tcPr>
          <w:p w:rsidR="00F9345D" w:rsidRPr="000720E9" w:rsidRDefault="00F9345D" w:rsidP="001941CF">
            <w:pPr>
              <w:jc w:val="center"/>
              <w:rPr>
                <w:sz w:val="20"/>
                <w:lang w:val="es-ES_tradnl"/>
              </w:rPr>
            </w:pPr>
            <w:r w:rsidRPr="000720E9">
              <w:rPr>
                <w:sz w:val="20"/>
                <w:lang w:val="es-ES_tradnl"/>
              </w:rPr>
              <w:t>25</w:t>
            </w:r>
            <w:r w:rsidR="001941CF" w:rsidRPr="000720E9">
              <w:rPr>
                <w:sz w:val="20"/>
                <w:lang w:val="es-ES_tradnl"/>
              </w:rPr>
              <w:t>,</w:t>
            </w:r>
            <w:r w:rsidRPr="000720E9">
              <w:rPr>
                <w:sz w:val="20"/>
                <w:lang w:val="es-ES_tradnl"/>
              </w:rPr>
              <w:t>0%</w:t>
            </w:r>
          </w:p>
        </w:tc>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 </w:t>
            </w:r>
          </w:p>
        </w:tc>
      </w:tr>
      <w:tr w:rsidR="001941CF" w:rsidRPr="000720E9" w:rsidTr="00C11E06">
        <w:trPr>
          <w:trHeight w:val="255"/>
          <w:jc w:val="center"/>
        </w:trPr>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 </w:t>
            </w:r>
          </w:p>
        </w:tc>
        <w:tc>
          <w:tcPr>
            <w:tcW w:w="0" w:type="auto"/>
            <w:tcBorders>
              <w:top w:val="nil"/>
              <w:left w:val="nil"/>
              <w:bottom w:val="nil"/>
              <w:right w:val="nil"/>
            </w:tcBorders>
            <w:shd w:val="clear" w:color="auto" w:fill="FFFFFF"/>
            <w:noWrap/>
            <w:vAlign w:val="bottom"/>
          </w:tcPr>
          <w:p w:rsidR="00F9345D" w:rsidRPr="000720E9" w:rsidRDefault="00F9345D" w:rsidP="001941CF">
            <w:pPr>
              <w:rPr>
                <w:sz w:val="20"/>
                <w:lang w:val="es-ES_tradnl"/>
              </w:rPr>
            </w:pPr>
            <w:r w:rsidRPr="000720E9">
              <w:rPr>
                <w:sz w:val="20"/>
                <w:lang w:val="es-ES_tradnl"/>
              </w:rPr>
              <w:t>Profesional</w:t>
            </w:r>
          </w:p>
        </w:tc>
        <w:tc>
          <w:tcPr>
            <w:tcW w:w="0" w:type="auto"/>
            <w:tcBorders>
              <w:top w:val="nil"/>
              <w:left w:val="single" w:sz="4" w:space="0" w:color="auto"/>
              <w:bottom w:val="nil"/>
              <w:right w:val="nil"/>
            </w:tcBorders>
            <w:shd w:val="clear" w:color="auto" w:fill="FFFFFF"/>
            <w:noWrap/>
            <w:vAlign w:val="bottom"/>
          </w:tcPr>
          <w:p w:rsidR="00F9345D" w:rsidRPr="000720E9" w:rsidRDefault="00F9345D" w:rsidP="001941CF">
            <w:pPr>
              <w:jc w:val="center"/>
              <w:rPr>
                <w:sz w:val="20"/>
                <w:lang w:val="es-ES_tradnl"/>
              </w:rPr>
            </w:pPr>
            <w:r w:rsidRPr="000720E9">
              <w:rPr>
                <w:sz w:val="20"/>
                <w:lang w:val="es-ES_tradnl"/>
              </w:rPr>
              <w:t>45</w:t>
            </w:r>
            <w:r w:rsidR="001941CF" w:rsidRPr="000720E9">
              <w:rPr>
                <w:sz w:val="20"/>
                <w:lang w:val="es-ES_tradnl"/>
              </w:rPr>
              <w:t>,</w:t>
            </w:r>
            <w:r w:rsidRPr="000720E9">
              <w:rPr>
                <w:sz w:val="20"/>
                <w:lang w:val="es-ES_tradnl"/>
              </w:rPr>
              <w:t>8%</w:t>
            </w:r>
          </w:p>
        </w:tc>
        <w:tc>
          <w:tcPr>
            <w:tcW w:w="0" w:type="auto"/>
            <w:tcBorders>
              <w:top w:val="nil"/>
              <w:left w:val="nil"/>
              <w:bottom w:val="nil"/>
              <w:right w:val="nil"/>
            </w:tcBorders>
            <w:shd w:val="clear" w:color="auto" w:fill="FFFFFF"/>
            <w:noWrap/>
            <w:vAlign w:val="bottom"/>
          </w:tcPr>
          <w:p w:rsidR="00F9345D" w:rsidRPr="000720E9" w:rsidRDefault="00F9345D" w:rsidP="001941CF">
            <w:pPr>
              <w:jc w:val="center"/>
              <w:rPr>
                <w:sz w:val="20"/>
                <w:lang w:val="es-ES_tradnl"/>
              </w:rPr>
            </w:pPr>
            <w:r w:rsidRPr="000720E9">
              <w:rPr>
                <w:sz w:val="20"/>
                <w:lang w:val="es-ES_tradnl"/>
              </w:rPr>
              <w:t>47</w:t>
            </w:r>
            <w:r w:rsidR="001941CF" w:rsidRPr="000720E9">
              <w:rPr>
                <w:sz w:val="20"/>
                <w:lang w:val="es-ES_tradnl"/>
              </w:rPr>
              <w:t>,</w:t>
            </w:r>
            <w:r w:rsidRPr="000720E9">
              <w:rPr>
                <w:sz w:val="20"/>
                <w:lang w:val="es-ES_tradnl"/>
              </w:rPr>
              <w:t>5%</w:t>
            </w:r>
          </w:p>
        </w:tc>
        <w:tc>
          <w:tcPr>
            <w:tcW w:w="0" w:type="auto"/>
            <w:tcBorders>
              <w:top w:val="nil"/>
              <w:left w:val="nil"/>
              <w:bottom w:val="nil"/>
              <w:right w:val="nil"/>
            </w:tcBorders>
            <w:shd w:val="clear" w:color="auto" w:fill="FFFFFF"/>
            <w:noWrap/>
            <w:vAlign w:val="bottom"/>
          </w:tcPr>
          <w:p w:rsidR="00F9345D" w:rsidRPr="000720E9" w:rsidRDefault="00F9345D" w:rsidP="001941CF">
            <w:pPr>
              <w:jc w:val="center"/>
              <w:rPr>
                <w:sz w:val="20"/>
                <w:lang w:val="es-ES_tradnl"/>
              </w:rPr>
            </w:pPr>
            <w:r w:rsidRPr="000720E9">
              <w:rPr>
                <w:sz w:val="20"/>
                <w:lang w:val="es-ES_tradnl"/>
              </w:rPr>
              <w:t>49</w:t>
            </w:r>
            <w:r w:rsidR="001941CF" w:rsidRPr="000720E9">
              <w:rPr>
                <w:sz w:val="20"/>
                <w:lang w:val="es-ES_tradnl"/>
              </w:rPr>
              <w:t>,</w:t>
            </w:r>
            <w:r w:rsidRPr="000720E9">
              <w:rPr>
                <w:sz w:val="20"/>
                <w:lang w:val="es-ES_tradnl"/>
              </w:rPr>
              <w:t>2%</w:t>
            </w:r>
          </w:p>
        </w:tc>
        <w:tc>
          <w:tcPr>
            <w:tcW w:w="0" w:type="auto"/>
            <w:tcBorders>
              <w:top w:val="nil"/>
              <w:left w:val="nil"/>
              <w:bottom w:val="nil"/>
              <w:right w:val="single" w:sz="4" w:space="0" w:color="auto"/>
            </w:tcBorders>
            <w:shd w:val="clear" w:color="auto" w:fill="FFFFFF"/>
            <w:noWrap/>
            <w:vAlign w:val="bottom"/>
          </w:tcPr>
          <w:p w:rsidR="00F9345D" w:rsidRPr="000720E9" w:rsidRDefault="00F9345D" w:rsidP="001941CF">
            <w:pPr>
              <w:jc w:val="center"/>
              <w:rPr>
                <w:sz w:val="20"/>
                <w:lang w:val="es-ES_tradnl"/>
              </w:rPr>
            </w:pPr>
            <w:r w:rsidRPr="000720E9">
              <w:rPr>
                <w:sz w:val="20"/>
                <w:lang w:val="es-ES_tradnl"/>
              </w:rPr>
              <w:t>48</w:t>
            </w:r>
            <w:r w:rsidR="001941CF" w:rsidRPr="000720E9">
              <w:rPr>
                <w:sz w:val="20"/>
                <w:lang w:val="es-ES_tradnl"/>
              </w:rPr>
              <w:t>,</w:t>
            </w:r>
            <w:r w:rsidRPr="000720E9">
              <w:rPr>
                <w:sz w:val="20"/>
                <w:lang w:val="es-ES_tradnl"/>
              </w:rPr>
              <w:t>9%</w:t>
            </w:r>
          </w:p>
        </w:tc>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 </w:t>
            </w:r>
          </w:p>
        </w:tc>
      </w:tr>
      <w:tr w:rsidR="001941CF" w:rsidRPr="000720E9" w:rsidTr="00C11E06">
        <w:trPr>
          <w:trHeight w:val="270"/>
          <w:jc w:val="center"/>
        </w:trPr>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 </w:t>
            </w:r>
          </w:p>
        </w:tc>
        <w:tc>
          <w:tcPr>
            <w:tcW w:w="0" w:type="auto"/>
            <w:tcBorders>
              <w:top w:val="nil"/>
              <w:left w:val="nil"/>
              <w:bottom w:val="nil"/>
              <w:right w:val="nil"/>
            </w:tcBorders>
            <w:shd w:val="clear" w:color="auto" w:fill="FFFFFF"/>
            <w:noWrap/>
            <w:vAlign w:val="bottom"/>
          </w:tcPr>
          <w:p w:rsidR="00F9345D" w:rsidRPr="000720E9" w:rsidRDefault="001941CF" w:rsidP="004969AD">
            <w:pPr>
              <w:rPr>
                <w:sz w:val="20"/>
                <w:lang w:val="es-ES_tradnl"/>
              </w:rPr>
            </w:pPr>
            <w:r w:rsidRPr="000720E9">
              <w:rPr>
                <w:sz w:val="20"/>
                <w:lang w:val="es-ES_tradnl"/>
              </w:rPr>
              <w:t xml:space="preserve">Servicios </w:t>
            </w:r>
            <w:r w:rsidR="004969AD" w:rsidRPr="000720E9">
              <w:rPr>
                <w:sz w:val="20"/>
                <w:lang w:val="es-ES_tradnl"/>
              </w:rPr>
              <w:t>G</w:t>
            </w:r>
            <w:r w:rsidRPr="000720E9">
              <w:rPr>
                <w:sz w:val="20"/>
                <w:lang w:val="es-ES_tradnl"/>
              </w:rPr>
              <w:t>enerales</w:t>
            </w:r>
          </w:p>
        </w:tc>
        <w:tc>
          <w:tcPr>
            <w:tcW w:w="0" w:type="auto"/>
            <w:tcBorders>
              <w:top w:val="nil"/>
              <w:left w:val="single" w:sz="4" w:space="0" w:color="auto"/>
              <w:bottom w:val="single" w:sz="4" w:space="0" w:color="auto"/>
              <w:right w:val="nil"/>
            </w:tcBorders>
            <w:shd w:val="clear" w:color="auto" w:fill="FFFFFF"/>
            <w:noWrap/>
            <w:vAlign w:val="bottom"/>
          </w:tcPr>
          <w:p w:rsidR="00F9345D" w:rsidRPr="000720E9" w:rsidRDefault="00F9345D" w:rsidP="001941CF">
            <w:pPr>
              <w:jc w:val="center"/>
              <w:rPr>
                <w:sz w:val="20"/>
                <w:lang w:val="es-ES_tradnl"/>
              </w:rPr>
            </w:pPr>
            <w:r w:rsidRPr="000720E9">
              <w:rPr>
                <w:sz w:val="20"/>
                <w:lang w:val="es-ES_tradnl"/>
              </w:rPr>
              <w:t>62</w:t>
            </w:r>
            <w:r w:rsidR="001941CF" w:rsidRPr="000720E9">
              <w:rPr>
                <w:sz w:val="20"/>
                <w:lang w:val="es-ES_tradnl"/>
              </w:rPr>
              <w:t>,</w:t>
            </w:r>
            <w:r w:rsidRPr="000720E9">
              <w:rPr>
                <w:sz w:val="20"/>
                <w:lang w:val="es-ES_tradnl"/>
              </w:rPr>
              <w:t>2%</w:t>
            </w:r>
          </w:p>
        </w:tc>
        <w:tc>
          <w:tcPr>
            <w:tcW w:w="0" w:type="auto"/>
            <w:tcBorders>
              <w:top w:val="nil"/>
              <w:left w:val="nil"/>
              <w:bottom w:val="single" w:sz="4" w:space="0" w:color="auto"/>
              <w:right w:val="nil"/>
            </w:tcBorders>
            <w:shd w:val="clear" w:color="auto" w:fill="FFFFFF"/>
            <w:noWrap/>
            <w:vAlign w:val="bottom"/>
          </w:tcPr>
          <w:p w:rsidR="00F9345D" w:rsidRPr="000720E9" w:rsidRDefault="00F9345D" w:rsidP="001941CF">
            <w:pPr>
              <w:jc w:val="center"/>
              <w:rPr>
                <w:sz w:val="20"/>
                <w:lang w:val="es-ES_tradnl"/>
              </w:rPr>
            </w:pPr>
            <w:r w:rsidRPr="000720E9">
              <w:rPr>
                <w:sz w:val="20"/>
                <w:lang w:val="es-ES_tradnl"/>
              </w:rPr>
              <w:t>62</w:t>
            </w:r>
            <w:r w:rsidR="001941CF" w:rsidRPr="000720E9">
              <w:rPr>
                <w:sz w:val="20"/>
                <w:lang w:val="es-ES_tradnl"/>
              </w:rPr>
              <w:t>,</w:t>
            </w:r>
            <w:r w:rsidRPr="000720E9">
              <w:rPr>
                <w:sz w:val="20"/>
                <w:lang w:val="es-ES_tradnl"/>
              </w:rPr>
              <w:t>9%</w:t>
            </w:r>
          </w:p>
        </w:tc>
        <w:tc>
          <w:tcPr>
            <w:tcW w:w="0" w:type="auto"/>
            <w:tcBorders>
              <w:top w:val="nil"/>
              <w:left w:val="nil"/>
              <w:bottom w:val="single" w:sz="4" w:space="0" w:color="auto"/>
              <w:right w:val="nil"/>
            </w:tcBorders>
            <w:shd w:val="clear" w:color="auto" w:fill="FFFFFF"/>
            <w:noWrap/>
            <w:vAlign w:val="bottom"/>
          </w:tcPr>
          <w:p w:rsidR="00F9345D" w:rsidRPr="000720E9" w:rsidRDefault="00F9345D" w:rsidP="001941CF">
            <w:pPr>
              <w:jc w:val="center"/>
              <w:rPr>
                <w:sz w:val="20"/>
                <w:lang w:val="es-ES_tradnl"/>
              </w:rPr>
            </w:pPr>
            <w:r w:rsidRPr="000720E9">
              <w:rPr>
                <w:sz w:val="20"/>
                <w:lang w:val="es-ES_tradnl"/>
              </w:rPr>
              <w:t>61</w:t>
            </w:r>
            <w:r w:rsidR="001941CF" w:rsidRPr="000720E9">
              <w:rPr>
                <w:sz w:val="20"/>
                <w:lang w:val="es-ES_tradnl"/>
              </w:rPr>
              <w:t>,</w:t>
            </w:r>
            <w:r w:rsidRPr="000720E9">
              <w:rPr>
                <w:sz w:val="20"/>
                <w:lang w:val="es-ES_tradnl"/>
              </w:rPr>
              <w:t>6%</w:t>
            </w:r>
          </w:p>
        </w:tc>
        <w:tc>
          <w:tcPr>
            <w:tcW w:w="0" w:type="auto"/>
            <w:tcBorders>
              <w:top w:val="nil"/>
              <w:left w:val="nil"/>
              <w:bottom w:val="single" w:sz="4" w:space="0" w:color="auto"/>
              <w:right w:val="single" w:sz="4" w:space="0" w:color="auto"/>
            </w:tcBorders>
            <w:shd w:val="clear" w:color="auto" w:fill="FFFFFF"/>
            <w:noWrap/>
            <w:vAlign w:val="bottom"/>
          </w:tcPr>
          <w:p w:rsidR="00F9345D" w:rsidRPr="000720E9" w:rsidRDefault="00F9345D" w:rsidP="001941CF">
            <w:pPr>
              <w:jc w:val="center"/>
              <w:rPr>
                <w:sz w:val="20"/>
                <w:lang w:val="es-ES_tradnl"/>
              </w:rPr>
            </w:pPr>
            <w:r w:rsidRPr="000720E9">
              <w:rPr>
                <w:sz w:val="20"/>
                <w:lang w:val="es-ES_tradnl"/>
              </w:rPr>
              <w:t>61</w:t>
            </w:r>
            <w:r w:rsidR="001941CF" w:rsidRPr="000720E9">
              <w:rPr>
                <w:sz w:val="20"/>
                <w:lang w:val="es-ES_tradnl"/>
              </w:rPr>
              <w:t>,</w:t>
            </w:r>
            <w:r w:rsidRPr="000720E9">
              <w:rPr>
                <w:sz w:val="20"/>
                <w:lang w:val="es-ES_tradnl"/>
              </w:rPr>
              <w:t>4%</w:t>
            </w:r>
          </w:p>
        </w:tc>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 </w:t>
            </w:r>
          </w:p>
        </w:tc>
      </w:tr>
      <w:tr w:rsidR="001941CF" w:rsidRPr="000720E9" w:rsidTr="00C11E06">
        <w:trPr>
          <w:trHeight w:val="270"/>
          <w:jc w:val="center"/>
        </w:trPr>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 </w:t>
            </w:r>
          </w:p>
        </w:tc>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Total</w:t>
            </w:r>
          </w:p>
        </w:tc>
        <w:tc>
          <w:tcPr>
            <w:tcW w:w="0" w:type="auto"/>
            <w:tcBorders>
              <w:top w:val="single" w:sz="8" w:space="0" w:color="auto"/>
              <w:left w:val="nil"/>
              <w:bottom w:val="single" w:sz="8" w:space="0" w:color="auto"/>
              <w:right w:val="nil"/>
            </w:tcBorders>
            <w:shd w:val="clear" w:color="auto" w:fill="C0C0C0"/>
            <w:noWrap/>
            <w:vAlign w:val="center"/>
          </w:tcPr>
          <w:p w:rsidR="00F9345D" w:rsidRPr="000720E9" w:rsidRDefault="00F9345D" w:rsidP="001941CF">
            <w:pPr>
              <w:jc w:val="center"/>
              <w:rPr>
                <w:b/>
                <w:bCs/>
                <w:sz w:val="20"/>
                <w:lang w:val="es-ES_tradnl"/>
              </w:rPr>
            </w:pPr>
            <w:r w:rsidRPr="000720E9">
              <w:rPr>
                <w:b/>
                <w:bCs/>
                <w:sz w:val="20"/>
                <w:lang w:val="es-ES_tradnl"/>
              </w:rPr>
              <w:t>52</w:t>
            </w:r>
            <w:r w:rsidR="001941CF" w:rsidRPr="000720E9">
              <w:rPr>
                <w:b/>
                <w:bCs/>
                <w:sz w:val="20"/>
                <w:lang w:val="es-ES_tradnl"/>
              </w:rPr>
              <w:t>,</w:t>
            </w:r>
            <w:r w:rsidRPr="000720E9">
              <w:rPr>
                <w:b/>
                <w:bCs/>
                <w:sz w:val="20"/>
                <w:lang w:val="es-ES_tradnl"/>
              </w:rPr>
              <w:t>9%</w:t>
            </w:r>
          </w:p>
        </w:tc>
        <w:tc>
          <w:tcPr>
            <w:tcW w:w="0" w:type="auto"/>
            <w:tcBorders>
              <w:top w:val="single" w:sz="8" w:space="0" w:color="auto"/>
              <w:left w:val="nil"/>
              <w:bottom w:val="single" w:sz="8" w:space="0" w:color="auto"/>
              <w:right w:val="nil"/>
            </w:tcBorders>
            <w:shd w:val="clear" w:color="auto" w:fill="C0C0C0"/>
            <w:noWrap/>
            <w:vAlign w:val="center"/>
          </w:tcPr>
          <w:p w:rsidR="00F9345D" w:rsidRPr="000720E9" w:rsidRDefault="00F9345D" w:rsidP="001941CF">
            <w:pPr>
              <w:jc w:val="center"/>
              <w:rPr>
                <w:b/>
                <w:bCs/>
                <w:sz w:val="20"/>
                <w:lang w:val="es-ES_tradnl"/>
              </w:rPr>
            </w:pPr>
            <w:r w:rsidRPr="000720E9">
              <w:rPr>
                <w:b/>
                <w:bCs/>
                <w:sz w:val="20"/>
                <w:lang w:val="es-ES_tradnl"/>
              </w:rPr>
              <w:t>53</w:t>
            </w:r>
            <w:r w:rsidR="001941CF" w:rsidRPr="000720E9">
              <w:rPr>
                <w:b/>
                <w:bCs/>
                <w:sz w:val="20"/>
                <w:lang w:val="es-ES_tradnl"/>
              </w:rPr>
              <w:t>,</w:t>
            </w:r>
            <w:r w:rsidRPr="000720E9">
              <w:rPr>
                <w:b/>
                <w:bCs/>
                <w:sz w:val="20"/>
                <w:lang w:val="es-ES_tradnl"/>
              </w:rPr>
              <w:t>6%</w:t>
            </w:r>
          </w:p>
        </w:tc>
        <w:tc>
          <w:tcPr>
            <w:tcW w:w="0" w:type="auto"/>
            <w:tcBorders>
              <w:top w:val="single" w:sz="8" w:space="0" w:color="auto"/>
              <w:left w:val="nil"/>
              <w:bottom w:val="single" w:sz="8" w:space="0" w:color="auto"/>
              <w:right w:val="nil"/>
            </w:tcBorders>
            <w:shd w:val="clear" w:color="auto" w:fill="C0C0C0"/>
            <w:noWrap/>
            <w:vAlign w:val="center"/>
          </w:tcPr>
          <w:p w:rsidR="00F9345D" w:rsidRPr="000720E9" w:rsidRDefault="00F9345D" w:rsidP="001941CF">
            <w:pPr>
              <w:jc w:val="center"/>
              <w:rPr>
                <w:b/>
                <w:bCs/>
                <w:sz w:val="20"/>
                <w:lang w:val="es-ES_tradnl"/>
              </w:rPr>
            </w:pPr>
            <w:r w:rsidRPr="000720E9">
              <w:rPr>
                <w:b/>
                <w:bCs/>
                <w:sz w:val="20"/>
                <w:lang w:val="es-ES_tradnl"/>
              </w:rPr>
              <w:t>54</w:t>
            </w:r>
            <w:r w:rsidR="001941CF" w:rsidRPr="000720E9">
              <w:rPr>
                <w:b/>
                <w:bCs/>
                <w:sz w:val="20"/>
                <w:lang w:val="es-ES_tradnl"/>
              </w:rPr>
              <w:t>,</w:t>
            </w:r>
            <w:r w:rsidRPr="000720E9">
              <w:rPr>
                <w:b/>
                <w:bCs/>
                <w:sz w:val="20"/>
                <w:lang w:val="es-ES_tradnl"/>
              </w:rPr>
              <w:t>%</w:t>
            </w:r>
          </w:p>
        </w:tc>
        <w:tc>
          <w:tcPr>
            <w:tcW w:w="0" w:type="auto"/>
            <w:tcBorders>
              <w:top w:val="single" w:sz="8" w:space="0" w:color="auto"/>
              <w:left w:val="nil"/>
              <w:bottom w:val="single" w:sz="8" w:space="0" w:color="auto"/>
              <w:right w:val="nil"/>
            </w:tcBorders>
            <w:shd w:val="clear" w:color="auto" w:fill="C0C0C0"/>
            <w:noWrap/>
            <w:vAlign w:val="center"/>
          </w:tcPr>
          <w:p w:rsidR="00F9345D" w:rsidRPr="000720E9" w:rsidRDefault="00F9345D" w:rsidP="001941CF">
            <w:pPr>
              <w:jc w:val="center"/>
              <w:rPr>
                <w:b/>
                <w:bCs/>
                <w:sz w:val="20"/>
                <w:lang w:val="es-ES_tradnl"/>
              </w:rPr>
            </w:pPr>
            <w:r w:rsidRPr="000720E9">
              <w:rPr>
                <w:b/>
                <w:bCs/>
                <w:sz w:val="20"/>
                <w:lang w:val="es-ES_tradnl"/>
              </w:rPr>
              <w:t>53</w:t>
            </w:r>
            <w:r w:rsidR="001941CF" w:rsidRPr="000720E9">
              <w:rPr>
                <w:b/>
                <w:bCs/>
                <w:sz w:val="20"/>
                <w:lang w:val="es-ES_tradnl"/>
              </w:rPr>
              <w:t>,</w:t>
            </w:r>
            <w:r w:rsidRPr="000720E9">
              <w:rPr>
                <w:b/>
                <w:bCs/>
                <w:sz w:val="20"/>
                <w:lang w:val="es-ES_tradnl"/>
              </w:rPr>
              <w:t>9%</w:t>
            </w:r>
          </w:p>
        </w:tc>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 </w:t>
            </w:r>
          </w:p>
        </w:tc>
      </w:tr>
    </w:tbl>
    <w:p w:rsidR="00F9345D" w:rsidRPr="000720E9" w:rsidRDefault="00F9345D" w:rsidP="00F9345D">
      <w:pPr>
        <w:ind w:left="360"/>
        <w:rPr>
          <w:b/>
          <w:szCs w:val="22"/>
          <w:lang w:val="es-ES_tradnl"/>
        </w:rPr>
      </w:pPr>
    </w:p>
    <w:tbl>
      <w:tblPr>
        <w:tblW w:w="6795" w:type="dxa"/>
        <w:jc w:val="center"/>
        <w:tblInd w:w="108" w:type="dxa"/>
        <w:tblLook w:val="0000" w:firstRow="0" w:lastRow="0" w:firstColumn="0" w:lastColumn="0" w:noHBand="0" w:noVBand="0"/>
      </w:tblPr>
      <w:tblGrid>
        <w:gridCol w:w="6795"/>
      </w:tblGrid>
      <w:tr w:rsidR="00F9345D" w:rsidRPr="000720E9" w:rsidTr="00F9345D">
        <w:trPr>
          <w:trHeight w:val="230"/>
          <w:jc w:val="center"/>
        </w:trPr>
        <w:tc>
          <w:tcPr>
            <w:tcW w:w="6795" w:type="dxa"/>
            <w:vMerge w:val="restart"/>
            <w:tcBorders>
              <w:top w:val="nil"/>
              <w:left w:val="nil"/>
              <w:bottom w:val="nil"/>
              <w:right w:val="nil"/>
            </w:tcBorders>
            <w:shd w:val="clear" w:color="auto" w:fill="C0C0C0"/>
            <w:vAlign w:val="center"/>
          </w:tcPr>
          <w:p w:rsidR="00F9345D" w:rsidRPr="000720E9" w:rsidRDefault="001941CF" w:rsidP="00696331">
            <w:pPr>
              <w:jc w:val="center"/>
              <w:rPr>
                <w:rFonts w:eastAsia="Times New Roman"/>
                <w:b/>
                <w:bCs/>
                <w:sz w:val="20"/>
                <w:lang w:val="es-ES_tradnl" w:eastAsia="en-US"/>
              </w:rPr>
            </w:pPr>
            <w:r w:rsidRPr="000720E9">
              <w:rPr>
                <w:rFonts w:eastAsia="Times New Roman"/>
                <w:b/>
                <w:bCs/>
                <w:sz w:val="20"/>
                <w:lang w:val="es-ES_tradnl" w:eastAsia="en-US"/>
              </w:rPr>
              <w:t>Cuadro</w:t>
            </w:r>
            <w:r w:rsidR="00F9345D" w:rsidRPr="000720E9">
              <w:rPr>
                <w:rFonts w:eastAsia="Times New Roman"/>
                <w:b/>
                <w:bCs/>
                <w:sz w:val="20"/>
                <w:lang w:val="es-ES_tradnl" w:eastAsia="en-US"/>
              </w:rPr>
              <w:t xml:space="preserve"> 12:  </w:t>
            </w:r>
            <w:r w:rsidRPr="000720E9">
              <w:rPr>
                <w:rFonts w:eastAsia="Times New Roman"/>
                <w:b/>
                <w:bCs/>
                <w:sz w:val="20"/>
                <w:lang w:val="es-ES_tradnl" w:eastAsia="en-US"/>
              </w:rPr>
              <w:t xml:space="preserve">Equilibrio </w:t>
            </w:r>
            <w:r w:rsidR="00696331" w:rsidRPr="000720E9">
              <w:rPr>
                <w:rFonts w:eastAsia="Times New Roman"/>
                <w:b/>
                <w:bCs/>
                <w:sz w:val="20"/>
                <w:lang w:val="es-ES_tradnl" w:eastAsia="en-US"/>
              </w:rPr>
              <w:t xml:space="preserve">de género por </w:t>
            </w:r>
            <w:r w:rsidRPr="000720E9">
              <w:rPr>
                <w:rFonts w:eastAsia="Times New Roman"/>
                <w:b/>
                <w:bCs/>
                <w:sz w:val="20"/>
                <w:lang w:val="es-ES_tradnl" w:eastAsia="en-US"/>
              </w:rPr>
              <w:t>grados</w:t>
            </w:r>
            <w:r w:rsidR="00F9345D" w:rsidRPr="000720E9">
              <w:rPr>
                <w:rFonts w:eastAsia="Times New Roman"/>
                <w:b/>
                <w:bCs/>
                <w:sz w:val="20"/>
                <w:vertAlign w:val="superscript"/>
                <w:lang w:val="es-ES_tradnl" w:eastAsia="en-US"/>
              </w:rPr>
              <w:t>7</w:t>
            </w:r>
          </w:p>
        </w:tc>
      </w:tr>
      <w:tr w:rsidR="00F9345D" w:rsidRPr="000720E9" w:rsidTr="00F9345D">
        <w:trPr>
          <w:trHeight w:val="230"/>
          <w:jc w:val="center"/>
        </w:trPr>
        <w:tc>
          <w:tcPr>
            <w:tcW w:w="6795" w:type="dxa"/>
            <w:vMerge/>
            <w:tcBorders>
              <w:top w:val="nil"/>
              <w:left w:val="nil"/>
              <w:bottom w:val="nil"/>
              <w:right w:val="nil"/>
            </w:tcBorders>
            <w:vAlign w:val="center"/>
          </w:tcPr>
          <w:p w:rsidR="00F9345D" w:rsidRPr="000720E9" w:rsidRDefault="00F9345D" w:rsidP="00F9345D">
            <w:pPr>
              <w:rPr>
                <w:rFonts w:eastAsia="Times New Roman"/>
                <w:b/>
                <w:bCs/>
                <w:sz w:val="20"/>
                <w:lang w:val="es-ES_tradnl" w:eastAsia="en-US"/>
              </w:rPr>
            </w:pPr>
          </w:p>
        </w:tc>
      </w:tr>
      <w:tr w:rsidR="003A3AF6" w:rsidRPr="000720E9" w:rsidTr="00F9345D">
        <w:trPr>
          <w:trHeight w:val="4869"/>
          <w:jc w:val="center"/>
        </w:trPr>
        <w:tc>
          <w:tcPr>
            <w:tcW w:w="6795" w:type="dxa"/>
            <w:tcBorders>
              <w:top w:val="nil"/>
              <w:left w:val="nil"/>
              <w:right w:val="nil"/>
            </w:tcBorders>
            <w:shd w:val="clear" w:color="auto" w:fill="auto"/>
            <w:noWrap/>
          </w:tcPr>
          <w:p w:rsidR="003A3AF6" w:rsidRPr="000720E9" w:rsidRDefault="003A3AF6" w:rsidP="00F9345D">
            <w:pPr>
              <w:jc w:val="center"/>
              <w:rPr>
                <w:noProof/>
                <w:lang w:val="es-ES_tradnl" w:eastAsia="es-ES" w:bidi="lo-LA"/>
              </w:rPr>
            </w:pPr>
            <w:r w:rsidRPr="000720E9">
              <w:rPr>
                <w:noProof/>
                <w:lang w:val="en-US" w:eastAsia="en-US"/>
              </w:rPr>
              <w:drawing>
                <wp:inline distT="0" distB="0" distL="0" distR="0" wp14:anchorId="16561FF9" wp14:editId="01155A45">
                  <wp:extent cx="3860024" cy="3737932"/>
                  <wp:effectExtent l="0" t="0" r="762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60182" cy="3738085"/>
                          </a:xfrm>
                          <a:prstGeom prst="rect">
                            <a:avLst/>
                          </a:prstGeom>
                          <a:noFill/>
                          <a:ln>
                            <a:noFill/>
                          </a:ln>
                        </pic:spPr>
                      </pic:pic>
                    </a:graphicData>
                  </a:graphic>
                </wp:inline>
              </w:drawing>
            </w:r>
          </w:p>
          <w:p w:rsidR="003A3AF6" w:rsidRPr="000720E9" w:rsidRDefault="003A3AF6" w:rsidP="00F9345D">
            <w:pPr>
              <w:jc w:val="center"/>
              <w:rPr>
                <w:noProof/>
                <w:lang w:val="es-ES_tradnl" w:eastAsia="es-ES" w:bidi="lo-LA"/>
              </w:rPr>
            </w:pPr>
          </w:p>
        </w:tc>
      </w:tr>
    </w:tbl>
    <w:p w:rsidR="00F9345D" w:rsidRDefault="00F9345D" w:rsidP="00F9345D">
      <w:pPr>
        <w:rPr>
          <w:b/>
          <w:szCs w:val="22"/>
          <w:lang w:val="es-ES_tradnl"/>
        </w:rPr>
      </w:pPr>
      <w:r w:rsidRPr="000720E9">
        <w:rPr>
          <w:b/>
          <w:sz w:val="32"/>
          <w:szCs w:val="32"/>
          <w:lang w:val="es-ES_tradnl"/>
        </w:rPr>
        <w:br w:type="page"/>
      </w:r>
      <w:r w:rsidR="00753447" w:rsidRPr="000720E9">
        <w:rPr>
          <w:b/>
          <w:szCs w:val="22"/>
          <w:lang w:val="es-ES_tradnl"/>
        </w:rPr>
        <w:lastRenderedPageBreak/>
        <w:t xml:space="preserve">EQUILIBRIO </w:t>
      </w:r>
      <w:r w:rsidR="00696331" w:rsidRPr="000720E9">
        <w:rPr>
          <w:b/>
          <w:szCs w:val="22"/>
          <w:lang w:val="es-ES_tradnl"/>
        </w:rPr>
        <w:t>DE GÉNERO</w:t>
      </w:r>
    </w:p>
    <w:p w:rsidR="00251952" w:rsidRPr="000720E9" w:rsidRDefault="00251952" w:rsidP="00F9345D">
      <w:pPr>
        <w:rPr>
          <w:b/>
          <w:szCs w:val="22"/>
          <w:lang w:val="es-ES_tradnl"/>
        </w:rPr>
      </w:pPr>
    </w:p>
    <w:p w:rsidR="00C11E06" w:rsidRPr="000720E9" w:rsidRDefault="00C11E06" w:rsidP="00F9345D">
      <w:pPr>
        <w:rPr>
          <w:b/>
          <w:szCs w:val="22"/>
          <w:lang w:val="es-ES_tradnl"/>
        </w:rPr>
      </w:pPr>
    </w:p>
    <w:p w:rsidR="00F9345D" w:rsidRPr="000720E9" w:rsidRDefault="0098558C" w:rsidP="00C11E06">
      <w:pPr>
        <w:jc w:val="center"/>
        <w:rPr>
          <w:b/>
          <w:szCs w:val="22"/>
          <w:lang w:val="es-ES_tradnl"/>
        </w:rPr>
      </w:pPr>
      <w:r w:rsidRPr="0098558C">
        <w:rPr>
          <w:noProof/>
          <w:lang w:val="en-US" w:eastAsia="en-US"/>
        </w:rPr>
        <w:drawing>
          <wp:inline distT="0" distB="0" distL="0" distR="0">
            <wp:extent cx="5402432" cy="4049486"/>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0247" cy="4055344"/>
                    </a:xfrm>
                    <a:prstGeom prst="rect">
                      <a:avLst/>
                    </a:prstGeom>
                    <a:noFill/>
                    <a:ln>
                      <a:noFill/>
                    </a:ln>
                  </pic:spPr>
                </pic:pic>
              </a:graphicData>
            </a:graphic>
          </wp:inline>
        </w:drawing>
      </w:r>
    </w:p>
    <w:p w:rsidR="00F9345D" w:rsidRPr="000720E9" w:rsidRDefault="00F9345D" w:rsidP="00F9345D">
      <w:pPr>
        <w:jc w:val="center"/>
        <w:rPr>
          <w:lang w:val="es-ES_tradnl"/>
        </w:rPr>
      </w:pPr>
    </w:p>
    <w:p w:rsidR="00F9345D" w:rsidRPr="000720E9" w:rsidRDefault="00F9345D" w:rsidP="00F9345D">
      <w:pPr>
        <w:rPr>
          <w:b/>
          <w:szCs w:val="22"/>
          <w:lang w:val="es-ES_tradnl"/>
        </w:rPr>
      </w:pPr>
      <w:r w:rsidRPr="000720E9">
        <w:rPr>
          <w:b/>
          <w:szCs w:val="22"/>
          <w:lang w:val="es-ES_tradnl"/>
        </w:rPr>
        <w:br w:type="page"/>
      </w:r>
      <w:r w:rsidR="001941CF" w:rsidRPr="000720E9">
        <w:rPr>
          <w:b/>
          <w:szCs w:val="22"/>
          <w:lang w:val="es-ES_tradnl"/>
        </w:rPr>
        <w:lastRenderedPageBreak/>
        <w:t>PERFIL DE EDAD</w:t>
      </w:r>
    </w:p>
    <w:p w:rsidR="00F9345D" w:rsidRPr="000720E9" w:rsidRDefault="00F9345D" w:rsidP="00F9345D">
      <w:pPr>
        <w:rPr>
          <w:szCs w:val="22"/>
          <w:lang w:val="es-ES_tradnl"/>
        </w:rPr>
      </w:pPr>
    </w:p>
    <w:tbl>
      <w:tblPr>
        <w:tblW w:w="9576" w:type="dxa"/>
        <w:tblInd w:w="108" w:type="dxa"/>
        <w:tblLook w:val="0000" w:firstRow="0" w:lastRow="0" w:firstColumn="0" w:lastColumn="0" w:noHBand="0" w:noVBand="0"/>
      </w:tblPr>
      <w:tblGrid>
        <w:gridCol w:w="9576"/>
      </w:tblGrid>
      <w:tr w:rsidR="00F9345D" w:rsidRPr="000720E9" w:rsidTr="00784D1F">
        <w:trPr>
          <w:trHeight w:val="255"/>
        </w:trPr>
        <w:tc>
          <w:tcPr>
            <w:tcW w:w="9576" w:type="dxa"/>
            <w:vMerge w:val="restart"/>
            <w:tcBorders>
              <w:top w:val="nil"/>
              <w:left w:val="nil"/>
              <w:bottom w:val="nil"/>
              <w:right w:val="nil"/>
            </w:tcBorders>
            <w:shd w:val="clear" w:color="auto" w:fill="C0C0C0"/>
            <w:noWrap/>
            <w:vAlign w:val="center"/>
          </w:tcPr>
          <w:p w:rsidR="00F9345D" w:rsidRPr="000720E9" w:rsidRDefault="001941CF" w:rsidP="001941CF">
            <w:pPr>
              <w:jc w:val="center"/>
              <w:rPr>
                <w:rFonts w:eastAsia="Times New Roman"/>
                <w:b/>
                <w:bCs/>
                <w:sz w:val="20"/>
                <w:lang w:val="es-ES_tradnl" w:eastAsia="en-US"/>
              </w:rPr>
            </w:pPr>
            <w:r w:rsidRPr="000720E9">
              <w:rPr>
                <w:rFonts w:eastAsia="Times New Roman"/>
                <w:b/>
                <w:bCs/>
                <w:sz w:val="20"/>
                <w:lang w:val="es-ES_tradnl" w:eastAsia="en-US"/>
              </w:rPr>
              <w:t>Cuadro</w:t>
            </w:r>
            <w:r w:rsidR="00F9345D" w:rsidRPr="000720E9">
              <w:rPr>
                <w:rFonts w:eastAsia="Times New Roman"/>
                <w:b/>
                <w:bCs/>
                <w:sz w:val="20"/>
                <w:lang w:val="es-ES_tradnl" w:eastAsia="en-US"/>
              </w:rPr>
              <w:t xml:space="preserve"> 14:  </w:t>
            </w:r>
            <w:r w:rsidRPr="000720E9">
              <w:rPr>
                <w:rFonts w:eastAsia="Times New Roman"/>
                <w:b/>
                <w:bCs/>
                <w:sz w:val="20"/>
                <w:lang w:val="es-ES_tradnl" w:eastAsia="en-US"/>
              </w:rPr>
              <w:t>Perfil de edad</w:t>
            </w:r>
            <w:r w:rsidR="00F9345D" w:rsidRPr="000720E9">
              <w:rPr>
                <w:rFonts w:eastAsia="Times New Roman"/>
                <w:b/>
                <w:bCs/>
                <w:sz w:val="20"/>
                <w:vertAlign w:val="superscript"/>
                <w:lang w:val="es-ES_tradnl" w:eastAsia="en-US"/>
              </w:rPr>
              <w:footnoteReference w:id="10"/>
            </w:r>
          </w:p>
        </w:tc>
      </w:tr>
      <w:tr w:rsidR="00F9345D" w:rsidRPr="000720E9" w:rsidTr="00784D1F">
        <w:trPr>
          <w:trHeight w:val="255"/>
        </w:trPr>
        <w:tc>
          <w:tcPr>
            <w:tcW w:w="9576" w:type="dxa"/>
            <w:vMerge/>
            <w:tcBorders>
              <w:top w:val="nil"/>
              <w:left w:val="nil"/>
              <w:bottom w:val="nil"/>
              <w:right w:val="nil"/>
            </w:tcBorders>
            <w:vAlign w:val="center"/>
          </w:tcPr>
          <w:p w:rsidR="00F9345D" w:rsidRPr="000720E9" w:rsidRDefault="00F9345D" w:rsidP="00F9345D">
            <w:pPr>
              <w:rPr>
                <w:rFonts w:eastAsia="Times New Roman"/>
                <w:b/>
                <w:bCs/>
                <w:sz w:val="20"/>
                <w:lang w:val="es-ES_tradnl" w:eastAsia="en-US"/>
              </w:rPr>
            </w:pPr>
          </w:p>
        </w:tc>
      </w:tr>
      <w:tr w:rsidR="00D56718" w:rsidRPr="000720E9" w:rsidTr="00D56718">
        <w:tblPrEx>
          <w:tblCellMar>
            <w:left w:w="70" w:type="dxa"/>
            <w:right w:w="70" w:type="dxa"/>
          </w:tblCellMar>
        </w:tblPrEx>
        <w:trPr>
          <w:trHeight w:val="255"/>
        </w:trPr>
        <w:tc>
          <w:tcPr>
            <w:tcW w:w="9576" w:type="dxa"/>
            <w:tcBorders>
              <w:top w:val="nil"/>
              <w:left w:val="nil"/>
              <w:bottom w:val="nil"/>
              <w:right w:val="nil"/>
            </w:tcBorders>
            <w:vAlign w:val="center"/>
          </w:tcPr>
          <w:p w:rsidR="00D56718" w:rsidRDefault="00D56718" w:rsidP="00F9345D">
            <w:pPr>
              <w:rPr>
                <w:rFonts w:eastAsia="Times New Roman"/>
                <w:b/>
                <w:bCs/>
                <w:sz w:val="20"/>
                <w:lang w:val="es-ES_tradnl" w:eastAsia="en-US"/>
              </w:rPr>
            </w:pPr>
          </w:p>
          <w:p w:rsidR="00D56718" w:rsidRDefault="00D56718" w:rsidP="00F9345D">
            <w:pPr>
              <w:rPr>
                <w:rFonts w:eastAsia="Times New Roman"/>
                <w:b/>
                <w:bCs/>
                <w:sz w:val="20"/>
                <w:lang w:val="es-ES_tradnl" w:eastAsia="en-US"/>
              </w:rPr>
            </w:pPr>
            <w:r>
              <w:rPr>
                <w:noProof/>
                <w:lang w:val="en-US" w:eastAsia="en-US"/>
              </w:rPr>
              <w:drawing>
                <wp:inline distT="0" distB="0" distL="0" distR="0" wp14:anchorId="2185EC5E" wp14:editId="29C99DE7">
                  <wp:extent cx="5943600" cy="3200400"/>
                  <wp:effectExtent l="0" t="0" r="19050" b="1905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56718" w:rsidRPr="00D56718" w:rsidRDefault="00D56718" w:rsidP="00F9345D">
            <w:pPr>
              <w:rPr>
                <w:rFonts w:eastAsia="Times New Roman"/>
                <w:sz w:val="20"/>
                <w:lang w:val="es-ES_tradnl" w:eastAsia="en-US"/>
              </w:rPr>
            </w:pPr>
          </w:p>
        </w:tc>
      </w:tr>
    </w:tbl>
    <w:p w:rsidR="00D56718" w:rsidRPr="004F7E1D" w:rsidRDefault="00D56718" w:rsidP="00F9345D">
      <w:pPr>
        <w:rPr>
          <w:i/>
          <w:iCs/>
          <w:szCs w:val="22"/>
          <w:lang w:val="es-ES_tradnl"/>
        </w:rPr>
      </w:pPr>
    </w:p>
    <w:tbl>
      <w:tblPr>
        <w:tblW w:w="4560" w:type="dxa"/>
        <w:jc w:val="center"/>
        <w:tblCellMar>
          <w:left w:w="0" w:type="dxa"/>
          <w:right w:w="0" w:type="dxa"/>
        </w:tblCellMar>
        <w:tblLook w:val="0000" w:firstRow="0" w:lastRow="0" w:firstColumn="0" w:lastColumn="0" w:noHBand="0" w:noVBand="0"/>
      </w:tblPr>
      <w:tblGrid>
        <w:gridCol w:w="1044"/>
        <w:gridCol w:w="1044"/>
        <w:gridCol w:w="1044"/>
        <w:gridCol w:w="365"/>
        <w:gridCol w:w="134"/>
        <w:gridCol w:w="929"/>
      </w:tblGrid>
      <w:tr w:rsidR="004969AD" w:rsidRPr="000720E9" w:rsidTr="00F9345D">
        <w:trPr>
          <w:trHeight w:val="255"/>
          <w:jc w:val="center"/>
        </w:trPr>
        <w:tc>
          <w:tcPr>
            <w:tcW w:w="4560" w:type="dxa"/>
            <w:gridSpan w:val="6"/>
            <w:vMerge w:val="restart"/>
            <w:tcBorders>
              <w:top w:val="nil"/>
              <w:left w:val="nil"/>
              <w:bottom w:val="nil"/>
              <w:right w:val="nil"/>
            </w:tcBorders>
            <w:shd w:val="clear" w:color="auto" w:fill="C0C0C0"/>
            <w:vAlign w:val="center"/>
          </w:tcPr>
          <w:p w:rsidR="00F9345D" w:rsidRPr="000720E9" w:rsidRDefault="001941CF" w:rsidP="001941CF">
            <w:pPr>
              <w:jc w:val="center"/>
              <w:rPr>
                <w:b/>
                <w:bCs/>
                <w:sz w:val="20"/>
                <w:lang w:val="es-ES_tradnl"/>
              </w:rPr>
            </w:pPr>
            <w:r w:rsidRPr="000720E9">
              <w:rPr>
                <w:b/>
                <w:bCs/>
                <w:sz w:val="20"/>
                <w:lang w:val="es-ES_tradnl"/>
              </w:rPr>
              <w:t>Cuadro</w:t>
            </w:r>
            <w:r w:rsidR="00F9345D" w:rsidRPr="000720E9">
              <w:rPr>
                <w:b/>
                <w:bCs/>
                <w:sz w:val="20"/>
                <w:lang w:val="es-ES_tradnl"/>
              </w:rPr>
              <w:t xml:space="preserve"> 15:  </w:t>
            </w:r>
            <w:r w:rsidRPr="000720E9">
              <w:rPr>
                <w:b/>
                <w:bCs/>
                <w:sz w:val="20"/>
                <w:lang w:val="es-ES_tradnl"/>
              </w:rPr>
              <w:t>Promedio de edad por categorías</w:t>
            </w:r>
            <w:r w:rsidR="00F9345D" w:rsidRPr="000720E9">
              <w:rPr>
                <w:b/>
                <w:bCs/>
                <w:sz w:val="20"/>
                <w:vertAlign w:val="superscript"/>
                <w:lang w:val="es-ES_tradnl"/>
              </w:rPr>
              <w:t>9</w:t>
            </w:r>
          </w:p>
        </w:tc>
      </w:tr>
      <w:tr w:rsidR="004969AD" w:rsidRPr="000720E9" w:rsidTr="00F9345D">
        <w:trPr>
          <w:trHeight w:val="255"/>
          <w:jc w:val="center"/>
        </w:trPr>
        <w:tc>
          <w:tcPr>
            <w:tcW w:w="0" w:type="auto"/>
            <w:gridSpan w:val="6"/>
            <w:vMerge/>
            <w:tcBorders>
              <w:top w:val="nil"/>
              <w:left w:val="nil"/>
              <w:bottom w:val="nil"/>
              <w:right w:val="nil"/>
            </w:tcBorders>
            <w:vAlign w:val="center"/>
          </w:tcPr>
          <w:p w:rsidR="00F9345D" w:rsidRPr="000720E9" w:rsidRDefault="00F9345D" w:rsidP="00F9345D">
            <w:pPr>
              <w:rPr>
                <w:b/>
                <w:bCs/>
                <w:sz w:val="20"/>
                <w:lang w:val="es-ES_tradnl"/>
              </w:rPr>
            </w:pPr>
          </w:p>
        </w:tc>
      </w:tr>
      <w:tr w:rsidR="004969AD" w:rsidRPr="000720E9" w:rsidTr="00F9345D">
        <w:trPr>
          <w:trHeight w:val="255"/>
          <w:jc w:val="center"/>
        </w:trPr>
        <w:tc>
          <w:tcPr>
            <w:tcW w:w="0" w:type="auto"/>
            <w:tcBorders>
              <w:top w:val="nil"/>
              <w:left w:val="nil"/>
              <w:bottom w:val="nil"/>
              <w:right w:val="nil"/>
            </w:tcBorders>
            <w:shd w:val="clear" w:color="auto" w:fill="auto"/>
            <w:noWrap/>
            <w:vAlign w:val="bottom"/>
          </w:tcPr>
          <w:p w:rsidR="00F9345D" w:rsidRPr="000720E9" w:rsidRDefault="00F9345D" w:rsidP="00F9345D">
            <w:pPr>
              <w:jc w:val="cente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jc w:val="cente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r>
      <w:tr w:rsidR="004969AD" w:rsidRPr="000720E9" w:rsidTr="00F9345D">
        <w:trPr>
          <w:trHeight w:val="255"/>
          <w:jc w:val="center"/>
        </w:trPr>
        <w:tc>
          <w:tcPr>
            <w:tcW w:w="0" w:type="auto"/>
            <w:tcBorders>
              <w:top w:val="nil"/>
              <w:left w:val="nil"/>
              <w:bottom w:val="nil"/>
              <w:right w:val="nil"/>
            </w:tcBorders>
            <w:shd w:val="clear" w:color="auto" w:fill="auto"/>
            <w:noWrap/>
            <w:vAlign w:val="bottom"/>
          </w:tcPr>
          <w:p w:rsidR="00F9345D" w:rsidRPr="000720E9" w:rsidRDefault="00F9345D" w:rsidP="00F9345D">
            <w:pPr>
              <w:jc w:val="cente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jc w:val="cente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r>
      <w:tr w:rsidR="004969AD" w:rsidRPr="000720E9" w:rsidTr="00F9345D">
        <w:trPr>
          <w:trHeight w:val="255"/>
          <w:jc w:val="center"/>
        </w:trPr>
        <w:tc>
          <w:tcPr>
            <w:tcW w:w="0" w:type="auto"/>
            <w:gridSpan w:val="3"/>
            <w:tcBorders>
              <w:top w:val="single" w:sz="4" w:space="0" w:color="auto"/>
              <w:left w:val="nil"/>
              <w:bottom w:val="nil"/>
              <w:right w:val="nil"/>
            </w:tcBorders>
            <w:shd w:val="clear" w:color="auto" w:fill="auto"/>
            <w:noWrap/>
            <w:vAlign w:val="bottom"/>
          </w:tcPr>
          <w:p w:rsidR="00F9345D" w:rsidRPr="000720E9" w:rsidRDefault="001941CF" w:rsidP="001941CF">
            <w:pPr>
              <w:rPr>
                <w:sz w:val="20"/>
                <w:lang w:val="es-ES_tradnl"/>
              </w:rPr>
            </w:pPr>
            <w:r w:rsidRPr="000720E9">
              <w:rPr>
                <w:sz w:val="20"/>
                <w:lang w:val="es-ES_tradnl"/>
              </w:rPr>
              <w:t>Promedio de edad</w:t>
            </w:r>
            <w:r w:rsidR="003F3149">
              <w:rPr>
                <w:sz w:val="20"/>
                <w:lang w:val="es-ES_tradnl"/>
              </w:rPr>
              <w:t>:</w:t>
            </w:r>
            <w:r w:rsidRPr="000720E9">
              <w:rPr>
                <w:sz w:val="20"/>
                <w:lang w:val="es-ES_tradnl"/>
              </w:rPr>
              <w:t xml:space="preserve"> </w:t>
            </w:r>
            <w:r w:rsidR="00F9345D" w:rsidRPr="000720E9">
              <w:rPr>
                <w:sz w:val="20"/>
                <w:lang w:val="es-ES_tradnl"/>
              </w:rPr>
              <w:t>Director</w:t>
            </w:r>
            <w:r w:rsidRPr="000720E9">
              <w:rPr>
                <w:sz w:val="20"/>
                <w:lang w:val="es-ES_tradnl"/>
              </w:rPr>
              <w:t>e</w:t>
            </w:r>
            <w:r w:rsidR="00F9345D" w:rsidRPr="000720E9">
              <w:rPr>
                <w:sz w:val="20"/>
                <w:lang w:val="es-ES_tradnl"/>
              </w:rPr>
              <w:t>s</w:t>
            </w:r>
          </w:p>
        </w:tc>
        <w:tc>
          <w:tcPr>
            <w:tcW w:w="0" w:type="auto"/>
            <w:tcBorders>
              <w:top w:val="single" w:sz="4" w:space="0" w:color="auto"/>
              <w:left w:val="nil"/>
              <w:bottom w:val="nil"/>
              <w:right w:val="nil"/>
            </w:tcBorders>
            <w:shd w:val="clear" w:color="auto" w:fill="auto"/>
            <w:noWrap/>
            <w:vAlign w:val="bottom"/>
          </w:tcPr>
          <w:p w:rsidR="00F9345D" w:rsidRPr="000720E9" w:rsidRDefault="00F9345D" w:rsidP="00F9345D">
            <w:pPr>
              <w:rPr>
                <w:sz w:val="20"/>
                <w:lang w:val="es-ES_tradnl"/>
              </w:rPr>
            </w:pPr>
            <w:r w:rsidRPr="000720E9">
              <w:rPr>
                <w:sz w:val="20"/>
                <w:lang w:val="es-ES_tradnl"/>
              </w:rPr>
              <w:t> </w:t>
            </w:r>
          </w:p>
        </w:tc>
        <w:tc>
          <w:tcPr>
            <w:tcW w:w="0" w:type="auto"/>
            <w:tcBorders>
              <w:top w:val="single" w:sz="4" w:space="0" w:color="auto"/>
              <w:left w:val="nil"/>
              <w:bottom w:val="nil"/>
              <w:right w:val="nil"/>
            </w:tcBorders>
            <w:shd w:val="clear" w:color="auto" w:fill="auto"/>
            <w:noWrap/>
            <w:vAlign w:val="bottom"/>
          </w:tcPr>
          <w:p w:rsidR="00F9345D" w:rsidRPr="000720E9" w:rsidRDefault="00F9345D" w:rsidP="00F9345D">
            <w:pPr>
              <w:rPr>
                <w:sz w:val="20"/>
                <w:lang w:val="es-ES_tradnl"/>
              </w:rPr>
            </w:pPr>
            <w:r w:rsidRPr="000720E9">
              <w:rPr>
                <w:sz w:val="20"/>
                <w:lang w:val="es-ES_tradnl"/>
              </w:rPr>
              <w:t> </w:t>
            </w:r>
          </w:p>
        </w:tc>
        <w:tc>
          <w:tcPr>
            <w:tcW w:w="0" w:type="auto"/>
            <w:tcBorders>
              <w:top w:val="single" w:sz="4" w:space="0" w:color="auto"/>
              <w:left w:val="nil"/>
              <w:bottom w:val="nil"/>
              <w:right w:val="nil"/>
            </w:tcBorders>
            <w:shd w:val="clear" w:color="auto" w:fill="auto"/>
            <w:noWrap/>
            <w:vAlign w:val="bottom"/>
          </w:tcPr>
          <w:p w:rsidR="00F9345D" w:rsidRPr="000720E9" w:rsidRDefault="00111D04" w:rsidP="00F9345D">
            <w:pPr>
              <w:jc w:val="center"/>
              <w:rPr>
                <w:sz w:val="20"/>
                <w:lang w:val="es-ES_tradnl"/>
              </w:rPr>
            </w:pPr>
            <w:r>
              <w:rPr>
                <w:sz w:val="20"/>
                <w:lang w:val="es-ES_tradnl"/>
              </w:rPr>
              <w:t>53,</w:t>
            </w:r>
            <w:r w:rsidR="00F9345D" w:rsidRPr="000720E9">
              <w:rPr>
                <w:sz w:val="20"/>
                <w:lang w:val="es-ES_tradnl"/>
              </w:rPr>
              <w:t>4</w:t>
            </w:r>
          </w:p>
        </w:tc>
      </w:tr>
      <w:tr w:rsidR="001941CF" w:rsidRPr="000720E9" w:rsidTr="00F9345D">
        <w:trPr>
          <w:trHeight w:val="255"/>
          <w:jc w:val="center"/>
        </w:trPr>
        <w:tc>
          <w:tcPr>
            <w:tcW w:w="0" w:type="auto"/>
            <w:gridSpan w:val="4"/>
            <w:tcBorders>
              <w:top w:val="single" w:sz="4" w:space="0" w:color="auto"/>
              <w:left w:val="nil"/>
              <w:bottom w:val="single" w:sz="4" w:space="0" w:color="auto"/>
              <w:right w:val="nil"/>
            </w:tcBorders>
            <w:shd w:val="clear" w:color="auto" w:fill="auto"/>
            <w:noWrap/>
            <w:vAlign w:val="bottom"/>
          </w:tcPr>
          <w:p w:rsidR="00F9345D" w:rsidRPr="000720E9" w:rsidRDefault="001941CF" w:rsidP="001941CF">
            <w:pPr>
              <w:rPr>
                <w:sz w:val="20"/>
                <w:lang w:val="es-ES_tradnl"/>
              </w:rPr>
            </w:pPr>
            <w:r w:rsidRPr="000720E9">
              <w:rPr>
                <w:sz w:val="20"/>
                <w:lang w:val="es-ES_tradnl"/>
              </w:rPr>
              <w:t>Promedio de edad</w:t>
            </w:r>
            <w:r w:rsidR="003F3149">
              <w:rPr>
                <w:sz w:val="20"/>
                <w:lang w:val="es-ES_tradnl"/>
              </w:rPr>
              <w:t>:</w:t>
            </w:r>
            <w:r w:rsidR="00E3082F">
              <w:rPr>
                <w:sz w:val="20"/>
                <w:lang w:val="es-ES_tradnl"/>
              </w:rPr>
              <w:t xml:space="preserve"> Profesional</w:t>
            </w:r>
          </w:p>
        </w:tc>
        <w:tc>
          <w:tcPr>
            <w:tcW w:w="0" w:type="auto"/>
            <w:tcBorders>
              <w:top w:val="single" w:sz="4" w:space="0" w:color="auto"/>
              <w:left w:val="nil"/>
              <w:bottom w:val="single" w:sz="4" w:space="0" w:color="auto"/>
              <w:right w:val="nil"/>
            </w:tcBorders>
            <w:shd w:val="clear" w:color="auto" w:fill="auto"/>
            <w:noWrap/>
            <w:vAlign w:val="bottom"/>
          </w:tcPr>
          <w:p w:rsidR="00F9345D" w:rsidRPr="000720E9" w:rsidRDefault="00F9345D" w:rsidP="00F9345D">
            <w:pPr>
              <w:rPr>
                <w:sz w:val="20"/>
                <w:lang w:val="es-ES_tradnl"/>
              </w:rPr>
            </w:pPr>
            <w:r w:rsidRPr="000720E9">
              <w:rPr>
                <w:sz w:val="20"/>
                <w:lang w:val="es-ES_tradnl"/>
              </w:rPr>
              <w:t> </w:t>
            </w:r>
          </w:p>
        </w:tc>
        <w:tc>
          <w:tcPr>
            <w:tcW w:w="0" w:type="auto"/>
            <w:tcBorders>
              <w:top w:val="single" w:sz="4" w:space="0" w:color="auto"/>
              <w:left w:val="nil"/>
              <w:bottom w:val="single" w:sz="4" w:space="0" w:color="auto"/>
              <w:right w:val="nil"/>
            </w:tcBorders>
            <w:shd w:val="clear" w:color="auto" w:fill="auto"/>
            <w:noWrap/>
            <w:vAlign w:val="bottom"/>
          </w:tcPr>
          <w:p w:rsidR="00F9345D" w:rsidRPr="000720E9" w:rsidRDefault="00111D04" w:rsidP="00F9345D">
            <w:pPr>
              <w:jc w:val="center"/>
              <w:rPr>
                <w:sz w:val="20"/>
                <w:lang w:val="es-ES_tradnl"/>
              </w:rPr>
            </w:pPr>
            <w:r>
              <w:rPr>
                <w:sz w:val="20"/>
                <w:lang w:val="es-ES_tradnl"/>
              </w:rPr>
              <w:t>46,</w:t>
            </w:r>
            <w:r w:rsidR="00F9345D" w:rsidRPr="000720E9">
              <w:rPr>
                <w:sz w:val="20"/>
                <w:lang w:val="es-ES_tradnl"/>
              </w:rPr>
              <w:t>8</w:t>
            </w:r>
          </w:p>
        </w:tc>
      </w:tr>
      <w:tr w:rsidR="001941CF" w:rsidRPr="000720E9" w:rsidTr="00F9345D">
        <w:trPr>
          <w:trHeight w:val="255"/>
          <w:jc w:val="center"/>
        </w:trPr>
        <w:tc>
          <w:tcPr>
            <w:tcW w:w="0" w:type="auto"/>
            <w:gridSpan w:val="4"/>
            <w:tcBorders>
              <w:top w:val="nil"/>
              <w:left w:val="nil"/>
              <w:bottom w:val="single" w:sz="4" w:space="0" w:color="auto"/>
              <w:right w:val="nil"/>
            </w:tcBorders>
            <w:shd w:val="clear" w:color="auto" w:fill="auto"/>
            <w:noWrap/>
            <w:vAlign w:val="bottom"/>
          </w:tcPr>
          <w:p w:rsidR="00F9345D" w:rsidRPr="000720E9" w:rsidRDefault="004969AD" w:rsidP="004969AD">
            <w:pPr>
              <w:rPr>
                <w:sz w:val="20"/>
                <w:lang w:val="es-ES_tradnl"/>
              </w:rPr>
            </w:pPr>
            <w:r w:rsidRPr="000720E9">
              <w:rPr>
                <w:sz w:val="20"/>
                <w:lang w:val="es-ES_tradnl"/>
              </w:rPr>
              <w:t>Promedio de edad</w:t>
            </w:r>
            <w:r w:rsidR="003F3149">
              <w:rPr>
                <w:sz w:val="20"/>
                <w:lang w:val="es-ES_tradnl"/>
              </w:rPr>
              <w:t>: Servicios g</w:t>
            </w:r>
            <w:r w:rsidRPr="000720E9">
              <w:rPr>
                <w:sz w:val="20"/>
                <w:lang w:val="es-ES_tradnl"/>
              </w:rPr>
              <w:t>enerales</w:t>
            </w:r>
          </w:p>
        </w:tc>
        <w:tc>
          <w:tcPr>
            <w:tcW w:w="0" w:type="auto"/>
            <w:tcBorders>
              <w:top w:val="nil"/>
              <w:left w:val="nil"/>
              <w:bottom w:val="single" w:sz="4" w:space="0" w:color="auto"/>
              <w:right w:val="nil"/>
            </w:tcBorders>
            <w:shd w:val="clear" w:color="auto" w:fill="auto"/>
            <w:noWrap/>
            <w:vAlign w:val="bottom"/>
          </w:tcPr>
          <w:p w:rsidR="00F9345D" w:rsidRPr="000720E9" w:rsidRDefault="00F9345D" w:rsidP="00F9345D">
            <w:pPr>
              <w:rPr>
                <w:sz w:val="20"/>
                <w:lang w:val="es-ES_tradnl"/>
              </w:rPr>
            </w:pPr>
            <w:r w:rsidRPr="000720E9">
              <w:rPr>
                <w:sz w:val="20"/>
                <w:lang w:val="es-ES_tradnl"/>
              </w:rPr>
              <w:t> </w:t>
            </w:r>
          </w:p>
        </w:tc>
        <w:tc>
          <w:tcPr>
            <w:tcW w:w="0" w:type="auto"/>
            <w:tcBorders>
              <w:top w:val="nil"/>
              <w:left w:val="nil"/>
              <w:bottom w:val="single" w:sz="4" w:space="0" w:color="auto"/>
              <w:right w:val="nil"/>
            </w:tcBorders>
            <w:shd w:val="clear" w:color="auto" w:fill="auto"/>
            <w:noWrap/>
            <w:vAlign w:val="bottom"/>
          </w:tcPr>
          <w:p w:rsidR="00F9345D" w:rsidRPr="000720E9" w:rsidRDefault="00111D04" w:rsidP="00F9345D">
            <w:pPr>
              <w:jc w:val="center"/>
              <w:rPr>
                <w:sz w:val="20"/>
                <w:lang w:val="es-ES_tradnl"/>
              </w:rPr>
            </w:pPr>
            <w:r>
              <w:rPr>
                <w:sz w:val="20"/>
                <w:lang w:val="es-ES_tradnl"/>
              </w:rPr>
              <w:t>46,</w:t>
            </w:r>
            <w:r w:rsidR="00F9345D" w:rsidRPr="000720E9">
              <w:rPr>
                <w:sz w:val="20"/>
                <w:lang w:val="es-ES_tradnl"/>
              </w:rPr>
              <w:t>9</w:t>
            </w:r>
          </w:p>
        </w:tc>
      </w:tr>
    </w:tbl>
    <w:p w:rsidR="00F9345D" w:rsidRPr="000720E9" w:rsidRDefault="00F9345D" w:rsidP="00F9345D">
      <w:pPr>
        <w:rPr>
          <w:szCs w:val="22"/>
          <w:lang w:val="es-ES_tradnl"/>
        </w:rPr>
      </w:pPr>
    </w:p>
    <w:p w:rsidR="00F9345D" w:rsidRPr="000720E9" w:rsidRDefault="00F9345D" w:rsidP="00F9345D">
      <w:pPr>
        <w:rPr>
          <w:szCs w:val="22"/>
          <w:lang w:val="es-ES_tradnl"/>
        </w:rPr>
      </w:pPr>
    </w:p>
    <w:tbl>
      <w:tblPr>
        <w:tblW w:w="7600" w:type="dxa"/>
        <w:jc w:val="center"/>
        <w:tblCellMar>
          <w:left w:w="0" w:type="dxa"/>
          <w:right w:w="0" w:type="dxa"/>
        </w:tblCellMar>
        <w:tblLook w:val="0000" w:firstRow="0" w:lastRow="0" w:firstColumn="0" w:lastColumn="0" w:noHBand="0" w:noVBand="0"/>
      </w:tblPr>
      <w:tblGrid>
        <w:gridCol w:w="1407"/>
        <w:gridCol w:w="1406"/>
        <w:gridCol w:w="1347"/>
        <w:gridCol w:w="572"/>
        <w:gridCol w:w="572"/>
        <w:gridCol w:w="572"/>
        <w:gridCol w:w="572"/>
        <w:gridCol w:w="572"/>
        <w:gridCol w:w="572"/>
        <w:gridCol w:w="8"/>
      </w:tblGrid>
      <w:tr w:rsidR="00F9345D" w:rsidRPr="000720E9" w:rsidTr="00F9345D">
        <w:trPr>
          <w:trHeight w:val="255"/>
          <w:jc w:val="center"/>
        </w:trPr>
        <w:tc>
          <w:tcPr>
            <w:tcW w:w="7600" w:type="dxa"/>
            <w:gridSpan w:val="10"/>
            <w:vMerge w:val="restart"/>
            <w:tcBorders>
              <w:top w:val="nil"/>
              <w:left w:val="nil"/>
              <w:bottom w:val="nil"/>
              <w:right w:val="nil"/>
            </w:tcBorders>
            <w:shd w:val="clear" w:color="auto" w:fill="C0C0C0"/>
            <w:vAlign w:val="center"/>
          </w:tcPr>
          <w:p w:rsidR="00F9345D" w:rsidRPr="000720E9" w:rsidRDefault="004969AD" w:rsidP="004969AD">
            <w:pPr>
              <w:jc w:val="center"/>
              <w:rPr>
                <w:b/>
                <w:bCs/>
                <w:sz w:val="20"/>
                <w:lang w:val="es-ES_tradnl"/>
              </w:rPr>
            </w:pPr>
            <w:r w:rsidRPr="000720E9">
              <w:rPr>
                <w:b/>
                <w:bCs/>
                <w:sz w:val="20"/>
                <w:lang w:val="es-ES_tradnl"/>
              </w:rPr>
              <w:t>Cuadro</w:t>
            </w:r>
            <w:r w:rsidR="00F9345D" w:rsidRPr="000720E9">
              <w:rPr>
                <w:b/>
                <w:bCs/>
                <w:sz w:val="20"/>
                <w:lang w:val="es-ES_tradnl"/>
              </w:rPr>
              <w:t xml:space="preserve"> 16:  </w:t>
            </w:r>
            <w:r w:rsidRPr="000720E9">
              <w:rPr>
                <w:b/>
                <w:bCs/>
                <w:sz w:val="20"/>
                <w:lang w:val="es-ES_tradnl"/>
              </w:rPr>
              <w:t xml:space="preserve">Jubilaciones </w:t>
            </w:r>
            <w:r w:rsidR="00F9345D" w:rsidRPr="000720E9">
              <w:rPr>
                <w:b/>
                <w:bCs/>
                <w:sz w:val="20"/>
                <w:lang w:val="es-ES_tradnl"/>
              </w:rPr>
              <w:t>2013</w:t>
            </w:r>
            <w:r w:rsidR="00F9345D" w:rsidRPr="000720E9">
              <w:rPr>
                <w:b/>
                <w:bCs/>
                <w:sz w:val="20"/>
                <w:vertAlign w:val="superscript"/>
                <w:lang w:val="es-ES_tradnl"/>
              </w:rPr>
              <w:t>9</w:t>
            </w:r>
            <w:r w:rsidRPr="000720E9">
              <w:rPr>
                <w:b/>
                <w:bCs/>
                <w:sz w:val="20"/>
                <w:vertAlign w:val="superscript"/>
                <w:lang w:val="es-ES_tradnl"/>
              </w:rPr>
              <w:t xml:space="preserve"> </w:t>
            </w:r>
            <w:r w:rsidRPr="000720E9">
              <w:rPr>
                <w:b/>
                <w:bCs/>
                <w:sz w:val="20"/>
                <w:lang w:val="es-ES_tradnl"/>
              </w:rPr>
              <w:t xml:space="preserve">- </w:t>
            </w:r>
            <w:r w:rsidR="00F9345D" w:rsidRPr="000720E9">
              <w:rPr>
                <w:b/>
                <w:bCs/>
                <w:sz w:val="20"/>
                <w:lang w:val="es-ES_tradnl"/>
              </w:rPr>
              <w:t>2018</w:t>
            </w:r>
          </w:p>
        </w:tc>
      </w:tr>
      <w:tr w:rsidR="00F9345D" w:rsidRPr="000720E9" w:rsidTr="00F9345D">
        <w:trPr>
          <w:trHeight w:val="255"/>
          <w:jc w:val="center"/>
        </w:trPr>
        <w:tc>
          <w:tcPr>
            <w:tcW w:w="0" w:type="auto"/>
            <w:gridSpan w:val="10"/>
            <w:vMerge/>
            <w:tcBorders>
              <w:top w:val="nil"/>
              <w:left w:val="nil"/>
              <w:bottom w:val="nil"/>
              <w:right w:val="nil"/>
            </w:tcBorders>
            <w:vAlign w:val="center"/>
          </w:tcPr>
          <w:p w:rsidR="00F9345D" w:rsidRPr="000720E9" w:rsidRDefault="00F9345D" w:rsidP="00F9345D">
            <w:pPr>
              <w:rPr>
                <w:b/>
                <w:bCs/>
                <w:sz w:val="20"/>
                <w:lang w:val="es-ES_tradnl"/>
              </w:rPr>
            </w:pPr>
          </w:p>
        </w:tc>
      </w:tr>
      <w:tr w:rsidR="004969AD" w:rsidRPr="000720E9" w:rsidTr="00F9345D">
        <w:trPr>
          <w:trHeight w:val="255"/>
          <w:jc w:val="center"/>
        </w:trPr>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r>
      <w:tr w:rsidR="004969AD" w:rsidRPr="000720E9" w:rsidTr="00F9345D">
        <w:trPr>
          <w:trHeight w:val="255"/>
          <w:jc w:val="center"/>
        </w:trPr>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jc w:val="center"/>
              <w:rPr>
                <w:b/>
                <w:bCs/>
                <w:sz w:val="20"/>
                <w:lang w:val="es-ES_tradnl"/>
              </w:rPr>
            </w:pPr>
            <w:r w:rsidRPr="000720E9">
              <w:rPr>
                <w:b/>
                <w:bCs/>
                <w:sz w:val="20"/>
                <w:lang w:val="es-ES_tradnl"/>
              </w:rPr>
              <w:t>2013</w:t>
            </w:r>
          </w:p>
        </w:tc>
        <w:tc>
          <w:tcPr>
            <w:tcW w:w="0" w:type="auto"/>
            <w:tcBorders>
              <w:top w:val="nil"/>
              <w:left w:val="nil"/>
              <w:bottom w:val="nil"/>
              <w:right w:val="nil"/>
            </w:tcBorders>
            <w:shd w:val="clear" w:color="auto" w:fill="auto"/>
            <w:noWrap/>
            <w:vAlign w:val="bottom"/>
          </w:tcPr>
          <w:p w:rsidR="00F9345D" w:rsidRPr="000720E9" w:rsidRDefault="00F9345D" w:rsidP="00F9345D">
            <w:pPr>
              <w:jc w:val="center"/>
              <w:rPr>
                <w:b/>
                <w:bCs/>
                <w:sz w:val="20"/>
                <w:lang w:val="es-ES_tradnl"/>
              </w:rPr>
            </w:pPr>
            <w:r w:rsidRPr="000720E9">
              <w:rPr>
                <w:b/>
                <w:bCs/>
                <w:sz w:val="20"/>
                <w:lang w:val="es-ES_tradnl"/>
              </w:rPr>
              <w:t>2014</w:t>
            </w:r>
          </w:p>
        </w:tc>
        <w:tc>
          <w:tcPr>
            <w:tcW w:w="0" w:type="auto"/>
            <w:tcBorders>
              <w:top w:val="nil"/>
              <w:left w:val="nil"/>
              <w:bottom w:val="nil"/>
              <w:right w:val="nil"/>
            </w:tcBorders>
            <w:shd w:val="clear" w:color="auto" w:fill="auto"/>
            <w:noWrap/>
            <w:vAlign w:val="bottom"/>
          </w:tcPr>
          <w:p w:rsidR="00F9345D" w:rsidRPr="000720E9" w:rsidRDefault="00F9345D" w:rsidP="00F9345D">
            <w:pPr>
              <w:jc w:val="center"/>
              <w:rPr>
                <w:b/>
                <w:bCs/>
                <w:sz w:val="20"/>
                <w:lang w:val="es-ES_tradnl"/>
              </w:rPr>
            </w:pPr>
            <w:r w:rsidRPr="000720E9">
              <w:rPr>
                <w:b/>
                <w:bCs/>
                <w:sz w:val="20"/>
                <w:lang w:val="es-ES_tradnl"/>
              </w:rPr>
              <w:t>2015</w:t>
            </w:r>
          </w:p>
        </w:tc>
        <w:tc>
          <w:tcPr>
            <w:tcW w:w="0" w:type="auto"/>
            <w:tcBorders>
              <w:top w:val="nil"/>
              <w:left w:val="nil"/>
              <w:bottom w:val="nil"/>
              <w:right w:val="nil"/>
            </w:tcBorders>
            <w:shd w:val="clear" w:color="auto" w:fill="auto"/>
            <w:noWrap/>
            <w:vAlign w:val="bottom"/>
          </w:tcPr>
          <w:p w:rsidR="00F9345D" w:rsidRPr="000720E9" w:rsidRDefault="00F9345D" w:rsidP="00F9345D">
            <w:pPr>
              <w:jc w:val="center"/>
              <w:rPr>
                <w:b/>
                <w:bCs/>
                <w:sz w:val="20"/>
                <w:lang w:val="es-ES_tradnl"/>
              </w:rPr>
            </w:pPr>
            <w:r w:rsidRPr="000720E9">
              <w:rPr>
                <w:b/>
                <w:bCs/>
                <w:sz w:val="20"/>
                <w:lang w:val="es-ES_tradnl"/>
              </w:rPr>
              <w:t>2016</w:t>
            </w:r>
          </w:p>
        </w:tc>
        <w:tc>
          <w:tcPr>
            <w:tcW w:w="0" w:type="auto"/>
            <w:tcBorders>
              <w:top w:val="nil"/>
              <w:left w:val="nil"/>
              <w:bottom w:val="nil"/>
              <w:right w:val="nil"/>
            </w:tcBorders>
            <w:shd w:val="clear" w:color="auto" w:fill="auto"/>
            <w:noWrap/>
            <w:vAlign w:val="bottom"/>
          </w:tcPr>
          <w:p w:rsidR="00F9345D" w:rsidRPr="000720E9" w:rsidRDefault="00F9345D" w:rsidP="00F9345D">
            <w:pPr>
              <w:jc w:val="center"/>
              <w:rPr>
                <w:b/>
                <w:bCs/>
                <w:sz w:val="20"/>
                <w:lang w:val="es-ES_tradnl"/>
              </w:rPr>
            </w:pPr>
            <w:r w:rsidRPr="000720E9">
              <w:rPr>
                <w:b/>
                <w:bCs/>
                <w:sz w:val="20"/>
                <w:lang w:val="es-ES_tradnl"/>
              </w:rPr>
              <w:t>2017</w:t>
            </w:r>
          </w:p>
        </w:tc>
        <w:tc>
          <w:tcPr>
            <w:tcW w:w="0" w:type="auto"/>
            <w:tcBorders>
              <w:top w:val="nil"/>
              <w:left w:val="nil"/>
              <w:bottom w:val="nil"/>
              <w:right w:val="nil"/>
            </w:tcBorders>
            <w:shd w:val="clear" w:color="auto" w:fill="auto"/>
            <w:noWrap/>
            <w:vAlign w:val="bottom"/>
          </w:tcPr>
          <w:p w:rsidR="00F9345D" w:rsidRPr="000720E9" w:rsidRDefault="00F9345D" w:rsidP="00F9345D">
            <w:pPr>
              <w:jc w:val="center"/>
              <w:rPr>
                <w:b/>
                <w:bCs/>
                <w:sz w:val="20"/>
                <w:lang w:val="es-ES_tradnl"/>
              </w:rPr>
            </w:pPr>
            <w:r w:rsidRPr="000720E9">
              <w:rPr>
                <w:b/>
                <w:bCs/>
                <w:sz w:val="20"/>
                <w:lang w:val="es-ES_tradnl"/>
              </w:rPr>
              <w:t>2018</w:t>
            </w: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r>
      <w:tr w:rsidR="004969AD" w:rsidRPr="000720E9" w:rsidTr="00F9345D">
        <w:trPr>
          <w:trHeight w:val="255"/>
          <w:jc w:val="center"/>
        </w:trPr>
        <w:tc>
          <w:tcPr>
            <w:tcW w:w="0" w:type="auto"/>
            <w:gridSpan w:val="3"/>
            <w:tcBorders>
              <w:top w:val="nil"/>
              <w:left w:val="nil"/>
              <w:bottom w:val="nil"/>
              <w:right w:val="nil"/>
            </w:tcBorders>
            <w:shd w:val="clear" w:color="auto" w:fill="auto"/>
            <w:noWrap/>
            <w:vAlign w:val="bottom"/>
          </w:tcPr>
          <w:p w:rsidR="00F9345D" w:rsidRPr="000720E9" w:rsidRDefault="00F9345D" w:rsidP="004969AD">
            <w:pPr>
              <w:rPr>
                <w:sz w:val="20"/>
                <w:lang w:val="es-ES_tradnl"/>
              </w:rPr>
            </w:pPr>
            <w:r w:rsidRPr="000720E9">
              <w:rPr>
                <w:sz w:val="20"/>
                <w:lang w:val="es-ES_tradnl"/>
              </w:rPr>
              <w:t>N</w:t>
            </w:r>
            <w:r w:rsidR="004969AD" w:rsidRPr="000720E9">
              <w:rPr>
                <w:sz w:val="20"/>
                <w:lang w:val="es-ES_tradnl"/>
              </w:rPr>
              <w:t>úmero de empleados próximos a la jubilación</w:t>
            </w:r>
            <w:r w:rsidRPr="000720E9">
              <w:rPr>
                <w:sz w:val="20"/>
                <w:lang w:val="es-ES_tradnl"/>
              </w:rPr>
              <w:t xml:space="preserve"> </w:t>
            </w:r>
          </w:p>
        </w:tc>
        <w:tc>
          <w:tcPr>
            <w:tcW w:w="0" w:type="auto"/>
            <w:tcBorders>
              <w:top w:val="single" w:sz="4" w:space="0" w:color="auto"/>
              <w:left w:val="nil"/>
              <w:bottom w:val="single" w:sz="4" w:space="0" w:color="auto"/>
              <w:right w:val="nil"/>
            </w:tcBorders>
            <w:shd w:val="clear" w:color="auto" w:fill="auto"/>
            <w:noWrap/>
            <w:vAlign w:val="bottom"/>
          </w:tcPr>
          <w:p w:rsidR="00F9345D" w:rsidRPr="000720E9" w:rsidRDefault="00F9345D" w:rsidP="00F9345D">
            <w:pPr>
              <w:jc w:val="center"/>
              <w:rPr>
                <w:sz w:val="20"/>
                <w:lang w:val="es-ES_tradnl"/>
              </w:rPr>
            </w:pPr>
            <w:r w:rsidRPr="000720E9">
              <w:rPr>
                <w:sz w:val="20"/>
                <w:lang w:val="es-ES_tradnl"/>
              </w:rPr>
              <w:t>11</w:t>
            </w:r>
          </w:p>
        </w:tc>
        <w:tc>
          <w:tcPr>
            <w:tcW w:w="0" w:type="auto"/>
            <w:tcBorders>
              <w:top w:val="single" w:sz="4" w:space="0" w:color="auto"/>
              <w:left w:val="nil"/>
              <w:bottom w:val="single" w:sz="4" w:space="0" w:color="auto"/>
              <w:right w:val="nil"/>
            </w:tcBorders>
            <w:shd w:val="clear" w:color="auto" w:fill="auto"/>
            <w:noWrap/>
            <w:vAlign w:val="bottom"/>
          </w:tcPr>
          <w:p w:rsidR="00F9345D" w:rsidRPr="000720E9" w:rsidRDefault="00F9345D" w:rsidP="00F9345D">
            <w:pPr>
              <w:jc w:val="center"/>
              <w:rPr>
                <w:sz w:val="20"/>
                <w:lang w:val="es-ES_tradnl"/>
              </w:rPr>
            </w:pPr>
            <w:r w:rsidRPr="000720E9">
              <w:rPr>
                <w:sz w:val="20"/>
                <w:lang w:val="es-ES_tradnl"/>
              </w:rPr>
              <w:t>20</w:t>
            </w:r>
          </w:p>
        </w:tc>
        <w:tc>
          <w:tcPr>
            <w:tcW w:w="0" w:type="auto"/>
            <w:tcBorders>
              <w:top w:val="single" w:sz="4" w:space="0" w:color="auto"/>
              <w:left w:val="nil"/>
              <w:bottom w:val="single" w:sz="4" w:space="0" w:color="auto"/>
              <w:right w:val="nil"/>
            </w:tcBorders>
            <w:shd w:val="clear" w:color="auto" w:fill="auto"/>
            <w:noWrap/>
            <w:vAlign w:val="bottom"/>
          </w:tcPr>
          <w:p w:rsidR="00F9345D" w:rsidRPr="000720E9" w:rsidRDefault="00F9345D" w:rsidP="00F9345D">
            <w:pPr>
              <w:jc w:val="center"/>
              <w:rPr>
                <w:sz w:val="20"/>
                <w:lang w:val="es-ES_tradnl"/>
              </w:rPr>
            </w:pPr>
            <w:r w:rsidRPr="000720E9">
              <w:rPr>
                <w:sz w:val="20"/>
                <w:lang w:val="es-ES_tradnl"/>
              </w:rPr>
              <w:t>25</w:t>
            </w:r>
          </w:p>
        </w:tc>
        <w:tc>
          <w:tcPr>
            <w:tcW w:w="0" w:type="auto"/>
            <w:tcBorders>
              <w:top w:val="single" w:sz="4" w:space="0" w:color="auto"/>
              <w:left w:val="nil"/>
              <w:bottom w:val="single" w:sz="4" w:space="0" w:color="auto"/>
              <w:right w:val="nil"/>
            </w:tcBorders>
            <w:shd w:val="clear" w:color="auto" w:fill="auto"/>
            <w:noWrap/>
            <w:vAlign w:val="bottom"/>
          </w:tcPr>
          <w:p w:rsidR="00F9345D" w:rsidRPr="000720E9" w:rsidRDefault="00F9345D" w:rsidP="00F9345D">
            <w:pPr>
              <w:jc w:val="center"/>
              <w:rPr>
                <w:sz w:val="20"/>
                <w:lang w:val="es-ES_tradnl"/>
              </w:rPr>
            </w:pPr>
            <w:r w:rsidRPr="000720E9">
              <w:rPr>
                <w:sz w:val="20"/>
                <w:lang w:val="es-ES_tradnl"/>
              </w:rPr>
              <w:t>21</w:t>
            </w:r>
          </w:p>
        </w:tc>
        <w:tc>
          <w:tcPr>
            <w:tcW w:w="0" w:type="auto"/>
            <w:tcBorders>
              <w:top w:val="single" w:sz="4" w:space="0" w:color="auto"/>
              <w:left w:val="nil"/>
              <w:bottom w:val="single" w:sz="4" w:space="0" w:color="auto"/>
              <w:right w:val="nil"/>
            </w:tcBorders>
            <w:shd w:val="clear" w:color="auto" w:fill="auto"/>
            <w:noWrap/>
            <w:vAlign w:val="bottom"/>
          </w:tcPr>
          <w:p w:rsidR="00F9345D" w:rsidRPr="000720E9" w:rsidRDefault="00F9345D" w:rsidP="00F9345D">
            <w:pPr>
              <w:jc w:val="center"/>
              <w:rPr>
                <w:sz w:val="20"/>
                <w:lang w:val="es-ES_tradnl"/>
              </w:rPr>
            </w:pPr>
            <w:r w:rsidRPr="000720E9">
              <w:rPr>
                <w:sz w:val="20"/>
                <w:lang w:val="es-ES_tradnl"/>
              </w:rPr>
              <w:t>24</w:t>
            </w:r>
          </w:p>
        </w:tc>
        <w:tc>
          <w:tcPr>
            <w:tcW w:w="0" w:type="auto"/>
            <w:tcBorders>
              <w:top w:val="single" w:sz="4" w:space="0" w:color="auto"/>
              <w:left w:val="nil"/>
              <w:bottom w:val="single" w:sz="4" w:space="0" w:color="auto"/>
              <w:right w:val="nil"/>
            </w:tcBorders>
            <w:shd w:val="clear" w:color="auto" w:fill="auto"/>
            <w:noWrap/>
            <w:vAlign w:val="bottom"/>
          </w:tcPr>
          <w:p w:rsidR="00F9345D" w:rsidRPr="000720E9" w:rsidRDefault="00F9345D" w:rsidP="00F9345D">
            <w:pPr>
              <w:jc w:val="center"/>
              <w:rPr>
                <w:sz w:val="20"/>
                <w:lang w:val="es-ES_tradnl"/>
              </w:rPr>
            </w:pPr>
            <w:r w:rsidRPr="000720E9">
              <w:rPr>
                <w:sz w:val="20"/>
                <w:lang w:val="es-ES_tradnl"/>
              </w:rPr>
              <w:t>30</w:t>
            </w: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r>
    </w:tbl>
    <w:p w:rsidR="00F9345D" w:rsidRPr="000720E9" w:rsidRDefault="00F9345D" w:rsidP="00F9345D">
      <w:pPr>
        <w:rPr>
          <w:b/>
          <w:szCs w:val="22"/>
          <w:lang w:val="es-ES_tradnl"/>
        </w:rPr>
      </w:pPr>
      <w:r w:rsidRPr="000720E9">
        <w:rPr>
          <w:szCs w:val="22"/>
          <w:lang w:val="es-ES_tradnl"/>
        </w:rPr>
        <w:t xml:space="preserve"> </w:t>
      </w:r>
      <w:r w:rsidRPr="000720E9">
        <w:rPr>
          <w:szCs w:val="22"/>
          <w:lang w:val="es-ES_tradnl"/>
        </w:rPr>
        <w:br w:type="page"/>
      </w:r>
      <w:r w:rsidR="004969AD" w:rsidRPr="000720E9">
        <w:rPr>
          <w:b/>
          <w:szCs w:val="22"/>
          <w:lang w:val="es-ES_tradnl"/>
        </w:rPr>
        <w:lastRenderedPageBreak/>
        <w:t>CONTRATACI</w:t>
      </w:r>
      <w:r w:rsidR="00B35616" w:rsidRPr="000720E9">
        <w:rPr>
          <w:b/>
          <w:szCs w:val="22"/>
          <w:lang w:val="es-ES_tradnl"/>
        </w:rPr>
        <w:t>Ó</w:t>
      </w:r>
      <w:r w:rsidR="004969AD" w:rsidRPr="000720E9">
        <w:rPr>
          <w:b/>
          <w:szCs w:val="22"/>
          <w:lang w:val="es-ES_tradnl"/>
        </w:rPr>
        <w:t>N</w:t>
      </w:r>
      <w:r w:rsidR="00753447" w:rsidRPr="000720E9">
        <w:rPr>
          <w:b/>
          <w:szCs w:val="22"/>
          <w:lang w:val="es-ES_tradnl"/>
        </w:rPr>
        <w:t xml:space="preserve"> DE PERSONAL </w:t>
      </w:r>
    </w:p>
    <w:p w:rsidR="00F9345D" w:rsidRPr="000720E9" w:rsidRDefault="00F9345D" w:rsidP="00F9345D">
      <w:pPr>
        <w:rPr>
          <w:szCs w:val="22"/>
          <w:lang w:val="es-ES_tradnl"/>
        </w:rPr>
      </w:pPr>
    </w:p>
    <w:tbl>
      <w:tblPr>
        <w:tblW w:w="8699" w:type="dxa"/>
        <w:jc w:val="center"/>
        <w:tblCellMar>
          <w:left w:w="0" w:type="dxa"/>
          <w:right w:w="0" w:type="dxa"/>
        </w:tblCellMar>
        <w:tblLook w:val="04A0" w:firstRow="1" w:lastRow="0" w:firstColumn="1" w:lastColumn="0" w:noHBand="0" w:noVBand="1"/>
      </w:tblPr>
      <w:tblGrid>
        <w:gridCol w:w="8651"/>
        <w:gridCol w:w="6"/>
        <w:gridCol w:w="6"/>
        <w:gridCol w:w="6"/>
        <w:gridCol w:w="6"/>
        <w:gridCol w:w="6"/>
        <w:gridCol w:w="6"/>
        <w:gridCol w:w="6"/>
        <w:gridCol w:w="6"/>
      </w:tblGrid>
      <w:tr w:rsidR="00F9345D" w:rsidRPr="000720E9" w:rsidTr="005D60BD">
        <w:trPr>
          <w:trHeight w:val="255"/>
          <w:jc w:val="center"/>
        </w:trPr>
        <w:tc>
          <w:tcPr>
            <w:tcW w:w="8699" w:type="dxa"/>
            <w:gridSpan w:val="9"/>
            <w:vMerge w:val="restart"/>
            <w:tcBorders>
              <w:top w:val="nil"/>
              <w:left w:val="nil"/>
              <w:bottom w:val="nil"/>
              <w:right w:val="nil"/>
            </w:tcBorders>
            <w:shd w:val="clear" w:color="000000" w:fill="C0C0C0"/>
            <w:vAlign w:val="center"/>
            <w:hideMark/>
          </w:tcPr>
          <w:p w:rsidR="00F9345D" w:rsidRPr="000720E9" w:rsidRDefault="004969AD" w:rsidP="004969AD">
            <w:pPr>
              <w:jc w:val="center"/>
              <w:rPr>
                <w:b/>
                <w:bCs/>
                <w:sz w:val="20"/>
                <w:lang w:val="es-ES_tradnl"/>
              </w:rPr>
            </w:pPr>
            <w:r w:rsidRPr="000720E9">
              <w:rPr>
                <w:b/>
                <w:bCs/>
                <w:sz w:val="20"/>
                <w:lang w:val="es-ES_tradnl"/>
              </w:rPr>
              <w:t>Cuadro</w:t>
            </w:r>
            <w:r w:rsidR="00F9345D" w:rsidRPr="000720E9">
              <w:rPr>
                <w:b/>
                <w:bCs/>
                <w:sz w:val="20"/>
                <w:lang w:val="es-ES_tradnl"/>
              </w:rPr>
              <w:t xml:space="preserve"> 17:  </w:t>
            </w:r>
            <w:r w:rsidRPr="000720E9">
              <w:rPr>
                <w:b/>
                <w:bCs/>
                <w:sz w:val="20"/>
                <w:lang w:val="es-ES_tradnl"/>
              </w:rPr>
              <w:t>Anuncios de vacante</w:t>
            </w:r>
            <w:r w:rsidR="00407D3F" w:rsidRPr="000720E9">
              <w:rPr>
                <w:b/>
                <w:bCs/>
                <w:sz w:val="20"/>
                <w:lang w:val="es-ES_tradnl"/>
              </w:rPr>
              <w:t>s</w:t>
            </w:r>
            <w:r w:rsidRPr="000720E9">
              <w:rPr>
                <w:b/>
                <w:bCs/>
                <w:sz w:val="20"/>
                <w:lang w:val="es-ES_tradnl"/>
              </w:rPr>
              <w:t xml:space="preserve"> por grados en</w:t>
            </w:r>
            <w:r w:rsidR="00F9345D" w:rsidRPr="000720E9">
              <w:rPr>
                <w:b/>
                <w:bCs/>
                <w:sz w:val="20"/>
                <w:lang w:val="es-ES_tradnl"/>
              </w:rPr>
              <w:t xml:space="preserve"> 2012* </w:t>
            </w:r>
          </w:p>
        </w:tc>
      </w:tr>
      <w:tr w:rsidR="00F9345D" w:rsidRPr="000720E9" w:rsidTr="005D60BD">
        <w:trPr>
          <w:trHeight w:val="255"/>
          <w:jc w:val="center"/>
        </w:trPr>
        <w:tc>
          <w:tcPr>
            <w:tcW w:w="0" w:type="auto"/>
            <w:gridSpan w:val="9"/>
            <w:vMerge/>
            <w:tcBorders>
              <w:top w:val="nil"/>
              <w:left w:val="nil"/>
              <w:bottom w:val="nil"/>
              <w:right w:val="nil"/>
            </w:tcBorders>
            <w:vAlign w:val="center"/>
            <w:hideMark/>
          </w:tcPr>
          <w:p w:rsidR="00F9345D" w:rsidRPr="000720E9" w:rsidRDefault="00F9345D" w:rsidP="00F9345D">
            <w:pPr>
              <w:rPr>
                <w:b/>
                <w:bCs/>
                <w:sz w:val="20"/>
                <w:lang w:val="es-ES_tradnl"/>
              </w:rPr>
            </w:pPr>
          </w:p>
        </w:tc>
      </w:tr>
      <w:tr w:rsidR="00F9345D" w:rsidRPr="000720E9" w:rsidTr="005D60BD">
        <w:trPr>
          <w:trHeight w:val="300"/>
          <w:jc w:val="center"/>
        </w:trPr>
        <w:tc>
          <w:tcPr>
            <w:tcW w:w="0" w:type="auto"/>
            <w:tcBorders>
              <w:top w:val="nil"/>
              <w:left w:val="nil"/>
              <w:bottom w:val="nil"/>
              <w:right w:val="nil"/>
            </w:tcBorders>
            <w:shd w:val="clear" w:color="auto" w:fill="auto"/>
            <w:noWrap/>
            <w:vAlign w:val="bottom"/>
            <w:hideMark/>
          </w:tcPr>
          <w:p w:rsidR="00784D1F" w:rsidRPr="000720E9" w:rsidRDefault="00784D1F" w:rsidP="00F9345D">
            <w:pPr>
              <w:rPr>
                <w:spacing w:val="14"/>
                <w:sz w:val="20"/>
                <w:lang w:val="es-ES_tradnl" w:eastAsia="ja-JP"/>
              </w:rPr>
            </w:pPr>
          </w:p>
          <w:p w:rsidR="00784D1F" w:rsidRPr="000720E9" w:rsidRDefault="00784D1F" w:rsidP="00F9345D">
            <w:pPr>
              <w:rPr>
                <w:spacing w:val="14"/>
                <w:sz w:val="20"/>
                <w:lang w:val="es-ES_tradnl" w:eastAsia="ja-JP"/>
              </w:rPr>
            </w:pPr>
            <w:r w:rsidRPr="000720E9">
              <w:rPr>
                <w:noProof/>
                <w:spacing w:val="14"/>
                <w:sz w:val="20"/>
                <w:lang w:val="en-US" w:eastAsia="en-US"/>
              </w:rPr>
              <w:drawing>
                <wp:inline distT="0" distB="0" distL="0" distR="0" wp14:anchorId="79E0104E" wp14:editId="23DE74B4">
                  <wp:extent cx="5493385" cy="2645410"/>
                  <wp:effectExtent l="0" t="0" r="0" b="254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93385" cy="2645410"/>
                          </a:xfrm>
                          <a:prstGeom prst="rect">
                            <a:avLst/>
                          </a:prstGeom>
                          <a:noFill/>
                          <a:ln>
                            <a:noFill/>
                          </a:ln>
                        </pic:spPr>
                      </pic:pic>
                    </a:graphicData>
                  </a:graphic>
                </wp:inline>
              </w:drawing>
            </w:r>
          </w:p>
          <w:p w:rsidR="00F9345D" w:rsidRPr="000720E9" w:rsidRDefault="00F9345D" w:rsidP="00F9345D">
            <w:pPr>
              <w:rPr>
                <w:spacing w:val="14"/>
                <w:sz w:val="20"/>
                <w:lang w:val="es-ES_tradnl" w:eastAsia="ja-JP"/>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r>
      <w:tr w:rsidR="00F9345D" w:rsidRPr="000720E9" w:rsidTr="005D60BD">
        <w:trPr>
          <w:trHeight w:val="255"/>
          <w:jc w:val="center"/>
        </w:trPr>
        <w:tc>
          <w:tcPr>
            <w:tcW w:w="0" w:type="auto"/>
            <w:gridSpan w:val="6"/>
            <w:tcBorders>
              <w:top w:val="nil"/>
              <w:left w:val="nil"/>
              <w:bottom w:val="nil"/>
              <w:right w:val="nil"/>
            </w:tcBorders>
            <w:shd w:val="clear" w:color="auto" w:fill="auto"/>
            <w:noWrap/>
            <w:vAlign w:val="bottom"/>
            <w:hideMark/>
          </w:tcPr>
          <w:p w:rsidR="00F9345D" w:rsidRPr="000720E9" w:rsidRDefault="00F9345D" w:rsidP="00407D3F">
            <w:pPr>
              <w:rPr>
                <w:sz w:val="20"/>
                <w:lang w:val="es-ES_tradnl"/>
              </w:rPr>
            </w:pPr>
            <w:r w:rsidRPr="000720E9">
              <w:rPr>
                <w:sz w:val="20"/>
                <w:lang w:val="es-ES_tradnl"/>
              </w:rPr>
              <w:t xml:space="preserve">* </w:t>
            </w:r>
            <w:r w:rsidR="00407D3F" w:rsidRPr="000720E9">
              <w:rPr>
                <w:sz w:val="20"/>
                <w:lang w:val="es-ES_tradnl"/>
              </w:rPr>
              <w:t>Anuncios de vacantes a plazo fijo</w:t>
            </w:r>
            <w:r w:rsidRPr="000720E9">
              <w:rPr>
                <w:sz w:val="20"/>
                <w:lang w:val="es-ES_tradnl"/>
              </w:rPr>
              <w:t xml:space="preserve"> Total = 77</w:t>
            </w: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r>
    </w:tbl>
    <w:p w:rsidR="00F9345D" w:rsidRPr="000720E9" w:rsidRDefault="00F9345D" w:rsidP="00F9345D">
      <w:pPr>
        <w:rPr>
          <w:szCs w:val="22"/>
          <w:lang w:val="es-ES_tradnl"/>
        </w:rPr>
      </w:pPr>
    </w:p>
    <w:p w:rsidR="00F9345D" w:rsidRPr="000720E9" w:rsidRDefault="00F9345D" w:rsidP="00F9345D">
      <w:pPr>
        <w:rPr>
          <w:szCs w:val="22"/>
          <w:lang w:val="es-ES_tradnl"/>
        </w:rPr>
      </w:pPr>
    </w:p>
    <w:tbl>
      <w:tblPr>
        <w:tblW w:w="9355" w:type="dxa"/>
        <w:jc w:val="center"/>
        <w:tblCellMar>
          <w:left w:w="0" w:type="dxa"/>
          <w:right w:w="0" w:type="dxa"/>
        </w:tblCellMar>
        <w:tblLook w:val="04A0" w:firstRow="1" w:lastRow="0" w:firstColumn="1" w:lastColumn="0" w:noHBand="0" w:noVBand="1"/>
      </w:tblPr>
      <w:tblGrid>
        <w:gridCol w:w="9235"/>
        <w:gridCol w:w="20"/>
        <w:gridCol w:w="20"/>
        <w:gridCol w:w="20"/>
        <w:gridCol w:w="20"/>
        <w:gridCol w:w="20"/>
        <w:gridCol w:w="20"/>
      </w:tblGrid>
      <w:tr w:rsidR="00F9345D" w:rsidRPr="000720E9" w:rsidTr="005D60BD">
        <w:trPr>
          <w:trHeight w:val="255"/>
          <w:jc w:val="center"/>
        </w:trPr>
        <w:tc>
          <w:tcPr>
            <w:tcW w:w="9355" w:type="dxa"/>
            <w:gridSpan w:val="7"/>
            <w:vMerge w:val="restart"/>
            <w:tcBorders>
              <w:top w:val="nil"/>
              <w:left w:val="nil"/>
              <w:bottom w:val="nil"/>
              <w:right w:val="nil"/>
            </w:tcBorders>
            <w:shd w:val="clear" w:color="000000" w:fill="C0C0C0"/>
            <w:vAlign w:val="center"/>
            <w:hideMark/>
          </w:tcPr>
          <w:p w:rsidR="00F9345D" w:rsidRPr="000720E9" w:rsidRDefault="00407D3F" w:rsidP="00407D3F">
            <w:pPr>
              <w:jc w:val="center"/>
              <w:rPr>
                <w:b/>
                <w:bCs/>
                <w:sz w:val="20"/>
                <w:lang w:val="es-ES_tradnl"/>
              </w:rPr>
            </w:pPr>
            <w:r w:rsidRPr="000720E9">
              <w:rPr>
                <w:b/>
                <w:bCs/>
                <w:sz w:val="20"/>
                <w:lang w:val="es-ES_tradnl"/>
              </w:rPr>
              <w:t xml:space="preserve">Cuadro </w:t>
            </w:r>
            <w:r w:rsidR="00F9345D" w:rsidRPr="000720E9">
              <w:rPr>
                <w:b/>
                <w:bCs/>
                <w:sz w:val="20"/>
                <w:lang w:val="es-ES_tradnl"/>
              </w:rPr>
              <w:t xml:space="preserve">18:  </w:t>
            </w:r>
            <w:r w:rsidRPr="000720E9">
              <w:rPr>
                <w:b/>
                <w:bCs/>
                <w:sz w:val="20"/>
                <w:lang w:val="es-ES_tradnl"/>
              </w:rPr>
              <w:t>Candidaturas recibidas por categorías en</w:t>
            </w:r>
            <w:r w:rsidR="00F9345D" w:rsidRPr="000720E9">
              <w:rPr>
                <w:b/>
                <w:bCs/>
                <w:sz w:val="20"/>
                <w:lang w:val="es-ES_tradnl"/>
              </w:rPr>
              <w:t xml:space="preserve"> 2012* </w:t>
            </w:r>
          </w:p>
        </w:tc>
      </w:tr>
      <w:tr w:rsidR="00F9345D" w:rsidRPr="000720E9" w:rsidTr="005D60BD">
        <w:trPr>
          <w:trHeight w:val="255"/>
          <w:jc w:val="center"/>
        </w:trPr>
        <w:tc>
          <w:tcPr>
            <w:tcW w:w="0" w:type="auto"/>
            <w:gridSpan w:val="7"/>
            <w:vMerge/>
            <w:tcBorders>
              <w:top w:val="nil"/>
              <w:left w:val="nil"/>
              <w:bottom w:val="nil"/>
              <w:right w:val="nil"/>
            </w:tcBorders>
            <w:vAlign w:val="center"/>
            <w:hideMark/>
          </w:tcPr>
          <w:p w:rsidR="00F9345D" w:rsidRPr="000720E9" w:rsidRDefault="00F9345D" w:rsidP="00F9345D">
            <w:pPr>
              <w:rPr>
                <w:b/>
                <w:bCs/>
                <w:sz w:val="20"/>
                <w:lang w:val="es-ES_tradnl"/>
              </w:rPr>
            </w:pPr>
          </w:p>
        </w:tc>
      </w:tr>
      <w:tr w:rsidR="00111D04" w:rsidRPr="000720E9" w:rsidTr="005D60BD">
        <w:trPr>
          <w:trHeight w:val="255"/>
          <w:jc w:val="center"/>
        </w:trPr>
        <w:tc>
          <w:tcPr>
            <w:tcW w:w="0" w:type="auto"/>
            <w:gridSpan w:val="7"/>
            <w:tcBorders>
              <w:top w:val="nil"/>
              <w:left w:val="nil"/>
              <w:bottom w:val="nil"/>
              <w:right w:val="nil"/>
            </w:tcBorders>
            <w:vAlign w:val="center"/>
          </w:tcPr>
          <w:p w:rsidR="00111D04" w:rsidRDefault="00111D04" w:rsidP="00F9345D">
            <w:pPr>
              <w:rPr>
                <w:b/>
                <w:bCs/>
                <w:sz w:val="20"/>
                <w:lang w:val="es-ES_tradnl"/>
              </w:rPr>
            </w:pPr>
          </w:p>
          <w:p w:rsidR="00111D04" w:rsidRPr="000720E9" w:rsidRDefault="00CB4044" w:rsidP="00F9345D">
            <w:pPr>
              <w:rPr>
                <w:b/>
                <w:bCs/>
                <w:sz w:val="20"/>
                <w:lang w:val="es-ES_tradnl"/>
              </w:rPr>
            </w:pPr>
            <w:r>
              <w:rPr>
                <w:b/>
                <w:bCs/>
                <w:noProof/>
                <w:sz w:val="20"/>
                <w:lang w:val="en-US" w:eastAsia="en-US"/>
              </w:rPr>
              <w:drawing>
                <wp:inline distT="0" distB="0" distL="0" distR="0">
                  <wp:extent cx="5938520" cy="2361565"/>
                  <wp:effectExtent l="0" t="0" r="5080" b="63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8520" cy="2361565"/>
                          </a:xfrm>
                          <a:prstGeom prst="rect">
                            <a:avLst/>
                          </a:prstGeom>
                          <a:noFill/>
                          <a:ln>
                            <a:noFill/>
                          </a:ln>
                        </pic:spPr>
                      </pic:pic>
                    </a:graphicData>
                  </a:graphic>
                </wp:inline>
              </w:drawing>
            </w:r>
          </w:p>
        </w:tc>
      </w:tr>
      <w:tr w:rsidR="005D60BD" w:rsidRPr="000720E9" w:rsidTr="005D60BD">
        <w:trPr>
          <w:trHeight w:val="255"/>
          <w:jc w:val="center"/>
        </w:trPr>
        <w:tc>
          <w:tcPr>
            <w:tcW w:w="0" w:type="auto"/>
            <w:gridSpan w:val="7"/>
            <w:tcBorders>
              <w:top w:val="nil"/>
              <w:left w:val="nil"/>
              <w:bottom w:val="nil"/>
              <w:right w:val="nil"/>
            </w:tcBorders>
            <w:vAlign w:val="center"/>
          </w:tcPr>
          <w:p w:rsidR="005D60BD" w:rsidRPr="000720E9" w:rsidRDefault="005D60BD" w:rsidP="00F9345D">
            <w:pPr>
              <w:rPr>
                <w:b/>
                <w:bCs/>
                <w:sz w:val="20"/>
                <w:lang w:val="es-ES_tradnl"/>
              </w:rPr>
            </w:pPr>
          </w:p>
          <w:p w:rsidR="005D60BD" w:rsidRPr="000720E9" w:rsidRDefault="005D60BD" w:rsidP="00F9345D">
            <w:pPr>
              <w:rPr>
                <w:b/>
                <w:bCs/>
                <w:sz w:val="20"/>
                <w:lang w:val="es-ES_tradnl"/>
              </w:rPr>
            </w:pPr>
          </w:p>
        </w:tc>
      </w:tr>
      <w:tr w:rsidR="00407D3F" w:rsidRPr="000720E9" w:rsidTr="005D60BD">
        <w:trPr>
          <w:trHeight w:val="255"/>
          <w:jc w:val="center"/>
        </w:trPr>
        <w:tc>
          <w:tcPr>
            <w:tcW w:w="0" w:type="auto"/>
            <w:gridSpan w:val="3"/>
            <w:tcBorders>
              <w:top w:val="nil"/>
              <w:left w:val="nil"/>
              <w:bottom w:val="nil"/>
              <w:right w:val="nil"/>
            </w:tcBorders>
            <w:shd w:val="clear" w:color="auto" w:fill="auto"/>
            <w:noWrap/>
            <w:vAlign w:val="bottom"/>
            <w:hideMark/>
          </w:tcPr>
          <w:p w:rsidR="00F9345D" w:rsidRPr="000720E9" w:rsidRDefault="00F9345D" w:rsidP="00753447">
            <w:pPr>
              <w:rPr>
                <w:sz w:val="20"/>
                <w:lang w:val="es-ES_tradnl"/>
              </w:rPr>
            </w:pPr>
            <w:r w:rsidRPr="000720E9">
              <w:rPr>
                <w:sz w:val="20"/>
                <w:lang w:val="es-ES_tradnl"/>
              </w:rPr>
              <w:t xml:space="preserve">* </w:t>
            </w:r>
            <w:r w:rsidR="00407D3F" w:rsidRPr="000720E9">
              <w:rPr>
                <w:sz w:val="20"/>
                <w:lang w:val="es-ES_tradnl"/>
              </w:rPr>
              <w:t>V</w:t>
            </w:r>
            <w:r w:rsidR="00753447" w:rsidRPr="000720E9">
              <w:rPr>
                <w:sz w:val="20"/>
                <w:lang w:val="es-ES_tradnl"/>
              </w:rPr>
              <w:t xml:space="preserve">acantes </w:t>
            </w:r>
            <w:r w:rsidR="00407D3F" w:rsidRPr="000720E9">
              <w:rPr>
                <w:sz w:val="20"/>
                <w:lang w:val="es-ES_tradnl"/>
              </w:rPr>
              <w:t>anunciadas externamente</w:t>
            </w:r>
            <w:r w:rsidRPr="000720E9">
              <w:rPr>
                <w:sz w:val="20"/>
                <w:lang w:val="es-ES_tradnl"/>
              </w:rPr>
              <w:t xml:space="preserve"> Total:  42</w:t>
            </w: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r>
      <w:tr w:rsidR="00407D3F" w:rsidRPr="000720E9" w:rsidTr="005D60BD">
        <w:trPr>
          <w:trHeight w:val="255"/>
          <w:jc w:val="center"/>
        </w:trPr>
        <w:tc>
          <w:tcPr>
            <w:tcW w:w="0" w:type="auto"/>
            <w:tcBorders>
              <w:top w:val="nil"/>
              <w:left w:val="nil"/>
              <w:bottom w:val="nil"/>
              <w:right w:val="nil"/>
            </w:tcBorders>
            <w:shd w:val="clear" w:color="auto" w:fill="auto"/>
            <w:noWrap/>
            <w:vAlign w:val="center"/>
            <w:hideMark/>
          </w:tcPr>
          <w:p w:rsidR="00F9345D" w:rsidRPr="000720E9" w:rsidRDefault="00F9345D" w:rsidP="00753447">
            <w:pPr>
              <w:rPr>
                <w:sz w:val="20"/>
                <w:lang w:val="es-ES_tradnl"/>
              </w:rPr>
            </w:pPr>
            <w:r w:rsidRPr="000720E9">
              <w:rPr>
                <w:sz w:val="20"/>
                <w:lang w:val="es-ES_tradnl" w:eastAsia="ja-JP"/>
              </w:rPr>
              <w:t xml:space="preserve">  Total </w:t>
            </w:r>
            <w:r w:rsidR="00753447" w:rsidRPr="000720E9">
              <w:rPr>
                <w:sz w:val="20"/>
                <w:lang w:val="es-ES_tradnl" w:eastAsia="ja-JP"/>
              </w:rPr>
              <w:t xml:space="preserve">de </w:t>
            </w:r>
            <w:r w:rsidR="00407D3F" w:rsidRPr="000720E9">
              <w:rPr>
                <w:sz w:val="20"/>
                <w:lang w:val="es-ES_tradnl" w:eastAsia="ja-JP"/>
              </w:rPr>
              <w:t>candidatos</w:t>
            </w:r>
            <w:r w:rsidR="00753447" w:rsidRPr="000720E9">
              <w:rPr>
                <w:sz w:val="20"/>
                <w:lang w:val="es-ES_tradnl" w:eastAsia="ja-JP"/>
              </w:rPr>
              <w:t>/as</w:t>
            </w:r>
            <w:r w:rsidRPr="000720E9">
              <w:rPr>
                <w:sz w:val="20"/>
                <w:lang w:val="es-ES_tradnl" w:eastAsia="ja-JP"/>
              </w:rPr>
              <w:t>:  5</w:t>
            </w:r>
            <w:r w:rsidR="00407D3F" w:rsidRPr="000720E9">
              <w:rPr>
                <w:sz w:val="20"/>
                <w:lang w:val="es-ES_tradnl" w:eastAsia="ja-JP"/>
              </w:rPr>
              <w:t>.</w:t>
            </w:r>
            <w:r w:rsidRPr="000720E9">
              <w:rPr>
                <w:sz w:val="20"/>
                <w:lang w:val="es-ES_tradnl" w:eastAsia="ja-JP"/>
              </w:rPr>
              <w:t>060</w:t>
            </w: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r>
      <w:tr w:rsidR="00407D3F" w:rsidRPr="000720E9" w:rsidTr="005D60BD">
        <w:trPr>
          <w:trHeight w:val="255"/>
          <w:jc w:val="center"/>
        </w:trPr>
        <w:tc>
          <w:tcPr>
            <w:tcW w:w="0" w:type="auto"/>
            <w:gridSpan w:val="2"/>
            <w:tcBorders>
              <w:top w:val="nil"/>
              <w:left w:val="nil"/>
              <w:bottom w:val="nil"/>
              <w:right w:val="nil"/>
            </w:tcBorders>
            <w:shd w:val="clear" w:color="auto" w:fill="auto"/>
            <w:noWrap/>
            <w:vAlign w:val="center"/>
            <w:hideMark/>
          </w:tcPr>
          <w:p w:rsidR="00F9345D" w:rsidRPr="000720E9" w:rsidRDefault="00F9345D" w:rsidP="00753447">
            <w:pPr>
              <w:rPr>
                <w:sz w:val="20"/>
                <w:lang w:val="es-ES_tradnl"/>
              </w:rPr>
            </w:pPr>
            <w:r w:rsidRPr="000720E9">
              <w:rPr>
                <w:sz w:val="20"/>
                <w:lang w:val="es-ES_tradnl" w:eastAsia="ja-JP"/>
              </w:rPr>
              <w:t xml:space="preserve">  </w:t>
            </w:r>
            <w:r w:rsidR="00407D3F" w:rsidRPr="000720E9">
              <w:rPr>
                <w:sz w:val="20"/>
                <w:lang w:val="es-ES_tradnl" w:eastAsia="ja-JP"/>
              </w:rPr>
              <w:t xml:space="preserve">Promedio de candidaturas recibidas por cada </w:t>
            </w:r>
            <w:r w:rsidR="00753447" w:rsidRPr="000720E9">
              <w:rPr>
                <w:sz w:val="20"/>
                <w:lang w:val="es-ES_tradnl" w:eastAsia="ja-JP"/>
              </w:rPr>
              <w:t>vacante</w:t>
            </w:r>
            <w:r w:rsidR="00407D3F" w:rsidRPr="000720E9">
              <w:rPr>
                <w:sz w:val="20"/>
                <w:lang w:val="es-ES_tradnl" w:eastAsia="ja-JP"/>
              </w:rPr>
              <w:t>:</w:t>
            </w:r>
            <w:r w:rsidRPr="000720E9">
              <w:rPr>
                <w:sz w:val="20"/>
                <w:lang w:val="es-ES_tradnl" w:eastAsia="ja-JP"/>
              </w:rPr>
              <w:t xml:space="preserve">  76</w:t>
            </w: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r>
    </w:tbl>
    <w:p w:rsidR="00F9345D" w:rsidRPr="000720E9" w:rsidRDefault="00F9345D" w:rsidP="00F9345D">
      <w:pPr>
        <w:rPr>
          <w:b/>
          <w:szCs w:val="22"/>
          <w:lang w:val="es-ES_tradnl"/>
        </w:rPr>
      </w:pPr>
      <w:r w:rsidRPr="000720E9">
        <w:rPr>
          <w:szCs w:val="22"/>
          <w:lang w:val="es-ES_tradnl"/>
        </w:rPr>
        <w:t xml:space="preserve"> </w:t>
      </w:r>
      <w:r w:rsidRPr="000720E9">
        <w:rPr>
          <w:szCs w:val="22"/>
          <w:lang w:val="es-ES_tradnl"/>
        </w:rPr>
        <w:br w:type="page"/>
      </w:r>
    </w:p>
    <w:p w:rsidR="00F9345D" w:rsidRPr="000720E9" w:rsidRDefault="00C11E06" w:rsidP="00F9345D">
      <w:pPr>
        <w:rPr>
          <w:b/>
          <w:bCs/>
          <w:szCs w:val="22"/>
          <w:lang w:val="es-ES_tradnl"/>
        </w:rPr>
      </w:pPr>
      <w:r w:rsidRPr="000720E9">
        <w:rPr>
          <w:b/>
          <w:bCs/>
          <w:szCs w:val="22"/>
          <w:lang w:val="es-ES_tradnl"/>
        </w:rPr>
        <w:lastRenderedPageBreak/>
        <w:t xml:space="preserve">FORMACIÓN </w:t>
      </w:r>
    </w:p>
    <w:tbl>
      <w:tblPr>
        <w:tblStyle w:val="TableGrid"/>
        <w:tblW w:w="8190" w:type="dxa"/>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0" w:color="auto" w:fill="auto"/>
        <w:tblLayout w:type="fixed"/>
        <w:tblLook w:val="04A0" w:firstRow="1" w:lastRow="0" w:firstColumn="1" w:lastColumn="0" w:noHBand="0" w:noVBand="1"/>
      </w:tblPr>
      <w:tblGrid>
        <w:gridCol w:w="8190"/>
      </w:tblGrid>
      <w:tr w:rsidR="007045CD" w:rsidRPr="000720E9" w:rsidTr="00B25DF0">
        <w:tc>
          <w:tcPr>
            <w:tcW w:w="8190" w:type="dxa"/>
            <w:shd w:val="pct20" w:color="auto" w:fill="auto"/>
          </w:tcPr>
          <w:p w:rsidR="007045CD" w:rsidRPr="000720E9" w:rsidRDefault="007045CD" w:rsidP="007045CD">
            <w:pPr>
              <w:rPr>
                <w:b/>
                <w:bCs/>
                <w:sz w:val="20"/>
                <w:lang w:val="es-ES_tradnl"/>
              </w:rPr>
            </w:pPr>
          </w:p>
          <w:p w:rsidR="007045CD" w:rsidRPr="000720E9" w:rsidRDefault="007045CD" w:rsidP="007045CD">
            <w:pPr>
              <w:rPr>
                <w:b/>
                <w:bCs/>
                <w:sz w:val="20"/>
                <w:lang w:val="es-ES_tradnl"/>
              </w:rPr>
            </w:pPr>
            <w:r w:rsidRPr="000720E9">
              <w:rPr>
                <w:b/>
                <w:bCs/>
                <w:sz w:val="20"/>
                <w:lang w:val="es-ES_tradnl"/>
              </w:rPr>
              <w:t>Cuadro 19:  Participantes por proveedores de formación y por tipos de formación</w:t>
            </w:r>
            <w:r w:rsidRPr="000720E9">
              <w:rPr>
                <w:rStyle w:val="FootnoteReference"/>
                <w:b/>
                <w:bCs/>
                <w:sz w:val="20"/>
                <w:lang w:val="es-ES_tradnl"/>
              </w:rPr>
              <w:footnoteReference w:id="11"/>
            </w:r>
          </w:p>
          <w:p w:rsidR="007045CD" w:rsidRPr="000720E9" w:rsidRDefault="007045CD" w:rsidP="007045CD">
            <w:pPr>
              <w:rPr>
                <w:b/>
                <w:bCs/>
                <w:sz w:val="20"/>
                <w:lang w:val="es-ES_tradnl"/>
              </w:rPr>
            </w:pPr>
          </w:p>
        </w:tc>
      </w:tr>
    </w:tbl>
    <w:tbl>
      <w:tblPr>
        <w:tblW w:w="7843" w:type="dxa"/>
        <w:jc w:val="center"/>
        <w:tblInd w:w="1697" w:type="dxa"/>
        <w:tblLook w:val="04A0" w:firstRow="1" w:lastRow="0" w:firstColumn="1" w:lastColumn="0" w:noHBand="0" w:noVBand="1"/>
      </w:tblPr>
      <w:tblGrid>
        <w:gridCol w:w="3507"/>
        <w:gridCol w:w="1720"/>
        <w:gridCol w:w="1257"/>
        <w:gridCol w:w="1137"/>
        <w:gridCol w:w="222"/>
      </w:tblGrid>
      <w:tr w:rsidR="00F9345D" w:rsidRPr="000720E9" w:rsidTr="00A26C7B">
        <w:trPr>
          <w:trHeight w:val="240"/>
          <w:jc w:val="center"/>
        </w:trPr>
        <w:tc>
          <w:tcPr>
            <w:tcW w:w="7843" w:type="dxa"/>
            <w:gridSpan w:val="5"/>
            <w:tcBorders>
              <w:top w:val="nil"/>
              <w:left w:val="nil"/>
              <w:bottom w:val="nil"/>
              <w:right w:val="nil"/>
            </w:tcBorders>
            <w:vAlign w:val="center"/>
          </w:tcPr>
          <w:p w:rsidR="007045CD" w:rsidRPr="000720E9" w:rsidRDefault="007045CD" w:rsidP="007045CD">
            <w:pPr>
              <w:rPr>
                <w:rFonts w:eastAsia="Times New Roman"/>
                <w:b/>
                <w:bCs/>
                <w:sz w:val="20"/>
                <w:lang w:val="es-ES_tradnl" w:eastAsia="en-US"/>
              </w:rPr>
            </w:pPr>
          </w:p>
          <w:p w:rsidR="007045CD" w:rsidRPr="000720E9" w:rsidRDefault="007045CD" w:rsidP="007045CD">
            <w:pPr>
              <w:jc w:val="center"/>
              <w:rPr>
                <w:rFonts w:eastAsia="Times New Roman"/>
                <w:b/>
                <w:bCs/>
                <w:sz w:val="20"/>
                <w:lang w:val="es-ES_tradnl" w:eastAsia="en-US"/>
              </w:rPr>
            </w:pPr>
            <w:r w:rsidRPr="000720E9">
              <w:rPr>
                <w:rFonts w:eastAsia="Times New Roman"/>
                <w:b/>
                <w:bCs/>
                <w:noProof/>
                <w:sz w:val="20"/>
                <w:lang w:val="en-US" w:eastAsia="en-US"/>
              </w:rPr>
              <w:drawing>
                <wp:inline distT="0" distB="0" distL="0" distR="0" wp14:anchorId="08409F38" wp14:editId="3228CEFB">
                  <wp:extent cx="3608070" cy="215709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8070" cy="2157095"/>
                          </a:xfrm>
                          <a:prstGeom prst="rect">
                            <a:avLst/>
                          </a:prstGeom>
                          <a:noFill/>
                          <a:ln>
                            <a:noFill/>
                          </a:ln>
                        </pic:spPr>
                      </pic:pic>
                    </a:graphicData>
                  </a:graphic>
                </wp:inline>
              </w:drawing>
            </w:r>
          </w:p>
          <w:p w:rsidR="007045CD" w:rsidRPr="000720E9" w:rsidRDefault="007045CD" w:rsidP="007045CD">
            <w:pPr>
              <w:rPr>
                <w:rFonts w:eastAsia="Times New Roman"/>
                <w:b/>
                <w:bCs/>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000000" w:fill="C0C0C0"/>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w:t>
            </w:r>
          </w:p>
        </w:tc>
        <w:tc>
          <w:tcPr>
            <w:tcW w:w="1720" w:type="dxa"/>
            <w:tcBorders>
              <w:top w:val="nil"/>
              <w:left w:val="nil"/>
              <w:bottom w:val="nil"/>
              <w:right w:val="nil"/>
            </w:tcBorders>
            <w:shd w:val="clear" w:color="000000" w:fill="C0C0C0"/>
            <w:vAlign w:val="center"/>
          </w:tcPr>
          <w:p w:rsidR="00F9345D" w:rsidRPr="000720E9" w:rsidRDefault="00F9345D" w:rsidP="00B35616">
            <w:pPr>
              <w:jc w:val="center"/>
              <w:rPr>
                <w:rFonts w:eastAsia="Times New Roman"/>
                <w:sz w:val="18"/>
                <w:szCs w:val="18"/>
                <w:lang w:val="es-ES_tradnl" w:eastAsia="en-US"/>
              </w:rPr>
            </w:pPr>
            <w:r w:rsidRPr="000720E9">
              <w:rPr>
                <w:rFonts w:eastAsia="Times New Roman"/>
                <w:sz w:val="18"/>
                <w:szCs w:val="18"/>
                <w:lang w:val="es-ES_tradnl" w:eastAsia="en-US"/>
              </w:rPr>
              <w:t>Categor</w:t>
            </w:r>
            <w:r w:rsidR="00B35616" w:rsidRPr="000720E9">
              <w:rPr>
                <w:rFonts w:eastAsia="Times New Roman"/>
                <w:sz w:val="18"/>
                <w:szCs w:val="18"/>
                <w:lang w:val="es-ES_tradnl" w:eastAsia="en-US"/>
              </w:rPr>
              <w:t>ía</w:t>
            </w:r>
          </w:p>
        </w:tc>
        <w:tc>
          <w:tcPr>
            <w:tcW w:w="1257" w:type="dxa"/>
            <w:tcBorders>
              <w:top w:val="nil"/>
              <w:left w:val="nil"/>
              <w:bottom w:val="nil"/>
              <w:right w:val="nil"/>
            </w:tcBorders>
            <w:shd w:val="clear" w:color="000000" w:fill="C0C0C0"/>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Participant</w:t>
            </w:r>
            <w:r w:rsidR="00B35616" w:rsidRPr="000720E9">
              <w:rPr>
                <w:rFonts w:eastAsia="Times New Roman"/>
                <w:sz w:val="18"/>
                <w:szCs w:val="18"/>
                <w:lang w:val="es-ES_tradnl" w:eastAsia="en-US"/>
              </w:rPr>
              <w:t>e</w:t>
            </w:r>
            <w:r w:rsidRPr="000720E9">
              <w:rPr>
                <w:rFonts w:eastAsia="Times New Roman"/>
                <w:sz w:val="18"/>
                <w:szCs w:val="18"/>
                <w:lang w:val="es-ES_tradnl" w:eastAsia="en-US"/>
              </w:rPr>
              <w:t>s</w:t>
            </w:r>
          </w:p>
        </w:tc>
        <w:tc>
          <w:tcPr>
            <w:tcW w:w="1137" w:type="dxa"/>
            <w:tcBorders>
              <w:top w:val="nil"/>
              <w:left w:val="nil"/>
              <w:bottom w:val="nil"/>
              <w:right w:val="nil"/>
            </w:tcBorders>
            <w:shd w:val="clear" w:color="000000" w:fill="C0C0C0"/>
            <w:noWrap/>
            <w:vAlign w:val="center"/>
          </w:tcPr>
          <w:p w:rsidR="00F9345D" w:rsidRPr="000720E9" w:rsidRDefault="00F9345D" w:rsidP="00B35616">
            <w:pPr>
              <w:jc w:val="center"/>
              <w:rPr>
                <w:rFonts w:eastAsia="Times New Roman"/>
                <w:b/>
                <w:bCs/>
                <w:sz w:val="18"/>
                <w:szCs w:val="18"/>
                <w:lang w:val="es-ES_tradnl" w:eastAsia="en-US"/>
              </w:rPr>
            </w:pPr>
            <w:r w:rsidRPr="000720E9">
              <w:rPr>
                <w:rFonts w:eastAsia="Times New Roman"/>
                <w:b/>
                <w:bCs/>
                <w:sz w:val="18"/>
                <w:szCs w:val="18"/>
                <w:lang w:val="es-ES_tradnl" w:eastAsia="en-US"/>
              </w:rPr>
              <w:t>P</w:t>
            </w:r>
            <w:r w:rsidR="00B35616" w:rsidRPr="000720E9">
              <w:rPr>
                <w:rFonts w:eastAsia="Times New Roman"/>
                <w:b/>
                <w:bCs/>
                <w:sz w:val="18"/>
                <w:szCs w:val="18"/>
                <w:lang w:val="es-ES_tradnl" w:eastAsia="en-US"/>
              </w:rPr>
              <w:t>orcentaje</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5227" w:type="dxa"/>
            <w:gridSpan w:val="2"/>
            <w:tcBorders>
              <w:top w:val="nil"/>
              <w:left w:val="nil"/>
              <w:bottom w:val="nil"/>
              <w:right w:val="nil"/>
            </w:tcBorders>
            <w:shd w:val="clear" w:color="auto" w:fill="auto"/>
            <w:noWrap/>
            <w:vAlign w:val="bottom"/>
          </w:tcPr>
          <w:p w:rsidR="00F9345D" w:rsidRPr="000720E9" w:rsidRDefault="00B35616" w:rsidP="00B35616">
            <w:pPr>
              <w:rPr>
                <w:rFonts w:eastAsia="Times New Roman"/>
                <w:b/>
                <w:bCs/>
                <w:sz w:val="18"/>
                <w:szCs w:val="18"/>
                <w:lang w:val="es-ES_tradnl" w:eastAsia="en-US"/>
              </w:rPr>
            </w:pPr>
            <w:r w:rsidRPr="000720E9">
              <w:rPr>
                <w:rFonts w:eastAsia="Times New Roman"/>
                <w:b/>
                <w:bCs/>
                <w:sz w:val="18"/>
                <w:szCs w:val="18"/>
                <w:lang w:val="es-ES_tradnl" w:eastAsia="en-US"/>
              </w:rPr>
              <w:t>Formación Impartida externamente</w:t>
            </w:r>
          </w:p>
        </w:tc>
        <w:tc>
          <w:tcPr>
            <w:tcW w:w="1257"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18"/>
                <w:szCs w:val="18"/>
                <w:lang w:val="es-ES_tradnl" w:eastAsia="en-US"/>
              </w:rPr>
            </w:pPr>
          </w:p>
        </w:tc>
        <w:tc>
          <w:tcPr>
            <w:tcW w:w="1137"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18"/>
                <w:szCs w:val="18"/>
                <w:lang w:val="es-ES_tradnl" w:eastAsia="en-US"/>
              </w:rPr>
            </w:pP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18"/>
                <w:szCs w:val="18"/>
                <w:lang w:val="es-ES_tradnl" w:eastAsia="en-US"/>
              </w:rPr>
            </w:pPr>
          </w:p>
        </w:tc>
        <w:tc>
          <w:tcPr>
            <w:tcW w:w="1720" w:type="dxa"/>
            <w:tcBorders>
              <w:top w:val="nil"/>
              <w:left w:val="nil"/>
              <w:bottom w:val="nil"/>
              <w:right w:val="nil"/>
            </w:tcBorders>
            <w:shd w:val="clear" w:color="auto" w:fill="auto"/>
            <w:noWrap/>
            <w:vAlign w:val="bottom"/>
          </w:tcPr>
          <w:p w:rsidR="00F9345D" w:rsidRPr="000720E9" w:rsidRDefault="00B35616" w:rsidP="00B35616">
            <w:pPr>
              <w:rPr>
                <w:rFonts w:eastAsia="Times New Roman"/>
                <w:sz w:val="18"/>
                <w:szCs w:val="18"/>
                <w:lang w:val="es-ES_tradnl" w:eastAsia="en-US"/>
              </w:rPr>
            </w:pPr>
            <w:r w:rsidRPr="000720E9">
              <w:rPr>
                <w:rFonts w:eastAsia="Times New Roman"/>
                <w:sz w:val="18"/>
                <w:szCs w:val="18"/>
                <w:lang w:val="es-ES_tradnl" w:eastAsia="en-US"/>
              </w:rPr>
              <w:t>Gestión</w:t>
            </w:r>
            <w:r w:rsidR="00F9345D" w:rsidRPr="000720E9">
              <w:rPr>
                <w:rFonts w:eastAsia="Times New Roman"/>
                <w:sz w:val="18"/>
                <w:szCs w:val="18"/>
                <w:lang w:val="es-ES_tradnl" w:eastAsia="en-US"/>
              </w:rPr>
              <w:t xml:space="preserve"> </w:t>
            </w:r>
          </w:p>
        </w:tc>
        <w:tc>
          <w:tcPr>
            <w:tcW w:w="125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xml:space="preserve">  211</w:t>
            </w:r>
          </w:p>
        </w:tc>
        <w:tc>
          <w:tcPr>
            <w:tcW w:w="113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 xml:space="preserve"> 5</w:t>
            </w:r>
            <w:r w:rsidR="00D56718">
              <w:rPr>
                <w:rFonts w:eastAsia="Times New Roman"/>
                <w:b/>
                <w:bCs/>
                <w:sz w:val="18"/>
                <w:szCs w:val="18"/>
                <w:lang w:val="es-ES_tradnl" w:eastAsia="en-US"/>
              </w:rPr>
              <w:t>,</w:t>
            </w:r>
            <w:r w:rsidRPr="000720E9">
              <w:rPr>
                <w:rFonts w:eastAsia="Times New Roman"/>
                <w:b/>
                <w:bCs/>
                <w:sz w:val="18"/>
                <w:szCs w:val="18"/>
                <w:lang w:val="es-ES_tradnl" w:eastAsia="en-US"/>
              </w:rPr>
              <w:t>6%</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18"/>
                <w:szCs w:val="18"/>
                <w:lang w:val="es-ES_tradnl" w:eastAsia="en-US"/>
              </w:rPr>
            </w:pPr>
          </w:p>
        </w:tc>
        <w:tc>
          <w:tcPr>
            <w:tcW w:w="1720" w:type="dxa"/>
            <w:tcBorders>
              <w:top w:val="nil"/>
              <w:left w:val="nil"/>
              <w:bottom w:val="nil"/>
              <w:right w:val="nil"/>
            </w:tcBorders>
            <w:shd w:val="clear" w:color="auto" w:fill="auto"/>
            <w:noWrap/>
            <w:vAlign w:val="bottom"/>
          </w:tcPr>
          <w:p w:rsidR="00F9345D" w:rsidRPr="000720E9" w:rsidRDefault="00F9345D" w:rsidP="00B35616">
            <w:pPr>
              <w:rPr>
                <w:rFonts w:eastAsia="Times New Roman"/>
                <w:sz w:val="18"/>
                <w:szCs w:val="18"/>
                <w:lang w:val="es-ES_tradnl" w:eastAsia="en-US"/>
              </w:rPr>
            </w:pPr>
            <w:r w:rsidRPr="000720E9">
              <w:rPr>
                <w:rFonts w:eastAsia="Times New Roman"/>
                <w:sz w:val="18"/>
                <w:szCs w:val="18"/>
                <w:lang w:val="es-ES_tradnl" w:eastAsia="en-US"/>
              </w:rPr>
              <w:t>Com</w:t>
            </w:r>
            <w:r w:rsidR="00B35616" w:rsidRPr="000720E9">
              <w:rPr>
                <w:rFonts w:eastAsia="Times New Roman"/>
                <w:sz w:val="18"/>
                <w:szCs w:val="18"/>
                <w:lang w:val="es-ES_tradnl" w:eastAsia="en-US"/>
              </w:rPr>
              <w:t>unicación</w:t>
            </w:r>
          </w:p>
        </w:tc>
        <w:tc>
          <w:tcPr>
            <w:tcW w:w="125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xml:space="preserve">  209</w:t>
            </w:r>
          </w:p>
        </w:tc>
        <w:tc>
          <w:tcPr>
            <w:tcW w:w="113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 xml:space="preserve"> 5</w:t>
            </w:r>
            <w:r w:rsidR="00D56718">
              <w:rPr>
                <w:rFonts w:eastAsia="Times New Roman"/>
                <w:b/>
                <w:bCs/>
                <w:sz w:val="18"/>
                <w:szCs w:val="18"/>
                <w:lang w:val="es-ES_tradnl" w:eastAsia="en-US"/>
              </w:rPr>
              <w:t>,</w:t>
            </w:r>
            <w:r w:rsidRPr="000720E9">
              <w:rPr>
                <w:rFonts w:eastAsia="Times New Roman"/>
                <w:b/>
                <w:bCs/>
                <w:sz w:val="18"/>
                <w:szCs w:val="18"/>
                <w:lang w:val="es-ES_tradnl" w:eastAsia="en-US"/>
              </w:rPr>
              <w:t>5%</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18"/>
                <w:szCs w:val="18"/>
                <w:lang w:val="es-ES_tradnl" w:eastAsia="en-US"/>
              </w:rPr>
            </w:pPr>
          </w:p>
        </w:tc>
        <w:tc>
          <w:tcPr>
            <w:tcW w:w="1720" w:type="dxa"/>
            <w:tcBorders>
              <w:top w:val="nil"/>
              <w:left w:val="nil"/>
              <w:bottom w:val="nil"/>
              <w:right w:val="nil"/>
            </w:tcBorders>
            <w:shd w:val="clear" w:color="auto" w:fill="auto"/>
            <w:noWrap/>
            <w:vAlign w:val="bottom"/>
          </w:tcPr>
          <w:p w:rsidR="00F9345D" w:rsidRPr="000720E9" w:rsidRDefault="00B35616" w:rsidP="00B35616">
            <w:pPr>
              <w:rPr>
                <w:rFonts w:eastAsia="Times New Roman"/>
                <w:sz w:val="18"/>
                <w:szCs w:val="18"/>
                <w:lang w:val="es-ES_tradnl" w:eastAsia="en-US"/>
              </w:rPr>
            </w:pPr>
            <w:r w:rsidRPr="000720E9">
              <w:rPr>
                <w:rFonts w:eastAsia="Times New Roman"/>
                <w:sz w:val="18"/>
                <w:szCs w:val="18"/>
                <w:lang w:val="es-ES_tradnl" w:eastAsia="en-US"/>
              </w:rPr>
              <w:t>Idiomas</w:t>
            </w:r>
          </w:p>
        </w:tc>
        <w:tc>
          <w:tcPr>
            <w:tcW w:w="125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xml:space="preserve">  396</w:t>
            </w:r>
          </w:p>
        </w:tc>
        <w:tc>
          <w:tcPr>
            <w:tcW w:w="113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10</w:t>
            </w:r>
            <w:r w:rsidR="00D56718">
              <w:rPr>
                <w:rFonts w:eastAsia="Times New Roman"/>
                <w:b/>
                <w:bCs/>
                <w:sz w:val="18"/>
                <w:szCs w:val="18"/>
                <w:lang w:val="es-ES_tradnl" w:eastAsia="en-US"/>
              </w:rPr>
              <w:t>,</w:t>
            </w:r>
            <w:r w:rsidRPr="000720E9">
              <w:rPr>
                <w:rFonts w:eastAsia="Times New Roman"/>
                <w:b/>
                <w:bCs/>
                <w:sz w:val="18"/>
                <w:szCs w:val="18"/>
                <w:lang w:val="es-ES_tradnl" w:eastAsia="en-US"/>
              </w:rPr>
              <w:t>5%</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18"/>
                <w:szCs w:val="18"/>
                <w:lang w:val="es-ES_tradnl" w:eastAsia="en-US"/>
              </w:rPr>
            </w:pPr>
          </w:p>
        </w:tc>
        <w:tc>
          <w:tcPr>
            <w:tcW w:w="1720" w:type="dxa"/>
            <w:tcBorders>
              <w:top w:val="nil"/>
              <w:left w:val="nil"/>
              <w:bottom w:val="nil"/>
              <w:right w:val="nil"/>
            </w:tcBorders>
            <w:shd w:val="clear" w:color="auto" w:fill="auto"/>
            <w:noWrap/>
            <w:vAlign w:val="bottom"/>
          </w:tcPr>
          <w:p w:rsidR="00F9345D" w:rsidRPr="000720E9" w:rsidRDefault="00B35616" w:rsidP="00B35616">
            <w:pPr>
              <w:rPr>
                <w:rFonts w:eastAsia="Times New Roman"/>
                <w:sz w:val="18"/>
                <w:szCs w:val="18"/>
                <w:lang w:val="es-ES_tradnl" w:eastAsia="en-US"/>
              </w:rPr>
            </w:pPr>
            <w:r w:rsidRPr="000720E9">
              <w:rPr>
                <w:rFonts w:eastAsia="Times New Roman"/>
                <w:sz w:val="18"/>
                <w:szCs w:val="18"/>
                <w:lang w:val="es-ES_tradnl" w:eastAsia="en-US"/>
              </w:rPr>
              <w:t>TI</w:t>
            </w:r>
          </w:p>
        </w:tc>
        <w:tc>
          <w:tcPr>
            <w:tcW w:w="125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xml:space="preserve">  608</w:t>
            </w:r>
          </w:p>
        </w:tc>
        <w:tc>
          <w:tcPr>
            <w:tcW w:w="113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16</w:t>
            </w:r>
            <w:r w:rsidR="00D56718">
              <w:rPr>
                <w:rFonts w:eastAsia="Times New Roman"/>
                <w:b/>
                <w:bCs/>
                <w:sz w:val="18"/>
                <w:szCs w:val="18"/>
                <w:lang w:val="es-ES_tradnl" w:eastAsia="en-US"/>
              </w:rPr>
              <w:t>,</w:t>
            </w:r>
            <w:r w:rsidRPr="000720E9">
              <w:rPr>
                <w:rFonts w:eastAsia="Times New Roman"/>
                <w:b/>
                <w:bCs/>
                <w:sz w:val="18"/>
                <w:szCs w:val="18"/>
                <w:lang w:val="es-ES_tradnl" w:eastAsia="en-US"/>
              </w:rPr>
              <w:t>1%</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single" w:sz="4" w:space="0" w:color="auto"/>
              <w:right w:val="nil"/>
            </w:tcBorders>
            <w:shd w:val="clear" w:color="auto" w:fill="auto"/>
            <w:noWrap/>
            <w:vAlign w:val="bottom"/>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w:t>
            </w:r>
          </w:p>
        </w:tc>
        <w:tc>
          <w:tcPr>
            <w:tcW w:w="1720" w:type="dxa"/>
            <w:tcBorders>
              <w:top w:val="nil"/>
              <w:left w:val="nil"/>
              <w:bottom w:val="single" w:sz="4" w:space="0" w:color="auto"/>
              <w:right w:val="nil"/>
            </w:tcBorders>
            <w:shd w:val="clear" w:color="auto" w:fill="auto"/>
            <w:noWrap/>
            <w:vAlign w:val="bottom"/>
          </w:tcPr>
          <w:p w:rsidR="00F9345D" w:rsidRPr="000720E9" w:rsidRDefault="00F9345D" w:rsidP="00B35616">
            <w:pPr>
              <w:rPr>
                <w:rFonts w:eastAsia="Times New Roman"/>
                <w:sz w:val="18"/>
                <w:szCs w:val="18"/>
                <w:lang w:val="es-ES_tradnl" w:eastAsia="en-US"/>
              </w:rPr>
            </w:pPr>
            <w:r w:rsidRPr="000720E9">
              <w:rPr>
                <w:rFonts w:eastAsia="Times New Roman"/>
                <w:sz w:val="18"/>
                <w:szCs w:val="18"/>
                <w:lang w:val="es-ES_tradnl" w:eastAsia="en-US"/>
              </w:rPr>
              <w:t>Ot</w:t>
            </w:r>
            <w:r w:rsidR="00B35616" w:rsidRPr="000720E9">
              <w:rPr>
                <w:rFonts w:eastAsia="Times New Roman"/>
                <w:sz w:val="18"/>
                <w:szCs w:val="18"/>
                <w:lang w:val="es-ES_tradnl" w:eastAsia="en-US"/>
              </w:rPr>
              <w:t>ros</w:t>
            </w:r>
          </w:p>
        </w:tc>
        <w:tc>
          <w:tcPr>
            <w:tcW w:w="1257" w:type="dxa"/>
            <w:tcBorders>
              <w:top w:val="nil"/>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xml:space="preserve">  375</w:t>
            </w:r>
          </w:p>
        </w:tc>
        <w:tc>
          <w:tcPr>
            <w:tcW w:w="1137" w:type="dxa"/>
            <w:tcBorders>
              <w:top w:val="nil"/>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 xml:space="preserve"> 9</w:t>
            </w:r>
            <w:r w:rsidR="00D56718">
              <w:rPr>
                <w:rFonts w:eastAsia="Times New Roman"/>
                <w:b/>
                <w:bCs/>
                <w:sz w:val="18"/>
                <w:szCs w:val="18"/>
                <w:lang w:val="es-ES_tradnl" w:eastAsia="en-US"/>
              </w:rPr>
              <w:t>,</w:t>
            </w:r>
            <w:r w:rsidRPr="000720E9">
              <w:rPr>
                <w:rFonts w:eastAsia="Times New Roman"/>
                <w:b/>
                <w:bCs/>
                <w:sz w:val="18"/>
                <w:szCs w:val="18"/>
                <w:lang w:val="es-ES_tradnl" w:eastAsia="en-US"/>
              </w:rPr>
              <w:t>9%</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000000" w:fill="BFBFBF"/>
            <w:noWrap/>
            <w:vAlign w:val="bottom"/>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Subtotal</w:t>
            </w:r>
          </w:p>
        </w:tc>
        <w:tc>
          <w:tcPr>
            <w:tcW w:w="1720" w:type="dxa"/>
            <w:tcBorders>
              <w:top w:val="nil"/>
              <w:left w:val="nil"/>
              <w:bottom w:val="nil"/>
              <w:right w:val="nil"/>
            </w:tcBorders>
            <w:shd w:val="clear" w:color="000000" w:fill="BFBFBF"/>
            <w:noWrap/>
            <w:vAlign w:val="bottom"/>
          </w:tcPr>
          <w:p w:rsidR="00F9345D" w:rsidRPr="000720E9" w:rsidRDefault="00F9345D" w:rsidP="00F9345D">
            <w:pPr>
              <w:rPr>
                <w:rFonts w:eastAsia="Times New Roman"/>
                <w:b/>
                <w:bCs/>
                <w:sz w:val="18"/>
                <w:szCs w:val="18"/>
                <w:lang w:val="es-ES_tradnl" w:eastAsia="en-US"/>
              </w:rPr>
            </w:pPr>
            <w:r w:rsidRPr="000720E9">
              <w:rPr>
                <w:rFonts w:eastAsia="Times New Roman"/>
                <w:b/>
                <w:bCs/>
                <w:sz w:val="18"/>
                <w:szCs w:val="18"/>
                <w:lang w:val="es-ES_tradnl" w:eastAsia="en-US"/>
              </w:rPr>
              <w:t> </w:t>
            </w:r>
          </w:p>
        </w:tc>
        <w:tc>
          <w:tcPr>
            <w:tcW w:w="1257" w:type="dxa"/>
            <w:tcBorders>
              <w:top w:val="nil"/>
              <w:left w:val="nil"/>
              <w:bottom w:val="nil"/>
              <w:right w:val="nil"/>
            </w:tcBorders>
            <w:shd w:val="clear" w:color="000000" w:fill="BFBFBF"/>
            <w:noWrap/>
            <w:vAlign w:val="center"/>
          </w:tcPr>
          <w:p w:rsidR="00F9345D" w:rsidRPr="000720E9" w:rsidRDefault="00D56718" w:rsidP="00F9345D">
            <w:pPr>
              <w:jc w:val="center"/>
              <w:rPr>
                <w:rFonts w:eastAsia="Times New Roman"/>
                <w:b/>
                <w:bCs/>
                <w:sz w:val="18"/>
                <w:szCs w:val="18"/>
                <w:lang w:val="es-ES_tradnl" w:eastAsia="en-US"/>
              </w:rPr>
            </w:pPr>
            <w:r>
              <w:rPr>
                <w:rFonts w:eastAsia="Times New Roman"/>
                <w:b/>
                <w:bCs/>
                <w:sz w:val="18"/>
                <w:szCs w:val="18"/>
                <w:lang w:val="es-ES_tradnl" w:eastAsia="en-US"/>
              </w:rPr>
              <w:t>1.</w:t>
            </w:r>
            <w:r w:rsidR="00F9345D" w:rsidRPr="000720E9">
              <w:rPr>
                <w:rFonts w:eastAsia="Times New Roman"/>
                <w:b/>
                <w:bCs/>
                <w:sz w:val="18"/>
                <w:szCs w:val="18"/>
                <w:lang w:val="es-ES_tradnl" w:eastAsia="en-US"/>
              </w:rPr>
              <w:t>799</w:t>
            </w:r>
          </w:p>
        </w:tc>
        <w:tc>
          <w:tcPr>
            <w:tcW w:w="1137" w:type="dxa"/>
            <w:tcBorders>
              <w:top w:val="nil"/>
              <w:left w:val="nil"/>
              <w:bottom w:val="nil"/>
              <w:right w:val="nil"/>
            </w:tcBorders>
            <w:shd w:val="clear" w:color="000000" w:fill="BFBFBF"/>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47</w:t>
            </w:r>
            <w:r w:rsidR="00D56718">
              <w:rPr>
                <w:rFonts w:eastAsia="Times New Roman"/>
                <w:b/>
                <w:bCs/>
                <w:sz w:val="18"/>
                <w:szCs w:val="18"/>
                <w:lang w:val="es-ES_tradnl" w:eastAsia="en-US"/>
              </w:rPr>
              <w:t>,</w:t>
            </w:r>
            <w:r w:rsidRPr="000720E9">
              <w:rPr>
                <w:rFonts w:eastAsia="Times New Roman"/>
                <w:b/>
                <w:bCs/>
                <w:sz w:val="18"/>
                <w:szCs w:val="18"/>
                <w:lang w:val="es-ES_tradnl" w:eastAsia="en-US"/>
              </w:rPr>
              <w:t>7%</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5227" w:type="dxa"/>
            <w:gridSpan w:val="2"/>
            <w:tcBorders>
              <w:top w:val="nil"/>
              <w:left w:val="nil"/>
              <w:bottom w:val="nil"/>
              <w:right w:val="nil"/>
            </w:tcBorders>
            <w:shd w:val="clear" w:color="auto" w:fill="auto"/>
            <w:noWrap/>
            <w:vAlign w:val="bottom"/>
          </w:tcPr>
          <w:p w:rsidR="00F9345D" w:rsidRPr="000720E9" w:rsidRDefault="00B35616" w:rsidP="00B35616">
            <w:pPr>
              <w:rPr>
                <w:rFonts w:eastAsia="Times New Roman"/>
                <w:b/>
                <w:bCs/>
                <w:sz w:val="18"/>
                <w:szCs w:val="18"/>
                <w:lang w:val="es-ES_tradnl" w:eastAsia="en-US"/>
              </w:rPr>
            </w:pPr>
            <w:r w:rsidRPr="000720E9">
              <w:rPr>
                <w:rFonts w:eastAsia="Times New Roman"/>
                <w:b/>
                <w:bCs/>
                <w:sz w:val="18"/>
                <w:szCs w:val="18"/>
                <w:lang w:val="es-ES_tradnl" w:eastAsia="en-US"/>
              </w:rPr>
              <w:t>Formación impartida internamente</w:t>
            </w:r>
          </w:p>
        </w:tc>
        <w:tc>
          <w:tcPr>
            <w:tcW w:w="125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p>
        </w:tc>
        <w:tc>
          <w:tcPr>
            <w:tcW w:w="113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18"/>
                <w:szCs w:val="18"/>
                <w:lang w:val="es-ES_tradnl" w:eastAsia="en-US"/>
              </w:rPr>
            </w:pPr>
          </w:p>
        </w:tc>
        <w:tc>
          <w:tcPr>
            <w:tcW w:w="1720"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18"/>
                <w:szCs w:val="18"/>
                <w:lang w:val="es-ES_tradnl" w:eastAsia="en-US"/>
              </w:rPr>
            </w:pPr>
            <w:r w:rsidRPr="000720E9">
              <w:rPr>
                <w:rFonts w:eastAsia="Times New Roman"/>
                <w:sz w:val="18"/>
                <w:szCs w:val="18"/>
                <w:lang w:val="es-ES_tradnl" w:eastAsia="en-US"/>
              </w:rPr>
              <w:t>PMSDS</w:t>
            </w:r>
          </w:p>
        </w:tc>
        <w:tc>
          <w:tcPr>
            <w:tcW w:w="125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xml:space="preserve">  311</w:t>
            </w:r>
          </w:p>
        </w:tc>
        <w:tc>
          <w:tcPr>
            <w:tcW w:w="113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 xml:space="preserve"> 8</w:t>
            </w:r>
            <w:r w:rsidR="00D56718">
              <w:rPr>
                <w:rFonts w:eastAsia="Times New Roman"/>
                <w:b/>
                <w:bCs/>
                <w:sz w:val="18"/>
                <w:szCs w:val="18"/>
                <w:lang w:val="es-ES_tradnl" w:eastAsia="en-US"/>
              </w:rPr>
              <w:t>,</w:t>
            </w:r>
            <w:r w:rsidRPr="000720E9">
              <w:rPr>
                <w:rFonts w:eastAsia="Times New Roman"/>
                <w:b/>
                <w:bCs/>
                <w:sz w:val="18"/>
                <w:szCs w:val="18"/>
                <w:lang w:val="es-ES_tradnl" w:eastAsia="en-US"/>
              </w:rPr>
              <w:t>2%</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18"/>
                <w:szCs w:val="18"/>
                <w:lang w:val="es-ES_tradnl" w:eastAsia="en-US"/>
              </w:rPr>
            </w:pPr>
          </w:p>
        </w:tc>
        <w:tc>
          <w:tcPr>
            <w:tcW w:w="1720" w:type="dxa"/>
            <w:tcBorders>
              <w:top w:val="nil"/>
              <w:left w:val="nil"/>
              <w:bottom w:val="nil"/>
              <w:right w:val="nil"/>
            </w:tcBorders>
            <w:shd w:val="clear" w:color="auto" w:fill="auto"/>
            <w:noWrap/>
            <w:vAlign w:val="bottom"/>
          </w:tcPr>
          <w:p w:rsidR="00F9345D" w:rsidRPr="000720E9" w:rsidRDefault="00B35616" w:rsidP="00B35616">
            <w:pPr>
              <w:rPr>
                <w:rFonts w:eastAsia="Times New Roman"/>
                <w:sz w:val="18"/>
                <w:szCs w:val="18"/>
                <w:lang w:val="es-ES_tradnl" w:eastAsia="en-US"/>
              </w:rPr>
            </w:pPr>
            <w:r w:rsidRPr="000720E9">
              <w:rPr>
                <w:rFonts w:eastAsia="Times New Roman"/>
                <w:sz w:val="18"/>
                <w:szCs w:val="18"/>
                <w:lang w:val="es-ES_tradnl" w:eastAsia="en-US"/>
              </w:rPr>
              <w:t>PIR</w:t>
            </w:r>
          </w:p>
        </w:tc>
        <w:tc>
          <w:tcPr>
            <w:tcW w:w="125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xml:space="preserve">  232</w:t>
            </w:r>
          </w:p>
        </w:tc>
        <w:tc>
          <w:tcPr>
            <w:tcW w:w="113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 xml:space="preserve"> 6</w:t>
            </w:r>
            <w:r w:rsidR="00D56718">
              <w:rPr>
                <w:rFonts w:eastAsia="Times New Roman"/>
                <w:b/>
                <w:bCs/>
                <w:sz w:val="18"/>
                <w:szCs w:val="18"/>
                <w:lang w:val="es-ES_tradnl" w:eastAsia="en-US"/>
              </w:rPr>
              <w:t>,</w:t>
            </w:r>
            <w:r w:rsidRPr="000720E9">
              <w:rPr>
                <w:rFonts w:eastAsia="Times New Roman"/>
                <w:b/>
                <w:bCs/>
                <w:sz w:val="18"/>
                <w:szCs w:val="18"/>
                <w:lang w:val="es-ES_tradnl" w:eastAsia="en-US"/>
              </w:rPr>
              <w:t>1%</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18"/>
                <w:szCs w:val="18"/>
                <w:lang w:val="es-ES_tradnl" w:eastAsia="en-US"/>
              </w:rPr>
            </w:pPr>
          </w:p>
        </w:tc>
        <w:tc>
          <w:tcPr>
            <w:tcW w:w="1720" w:type="dxa"/>
            <w:tcBorders>
              <w:top w:val="nil"/>
              <w:left w:val="nil"/>
              <w:bottom w:val="nil"/>
              <w:right w:val="nil"/>
            </w:tcBorders>
            <w:shd w:val="clear" w:color="auto" w:fill="auto"/>
            <w:noWrap/>
            <w:vAlign w:val="bottom"/>
          </w:tcPr>
          <w:p w:rsidR="00F9345D" w:rsidRPr="000720E9" w:rsidRDefault="00F9345D" w:rsidP="00B35616">
            <w:pPr>
              <w:rPr>
                <w:rFonts w:eastAsia="Times New Roman"/>
                <w:sz w:val="18"/>
                <w:szCs w:val="18"/>
                <w:lang w:val="es-ES_tradnl" w:eastAsia="en-US"/>
              </w:rPr>
            </w:pPr>
            <w:r w:rsidRPr="000720E9">
              <w:rPr>
                <w:rFonts w:eastAsia="Times New Roman"/>
                <w:sz w:val="18"/>
                <w:szCs w:val="18"/>
                <w:lang w:val="es-ES_tradnl" w:eastAsia="en-US"/>
              </w:rPr>
              <w:t>Academ</w:t>
            </w:r>
            <w:r w:rsidR="00B35616" w:rsidRPr="000720E9">
              <w:rPr>
                <w:rFonts w:eastAsia="Times New Roman"/>
                <w:sz w:val="18"/>
                <w:szCs w:val="18"/>
                <w:lang w:val="es-ES_tradnl" w:eastAsia="en-US"/>
              </w:rPr>
              <w:t>ia</w:t>
            </w:r>
          </w:p>
        </w:tc>
        <w:tc>
          <w:tcPr>
            <w:tcW w:w="125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xml:space="preserve">   19</w:t>
            </w:r>
          </w:p>
        </w:tc>
        <w:tc>
          <w:tcPr>
            <w:tcW w:w="113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 xml:space="preserve"> 0</w:t>
            </w:r>
            <w:r w:rsidR="00D56718">
              <w:rPr>
                <w:rFonts w:eastAsia="Times New Roman"/>
                <w:b/>
                <w:bCs/>
                <w:sz w:val="18"/>
                <w:szCs w:val="18"/>
                <w:lang w:val="es-ES_tradnl" w:eastAsia="en-US"/>
              </w:rPr>
              <w:t>,</w:t>
            </w:r>
            <w:r w:rsidRPr="000720E9">
              <w:rPr>
                <w:rFonts w:eastAsia="Times New Roman"/>
                <w:b/>
                <w:bCs/>
                <w:sz w:val="18"/>
                <w:szCs w:val="18"/>
                <w:lang w:val="es-ES_tradnl" w:eastAsia="en-US"/>
              </w:rPr>
              <w:t>5%</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18"/>
                <w:szCs w:val="18"/>
                <w:lang w:val="es-ES_tradnl" w:eastAsia="en-US"/>
              </w:rPr>
            </w:pPr>
          </w:p>
        </w:tc>
        <w:tc>
          <w:tcPr>
            <w:tcW w:w="1720" w:type="dxa"/>
            <w:tcBorders>
              <w:top w:val="nil"/>
              <w:left w:val="nil"/>
              <w:bottom w:val="nil"/>
              <w:right w:val="nil"/>
            </w:tcBorders>
            <w:shd w:val="clear" w:color="auto" w:fill="auto"/>
            <w:noWrap/>
            <w:vAlign w:val="bottom"/>
          </w:tcPr>
          <w:p w:rsidR="00F9345D" w:rsidRPr="000720E9" w:rsidRDefault="00B35616" w:rsidP="00B35616">
            <w:pPr>
              <w:rPr>
                <w:rFonts w:eastAsia="Times New Roman"/>
                <w:sz w:val="18"/>
                <w:szCs w:val="18"/>
                <w:lang w:val="es-ES_tradnl" w:eastAsia="en-US"/>
              </w:rPr>
            </w:pPr>
            <w:r w:rsidRPr="000720E9">
              <w:rPr>
                <w:rFonts w:eastAsia="Times New Roman"/>
                <w:sz w:val="18"/>
                <w:szCs w:val="18"/>
                <w:lang w:val="es-ES_tradnl" w:eastAsia="en-US"/>
              </w:rPr>
              <w:t>Aprender en la OMPI</w:t>
            </w:r>
          </w:p>
        </w:tc>
        <w:tc>
          <w:tcPr>
            <w:tcW w:w="125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xml:space="preserve">  372</w:t>
            </w:r>
          </w:p>
        </w:tc>
        <w:tc>
          <w:tcPr>
            <w:tcW w:w="113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 xml:space="preserve"> 9</w:t>
            </w:r>
            <w:r w:rsidR="00D56718">
              <w:rPr>
                <w:rFonts w:eastAsia="Times New Roman"/>
                <w:b/>
                <w:bCs/>
                <w:sz w:val="18"/>
                <w:szCs w:val="18"/>
                <w:lang w:val="es-ES_tradnl" w:eastAsia="en-US"/>
              </w:rPr>
              <w:t>,</w:t>
            </w:r>
            <w:r w:rsidRPr="000720E9">
              <w:rPr>
                <w:rFonts w:eastAsia="Times New Roman"/>
                <w:b/>
                <w:bCs/>
                <w:sz w:val="18"/>
                <w:szCs w:val="18"/>
                <w:lang w:val="es-ES_tradnl" w:eastAsia="en-US"/>
              </w:rPr>
              <w:t>9%</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18"/>
                <w:szCs w:val="18"/>
                <w:lang w:val="es-ES_tradnl" w:eastAsia="en-US"/>
              </w:rPr>
            </w:pPr>
          </w:p>
        </w:tc>
        <w:tc>
          <w:tcPr>
            <w:tcW w:w="1720" w:type="dxa"/>
            <w:tcBorders>
              <w:top w:val="nil"/>
              <w:left w:val="nil"/>
              <w:bottom w:val="nil"/>
              <w:right w:val="nil"/>
            </w:tcBorders>
            <w:shd w:val="clear" w:color="auto" w:fill="auto"/>
            <w:noWrap/>
            <w:vAlign w:val="bottom"/>
          </w:tcPr>
          <w:p w:rsidR="00F9345D" w:rsidRPr="000720E9" w:rsidRDefault="00B35616" w:rsidP="00D62FB6">
            <w:pPr>
              <w:rPr>
                <w:rFonts w:eastAsia="Times New Roman"/>
                <w:sz w:val="18"/>
                <w:szCs w:val="18"/>
                <w:lang w:val="es-ES_tradnl" w:eastAsia="en-US"/>
              </w:rPr>
            </w:pPr>
            <w:r w:rsidRPr="000720E9">
              <w:rPr>
                <w:rFonts w:eastAsia="Times New Roman"/>
                <w:sz w:val="18"/>
                <w:szCs w:val="18"/>
                <w:lang w:val="es-ES_tradnl" w:eastAsia="en-US"/>
              </w:rPr>
              <w:t>Programa de in</w:t>
            </w:r>
            <w:r w:rsidR="00D62FB6" w:rsidRPr="000720E9">
              <w:rPr>
                <w:rFonts w:eastAsia="Times New Roman"/>
                <w:sz w:val="18"/>
                <w:szCs w:val="18"/>
                <w:lang w:val="es-ES_tradnl" w:eastAsia="en-US"/>
              </w:rPr>
              <w:t>iciación</w:t>
            </w:r>
          </w:p>
        </w:tc>
        <w:tc>
          <w:tcPr>
            <w:tcW w:w="125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xml:space="preserve">   69</w:t>
            </w:r>
          </w:p>
        </w:tc>
        <w:tc>
          <w:tcPr>
            <w:tcW w:w="113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 xml:space="preserve"> 1</w:t>
            </w:r>
            <w:r w:rsidR="00D56718">
              <w:rPr>
                <w:rFonts w:eastAsia="Times New Roman"/>
                <w:b/>
                <w:bCs/>
                <w:sz w:val="18"/>
                <w:szCs w:val="18"/>
                <w:lang w:val="es-ES_tradnl" w:eastAsia="en-US"/>
              </w:rPr>
              <w:t>,</w:t>
            </w:r>
            <w:r w:rsidRPr="000720E9">
              <w:rPr>
                <w:rFonts w:eastAsia="Times New Roman"/>
                <w:b/>
                <w:bCs/>
                <w:sz w:val="18"/>
                <w:szCs w:val="18"/>
                <w:lang w:val="es-ES_tradnl" w:eastAsia="en-US"/>
              </w:rPr>
              <w:t>8%</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18"/>
                <w:szCs w:val="18"/>
                <w:lang w:val="es-ES_tradnl" w:eastAsia="en-US"/>
              </w:rPr>
            </w:pPr>
          </w:p>
        </w:tc>
        <w:tc>
          <w:tcPr>
            <w:tcW w:w="1720" w:type="dxa"/>
            <w:tcBorders>
              <w:top w:val="nil"/>
              <w:left w:val="nil"/>
              <w:bottom w:val="nil"/>
              <w:right w:val="nil"/>
            </w:tcBorders>
            <w:shd w:val="clear" w:color="auto" w:fill="auto"/>
            <w:noWrap/>
            <w:vAlign w:val="bottom"/>
          </w:tcPr>
          <w:p w:rsidR="00F9345D" w:rsidRPr="000720E9" w:rsidRDefault="00B35616" w:rsidP="00B35616">
            <w:pPr>
              <w:rPr>
                <w:rFonts w:eastAsia="Times New Roman"/>
                <w:sz w:val="18"/>
                <w:szCs w:val="18"/>
                <w:lang w:val="es-ES_tradnl" w:eastAsia="en-US"/>
              </w:rPr>
            </w:pPr>
            <w:r w:rsidRPr="000720E9">
              <w:rPr>
                <w:rFonts w:eastAsia="Times New Roman"/>
                <w:sz w:val="18"/>
                <w:szCs w:val="18"/>
                <w:lang w:val="es-ES_tradnl" w:eastAsia="en-US"/>
              </w:rPr>
              <w:t>Idiomas</w:t>
            </w:r>
          </w:p>
        </w:tc>
        <w:tc>
          <w:tcPr>
            <w:tcW w:w="125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xml:space="preserve">    3</w:t>
            </w:r>
          </w:p>
        </w:tc>
        <w:tc>
          <w:tcPr>
            <w:tcW w:w="113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 xml:space="preserve"> 0</w:t>
            </w:r>
            <w:r w:rsidR="00D56718">
              <w:rPr>
                <w:rFonts w:eastAsia="Times New Roman"/>
                <w:b/>
                <w:bCs/>
                <w:sz w:val="18"/>
                <w:szCs w:val="18"/>
                <w:lang w:val="es-ES_tradnl" w:eastAsia="en-US"/>
              </w:rPr>
              <w:t>,</w:t>
            </w:r>
            <w:r w:rsidRPr="000720E9">
              <w:rPr>
                <w:rFonts w:eastAsia="Times New Roman"/>
                <w:b/>
                <w:bCs/>
                <w:sz w:val="18"/>
                <w:szCs w:val="18"/>
                <w:lang w:val="es-ES_tradnl" w:eastAsia="en-US"/>
              </w:rPr>
              <w:t>1%</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single" w:sz="4" w:space="0" w:color="auto"/>
              <w:right w:val="nil"/>
            </w:tcBorders>
            <w:shd w:val="clear" w:color="auto" w:fill="auto"/>
            <w:noWrap/>
            <w:vAlign w:val="bottom"/>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w:t>
            </w:r>
          </w:p>
        </w:tc>
        <w:tc>
          <w:tcPr>
            <w:tcW w:w="1720" w:type="dxa"/>
            <w:tcBorders>
              <w:top w:val="nil"/>
              <w:left w:val="nil"/>
              <w:bottom w:val="single" w:sz="4" w:space="0" w:color="auto"/>
              <w:right w:val="nil"/>
            </w:tcBorders>
            <w:shd w:val="clear" w:color="auto" w:fill="auto"/>
            <w:noWrap/>
            <w:vAlign w:val="bottom"/>
          </w:tcPr>
          <w:p w:rsidR="00F9345D" w:rsidRPr="000720E9" w:rsidRDefault="00B35616" w:rsidP="00B35616">
            <w:pPr>
              <w:rPr>
                <w:rFonts w:eastAsia="Times New Roman"/>
                <w:sz w:val="18"/>
                <w:szCs w:val="18"/>
                <w:lang w:val="es-ES_tradnl" w:eastAsia="en-US"/>
              </w:rPr>
            </w:pPr>
            <w:r w:rsidRPr="000720E9">
              <w:rPr>
                <w:rFonts w:eastAsia="Times New Roman"/>
                <w:sz w:val="18"/>
                <w:szCs w:val="18"/>
                <w:lang w:val="es-ES_tradnl" w:eastAsia="en-US"/>
              </w:rPr>
              <w:t>Sistemas de registro</w:t>
            </w:r>
          </w:p>
        </w:tc>
        <w:tc>
          <w:tcPr>
            <w:tcW w:w="1257" w:type="dxa"/>
            <w:tcBorders>
              <w:top w:val="nil"/>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xml:space="preserve">  968</w:t>
            </w:r>
          </w:p>
        </w:tc>
        <w:tc>
          <w:tcPr>
            <w:tcW w:w="1137" w:type="dxa"/>
            <w:tcBorders>
              <w:top w:val="nil"/>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25</w:t>
            </w:r>
            <w:r w:rsidR="00D56718">
              <w:rPr>
                <w:rFonts w:eastAsia="Times New Roman"/>
                <w:b/>
                <w:bCs/>
                <w:sz w:val="18"/>
                <w:szCs w:val="18"/>
                <w:lang w:val="es-ES_tradnl" w:eastAsia="en-US"/>
              </w:rPr>
              <w:t>,</w:t>
            </w:r>
            <w:r w:rsidRPr="000720E9">
              <w:rPr>
                <w:rFonts w:eastAsia="Times New Roman"/>
                <w:b/>
                <w:bCs/>
                <w:sz w:val="18"/>
                <w:szCs w:val="18"/>
                <w:lang w:val="es-ES_tradnl" w:eastAsia="en-US"/>
              </w:rPr>
              <w:t>7%</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right w:val="nil"/>
            </w:tcBorders>
            <w:shd w:val="clear" w:color="000000" w:fill="BFBFBF"/>
            <w:noWrap/>
            <w:vAlign w:val="bottom"/>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Subtotal</w:t>
            </w:r>
          </w:p>
        </w:tc>
        <w:tc>
          <w:tcPr>
            <w:tcW w:w="1720" w:type="dxa"/>
            <w:tcBorders>
              <w:top w:val="nil"/>
              <w:left w:val="nil"/>
              <w:right w:val="nil"/>
            </w:tcBorders>
            <w:shd w:val="clear" w:color="000000" w:fill="BFBFBF"/>
            <w:noWrap/>
            <w:vAlign w:val="bottom"/>
          </w:tcPr>
          <w:p w:rsidR="00F9345D" w:rsidRPr="000720E9" w:rsidRDefault="00F9345D" w:rsidP="00F9345D">
            <w:pPr>
              <w:rPr>
                <w:rFonts w:eastAsia="Times New Roman"/>
                <w:b/>
                <w:bCs/>
                <w:sz w:val="18"/>
                <w:szCs w:val="18"/>
                <w:lang w:val="es-ES_tradnl" w:eastAsia="en-US"/>
              </w:rPr>
            </w:pPr>
            <w:r w:rsidRPr="000720E9">
              <w:rPr>
                <w:rFonts w:eastAsia="Times New Roman"/>
                <w:b/>
                <w:bCs/>
                <w:sz w:val="18"/>
                <w:szCs w:val="18"/>
                <w:lang w:val="es-ES_tradnl" w:eastAsia="en-US"/>
              </w:rPr>
              <w:t> </w:t>
            </w:r>
          </w:p>
        </w:tc>
        <w:tc>
          <w:tcPr>
            <w:tcW w:w="1257" w:type="dxa"/>
            <w:tcBorders>
              <w:top w:val="nil"/>
              <w:left w:val="nil"/>
              <w:right w:val="nil"/>
            </w:tcBorders>
            <w:shd w:val="clear" w:color="000000" w:fill="BFBFBF"/>
            <w:noWrap/>
            <w:vAlign w:val="center"/>
          </w:tcPr>
          <w:p w:rsidR="00F9345D" w:rsidRPr="000720E9" w:rsidRDefault="00D56718" w:rsidP="00F9345D">
            <w:pPr>
              <w:jc w:val="center"/>
              <w:rPr>
                <w:rFonts w:eastAsia="Times New Roman"/>
                <w:b/>
                <w:bCs/>
                <w:sz w:val="18"/>
                <w:szCs w:val="18"/>
                <w:lang w:val="es-ES_tradnl" w:eastAsia="en-US"/>
              </w:rPr>
            </w:pPr>
            <w:r>
              <w:rPr>
                <w:rFonts w:eastAsia="Times New Roman"/>
                <w:b/>
                <w:bCs/>
                <w:sz w:val="18"/>
                <w:szCs w:val="18"/>
                <w:lang w:val="es-ES_tradnl" w:eastAsia="en-US"/>
              </w:rPr>
              <w:t>1.</w:t>
            </w:r>
            <w:r w:rsidR="00F9345D" w:rsidRPr="000720E9">
              <w:rPr>
                <w:rFonts w:eastAsia="Times New Roman"/>
                <w:b/>
                <w:bCs/>
                <w:sz w:val="18"/>
                <w:szCs w:val="18"/>
                <w:lang w:val="es-ES_tradnl" w:eastAsia="en-US"/>
              </w:rPr>
              <w:t>974</w:t>
            </w:r>
          </w:p>
        </w:tc>
        <w:tc>
          <w:tcPr>
            <w:tcW w:w="1137" w:type="dxa"/>
            <w:tcBorders>
              <w:top w:val="nil"/>
              <w:left w:val="nil"/>
              <w:right w:val="nil"/>
            </w:tcBorders>
            <w:shd w:val="clear" w:color="000000" w:fill="BFBFBF"/>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52</w:t>
            </w:r>
            <w:r w:rsidR="00D56718">
              <w:rPr>
                <w:rFonts w:eastAsia="Times New Roman"/>
                <w:b/>
                <w:bCs/>
                <w:sz w:val="18"/>
                <w:szCs w:val="18"/>
                <w:lang w:val="es-ES_tradnl" w:eastAsia="en-US"/>
              </w:rPr>
              <w:t>,</w:t>
            </w:r>
            <w:r w:rsidRPr="000720E9">
              <w:rPr>
                <w:rFonts w:eastAsia="Times New Roman"/>
                <w:b/>
                <w:bCs/>
                <w:sz w:val="18"/>
                <w:szCs w:val="18"/>
                <w:lang w:val="es-ES_tradnl" w:eastAsia="en-US"/>
              </w:rPr>
              <w:t>3%</w:t>
            </w:r>
          </w:p>
        </w:tc>
        <w:tc>
          <w:tcPr>
            <w:tcW w:w="222" w:type="dxa"/>
            <w:tcBorders>
              <w:top w:val="nil"/>
              <w:left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auto" w:fill="FFFFFF"/>
            <w:noWrap/>
            <w:vAlign w:val="bottom"/>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Total</w:t>
            </w:r>
          </w:p>
        </w:tc>
        <w:tc>
          <w:tcPr>
            <w:tcW w:w="1720" w:type="dxa"/>
            <w:tcBorders>
              <w:top w:val="nil"/>
              <w:left w:val="nil"/>
              <w:bottom w:val="nil"/>
              <w:right w:val="nil"/>
            </w:tcBorders>
            <w:shd w:val="clear" w:color="auto" w:fill="FFFFFF"/>
            <w:noWrap/>
            <w:vAlign w:val="bottom"/>
          </w:tcPr>
          <w:p w:rsidR="00F9345D" w:rsidRPr="000720E9" w:rsidRDefault="00F9345D" w:rsidP="00F9345D">
            <w:pPr>
              <w:rPr>
                <w:rFonts w:eastAsia="Times New Roman"/>
                <w:b/>
                <w:bCs/>
                <w:sz w:val="18"/>
                <w:szCs w:val="18"/>
                <w:lang w:val="es-ES_tradnl" w:eastAsia="en-US"/>
              </w:rPr>
            </w:pPr>
            <w:r w:rsidRPr="000720E9">
              <w:rPr>
                <w:rFonts w:eastAsia="Times New Roman"/>
                <w:b/>
                <w:bCs/>
                <w:sz w:val="18"/>
                <w:szCs w:val="18"/>
                <w:lang w:val="es-ES_tradnl" w:eastAsia="en-US"/>
              </w:rPr>
              <w:t> </w:t>
            </w:r>
          </w:p>
        </w:tc>
        <w:tc>
          <w:tcPr>
            <w:tcW w:w="1257" w:type="dxa"/>
            <w:tcBorders>
              <w:top w:val="nil"/>
              <w:left w:val="nil"/>
              <w:bottom w:val="nil"/>
              <w:right w:val="nil"/>
            </w:tcBorders>
            <w:shd w:val="clear" w:color="auto" w:fill="FFFFFF"/>
            <w:noWrap/>
            <w:vAlign w:val="center"/>
          </w:tcPr>
          <w:p w:rsidR="00F9345D" w:rsidRPr="000720E9" w:rsidRDefault="00D56718" w:rsidP="00F9345D">
            <w:pPr>
              <w:jc w:val="center"/>
              <w:rPr>
                <w:rFonts w:eastAsia="Times New Roman"/>
                <w:b/>
                <w:bCs/>
                <w:sz w:val="18"/>
                <w:szCs w:val="18"/>
                <w:lang w:val="es-ES_tradnl" w:eastAsia="en-US"/>
              </w:rPr>
            </w:pPr>
            <w:r>
              <w:rPr>
                <w:rFonts w:eastAsia="Times New Roman"/>
                <w:b/>
                <w:bCs/>
                <w:sz w:val="18"/>
                <w:szCs w:val="18"/>
                <w:lang w:val="es-ES_tradnl" w:eastAsia="en-US"/>
              </w:rPr>
              <w:t>3.</w:t>
            </w:r>
            <w:r w:rsidR="00F9345D" w:rsidRPr="000720E9">
              <w:rPr>
                <w:rFonts w:eastAsia="Times New Roman"/>
                <w:b/>
                <w:bCs/>
                <w:sz w:val="18"/>
                <w:szCs w:val="18"/>
                <w:lang w:val="es-ES_tradnl" w:eastAsia="en-US"/>
              </w:rPr>
              <w:t>773</w:t>
            </w:r>
          </w:p>
        </w:tc>
        <w:tc>
          <w:tcPr>
            <w:tcW w:w="1137" w:type="dxa"/>
            <w:tcBorders>
              <w:top w:val="nil"/>
              <w:left w:val="nil"/>
              <w:bottom w:val="nil"/>
              <w:right w:val="nil"/>
            </w:tcBorders>
            <w:shd w:val="clear" w:color="auto" w:fill="FFFFFF"/>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100</w:t>
            </w:r>
            <w:r w:rsidR="00D56718">
              <w:rPr>
                <w:rFonts w:eastAsia="Times New Roman"/>
                <w:b/>
                <w:bCs/>
                <w:sz w:val="18"/>
                <w:szCs w:val="18"/>
                <w:lang w:val="es-ES_tradnl" w:eastAsia="en-US"/>
              </w:rPr>
              <w:t>,</w:t>
            </w:r>
            <w:r w:rsidRPr="000720E9">
              <w:rPr>
                <w:rFonts w:eastAsia="Times New Roman"/>
                <w:b/>
                <w:bCs/>
                <w:sz w:val="18"/>
                <w:szCs w:val="18"/>
                <w:lang w:val="es-ES_tradnl" w:eastAsia="en-US"/>
              </w:rPr>
              <w:t>0%</w:t>
            </w:r>
          </w:p>
        </w:tc>
        <w:tc>
          <w:tcPr>
            <w:tcW w:w="222" w:type="dxa"/>
            <w:tcBorders>
              <w:top w:val="nil"/>
              <w:left w:val="nil"/>
              <w:bottom w:val="nil"/>
              <w:right w:val="nil"/>
            </w:tcBorders>
            <w:shd w:val="clear" w:color="auto" w:fill="FFFFFF"/>
            <w:noWrap/>
            <w:vAlign w:val="bottom"/>
          </w:tcPr>
          <w:p w:rsidR="00F9345D" w:rsidRPr="000720E9" w:rsidRDefault="00F9345D" w:rsidP="00F9345D">
            <w:pPr>
              <w:rPr>
                <w:rFonts w:eastAsia="Times New Roman"/>
                <w:sz w:val="20"/>
                <w:lang w:val="es-ES_tradnl" w:eastAsia="en-US"/>
              </w:rPr>
            </w:pPr>
          </w:p>
        </w:tc>
      </w:tr>
    </w:tbl>
    <w:p w:rsidR="007C6003" w:rsidRPr="000720E9" w:rsidRDefault="007C6003">
      <w:pPr>
        <w:rPr>
          <w:lang w:val="es-ES_tradnl"/>
        </w:rPr>
      </w:pPr>
      <w:r w:rsidRPr="000720E9">
        <w:rPr>
          <w:lang w:val="es-ES_tradnl"/>
        </w:rPr>
        <w:br w:type="page"/>
      </w:r>
    </w:p>
    <w:tbl>
      <w:tblPr>
        <w:tblW w:w="8143" w:type="dxa"/>
        <w:jc w:val="center"/>
        <w:tblInd w:w="108" w:type="dxa"/>
        <w:tblLook w:val="04A0" w:firstRow="1" w:lastRow="0" w:firstColumn="1" w:lastColumn="0" w:noHBand="0" w:noVBand="1"/>
      </w:tblPr>
      <w:tblGrid>
        <w:gridCol w:w="8143"/>
      </w:tblGrid>
      <w:tr w:rsidR="00F9345D" w:rsidRPr="000720E9" w:rsidTr="00B25DF0">
        <w:trPr>
          <w:trHeight w:val="405"/>
          <w:jc w:val="center"/>
        </w:trPr>
        <w:tc>
          <w:tcPr>
            <w:tcW w:w="8143" w:type="dxa"/>
            <w:tcBorders>
              <w:top w:val="nil"/>
              <w:left w:val="nil"/>
              <w:bottom w:val="nil"/>
              <w:right w:val="nil"/>
            </w:tcBorders>
            <w:shd w:val="clear" w:color="000000" w:fill="C0C0C0"/>
            <w:noWrap/>
            <w:vAlign w:val="center"/>
            <w:hideMark/>
          </w:tcPr>
          <w:p w:rsidR="00F9345D" w:rsidRPr="000720E9" w:rsidRDefault="00363D56" w:rsidP="001D67DB">
            <w:pPr>
              <w:jc w:val="center"/>
              <w:rPr>
                <w:rFonts w:eastAsia="Times New Roman"/>
                <w:b/>
                <w:bCs/>
                <w:sz w:val="20"/>
                <w:lang w:val="es-ES_tradnl" w:eastAsia="en-US"/>
              </w:rPr>
            </w:pPr>
            <w:r w:rsidRPr="000720E9">
              <w:rPr>
                <w:rFonts w:eastAsia="Times New Roman"/>
                <w:b/>
                <w:bCs/>
                <w:sz w:val="20"/>
                <w:lang w:val="es-ES_tradnl" w:eastAsia="en-US"/>
              </w:rPr>
              <w:lastRenderedPageBreak/>
              <w:t>Cuadro</w:t>
            </w:r>
            <w:r w:rsidR="00F9345D" w:rsidRPr="000720E9">
              <w:rPr>
                <w:rFonts w:eastAsia="Times New Roman"/>
                <w:b/>
                <w:bCs/>
                <w:sz w:val="20"/>
                <w:lang w:val="es-ES_tradnl" w:eastAsia="en-US"/>
              </w:rPr>
              <w:t xml:space="preserve"> 20:  </w:t>
            </w:r>
            <w:r w:rsidR="00B35616" w:rsidRPr="000720E9">
              <w:rPr>
                <w:rFonts w:eastAsia="Times New Roman"/>
                <w:b/>
                <w:bCs/>
                <w:sz w:val="20"/>
                <w:lang w:val="es-ES_tradnl" w:eastAsia="en-US"/>
              </w:rPr>
              <w:t>Necesidades de formación atendidas en</w:t>
            </w:r>
            <w:r w:rsidR="00F9345D" w:rsidRPr="000720E9">
              <w:rPr>
                <w:rFonts w:eastAsia="Times New Roman"/>
                <w:b/>
                <w:bCs/>
                <w:sz w:val="20"/>
                <w:lang w:val="es-ES_tradnl" w:eastAsia="en-US"/>
              </w:rPr>
              <w:t xml:space="preserve"> 2010</w:t>
            </w:r>
            <w:r w:rsidR="001D67DB" w:rsidRPr="000720E9">
              <w:rPr>
                <w:rFonts w:eastAsia="Times New Roman"/>
                <w:b/>
                <w:bCs/>
                <w:sz w:val="20"/>
                <w:lang w:val="es-ES_tradnl" w:eastAsia="en-US"/>
              </w:rPr>
              <w:t xml:space="preserve"> - </w:t>
            </w:r>
            <w:r w:rsidR="00F9345D" w:rsidRPr="000720E9">
              <w:rPr>
                <w:rFonts w:eastAsia="Times New Roman"/>
                <w:b/>
                <w:bCs/>
                <w:sz w:val="20"/>
                <w:lang w:val="es-ES_tradnl" w:eastAsia="en-US"/>
              </w:rPr>
              <w:t xml:space="preserve"> 2012</w:t>
            </w:r>
          </w:p>
        </w:tc>
      </w:tr>
    </w:tbl>
    <w:p w:rsidR="002D7354" w:rsidRPr="000720E9" w:rsidRDefault="002D7354" w:rsidP="00F9345D">
      <w:pPr>
        <w:jc w:val="center"/>
        <w:rPr>
          <w:lang w:val="es-ES_tradnl"/>
        </w:rPr>
      </w:pPr>
    </w:p>
    <w:p w:rsidR="007045CD" w:rsidRPr="000720E9" w:rsidRDefault="007045CD" w:rsidP="00F9345D">
      <w:pPr>
        <w:jc w:val="center"/>
        <w:rPr>
          <w:lang w:val="es-ES_tradnl"/>
        </w:rPr>
      </w:pPr>
      <w:r w:rsidRPr="000720E9">
        <w:rPr>
          <w:noProof/>
          <w:lang w:val="en-US" w:eastAsia="en-US"/>
        </w:rPr>
        <w:drawing>
          <wp:inline distT="0" distB="0" distL="0" distR="0" wp14:anchorId="380DD8EA" wp14:editId="0647603A">
            <wp:extent cx="5377180" cy="2971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77180" cy="2971800"/>
                    </a:xfrm>
                    <a:prstGeom prst="rect">
                      <a:avLst/>
                    </a:prstGeom>
                    <a:noFill/>
                    <a:ln>
                      <a:noFill/>
                    </a:ln>
                  </pic:spPr>
                </pic:pic>
              </a:graphicData>
            </a:graphic>
          </wp:inline>
        </w:drawing>
      </w:r>
    </w:p>
    <w:p w:rsidR="007045CD" w:rsidRPr="000720E9" w:rsidRDefault="007045CD" w:rsidP="00F9345D">
      <w:pPr>
        <w:jc w:val="center"/>
        <w:rPr>
          <w:lang w:val="es-ES_tradnl"/>
        </w:rPr>
      </w:pPr>
    </w:p>
    <w:p w:rsidR="002D7354" w:rsidRPr="000720E9" w:rsidRDefault="002D7354" w:rsidP="00F9345D">
      <w:pPr>
        <w:jc w:val="center"/>
        <w:rPr>
          <w:lang w:val="es-ES_tradnl"/>
        </w:rPr>
      </w:pPr>
    </w:p>
    <w:p w:rsidR="00F9345D" w:rsidRPr="000720E9" w:rsidRDefault="001D67DB" w:rsidP="00F9345D">
      <w:pPr>
        <w:rPr>
          <w:b/>
          <w:szCs w:val="22"/>
          <w:lang w:val="es-ES_tradnl"/>
        </w:rPr>
      </w:pPr>
      <w:r w:rsidRPr="000720E9">
        <w:rPr>
          <w:b/>
          <w:szCs w:val="22"/>
          <w:lang w:val="es-ES_tradnl"/>
        </w:rPr>
        <w:t xml:space="preserve">EVALUACIÓN DEL </w:t>
      </w:r>
      <w:r w:rsidR="009726A5" w:rsidRPr="000720E9">
        <w:rPr>
          <w:b/>
          <w:szCs w:val="22"/>
          <w:lang w:val="es-ES_tradnl"/>
        </w:rPr>
        <w:t>DESEMPEÑO</w:t>
      </w:r>
    </w:p>
    <w:p w:rsidR="00F9345D" w:rsidRPr="000720E9" w:rsidRDefault="00F9345D" w:rsidP="00F9345D">
      <w:pPr>
        <w:rPr>
          <w:b/>
          <w:szCs w:val="22"/>
          <w:lang w:val="es-ES_tradnl"/>
        </w:rPr>
      </w:pPr>
    </w:p>
    <w:tbl>
      <w:tblPr>
        <w:tblW w:w="8118" w:type="dxa"/>
        <w:jc w:val="center"/>
        <w:tblInd w:w="108" w:type="dxa"/>
        <w:tblLook w:val="04A0" w:firstRow="1" w:lastRow="0" w:firstColumn="1" w:lastColumn="0" w:noHBand="0" w:noVBand="1"/>
      </w:tblPr>
      <w:tblGrid>
        <w:gridCol w:w="7207"/>
        <w:gridCol w:w="57"/>
        <w:gridCol w:w="168"/>
        <w:gridCol w:w="225"/>
        <w:gridCol w:w="225"/>
        <w:gridCol w:w="236"/>
      </w:tblGrid>
      <w:tr w:rsidR="00F9345D" w:rsidRPr="000720E9" w:rsidTr="00B25DF0">
        <w:trPr>
          <w:gridAfter w:val="4"/>
          <w:wAfter w:w="854" w:type="dxa"/>
          <w:trHeight w:val="259"/>
          <w:jc w:val="center"/>
        </w:trPr>
        <w:tc>
          <w:tcPr>
            <w:tcW w:w="7264" w:type="dxa"/>
            <w:gridSpan w:val="2"/>
            <w:vMerge w:val="restart"/>
            <w:tcBorders>
              <w:top w:val="nil"/>
              <w:left w:val="nil"/>
              <w:bottom w:val="nil"/>
              <w:right w:val="nil"/>
            </w:tcBorders>
            <w:shd w:val="clear" w:color="000000" w:fill="C0C0C0"/>
            <w:vAlign w:val="center"/>
          </w:tcPr>
          <w:p w:rsidR="00F9345D" w:rsidRPr="000720E9" w:rsidRDefault="001D67DB" w:rsidP="009726A5">
            <w:pPr>
              <w:jc w:val="center"/>
              <w:rPr>
                <w:rFonts w:eastAsia="Times New Roman"/>
                <w:b/>
                <w:bCs/>
                <w:sz w:val="20"/>
                <w:lang w:val="es-ES_tradnl" w:eastAsia="en-US"/>
              </w:rPr>
            </w:pPr>
            <w:r w:rsidRPr="000720E9">
              <w:rPr>
                <w:rFonts w:eastAsia="Times New Roman"/>
                <w:b/>
                <w:bCs/>
                <w:sz w:val="20"/>
                <w:lang w:val="es-ES_tradnl" w:eastAsia="en-US"/>
              </w:rPr>
              <w:t>Cuadro</w:t>
            </w:r>
            <w:r w:rsidR="00F9345D" w:rsidRPr="000720E9">
              <w:rPr>
                <w:rFonts w:eastAsia="Times New Roman"/>
                <w:b/>
                <w:bCs/>
                <w:sz w:val="20"/>
                <w:lang w:val="es-ES_tradnl" w:eastAsia="en-US"/>
              </w:rPr>
              <w:t xml:space="preserve"> 21:  </w:t>
            </w:r>
            <w:r w:rsidR="00FD6CC9" w:rsidRPr="000720E9">
              <w:rPr>
                <w:rFonts w:eastAsia="Times New Roman"/>
                <w:b/>
                <w:bCs/>
                <w:sz w:val="20"/>
                <w:lang w:val="es-ES_tradnl" w:eastAsia="en-US"/>
              </w:rPr>
              <w:t xml:space="preserve">Evaluación del </w:t>
            </w:r>
            <w:r w:rsidR="009726A5" w:rsidRPr="000720E9">
              <w:rPr>
                <w:rFonts w:eastAsia="Times New Roman"/>
                <w:b/>
                <w:bCs/>
                <w:sz w:val="20"/>
                <w:lang w:val="es-ES_tradnl" w:eastAsia="en-US"/>
              </w:rPr>
              <w:t>desempeño</w:t>
            </w:r>
            <w:r w:rsidR="00FD6CC9" w:rsidRPr="000720E9">
              <w:rPr>
                <w:rFonts w:eastAsia="Times New Roman"/>
                <w:b/>
                <w:bCs/>
                <w:sz w:val="20"/>
                <w:lang w:val="es-ES_tradnl" w:eastAsia="en-US"/>
              </w:rPr>
              <w:t xml:space="preserve"> en </w:t>
            </w:r>
            <w:r w:rsidR="00F9345D" w:rsidRPr="000720E9">
              <w:rPr>
                <w:rFonts w:eastAsia="Times New Roman"/>
                <w:b/>
                <w:bCs/>
                <w:sz w:val="20"/>
                <w:lang w:val="es-ES_tradnl" w:eastAsia="en-US"/>
              </w:rPr>
              <w:t>2012</w:t>
            </w:r>
          </w:p>
        </w:tc>
      </w:tr>
      <w:tr w:rsidR="00F9345D" w:rsidRPr="000720E9" w:rsidTr="00B25DF0">
        <w:trPr>
          <w:gridAfter w:val="4"/>
          <w:wAfter w:w="854" w:type="dxa"/>
          <w:trHeight w:val="259"/>
          <w:jc w:val="center"/>
        </w:trPr>
        <w:tc>
          <w:tcPr>
            <w:tcW w:w="7264" w:type="dxa"/>
            <w:gridSpan w:val="2"/>
            <w:vMerge/>
            <w:tcBorders>
              <w:top w:val="nil"/>
              <w:left w:val="nil"/>
              <w:bottom w:val="nil"/>
              <w:right w:val="nil"/>
            </w:tcBorders>
            <w:vAlign w:val="center"/>
          </w:tcPr>
          <w:p w:rsidR="00F9345D" w:rsidRPr="000720E9" w:rsidRDefault="00F9345D" w:rsidP="00F9345D">
            <w:pPr>
              <w:rPr>
                <w:rFonts w:eastAsia="Times New Roman"/>
                <w:b/>
                <w:bCs/>
                <w:sz w:val="20"/>
                <w:lang w:val="es-ES_tradnl" w:eastAsia="en-US"/>
              </w:rPr>
            </w:pPr>
          </w:p>
        </w:tc>
      </w:tr>
      <w:tr w:rsidR="00F9345D" w:rsidRPr="000720E9" w:rsidTr="00B25DF0">
        <w:trPr>
          <w:trHeight w:val="259"/>
          <w:jc w:val="center"/>
        </w:trPr>
        <w:tc>
          <w:tcPr>
            <w:tcW w:w="7207" w:type="dxa"/>
            <w:tcBorders>
              <w:top w:val="nil"/>
              <w:left w:val="nil"/>
              <w:bottom w:val="nil"/>
              <w:right w:val="nil"/>
            </w:tcBorders>
            <w:shd w:val="clear" w:color="auto" w:fill="auto"/>
            <w:noWrap/>
            <w:vAlign w:val="bottom"/>
          </w:tcPr>
          <w:p w:rsidR="00FB3858" w:rsidRPr="000720E9" w:rsidRDefault="00FB3858" w:rsidP="00F9345D">
            <w:pPr>
              <w:rPr>
                <w:rFonts w:eastAsia="Times New Roman"/>
                <w:sz w:val="20"/>
                <w:lang w:val="es-ES_tradnl" w:eastAsia="en-US"/>
              </w:rPr>
            </w:pPr>
          </w:p>
          <w:p w:rsidR="00FB3858" w:rsidRPr="000720E9" w:rsidRDefault="00FB3858" w:rsidP="00F9345D">
            <w:pPr>
              <w:rPr>
                <w:rFonts w:eastAsia="Times New Roman"/>
                <w:sz w:val="20"/>
                <w:lang w:val="es-ES_tradnl" w:eastAsia="en-US"/>
              </w:rPr>
            </w:pPr>
            <w:r w:rsidRPr="000720E9">
              <w:rPr>
                <w:rFonts w:eastAsia="Times New Roman"/>
                <w:noProof/>
                <w:sz w:val="20"/>
                <w:lang w:val="en-US" w:eastAsia="en-US"/>
              </w:rPr>
              <w:drawing>
                <wp:inline distT="0" distB="0" distL="0" distR="0" wp14:anchorId="6BF0680C" wp14:editId="00D48D26">
                  <wp:extent cx="4439285" cy="2813050"/>
                  <wp:effectExtent l="0" t="0" r="0" b="635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39285" cy="2813050"/>
                          </a:xfrm>
                          <a:prstGeom prst="rect">
                            <a:avLst/>
                          </a:prstGeom>
                          <a:noFill/>
                          <a:ln>
                            <a:noFill/>
                          </a:ln>
                        </pic:spPr>
                      </pic:pic>
                    </a:graphicData>
                  </a:graphic>
                </wp:inline>
              </w:drawing>
            </w:r>
          </w:p>
          <w:p w:rsidR="00F9345D" w:rsidRPr="000720E9" w:rsidRDefault="00F9345D" w:rsidP="00F9345D">
            <w:pPr>
              <w:rPr>
                <w:rFonts w:eastAsia="Times New Roman"/>
                <w:sz w:val="20"/>
                <w:lang w:val="es-ES_tradnl" w:eastAsia="en-US"/>
              </w:rPr>
            </w:pPr>
          </w:p>
        </w:tc>
        <w:tc>
          <w:tcPr>
            <w:tcW w:w="225" w:type="dxa"/>
            <w:gridSpan w:val="2"/>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225"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225"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236"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bl>
    <w:p w:rsidR="00F9345D" w:rsidRPr="000720E9" w:rsidRDefault="00FD6CC9" w:rsidP="00F9345D">
      <w:pPr>
        <w:jc w:val="center"/>
        <w:rPr>
          <w:sz w:val="20"/>
          <w:lang w:val="es-ES_tradnl"/>
        </w:rPr>
      </w:pPr>
      <w:r w:rsidRPr="000720E9">
        <w:rPr>
          <w:sz w:val="20"/>
          <w:lang w:val="es-ES_tradnl"/>
        </w:rPr>
        <w:t xml:space="preserve">El índice de conformidad </w:t>
      </w:r>
      <w:r w:rsidR="00F9345D" w:rsidRPr="000720E9">
        <w:rPr>
          <w:sz w:val="20"/>
          <w:lang w:val="es-ES_tradnl"/>
        </w:rPr>
        <w:t>a</w:t>
      </w:r>
      <w:r w:rsidRPr="000720E9">
        <w:rPr>
          <w:sz w:val="20"/>
          <w:lang w:val="es-ES_tradnl"/>
        </w:rPr>
        <w:t xml:space="preserve"> 10 de julio de</w:t>
      </w:r>
      <w:r w:rsidR="00F9345D" w:rsidRPr="000720E9">
        <w:rPr>
          <w:sz w:val="20"/>
          <w:lang w:val="es-ES_tradnl"/>
        </w:rPr>
        <w:t xml:space="preserve"> 2013 </w:t>
      </w:r>
      <w:r w:rsidRPr="000720E9">
        <w:rPr>
          <w:sz w:val="20"/>
          <w:lang w:val="es-ES_tradnl"/>
        </w:rPr>
        <w:t xml:space="preserve">es del 96% </w:t>
      </w:r>
      <w:r w:rsidR="00F9345D" w:rsidRPr="000720E9">
        <w:rPr>
          <w:sz w:val="20"/>
          <w:lang w:val="es-ES_tradnl"/>
        </w:rPr>
        <w:t>(</w:t>
      </w:r>
      <w:r w:rsidRPr="000720E9">
        <w:rPr>
          <w:sz w:val="20"/>
          <w:lang w:val="es-ES_tradnl"/>
        </w:rPr>
        <w:t>objetivo</w:t>
      </w:r>
      <w:proofErr w:type="gramStart"/>
      <w:r w:rsidR="00D56718">
        <w:rPr>
          <w:sz w:val="20"/>
          <w:lang w:val="es-ES_tradnl"/>
        </w:rPr>
        <w:t xml:space="preserve">:  </w:t>
      </w:r>
      <w:r w:rsidR="00F9345D" w:rsidRPr="000720E9">
        <w:rPr>
          <w:sz w:val="20"/>
          <w:lang w:val="es-ES_tradnl"/>
        </w:rPr>
        <w:t>90</w:t>
      </w:r>
      <w:proofErr w:type="gramEnd"/>
      <w:r w:rsidR="00F9345D" w:rsidRPr="000720E9">
        <w:rPr>
          <w:sz w:val="20"/>
          <w:lang w:val="es-ES_tradnl"/>
        </w:rPr>
        <w:t>%).</w:t>
      </w:r>
    </w:p>
    <w:p w:rsidR="00F9345D" w:rsidRPr="000720E9" w:rsidRDefault="00F9345D" w:rsidP="00F9345D">
      <w:pPr>
        <w:rPr>
          <w:b/>
          <w:szCs w:val="22"/>
          <w:lang w:val="es-ES_tradnl"/>
        </w:rPr>
      </w:pPr>
    </w:p>
    <w:p w:rsidR="00A26C7B" w:rsidRPr="000720E9" w:rsidRDefault="00A26C7B">
      <w:pPr>
        <w:rPr>
          <w:b/>
          <w:szCs w:val="22"/>
          <w:lang w:val="es-ES_tradnl"/>
        </w:rPr>
      </w:pPr>
      <w:r w:rsidRPr="000720E9">
        <w:rPr>
          <w:b/>
          <w:szCs w:val="22"/>
          <w:lang w:val="es-ES_tradnl"/>
        </w:rPr>
        <w:br w:type="page"/>
      </w:r>
    </w:p>
    <w:p w:rsidR="00F9345D" w:rsidRPr="000720E9" w:rsidRDefault="00F9345D" w:rsidP="00F9345D">
      <w:pPr>
        <w:rPr>
          <w:b/>
          <w:szCs w:val="22"/>
          <w:lang w:val="es-ES_tradnl"/>
        </w:rPr>
      </w:pPr>
      <w:r w:rsidRPr="000720E9">
        <w:rPr>
          <w:b/>
          <w:szCs w:val="22"/>
          <w:lang w:val="es-ES_tradnl"/>
        </w:rPr>
        <w:lastRenderedPageBreak/>
        <w:t>SEPARA</w:t>
      </w:r>
      <w:r w:rsidR="00FD6CC9" w:rsidRPr="000720E9">
        <w:rPr>
          <w:b/>
          <w:szCs w:val="22"/>
          <w:lang w:val="es-ES_tradnl"/>
        </w:rPr>
        <w:t>CIONES DEL SERVICIO</w:t>
      </w:r>
    </w:p>
    <w:p w:rsidR="00F9345D" w:rsidRPr="000720E9" w:rsidRDefault="00F9345D" w:rsidP="00F9345D">
      <w:pPr>
        <w:rPr>
          <w:b/>
          <w:szCs w:val="22"/>
          <w:lang w:val="es-ES_tradnl"/>
        </w:rPr>
      </w:pPr>
    </w:p>
    <w:tbl>
      <w:tblPr>
        <w:tblW w:w="9463" w:type="dxa"/>
        <w:jc w:val="center"/>
        <w:tblInd w:w="108" w:type="dxa"/>
        <w:tblLook w:val="04A0" w:firstRow="1" w:lastRow="0" w:firstColumn="1" w:lastColumn="0" w:noHBand="0" w:noVBand="1"/>
      </w:tblPr>
      <w:tblGrid>
        <w:gridCol w:w="6384"/>
        <w:gridCol w:w="646"/>
        <w:gridCol w:w="646"/>
        <w:gridCol w:w="646"/>
        <w:gridCol w:w="1141"/>
      </w:tblGrid>
      <w:tr w:rsidR="00F9345D" w:rsidRPr="000720E9" w:rsidTr="00FB3858">
        <w:trPr>
          <w:trHeight w:val="255"/>
          <w:jc w:val="center"/>
        </w:trPr>
        <w:tc>
          <w:tcPr>
            <w:tcW w:w="9463" w:type="dxa"/>
            <w:gridSpan w:val="5"/>
            <w:vMerge w:val="restart"/>
            <w:tcBorders>
              <w:top w:val="nil"/>
              <w:left w:val="nil"/>
              <w:bottom w:val="nil"/>
              <w:right w:val="nil"/>
            </w:tcBorders>
            <w:shd w:val="clear" w:color="000000" w:fill="C0C0C0"/>
            <w:vAlign w:val="center"/>
            <w:hideMark/>
          </w:tcPr>
          <w:p w:rsidR="00F9345D" w:rsidRPr="000720E9" w:rsidRDefault="00FD6CC9" w:rsidP="00FD6CC9">
            <w:pPr>
              <w:jc w:val="center"/>
              <w:rPr>
                <w:rFonts w:eastAsia="Times New Roman"/>
                <w:b/>
                <w:bCs/>
                <w:sz w:val="20"/>
                <w:lang w:val="es-ES_tradnl" w:eastAsia="en-US"/>
              </w:rPr>
            </w:pPr>
            <w:r w:rsidRPr="000720E9">
              <w:rPr>
                <w:rFonts w:eastAsia="Times New Roman"/>
                <w:b/>
                <w:bCs/>
                <w:sz w:val="20"/>
                <w:lang w:val="es-ES_tradnl" w:eastAsia="en-US"/>
              </w:rPr>
              <w:t>Cuadro</w:t>
            </w:r>
            <w:r w:rsidR="00F9345D" w:rsidRPr="000720E9">
              <w:rPr>
                <w:rFonts w:eastAsia="Times New Roman"/>
                <w:b/>
                <w:bCs/>
                <w:sz w:val="20"/>
                <w:lang w:val="es-ES_tradnl" w:eastAsia="en-US"/>
              </w:rPr>
              <w:t xml:space="preserve"> 22:  Separa</w:t>
            </w:r>
            <w:r w:rsidRPr="000720E9">
              <w:rPr>
                <w:rFonts w:eastAsia="Times New Roman"/>
                <w:b/>
                <w:bCs/>
                <w:sz w:val="20"/>
                <w:lang w:val="es-ES_tradnl" w:eastAsia="en-US"/>
              </w:rPr>
              <w:t>ciones del servicio en</w:t>
            </w:r>
            <w:r w:rsidR="00F9345D" w:rsidRPr="000720E9">
              <w:rPr>
                <w:rFonts w:eastAsia="Times New Roman"/>
                <w:b/>
                <w:bCs/>
                <w:sz w:val="20"/>
                <w:lang w:val="es-ES_tradnl" w:eastAsia="en-US"/>
              </w:rPr>
              <w:t xml:space="preserve"> 2011 </w:t>
            </w:r>
            <w:r w:rsidRPr="000720E9">
              <w:rPr>
                <w:rFonts w:eastAsia="Times New Roman"/>
                <w:b/>
                <w:bCs/>
                <w:sz w:val="20"/>
                <w:lang w:val="es-ES_tradnl" w:eastAsia="en-US"/>
              </w:rPr>
              <w:t xml:space="preserve">y </w:t>
            </w:r>
            <w:r w:rsidR="00F9345D" w:rsidRPr="000720E9">
              <w:rPr>
                <w:rFonts w:eastAsia="Times New Roman"/>
                <w:b/>
                <w:bCs/>
                <w:sz w:val="20"/>
                <w:lang w:val="es-ES_tradnl" w:eastAsia="en-US"/>
              </w:rPr>
              <w:t>2012</w:t>
            </w:r>
          </w:p>
        </w:tc>
      </w:tr>
      <w:tr w:rsidR="00F9345D" w:rsidRPr="000720E9" w:rsidTr="00FB3858">
        <w:trPr>
          <w:trHeight w:val="255"/>
          <w:jc w:val="center"/>
        </w:trPr>
        <w:tc>
          <w:tcPr>
            <w:tcW w:w="9463" w:type="dxa"/>
            <w:gridSpan w:val="5"/>
            <w:vMerge/>
            <w:tcBorders>
              <w:top w:val="nil"/>
              <w:left w:val="nil"/>
              <w:bottom w:val="nil"/>
              <w:right w:val="nil"/>
            </w:tcBorders>
            <w:vAlign w:val="center"/>
            <w:hideMark/>
          </w:tcPr>
          <w:p w:rsidR="00F9345D" w:rsidRPr="000720E9" w:rsidRDefault="00F9345D" w:rsidP="00F9345D">
            <w:pPr>
              <w:rPr>
                <w:rFonts w:eastAsia="Times New Roman"/>
                <w:b/>
                <w:bCs/>
                <w:sz w:val="20"/>
                <w:lang w:val="es-ES_tradnl" w:eastAsia="en-US"/>
              </w:rPr>
            </w:pPr>
          </w:p>
        </w:tc>
      </w:tr>
      <w:tr w:rsidR="000720E9" w:rsidRPr="000720E9" w:rsidTr="00FB3858">
        <w:trPr>
          <w:trHeight w:val="255"/>
          <w:jc w:val="center"/>
        </w:trPr>
        <w:tc>
          <w:tcPr>
            <w:tcW w:w="9463" w:type="dxa"/>
            <w:gridSpan w:val="5"/>
            <w:tcBorders>
              <w:top w:val="nil"/>
              <w:left w:val="nil"/>
              <w:bottom w:val="nil"/>
              <w:right w:val="nil"/>
            </w:tcBorders>
            <w:vAlign w:val="center"/>
          </w:tcPr>
          <w:p w:rsidR="000720E9" w:rsidRPr="000720E9" w:rsidRDefault="000720E9" w:rsidP="000720E9">
            <w:pPr>
              <w:jc w:val="center"/>
              <w:rPr>
                <w:rFonts w:eastAsia="Times New Roman"/>
                <w:b/>
                <w:bCs/>
                <w:sz w:val="20"/>
                <w:lang w:val="es-ES_tradnl" w:eastAsia="en-US"/>
              </w:rPr>
            </w:pPr>
            <w:r w:rsidRPr="000720E9">
              <w:rPr>
                <w:rFonts w:eastAsia="Times New Roman"/>
                <w:b/>
                <w:bCs/>
                <w:noProof/>
                <w:sz w:val="20"/>
                <w:lang w:val="en-US" w:eastAsia="en-US"/>
              </w:rPr>
              <w:drawing>
                <wp:inline distT="0" distB="0" distL="0" distR="0" wp14:anchorId="7B58A129" wp14:editId="122BAE77">
                  <wp:extent cx="4109085" cy="2743200"/>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09085" cy="2743200"/>
                          </a:xfrm>
                          <a:prstGeom prst="rect">
                            <a:avLst/>
                          </a:prstGeom>
                          <a:noFill/>
                          <a:ln>
                            <a:noFill/>
                          </a:ln>
                        </pic:spPr>
                      </pic:pic>
                    </a:graphicData>
                  </a:graphic>
                </wp:inline>
              </w:drawing>
            </w:r>
          </w:p>
          <w:p w:rsidR="000720E9" w:rsidRPr="000720E9" w:rsidRDefault="000720E9" w:rsidP="00F9345D">
            <w:pPr>
              <w:rPr>
                <w:rFonts w:eastAsia="Times New Roman"/>
                <w:b/>
                <w:bCs/>
                <w:sz w:val="20"/>
                <w:lang w:val="es-ES_tradnl" w:eastAsia="en-US"/>
              </w:rPr>
            </w:pPr>
          </w:p>
        </w:tc>
      </w:tr>
      <w:tr w:rsidR="00F9345D" w:rsidRPr="000720E9" w:rsidTr="000720E9">
        <w:trPr>
          <w:trHeight w:val="420"/>
          <w:jc w:val="center"/>
        </w:trPr>
        <w:tc>
          <w:tcPr>
            <w:tcW w:w="6384" w:type="dxa"/>
            <w:tcBorders>
              <w:top w:val="nil"/>
              <w:left w:val="nil"/>
              <w:bottom w:val="nil"/>
              <w:right w:val="nil"/>
            </w:tcBorders>
            <w:shd w:val="clear" w:color="000000" w:fill="C0C0C0"/>
            <w:noWrap/>
            <w:vAlign w:val="center"/>
            <w:hideMark/>
          </w:tcPr>
          <w:p w:rsidR="00F9345D" w:rsidRPr="000720E9" w:rsidRDefault="00F9345D" w:rsidP="00FD6CC9">
            <w:pPr>
              <w:jc w:val="center"/>
              <w:rPr>
                <w:rFonts w:eastAsia="Times New Roman"/>
                <w:sz w:val="20"/>
                <w:lang w:val="es-ES_tradnl" w:eastAsia="en-US"/>
              </w:rPr>
            </w:pPr>
            <w:r w:rsidRPr="000720E9">
              <w:rPr>
                <w:rFonts w:eastAsia="Times New Roman"/>
                <w:sz w:val="20"/>
                <w:lang w:val="es-ES_tradnl" w:eastAsia="en-US"/>
              </w:rPr>
              <w:t>T</w:t>
            </w:r>
            <w:r w:rsidR="00FD6CC9" w:rsidRPr="000720E9">
              <w:rPr>
                <w:rFonts w:eastAsia="Times New Roman"/>
                <w:sz w:val="20"/>
                <w:lang w:val="es-ES_tradnl" w:eastAsia="en-US"/>
              </w:rPr>
              <w:t>ipo de separación del servicio</w:t>
            </w:r>
          </w:p>
        </w:tc>
        <w:tc>
          <w:tcPr>
            <w:tcW w:w="646" w:type="dxa"/>
            <w:tcBorders>
              <w:top w:val="nil"/>
              <w:left w:val="nil"/>
              <w:bottom w:val="nil"/>
              <w:right w:val="nil"/>
            </w:tcBorders>
            <w:shd w:val="clear" w:color="000000" w:fill="C0C0C0"/>
            <w:noWrap/>
            <w:vAlign w:val="center"/>
            <w:hideMark/>
          </w:tcPr>
          <w:p w:rsidR="00F9345D" w:rsidRPr="00B25DF0" w:rsidRDefault="00F9345D" w:rsidP="00F9345D">
            <w:pPr>
              <w:jc w:val="center"/>
              <w:rPr>
                <w:rFonts w:eastAsia="Times New Roman"/>
                <w:sz w:val="19"/>
                <w:szCs w:val="19"/>
                <w:lang w:val="es-ES_tradnl" w:eastAsia="en-US"/>
              </w:rPr>
            </w:pPr>
            <w:r w:rsidRPr="00B25DF0">
              <w:rPr>
                <w:rFonts w:eastAsia="Times New Roman"/>
                <w:sz w:val="19"/>
                <w:szCs w:val="19"/>
                <w:lang w:val="es-ES_tradnl" w:eastAsia="en-US"/>
              </w:rPr>
              <w:t>2011</w:t>
            </w:r>
          </w:p>
        </w:tc>
        <w:tc>
          <w:tcPr>
            <w:tcW w:w="646" w:type="dxa"/>
            <w:tcBorders>
              <w:top w:val="nil"/>
              <w:left w:val="nil"/>
              <w:bottom w:val="nil"/>
              <w:right w:val="nil"/>
            </w:tcBorders>
            <w:shd w:val="clear" w:color="000000" w:fill="C0C0C0"/>
            <w:noWrap/>
            <w:vAlign w:val="center"/>
            <w:hideMark/>
          </w:tcPr>
          <w:p w:rsidR="00F9345D" w:rsidRPr="00B25DF0" w:rsidRDefault="00F9345D" w:rsidP="00F9345D">
            <w:pPr>
              <w:jc w:val="center"/>
              <w:rPr>
                <w:rFonts w:eastAsia="Times New Roman"/>
                <w:sz w:val="19"/>
                <w:szCs w:val="19"/>
                <w:lang w:val="es-ES_tradnl" w:eastAsia="en-US"/>
              </w:rPr>
            </w:pPr>
            <w:r w:rsidRPr="00B25DF0">
              <w:rPr>
                <w:rFonts w:eastAsia="Times New Roman"/>
                <w:sz w:val="19"/>
                <w:szCs w:val="19"/>
                <w:lang w:val="es-ES_tradnl" w:eastAsia="en-US"/>
              </w:rPr>
              <w:t>2012</w:t>
            </w:r>
          </w:p>
        </w:tc>
        <w:tc>
          <w:tcPr>
            <w:tcW w:w="646" w:type="dxa"/>
            <w:tcBorders>
              <w:top w:val="nil"/>
              <w:left w:val="single" w:sz="4" w:space="0" w:color="auto"/>
              <w:bottom w:val="nil"/>
              <w:right w:val="nil"/>
            </w:tcBorders>
            <w:shd w:val="clear" w:color="000000" w:fill="C0C0C0"/>
            <w:noWrap/>
            <w:vAlign w:val="center"/>
            <w:hideMark/>
          </w:tcPr>
          <w:p w:rsidR="00F9345D" w:rsidRPr="00B25DF0" w:rsidRDefault="00F9345D" w:rsidP="00F9345D">
            <w:pPr>
              <w:jc w:val="center"/>
              <w:rPr>
                <w:rFonts w:eastAsia="Times New Roman"/>
                <w:sz w:val="19"/>
                <w:szCs w:val="19"/>
                <w:lang w:val="es-ES_tradnl" w:eastAsia="en-US"/>
              </w:rPr>
            </w:pPr>
            <w:r w:rsidRPr="00B25DF0">
              <w:rPr>
                <w:rFonts w:eastAsia="Times New Roman"/>
                <w:sz w:val="19"/>
                <w:szCs w:val="19"/>
                <w:lang w:val="es-ES_tradnl" w:eastAsia="en-US"/>
              </w:rPr>
              <w:t>Total</w:t>
            </w:r>
          </w:p>
        </w:tc>
        <w:tc>
          <w:tcPr>
            <w:tcW w:w="1141" w:type="dxa"/>
            <w:tcBorders>
              <w:top w:val="nil"/>
              <w:left w:val="nil"/>
              <w:bottom w:val="nil"/>
              <w:right w:val="nil"/>
            </w:tcBorders>
            <w:shd w:val="clear" w:color="000000" w:fill="C0C0C0"/>
            <w:noWrap/>
            <w:vAlign w:val="center"/>
            <w:hideMark/>
          </w:tcPr>
          <w:p w:rsidR="00F9345D" w:rsidRPr="00B25DF0" w:rsidRDefault="00F9345D" w:rsidP="00FD6CC9">
            <w:pPr>
              <w:jc w:val="center"/>
              <w:rPr>
                <w:rFonts w:eastAsia="Times New Roman"/>
                <w:sz w:val="19"/>
                <w:szCs w:val="19"/>
                <w:lang w:val="es-ES_tradnl" w:eastAsia="en-US"/>
              </w:rPr>
            </w:pPr>
            <w:r w:rsidRPr="00B25DF0">
              <w:rPr>
                <w:rFonts w:eastAsia="Times New Roman"/>
                <w:sz w:val="19"/>
                <w:szCs w:val="19"/>
                <w:lang w:val="es-ES_tradnl" w:eastAsia="en-US"/>
              </w:rPr>
              <w:t>P</w:t>
            </w:r>
            <w:r w:rsidR="00FD6CC9" w:rsidRPr="00B25DF0">
              <w:rPr>
                <w:rFonts w:eastAsia="Times New Roman"/>
                <w:sz w:val="19"/>
                <w:szCs w:val="19"/>
                <w:lang w:val="es-ES_tradnl" w:eastAsia="en-US"/>
              </w:rPr>
              <w:t>orcentaje</w:t>
            </w:r>
          </w:p>
        </w:tc>
      </w:tr>
      <w:tr w:rsidR="00F9345D" w:rsidRPr="000720E9" w:rsidTr="000720E9">
        <w:trPr>
          <w:trHeight w:val="255"/>
          <w:jc w:val="center"/>
        </w:trPr>
        <w:tc>
          <w:tcPr>
            <w:tcW w:w="6384" w:type="dxa"/>
            <w:tcBorders>
              <w:top w:val="nil"/>
              <w:left w:val="nil"/>
              <w:bottom w:val="nil"/>
              <w:right w:val="nil"/>
            </w:tcBorders>
            <w:shd w:val="clear" w:color="auto" w:fill="auto"/>
            <w:noWrap/>
            <w:vAlign w:val="bottom"/>
            <w:hideMark/>
          </w:tcPr>
          <w:p w:rsidR="00F9345D" w:rsidRPr="000720E9" w:rsidRDefault="00FD6CC9" w:rsidP="00FD6CC9">
            <w:pPr>
              <w:rPr>
                <w:rFonts w:eastAsia="Times New Roman"/>
                <w:sz w:val="20"/>
                <w:lang w:val="es-ES_tradnl" w:eastAsia="en-US"/>
              </w:rPr>
            </w:pPr>
            <w:r w:rsidRPr="000720E9">
              <w:rPr>
                <w:rFonts w:eastAsia="Times New Roman"/>
                <w:sz w:val="20"/>
                <w:lang w:val="es-ES_tradnl" w:eastAsia="en-US"/>
              </w:rPr>
              <w:t>Jubilación</w:t>
            </w:r>
          </w:p>
        </w:tc>
        <w:tc>
          <w:tcPr>
            <w:tcW w:w="6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12</w:t>
            </w:r>
          </w:p>
        </w:tc>
        <w:tc>
          <w:tcPr>
            <w:tcW w:w="6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23</w:t>
            </w:r>
          </w:p>
        </w:tc>
        <w:tc>
          <w:tcPr>
            <w:tcW w:w="646" w:type="dxa"/>
            <w:tcBorders>
              <w:top w:val="nil"/>
              <w:left w:val="single" w:sz="4" w:space="0" w:color="auto"/>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35</w:t>
            </w:r>
          </w:p>
        </w:tc>
        <w:tc>
          <w:tcPr>
            <w:tcW w:w="1141" w:type="dxa"/>
            <w:tcBorders>
              <w:top w:val="nil"/>
              <w:left w:val="nil"/>
              <w:bottom w:val="nil"/>
              <w:right w:val="nil"/>
            </w:tcBorders>
            <w:shd w:val="clear" w:color="auto" w:fill="auto"/>
            <w:noWrap/>
            <w:vAlign w:val="bottom"/>
            <w:hideMark/>
          </w:tcPr>
          <w:p w:rsidR="00F9345D" w:rsidRPr="000720E9" w:rsidRDefault="007C6003" w:rsidP="00F9345D">
            <w:pPr>
              <w:jc w:val="center"/>
              <w:rPr>
                <w:rFonts w:eastAsia="Times New Roman"/>
                <w:sz w:val="20"/>
                <w:lang w:val="es-ES_tradnl" w:eastAsia="en-US"/>
              </w:rPr>
            </w:pPr>
            <w:r w:rsidRPr="000720E9">
              <w:rPr>
                <w:rFonts w:eastAsia="Times New Roman"/>
                <w:sz w:val="20"/>
                <w:lang w:val="es-ES_tradnl" w:eastAsia="en-US"/>
              </w:rPr>
              <w:t>51,</w:t>
            </w:r>
            <w:r w:rsidR="00F9345D" w:rsidRPr="000720E9">
              <w:rPr>
                <w:rFonts w:eastAsia="Times New Roman"/>
                <w:sz w:val="20"/>
                <w:lang w:val="es-ES_tradnl" w:eastAsia="en-US"/>
              </w:rPr>
              <w:t>5%</w:t>
            </w:r>
          </w:p>
        </w:tc>
      </w:tr>
      <w:tr w:rsidR="00F9345D" w:rsidRPr="000720E9" w:rsidTr="000720E9">
        <w:trPr>
          <w:trHeight w:val="255"/>
          <w:jc w:val="center"/>
        </w:trPr>
        <w:tc>
          <w:tcPr>
            <w:tcW w:w="6384" w:type="dxa"/>
            <w:tcBorders>
              <w:top w:val="nil"/>
              <w:left w:val="nil"/>
              <w:bottom w:val="nil"/>
              <w:right w:val="nil"/>
            </w:tcBorders>
            <w:shd w:val="clear" w:color="auto" w:fill="auto"/>
            <w:noWrap/>
            <w:vAlign w:val="bottom"/>
            <w:hideMark/>
          </w:tcPr>
          <w:p w:rsidR="00F9345D" w:rsidRPr="000720E9" w:rsidRDefault="00FD6CC9" w:rsidP="00F9345D">
            <w:pPr>
              <w:rPr>
                <w:rFonts w:eastAsia="Times New Roman"/>
                <w:sz w:val="20"/>
                <w:lang w:val="es-ES_tradnl" w:eastAsia="en-US"/>
              </w:rPr>
            </w:pPr>
            <w:r w:rsidRPr="000720E9">
              <w:rPr>
                <w:rFonts w:eastAsia="Times New Roman"/>
                <w:sz w:val="20"/>
                <w:lang w:val="es-ES_tradnl" w:eastAsia="en-US"/>
              </w:rPr>
              <w:t>Dimisión</w:t>
            </w:r>
          </w:p>
        </w:tc>
        <w:tc>
          <w:tcPr>
            <w:tcW w:w="6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8</w:t>
            </w:r>
          </w:p>
        </w:tc>
        <w:tc>
          <w:tcPr>
            <w:tcW w:w="6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24</w:t>
            </w:r>
          </w:p>
        </w:tc>
        <w:tc>
          <w:tcPr>
            <w:tcW w:w="646" w:type="dxa"/>
            <w:tcBorders>
              <w:top w:val="nil"/>
              <w:left w:val="single" w:sz="4" w:space="0" w:color="auto"/>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32</w:t>
            </w:r>
          </w:p>
        </w:tc>
        <w:tc>
          <w:tcPr>
            <w:tcW w:w="1141" w:type="dxa"/>
            <w:tcBorders>
              <w:top w:val="nil"/>
              <w:left w:val="nil"/>
              <w:bottom w:val="nil"/>
              <w:right w:val="nil"/>
            </w:tcBorders>
            <w:shd w:val="clear" w:color="auto" w:fill="auto"/>
            <w:noWrap/>
            <w:vAlign w:val="bottom"/>
            <w:hideMark/>
          </w:tcPr>
          <w:p w:rsidR="00F9345D" w:rsidRPr="000720E9" w:rsidRDefault="007C6003" w:rsidP="00F9345D">
            <w:pPr>
              <w:jc w:val="center"/>
              <w:rPr>
                <w:rFonts w:eastAsia="Times New Roman"/>
                <w:sz w:val="20"/>
                <w:lang w:val="es-ES_tradnl" w:eastAsia="en-US"/>
              </w:rPr>
            </w:pPr>
            <w:r w:rsidRPr="000720E9">
              <w:rPr>
                <w:rFonts w:eastAsia="Times New Roman"/>
                <w:sz w:val="20"/>
                <w:lang w:val="es-ES_tradnl" w:eastAsia="en-US"/>
              </w:rPr>
              <w:t>47,</w:t>
            </w:r>
            <w:r w:rsidR="00F9345D" w:rsidRPr="000720E9">
              <w:rPr>
                <w:rFonts w:eastAsia="Times New Roman"/>
                <w:sz w:val="20"/>
                <w:lang w:val="es-ES_tradnl" w:eastAsia="en-US"/>
              </w:rPr>
              <w:t>1%</w:t>
            </w:r>
          </w:p>
        </w:tc>
      </w:tr>
      <w:tr w:rsidR="00F9345D" w:rsidRPr="000720E9" w:rsidTr="000720E9">
        <w:trPr>
          <w:trHeight w:val="255"/>
          <w:jc w:val="center"/>
        </w:trPr>
        <w:tc>
          <w:tcPr>
            <w:tcW w:w="6384" w:type="dxa"/>
            <w:tcBorders>
              <w:top w:val="nil"/>
              <w:left w:val="nil"/>
              <w:bottom w:val="nil"/>
              <w:right w:val="nil"/>
            </w:tcBorders>
            <w:shd w:val="clear" w:color="auto" w:fill="auto"/>
            <w:noWrap/>
            <w:vAlign w:val="bottom"/>
            <w:hideMark/>
          </w:tcPr>
          <w:p w:rsidR="00F9345D" w:rsidRPr="000720E9" w:rsidRDefault="004D7889" w:rsidP="00FD6CC9">
            <w:pPr>
              <w:rPr>
                <w:rFonts w:eastAsia="Times New Roman"/>
                <w:sz w:val="20"/>
                <w:lang w:val="es-ES_tradnl" w:eastAsia="en-US"/>
              </w:rPr>
            </w:pPr>
            <w:r w:rsidRPr="000720E9">
              <w:rPr>
                <w:rFonts w:eastAsia="Times New Roman"/>
                <w:sz w:val="20"/>
                <w:lang w:val="es-ES_tradnl" w:eastAsia="en-US"/>
              </w:rPr>
              <w:t>Adscripción</w:t>
            </w:r>
          </w:p>
        </w:tc>
        <w:tc>
          <w:tcPr>
            <w:tcW w:w="6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6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1</w:t>
            </w:r>
          </w:p>
        </w:tc>
        <w:tc>
          <w:tcPr>
            <w:tcW w:w="646" w:type="dxa"/>
            <w:tcBorders>
              <w:top w:val="nil"/>
              <w:left w:val="single" w:sz="4" w:space="0" w:color="auto"/>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1</w:t>
            </w:r>
          </w:p>
        </w:tc>
        <w:tc>
          <w:tcPr>
            <w:tcW w:w="1141" w:type="dxa"/>
            <w:tcBorders>
              <w:top w:val="nil"/>
              <w:left w:val="nil"/>
              <w:bottom w:val="nil"/>
              <w:right w:val="nil"/>
            </w:tcBorders>
            <w:shd w:val="clear" w:color="auto" w:fill="auto"/>
            <w:noWrap/>
            <w:vAlign w:val="bottom"/>
            <w:hideMark/>
          </w:tcPr>
          <w:p w:rsidR="00F9345D" w:rsidRPr="000720E9" w:rsidRDefault="007C6003" w:rsidP="00F9345D">
            <w:pPr>
              <w:jc w:val="center"/>
              <w:rPr>
                <w:rFonts w:eastAsia="Times New Roman"/>
                <w:sz w:val="20"/>
                <w:lang w:val="es-ES_tradnl" w:eastAsia="en-US"/>
              </w:rPr>
            </w:pPr>
            <w:r w:rsidRPr="000720E9">
              <w:rPr>
                <w:rFonts w:eastAsia="Times New Roman"/>
                <w:sz w:val="20"/>
                <w:lang w:val="es-ES_tradnl" w:eastAsia="en-US"/>
              </w:rPr>
              <w:t xml:space="preserve"> 1,</w:t>
            </w:r>
            <w:r w:rsidR="00F9345D" w:rsidRPr="000720E9">
              <w:rPr>
                <w:rFonts w:eastAsia="Times New Roman"/>
                <w:sz w:val="20"/>
                <w:lang w:val="es-ES_tradnl" w:eastAsia="en-US"/>
              </w:rPr>
              <w:t>5%</w:t>
            </w:r>
          </w:p>
        </w:tc>
      </w:tr>
      <w:tr w:rsidR="00F9345D" w:rsidRPr="000720E9" w:rsidTr="000720E9">
        <w:trPr>
          <w:trHeight w:val="255"/>
          <w:jc w:val="center"/>
        </w:trPr>
        <w:tc>
          <w:tcPr>
            <w:tcW w:w="6384" w:type="dxa"/>
            <w:tcBorders>
              <w:top w:val="nil"/>
              <w:left w:val="nil"/>
              <w:bottom w:val="single" w:sz="4" w:space="0" w:color="auto"/>
              <w:right w:val="nil"/>
            </w:tcBorders>
            <w:shd w:val="clear" w:color="auto" w:fill="auto"/>
            <w:noWrap/>
            <w:vAlign w:val="bottom"/>
            <w:hideMark/>
          </w:tcPr>
          <w:p w:rsidR="00F9345D" w:rsidRPr="000720E9" w:rsidRDefault="00F9345D" w:rsidP="00FD6CC9">
            <w:pPr>
              <w:rPr>
                <w:rFonts w:eastAsia="Times New Roman"/>
                <w:sz w:val="20"/>
                <w:lang w:val="es-ES_tradnl" w:eastAsia="en-US"/>
              </w:rPr>
            </w:pPr>
            <w:r w:rsidRPr="000720E9">
              <w:rPr>
                <w:rFonts w:eastAsia="Times New Roman"/>
                <w:sz w:val="20"/>
                <w:lang w:val="es-ES_tradnl" w:eastAsia="en-US"/>
              </w:rPr>
              <w:t>Tra</w:t>
            </w:r>
            <w:r w:rsidR="00FD6CC9" w:rsidRPr="000720E9">
              <w:rPr>
                <w:rFonts w:eastAsia="Times New Roman"/>
                <w:sz w:val="20"/>
                <w:lang w:val="es-ES_tradnl" w:eastAsia="en-US"/>
              </w:rPr>
              <w:t>slado</w:t>
            </w:r>
          </w:p>
        </w:tc>
        <w:tc>
          <w:tcPr>
            <w:tcW w:w="646"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w:t>
            </w:r>
          </w:p>
        </w:tc>
        <w:tc>
          <w:tcPr>
            <w:tcW w:w="646"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w:t>
            </w:r>
          </w:p>
        </w:tc>
        <w:tc>
          <w:tcPr>
            <w:tcW w:w="646" w:type="dxa"/>
            <w:tcBorders>
              <w:top w:val="nil"/>
              <w:left w:val="single" w:sz="4" w:space="0" w:color="auto"/>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0</w:t>
            </w:r>
          </w:p>
        </w:tc>
        <w:tc>
          <w:tcPr>
            <w:tcW w:w="1141" w:type="dxa"/>
            <w:tcBorders>
              <w:top w:val="nil"/>
              <w:left w:val="nil"/>
              <w:bottom w:val="single" w:sz="4" w:space="0" w:color="auto"/>
              <w:right w:val="nil"/>
            </w:tcBorders>
            <w:shd w:val="clear" w:color="auto" w:fill="auto"/>
            <w:noWrap/>
            <w:vAlign w:val="bottom"/>
            <w:hideMark/>
          </w:tcPr>
          <w:p w:rsidR="00F9345D" w:rsidRPr="000720E9" w:rsidRDefault="007C6003" w:rsidP="00F9345D">
            <w:pPr>
              <w:jc w:val="center"/>
              <w:rPr>
                <w:rFonts w:eastAsia="Times New Roman"/>
                <w:sz w:val="20"/>
                <w:lang w:val="es-ES_tradnl" w:eastAsia="en-US"/>
              </w:rPr>
            </w:pPr>
            <w:r w:rsidRPr="000720E9">
              <w:rPr>
                <w:rFonts w:eastAsia="Times New Roman"/>
                <w:sz w:val="20"/>
                <w:lang w:val="es-ES_tradnl" w:eastAsia="en-US"/>
              </w:rPr>
              <w:t xml:space="preserve"> 0,</w:t>
            </w:r>
            <w:r w:rsidR="00F9345D" w:rsidRPr="000720E9">
              <w:rPr>
                <w:rFonts w:eastAsia="Times New Roman"/>
                <w:sz w:val="20"/>
                <w:lang w:val="es-ES_tradnl" w:eastAsia="en-US"/>
              </w:rPr>
              <w:t>0%</w:t>
            </w:r>
          </w:p>
        </w:tc>
      </w:tr>
      <w:tr w:rsidR="00F9345D" w:rsidRPr="000720E9" w:rsidTr="000720E9">
        <w:trPr>
          <w:trHeight w:val="255"/>
          <w:jc w:val="center"/>
        </w:trPr>
        <w:tc>
          <w:tcPr>
            <w:tcW w:w="6384"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Total</w:t>
            </w:r>
          </w:p>
        </w:tc>
        <w:tc>
          <w:tcPr>
            <w:tcW w:w="6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20</w:t>
            </w:r>
          </w:p>
        </w:tc>
        <w:tc>
          <w:tcPr>
            <w:tcW w:w="6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48</w:t>
            </w:r>
          </w:p>
        </w:tc>
        <w:tc>
          <w:tcPr>
            <w:tcW w:w="646" w:type="dxa"/>
            <w:tcBorders>
              <w:top w:val="nil"/>
              <w:left w:val="single" w:sz="4" w:space="0" w:color="auto"/>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68</w:t>
            </w:r>
          </w:p>
        </w:tc>
        <w:tc>
          <w:tcPr>
            <w:tcW w:w="1141"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r>
    </w:tbl>
    <w:p w:rsidR="00B25DF0" w:rsidRDefault="00B25DF0" w:rsidP="00B25DF0">
      <w:pPr>
        <w:rPr>
          <w:b/>
          <w:sz w:val="20"/>
          <w:lang w:val="es-ES_tradnl"/>
        </w:rPr>
      </w:pPr>
      <w:r>
        <w:rPr>
          <w:b/>
          <w:sz w:val="20"/>
          <w:lang w:val="es-ES_tradnl"/>
        </w:rPr>
        <w:br w:type="page"/>
      </w:r>
    </w:p>
    <w:p w:rsidR="00F9345D" w:rsidRPr="000720E9" w:rsidRDefault="00FD6CC9" w:rsidP="00F9345D">
      <w:pPr>
        <w:rPr>
          <w:b/>
          <w:szCs w:val="22"/>
          <w:lang w:val="es-ES_tradnl"/>
        </w:rPr>
      </w:pPr>
      <w:r w:rsidRPr="000720E9">
        <w:rPr>
          <w:b/>
          <w:szCs w:val="22"/>
          <w:lang w:val="es-ES_tradnl"/>
        </w:rPr>
        <w:lastRenderedPageBreak/>
        <w:t>JUSTICIA INTERNA</w:t>
      </w:r>
    </w:p>
    <w:p w:rsidR="00F9345D" w:rsidRPr="000720E9" w:rsidRDefault="00F9345D" w:rsidP="00F9345D">
      <w:pPr>
        <w:rPr>
          <w:b/>
          <w:szCs w:val="22"/>
          <w:lang w:val="es-ES_tradnl"/>
        </w:rPr>
      </w:pPr>
    </w:p>
    <w:tbl>
      <w:tblPr>
        <w:tblW w:w="7790" w:type="dxa"/>
        <w:jc w:val="center"/>
        <w:tblInd w:w="93" w:type="dxa"/>
        <w:tblCellMar>
          <w:left w:w="0" w:type="dxa"/>
          <w:right w:w="0" w:type="dxa"/>
        </w:tblCellMar>
        <w:tblLook w:val="04A0" w:firstRow="1" w:lastRow="0" w:firstColumn="1" w:lastColumn="0" w:noHBand="0" w:noVBand="1"/>
      </w:tblPr>
      <w:tblGrid>
        <w:gridCol w:w="2337"/>
        <w:gridCol w:w="1843"/>
        <w:gridCol w:w="1068"/>
        <w:gridCol w:w="1406"/>
        <w:gridCol w:w="1136"/>
      </w:tblGrid>
      <w:tr w:rsidR="00F9345D" w:rsidRPr="000720E9" w:rsidTr="009137C1">
        <w:trPr>
          <w:trHeight w:val="471"/>
          <w:jc w:val="center"/>
        </w:trPr>
        <w:tc>
          <w:tcPr>
            <w:tcW w:w="7790" w:type="dxa"/>
            <w:gridSpan w:val="5"/>
            <w:tcBorders>
              <w:top w:val="single" w:sz="8" w:space="0" w:color="808080"/>
              <w:left w:val="single" w:sz="8" w:space="0" w:color="808080"/>
              <w:bottom w:val="single" w:sz="8" w:space="0" w:color="808080"/>
              <w:right w:val="single" w:sz="8" w:space="0" w:color="808080"/>
            </w:tcBorders>
            <w:shd w:val="clear" w:color="auto" w:fill="C0C0C0"/>
            <w:noWrap/>
            <w:tcMar>
              <w:top w:w="0" w:type="dxa"/>
              <w:left w:w="108" w:type="dxa"/>
              <w:bottom w:w="0" w:type="dxa"/>
              <w:right w:w="108" w:type="dxa"/>
            </w:tcMar>
            <w:vAlign w:val="center"/>
            <w:hideMark/>
          </w:tcPr>
          <w:p w:rsidR="006A0F0B" w:rsidRPr="000720E9" w:rsidRDefault="009137C1" w:rsidP="009137C1">
            <w:pPr>
              <w:spacing w:line="276" w:lineRule="auto"/>
              <w:jc w:val="center"/>
              <w:rPr>
                <w:rFonts w:eastAsia="Calibri"/>
                <w:b/>
                <w:bCs/>
                <w:sz w:val="20"/>
                <w:lang w:val="es-ES_tradnl" w:eastAsia="en-US"/>
              </w:rPr>
            </w:pPr>
            <w:r w:rsidRPr="000720E9">
              <w:rPr>
                <w:rFonts w:eastAsia="Calibri"/>
                <w:b/>
                <w:bCs/>
                <w:sz w:val="20"/>
                <w:lang w:val="es-ES_tradnl" w:eastAsia="en-US"/>
              </w:rPr>
              <w:t>Cuadro</w:t>
            </w:r>
            <w:r w:rsidR="00F9345D" w:rsidRPr="000720E9">
              <w:rPr>
                <w:rFonts w:eastAsia="Calibri"/>
                <w:b/>
                <w:bCs/>
                <w:sz w:val="20"/>
                <w:lang w:val="es-ES_tradnl" w:eastAsia="en-US"/>
              </w:rPr>
              <w:t xml:space="preserve"> 23:  </w:t>
            </w:r>
            <w:r w:rsidR="006A0F0B" w:rsidRPr="000720E9">
              <w:rPr>
                <w:rFonts w:eastAsia="Calibri"/>
                <w:b/>
                <w:bCs/>
                <w:sz w:val="20"/>
                <w:lang w:val="es-ES_tradnl" w:eastAsia="en-US"/>
              </w:rPr>
              <w:t xml:space="preserve">Reclamaciones </w:t>
            </w:r>
            <w:r w:rsidRPr="000720E9">
              <w:rPr>
                <w:rFonts w:eastAsia="Calibri"/>
                <w:b/>
                <w:bCs/>
                <w:sz w:val="20"/>
                <w:lang w:val="es-ES_tradnl" w:eastAsia="en-US"/>
              </w:rPr>
              <w:t>/</w:t>
            </w:r>
            <w:r w:rsidR="006A0F0B" w:rsidRPr="000720E9">
              <w:rPr>
                <w:rFonts w:eastAsia="Calibri"/>
                <w:b/>
                <w:bCs/>
                <w:sz w:val="20"/>
                <w:lang w:val="es-ES_tradnl" w:eastAsia="en-US"/>
              </w:rPr>
              <w:t xml:space="preserve"> </w:t>
            </w:r>
            <w:r w:rsidRPr="000720E9">
              <w:rPr>
                <w:rFonts w:eastAsia="Calibri"/>
                <w:b/>
                <w:bCs/>
                <w:sz w:val="20"/>
                <w:lang w:val="es-ES_tradnl" w:eastAsia="en-US"/>
              </w:rPr>
              <w:t xml:space="preserve">apelaciones del personal </w:t>
            </w:r>
          </w:p>
          <w:p w:rsidR="00F9345D" w:rsidRPr="000720E9" w:rsidRDefault="009137C1" w:rsidP="006A0F0B">
            <w:pPr>
              <w:spacing w:line="276" w:lineRule="auto"/>
              <w:jc w:val="center"/>
              <w:rPr>
                <w:rFonts w:eastAsia="Calibri"/>
                <w:b/>
                <w:bCs/>
                <w:sz w:val="20"/>
                <w:lang w:val="es-ES_tradnl" w:eastAsia="en-US"/>
              </w:rPr>
            </w:pPr>
            <w:r w:rsidRPr="000720E9">
              <w:rPr>
                <w:rFonts w:eastAsia="Calibri"/>
                <w:b/>
                <w:bCs/>
                <w:sz w:val="20"/>
                <w:lang w:val="es-ES_tradnl" w:eastAsia="en-US"/>
              </w:rPr>
              <w:t xml:space="preserve">presentadas </w:t>
            </w:r>
            <w:r w:rsidR="006A0F0B" w:rsidRPr="000720E9">
              <w:rPr>
                <w:rFonts w:eastAsia="Calibri"/>
                <w:b/>
                <w:bCs/>
                <w:sz w:val="20"/>
                <w:lang w:val="es-ES_tradnl" w:eastAsia="en-US"/>
              </w:rPr>
              <w:t xml:space="preserve">de </w:t>
            </w:r>
            <w:r w:rsidRPr="000720E9">
              <w:rPr>
                <w:rFonts w:eastAsia="Calibri"/>
                <w:b/>
                <w:bCs/>
                <w:sz w:val="20"/>
                <w:lang w:val="es-ES_tradnl" w:eastAsia="en-US"/>
              </w:rPr>
              <w:t xml:space="preserve">enero de 2012 </w:t>
            </w:r>
            <w:r w:rsidR="006A0F0B" w:rsidRPr="000720E9">
              <w:rPr>
                <w:rFonts w:eastAsia="Calibri"/>
                <w:b/>
                <w:bCs/>
                <w:sz w:val="20"/>
                <w:lang w:val="es-ES_tradnl" w:eastAsia="en-US"/>
              </w:rPr>
              <w:t>a</w:t>
            </w:r>
            <w:r w:rsidRPr="000720E9">
              <w:rPr>
                <w:rFonts w:eastAsia="Calibri"/>
                <w:b/>
                <w:bCs/>
                <w:sz w:val="20"/>
                <w:lang w:val="es-ES_tradnl" w:eastAsia="en-US"/>
              </w:rPr>
              <w:t xml:space="preserve"> junio de 2013</w:t>
            </w:r>
          </w:p>
        </w:tc>
      </w:tr>
      <w:tr w:rsidR="00F9345D" w:rsidRPr="000720E9" w:rsidTr="009137C1">
        <w:trPr>
          <w:trHeight w:val="390"/>
          <w:jc w:val="center"/>
        </w:trPr>
        <w:tc>
          <w:tcPr>
            <w:tcW w:w="2337" w:type="dxa"/>
            <w:tcBorders>
              <w:top w:val="nil"/>
              <w:left w:val="single" w:sz="8" w:space="0" w:color="808080"/>
              <w:bottom w:val="single" w:sz="8" w:space="0" w:color="808080"/>
              <w:right w:val="single" w:sz="8" w:space="0" w:color="808080"/>
            </w:tcBorders>
            <w:shd w:val="clear" w:color="auto" w:fill="CCCCCC"/>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b/>
                <w:bCs/>
                <w:sz w:val="20"/>
                <w:lang w:val="es-ES_tradnl" w:eastAsia="en-US"/>
              </w:rPr>
            </w:pPr>
            <w:r w:rsidRPr="000720E9">
              <w:rPr>
                <w:rFonts w:eastAsia="Calibri"/>
                <w:b/>
                <w:bCs/>
                <w:sz w:val="20"/>
                <w:lang w:val="es-ES_tradnl" w:eastAsia="en-US"/>
              </w:rPr>
              <w:t> </w:t>
            </w:r>
          </w:p>
        </w:tc>
        <w:tc>
          <w:tcPr>
            <w:tcW w:w="2911" w:type="dxa"/>
            <w:gridSpan w:val="2"/>
            <w:tcBorders>
              <w:top w:val="nil"/>
              <w:left w:val="nil"/>
              <w:bottom w:val="single" w:sz="8" w:space="0" w:color="808080"/>
              <w:right w:val="single" w:sz="8" w:space="0" w:color="808080"/>
            </w:tcBorders>
            <w:shd w:val="clear" w:color="auto" w:fill="CCCCCC"/>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b/>
                <w:bCs/>
                <w:sz w:val="20"/>
                <w:lang w:val="es-ES_tradnl" w:eastAsia="en-US"/>
              </w:rPr>
            </w:pPr>
            <w:r w:rsidRPr="000720E9">
              <w:rPr>
                <w:rFonts w:eastAsia="Calibri"/>
                <w:b/>
                <w:bCs/>
                <w:sz w:val="20"/>
                <w:lang w:val="es-ES_tradnl" w:eastAsia="en-US"/>
              </w:rPr>
              <w:t>2012</w:t>
            </w:r>
          </w:p>
        </w:tc>
        <w:tc>
          <w:tcPr>
            <w:tcW w:w="2542" w:type="dxa"/>
            <w:gridSpan w:val="2"/>
            <w:tcBorders>
              <w:top w:val="nil"/>
              <w:left w:val="nil"/>
              <w:bottom w:val="single" w:sz="8" w:space="0" w:color="808080"/>
              <w:right w:val="single" w:sz="8" w:space="0" w:color="808080"/>
            </w:tcBorders>
            <w:shd w:val="clear" w:color="auto" w:fill="CCCCCC"/>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b/>
                <w:bCs/>
                <w:sz w:val="20"/>
                <w:lang w:val="es-ES_tradnl" w:eastAsia="en-US"/>
              </w:rPr>
            </w:pPr>
            <w:r w:rsidRPr="000720E9">
              <w:rPr>
                <w:rFonts w:eastAsia="Calibri"/>
                <w:b/>
                <w:bCs/>
                <w:sz w:val="20"/>
                <w:lang w:val="es-ES_tradnl" w:eastAsia="en-US"/>
              </w:rPr>
              <w:t>2013</w:t>
            </w:r>
          </w:p>
        </w:tc>
      </w:tr>
      <w:tr w:rsidR="009137C1" w:rsidRPr="000720E9" w:rsidTr="009137C1">
        <w:trPr>
          <w:trHeight w:val="375"/>
          <w:jc w:val="center"/>
        </w:trPr>
        <w:tc>
          <w:tcPr>
            <w:tcW w:w="2337" w:type="dxa"/>
            <w:tcBorders>
              <w:top w:val="nil"/>
              <w:left w:val="single" w:sz="8" w:space="0" w:color="808080"/>
              <w:bottom w:val="single" w:sz="8" w:space="0" w:color="808080"/>
              <w:right w:val="single" w:sz="8" w:space="0" w:color="808080"/>
            </w:tcBorders>
            <w:shd w:val="clear" w:color="auto" w:fill="CCCCCC"/>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b/>
                <w:bCs/>
                <w:sz w:val="20"/>
                <w:lang w:val="es-ES_tradnl" w:eastAsia="en-US"/>
              </w:rPr>
            </w:pPr>
            <w:r w:rsidRPr="000720E9">
              <w:rPr>
                <w:rFonts w:eastAsia="Calibri"/>
                <w:b/>
                <w:bCs/>
                <w:sz w:val="20"/>
                <w:lang w:val="es-ES_tradnl" w:eastAsia="en-US"/>
              </w:rPr>
              <w:t> </w:t>
            </w:r>
          </w:p>
        </w:tc>
        <w:tc>
          <w:tcPr>
            <w:tcW w:w="1843" w:type="dxa"/>
            <w:tcBorders>
              <w:top w:val="nil"/>
              <w:left w:val="nil"/>
              <w:bottom w:val="single" w:sz="8" w:space="0" w:color="808080"/>
              <w:right w:val="single" w:sz="8" w:space="0" w:color="808080"/>
            </w:tcBorders>
            <w:shd w:val="clear" w:color="auto" w:fill="CCCCCC"/>
            <w:tcMar>
              <w:top w:w="0" w:type="dxa"/>
              <w:left w:w="108" w:type="dxa"/>
              <w:bottom w:w="0" w:type="dxa"/>
              <w:right w:w="108" w:type="dxa"/>
            </w:tcMar>
            <w:vAlign w:val="center"/>
            <w:hideMark/>
          </w:tcPr>
          <w:p w:rsidR="00F9345D" w:rsidRPr="000720E9" w:rsidRDefault="009137C1" w:rsidP="009137C1">
            <w:pPr>
              <w:spacing w:line="276" w:lineRule="auto"/>
              <w:jc w:val="center"/>
              <w:rPr>
                <w:rFonts w:eastAsia="Calibri"/>
                <w:b/>
                <w:bCs/>
                <w:sz w:val="20"/>
                <w:lang w:val="es-ES_tradnl" w:eastAsia="en-US"/>
              </w:rPr>
            </w:pPr>
            <w:r w:rsidRPr="000720E9">
              <w:rPr>
                <w:rFonts w:eastAsia="Calibri"/>
                <w:b/>
                <w:bCs/>
                <w:sz w:val="20"/>
                <w:lang w:val="es-ES_tradnl" w:eastAsia="en-US"/>
              </w:rPr>
              <w:t>Presentadas</w:t>
            </w:r>
          </w:p>
        </w:tc>
        <w:tc>
          <w:tcPr>
            <w:tcW w:w="1068" w:type="dxa"/>
            <w:tcBorders>
              <w:top w:val="nil"/>
              <w:left w:val="nil"/>
              <w:bottom w:val="single" w:sz="8" w:space="0" w:color="808080"/>
              <w:right w:val="single" w:sz="8" w:space="0" w:color="808080"/>
            </w:tcBorders>
            <w:shd w:val="clear" w:color="auto" w:fill="CCCCCC"/>
            <w:tcMar>
              <w:top w:w="0" w:type="dxa"/>
              <w:left w:w="108" w:type="dxa"/>
              <w:bottom w:w="0" w:type="dxa"/>
              <w:right w:w="108" w:type="dxa"/>
            </w:tcMar>
            <w:vAlign w:val="center"/>
            <w:hideMark/>
          </w:tcPr>
          <w:p w:rsidR="00F9345D" w:rsidRPr="000720E9" w:rsidRDefault="009137C1" w:rsidP="009137C1">
            <w:pPr>
              <w:spacing w:line="276" w:lineRule="auto"/>
              <w:jc w:val="center"/>
              <w:rPr>
                <w:rFonts w:eastAsia="Calibri"/>
                <w:b/>
                <w:bCs/>
                <w:sz w:val="20"/>
                <w:lang w:val="es-ES_tradnl" w:eastAsia="en-US"/>
              </w:rPr>
            </w:pPr>
            <w:r w:rsidRPr="000720E9">
              <w:rPr>
                <w:rFonts w:eastAsia="Calibri"/>
                <w:b/>
                <w:bCs/>
                <w:sz w:val="20"/>
                <w:lang w:val="es-ES_tradnl" w:eastAsia="en-US"/>
              </w:rPr>
              <w:t>Aún en curso</w:t>
            </w:r>
          </w:p>
        </w:tc>
        <w:tc>
          <w:tcPr>
            <w:tcW w:w="1406" w:type="dxa"/>
            <w:tcBorders>
              <w:top w:val="nil"/>
              <w:left w:val="nil"/>
              <w:bottom w:val="single" w:sz="12" w:space="0" w:color="808080"/>
              <w:right w:val="single" w:sz="12" w:space="0" w:color="808080"/>
            </w:tcBorders>
            <w:shd w:val="clear" w:color="auto" w:fill="CCCCCC"/>
            <w:tcMar>
              <w:top w:w="0" w:type="dxa"/>
              <w:left w:w="108" w:type="dxa"/>
              <w:bottom w:w="0" w:type="dxa"/>
              <w:right w:w="108" w:type="dxa"/>
            </w:tcMar>
            <w:vAlign w:val="center"/>
            <w:hideMark/>
          </w:tcPr>
          <w:p w:rsidR="00F9345D" w:rsidRPr="000720E9" w:rsidRDefault="009137C1" w:rsidP="009137C1">
            <w:pPr>
              <w:spacing w:line="276" w:lineRule="auto"/>
              <w:jc w:val="center"/>
              <w:rPr>
                <w:rFonts w:eastAsia="Calibri"/>
                <w:b/>
                <w:bCs/>
                <w:sz w:val="20"/>
                <w:lang w:val="es-ES_tradnl" w:eastAsia="en-US"/>
              </w:rPr>
            </w:pPr>
            <w:r w:rsidRPr="000720E9">
              <w:rPr>
                <w:rFonts w:eastAsia="Calibri"/>
                <w:b/>
                <w:bCs/>
                <w:sz w:val="20"/>
                <w:lang w:val="es-ES_tradnl" w:eastAsia="en-US"/>
              </w:rPr>
              <w:t xml:space="preserve">Presentadas </w:t>
            </w:r>
          </w:p>
        </w:tc>
        <w:tc>
          <w:tcPr>
            <w:tcW w:w="1136" w:type="dxa"/>
            <w:tcBorders>
              <w:top w:val="nil"/>
              <w:left w:val="nil"/>
              <w:bottom w:val="single" w:sz="8" w:space="0" w:color="808080"/>
              <w:right w:val="single" w:sz="8" w:space="0" w:color="808080"/>
            </w:tcBorders>
            <w:shd w:val="clear" w:color="auto" w:fill="CCCCCC"/>
            <w:tcMar>
              <w:top w:w="0" w:type="dxa"/>
              <w:left w:w="108" w:type="dxa"/>
              <w:bottom w:w="0" w:type="dxa"/>
              <w:right w:w="108" w:type="dxa"/>
            </w:tcMar>
            <w:vAlign w:val="center"/>
            <w:hideMark/>
          </w:tcPr>
          <w:p w:rsidR="00F9345D" w:rsidRPr="000720E9" w:rsidRDefault="009137C1" w:rsidP="009137C1">
            <w:pPr>
              <w:spacing w:line="276" w:lineRule="auto"/>
              <w:jc w:val="center"/>
              <w:rPr>
                <w:rFonts w:eastAsia="Calibri"/>
                <w:b/>
                <w:bCs/>
                <w:sz w:val="20"/>
                <w:lang w:val="es-ES_tradnl" w:eastAsia="en-US"/>
              </w:rPr>
            </w:pPr>
            <w:r w:rsidRPr="000720E9">
              <w:rPr>
                <w:rFonts w:eastAsia="Calibri"/>
                <w:b/>
                <w:bCs/>
                <w:sz w:val="20"/>
                <w:lang w:val="es-ES_tradnl" w:eastAsia="en-US"/>
              </w:rPr>
              <w:t>Aún en curso</w:t>
            </w:r>
          </w:p>
        </w:tc>
      </w:tr>
      <w:tr w:rsidR="009137C1" w:rsidRPr="000720E9" w:rsidTr="009137C1">
        <w:trPr>
          <w:trHeight w:val="439"/>
          <w:jc w:val="center"/>
        </w:trPr>
        <w:tc>
          <w:tcPr>
            <w:tcW w:w="2337" w:type="dxa"/>
            <w:tcBorders>
              <w:top w:val="nil"/>
              <w:left w:val="single" w:sz="8" w:space="0" w:color="808080"/>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9137C1" w:rsidP="009137C1">
            <w:pPr>
              <w:spacing w:line="276" w:lineRule="auto"/>
              <w:rPr>
                <w:rFonts w:eastAsia="Calibri"/>
                <w:sz w:val="20"/>
                <w:lang w:val="es-ES_tradnl" w:eastAsia="en-US"/>
              </w:rPr>
            </w:pPr>
            <w:r w:rsidRPr="000720E9">
              <w:rPr>
                <w:rFonts w:eastAsia="Calibri"/>
                <w:sz w:val="20"/>
                <w:lang w:val="es-ES_tradnl" w:eastAsia="en-US"/>
              </w:rPr>
              <w:t>Demandas de revisión</w:t>
            </w:r>
          </w:p>
        </w:tc>
        <w:tc>
          <w:tcPr>
            <w:tcW w:w="1843"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41</w:t>
            </w:r>
          </w:p>
        </w:tc>
        <w:tc>
          <w:tcPr>
            <w:tcW w:w="1068"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0</w:t>
            </w:r>
          </w:p>
        </w:tc>
        <w:tc>
          <w:tcPr>
            <w:tcW w:w="1406" w:type="dxa"/>
            <w:tcBorders>
              <w:top w:val="nil"/>
              <w:left w:val="nil"/>
              <w:bottom w:val="single" w:sz="12" w:space="0" w:color="808080"/>
              <w:right w:val="single" w:sz="12"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17</w:t>
            </w:r>
          </w:p>
        </w:tc>
        <w:tc>
          <w:tcPr>
            <w:tcW w:w="1136"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4</w:t>
            </w:r>
          </w:p>
        </w:tc>
      </w:tr>
      <w:tr w:rsidR="009137C1" w:rsidRPr="000720E9" w:rsidTr="009137C1">
        <w:trPr>
          <w:trHeight w:val="439"/>
          <w:jc w:val="center"/>
        </w:trPr>
        <w:tc>
          <w:tcPr>
            <w:tcW w:w="2337" w:type="dxa"/>
            <w:tcBorders>
              <w:top w:val="nil"/>
              <w:left w:val="single" w:sz="8" w:space="0" w:color="808080"/>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9137C1" w:rsidP="009137C1">
            <w:pPr>
              <w:spacing w:line="276" w:lineRule="auto"/>
              <w:rPr>
                <w:rFonts w:eastAsia="Calibri"/>
                <w:sz w:val="20"/>
                <w:lang w:val="es-ES_tradnl" w:eastAsia="en-US"/>
              </w:rPr>
            </w:pPr>
            <w:r w:rsidRPr="000720E9">
              <w:rPr>
                <w:rFonts w:eastAsia="Calibri"/>
                <w:sz w:val="20"/>
                <w:lang w:val="es-ES_tradnl" w:eastAsia="en-US"/>
              </w:rPr>
              <w:t>Junta de Apelación de la OMPI</w:t>
            </w:r>
          </w:p>
        </w:tc>
        <w:tc>
          <w:tcPr>
            <w:tcW w:w="1843"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b/>
                <w:sz w:val="20"/>
                <w:lang w:val="es-ES_tradnl" w:eastAsia="en-US"/>
              </w:rPr>
            </w:pPr>
            <w:r w:rsidRPr="000720E9">
              <w:rPr>
                <w:rFonts w:eastAsia="Calibri"/>
                <w:b/>
                <w:sz w:val="20"/>
                <w:lang w:val="es-ES_tradnl" w:eastAsia="en-US"/>
              </w:rPr>
              <w:t>32</w:t>
            </w:r>
          </w:p>
        </w:tc>
        <w:tc>
          <w:tcPr>
            <w:tcW w:w="1068"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16</w:t>
            </w:r>
          </w:p>
        </w:tc>
        <w:tc>
          <w:tcPr>
            <w:tcW w:w="1406" w:type="dxa"/>
            <w:tcBorders>
              <w:top w:val="nil"/>
              <w:left w:val="nil"/>
              <w:bottom w:val="single" w:sz="12" w:space="0" w:color="808080"/>
              <w:right w:val="single" w:sz="12"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11</w:t>
            </w:r>
          </w:p>
        </w:tc>
        <w:tc>
          <w:tcPr>
            <w:tcW w:w="1136"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8</w:t>
            </w:r>
          </w:p>
        </w:tc>
      </w:tr>
      <w:tr w:rsidR="009137C1" w:rsidRPr="000720E9" w:rsidTr="009137C1">
        <w:trPr>
          <w:trHeight w:val="439"/>
          <w:jc w:val="center"/>
        </w:trPr>
        <w:tc>
          <w:tcPr>
            <w:tcW w:w="2337" w:type="dxa"/>
            <w:tcBorders>
              <w:top w:val="nil"/>
              <w:left w:val="single" w:sz="8" w:space="0" w:color="808080"/>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9137C1" w:rsidP="009137C1">
            <w:pPr>
              <w:spacing w:line="276" w:lineRule="auto"/>
              <w:rPr>
                <w:rFonts w:eastAsia="Calibri"/>
                <w:sz w:val="20"/>
                <w:lang w:val="es-ES_tradnl" w:eastAsia="en-US"/>
              </w:rPr>
            </w:pPr>
            <w:r w:rsidRPr="000720E9">
              <w:rPr>
                <w:rFonts w:eastAsia="Calibri"/>
                <w:sz w:val="20"/>
                <w:lang w:val="es-ES_tradnl" w:eastAsia="en-US"/>
              </w:rPr>
              <w:t>Tribunal Administrativo de la OIT</w:t>
            </w:r>
          </w:p>
        </w:tc>
        <w:tc>
          <w:tcPr>
            <w:tcW w:w="1843"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15</w:t>
            </w:r>
          </w:p>
        </w:tc>
        <w:tc>
          <w:tcPr>
            <w:tcW w:w="1068"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12</w:t>
            </w:r>
          </w:p>
        </w:tc>
        <w:tc>
          <w:tcPr>
            <w:tcW w:w="1406" w:type="dxa"/>
            <w:tcBorders>
              <w:top w:val="nil"/>
              <w:left w:val="nil"/>
              <w:bottom w:val="single" w:sz="12" w:space="0" w:color="808080"/>
              <w:right w:val="single" w:sz="12"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5</w:t>
            </w:r>
          </w:p>
        </w:tc>
        <w:tc>
          <w:tcPr>
            <w:tcW w:w="1136"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5</w:t>
            </w:r>
          </w:p>
        </w:tc>
      </w:tr>
      <w:tr w:rsidR="009137C1" w:rsidRPr="000720E9" w:rsidTr="009137C1">
        <w:trPr>
          <w:trHeight w:val="439"/>
          <w:jc w:val="center"/>
        </w:trPr>
        <w:tc>
          <w:tcPr>
            <w:tcW w:w="2337" w:type="dxa"/>
            <w:tcBorders>
              <w:top w:val="nil"/>
              <w:left w:val="single" w:sz="8" w:space="0" w:color="808080"/>
              <w:bottom w:val="single" w:sz="8" w:space="0" w:color="808080"/>
              <w:right w:val="single" w:sz="8" w:space="0" w:color="808080"/>
            </w:tcBorders>
            <w:shd w:val="clear" w:color="auto" w:fill="FFFFCC"/>
            <w:noWrap/>
            <w:tcMar>
              <w:top w:w="0" w:type="dxa"/>
              <w:left w:w="108" w:type="dxa"/>
              <w:bottom w:w="0" w:type="dxa"/>
              <w:right w:w="108" w:type="dxa"/>
            </w:tcMar>
            <w:vAlign w:val="center"/>
            <w:hideMark/>
          </w:tcPr>
          <w:p w:rsidR="00F9345D" w:rsidRPr="000720E9" w:rsidRDefault="00F9345D" w:rsidP="00F9345D">
            <w:pPr>
              <w:spacing w:line="276" w:lineRule="auto"/>
              <w:rPr>
                <w:rFonts w:eastAsia="Calibri"/>
                <w:b/>
                <w:bCs/>
                <w:color w:val="000000"/>
                <w:sz w:val="20"/>
                <w:lang w:val="es-ES_tradnl" w:eastAsia="en-US"/>
              </w:rPr>
            </w:pPr>
            <w:r w:rsidRPr="000720E9">
              <w:rPr>
                <w:rFonts w:eastAsia="Calibri"/>
                <w:b/>
                <w:bCs/>
                <w:color w:val="000000"/>
                <w:sz w:val="20"/>
                <w:lang w:val="es-ES_tradnl" w:eastAsia="en-US"/>
              </w:rPr>
              <w:t>Subtotal</w:t>
            </w:r>
          </w:p>
        </w:tc>
        <w:tc>
          <w:tcPr>
            <w:tcW w:w="1843" w:type="dxa"/>
            <w:tcBorders>
              <w:top w:val="nil"/>
              <w:left w:val="nil"/>
              <w:bottom w:val="single" w:sz="8" w:space="0" w:color="808080"/>
              <w:right w:val="single" w:sz="8" w:space="0" w:color="808080"/>
            </w:tcBorders>
            <w:shd w:val="clear" w:color="auto" w:fill="FFFFCC"/>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b/>
                <w:bCs/>
                <w:color w:val="000000"/>
                <w:sz w:val="20"/>
                <w:lang w:val="es-ES_tradnl" w:eastAsia="en-US"/>
              </w:rPr>
            </w:pPr>
            <w:r w:rsidRPr="000720E9">
              <w:rPr>
                <w:rFonts w:eastAsia="Calibri"/>
                <w:b/>
                <w:bCs/>
                <w:color w:val="000000"/>
                <w:sz w:val="20"/>
                <w:lang w:val="es-ES_tradnl" w:eastAsia="en-US"/>
              </w:rPr>
              <w:t>88</w:t>
            </w:r>
          </w:p>
        </w:tc>
        <w:tc>
          <w:tcPr>
            <w:tcW w:w="1068" w:type="dxa"/>
            <w:tcBorders>
              <w:top w:val="nil"/>
              <w:left w:val="nil"/>
              <w:bottom w:val="single" w:sz="8" w:space="0" w:color="808080"/>
              <w:right w:val="single" w:sz="8" w:space="0" w:color="808080"/>
            </w:tcBorders>
            <w:shd w:val="clear" w:color="auto" w:fill="FFFFCC"/>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b/>
                <w:bCs/>
                <w:color w:val="000000"/>
                <w:sz w:val="20"/>
                <w:lang w:val="es-ES_tradnl" w:eastAsia="en-US"/>
              </w:rPr>
            </w:pPr>
            <w:r w:rsidRPr="000720E9">
              <w:rPr>
                <w:rFonts w:eastAsia="Calibri"/>
                <w:b/>
                <w:bCs/>
                <w:color w:val="000000"/>
                <w:sz w:val="20"/>
                <w:lang w:val="es-ES_tradnl" w:eastAsia="en-US"/>
              </w:rPr>
              <w:t>28</w:t>
            </w:r>
          </w:p>
        </w:tc>
        <w:tc>
          <w:tcPr>
            <w:tcW w:w="1406" w:type="dxa"/>
            <w:tcBorders>
              <w:top w:val="nil"/>
              <w:left w:val="nil"/>
              <w:bottom w:val="single" w:sz="12" w:space="0" w:color="808080"/>
              <w:right w:val="single" w:sz="12" w:space="0" w:color="808080"/>
            </w:tcBorders>
            <w:shd w:val="clear" w:color="auto" w:fill="FFFFCC"/>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b/>
                <w:bCs/>
                <w:color w:val="000000"/>
                <w:sz w:val="20"/>
                <w:lang w:val="es-ES_tradnl" w:eastAsia="en-US"/>
              </w:rPr>
            </w:pPr>
            <w:r w:rsidRPr="000720E9">
              <w:rPr>
                <w:rFonts w:eastAsia="Calibri"/>
                <w:b/>
                <w:bCs/>
                <w:color w:val="000000"/>
                <w:sz w:val="20"/>
                <w:lang w:val="es-ES_tradnl" w:eastAsia="en-US"/>
              </w:rPr>
              <w:t>33</w:t>
            </w:r>
          </w:p>
        </w:tc>
        <w:tc>
          <w:tcPr>
            <w:tcW w:w="1136" w:type="dxa"/>
            <w:tcBorders>
              <w:top w:val="nil"/>
              <w:left w:val="nil"/>
              <w:bottom w:val="single" w:sz="8" w:space="0" w:color="808080"/>
              <w:right w:val="single" w:sz="8" w:space="0" w:color="808080"/>
            </w:tcBorders>
            <w:shd w:val="clear" w:color="auto" w:fill="FFFFCC"/>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b/>
                <w:bCs/>
                <w:color w:val="000000"/>
                <w:sz w:val="20"/>
                <w:lang w:val="es-ES_tradnl" w:eastAsia="en-US"/>
              </w:rPr>
            </w:pPr>
            <w:r w:rsidRPr="000720E9">
              <w:rPr>
                <w:rFonts w:eastAsia="Calibri"/>
                <w:b/>
                <w:bCs/>
                <w:color w:val="000000"/>
                <w:sz w:val="20"/>
                <w:lang w:val="es-ES_tradnl" w:eastAsia="en-US"/>
              </w:rPr>
              <w:t>17</w:t>
            </w:r>
          </w:p>
        </w:tc>
      </w:tr>
      <w:tr w:rsidR="009137C1" w:rsidRPr="000720E9" w:rsidTr="009137C1">
        <w:trPr>
          <w:trHeight w:val="439"/>
          <w:jc w:val="center"/>
        </w:trPr>
        <w:tc>
          <w:tcPr>
            <w:tcW w:w="2337" w:type="dxa"/>
            <w:tcBorders>
              <w:top w:val="nil"/>
              <w:left w:val="single" w:sz="8" w:space="0" w:color="808080"/>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6A0F0B" w:rsidP="006A0F0B">
            <w:pPr>
              <w:spacing w:line="276" w:lineRule="auto"/>
              <w:rPr>
                <w:rFonts w:eastAsia="Calibri"/>
                <w:sz w:val="20"/>
                <w:lang w:val="es-ES_tradnl" w:eastAsia="en-US"/>
              </w:rPr>
            </w:pPr>
            <w:r w:rsidRPr="000720E9">
              <w:rPr>
                <w:rFonts w:eastAsia="Calibri"/>
                <w:sz w:val="20"/>
                <w:lang w:val="es-ES_tradnl" w:eastAsia="en-US"/>
              </w:rPr>
              <w:t>Grupo de Examen de Reclamaciones</w:t>
            </w:r>
          </w:p>
        </w:tc>
        <w:tc>
          <w:tcPr>
            <w:tcW w:w="1843"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4</w:t>
            </w:r>
          </w:p>
        </w:tc>
        <w:tc>
          <w:tcPr>
            <w:tcW w:w="1068"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0</w:t>
            </w:r>
          </w:p>
        </w:tc>
        <w:tc>
          <w:tcPr>
            <w:tcW w:w="1406" w:type="dxa"/>
            <w:tcBorders>
              <w:top w:val="nil"/>
              <w:left w:val="nil"/>
              <w:bottom w:val="single" w:sz="12" w:space="0" w:color="808080"/>
              <w:right w:val="single" w:sz="12"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3</w:t>
            </w:r>
          </w:p>
        </w:tc>
        <w:tc>
          <w:tcPr>
            <w:tcW w:w="1136"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3</w:t>
            </w:r>
          </w:p>
        </w:tc>
      </w:tr>
      <w:tr w:rsidR="009137C1" w:rsidRPr="000720E9" w:rsidTr="009137C1">
        <w:trPr>
          <w:trHeight w:val="439"/>
          <w:jc w:val="center"/>
        </w:trPr>
        <w:tc>
          <w:tcPr>
            <w:tcW w:w="2337" w:type="dxa"/>
            <w:tcBorders>
              <w:top w:val="nil"/>
              <w:left w:val="single" w:sz="8" w:space="0" w:color="808080"/>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6A0F0B" w:rsidP="006A0F0B">
            <w:pPr>
              <w:spacing w:line="276" w:lineRule="auto"/>
              <w:rPr>
                <w:rFonts w:eastAsia="Calibri"/>
                <w:sz w:val="20"/>
                <w:lang w:val="es-ES_tradnl" w:eastAsia="en-US"/>
              </w:rPr>
            </w:pPr>
            <w:r w:rsidRPr="000720E9">
              <w:rPr>
                <w:rFonts w:eastAsia="Calibri"/>
                <w:sz w:val="20"/>
                <w:lang w:val="es-ES_tradnl" w:eastAsia="en-US"/>
              </w:rPr>
              <w:t>Comité Consultivo Mixto</w:t>
            </w:r>
          </w:p>
        </w:tc>
        <w:tc>
          <w:tcPr>
            <w:tcW w:w="1843"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4</w:t>
            </w:r>
          </w:p>
        </w:tc>
        <w:tc>
          <w:tcPr>
            <w:tcW w:w="1068"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0</w:t>
            </w:r>
          </w:p>
        </w:tc>
        <w:tc>
          <w:tcPr>
            <w:tcW w:w="1406" w:type="dxa"/>
            <w:tcBorders>
              <w:top w:val="nil"/>
              <w:left w:val="nil"/>
              <w:bottom w:val="single" w:sz="12" w:space="0" w:color="808080"/>
              <w:right w:val="single" w:sz="12"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0</w:t>
            </w:r>
          </w:p>
        </w:tc>
        <w:tc>
          <w:tcPr>
            <w:tcW w:w="1136"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1</w:t>
            </w:r>
          </w:p>
        </w:tc>
      </w:tr>
      <w:tr w:rsidR="009137C1" w:rsidRPr="000720E9" w:rsidTr="009137C1">
        <w:trPr>
          <w:trHeight w:val="439"/>
          <w:jc w:val="center"/>
        </w:trPr>
        <w:tc>
          <w:tcPr>
            <w:tcW w:w="2337" w:type="dxa"/>
            <w:tcBorders>
              <w:top w:val="nil"/>
              <w:left w:val="single" w:sz="8" w:space="0" w:color="808080"/>
              <w:bottom w:val="single" w:sz="8" w:space="0" w:color="808080"/>
              <w:right w:val="single" w:sz="8" w:space="0" w:color="808080"/>
            </w:tcBorders>
            <w:shd w:val="clear" w:color="auto" w:fill="FFFFCC"/>
            <w:noWrap/>
            <w:tcMar>
              <w:top w:w="0" w:type="dxa"/>
              <w:left w:w="108" w:type="dxa"/>
              <w:bottom w:w="0" w:type="dxa"/>
              <w:right w:w="108" w:type="dxa"/>
            </w:tcMar>
            <w:vAlign w:val="center"/>
            <w:hideMark/>
          </w:tcPr>
          <w:p w:rsidR="00F9345D" w:rsidRPr="000720E9" w:rsidRDefault="00F9345D" w:rsidP="00F9345D">
            <w:pPr>
              <w:spacing w:line="276" w:lineRule="auto"/>
              <w:rPr>
                <w:rFonts w:eastAsia="Calibri"/>
                <w:b/>
                <w:bCs/>
                <w:color w:val="000000"/>
                <w:sz w:val="20"/>
                <w:lang w:val="es-ES_tradnl" w:eastAsia="en-US"/>
              </w:rPr>
            </w:pPr>
            <w:r w:rsidRPr="000720E9">
              <w:rPr>
                <w:rFonts w:eastAsia="Calibri"/>
                <w:b/>
                <w:bCs/>
                <w:color w:val="000000"/>
                <w:sz w:val="20"/>
                <w:lang w:val="es-ES_tradnl" w:eastAsia="en-US"/>
              </w:rPr>
              <w:t>Total</w:t>
            </w:r>
          </w:p>
        </w:tc>
        <w:tc>
          <w:tcPr>
            <w:tcW w:w="1843" w:type="dxa"/>
            <w:tcBorders>
              <w:top w:val="nil"/>
              <w:left w:val="nil"/>
              <w:bottom w:val="single" w:sz="8" w:space="0" w:color="808080"/>
              <w:right w:val="single" w:sz="8" w:space="0" w:color="808080"/>
            </w:tcBorders>
            <w:shd w:val="clear" w:color="auto" w:fill="FFFFCC"/>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b/>
                <w:bCs/>
                <w:color w:val="000000"/>
                <w:sz w:val="20"/>
                <w:lang w:val="es-ES_tradnl" w:eastAsia="en-US"/>
              </w:rPr>
            </w:pPr>
            <w:r w:rsidRPr="000720E9">
              <w:rPr>
                <w:rFonts w:eastAsia="Calibri"/>
                <w:b/>
                <w:bCs/>
                <w:color w:val="000000"/>
                <w:sz w:val="20"/>
                <w:lang w:val="es-ES_tradnl" w:eastAsia="en-US"/>
              </w:rPr>
              <w:t>96</w:t>
            </w:r>
          </w:p>
        </w:tc>
        <w:tc>
          <w:tcPr>
            <w:tcW w:w="1068" w:type="dxa"/>
            <w:tcBorders>
              <w:top w:val="nil"/>
              <w:left w:val="nil"/>
              <w:bottom w:val="single" w:sz="8" w:space="0" w:color="808080"/>
              <w:right w:val="single" w:sz="8" w:space="0" w:color="808080"/>
            </w:tcBorders>
            <w:shd w:val="clear" w:color="auto" w:fill="FFFFCC"/>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b/>
                <w:bCs/>
                <w:color w:val="000000"/>
                <w:sz w:val="20"/>
                <w:lang w:val="es-ES_tradnl" w:eastAsia="en-US"/>
              </w:rPr>
            </w:pPr>
            <w:r w:rsidRPr="000720E9">
              <w:rPr>
                <w:rFonts w:eastAsia="Calibri"/>
                <w:b/>
                <w:bCs/>
                <w:color w:val="000000"/>
                <w:sz w:val="20"/>
                <w:lang w:val="es-ES_tradnl" w:eastAsia="en-US"/>
              </w:rPr>
              <w:t>28</w:t>
            </w:r>
          </w:p>
        </w:tc>
        <w:tc>
          <w:tcPr>
            <w:tcW w:w="1406" w:type="dxa"/>
            <w:tcBorders>
              <w:top w:val="nil"/>
              <w:left w:val="nil"/>
              <w:bottom w:val="single" w:sz="12" w:space="0" w:color="808080"/>
              <w:right w:val="single" w:sz="12" w:space="0" w:color="808080"/>
            </w:tcBorders>
            <w:shd w:val="clear" w:color="auto" w:fill="FFFFCC"/>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b/>
                <w:bCs/>
                <w:color w:val="000000"/>
                <w:sz w:val="20"/>
                <w:lang w:val="es-ES_tradnl" w:eastAsia="en-US"/>
              </w:rPr>
            </w:pPr>
            <w:r w:rsidRPr="000720E9">
              <w:rPr>
                <w:rFonts w:eastAsia="Calibri"/>
                <w:b/>
                <w:bCs/>
                <w:color w:val="000000"/>
                <w:sz w:val="20"/>
                <w:lang w:val="es-ES_tradnl" w:eastAsia="en-US"/>
              </w:rPr>
              <w:t>36</w:t>
            </w:r>
          </w:p>
        </w:tc>
        <w:tc>
          <w:tcPr>
            <w:tcW w:w="1136" w:type="dxa"/>
            <w:tcBorders>
              <w:top w:val="nil"/>
              <w:left w:val="nil"/>
              <w:bottom w:val="single" w:sz="8" w:space="0" w:color="808080"/>
              <w:right w:val="single" w:sz="8" w:space="0" w:color="808080"/>
            </w:tcBorders>
            <w:shd w:val="clear" w:color="auto" w:fill="FFFFCC"/>
            <w:noWrap/>
            <w:tcMar>
              <w:top w:w="0" w:type="dxa"/>
              <w:left w:w="108" w:type="dxa"/>
              <w:bottom w:w="0" w:type="dxa"/>
              <w:right w:w="108" w:type="dxa"/>
            </w:tcMar>
            <w:vAlign w:val="center"/>
            <w:hideMark/>
          </w:tcPr>
          <w:p w:rsidR="00F9345D" w:rsidRPr="000720E9" w:rsidRDefault="00F9345D" w:rsidP="00F9345D">
            <w:pPr>
              <w:spacing w:line="276" w:lineRule="auto"/>
              <w:jc w:val="center"/>
              <w:rPr>
                <w:rFonts w:ascii="arial bold" w:eastAsia="Calibri" w:hAnsi="arial bold"/>
                <w:b/>
                <w:bCs/>
                <w:color w:val="000000"/>
                <w:sz w:val="20"/>
                <w:lang w:val="es-ES_tradnl" w:eastAsia="en-US"/>
              </w:rPr>
            </w:pPr>
            <w:r w:rsidRPr="000720E9">
              <w:rPr>
                <w:rFonts w:ascii="arial bold" w:eastAsia="Calibri" w:hAnsi="arial bold"/>
                <w:b/>
                <w:bCs/>
                <w:sz w:val="20"/>
                <w:lang w:val="es-ES_tradnl" w:eastAsia="en-US"/>
              </w:rPr>
              <w:t>21</w:t>
            </w:r>
          </w:p>
        </w:tc>
      </w:tr>
    </w:tbl>
    <w:p w:rsidR="00CE19F0" w:rsidRDefault="00CE19F0" w:rsidP="00F9345D">
      <w:pPr>
        <w:rPr>
          <w:b/>
          <w:sz w:val="20"/>
          <w:lang w:val="es-ES_tradnl"/>
        </w:rPr>
      </w:pPr>
    </w:p>
    <w:p w:rsidR="00CE19F0" w:rsidRDefault="00CE19F0">
      <w:pPr>
        <w:rPr>
          <w:b/>
          <w:sz w:val="20"/>
          <w:lang w:val="es-ES_tradnl"/>
        </w:rPr>
      </w:pPr>
    </w:p>
    <w:tbl>
      <w:tblPr>
        <w:tblW w:w="9276" w:type="dxa"/>
        <w:tblInd w:w="108" w:type="dxa"/>
        <w:tblLook w:val="04A0" w:firstRow="1" w:lastRow="0" w:firstColumn="1" w:lastColumn="0" w:noHBand="0" w:noVBand="1"/>
      </w:tblPr>
      <w:tblGrid>
        <w:gridCol w:w="9276"/>
      </w:tblGrid>
      <w:tr w:rsidR="008B6F6E" w:rsidRPr="00BE273F" w:rsidTr="00943F87">
        <w:trPr>
          <w:trHeight w:val="555"/>
        </w:trPr>
        <w:tc>
          <w:tcPr>
            <w:tcW w:w="9276" w:type="dxa"/>
            <w:tcBorders>
              <w:top w:val="nil"/>
              <w:left w:val="nil"/>
              <w:bottom w:val="nil"/>
              <w:right w:val="nil"/>
            </w:tcBorders>
            <w:shd w:val="clear" w:color="auto" w:fill="auto"/>
            <w:noWrap/>
            <w:vAlign w:val="bottom"/>
            <w:hideMark/>
          </w:tcPr>
          <w:p w:rsidR="008B6F6E" w:rsidRPr="00BE273F" w:rsidRDefault="008B6F6E" w:rsidP="00943F87">
            <w:pPr>
              <w:rPr>
                <w:rFonts w:eastAsia="Times New Roman"/>
                <w:sz w:val="20"/>
                <w:lang w:val="es-ES_tradnl" w:eastAsia="en-US"/>
              </w:rPr>
            </w:pPr>
          </w:p>
          <w:tbl>
            <w:tblPr>
              <w:tblW w:w="0" w:type="auto"/>
              <w:tblCellSpacing w:w="0" w:type="dxa"/>
              <w:tblCellMar>
                <w:left w:w="0" w:type="dxa"/>
                <w:right w:w="0" w:type="dxa"/>
              </w:tblCellMar>
              <w:tblLook w:val="04A0" w:firstRow="1" w:lastRow="0" w:firstColumn="1" w:lastColumn="0" w:noHBand="0" w:noVBand="1"/>
            </w:tblPr>
            <w:tblGrid>
              <w:gridCol w:w="8964"/>
            </w:tblGrid>
            <w:tr w:rsidR="008B6F6E" w:rsidRPr="00BE273F" w:rsidTr="00943F87">
              <w:trPr>
                <w:trHeight w:val="555"/>
                <w:tblCellSpacing w:w="0" w:type="dxa"/>
              </w:trPr>
              <w:tc>
                <w:tcPr>
                  <w:tcW w:w="8964" w:type="dxa"/>
                  <w:tcBorders>
                    <w:top w:val="nil"/>
                    <w:left w:val="nil"/>
                    <w:bottom w:val="nil"/>
                    <w:right w:val="nil"/>
                  </w:tcBorders>
                  <w:shd w:val="clear" w:color="000000" w:fill="A6A6A6"/>
                  <w:noWrap/>
                  <w:vAlign w:val="center"/>
                  <w:hideMark/>
                </w:tcPr>
                <w:p w:rsidR="008B6F6E" w:rsidRPr="00BE273F" w:rsidRDefault="008B6F6E" w:rsidP="00943F87">
                  <w:pPr>
                    <w:ind w:left="-108" w:right="-141"/>
                    <w:jc w:val="center"/>
                    <w:rPr>
                      <w:rFonts w:eastAsia="Times New Roman"/>
                      <w:b/>
                      <w:bCs/>
                      <w:sz w:val="20"/>
                      <w:lang w:val="es-ES_tradnl" w:eastAsia="en-US"/>
                    </w:rPr>
                  </w:pPr>
                  <w:r w:rsidRPr="00BE273F">
                    <w:rPr>
                      <w:rFonts w:eastAsia="Times New Roman"/>
                      <w:b/>
                      <w:bCs/>
                      <w:sz w:val="20"/>
                      <w:lang w:val="es-ES_tradnl" w:eastAsia="en-US"/>
                    </w:rPr>
                    <w:t>Cuadro 24:  Reclamaciones / apelaciones del personal por temas a junio de 2013</w:t>
                  </w:r>
                </w:p>
              </w:tc>
            </w:tr>
          </w:tbl>
          <w:p w:rsidR="008B6F6E" w:rsidRPr="00BE273F" w:rsidRDefault="008B6F6E" w:rsidP="00943F87">
            <w:pPr>
              <w:rPr>
                <w:rFonts w:eastAsia="Times New Roman"/>
                <w:sz w:val="20"/>
                <w:lang w:val="es-ES_tradnl" w:eastAsia="en-US"/>
              </w:rPr>
            </w:pPr>
          </w:p>
        </w:tc>
      </w:tr>
      <w:tr w:rsidR="008B6F6E" w:rsidRPr="00BE273F" w:rsidTr="00943F87">
        <w:trPr>
          <w:trHeight w:val="555"/>
        </w:trPr>
        <w:tc>
          <w:tcPr>
            <w:tcW w:w="9276" w:type="dxa"/>
            <w:tcBorders>
              <w:top w:val="nil"/>
              <w:left w:val="nil"/>
              <w:bottom w:val="nil"/>
              <w:right w:val="nil"/>
            </w:tcBorders>
            <w:shd w:val="clear" w:color="auto" w:fill="auto"/>
            <w:noWrap/>
            <w:vAlign w:val="bottom"/>
          </w:tcPr>
          <w:p w:rsidR="008B6F6E" w:rsidRPr="00BE273F" w:rsidRDefault="008B6F6E" w:rsidP="00943F87">
            <w:pPr>
              <w:rPr>
                <w:rFonts w:eastAsia="Times New Roman"/>
                <w:sz w:val="20"/>
                <w:lang w:val="es-ES_tradnl" w:eastAsia="en-US"/>
              </w:rPr>
            </w:pPr>
            <w:r w:rsidRPr="00CE19F0">
              <w:rPr>
                <w:noProof/>
                <w:lang w:val="en-US" w:eastAsia="en-US"/>
              </w:rPr>
              <w:drawing>
                <wp:inline distT="0" distB="0" distL="0" distR="0" wp14:anchorId="094CA83E" wp14:editId="5CDF02B3">
                  <wp:extent cx="5676523" cy="3975015"/>
                  <wp:effectExtent l="0" t="0" r="635" b="698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76523" cy="3975015"/>
                          </a:xfrm>
                          <a:prstGeom prst="rect">
                            <a:avLst/>
                          </a:prstGeom>
                          <a:noFill/>
                          <a:ln>
                            <a:noFill/>
                          </a:ln>
                        </pic:spPr>
                      </pic:pic>
                    </a:graphicData>
                  </a:graphic>
                </wp:inline>
              </w:drawing>
            </w:r>
          </w:p>
        </w:tc>
      </w:tr>
    </w:tbl>
    <w:p w:rsidR="00F8009B" w:rsidRDefault="00F8009B">
      <w:pPr>
        <w:rPr>
          <w:bCs/>
          <w:szCs w:val="22"/>
          <w:lang w:val="es-ES_tradnl"/>
        </w:rPr>
      </w:pPr>
      <w:r>
        <w:rPr>
          <w:bCs/>
          <w:szCs w:val="22"/>
          <w:lang w:val="es-ES_tradnl"/>
        </w:rPr>
        <w:br w:type="page"/>
      </w:r>
    </w:p>
    <w:p w:rsidR="00F9345D" w:rsidRPr="000720E9" w:rsidRDefault="00610609" w:rsidP="00F9345D">
      <w:pPr>
        <w:rPr>
          <w:b/>
          <w:szCs w:val="22"/>
          <w:lang w:val="es-ES_tradnl"/>
        </w:rPr>
      </w:pPr>
      <w:r w:rsidRPr="000720E9">
        <w:rPr>
          <w:b/>
          <w:szCs w:val="22"/>
          <w:lang w:val="es-ES_tradnl"/>
        </w:rPr>
        <w:lastRenderedPageBreak/>
        <w:t>RECOMENDACIONES DE AUDITORÍA</w:t>
      </w:r>
    </w:p>
    <w:p w:rsidR="00F9345D" w:rsidRPr="000720E9" w:rsidRDefault="00F9345D" w:rsidP="00F9345D">
      <w:pPr>
        <w:rPr>
          <w:b/>
          <w:szCs w:val="22"/>
          <w:lang w:val="es-ES_tradnl"/>
        </w:rPr>
      </w:pPr>
      <w:r w:rsidRPr="000720E9">
        <w:rPr>
          <w:noProof/>
          <w:lang w:val="en-US" w:eastAsia="en-US"/>
        </w:rPr>
        <mc:AlternateContent>
          <mc:Choice Requires="wps">
            <w:drawing>
              <wp:anchor distT="0" distB="0" distL="114300" distR="114300" simplePos="0" relativeHeight="251660288" behindDoc="0" locked="0" layoutInCell="1" allowOverlap="1" wp14:anchorId="4FA79BE6" wp14:editId="6C149BF8">
                <wp:simplePos x="0" y="0"/>
                <wp:positionH relativeFrom="column">
                  <wp:posOffset>-71755</wp:posOffset>
                </wp:positionH>
                <wp:positionV relativeFrom="paragraph">
                  <wp:posOffset>100330</wp:posOffset>
                </wp:positionV>
                <wp:extent cx="6067425" cy="262255"/>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262255"/>
                        </a:xfrm>
                        <a:prstGeom prst="rect">
                          <a:avLst/>
                        </a:prstGeom>
                        <a:solidFill>
                          <a:sysClr val="window" lastClr="FFFFFF">
                            <a:lumMod val="75000"/>
                          </a:sysClr>
                        </a:solidFill>
                        <a:ln w="9525">
                          <a:noFill/>
                          <a:miter lim="800000"/>
                          <a:headEnd/>
                          <a:tailEnd/>
                        </a:ln>
                      </wps:spPr>
                      <wps:txbx>
                        <w:txbxContent>
                          <w:p w:rsidR="007523F7" w:rsidRPr="00610609" w:rsidRDefault="007523F7" w:rsidP="00F9345D">
                            <w:pPr>
                              <w:jc w:val="center"/>
                              <w:rPr>
                                <w:b/>
                                <w:sz w:val="20"/>
                                <w:lang w:val="es-ES_tradnl"/>
                              </w:rPr>
                            </w:pPr>
                            <w:r w:rsidRPr="00610609">
                              <w:rPr>
                                <w:b/>
                                <w:sz w:val="20"/>
                                <w:lang w:val="es-ES_tradnl"/>
                              </w:rPr>
                              <w:t xml:space="preserve">Cuadro 25:  Situación de las recomendaciones </w:t>
                            </w:r>
                            <w:r>
                              <w:rPr>
                                <w:b/>
                                <w:sz w:val="20"/>
                                <w:lang w:val="es-ES_tradnl"/>
                              </w:rPr>
                              <w:t>d</w:t>
                            </w:r>
                            <w:r w:rsidRPr="00610609">
                              <w:rPr>
                                <w:b/>
                                <w:sz w:val="20"/>
                                <w:lang w:val="es-ES_tradnl"/>
                              </w:rPr>
                              <w:t>e auditoría</w:t>
                            </w:r>
                            <w:r>
                              <w:rPr>
                                <w:b/>
                                <w:sz w:val="20"/>
                                <w:lang w:val="es-ES_tradnl"/>
                              </w:rPr>
                              <w:t xml:space="preserve"> pendientes en materia de RR.HH.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65pt;margin-top:7.9pt;width:477.75pt;height:2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" fillcolor="#bfbfbf" stroked="f">
                <v:textbox>
                  <w:txbxContent>
                    <w:p w:rsidR="002739D5" w:rsidRPr="00610609" w:rsidRDefault="002739D5" w:rsidP="00F9345D">
                      <w:pPr>
                        <w:jc w:val="center"/>
                        <w:rPr>
                          <w:b/>
                          <w:sz w:val="20"/>
                          <w:lang w:val="es-ES_tradnl"/>
                        </w:rPr>
                      </w:pPr>
                      <w:r w:rsidRPr="00610609">
                        <w:rPr>
                          <w:b/>
                          <w:sz w:val="20"/>
                          <w:lang w:val="es-ES_tradnl"/>
                        </w:rPr>
                        <w:t xml:space="preserve">Cuadro 25:  Situación de las recomendaciones </w:t>
                      </w:r>
                      <w:r>
                        <w:rPr>
                          <w:b/>
                          <w:sz w:val="20"/>
                          <w:lang w:val="es-ES_tradnl"/>
                        </w:rPr>
                        <w:t>d</w:t>
                      </w:r>
                      <w:r w:rsidRPr="00610609">
                        <w:rPr>
                          <w:b/>
                          <w:sz w:val="20"/>
                          <w:lang w:val="es-ES_tradnl"/>
                        </w:rPr>
                        <w:t>e auditoría</w:t>
                      </w:r>
                      <w:r>
                        <w:rPr>
                          <w:b/>
                          <w:sz w:val="20"/>
                          <w:lang w:val="es-ES_tradnl"/>
                        </w:rPr>
                        <w:t xml:space="preserve"> pendientes en materia de RR.HH.</w:t>
                      </w:r>
                    </w:p>
                  </w:txbxContent>
                </v:textbox>
              </v:shape>
            </w:pict>
          </mc:Fallback>
        </mc:AlternateContent>
      </w:r>
    </w:p>
    <w:p w:rsidR="00F9345D" w:rsidRPr="000720E9" w:rsidRDefault="00F9345D" w:rsidP="00F9345D">
      <w:pPr>
        <w:tabs>
          <w:tab w:val="left" w:pos="3656"/>
        </w:tabs>
        <w:rPr>
          <w:sz w:val="16"/>
          <w:szCs w:val="16"/>
          <w:lang w:val="es-ES_tradnl"/>
        </w:rPr>
      </w:pPr>
      <w:r w:rsidRPr="000720E9">
        <w:rPr>
          <w:sz w:val="16"/>
          <w:szCs w:val="16"/>
          <w:lang w:val="es-ES_tradnl"/>
        </w:rPr>
        <w:tab/>
      </w:r>
    </w:p>
    <w:p w:rsidR="00F9345D" w:rsidRPr="000720E9" w:rsidRDefault="00F9345D" w:rsidP="00F9345D">
      <w:pPr>
        <w:tabs>
          <w:tab w:val="left" w:pos="3656"/>
        </w:tabs>
        <w:rPr>
          <w:sz w:val="16"/>
          <w:szCs w:val="16"/>
          <w:lang w:val="es-ES_tradnl"/>
        </w:rPr>
      </w:pPr>
    </w:p>
    <w:p w:rsidR="00F9345D" w:rsidRPr="000720E9" w:rsidRDefault="00F9345D" w:rsidP="00F9345D">
      <w:pPr>
        <w:tabs>
          <w:tab w:val="left" w:pos="3656"/>
        </w:tabs>
        <w:rPr>
          <w:sz w:val="16"/>
          <w:szCs w:val="16"/>
          <w:lang w:val="es-ES_tradnl"/>
        </w:rPr>
      </w:pPr>
    </w:p>
    <w:tbl>
      <w:tblPr>
        <w:tblW w:w="5003" w:type="pct"/>
        <w:tblLayout w:type="fixed"/>
        <w:tblLook w:val="04A0" w:firstRow="1" w:lastRow="0" w:firstColumn="1" w:lastColumn="0" w:noHBand="0" w:noVBand="1"/>
      </w:tblPr>
      <w:tblGrid>
        <w:gridCol w:w="558"/>
        <w:gridCol w:w="1537"/>
        <w:gridCol w:w="993"/>
        <w:gridCol w:w="3823"/>
        <w:gridCol w:w="1136"/>
        <w:gridCol w:w="1530"/>
      </w:tblGrid>
      <w:tr w:rsidR="000302D4" w:rsidRPr="000720E9" w:rsidTr="003158BB">
        <w:trPr>
          <w:trHeight w:val="550"/>
        </w:trPr>
        <w:tc>
          <w:tcPr>
            <w:tcW w:w="291" w:type="pct"/>
            <w:tcBorders>
              <w:top w:val="single" w:sz="4" w:space="0" w:color="auto"/>
              <w:left w:val="single" w:sz="4" w:space="0" w:color="auto"/>
              <w:bottom w:val="single" w:sz="4" w:space="0" w:color="auto"/>
              <w:right w:val="single" w:sz="4" w:space="0" w:color="auto"/>
            </w:tcBorders>
            <w:shd w:val="clear" w:color="auto" w:fill="D9D9D9"/>
          </w:tcPr>
          <w:p w:rsidR="00F9345D" w:rsidRPr="000720E9" w:rsidRDefault="00F9345D" w:rsidP="00F9345D">
            <w:pPr>
              <w:spacing w:before="40"/>
              <w:jc w:val="center"/>
              <w:rPr>
                <w:rFonts w:eastAsia="Times New Roman"/>
                <w:b/>
                <w:bCs/>
                <w:sz w:val="16"/>
                <w:szCs w:val="16"/>
                <w:lang w:val="es-ES_tradnl"/>
              </w:rPr>
            </w:pPr>
            <w:r w:rsidRPr="000720E9">
              <w:rPr>
                <w:rFonts w:eastAsia="Times New Roman"/>
                <w:b/>
                <w:bCs/>
                <w:sz w:val="16"/>
                <w:szCs w:val="16"/>
                <w:lang w:val="es-ES_tradnl"/>
              </w:rPr>
              <w:t>No.</w:t>
            </w:r>
          </w:p>
        </w:tc>
        <w:tc>
          <w:tcPr>
            <w:tcW w:w="802" w:type="pct"/>
            <w:tcBorders>
              <w:top w:val="single" w:sz="4" w:space="0" w:color="auto"/>
              <w:left w:val="single" w:sz="4" w:space="0" w:color="auto"/>
              <w:bottom w:val="single" w:sz="4" w:space="0" w:color="auto"/>
              <w:right w:val="single" w:sz="4" w:space="0" w:color="auto"/>
            </w:tcBorders>
            <w:shd w:val="clear" w:color="auto" w:fill="D9D9D9"/>
          </w:tcPr>
          <w:p w:rsidR="00F9345D" w:rsidRPr="000720E9" w:rsidRDefault="00F9345D" w:rsidP="00F9345D">
            <w:pPr>
              <w:spacing w:before="40"/>
              <w:jc w:val="center"/>
              <w:rPr>
                <w:rFonts w:eastAsia="Times New Roman"/>
                <w:b/>
                <w:bCs/>
                <w:sz w:val="16"/>
                <w:szCs w:val="16"/>
                <w:lang w:val="es-ES_tradnl"/>
              </w:rPr>
            </w:pPr>
            <w:r w:rsidRPr="000720E9">
              <w:rPr>
                <w:rFonts w:eastAsia="Times New Roman"/>
                <w:b/>
                <w:bCs/>
                <w:sz w:val="16"/>
                <w:szCs w:val="16"/>
                <w:lang w:val="es-ES_tradnl"/>
              </w:rPr>
              <w:t>Recom</w:t>
            </w:r>
            <w:r w:rsidR="00610609" w:rsidRPr="000720E9">
              <w:rPr>
                <w:rFonts w:eastAsia="Times New Roman"/>
                <w:b/>
                <w:bCs/>
                <w:sz w:val="16"/>
                <w:szCs w:val="16"/>
                <w:lang w:val="es-ES_tradnl"/>
              </w:rPr>
              <w:t>endación</w:t>
            </w:r>
          </w:p>
          <w:p w:rsidR="00F9345D" w:rsidRPr="000720E9" w:rsidRDefault="00F9345D" w:rsidP="00F9345D">
            <w:pPr>
              <w:spacing w:before="40"/>
              <w:jc w:val="center"/>
              <w:rPr>
                <w:rFonts w:eastAsia="Times New Roman"/>
                <w:b/>
                <w:bCs/>
                <w:sz w:val="16"/>
                <w:szCs w:val="16"/>
                <w:lang w:val="es-ES_tradnl"/>
              </w:rPr>
            </w:pPr>
          </w:p>
        </w:tc>
        <w:tc>
          <w:tcPr>
            <w:tcW w:w="518" w:type="pct"/>
            <w:tcBorders>
              <w:top w:val="single" w:sz="4" w:space="0" w:color="auto"/>
              <w:left w:val="nil"/>
              <w:bottom w:val="single" w:sz="4" w:space="0" w:color="auto"/>
              <w:right w:val="single" w:sz="4" w:space="0" w:color="auto"/>
            </w:tcBorders>
            <w:shd w:val="clear" w:color="auto" w:fill="D9D9D9"/>
          </w:tcPr>
          <w:p w:rsidR="00F9345D" w:rsidRPr="000720E9" w:rsidRDefault="00F9345D" w:rsidP="00610609">
            <w:pPr>
              <w:spacing w:before="40"/>
              <w:jc w:val="center"/>
              <w:rPr>
                <w:rFonts w:eastAsia="Times New Roman"/>
                <w:b/>
                <w:bCs/>
                <w:sz w:val="16"/>
                <w:szCs w:val="16"/>
                <w:lang w:val="es-ES_tradnl"/>
              </w:rPr>
            </w:pPr>
            <w:r w:rsidRPr="000720E9">
              <w:rPr>
                <w:rFonts w:eastAsia="Times New Roman"/>
                <w:b/>
                <w:bCs/>
                <w:sz w:val="16"/>
                <w:szCs w:val="16"/>
                <w:lang w:val="es-ES_tradnl"/>
              </w:rPr>
              <w:t>Priori</w:t>
            </w:r>
            <w:r w:rsidR="00610609" w:rsidRPr="000720E9">
              <w:rPr>
                <w:rFonts w:eastAsia="Times New Roman"/>
                <w:b/>
                <w:bCs/>
                <w:sz w:val="16"/>
                <w:szCs w:val="16"/>
                <w:lang w:val="es-ES_tradnl"/>
              </w:rPr>
              <w:t>dad</w:t>
            </w:r>
          </w:p>
        </w:tc>
        <w:tc>
          <w:tcPr>
            <w:tcW w:w="1996" w:type="pct"/>
            <w:tcBorders>
              <w:top w:val="single" w:sz="4" w:space="0" w:color="auto"/>
              <w:left w:val="nil"/>
              <w:bottom w:val="single" w:sz="4" w:space="0" w:color="auto"/>
              <w:right w:val="single" w:sz="4" w:space="0" w:color="auto"/>
            </w:tcBorders>
            <w:shd w:val="clear" w:color="auto" w:fill="D9D9D9"/>
          </w:tcPr>
          <w:p w:rsidR="00F9345D" w:rsidRPr="000720E9" w:rsidRDefault="00F9345D" w:rsidP="00610609">
            <w:pPr>
              <w:spacing w:before="40"/>
              <w:jc w:val="center"/>
              <w:rPr>
                <w:rFonts w:eastAsia="Times New Roman"/>
                <w:b/>
                <w:bCs/>
                <w:sz w:val="16"/>
                <w:szCs w:val="16"/>
                <w:lang w:val="es-ES_tradnl"/>
              </w:rPr>
            </w:pPr>
            <w:r w:rsidRPr="000720E9">
              <w:rPr>
                <w:rFonts w:eastAsia="Times New Roman"/>
                <w:b/>
                <w:bCs/>
                <w:sz w:val="16"/>
                <w:szCs w:val="16"/>
                <w:lang w:val="es-ES_tradnl"/>
              </w:rPr>
              <w:t>T</w:t>
            </w:r>
            <w:r w:rsidR="00610609" w:rsidRPr="000720E9">
              <w:rPr>
                <w:rFonts w:eastAsia="Times New Roman"/>
                <w:b/>
                <w:bCs/>
                <w:sz w:val="16"/>
                <w:szCs w:val="16"/>
                <w:lang w:val="es-ES_tradnl"/>
              </w:rPr>
              <w:t>ema</w:t>
            </w:r>
          </w:p>
        </w:tc>
        <w:tc>
          <w:tcPr>
            <w:tcW w:w="593" w:type="pct"/>
            <w:tcBorders>
              <w:top w:val="single" w:sz="4" w:space="0" w:color="auto"/>
              <w:left w:val="nil"/>
              <w:bottom w:val="single" w:sz="4" w:space="0" w:color="auto"/>
              <w:right w:val="single" w:sz="4" w:space="0" w:color="auto"/>
            </w:tcBorders>
            <w:shd w:val="clear" w:color="auto" w:fill="D9D9D9"/>
          </w:tcPr>
          <w:p w:rsidR="00F9345D" w:rsidRPr="000720E9" w:rsidRDefault="003C6021" w:rsidP="003C6021">
            <w:pPr>
              <w:spacing w:before="40"/>
              <w:jc w:val="center"/>
              <w:rPr>
                <w:rFonts w:eastAsia="Times New Roman"/>
                <w:b/>
                <w:bCs/>
                <w:sz w:val="16"/>
                <w:szCs w:val="16"/>
                <w:lang w:val="es-ES_tradnl"/>
              </w:rPr>
            </w:pPr>
            <w:r w:rsidRPr="000720E9">
              <w:rPr>
                <w:rFonts w:eastAsia="Times New Roman"/>
                <w:b/>
                <w:bCs/>
                <w:sz w:val="16"/>
                <w:szCs w:val="16"/>
                <w:lang w:val="es-ES_tradnl"/>
              </w:rPr>
              <w:t>Grado de aplicación</w:t>
            </w:r>
          </w:p>
        </w:tc>
        <w:tc>
          <w:tcPr>
            <w:tcW w:w="799" w:type="pct"/>
            <w:tcBorders>
              <w:top w:val="single" w:sz="4" w:space="0" w:color="auto"/>
              <w:left w:val="nil"/>
              <w:bottom w:val="single" w:sz="4" w:space="0" w:color="auto"/>
              <w:right w:val="single" w:sz="4" w:space="0" w:color="auto"/>
            </w:tcBorders>
            <w:shd w:val="clear" w:color="auto" w:fill="D9D9D9"/>
          </w:tcPr>
          <w:p w:rsidR="00F9345D" w:rsidRPr="000720E9" w:rsidRDefault="003C6021" w:rsidP="003C6021">
            <w:pPr>
              <w:spacing w:before="40"/>
              <w:jc w:val="center"/>
              <w:rPr>
                <w:rFonts w:eastAsia="Times New Roman"/>
                <w:b/>
                <w:bCs/>
                <w:sz w:val="16"/>
                <w:szCs w:val="16"/>
                <w:lang w:val="es-ES_tradnl"/>
              </w:rPr>
            </w:pPr>
            <w:r w:rsidRPr="000720E9">
              <w:rPr>
                <w:rFonts w:eastAsia="Times New Roman"/>
                <w:b/>
                <w:bCs/>
                <w:sz w:val="16"/>
                <w:szCs w:val="16"/>
                <w:lang w:val="es-ES_tradnl"/>
              </w:rPr>
              <w:t>Fecha prevista de culminación</w:t>
            </w:r>
          </w:p>
        </w:tc>
      </w:tr>
      <w:tr w:rsidR="000302D4" w:rsidRPr="000720E9" w:rsidTr="003158BB">
        <w:trPr>
          <w:trHeight w:val="358"/>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1</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6</w:t>
            </w:r>
          </w:p>
        </w:tc>
        <w:tc>
          <w:tcPr>
            <w:tcW w:w="518" w:type="pct"/>
            <w:tcBorders>
              <w:top w:val="nil"/>
              <w:left w:val="nil"/>
              <w:bottom w:val="single" w:sz="4" w:space="0" w:color="auto"/>
              <w:right w:val="single" w:sz="4" w:space="0" w:color="auto"/>
            </w:tcBorders>
            <w:shd w:val="clear" w:color="auto" w:fill="auto"/>
          </w:tcPr>
          <w:p w:rsidR="00F9345D" w:rsidRPr="000720E9" w:rsidRDefault="003C6021" w:rsidP="003C6021">
            <w:pPr>
              <w:spacing w:before="40"/>
              <w:jc w:val="center"/>
              <w:rPr>
                <w:rFonts w:eastAsia="Times New Roman"/>
                <w:sz w:val="16"/>
                <w:szCs w:val="16"/>
                <w:lang w:val="es-ES_tradnl"/>
              </w:rPr>
            </w:pPr>
            <w:r w:rsidRPr="000720E9">
              <w:rPr>
                <w:rFonts w:eastAsia="Times New Roman"/>
                <w:sz w:val="16"/>
                <w:szCs w:val="16"/>
                <w:lang w:val="es-ES_tradnl"/>
              </w:rPr>
              <w:t>Alta</w:t>
            </w:r>
          </w:p>
        </w:tc>
        <w:tc>
          <w:tcPr>
            <w:tcW w:w="1996" w:type="pct"/>
            <w:tcBorders>
              <w:top w:val="nil"/>
              <w:left w:val="nil"/>
              <w:bottom w:val="single" w:sz="4" w:space="0" w:color="auto"/>
              <w:right w:val="single" w:sz="4" w:space="0" w:color="auto"/>
            </w:tcBorders>
            <w:shd w:val="clear" w:color="auto" w:fill="auto"/>
          </w:tcPr>
          <w:p w:rsidR="00F9345D" w:rsidRPr="000720E9" w:rsidRDefault="003C6021" w:rsidP="003C6021">
            <w:pPr>
              <w:spacing w:before="40" w:after="40"/>
              <w:rPr>
                <w:rFonts w:eastAsia="Times New Roman"/>
                <w:sz w:val="16"/>
                <w:szCs w:val="16"/>
                <w:lang w:val="es-ES_tradnl"/>
              </w:rPr>
            </w:pPr>
            <w:r w:rsidRPr="000720E9">
              <w:rPr>
                <w:rFonts w:eastAsia="Times New Roman"/>
                <w:sz w:val="16"/>
                <w:szCs w:val="16"/>
                <w:lang w:val="es-ES_tradnl"/>
              </w:rPr>
              <w:t>Derechos a vacación en el país de origen</w:t>
            </w:r>
            <w:r w:rsidR="00F9345D" w:rsidRPr="000720E9">
              <w:rPr>
                <w:rFonts w:eastAsia="Times New Roman"/>
                <w:sz w:val="16"/>
                <w:szCs w:val="16"/>
                <w:lang w:val="es-ES_tradnl"/>
              </w:rPr>
              <w:t xml:space="preserve"> </w:t>
            </w:r>
            <w:r w:rsidR="00F9345D" w:rsidRPr="000720E9">
              <w:rPr>
                <w:rFonts w:eastAsia="Times New Roman"/>
                <w:sz w:val="16"/>
                <w:szCs w:val="16"/>
                <w:lang w:val="es-ES_tradnl"/>
              </w:rPr>
              <w:br/>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25%</w:t>
            </w:r>
          </w:p>
        </w:tc>
        <w:tc>
          <w:tcPr>
            <w:tcW w:w="799" w:type="pct"/>
            <w:tcBorders>
              <w:top w:val="nil"/>
              <w:left w:val="nil"/>
              <w:bottom w:val="single" w:sz="4" w:space="0" w:color="auto"/>
              <w:right w:val="single" w:sz="4" w:space="0" w:color="auto"/>
            </w:tcBorders>
            <w:shd w:val="clear" w:color="auto" w:fill="auto"/>
          </w:tcPr>
          <w:p w:rsidR="00F9345D" w:rsidRPr="000720E9" w:rsidRDefault="00F9345D" w:rsidP="000302D4">
            <w:pPr>
              <w:spacing w:before="40"/>
              <w:rPr>
                <w:rFonts w:eastAsia="Times New Roman"/>
                <w:sz w:val="16"/>
                <w:szCs w:val="16"/>
                <w:lang w:val="es-ES_tradnl"/>
              </w:rPr>
            </w:pPr>
            <w:r w:rsidRPr="000720E9">
              <w:rPr>
                <w:rFonts w:eastAsia="Times New Roman"/>
                <w:sz w:val="16"/>
                <w:szCs w:val="16"/>
                <w:lang w:val="es-ES_tradnl"/>
              </w:rPr>
              <w:t>D</w:t>
            </w:r>
            <w:r w:rsidR="000302D4" w:rsidRPr="000720E9">
              <w:rPr>
                <w:rFonts w:eastAsia="Times New Roman"/>
                <w:sz w:val="16"/>
                <w:szCs w:val="16"/>
                <w:lang w:val="es-ES_tradnl"/>
              </w:rPr>
              <w:t xml:space="preserve">iciembre  </w:t>
            </w:r>
            <w:r w:rsidRPr="000720E9">
              <w:rPr>
                <w:rFonts w:eastAsia="Times New Roman"/>
                <w:sz w:val="16"/>
                <w:szCs w:val="16"/>
                <w:lang w:val="es-ES_tradnl"/>
              </w:rPr>
              <w:t>2013</w:t>
            </w:r>
          </w:p>
        </w:tc>
      </w:tr>
      <w:tr w:rsidR="000302D4" w:rsidRPr="000720E9" w:rsidTr="003158BB">
        <w:trPr>
          <w:trHeight w:val="534"/>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2</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3</w:t>
            </w:r>
          </w:p>
        </w:tc>
        <w:tc>
          <w:tcPr>
            <w:tcW w:w="518" w:type="pct"/>
            <w:tcBorders>
              <w:top w:val="nil"/>
              <w:left w:val="nil"/>
              <w:bottom w:val="single" w:sz="4" w:space="0" w:color="auto"/>
              <w:right w:val="single" w:sz="4" w:space="0" w:color="auto"/>
            </w:tcBorders>
            <w:shd w:val="clear" w:color="auto" w:fill="auto"/>
          </w:tcPr>
          <w:p w:rsidR="00F9345D" w:rsidRPr="000720E9" w:rsidRDefault="003C6021" w:rsidP="003C6021">
            <w:pPr>
              <w:spacing w:before="40"/>
              <w:jc w:val="center"/>
              <w:rPr>
                <w:rFonts w:eastAsia="Times New Roman"/>
                <w:sz w:val="16"/>
                <w:szCs w:val="16"/>
                <w:lang w:val="es-ES_tradnl"/>
              </w:rPr>
            </w:pPr>
            <w:r w:rsidRPr="000720E9">
              <w:rPr>
                <w:rFonts w:eastAsia="Times New Roman"/>
                <w:sz w:val="16"/>
                <w:szCs w:val="16"/>
                <w:lang w:val="es-ES_tradnl"/>
              </w:rPr>
              <w:t>Alta</w:t>
            </w:r>
          </w:p>
        </w:tc>
        <w:tc>
          <w:tcPr>
            <w:tcW w:w="1996" w:type="pct"/>
            <w:tcBorders>
              <w:top w:val="nil"/>
              <w:left w:val="nil"/>
              <w:bottom w:val="single" w:sz="4" w:space="0" w:color="auto"/>
              <w:right w:val="single" w:sz="4" w:space="0" w:color="auto"/>
            </w:tcBorders>
            <w:shd w:val="clear" w:color="auto" w:fill="auto"/>
          </w:tcPr>
          <w:p w:rsidR="00F9345D" w:rsidRPr="000720E9" w:rsidRDefault="000302D4" w:rsidP="00BD7C91">
            <w:pPr>
              <w:spacing w:before="40" w:after="40"/>
              <w:rPr>
                <w:rFonts w:eastAsia="Times New Roman"/>
                <w:sz w:val="16"/>
                <w:szCs w:val="16"/>
                <w:lang w:val="es-ES_tradnl"/>
              </w:rPr>
            </w:pPr>
            <w:r w:rsidRPr="000720E9">
              <w:rPr>
                <w:rFonts w:eastAsia="Times New Roman"/>
                <w:sz w:val="16"/>
                <w:szCs w:val="16"/>
                <w:lang w:val="es-ES_tradnl"/>
              </w:rPr>
              <w:t xml:space="preserve">Gestión de proveedores </w:t>
            </w:r>
            <w:r w:rsidR="00BD7C91" w:rsidRPr="000720E9">
              <w:rPr>
                <w:rFonts w:eastAsia="Times New Roman"/>
                <w:sz w:val="16"/>
                <w:szCs w:val="16"/>
                <w:lang w:val="es-ES_tradnl"/>
              </w:rPr>
              <w:t>a través d</w:t>
            </w:r>
            <w:r w:rsidRPr="000720E9">
              <w:rPr>
                <w:rFonts w:eastAsia="Times New Roman"/>
                <w:sz w:val="16"/>
                <w:szCs w:val="16"/>
                <w:lang w:val="es-ES_tradnl"/>
              </w:rPr>
              <w:t>el sistema integrado de gestión de la información (AI</w:t>
            </w:r>
            <w:r w:rsidR="00F9345D" w:rsidRPr="000720E9">
              <w:rPr>
                <w:rFonts w:eastAsia="Times New Roman"/>
                <w:sz w:val="16"/>
                <w:szCs w:val="16"/>
                <w:lang w:val="es-ES_tradnl"/>
              </w:rPr>
              <w:t>MS)</w:t>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 xml:space="preserve">  0%</w:t>
            </w:r>
          </w:p>
        </w:tc>
        <w:tc>
          <w:tcPr>
            <w:tcW w:w="799" w:type="pct"/>
            <w:tcBorders>
              <w:top w:val="nil"/>
              <w:left w:val="nil"/>
              <w:bottom w:val="single" w:sz="4" w:space="0" w:color="auto"/>
              <w:right w:val="single" w:sz="4" w:space="0" w:color="auto"/>
            </w:tcBorders>
            <w:shd w:val="clear" w:color="auto" w:fill="auto"/>
          </w:tcPr>
          <w:p w:rsidR="00F9345D" w:rsidRPr="000720E9" w:rsidRDefault="00F9345D" w:rsidP="000302D4">
            <w:pPr>
              <w:spacing w:before="40"/>
              <w:rPr>
                <w:rFonts w:eastAsia="Times New Roman"/>
                <w:sz w:val="16"/>
                <w:szCs w:val="16"/>
                <w:lang w:val="es-ES_tradnl"/>
              </w:rPr>
            </w:pPr>
            <w:r w:rsidRPr="000720E9">
              <w:rPr>
                <w:rFonts w:eastAsia="Times New Roman"/>
                <w:sz w:val="16"/>
                <w:szCs w:val="16"/>
                <w:lang w:val="es-ES_tradnl"/>
              </w:rPr>
              <w:t>D</w:t>
            </w:r>
            <w:r w:rsidR="000302D4" w:rsidRPr="000720E9">
              <w:rPr>
                <w:rFonts w:eastAsia="Times New Roman"/>
                <w:sz w:val="16"/>
                <w:szCs w:val="16"/>
                <w:lang w:val="es-ES_tradnl"/>
              </w:rPr>
              <w:t xml:space="preserve">iciembre  </w:t>
            </w:r>
            <w:r w:rsidRPr="000720E9">
              <w:rPr>
                <w:rFonts w:eastAsia="Times New Roman"/>
                <w:sz w:val="16"/>
                <w:szCs w:val="16"/>
                <w:lang w:val="es-ES_tradnl"/>
              </w:rPr>
              <w:t>2013</w:t>
            </w:r>
          </w:p>
        </w:tc>
      </w:tr>
      <w:tr w:rsidR="000302D4" w:rsidRPr="000720E9" w:rsidTr="003158BB">
        <w:trPr>
          <w:trHeight w:val="444"/>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3</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372</w:t>
            </w:r>
          </w:p>
        </w:tc>
        <w:tc>
          <w:tcPr>
            <w:tcW w:w="518" w:type="pct"/>
            <w:tcBorders>
              <w:top w:val="nil"/>
              <w:left w:val="nil"/>
              <w:bottom w:val="single" w:sz="4" w:space="0" w:color="auto"/>
              <w:right w:val="single" w:sz="4" w:space="0" w:color="auto"/>
            </w:tcBorders>
            <w:shd w:val="clear" w:color="auto" w:fill="auto"/>
          </w:tcPr>
          <w:p w:rsidR="00F9345D" w:rsidRPr="000720E9" w:rsidRDefault="00BD7C91" w:rsidP="00BD7C91">
            <w:pPr>
              <w:spacing w:before="40"/>
              <w:jc w:val="center"/>
              <w:rPr>
                <w:rFonts w:eastAsia="Times New Roman"/>
                <w:sz w:val="16"/>
                <w:szCs w:val="16"/>
                <w:lang w:val="es-ES_tradnl"/>
              </w:rPr>
            </w:pPr>
            <w:r w:rsidRPr="000720E9">
              <w:rPr>
                <w:rFonts w:eastAsia="Times New Roman"/>
                <w:sz w:val="16"/>
                <w:szCs w:val="16"/>
                <w:lang w:val="es-ES_tradnl"/>
              </w:rPr>
              <w:t>Alta</w:t>
            </w:r>
          </w:p>
        </w:tc>
        <w:tc>
          <w:tcPr>
            <w:tcW w:w="1996" w:type="pct"/>
            <w:tcBorders>
              <w:top w:val="nil"/>
              <w:left w:val="nil"/>
              <w:bottom w:val="single" w:sz="4" w:space="0" w:color="auto"/>
              <w:right w:val="single" w:sz="4" w:space="0" w:color="auto"/>
            </w:tcBorders>
            <w:shd w:val="clear" w:color="auto" w:fill="auto"/>
          </w:tcPr>
          <w:p w:rsidR="00F9345D" w:rsidRPr="000720E9" w:rsidRDefault="00BD7C91" w:rsidP="00BD7C91">
            <w:pPr>
              <w:spacing w:before="40" w:after="40"/>
              <w:rPr>
                <w:rFonts w:eastAsia="Times New Roman"/>
                <w:sz w:val="16"/>
                <w:szCs w:val="16"/>
                <w:lang w:val="es-ES_tradnl"/>
              </w:rPr>
            </w:pPr>
            <w:r w:rsidRPr="000720E9">
              <w:rPr>
                <w:rFonts w:eastAsia="Times New Roman"/>
                <w:sz w:val="16"/>
                <w:szCs w:val="16"/>
                <w:lang w:val="es-ES_tradnl"/>
              </w:rPr>
              <w:t>Sistema de control del acceso</w:t>
            </w:r>
          </w:p>
          <w:p w:rsidR="00BD7C91" w:rsidRPr="000720E9" w:rsidRDefault="00BD7C91" w:rsidP="00BD7C91">
            <w:pPr>
              <w:spacing w:before="40" w:after="40"/>
              <w:rPr>
                <w:rFonts w:eastAsia="Times New Roman"/>
                <w:sz w:val="16"/>
                <w:szCs w:val="16"/>
                <w:lang w:val="es-ES_tradnl"/>
              </w:rPr>
            </w:pP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50%</w:t>
            </w:r>
          </w:p>
        </w:tc>
        <w:tc>
          <w:tcPr>
            <w:tcW w:w="799" w:type="pct"/>
            <w:tcBorders>
              <w:top w:val="nil"/>
              <w:left w:val="nil"/>
              <w:bottom w:val="single" w:sz="4" w:space="0" w:color="auto"/>
              <w:right w:val="single" w:sz="4" w:space="0" w:color="auto"/>
            </w:tcBorders>
            <w:shd w:val="clear" w:color="auto" w:fill="auto"/>
          </w:tcPr>
          <w:p w:rsidR="00F9345D" w:rsidRPr="000720E9" w:rsidRDefault="00F9345D" w:rsidP="00BD7C91">
            <w:pPr>
              <w:spacing w:before="40"/>
              <w:rPr>
                <w:rFonts w:eastAsia="Times New Roman"/>
                <w:sz w:val="16"/>
                <w:szCs w:val="16"/>
                <w:lang w:val="es-ES_tradnl"/>
              </w:rPr>
            </w:pPr>
            <w:r w:rsidRPr="000720E9">
              <w:rPr>
                <w:rFonts w:eastAsia="Times New Roman"/>
                <w:sz w:val="16"/>
                <w:szCs w:val="16"/>
                <w:lang w:val="es-ES_tradnl"/>
              </w:rPr>
              <w:t>Oct</w:t>
            </w:r>
            <w:r w:rsidR="00BD7C91" w:rsidRPr="000720E9">
              <w:rPr>
                <w:rFonts w:eastAsia="Times New Roman"/>
                <w:sz w:val="16"/>
                <w:szCs w:val="16"/>
                <w:lang w:val="es-ES_tradnl"/>
              </w:rPr>
              <w:t>ubre</w:t>
            </w:r>
            <w:r w:rsidRPr="000720E9">
              <w:rPr>
                <w:rFonts w:eastAsia="Times New Roman"/>
                <w:sz w:val="16"/>
                <w:szCs w:val="16"/>
                <w:lang w:val="es-ES_tradnl"/>
              </w:rPr>
              <w:t xml:space="preserve"> 2013</w:t>
            </w:r>
          </w:p>
        </w:tc>
      </w:tr>
      <w:tr w:rsidR="000302D4" w:rsidRPr="000720E9" w:rsidTr="003158BB">
        <w:trPr>
          <w:trHeight w:val="532"/>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4</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11</w:t>
            </w:r>
          </w:p>
        </w:tc>
        <w:tc>
          <w:tcPr>
            <w:tcW w:w="518" w:type="pct"/>
            <w:tcBorders>
              <w:top w:val="nil"/>
              <w:left w:val="nil"/>
              <w:bottom w:val="single" w:sz="4" w:space="0" w:color="auto"/>
              <w:right w:val="single" w:sz="4" w:space="0" w:color="auto"/>
            </w:tcBorders>
            <w:shd w:val="clear" w:color="auto" w:fill="auto"/>
          </w:tcPr>
          <w:p w:rsidR="00F9345D" w:rsidRPr="000720E9" w:rsidRDefault="00BD7C91" w:rsidP="00BD7C91">
            <w:pPr>
              <w:spacing w:before="40"/>
              <w:jc w:val="center"/>
              <w:rPr>
                <w:rFonts w:eastAsia="Times New Roman"/>
                <w:sz w:val="16"/>
                <w:szCs w:val="16"/>
                <w:lang w:val="es-ES_tradnl"/>
              </w:rPr>
            </w:pPr>
            <w:r w:rsidRPr="000720E9">
              <w:rPr>
                <w:rFonts w:eastAsia="Times New Roman"/>
                <w:sz w:val="16"/>
                <w:szCs w:val="16"/>
                <w:lang w:val="es-ES_tradnl"/>
              </w:rPr>
              <w:t>Alta</w:t>
            </w:r>
          </w:p>
        </w:tc>
        <w:tc>
          <w:tcPr>
            <w:tcW w:w="1996" w:type="pct"/>
            <w:tcBorders>
              <w:top w:val="nil"/>
              <w:left w:val="nil"/>
              <w:bottom w:val="single" w:sz="4" w:space="0" w:color="auto"/>
              <w:right w:val="single" w:sz="4" w:space="0" w:color="auto"/>
            </w:tcBorders>
            <w:shd w:val="clear" w:color="auto" w:fill="auto"/>
          </w:tcPr>
          <w:p w:rsidR="00F9345D" w:rsidRPr="000720E9" w:rsidRDefault="00EC3731" w:rsidP="00EC3731">
            <w:pPr>
              <w:spacing w:before="40" w:after="40"/>
              <w:rPr>
                <w:rFonts w:eastAsia="Times New Roman"/>
                <w:sz w:val="16"/>
                <w:szCs w:val="16"/>
                <w:lang w:val="es-ES_tradnl"/>
              </w:rPr>
            </w:pPr>
            <w:r w:rsidRPr="000720E9">
              <w:rPr>
                <w:rFonts w:eastAsia="Times New Roman"/>
                <w:sz w:val="16"/>
                <w:szCs w:val="16"/>
                <w:lang w:val="es-ES_tradnl"/>
              </w:rPr>
              <w:t>Reclamaciones duplicadas.  Extensa base de datos abarcando el sistema de las NN.UU. para resolver el problema de las reclamaciones duplicadas.</w:t>
            </w:r>
            <w:r w:rsidR="00F9345D" w:rsidRPr="000720E9">
              <w:rPr>
                <w:rFonts w:eastAsia="Times New Roman"/>
                <w:sz w:val="16"/>
                <w:szCs w:val="16"/>
                <w:lang w:val="es-ES_tradnl"/>
              </w:rPr>
              <w:t xml:space="preserve"> </w:t>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80%</w:t>
            </w:r>
          </w:p>
        </w:tc>
        <w:tc>
          <w:tcPr>
            <w:tcW w:w="799" w:type="pct"/>
            <w:tcBorders>
              <w:top w:val="nil"/>
              <w:left w:val="nil"/>
              <w:bottom w:val="single" w:sz="4" w:space="0" w:color="auto"/>
              <w:right w:val="single" w:sz="4" w:space="0" w:color="auto"/>
            </w:tcBorders>
            <w:shd w:val="clear" w:color="auto" w:fill="auto"/>
          </w:tcPr>
          <w:p w:rsidR="00F9345D" w:rsidRPr="000720E9" w:rsidRDefault="00F9345D" w:rsidP="00EC3731">
            <w:pPr>
              <w:spacing w:before="40"/>
              <w:rPr>
                <w:rFonts w:eastAsia="Times New Roman"/>
                <w:sz w:val="16"/>
                <w:szCs w:val="16"/>
                <w:lang w:val="es-ES_tradnl"/>
              </w:rPr>
            </w:pPr>
            <w:r w:rsidRPr="000720E9">
              <w:rPr>
                <w:rFonts w:eastAsia="Times New Roman"/>
                <w:sz w:val="16"/>
                <w:szCs w:val="16"/>
                <w:lang w:val="es-ES_tradnl"/>
              </w:rPr>
              <w:t>A</w:t>
            </w:r>
            <w:r w:rsidR="00EC3731" w:rsidRPr="000720E9">
              <w:rPr>
                <w:rFonts w:eastAsia="Times New Roman"/>
                <w:sz w:val="16"/>
                <w:szCs w:val="16"/>
                <w:lang w:val="es-ES_tradnl"/>
              </w:rPr>
              <w:t>gosto</w:t>
            </w:r>
            <w:r w:rsidRPr="000720E9">
              <w:rPr>
                <w:rFonts w:eastAsia="Times New Roman"/>
                <w:sz w:val="16"/>
                <w:szCs w:val="16"/>
                <w:lang w:val="es-ES_tradnl"/>
              </w:rPr>
              <w:t xml:space="preserve"> 2013</w:t>
            </w:r>
          </w:p>
        </w:tc>
      </w:tr>
      <w:tr w:rsidR="000302D4" w:rsidRPr="000720E9" w:rsidTr="003158BB">
        <w:trPr>
          <w:trHeight w:val="525"/>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5</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126</w:t>
            </w:r>
          </w:p>
        </w:tc>
        <w:tc>
          <w:tcPr>
            <w:tcW w:w="518" w:type="pct"/>
            <w:tcBorders>
              <w:top w:val="nil"/>
              <w:left w:val="nil"/>
              <w:bottom w:val="single" w:sz="4" w:space="0" w:color="auto"/>
              <w:right w:val="single" w:sz="4" w:space="0" w:color="auto"/>
            </w:tcBorders>
            <w:shd w:val="clear" w:color="auto" w:fill="auto"/>
          </w:tcPr>
          <w:p w:rsidR="00F9345D" w:rsidRPr="000720E9" w:rsidRDefault="00F9345D" w:rsidP="00EC3731">
            <w:pPr>
              <w:spacing w:before="40"/>
              <w:jc w:val="center"/>
              <w:rPr>
                <w:rFonts w:eastAsia="Times New Roman"/>
                <w:sz w:val="16"/>
                <w:szCs w:val="16"/>
                <w:lang w:val="es-ES_tradnl"/>
              </w:rPr>
            </w:pPr>
            <w:r w:rsidRPr="000720E9">
              <w:rPr>
                <w:rFonts w:eastAsia="Times New Roman"/>
                <w:sz w:val="16"/>
                <w:szCs w:val="16"/>
                <w:lang w:val="es-ES_tradnl"/>
              </w:rPr>
              <w:t>Medi</w:t>
            </w:r>
            <w:r w:rsidR="00EC3731" w:rsidRPr="000720E9">
              <w:rPr>
                <w:rFonts w:eastAsia="Times New Roman"/>
                <w:sz w:val="16"/>
                <w:szCs w:val="16"/>
                <w:lang w:val="es-ES_tradnl"/>
              </w:rPr>
              <w:t>ana</w:t>
            </w:r>
          </w:p>
        </w:tc>
        <w:tc>
          <w:tcPr>
            <w:tcW w:w="1996" w:type="pct"/>
            <w:tcBorders>
              <w:top w:val="nil"/>
              <w:left w:val="nil"/>
              <w:bottom w:val="single" w:sz="4" w:space="0" w:color="auto"/>
              <w:right w:val="single" w:sz="4" w:space="0" w:color="auto"/>
            </w:tcBorders>
            <w:shd w:val="clear" w:color="auto" w:fill="auto"/>
          </w:tcPr>
          <w:p w:rsidR="00F9345D" w:rsidRPr="000720E9" w:rsidRDefault="00EC3731" w:rsidP="009C343F">
            <w:pPr>
              <w:spacing w:before="40" w:after="40"/>
              <w:rPr>
                <w:rFonts w:eastAsia="Times New Roman"/>
                <w:sz w:val="16"/>
                <w:szCs w:val="16"/>
                <w:lang w:val="es-ES_tradnl"/>
              </w:rPr>
            </w:pPr>
            <w:r w:rsidRPr="000720E9">
              <w:rPr>
                <w:rFonts w:eastAsia="Times New Roman"/>
                <w:sz w:val="16"/>
                <w:szCs w:val="16"/>
                <w:lang w:val="es-ES_tradnl"/>
              </w:rPr>
              <w:t>Subsidio educacional / PIR</w:t>
            </w:r>
            <w:r w:rsidR="00D62FB6" w:rsidRPr="000720E9">
              <w:rPr>
                <w:rFonts w:eastAsia="Times New Roman"/>
                <w:sz w:val="16"/>
                <w:szCs w:val="16"/>
                <w:lang w:val="es-ES_tradnl"/>
              </w:rPr>
              <w:t>:</w:t>
            </w:r>
            <w:r w:rsidR="00F9345D" w:rsidRPr="000720E9">
              <w:rPr>
                <w:rFonts w:eastAsia="Times New Roman"/>
                <w:sz w:val="16"/>
                <w:szCs w:val="16"/>
                <w:lang w:val="es-ES_tradnl"/>
              </w:rPr>
              <w:t xml:space="preserve"> </w:t>
            </w:r>
            <w:r w:rsidR="00F9345D" w:rsidRPr="000720E9">
              <w:rPr>
                <w:rFonts w:eastAsia="Times New Roman"/>
                <w:sz w:val="16"/>
                <w:szCs w:val="16"/>
                <w:lang w:val="es-ES_tradnl"/>
              </w:rPr>
              <w:br/>
              <w:t>Ef</w:t>
            </w:r>
            <w:r w:rsidR="009C343F" w:rsidRPr="000720E9">
              <w:rPr>
                <w:rFonts w:eastAsia="Times New Roman"/>
                <w:sz w:val="16"/>
                <w:szCs w:val="16"/>
                <w:lang w:val="es-ES_tradnl"/>
              </w:rPr>
              <w:t>i</w:t>
            </w:r>
            <w:r w:rsidRPr="000720E9">
              <w:rPr>
                <w:rFonts w:eastAsia="Times New Roman"/>
                <w:sz w:val="16"/>
                <w:szCs w:val="16"/>
                <w:lang w:val="es-ES_tradnl"/>
              </w:rPr>
              <w:t>ciencia y eficacia de los procesos</w:t>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10%</w:t>
            </w:r>
          </w:p>
        </w:tc>
        <w:tc>
          <w:tcPr>
            <w:tcW w:w="799" w:type="pct"/>
            <w:tcBorders>
              <w:top w:val="nil"/>
              <w:left w:val="nil"/>
              <w:bottom w:val="single" w:sz="4" w:space="0" w:color="auto"/>
              <w:right w:val="single" w:sz="4" w:space="0" w:color="auto"/>
            </w:tcBorders>
            <w:shd w:val="clear" w:color="auto" w:fill="auto"/>
          </w:tcPr>
          <w:p w:rsidR="00F9345D" w:rsidRPr="000720E9" w:rsidRDefault="009C343F" w:rsidP="009C343F">
            <w:pPr>
              <w:spacing w:before="40"/>
              <w:rPr>
                <w:rFonts w:eastAsia="Times New Roman"/>
                <w:sz w:val="16"/>
                <w:szCs w:val="16"/>
                <w:lang w:val="es-ES_tradnl"/>
              </w:rPr>
            </w:pPr>
            <w:r w:rsidRPr="000720E9">
              <w:rPr>
                <w:rFonts w:eastAsia="Times New Roman"/>
                <w:sz w:val="16"/>
                <w:szCs w:val="16"/>
                <w:lang w:val="es-ES_tradnl"/>
              </w:rPr>
              <w:t>Enero</w:t>
            </w:r>
            <w:r w:rsidR="00F9345D" w:rsidRPr="000720E9">
              <w:rPr>
                <w:rFonts w:eastAsia="Times New Roman"/>
                <w:sz w:val="16"/>
                <w:szCs w:val="16"/>
                <w:lang w:val="es-ES_tradnl"/>
              </w:rPr>
              <w:t xml:space="preserve"> 2014</w:t>
            </w:r>
          </w:p>
        </w:tc>
      </w:tr>
      <w:tr w:rsidR="000302D4" w:rsidRPr="000720E9" w:rsidTr="003158BB">
        <w:trPr>
          <w:trHeight w:val="435"/>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6</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371</w:t>
            </w:r>
          </w:p>
        </w:tc>
        <w:tc>
          <w:tcPr>
            <w:tcW w:w="518" w:type="pct"/>
            <w:tcBorders>
              <w:top w:val="nil"/>
              <w:left w:val="nil"/>
              <w:bottom w:val="single" w:sz="4" w:space="0" w:color="auto"/>
              <w:right w:val="single" w:sz="4" w:space="0" w:color="auto"/>
            </w:tcBorders>
            <w:shd w:val="clear" w:color="auto" w:fill="auto"/>
          </w:tcPr>
          <w:p w:rsidR="00F9345D" w:rsidRPr="000720E9" w:rsidRDefault="00EC3731" w:rsidP="00EC3731">
            <w:pPr>
              <w:spacing w:before="40"/>
              <w:jc w:val="center"/>
              <w:rPr>
                <w:rFonts w:eastAsia="Times New Roman"/>
                <w:sz w:val="16"/>
                <w:szCs w:val="16"/>
                <w:lang w:val="es-ES_tradnl"/>
              </w:rPr>
            </w:pPr>
            <w:r w:rsidRPr="000720E9">
              <w:rPr>
                <w:rFonts w:eastAsia="Times New Roman"/>
                <w:sz w:val="16"/>
                <w:szCs w:val="16"/>
                <w:lang w:val="es-ES_tradnl"/>
              </w:rPr>
              <w:t xml:space="preserve">Alta </w:t>
            </w:r>
          </w:p>
        </w:tc>
        <w:tc>
          <w:tcPr>
            <w:tcW w:w="1996" w:type="pct"/>
            <w:tcBorders>
              <w:top w:val="nil"/>
              <w:left w:val="nil"/>
              <w:bottom w:val="single" w:sz="4" w:space="0" w:color="auto"/>
              <w:right w:val="single" w:sz="4" w:space="0" w:color="auto"/>
            </w:tcBorders>
            <w:shd w:val="clear" w:color="auto" w:fill="auto"/>
          </w:tcPr>
          <w:p w:rsidR="00F9345D" w:rsidRPr="000720E9" w:rsidRDefault="00F9345D" w:rsidP="009C343F">
            <w:pPr>
              <w:spacing w:before="40" w:after="40"/>
              <w:rPr>
                <w:rFonts w:eastAsia="Times New Roman"/>
                <w:sz w:val="16"/>
                <w:szCs w:val="16"/>
                <w:lang w:val="es-ES_tradnl"/>
              </w:rPr>
            </w:pPr>
            <w:r w:rsidRPr="000720E9">
              <w:rPr>
                <w:rFonts w:eastAsia="Times New Roman"/>
                <w:sz w:val="16"/>
                <w:szCs w:val="16"/>
                <w:lang w:val="es-ES_tradnl"/>
              </w:rPr>
              <w:t>F</w:t>
            </w:r>
            <w:r w:rsidR="009C343F" w:rsidRPr="000720E9">
              <w:rPr>
                <w:rFonts w:eastAsia="Times New Roman"/>
                <w:sz w:val="16"/>
                <w:szCs w:val="16"/>
                <w:lang w:val="es-ES_tradnl"/>
              </w:rPr>
              <w:t>LEXITIME</w:t>
            </w:r>
            <w:r w:rsidRPr="000720E9">
              <w:rPr>
                <w:rFonts w:eastAsia="Times New Roman"/>
                <w:sz w:val="16"/>
                <w:szCs w:val="16"/>
                <w:lang w:val="es-ES_tradnl"/>
              </w:rPr>
              <w:t>:</w:t>
            </w:r>
            <w:r w:rsidR="009C343F" w:rsidRPr="000720E9">
              <w:rPr>
                <w:rFonts w:eastAsia="Times New Roman"/>
                <w:sz w:val="16"/>
                <w:szCs w:val="16"/>
                <w:lang w:val="es-ES_tradnl"/>
              </w:rPr>
              <w:t xml:space="preserve"> </w:t>
            </w:r>
            <w:r w:rsidRPr="000720E9">
              <w:rPr>
                <w:rFonts w:eastAsia="Times New Roman"/>
                <w:sz w:val="16"/>
                <w:szCs w:val="16"/>
                <w:lang w:val="es-ES_tradnl"/>
              </w:rPr>
              <w:t>abus</w:t>
            </w:r>
            <w:r w:rsidR="009C343F" w:rsidRPr="000720E9">
              <w:rPr>
                <w:rFonts w:eastAsia="Times New Roman"/>
                <w:sz w:val="16"/>
                <w:szCs w:val="16"/>
                <w:lang w:val="es-ES_tradnl"/>
              </w:rPr>
              <w:t>o del sistema</w:t>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80%</w:t>
            </w:r>
          </w:p>
        </w:tc>
        <w:tc>
          <w:tcPr>
            <w:tcW w:w="799" w:type="pct"/>
            <w:tcBorders>
              <w:top w:val="nil"/>
              <w:left w:val="nil"/>
              <w:bottom w:val="single" w:sz="4" w:space="0" w:color="auto"/>
              <w:right w:val="single" w:sz="4" w:space="0" w:color="auto"/>
            </w:tcBorders>
            <w:shd w:val="clear" w:color="auto" w:fill="auto"/>
          </w:tcPr>
          <w:p w:rsidR="00F9345D" w:rsidRPr="000720E9" w:rsidRDefault="00F9345D" w:rsidP="009C343F">
            <w:pPr>
              <w:spacing w:before="40"/>
              <w:rPr>
                <w:rFonts w:eastAsia="Times New Roman"/>
                <w:sz w:val="16"/>
                <w:szCs w:val="16"/>
                <w:lang w:val="es-ES_tradnl"/>
              </w:rPr>
            </w:pPr>
            <w:r w:rsidRPr="000720E9">
              <w:rPr>
                <w:rFonts w:eastAsia="Times New Roman"/>
                <w:sz w:val="16"/>
                <w:szCs w:val="16"/>
                <w:lang w:val="es-ES_tradnl"/>
              </w:rPr>
              <w:t>Oct</w:t>
            </w:r>
            <w:r w:rsidR="009C343F" w:rsidRPr="000720E9">
              <w:rPr>
                <w:rFonts w:eastAsia="Times New Roman"/>
                <w:sz w:val="16"/>
                <w:szCs w:val="16"/>
                <w:lang w:val="es-ES_tradnl"/>
              </w:rPr>
              <w:t>ubre</w:t>
            </w:r>
            <w:r w:rsidRPr="000720E9">
              <w:rPr>
                <w:rFonts w:eastAsia="Times New Roman"/>
                <w:sz w:val="16"/>
                <w:szCs w:val="16"/>
                <w:lang w:val="es-ES_tradnl"/>
              </w:rPr>
              <w:t xml:space="preserve"> 2013</w:t>
            </w:r>
          </w:p>
        </w:tc>
      </w:tr>
      <w:tr w:rsidR="000302D4" w:rsidRPr="000720E9" w:rsidTr="003158BB">
        <w:trPr>
          <w:trHeight w:val="413"/>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7</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373</w:t>
            </w:r>
          </w:p>
        </w:tc>
        <w:tc>
          <w:tcPr>
            <w:tcW w:w="518" w:type="pct"/>
            <w:tcBorders>
              <w:top w:val="nil"/>
              <w:left w:val="nil"/>
              <w:bottom w:val="single" w:sz="4" w:space="0" w:color="auto"/>
              <w:right w:val="single" w:sz="4" w:space="0" w:color="auto"/>
            </w:tcBorders>
            <w:shd w:val="clear" w:color="auto" w:fill="auto"/>
          </w:tcPr>
          <w:p w:rsidR="00F9345D" w:rsidRPr="000720E9" w:rsidRDefault="009C343F" w:rsidP="009C343F">
            <w:pPr>
              <w:spacing w:before="40"/>
              <w:jc w:val="center"/>
              <w:rPr>
                <w:rFonts w:eastAsia="Times New Roman"/>
                <w:sz w:val="16"/>
                <w:szCs w:val="16"/>
                <w:lang w:val="es-ES_tradnl"/>
              </w:rPr>
            </w:pPr>
            <w:r w:rsidRPr="000720E9">
              <w:rPr>
                <w:rFonts w:eastAsia="Times New Roman"/>
                <w:sz w:val="16"/>
                <w:szCs w:val="16"/>
                <w:lang w:val="es-ES_tradnl"/>
              </w:rPr>
              <w:t>Alta</w:t>
            </w:r>
          </w:p>
        </w:tc>
        <w:tc>
          <w:tcPr>
            <w:tcW w:w="1996" w:type="pct"/>
            <w:tcBorders>
              <w:top w:val="nil"/>
              <w:left w:val="nil"/>
              <w:bottom w:val="single" w:sz="4" w:space="0" w:color="auto"/>
              <w:right w:val="single" w:sz="4" w:space="0" w:color="auto"/>
            </w:tcBorders>
            <w:shd w:val="clear" w:color="auto" w:fill="auto"/>
          </w:tcPr>
          <w:p w:rsidR="00F9345D" w:rsidRPr="000720E9" w:rsidRDefault="00F9345D" w:rsidP="009C343F">
            <w:pPr>
              <w:spacing w:before="40" w:after="40"/>
              <w:rPr>
                <w:rFonts w:eastAsia="Times New Roman"/>
                <w:sz w:val="16"/>
                <w:szCs w:val="16"/>
                <w:lang w:val="es-ES_tradnl"/>
              </w:rPr>
            </w:pPr>
            <w:r w:rsidRPr="000720E9">
              <w:rPr>
                <w:rFonts w:eastAsia="Times New Roman"/>
                <w:sz w:val="16"/>
                <w:szCs w:val="16"/>
                <w:lang w:val="es-ES_tradnl"/>
              </w:rPr>
              <w:t>F</w:t>
            </w:r>
            <w:r w:rsidR="009C343F" w:rsidRPr="000720E9">
              <w:rPr>
                <w:rFonts w:eastAsia="Times New Roman"/>
                <w:sz w:val="16"/>
                <w:szCs w:val="16"/>
                <w:lang w:val="es-ES_tradnl"/>
              </w:rPr>
              <w:t>LEXITIME</w:t>
            </w:r>
            <w:r w:rsidRPr="000720E9">
              <w:rPr>
                <w:rFonts w:eastAsia="Times New Roman"/>
                <w:sz w:val="16"/>
                <w:szCs w:val="16"/>
                <w:lang w:val="es-ES_tradnl"/>
              </w:rPr>
              <w:t>: abus</w:t>
            </w:r>
            <w:r w:rsidR="009C343F" w:rsidRPr="000720E9">
              <w:rPr>
                <w:rFonts w:eastAsia="Times New Roman"/>
                <w:sz w:val="16"/>
                <w:szCs w:val="16"/>
                <w:lang w:val="es-ES_tradnl"/>
              </w:rPr>
              <w:t>o del sistema</w:t>
            </w:r>
            <w:r w:rsidRPr="000720E9">
              <w:rPr>
                <w:rFonts w:eastAsia="Times New Roman"/>
                <w:sz w:val="16"/>
                <w:szCs w:val="16"/>
                <w:lang w:val="es-ES_tradnl"/>
              </w:rPr>
              <w:br/>
              <w:t>Insta</w:t>
            </w:r>
            <w:r w:rsidR="009C343F" w:rsidRPr="000720E9">
              <w:rPr>
                <w:rFonts w:eastAsia="Times New Roman"/>
                <w:sz w:val="16"/>
                <w:szCs w:val="16"/>
                <w:lang w:val="es-ES_tradnl"/>
              </w:rPr>
              <w:t>lación de un sistema de control más moderno y perfeccionado</w:t>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70%</w:t>
            </w:r>
          </w:p>
        </w:tc>
        <w:tc>
          <w:tcPr>
            <w:tcW w:w="799" w:type="pct"/>
            <w:tcBorders>
              <w:top w:val="nil"/>
              <w:left w:val="nil"/>
              <w:bottom w:val="single" w:sz="4" w:space="0" w:color="auto"/>
              <w:right w:val="single" w:sz="4" w:space="0" w:color="auto"/>
            </w:tcBorders>
            <w:shd w:val="clear" w:color="auto" w:fill="auto"/>
          </w:tcPr>
          <w:p w:rsidR="00F9345D" w:rsidRPr="000720E9" w:rsidRDefault="00F9345D" w:rsidP="009C343F">
            <w:pPr>
              <w:spacing w:before="40"/>
              <w:rPr>
                <w:rFonts w:eastAsia="Times New Roman"/>
                <w:sz w:val="16"/>
                <w:szCs w:val="16"/>
                <w:lang w:val="es-ES_tradnl"/>
              </w:rPr>
            </w:pPr>
            <w:r w:rsidRPr="000720E9">
              <w:rPr>
                <w:rFonts w:eastAsia="Times New Roman"/>
                <w:sz w:val="16"/>
                <w:szCs w:val="16"/>
                <w:lang w:val="es-ES_tradnl"/>
              </w:rPr>
              <w:t>Oct</w:t>
            </w:r>
            <w:r w:rsidR="009C343F" w:rsidRPr="000720E9">
              <w:rPr>
                <w:rFonts w:eastAsia="Times New Roman"/>
                <w:sz w:val="16"/>
                <w:szCs w:val="16"/>
                <w:lang w:val="es-ES_tradnl"/>
              </w:rPr>
              <w:t xml:space="preserve">ubre </w:t>
            </w:r>
            <w:r w:rsidRPr="000720E9">
              <w:rPr>
                <w:rFonts w:eastAsia="Times New Roman"/>
                <w:sz w:val="16"/>
                <w:szCs w:val="16"/>
                <w:lang w:val="es-ES_tradnl"/>
              </w:rPr>
              <w:t>2013</w:t>
            </w:r>
          </w:p>
        </w:tc>
      </w:tr>
      <w:tr w:rsidR="000302D4" w:rsidRPr="000720E9" w:rsidTr="003158BB">
        <w:trPr>
          <w:trHeight w:val="392"/>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8</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410</w:t>
            </w:r>
          </w:p>
        </w:tc>
        <w:tc>
          <w:tcPr>
            <w:tcW w:w="518" w:type="pct"/>
            <w:tcBorders>
              <w:top w:val="nil"/>
              <w:left w:val="nil"/>
              <w:bottom w:val="single" w:sz="4" w:space="0" w:color="auto"/>
              <w:right w:val="single" w:sz="4" w:space="0" w:color="auto"/>
            </w:tcBorders>
            <w:shd w:val="clear" w:color="auto" w:fill="auto"/>
          </w:tcPr>
          <w:p w:rsidR="00F9345D" w:rsidRPr="000720E9" w:rsidRDefault="009C343F" w:rsidP="009C343F">
            <w:pPr>
              <w:spacing w:before="40"/>
              <w:jc w:val="center"/>
              <w:rPr>
                <w:rFonts w:eastAsia="Times New Roman"/>
                <w:sz w:val="16"/>
                <w:szCs w:val="16"/>
                <w:lang w:val="es-ES_tradnl"/>
              </w:rPr>
            </w:pPr>
            <w:r w:rsidRPr="000720E9">
              <w:rPr>
                <w:rFonts w:eastAsia="Times New Roman"/>
                <w:sz w:val="16"/>
                <w:szCs w:val="16"/>
                <w:lang w:val="es-ES_tradnl"/>
              </w:rPr>
              <w:t>Alta</w:t>
            </w:r>
          </w:p>
        </w:tc>
        <w:tc>
          <w:tcPr>
            <w:tcW w:w="1996" w:type="pct"/>
            <w:tcBorders>
              <w:top w:val="nil"/>
              <w:left w:val="nil"/>
              <w:bottom w:val="single" w:sz="4" w:space="0" w:color="auto"/>
              <w:right w:val="single" w:sz="4" w:space="0" w:color="auto"/>
            </w:tcBorders>
            <w:shd w:val="clear" w:color="auto" w:fill="auto"/>
          </w:tcPr>
          <w:p w:rsidR="00F9345D" w:rsidRPr="000720E9" w:rsidRDefault="00F9345D" w:rsidP="009C343F">
            <w:pPr>
              <w:spacing w:before="40" w:after="40"/>
              <w:rPr>
                <w:rFonts w:eastAsia="Times New Roman"/>
                <w:sz w:val="16"/>
                <w:szCs w:val="16"/>
                <w:lang w:val="es-ES_tradnl"/>
              </w:rPr>
            </w:pPr>
            <w:r w:rsidRPr="000720E9">
              <w:rPr>
                <w:rFonts w:eastAsia="Times New Roman"/>
                <w:sz w:val="16"/>
                <w:szCs w:val="16"/>
                <w:lang w:val="es-ES_tradnl"/>
              </w:rPr>
              <w:t>Confiden</w:t>
            </w:r>
            <w:r w:rsidR="009C343F" w:rsidRPr="000720E9">
              <w:rPr>
                <w:rFonts w:eastAsia="Times New Roman"/>
                <w:sz w:val="16"/>
                <w:szCs w:val="16"/>
                <w:lang w:val="es-ES_tradnl"/>
              </w:rPr>
              <w:t>cialidad de documentos</w:t>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25%</w:t>
            </w:r>
          </w:p>
        </w:tc>
        <w:tc>
          <w:tcPr>
            <w:tcW w:w="799"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rPr>
                <w:rFonts w:eastAsia="Times New Roman"/>
                <w:sz w:val="16"/>
                <w:szCs w:val="16"/>
                <w:lang w:val="es-ES_tradnl"/>
              </w:rPr>
            </w:pPr>
            <w:r w:rsidRPr="000720E9">
              <w:rPr>
                <w:rFonts w:eastAsia="Times New Roman"/>
                <w:sz w:val="16"/>
                <w:szCs w:val="16"/>
                <w:lang w:val="es-ES_tradnl"/>
              </w:rPr>
              <w:t> 2014</w:t>
            </w:r>
          </w:p>
        </w:tc>
      </w:tr>
      <w:tr w:rsidR="000302D4" w:rsidRPr="000720E9" w:rsidTr="003158BB">
        <w:trPr>
          <w:trHeight w:val="412"/>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9</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172</w:t>
            </w:r>
          </w:p>
        </w:tc>
        <w:tc>
          <w:tcPr>
            <w:tcW w:w="518" w:type="pct"/>
            <w:tcBorders>
              <w:top w:val="nil"/>
              <w:left w:val="nil"/>
              <w:bottom w:val="single" w:sz="4" w:space="0" w:color="auto"/>
              <w:right w:val="single" w:sz="4" w:space="0" w:color="auto"/>
            </w:tcBorders>
            <w:shd w:val="clear" w:color="auto" w:fill="auto"/>
          </w:tcPr>
          <w:p w:rsidR="00F9345D" w:rsidRPr="000720E9" w:rsidRDefault="009C343F" w:rsidP="009C343F">
            <w:pPr>
              <w:spacing w:before="40"/>
              <w:jc w:val="center"/>
              <w:rPr>
                <w:rFonts w:eastAsia="Times New Roman"/>
                <w:sz w:val="16"/>
                <w:szCs w:val="16"/>
                <w:lang w:val="es-ES_tradnl"/>
              </w:rPr>
            </w:pPr>
            <w:r w:rsidRPr="000720E9">
              <w:rPr>
                <w:rFonts w:eastAsia="Times New Roman"/>
                <w:sz w:val="16"/>
                <w:szCs w:val="16"/>
                <w:lang w:val="es-ES_tradnl"/>
              </w:rPr>
              <w:t>Alta</w:t>
            </w:r>
          </w:p>
        </w:tc>
        <w:tc>
          <w:tcPr>
            <w:tcW w:w="1996" w:type="pct"/>
            <w:tcBorders>
              <w:top w:val="nil"/>
              <w:left w:val="nil"/>
              <w:bottom w:val="single" w:sz="4" w:space="0" w:color="auto"/>
              <w:right w:val="single" w:sz="4" w:space="0" w:color="auto"/>
            </w:tcBorders>
            <w:shd w:val="clear" w:color="auto" w:fill="auto"/>
          </w:tcPr>
          <w:p w:rsidR="00F9345D" w:rsidRPr="000720E9" w:rsidRDefault="009C343F" w:rsidP="009C343F">
            <w:pPr>
              <w:spacing w:before="40" w:after="40"/>
              <w:rPr>
                <w:rFonts w:eastAsia="Times New Roman"/>
                <w:sz w:val="16"/>
                <w:szCs w:val="16"/>
                <w:lang w:val="es-ES_tradnl"/>
              </w:rPr>
            </w:pPr>
            <w:r w:rsidRPr="000720E9">
              <w:rPr>
                <w:rFonts w:eastAsia="Times New Roman"/>
                <w:sz w:val="16"/>
                <w:szCs w:val="16"/>
                <w:lang w:val="es-ES_tradnl"/>
              </w:rPr>
              <w:t>Estatuto y Reglamento del Personal</w:t>
            </w:r>
            <w:r w:rsidR="00F9345D" w:rsidRPr="000720E9">
              <w:rPr>
                <w:rFonts w:eastAsia="Times New Roman"/>
                <w:sz w:val="16"/>
                <w:szCs w:val="16"/>
                <w:lang w:val="es-ES_tradnl"/>
              </w:rPr>
              <w:t>:  C</w:t>
            </w:r>
            <w:r w:rsidRPr="000720E9">
              <w:rPr>
                <w:rFonts w:eastAsia="Times New Roman"/>
                <w:sz w:val="16"/>
                <w:szCs w:val="16"/>
                <w:lang w:val="es-ES_tradnl"/>
              </w:rPr>
              <w:t>apítulos</w:t>
            </w:r>
            <w:r w:rsidR="00F9345D" w:rsidRPr="000720E9">
              <w:rPr>
                <w:rFonts w:eastAsia="Times New Roman"/>
                <w:sz w:val="16"/>
                <w:szCs w:val="16"/>
                <w:lang w:val="es-ES_tradnl"/>
              </w:rPr>
              <w:t xml:space="preserve"> X </w:t>
            </w:r>
            <w:r w:rsidRPr="000720E9">
              <w:rPr>
                <w:rFonts w:eastAsia="Times New Roman"/>
                <w:sz w:val="16"/>
                <w:szCs w:val="16"/>
                <w:lang w:val="es-ES_tradnl"/>
              </w:rPr>
              <w:t>y</w:t>
            </w:r>
            <w:r w:rsidR="00F9345D" w:rsidRPr="000720E9">
              <w:rPr>
                <w:rFonts w:eastAsia="Times New Roman"/>
                <w:sz w:val="16"/>
                <w:szCs w:val="16"/>
                <w:lang w:val="es-ES_tradnl"/>
              </w:rPr>
              <w:t xml:space="preserve"> XI – </w:t>
            </w:r>
            <w:r w:rsidRPr="000720E9">
              <w:rPr>
                <w:rFonts w:eastAsia="Times New Roman"/>
                <w:sz w:val="16"/>
                <w:szCs w:val="16"/>
                <w:lang w:val="es-ES_tradnl"/>
              </w:rPr>
              <w:t>Justicia interna</w:t>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90%</w:t>
            </w:r>
          </w:p>
        </w:tc>
        <w:tc>
          <w:tcPr>
            <w:tcW w:w="799" w:type="pct"/>
            <w:tcBorders>
              <w:top w:val="nil"/>
              <w:left w:val="nil"/>
              <w:bottom w:val="single" w:sz="4" w:space="0" w:color="auto"/>
              <w:right w:val="single" w:sz="4" w:space="0" w:color="auto"/>
            </w:tcBorders>
            <w:shd w:val="clear" w:color="auto" w:fill="auto"/>
          </w:tcPr>
          <w:p w:rsidR="00F9345D" w:rsidRPr="000720E9" w:rsidRDefault="00F9345D" w:rsidP="009C343F">
            <w:pPr>
              <w:spacing w:before="40"/>
              <w:rPr>
                <w:rFonts w:eastAsia="Times New Roman"/>
                <w:sz w:val="16"/>
                <w:szCs w:val="16"/>
                <w:lang w:val="es-ES_tradnl"/>
              </w:rPr>
            </w:pPr>
            <w:r w:rsidRPr="000720E9">
              <w:rPr>
                <w:rFonts w:eastAsia="Times New Roman"/>
                <w:sz w:val="16"/>
                <w:szCs w:val="16"/>
                <w:lang w:val="es-ES_tradnl"/>
              </w:rPr>
              <w:t>Oct</w:t>
            </w:r>
            <w:r w:rsidR="009C343F" w:rsidRPr="000720E9">
              <w:rPr>
                <w:rFonts w:eastAsia="Times New Roman"/>
                <w:sz w:val="16"/>
                <w:szCs w:val="16"/>
                <w:lang w:val="es-ES_tradnl"/>
              </w:rPr>
              <w:t>ubre</w:t>
            </w:r>
            <w:r w:rsidRPr="000720E9">
              <w:rPr>
                <w:rFonts w:eastAsia="Times New Roman"/>
                <w:sz w:val="16"/>
                <w:szCs w:val="16"/>
                <w:lang w:val="es-ES_tradnl"/>
              </w:rPr>
              <w:t xml:space="preserve"> 2013</w:t>
            </w:r>
          </w:p>
        </w:tc>
      </w:tr>
      <w:tr w:rsidR="000302D4" w:rsidRPr="000720E9" w:rsidTr="003158BB">
        <w:trPr>
          <w:trHeight w:val="389"/>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10</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420</w:t>
            </w:r>
          </w:p>
        </w:tc>
        <w:tc>
          <w:tcPr>
            <w:tcW w:w="518" w:type="pct"/>
            <w:tcBorders>
              <w:top w:val="nil"/>
              <w:left w:val="nil"/>
              <w:bottom w:val="single" w:sz="4" w:space="0" w:color="auto"/>
              <w:right w:val="single" w:sz="4" w:space="0" w:color="auto"/>
            </w:tcBorders>
            <w:shd w:val="clear" w:color="auto" w:fill="auto"/>
          </w:tcPr>
          <w:p w:rsidR="00F9345D" w:rsidRPr="000720E9" w:rsidRDefault="009C343F" w:rsidP="009C343F">
            <w:pPr>
              <w:spacing w:before="40"/>
              <w:jc w:val="center"/>
              <w:rPr>
                <w:rFonts w:eastAsia="Times New Roman"/>
                <w:sz w:val="16"/>
                <w:szCs w:val="16"/>
                <w:lang w:val="es-ES_tradnl"/>
              </w:rPr>
            </w:pPr>
            <w:r w:rsidRPr="000720E9">
              <w:rPr>
                <w:rFonts w:eastAsia="Times New Roman"/>
                <w:sz w:val="16"/>
                <w:szCs w:val="16"/>
                <w:lang w:val="es-ES_tradnl"/>
              </w:rPr>
              <w:t>Alta</w:t>
            </w:r>
          </w:p>
        </w:tc>
        <w:tc>
          <w:tcPr>
            <w:tcW w:w="1996" w:type="pct"/>
            <w:tcBorders>
              <w:top w:val="nil"/>
              <w:left w:val="nil"/>
              <w:bottom w:val="single" w:sz="4" w:space="0" w:color="auto"/>
              <w:right w:val="single" w:sz="4" w:space="0" w:color="auto"/>
            </w:tcBorders>
            <w:shd w:val="clear" w:color="auto" w:fill="auto"/>
          </w:tcPr>
          <w:p w:rsidR="00F9345D" w:rsidRPr="000720E9" w:rsidRDefault="009C343F" w:rsidP="009C343F">
            <w:pPr>
              <w:spacing w:before="40" w:after="40"/>
              <w:rPr>
                <w:rFonts w:eastAsia="Times New Roman"/>
                <w:sz w:val="16"/>
                <w:szCs w:val="16"/>
                <w:lang w:val="es-ES_tradnl"/>
              </w:rPr>
            </w:pPr>
            <w:r w:rsidRPr="000720E9">
              <w:rPr>
                <w:rFonts w:eastAsia="Times New Roman"/>
                <w:sz w:val="16"/>
                <w:szCs w:val="16"/>
                <w:lang w:val="es-ES_tradnl"/>
              </w:rPr>
              <w:t>Estudio comparativo sobre el absentismo</w:t>
            </w:r>
            <w:r w:rsidR="00F9345D" w:rsidRPr="000720E9">
              <w:rPr>
                <w:rFonts w:eastAsia="Times New Roman"/>
                <w:sz w:val="16"/>
                <w:szCs w:val="16"/>
                <w:lang w:val="es-ES_tradnl"/>
              </w:rPr>
              <w:br/>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70%</w:t>
            </w:r>
          </w:p>
        </w:tc>
        <w:tc>
          <w:tcPr>
            <w:tcW w:w="799" w:type="pct"/>
            <w:tcBorders>
              <w:top w:val="nil"/>
              <w:left w:val="nil"/>
              <w:bottom w:val="single" w:sz="4" w:space="0" w:color="auto"/>
              <w:right w:val="single" w:sz="4" w:space="0" w:color="auto"/>
            </w:tcBorders>
            <w:shd w:val="clear" w:color="auto" w:fill="auto"/>
          </w:tcPr>
          <w:p w:rsidR="00F9345D" w:rsidRPr="000720E9" w:rsidRDefault="009C343F" w:rsidP="009C343F">
            <w:pPr>
              <w:spacing w:before="40"/>
              <w:rPr>
                <w:rFonts w:eastAsia="Times New Roman"/>
                <w:sz w:val="16"/>
                <w:szCs w:val="16"/>
                <w:lang w:val="es-ES_tradnl"/>
              </w:rPr>
            </w:pPr>
            <w:r w:rsidRPr="000720E9">
              <w:rPr>
                <w:rFonts w:eastAsia="Times New Roman"/>
                <w:sz w:val="16"/>
                <w:szCs w:val="16"/>
                <w:lang w:val="es-ES_tradnl"/>
              </w:rPr>
              <w:t>Agosto</w:t>
            </w:r>
            <w:r w:rsidR="00F9345D" w:rsidRPr="000720E9">
              <w:rPr>
                <w:rFonts w:eastAsia="Times New Roman"/>
                <w:sz w:val="16"/>
                <w:szCs w:val="16"/>
                <w:lang w:val="es-ES_tradnl"/>
              </w:rPr>
              <w:t xml:space="preserve"> 2013</w:t>
            </w:r>
          </w:p>
        </w:tc>
      </w:tr>
      <w:tr w:rsidR="000302D4" w:rsidRPr="000720E9" w:rsidTr="003158BB">
        <w:trPr>
          <w:trHeight w:val="339"/>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11</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421</w:t>
            </w:r>
          </w:p>
        </w:tc>
        <w:tc>
          <w:tcPr>
            <w:tcW w:w="518" w:type="pct"/>
            <w:tcBorders>
              <w:top w:val="nil"/>
              <w:left w:val="nil"/>
              <w:bottom w:val="single" w:sz="4" w:space="0" w:color="auto"/>
              <w:right w:val="single" w:sz="4" w:space="0" w:color="auto"/>
            </w:tcBorders>
            <w:shd w:val="clear" w:color="auto" w:fill="auto"/>
          </w:tcPr>
          <w:p w:rsidR="00F9345D" w:rsidRPr="000720E9" w:rsidRDefault="009C343F" w:rsidP="009C343F">
            <w:pPr>
              <w:spacing w:before="40"/>
              <w:jc w:val="center"/>
              <w:rPr>
                <w:rFonts w:eastAsia="Times New Roman"/>
                <w:sz w:val="16"/>
                <w:szCs w:val="16"/>
                <w:lang w:val="es-ES_tradnl"/>
              </w:rPr>
            </w:pPr>
            <w:r w:rsidRPr="000720E9">
              <w:rPr>
                <w:rFonts w:eastAsia="Times New Roman"/>
                <w:sz w:val="16"/>
                <w:szCs w:val="16"/>
                <w:lang w:val="es-ES_tradnl"/>
              </w:rPr>
              <w:t>Alta</w:t>
            </w:r>
          </w:p>
        </w:tc>
        <w:tc>
          <w:tcPr>
            <w:tcW w:w="1996" w:type="pct"/>
            <w:tcBorders>
              <w:top w:val="nil"/>
              <w:left w:val="nil"/>
              <w:bottom w:val="single" w:sz="4" w:space="0" w:color="auto"/>
              <w:right w:val="single" w:sz="4" w:space="0" w:color="auto"/>
            </w:tcBorders>
            <w:shd w:val="clear" w:color="auto" w:fill="auto"/>
          </w:tcPr>
          <w:p w:rsidR="00F9345D" w:rsidRPr="000720E9" w:rsidRDefault="009F6678" w:rsidP="009F6678">
            <w:pPr>
              <w:spacing w:before="40" w:after="40"/>
              <w:rPr>
                <w:rFonts w:eastAsia="Times New Roman"/>
                <w:sz w:val="16"/>
                <w:szCs w:val="16"/>
                <w:lang w:val="es-ES_tradnl"/>
              </w:rPr>
            </w:pPr>
            <w:r w:rsidRPr="000720E9">
              <w:rPr>
                <w:rFonts w:eastAsia="Times New Roman"/>
                <w:sz w:val="16"/>
                <w:szCs w:val="16"/>
                <w:lang w:val="es-ES_tradnl"/>
              </w:rPr>
              <w:t>Justicia interna:  análisis causa-efecto</w:t>
            </w:r>
            <w:r w:rsidR="00F9345D" w:rsidRPr="000720E9">
              <w:rPr>
                <w:rFonts w:eastAsia="Times New Roman"/>
                <w:sz w:val="16"/>
                <w:szCs w:val="16"/>
                <w:lang w:val="es-ES_tradnl"/>
              </w:rPr>
              <w:br/>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50%</w:t>
            </w:r>
          </w:p>
        </w:tc>
        <w:tc>
          <w:tcPr>
            <w:tcW w:w="799" w:type="pct"/>
            <w:tcBorders>
              <w:top w:val="nil"/>
              <w:left w:val="nil"/>
              <w:bottom w:val="single" w:sz="4" w:space="0" w:color="auto"/>
              <w:right w:val="single" w:sz="4" w:space="0" w:color="auto"/>
            </w:tcBorders>
            <w:shd w:val="clear" w:color="auto" w:fill="auto"/>
          </w:tcPr>
          <w:p w:rsidR="00F9345D" w:rsidRPr="000720E9" w:rsidRDefault="009C343F" w:rsidP="009C343F">
            <w:pPr>
              <w:spacing w:before="40"/>
              <w:rPr>
                <w:rFonts w:eastAsia="Times New Roman"/>
                <w:sz w:val="16"/>
                <w:szCs w:val="16"/>
                <w:lang w:val="es-ES_tradnl"/>
              </w:rPr>
            </w:pPr>
            <w:r w:rsidRPr="000720E9">
              <w:rPr>
                <w:rFonts w:eastAsia="Times New Roman"/>
                <w:sz w:val="16"/>
                <w:szCs w:val="16"/>
                <w:lang w:val="es-ES_tradnl"/>
              </w:rPr>
              <w:t xml:space="preserve">Enero </w:t>
            </w:r>
            <w:r w:rsidR="00F9345D" w:rsidRPr="000720E9">
              <w:rPr>
                <w:rFonts w:eastAsia="Times New Roman"/>
                <w:sz w:val="16"/>
                <w:szCs w:val="16"/>
                <w:lang w:val="es-ES_tradnl"/>
              </w:rPr>
              <w:t>2014</w:t>
            </w:r>
          </w:p>
        </w:tc>
      </w:tr>
      <w:tr w:rsidR="000302D4" w:rsidRPr="000720E9" w:rsidTr="003158BB">
        <w:trPr>
          <w:trHeight w:val="459"/>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12</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405</w:t>
            </w:r>
          </w:p>
        </w:tc>
        <w:tc>
          <w:tcPr>
            <w:tcW w:w="518" w:type="pct"/>
            <w:tcBorders>
              <w:top w:val="nil"/>
              <w:left w:val="nil"/>
              <w:bottom w:val="single" w:sz="4" w:space="0" w:color="auto"/>
              <w:right w:val="single" w:sz="4" w:space="0" w:color="auto"/>
            </w:tcBorders>
            <w:shd w:val="clear" w:color="auto" w:fill="auto"/>
          </w:tcPr>
          <w:p w:rsidR="00F9345D" w:rsidRPr="000720E9" w:rsidRDefault="009C343F" w:rsidP="009C343F">
            <w:pPr>
              <w:spacing w:before="40"/>
              <w:jc w:val="center"/>
              <w:rPr>
                <w:rFonts w:eastAsia="Times New Roman"/>
                <w:sz w:val="16"/>
                <w:szCs w:val="16"/>
                <w:lang w:val="es-ES_tradnl"/>
              </w:rPr>
            </w:pPr>
            <w:r w:rsidRPr="000720E9">
              <w:rPr>
                <w:rFonts w:eastAsia="Times New Roman"/>
                <w:sz w:val="16"/>
                <w:szCs w:val="16"/>
                <w:lang w:val="es-ES_tradnl"/>
              </w:rPr>
              <w:t>Alta</w:t>
            </w:r>
          </w:p>
        </w:tc>
        <w:tc>
          <w:tcPr>
            <w:tcW w:w="1996" w:type="pct"/>
            <w:tcBorders>
              <w:top w:val="nil"/>
              <w:left w:val="nil"/>
              <w:bottom w:val="single" w:sz="4" w:space="0" w:color="auto"/>
              <w:right w:val="single" w:sz="4" w:space="0" w:color="auto"/>
            </w:tcBorders>
            <w:shd w:val="clear" w:color="auto" w:fill="auto"/>
          </w:tcPr>
          <w:p w:rsidR="00F9345D" w:rsidRPr="000720E9" w:rsidRDefault="009F6678" w:rsidP="009F6678">
            <w:pPr>
              <w:spacing w:before="40" w:after="40"/>
              <w:rPr>
                <w:rFonts w:eastAsia="Times New Roman"/>
                <w:sz w:val="16"/>
                <w:szCs w:val="16"/>
                <w:lang w:val="es-ES_tradnl"/>
              </w:rPr>
            </w:pPr>
            <w:r w:rsidRPr="000720E9">
              <w:rPr>
                <w:rFonts w:eastAsia="Times New Roman"/>
                <w:sz w:val="16"/>
                <w:szCs w:val="16"/>
                <w:lang w:val="es-ES_tradnl"/>
              </w:rPr>
              <w:t xml:space="preserve">Estatuto y Reglamento del Personal:  Capítulos </w:t>
            </w:r>
            <w:r w:rsidR="00F9345D" w:rsidRPr="000720E9">
              <w:rPr>
                <w:rFonts w:eastAsia="Times New Roman"/>
                <w:sz w:val="16"/>
                <w:szCs w:val="16"/>
                <w:lang w:val="es-ES_tradnl"/>
              </w:rPr>
              <w:t xml:space="preserve">X </w:t>
            </w:r>
            <w:r w:rsidRPr="000720E9">
              <w:rPr>
                <w:rFonts w:eastAsia="Times New Roman"/>
                <w:sz w:val="16"/>
                <w:szCs w:val="16"/>
                <w:lang w:val="es-ES_tradnl"/>
              </w:rPr>
              <w:t>y</w:t>
            </w:r>
            <w:r w:rsidR="00F9345D" w:rsidRPr="000720E9">
              <w:rPr>
                <w:rFonts w:eastAsia="Times New Roman"/>
                <w:sz w:val="16"/>
                <w:szCs w:val="16"/>
                <w:lang w:val="es-ES_tradnl"/>
              </w:rPr>
              <w:t xml:space="preserve"> XI </w:t>
            </w:r>
            <w:r w:rsidRPr="000720E9">
              <w:rPr>
                <w:rFonts w:eastAsia="Times New Roman"/>
                <w:sz w:val="16"/>
                <w:szCs w:val="16"/>
                <w:lang w:val="es-ES_tradnl"/>
              </w:rPr>
              <w:t>–</w:t>
            </w:r>
            <w:r w:rsidR="00F9345D" w:rsidRPr="000720E9">
              <w:rPr>
                <w:rFonts w:eastAsia="Times New Roman"/>
                <w:sz w:val="16"/>
                <w:szCs w:val="16"/>
                <w:lang w:val="es-ES_tradnl"/>
              </w:rPr>
              <w:t xml:space="preserve"> </w:t>
            </w:r>
            <w:r w:rsidRPr="000720E9">
              <w:rPr>
                <w:rFonts w:eastAsia="Times New Roman"/>
                <w:sz w:val="16"/>
                <w:szCs w:val="16"/>
                <w:lang w:val="es-ES_tradnl"/>
              </w:rPr>
              <w:t>Justicia interna</w:t>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90%</w:t>
            </w:r>
          </w:p>
        </w:tc>
        <w:tc>
          <w:tcPr>
            <w:tcW w:w="799" w:type="pct"/>
            <w:tcBorders>
              <w:top w:val="nil"/>
              <w:left w:val="nil"/>
              <w:bottom w:val="single" w:sz="4" w:space="0" w:color="auto"/>
              <w:right w:val="single" w:sz="4" w:space="0" w:color="auto"/>
            </w:tcBorders>
            <w:shd w:val="clear" w:color="auto" w:fill="auto"/>
          </w:tcPr>
          <w:p w:rsidR="00F9345D" w:rsidRPr="000720E9" w:rsidRDefault="009C343F" w:rsidP="009C343F">
            <w:pPr>
              <w:spacing w:before="40"/>
              <w:rPr>
                <w:rFonts w:eastAsia="Times New Roman"/>
                <w:sz w:val="16"/>
                <w:szCs w:val="16"/>
                <w:lang w:val="es-ES_tradnl"/>
              </w:rPr>
            </w:pPr>
            <w:r w:rsidRPr="000720E9">
              <w:rPr>
                <w:rFonts w:eastAsia="Times New Roman"/>
                <w:sz w:val="16"/>
                <w:szCs w:val="16"/>
                <w:lang w:val="es-ES_tradnl"/>
              </w:rPr>
              <w:t xml:space="preserve">Enero </w:t>
            </w:r>
            <w:r w:rsidR="00F9345D" w:rsidRPr="000720E9">
              <w:rPr>
                <w:rFonts w:eastAsia="Times New Roman"/>
                <w:sz w:val="16"/>
                <w:szCs w:val="16"/>
                <w:lang w:val="es-ES_tradnl"/>
              </w:rPr>
              <w:t>2014</w:t>
            </w:r>
          </w:p>
        </w:tc>
      </w:tr>
      <w:tr w:rsidR="000302D4" w:rsidRPr="000720E9" w:rsidTr="003158BB">
        <w:trPr>
          <w:trHeight w:val="430"/>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13</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426</w:t>
            </w:r>
          </w:p>
        </w:tc>
        <w:tc>
          <w:tcPr>
            <w:tcW w:w="518" w:type="pct"/>
            <w:tcBorders>
              <w:top w:val="nil"/>
              <w:left w:val="nil"/>
              <w:bottom w:val="single" w:sz="4" w:space="0" w:color="auto"/>
              <w:right w:val="single" w:sz="4" w:space="0" w:color="auto"/>
            </w:tcBorders>
            <w:shd w:val="clear" w:color="auto" w:fill="auto"/>
          </w:tcPr>
          <w:p w:rsidR="00F9345D" w:rsidRPr="000720E9" w:rsidRDefault="00F9345D" w:rsidP="009C343F">
            <w:pPr>
              <w:spacing w:before="40"/>
              <w:jc w:val="center"/>
              <w:rPr>
                <w:rFonts w:eastAsia="Times New Roman"/>
                <w:sz w:val="16"/>
                <w:szCs w:val="16"/>
                <w:lang w:val="es-ES_tradnl"/>
              </w:rPr>
            </w:pPr>
            <w:r w:rsidRPr="000720E9">
              <w:rPr>
                <w:rFonts w:eastAsia="Times New Roman"/>
                <w:sz w:val="16"/>
                <w:szCs w:val="16"/>
                <w:lang w:val="es-ES_tradnl"/>
              </w:rPr>
              <w:t>Medi</w:t>
            </w:r>
            <w:r w:rsidR="009C343F" w:rsidRPr="000720E9">
              <w:rPr>
                <w:rFonts w:eastAsia="Times New Roman"/>
                <w:sz w:val="16"/>
                <w:szCs w:val="16"/>
                <w:lang w:val="es-ES_tradnl"/>
              </w:rPr>
              <w:t>ana</w:t>
            </w:r>
          </w:p>
        </w:tc>
        <w:tc>
          <w:tcPr>
            <w:tcW w:w="1996" w:type="pct"/>
            <w:tcBorders>
              <w:top w:val="nil"/>
              <w:left w:val="nil"/>
              <w:bottom w:val="single" w:sz="4" w:space="0" w:color="auto"/>
              <w:right w:val="single" w:sz="4" w:space="0" w:color="auto"/>
            </w:tcBorders>
            <w:shd w:val="clear" w:color="auto" w:fill="auto"/>
          </w:tcPr>
          <w:p w:rsidR="00F9345D" w:rsidRPr="000720E9" w:rsidRDefault="009F6678" w:rsidP="009F6678">
            <w:pPr>
              <w:spacing w:before="40" w:after="40"/>
              <w:rPr>
                <w:rFonts w:eastAsia="Times New Roman"/>
                <w:sz w:val="16"/>
                <w:szCs w:val="16"/>
                <w:lang w:val="es-ES_tradnl"/>
              </w:rPr>
            </w:pPr>
            <w:r w:rsidRPr="000720E9">
              <w:rPr>
                <w:rFonts w:eastAsia="Times New Roman"/>
                <w:sz w:val="16"/>
                <w:szCs w:val="16"/>
                <w:lang w:val="es-ES_tradnl"/>
              </w:rPr>
              <w:t>Política de formación</w:t>
            </w:r>
            <w:r w:rsidR="00F9345D" w:rsidRPr="000720E9">
              <w:rPr>
                <w:rFonts w:eastAsia="Times New Roman"/>
                <w:sz w:val="16"/>
                <w:szCs w:val="16"/>
                <w:lang w:val="es-ES_tradnl"/>
              </w:rPr>
              <w:t xml:space="preserve">:  </w:t>
            </w:r>
            <w:r w:rsidRPr="000720E9">
              <w:rPr>
                <w:rFonts w:eastAsia="Times New Roman"/>
                <w:sz w:val="16"/>
                <w:szCs w:val="16"/>
                <w:lang w:val="es-ES_tradnl"/>
              </w:rPr>
              <w:t>plan de formación a largo plazo</w:t>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50%</w:t>
            </w:r>
          </w:p>
        </w:tc>
        <w:tc>
          <w:tcPr>
            <w:tcW w:w="799" w:type="pct"/>
            <w:tcBorders>
              <w:top w:val="nil"/>
              <w:left w:val="nil"/>
              <w:bottom w:val="single" w:sz="4" w:space="0" w:color="auto"/>
              <w:right w:val="single" w:sz="4" w:space="0" w:color="auto"/>
            </w:tcBorders>
            <w:shd w:val="clear" w:color="auto" w:fill="auto"/>
          </w:tcPr>
          <w:p w:rsidR="00F9345D" w:rsidRPr="000720E9" w:rsidRDefault="00F9345D" w:rsidP="009C343F">
            <w:pPr>
              <w:spacing w:before="40"/>
              <w:rPr>
                <w:rFonts w:eastAsia="Times New Roman"/>
                <w:sz w:val="16"/>
                <w:szCs w:val="16"/>
                <w:lang w:val="es-ES_tradnl"/>
              </w:rPr>
            </w:pPr>
            <w:r w:rsidRPr="000720E9">
              <w:rPr>
                <w:rFonts w:eastAsia="Times New Roman"/>
                <w:sz w:val="16"/>
                <w:szCs w:val="16"/>
                <w:lang w:val="es-ES_tradnl"/>
              </w:rPr>
              <w:t>Sept</w:t>
            </w:r>
            <w:r w:rsidR="009C343F" w:rsidRPr="000720E9">
              <w:rPr>
                <w:rFonts w:eastAsia="Times New Roman"/>
                <w:sz w:val="16"/>
                <w:szCs w:val="16"/>
                <w:lang w:val="es-ES_tradnl"/>
              </w:rPr>
              <w:t xml:space="preserve">iembre  </w:t>
            </w:r>
            <w:r w:rsidRPr="000720E9">
              <w:rPr>
                <w:rFonts w:eastAsia="Times New Roman"/>
                <w:sz w:val="16"/>
                <w:szCs w:val="16"/>
                <w:lang w:val="es-ES_tradnl"/>
              </w:rPr>
              <w:t>2013</w:t>
            </w:r>
          </w:p>
        </w:tc>
      </w:tr>
      <w:tr w:rsidR="000302D4" w:rsidRPr="000720E9" w:rsidTr="003158BB">
        <w:trPr>
          <w:trHeight w:val="402"/>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14</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428</w:t>
            </w:r>
          </w:p>
        </w:tc>
        <w:tc>
          <w:tcPr>
            <w:tcW w:w="518" w:type="pct"/>
            <w:tcBorders>
              <w:top w:val="nil"/>
              <w:left w:val="nil"/>
              <w:bottom w:val="single" w:sz="4" w:space="0" w:color="auto"/>
              <w:right w:val="single" w:sz="4" w:space="0" w:color="auto"/>
            </w:tcBorders>
            <w:shd w:val="clear" w:color="auto" w:fill="auto"/>
          </w:tcPr>
          <w:p w:rsidR="00F9345D" w:rsidRPr="000720E9" w:rsidRDefault="00F9345D" w:rsidP="009C343F">
            <w:pPr>
              <w:spacing w:before="40"/>
              <w:jc w:val="center"/>
              <w:rPr>
                <w:rFonts w:eastAsia="Times New Roman"/>
                <w:sz w:val="16"/>
                <w:szCs w:val="16"/>
                <w:lang w:val="es-ES_tradnl"/>
              </w:rPr>
            </w:pPr>
            <w:r w:rsidRPr="000720E9">
              <w:rPr>
                <w:rFonts w:eastAsia="Times New Roman"/>
                <w:sz w:val="16"/>
                <w:szCs w:val="16"/>
                <w:lang w:val="es-ES_tradnl"/>
              </w:rPr>
              <w:t>Medi</w:t>
            </w:r>
            <w:r w:rsidR="009C343F" w:rsidRPr="000720E9">
              <w:rPr>
                <w:rFonts w:eastAsia="Times New Roman"/>
                <w:sz w:val="16"/>
                <w:szCs w:val="16"/>
                <w:lang w:val="es-ES_tradnl"/>
              </w:rPr>
              <w:t>ana</w:t>
            </w:r>
          </w:p>
        </w:tc>
        <w:tc>
          <w:tcPr>
            <w:tcW w:w="1996" w:type="pct"/>
            <w:tcBorders>
              <w:top w:val="nil"/>
              <w:left w:val="nil"/>
              <w:bottom w:val="single" w:sz="4" w:space="0" w:color="auto"/>
              <w:right w:val="single" w:sz="4" w:space="0" w:color="auto"/>
            </w:tcBorders>
            <w:shd w:val="clear" w:color="auto" w:fill="auto"/>
          </w:tcPr>
          <w:p w:rsidR="00F9345D" w:rsidRPr="000720E9" w:rsidRDefault="009F6678" w:rsidP="009F6678">
            <w:pPr>
              <w:spacing w:before="40" w:after="40"/>
              <w:rPr>
                <w:rFonts w:eastAsia="Times New Roman"/>
                <w:sz w:val="16"/>
                <w:szCs w:val="16"/>
                <w:lang w:val="es-ES_tradnl"/>
              </w:rPr>
            </w:pPr>
            <w:r w:rsidRPr="000720E9">
              <w:rPr>
                <w:rFonts w:eastAsia="Times New Roman"/>
                <w:sz w:val="16"/>
                <w:szCs w:val="16"/>
                <w:lang w:val="es-ES_tradnl"/>
              </w:rPr>
              <w:t>Política de formación</w:t>
            </w:r>
            <w:r w:rsidR="00F9345D" w:rsidRPr="000720E9">
              <w:rPr>
                <w:rFonts w:eastAsia="Times New Roman"/>
                <w:sz w:val="16"/>
                <w:szCs w:val="16"/>
                <w:lang w:val="es-ES_tradnl"/>
              </w:rPr>
              <w:br/>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50%</w:t>
            </w:r>
          </w:p>
        </w:tc>
        <w:tc>
          <w:tcPr>
            <w:tcW w:w="799" w:type="pct"/>
            <w:tcBorders>
              <w:top w:val="nil"/>
              <w:left w:val="nil"/>
              <w:bottom w:val="single" w:sz="4" w:space="0" w:color="auto"/>
              <w:right w:val="single" w:sz="4" w:space="0" w:color="auto"/>
            </w:tcBorders>
            <w:shd w:val="clear" w:color="auto" w:fill="auto"/>
          </w:tcPr>
          <w:p w:rsidR="00F9345D" w:rsidRPr="000720E9" w:rsidRDefault="00F9345D" w:rsidP="009C343F">
            <w:pPr>
              <w:spacing w:before="40"/>
              <w:rPr>
                <w:rFonts w:eastAsia="Times New Roman"/>
                <w:sz w:val="16"/>
                <w:szCs w:val="16"/>
                <w:lang w:val="es-ES_tradnl"/>
              </w:rPr>
            </w:pPr>
            <w:r w:rsidRPr="000720E9">
              <w:rPr>
                <w:rFonts w:eastAsia="Times New Roman"/>
                <w:sz w:val="16"/>
                <w:szCs w:val="16"/>
                <w:lang w:val="es-ES_tradnl"/>
              </w:rPr>
              <w:t>Sept</w:t>
            </w:r>
            <w:r w:rsidR="009C343F" w:rsidRPr="000720E9">
              <w:rPr>
                <w:rFonts w:eastAsia="Times New Roman"/>
                <w:sz w:val="16"/>
                <w:szCs w:val="16"/>
                <w:lang w:val="es-ES_tradnl"/>
              </w:rPr>
              <w:t>iembre</w:t>
            </w:r>
            <w:r w:rsidRPr="000720E9">
              <w:rPr>
                <w:rFonts w:eastAsia="Times New Roman"/>
                <w:sz w:val="16"/>
                <w:szCs w:val="16"/>
                <w:lang w:val="es-ES_tradnl"/>
              </w:rPr>
              <w:t xml:space="preserve"> 2013</w:t>
            </w:r>
          </w:p>
        </w:tc>
      </w:tr>
      <w:tr w:rsidR="000302D4" w:rsidRPr="000720E9" w:rsidTr="003158BB">
        <w:trPr>
          <w:trHeight w:val="351"/>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15</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429</w:t>
            </w:r>
          </w:p>
        </w:tc>
        <w:tc>
          <w:tcPr>
            <w:tcW w:w="518" w:type="pct"/>
            <w:tcBorders>
              <w:top w:val="nil"/>
              <w:left w:val="nil"/>
              <w:bottom w:val="single" w:sz="4" w:space="0" w:color="auto"/>
              <w:right w:val="single" w:sz="4" w:space="0" w:color="auto"/>
            </w:tcBorders>
            <w:shd w:val="clear" w:color="auto" w:fill="auto"/>
          </w:tcPr>
          <w:p w:rsidR="00F9345D" w:rsidRPr="000720E9" w:rsidRDefault="00F9345D" w:rsidP="009C343F">
            <w:pPr>
              <w:spacing w:before="40"/>
              <w:jc w:val="center"/>
              <w:rPr>
                <w:rFonts w:eastAsia="Times New Roman"/>
                <w:sz w:val="16"/>
                <w:szCs w:val="16"/>
                <w:lang w:val="es-ES_tradnl"/>
              </w:rPr>
            </w:pPr>
            <w:r w:rsidRPr="000720E9">
              <w:rPr>
                <w:rFonts w:eastAsia="Times New Roman"/>
                <w:sz w:val="16"/>
                <w:szCs w:val="16"/>
                <w:lang w:val="es-ES_tradnl"/>
              </w:rPr>
              <w:t>Medi</w:t>
            </w:r>
            <w:r w:rsidR="009C343F" w:rsidRPr="000720E9">
              <w:rPr>
                <w:rFonts w:eastAsia="Times New Roman"/>
                <w:sz w:val="16"/>
                <w:szCs w:val="16"/>
                <w:lang w:val="es-ES_tradnl"/>
              </w:rPr>
              <w:t>ana</w:t>
            </w:r>
          </w:p>
        </w:tc>
        <w:tc>
          <w:tcPr>
            <w:tcW w:w="1996" w:type="pct"/>
            <w:tcBorders>
              <w:top w:val="nil"/>
              <w:left w:val="nil"/>
              <w:bottom w:val="single" w:sz="4" w:space="0" w:color="auto"/>
              <w:right w:val="single" w:sz="4" w:space="0" w:color="auto"/>
            </w:tcBorders>
            <w:shd w:val="clear" w:color="auto" w:fill="auto"/>
          </w:tcPr>
          <w:p w:rsidR="00F9345D" w:rsidRPr="000720E9" w:rsidRDefault="009F6678" w:rsidP="003158BB">
            <w:pPr>
              <w:spacing w:before="40" w:after="40"/>
              <w:rPr>
                <w:rFonts w:eastAsia="Times New Roman"/>
                <w:sz w:val="16"/>
                <w:szCs w:val="16"/>
                <w:lang w:val="es-ES_tradnl"/>
              </w:rPr>
            </w:pPr>
            <w:r w:rsidRPr="000720E9">
              <w:rPr>
                <w:rFonts w:eastAsia="Times New Roman"/>
                <w:sz w:val="16"/>
                <w:szCs w:val="16"/>
                <w:lang w:val="es-ES_tradnl"/>
              </w:rPr>
              <w:t>PIR</w:t>
            </w:r>
            <w:r w:rsidR="003158BB" w:rsidRPr="000720E9">
              <w:rPr>
                <w:rFonts w:eastAsia="Times New Roman"/>
                <w:sz w:val="16"/>
                <w:szCs w:val="16"/>
                <w:lang w:val="es-ES_tradnl"/>
              </w:rPr>
              <w:t>: Información para la gestión</w:t>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50%</w:t>
            </w:r>
          </w:p>
        </w:tc>
        <w:tc>
          <w:tcPr>
            <w:tcW w:w="799" w:type="pct"/>
            <w:tcBorders>
              <w:top w:val="nil"/>
              <w:left w:val="nil"/>
              <w:bottom w:val="single" w:sz="4" w:space="0" w:color="auto"/>
              <w:right w:val="single" w:sz="4" w:space="0" w:color="auto"/>
            </w:tcBorders>
            <w:shd w:val="clear" w:color="auto" w:fill="auto"/>
          </w:tcPr>
          <w:p w:rsidR="00F9345D" w:rsidRPr="000720E9" w:rsidRDefault="00F9345D" w:rsidP="009F6678">
            <w:pPr>
              <w:spacing w:before="40"/>
              <w:rPr>
                <w:rFonts w:eastAsia="Times New Roman"/>
                <w:sz w:val="16"/>
                <w:szCs w:val="16"/>
                <w:lang w:val="es-ES_tradnl"/>
              </w:rPr>
            </w:pPr>
            <w:r w:rsidRPr="000720E9">
              <w:rPr>
                <w:rFonts w:eastAsia="Times New Roman"/>
                <w:sz w:val="16"/>
                <w:szCs w:val="16"/>
                <w:lang w:val="es-ES_tradnl"/>
              </w:rPr>
              <w:t>D</w:t>
            </w:r>
            <w:r w:rsidR="009F6678" w:rsidRPr="000720E9">
              <w:rPr>
                <w:rFonts w:eastAsia="Times New Roman"/>
                <w:sz w:val="16"/>
                <w:szCs w:val="16"/>
                <w:lang w:val="es-ES_tradnl"/>
              </w:rPr>
              <w:t xml:space="preserve">iciembre </w:t>
            </w:r>
            <w:r w:rsidRPr="000720E9">
              <w:rPr>
                <w:rFonts w:eastAsia="Times New Roman"/>
                <w:sz w:val="16"/>
                <w:szCs w:val="16"/>
                <w:lang w:val="es-ES_tradnl"/>
              </w:rPr>
              <w:t xml:space="preserve"> 2016</w:t>
            </w:r>
          </w:p>
        </w:tc>
      </w:tr>
    </w:tbl>
    <w:p w:rsidR="00F9345D" w:rsidRPr="000720E9" w:rsidRDefault="00F9345D" w:rsidP="00F9345D">
      <w:pPr>
        <w:tabs>
          <w:tab w:val="left" w:pos="3281"/>
        </w:tabs>
        <w:rPr>
          <w:sz w:val="16"/>
          <w:szCs w:val="16"/>
          <w:lang w:val="es-ES_tradnl"/>
        </w:rPr>
      </w:pPr>
    </w:p>
    <w:p w:rsidR="00F9345D" w:rsidRPr="000720E9" w:rsidRDefault="00F9345D" w:rsidP="00F9345D">
      <w:pPr>
        <w:rPr>
          <w:b/>
          <w:szCs w:val="22"/>
          <w:lang w:val="es-ES_tradnl"/>
        </w:rPr>
      </w:pPr>
    </w:p>
    <w:p w:rsidR="00F9345D" w:rsidRPr="000720E9" w:rsidRDefault="00F9345D" w:rsidP="00F9345D">
      <w:pPr>
        <w:rPr>
          <w:b/>
          <w:szCs w:val="22"/>
          <w:lang w:val="es-ES_tradnl"/>
        </w:rPr>
      </w:pPr>
    </w:p>
    <w:p w:rsidR="00F9345D" w:rsidRPr="000720E9" w:rsidRDefault="003158BB" w:rsidP="00F9345D">
      <w:pPr>
        <w:rPr>
          <w:b/>
          <w:szCs w:val="22"/>
          <w:lang w:val="es-ES_tradnl"/>
        </w:rPr>
      </w:pPr>
      <w:r w:rsidRPr="000720E9">
        <w:rPr>
          <w:b/>
          <w:szCs w:val="22"/>
          <w:lang w:val="es-ES_tradnl"/>
        </w:rPr>
        <w:t>ENLACE CONEXO</w:t>
      </w:r>
      <w:r w:rsidR="00F9345D" w:rsidRPr="000720E9">
        <w:rPr>
          <w:b/>
          <w:szCs w:val="22"/>
          <w:lang w:val="es-ES_tradnl"/>
        </w:rPr>
        <w:t>:</w:t>
      </w:r>
    </w:p>
    <w:p w:rsidR="00F9345D" w:rsidRPr="000720E9" w:rsidRDefault="00F9345D" w:rsidP="00F9345D">
      <w:pPr>
        <w:rPr>
          <w:b/>
          <w:szCs w:val="22"/>
          <w:lang w:val="es-ES_tradnl"/>
        </w:rPr>
      </w:pPr>
    </w:p>
    <w:p w:rsidR="00F9345D" w:rsidRPr="000720E9" w:rsidRDefault="00915882" w:rsidP="00F9345D">
      <w:pPr>
        <w:rPr>
          <w:rFonts w:eastAsia="Times New Roman"/>
          <w:color w:val="1F497D"/>
          <w:szCs w:val="22"/>
          <w:lang w:val="es-ES_tradnl" w:eastAsia="en-US"/>
        </w:rPr>
      </w:pPr>
      <w:hyperlink r:id="rId26" w:history="1">
        <w:r w:rsidR="00F9345D" w:rsidRPr="000720E9">
          <w:rPr>
            <w:rFonts w:eastAsia="Times New Roman"/>
            <w:color w:val="0000FF"/>
            <w:szCs w:val="22"/>
            <w:u w:val="single"/>
            <w:lang w:val="es-ES_tradnl" w:eastAsia="en-US"/>
          </w:rPr>
          <w:t>http://icsc.un.org/rootindex.asp</w:t>
        </w:r>
      </w:hyperlink>
      <w:r w:rsidR="00F9345D" w:rsidRPr="000720E9">
        <w:rPr>
          <w:rFonts w:eastAsia="Times New Roman"/>
          <w:color w:val="1F497D"/>
          <w:szCs w:val="22"/>
          <w:lang w:val="es-ES_tradnl" w:eastAsia="en-US"/>
        </w:rPr>
        <w:t>:</w:t>
      </w:r>
    </w:p>
    <w:p w:rsidR="00F9345D" w:rsidRPr="000720E9" w:rsidRDefault="00F9345D" w:rsidP="00F9345D">
      <w:pPr>
        <w:rPr>
          <w:rFonts w:eastAsia="Times New Roman"/>
          <w:color w:val="000080"/>
          <w:sz w:val="20"/>
          <w:lang w:val="es-ES_tradnl" w:eastAsia="en-US"/>
        </w:rPr>
      </w:pPr>
    </w:p>
    <w:p w:rsidR="00F9345D" w:rsidRPr="000720E9" w:rsidRDefault="003158BB" w:rsidP="00F66F90">
      <w:pPr>
        <w:numPr>
          <w:ilvl w:val="0"/>
          <w:numId w:val="5"/>
        </w:numPr>
        <w:rPr>
          <w:rFonts w:eastAsia="Times New Roman"/>
          <w:sz w:val="20"/>
          <w:lang w:val="es-ES_tradnl" w:eastAsia="en-US"/>
        </w:rPr>
      </w:pPr>
      <w:r w:rsidRPr="000720E9">
        <w:rPr>
          <w:rFonts w:eastAsia="Times New Roman"/>
          <w:sz w:val="20"/>
          <w:lang w:val="es-ES_tradnl" w:eastAsia="en-US"/>
        </w:rPr>
        <w:t>Escalas de sueldos en el sistema de las NN.UU.</w:t>
      </w:r>
    </w:p>
    <w:p w:rsidR="00F9345D" w:rsidRPr="000720E9" w:rsidRDefault="003158BB" w:rsidP="00F66F90">
      <w:pPr>
        <w:numPr>
          <w:ilvl w:val="0"/>
          <w:numId w:val="5"/>
        </w:numPr>
        <w:rPr>
          <w:rFonts w:eastAsia="Times New Roman"/>
          <w:sz w:val="20"/>
          <w:lang w:val="es-ES_tradnl" w:eastAsia="en-US"/>
        </w:rPr>
      </w:pPr>
      <w:r w:rsidRPr="000720E9">
        <w:rPr>
          <w:rFonts w:eastAsia="Times New Roman"/>
          <w:sz w:val="20"/>
          <w:lang w:val="es-ES_tradnl" w:eastAsia="en-US"/>
        </w:rPr>
        <w:t>Información sobre los ajustes por lugar de destino en el sistema de las NN.UU.</w:t>
      </w:r>
    </w:p>
    <w:p w:rsidR="00F9345D" w:rsidRPr="000720E9" w:rsidRDefault="003158BB" w:rsidP="00F66F90">
      <w:pPr>
        <w:numPr>
          <w:ilvl w:val="0"/>
          <w:numId w:val="5"/>
        </w:numPr>
        <w:rPr>
          <w:rFonts w:eastAsia="Times New Roman"/>
          <w:color w:val="000080"/>
          <w:sz w:val="20"/>
          <w:lang w:val="es-ES_tradnl" w:eastAsia="en-US"/>
        </w:rPr>
      </w:pPr>
      <w:r w:rsidRPr="000720E9">
        <w:rPr>
          <w:rFonts w:eastAsia="Times New Roman"/>
          <w:sz w:val="20"/>
          <w:lang w:val="es-ES_tradnl" w:eastAsia="en-US"/>
        </w:rPr>
        <w:t>Prestaciones en el sistema de las NN.UU.</w:t>
      </w:r>
    </w:p>
    <w:p w:rsidR="00F9345D" w:rsidRPr="000720E9" w:rsidRDefault="00F9345D" w:rsidP="00F9345D">
      <w:pPr>
        <w:rPr>
          <w:color w:val="000080"/>
          <w:sz w:val="20"/>
          <w:lang w:val="es-ES_tradnl"/>
        </w:rPr>
      </w:pPr>
    </w:p>
    <w:p w:rsidR="00F9345D" w:rsidRPr="000720E9" w:rsidRDefault="00F9345D" w:rsidP="00F62E10">
      <w:pPr>
        <w:ind w:left="5670" w:hanging="136"/>
        <w:rPr>
          <w:lang w:val="es-ES_tradnl"/>
        </w:rPr>
      </w:pPr>
      <w:r w:rsidRPr="000720E9">
        <w:rPr>
          <w:lang w:val="es-ES_tradnl"/>
        </w:rPr>
        <w:t>[</w:t>
      </w:r>
      <w:r w:rsidR="007C6003" w:rsidRPr="000720E9">
        <w:rPr>
          <w:lang w:val="es-ES_tradnl"/>
        </w:rPr>
        <w:t xml:space="preserve">Sigue el </w:t>
      </w:r>
      <w:r w:rsidRPr="000720E9">
        <w:rPr>
          <w:lang w:val="es-ES_tradnl"/>
        </w:rPr>
        <w:t>Anex</w:t>
      </w:r>
      <w:r w:rsidR="003158BB" w:rsidRPr="000720E9">
        <w:rPr>
          <w:lang w:val="es-ES_tradnl"/>
        </w:rPr>
        <w:t>o</w:t>
      </w:r>
      <w:r w:rsidRPr="000720E9">
        <w:rPr>
          <w:lang w:val="es-ES_tradnl"/>
        </w:rPr>
        <w:t xml:space="preserve"> II]</w:t>
      </w:r>
    </w:p>
    <w:p w:rsidR="00F9345D" w:rsidRPr="000720E9" w:rsidRDefault="00F9345D" w:rsidP="00F9345D">
      <w:pPr>
        <w:rPr>
          <w:lang w:val="es-ES_tradnl"/>
        </w:rPr>
        <w:sectPr w:rsidR="00F9345D" w:rsidRPr="000720E9" w:rsidSect="007045CD">
          <w:headerReference w:type="default" r:id="rId27"/>
          <w:headerReference w:type="first" r:id="rId28"/>
          <w:endnotePr>
            <w:numFmt w:val="decimal"/>
          </w:endnotePr>
          <w:pgSz w:w="11907" w:h="16840" w:code="9"/>
          <w:pgMar w:top="567" w:right="1134" w:bottom="1418" w:left="1418" w:header="510" w:footer="1021" w:gutter="0"/>
          <w:cols w:space="720"/>
          <w:titlePg/>
          <w:docGrid w:linePitch="299"/>
        </w:sectPr>
      </w:pPr>
    </w:p>
    <w:p w:rsidR="00F9345D" w:rsidRPr="000720E9" w:rsidRDefault="00F069C9" w:rsidP="007045CD">
      <w:pPr>
        <w:pStyle w:val="Heading1"/>
        <w:jc w:val="center"/>
        <w:rPr>
          <w:lang w:val="es-ES_tradnl"/>
        </w:rPr>
      </w:pPr>
      <w:r w:rsidRPr="000720E9">
        <w:rPr>
          <w:lang w:val="es-ES_tradnl"/>
        </w:rPr>
        <w:lastRenderedPageBreak/>
        <w:t>ESTRATEGIA DE R</w:t>
      </w:r>
      <w:r w:rsidR="00696331" w:rsidRPr="000720E9">
        <w:rPr>
          <w:lang w:val="es-ES_tradnl"/>
        </w:rPr>
        <w:t>R.H</w:t>
      </w:r>
      <w:r w:rsidRPr="000720E9">
        <w:rPr>
          <w:lang w:val="es-ES_tradnl"/>
        </w:rPr>
        <w:t>H</w:t>
      </w:r>
      <w:r w:rsidR="00696331" w:rsidRPr="000720E9">
        <w:rPr>
          <w:lang w:val="es-ES_tradnl"/>
        </w:rPr>
        <w:t>.</w:t>
      </w:r>
    </w:p>
    <w:p w:rsidR="00F9345D" w:rsidRPr="000720E9" w:rsidRDefault="00F9345D" w:rsidP="00D8611F">
      <w:pPr>
        <w:widowControl w:val="0"/>
        <w:rPr>
          <w:b/>
          <w:szCs w:val="22"/>
          <w:lang w:val="es-ES_tradnl"/>
        </w:rPr>
      </w:pPr>
    </w:p>
    <w:p w:rsidR="00F9345D" w:rsidRPr="000720E9" w:rsidRDefault="00F069C9" w:rsidP="00D8611F">
      <w:pPr>
        <w:widowControl w:val="0"/>
        <w:jc w:val="both"/>
        <w:rPr>
          <w:rFonts w:eastAsia="Times New Roman"/>
          <w:b/>
          <w:szCs w:val="22"/>
          <w:lang w:val="es-ES_tradnl" w:eastAsia="en-US"/>
        </w:rPr>
      </w:pPr>
      <w:r w:rsidRPr="000720E9">
        <w:rPr>
          <w:rFonts w:eastAsia="Times New Roman"/>
          <w:b/>
          <w:szCs w:val="22"/>
          <w:lang w:val="es-ES_tradnl" w:eastAsia="en-US"/>
        </w:rPr>
        <w:t>ÍNDICE</w:t>
      </w:r>
    </w:p>
    <w:p w:rsidR="007045CD" w:rsidRPr="000720E9" w:rsidRDefault="007045CD" w:rsidP="00D8611F">
      <w:pPr>
        <w:widowControl w:val="0"/>
        <w:jc w:val="both"/>
        <w:rPr>
          <w:rFonts w:eastAsia="Times New Roman"/>
          <w:b/>
          <w:szCs w:val="22"/>
          <w:lang w:val="es-ES_tradnl" w:eastAsia="en-US"/>
        </w:rPr>
      </w:pPr>
    </w:p>
    <w:p w:rsidR="00F9345D" w:rsidRPr="000720E9" w:rsidRDefault="00F9345D" w:rsidP="00D8611F">
      <w:pPr>
        <w:pStyle w:val="ListParagraph"/>
        <w:widowControl w:val="0"/>
        <w:numPr>
          <w:ilvl w:val="0"/>
          <w:numId w:val="9"/>
        </w:numPr>
        <w:spacing w:after="0" w:line="240" w:lineRule="auto"/>
        <w:ind w:left="567" w:hanging="567"/>
        <w:jc w:val="both"/>
        <w:rPr>
          <w:rFonts w:ascii="Arial" w:hAnsi="Arial" w:cs="Arial"/>
          <w:lang w:val="es-ES_tradnl"/>
        </w:rPr>
      </w:pPr>
      <w:r w:rsidRPr="000720E9">
        <w:rPr>
          <w:rFonts w:ascii="Arial" w:hAnsi="Arial" w:cs="Arial"/>
          <w:lang w:val="es-ES_tradnl"/>
        </w:rPr>
        <w:t>INTRODUC</w:t>
      </w:r>
      <w:r w:rsidR="00F069C9" w:rsidRPr="000720E9">
        <w:rPr>
          <w:rFonts w:ascii="Arial" w:hAnsi="Arial" w:cs="Arial"/>
          <w:lang w:val="es-ES_tradnl"/>
        </w:rPr>
        <w:t>CIÓN</w:t>
      </w:r>
    </w:p>
    <w:p w:rsidR="007045CD" w:rsidRPr="000720E9" w:rsidRDefault="007045CD" w:rsidP="00D8611F">
      <w:pPr>
        <w:widowControl w:val="0"/>
        <w:jc w:val="both"/>
        <w:rPr>
          <w:lang w:val="es-ES_tradnl"/>
        </w:rPr>
      </w:pPr>
    </w:p>
    <w:p w:rsidR="00F9345D" w:rsidRPr="000720E9" w:rsidRDefault="00F069C9" w:rsidP="00D8611F">
      <w:pPr>
        <w:pStyle w:val="ListParagraph"/>
        <w:widowControl w:val="0"/>
        <w:numPr>
          <w:ilvl w:val="0"/>
          <w:numId w:val="9"/>
        </w:numPr>
        <w:spacing w:after="0" w:line="240" w:lineRule="auto"/>
        <w:ind w:left="567" w:hanging="567"/>
        <w:jc w:val="both"/>
        <w:rPr>
          <w:rFonts w:ascii="Arial" w:hAnsi="Arial" w:cs="Arial"/>
          <w:lang w:val="es-ES_tradnl"/>
        </w:rPr>
      </w:pPr>
      <w:r w:rsidRPr="000720E9">
        <w:rPr>
          <w:rFonts w:ascii="Arial" w:hAnsi="Arial" w:cs="Arial"/>
          <w:lang w:val="es-ES_tradnl"/>
        </w:rPr>
        <w:t>UN ENTORNO CAMBIANTE</w:t>
      </w:r>
    </w:p>
    <w:p w:rsidR="007045CD" w:rsidRPr="000720E9" w:rsidRDefault="007045CD" w:rsidP="00D8611F">
      <w:pPr>
        <w:widowControl w:val="0"/>
        <w:rPr>
          <w:lang w:val="es-ES_tradnl"/>
        </w:rPr>
      </w:pPr>
    </w:p>
    <w:p w:rsidR="00F9345D" w:rsidRPr="000720E9" w:rsidRDefault="00F069C9" w:rsidP="00D8611F">
      <w:pPr>
        <w:pStyle w:val="ListParagraph"/>
        <w:widowControl w:val="0"/>
        <w:numPr>
          <w:ilvl w:val="0"/>
          <w:numId w:val="9"/>
        </w:numPr>
        <w:spacing w:after="0" w:line="240" w:lineRule="auto"/>
        <w:ind w:left="567" w:hanging="567"/>
        <w:jc w:val="both"/>
        <w:rPr>
          <w:rFonts w:ascii="Arial" w:hAnsi="Arial" w:cs="Arial"/>
          <w:lang w:val="es-ES_tradnl"/>
        </w:rPr>
      </w:pPr>
      <w:r w:rsidRPr="000720E9">
        <w:rPr>
          <w:rFonts w:ascii="Arial" w:hAnsi="Arial" w:cs="Arial"/>
          <w:lang w:val="es-ES_tradnl"/>
        </w:rPr>
        <w:t xml:space="preserve">LOS LOGROS ALCANZADOS Y LOS DESAFÍOS </w:t>
      </w:r>
      <w:r w:rsidR="004561FA" w:rsidRPr="000720E9">
        <w:rPr>
          <w:rFonts w:ascii="Arial" w:hAnsi="Arial" w:cs="Arial"/>
          <w:lang w:val="es-ES_tradnl"/>
        </w:rPr>
        <w:t>PLANT</w:t>
      </w:r>
      <w:r w:rsidRPr="000720E9">
        <w:rPr>
          <w:rFonts w:ascii="Arial" w:hAnsi="Arial" w:cs="Arial"/>
          <w:lang w:val="es-ES_tradnl"/>
        </w:rPr>
        <w:t>EADOS</w:t>
      </w:r>
    </w:p>
    <w:p w:rsidR="00D8611F" w:rsidRPr="000720E9" w:rsidRDefault="00D8611F" w:rsidP="00D8611F">
      <w:pPr>
        <w:widowControl w:val="0"/>
        <w:jc w:val="both"/>
        <w:rPr>
          <w:lang w:val="es-ES_tradnl"/>
        </w:rPr>
      </w:pPr>
    </w:p>
    <w:p w:rsidR="00F9345D" w:rsidRPr="000720E9" w:rsidRDefault="00F069C9" w:rsidP="00D8611F">
      <w:pPr>
        <w:pStyle w:val="ListParagraph"/>
        <w:widowControl w:val="0"/>
        <w:numPr>
          <w:ilvl w:val="0"/>
          <w:numId w:val="9"/>
        </w:numPr>
        <w:spacing w:after="0" w:line="240" w:lineRule="auto"/>
        <w:ind w:left="567" w:hanging="567"/>
        <w:jc w:val="both"/>
        <w:rPr>
          <w:rFonts w:ascii="Arial" w:hAnsi="Arial" w:cs="Arial"/>
          <w:lang w:val="es-ES_tradnl"/>
        </w:rPr>
      </w:pPr>
      <w:r w:rsidRPr="000720E9">
        <w:rPr>
          <w:rFonts w:ascii="Arial" w:hAnsi="Arial" w:cs="Arial"/>
          <w:lang w:val="es-ES_tradnl"/>
        </w:rPr>
        <w:t>POSIBILITAR UNOS SERVICIOS DE P.I. INTEGRADOS A ESCALA</w:t>
      </w:r>
      <w:r w:rsidR="00062849" w:rsidRPr="000720E9">
        <w:rPr>
          <w:rFonts w:ascii="Arial" w:hAnsi="Arial" w:cs="Arial"/>
          <w:lang w:val="es-ES_tradnl"/>
        </w:rPr>
        <w:t xml:space="preserve"> MUNDIAL</w:t>
      </w:r>
      <w:r w:rsidRPr="000720E9">
        <w:rPr>
          <w:rFonts w:ascii="Arial" w:hAnsi="Arial" w:cs="Arial"/>
          <w:lang w:val="es-ES_tradnl"/>
        </w:rPr>
        <w:t xml:space="preserve"> – UNA ESTRATEGIA DE R</w:t>
      </w:r>
      <w:r w:rsidR="00696331" w:rsidRPr="000720E9">
        <w:rPr>
          <w:rFonts w:ascii="Arial" w:hAnsi="Arial" w:cs="Arial"/>
          <w:lang w:val="es-ES_tradnl"/>
        </w:rPr>
        <w:t>R.HH.</w:t>
      </w:r>
    </w:p>
    <w:p w:rsidR="00D8611F" w:rsidRPr="000720E9" w:rsidRDefault="00D8611F" w:rsidP="00D8611F">
      <w:pPr>
        <w:widowControl w:val="0"/>
        <w:jc w:val="both"/>
        <w:rPr>
          <w:lang w:val="es-ES_tradnl"/>
        </w:rPr>
      </w:pPr>
    </w:p>
    <w:p w:rsidR="00F9345D" w:rsidRPr="000720E9" w:rsidRDefault="00F069C9" w:rsidP="00D8611F">
      <w:pPr>
        <w:pStyle w:val="ListParagraph"/>
        <w:widowControl w:val="0"/>
        <w:numPr>
          <w:ilvl w:val="0"/>
          <w:numId w:val="9"/>
        </w:numPr>
        <w:spacing w:after="0" w:line="240" w:lineRule="auto"/>
        <w:ind w:left="567" w:hanging="567"/>
        <w:jc w:val="both"/>
        <w:rPr>
          <w:rFonts w:ascii="Arial" w:hAnsi="Arial" w:cs="Arial"/>
          <w:lang w:val="es-ES_tradnl"/>
        </w:rPr>
      </w:pPr>
      <w:r w:rsidRPr="000720E9">
        <w:rPr>
          <w:rFonts w:ascii="Arial" w:hAnsi="Arial" w:cs="Arial"/>
          <w:lang w:val="es-ES_tradnl"/>
        </w:rPr>
        <w:t>DE CARA AL FUTURO</w:t>
      </w:r>
    </w:p>
    <w:p w:rsidR="00F9345D" w:rsidRPr="000720E9" w:rsidRDefault="00F9345D" w:rsidP="00D8611F">
      <w:pPr>
        <w:widowControl w:val="0"/>
        <w:jc w:val="both"/>
        <w:rPr>
          <w:rFonts w:eastAsia="Times New Roman"/>
          <w:b/>
          <w:szCs w:val="22"/>
          <w:lang w:val="es-ES_tradnl" w:eastAsia="en-US"/>
        </w:rPr>
      </w:pPr>
    </w:p>
    <w:p w:rsidR="00D8611F" w:rsidRPr="000720E9" w:rsidRDefault="00D8611F" w:rsidP="00D8611F">
      <w:pPr>
        <w:widowControl w:val="0"/>
        <w:jc w:val="both"/>
        <w:rPr>
          <w:rFonts w:eastAsia="Times New Roman"/>
          <w:b/>
          <w:szCs w:val="22"/>
          <w:lang w:val="es-ES_tradnl" w:eastAsia="en-US"/>
        </w:rPr>
      </w:pPr>
    </w:p>
    <w:p w:rsidR="00F9345D" w:rsidRPr="000720E9" w:rsidRDefault="00F9345D" w:rsidP="00D8611F">
      <w:pPr>
        <w:pStyle w:val="Heading1"/>
        <w:keepNext w:val="0"/>
        <w:widowControl w:val="0"/>
        <w:spacing w:before="0" w:after="0"/>
        <w:rPr>
          <w:lang w:val="es-ES_tradnl" w:eastAsia="en-US"/>
        </w:rPr>
      </w:pPr>
      <w:r w:rsidRPr="000720E9">
        <w:rPr>
          <w:lang w:val="es-ES_tradnl" w:eastAsia="en-US"/>
        </w:rPr>
        <w:t xml:space="preserve">I. </w:t>
      </w:r>
      <w:r w:rsidR="007C6003" w:rsidRPr="000720E9">
        <w:rPr>
          <w:lang w:val="es-ES_tradnl" w:eastAsia="en-US"/>
        </w:rPr>
        <w:tab/>
      </w:r>
      <w:r w:rsidRPr="000720E9">
        <w:rPr>
          <w:lang w:val="es-ES_tradnl" w:eastAsia="en-US"/>
        </w:rPr>
        <w:t>INTRODUC</w:t>
      </w:r>
      <w:r w:rsidR="00F32051" w:rsidRPr="000720E9">
        <w:rPr>
          <w:lang w:val="es-ES_tradnl" w:eastAsia="en-US"/>
        </w:rPr>
        <w:t>CIÓN</w:t>
      </w:r>
    </w:p>
    <w:p w:rsidR="00D8611F" w:rsidRPr="000720E9" w:rsidRDefault="00D8611F" w:rsidP="00D8611F">
      <w:pPr>
        <w:widowControl w:val="0"/>
        <w:rPr>
          <w:lang w:val="es-ES_tradnl" w:eastAsia="en-US"/>
        </w:rPr>
      </w:pPr>
    </w:p>
    <w:p w:rsidR="00F9345D" w:rsidRPr="000720E9" w:rsidRDefault="00F069C9" w:rsidP="00D8611F">
      <w:pPr>
        <w:widowControl w:val="0"/>
        <w:rPr>
          <w:rFonts w:eastAsia="Times New Roman"/>
          <w:szCs w:val="22"/>
          <w:lang w:val="es-ES_tradnl" w:eastAsia="en-US"/>
        </w:rPr>
      </w:pPr>
      <w:r w:rsidRPr="000720E9">
        <w:rPr>
          <w:rFonts w:eastAsia="Times New Roman"/>
          <w:szCs w:val="22"/>
          <w:lang w:val="es-ES_tradnl" w:eastAsia="en-US"/>
        </w:rPr>
        <w:t>La Estrategia de R</w:t>
      </w:r>
      <w:r w:rsidR="00696331" w:rsidRPr="000720E9">
        <w:rPr>
          <w:rFonts w:eastAsia="Times New Roman"/>
          <w:szCs w:val="22"/>
          <w:lang w:val="es-ES_tradnl" w:eastAsia="en-US"/>
        </w:rPr>
        <w:t>R.H</w:t>
      </w:r>
      <w:r w:rsidRPr="000720E9">
        <w:rPr>
          <w:rFonts w:eastAsia="Times New Roman"/>
          <w:szCs w:val="22"/>
          <w:lang w:val="es-ES_tradnl" w:eastAsia="en-US"/>
        </w:rPr>
        <w:t>H</w:t>
      </w:r>
      <w:r w:rsidR="00696331" w:rsidRPr="000720E9">
        <w:rPr>
          <w:rFonts w:eastAsia="Times New Roman"/>
          <w:szCs w:val="22"/>
          <w:lang w:val="es-ES_tradnl" w:eastAsia="en-US"/>
        </w:rPr>
        <w:t>.</w:t>
      </w:r>
      <w:r w:rsidRPr="000720E9">
        <w:rPr>
          <w:rFonts w:eastAsia="Times New Roman"/>
          <w:szCs w:val="22"/>
          <w:lang w:val="es-ES_tradnl" w:eastAsia="en-US"/>
        </w:rPr>
        <w:t xml:space="preserve"> de la OMPI para</w:t>
      </w:r>
      <w:r w:rsidR="00F9345D" w:rsidRPr="000720E9">
        <w:rPr>
          <w:rFonts w:eastAsia="Times New Roman"/>
          <w:szCs w:val="22"/>
          <w:lang w:val="es-ES_tradnl" w:eastAsia="en-US"/>
        </w:rPr>
        <w:t xml:space="preserve"> 2013-2015 </w:t>
      </w:r>
      <w:r w:rsidRPr="000720E9">
        <w:rPr>
          <w:rFonts w:eastAsia="Times New Roman"/>
          <w:szCs w:val="22"/>
          <w:lang w:val="es-ES_tradnl" w:eastAsia="en-US"/>
        </w:rPr>
        <w:t xml:space="preserve">apoya las metas estratégicas de la Organización tendentes al fomento de la innovación a través de la protección de la P.I.  Nuestra plantilla de personal reviste una importancia crucial para el adecuado desempeño de nuestro mandato y </w:t>
      </w:r>
      <w:r w:rsidR="004561FA" w:rsidRPr="000720E9">
        <w:rPr>
          <w:rFonts w:eastAsia="Times New Roman"/>
          <w:szCs w:val="22"/>
          <w:lang w:val="es-ES_tradnl" w:eastAsia="en-US"/>
        </w:rPr>
        <w:t xml:space="preserve">para la consecución de </w:t>
      </w:r>
      <w:r w:rsidRPr="000720E9">
        <w:rPr>
          <w:rFonts w:eastAsia="Times New Roman"/>
          <w:szCs w:val="22"/>
          <w:lang w:val="es-ES_tradnl" w:eastAsia="en-US"/>
        </w:rPr>
        <w:t>los resultados previstos</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F069C9" w:rsidP="00D8611F">
      <w:pPr>
        <w:widowControl w:val="0"/>
        <w:rPr>
          <w:rFonts w:eastAsia="Times New Roman"/>
          <w:szCs w:val="22"/>
          <w:lang w:val="es-ES_tradnl" w:eastAsia="en-US"/>
        </w:rPr>
      </w:pPr>
      <w:r w:rsidRPr="000720E9">
        <w:rPr>
          <w:rFonts w:eastAsia="Times New Roman"/>
          <w:szCs w:val="22"/>
          <w:lang w:val="es-ES_tradnl" w:eastAsia="en-US"/>
        </w:rPr>
        <w:t>La plantilla de personal constituye el activo más valioso de la OMPI</w:t>
      </w:r>
      <w:r w:rsidR="006A6D84" w:rsidRPr="000720E9">
        <w:rPr>
          <w:rFonts w:eastAsia="Times New Roman"/>
          <w:szCs w:val="22"/>
          <w:lang w:val="es-ES_tradnl" w:eastAsia="en-US"/>
        </w:rPr>
        <w:t>.  Su contribución, compromiso, creatividad y capacidad de innovación son factores determinantes del éxito de la OMPI.  El personal aporta una diversidad de conocimientos especializados, competencias, opiniones y planteamientos a la Organización.  Esta diversidad resulta positiva y enriquecedora.</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6A6D84" w:rsidP="00D8611F">
      <w:pPr>
        <w:widowControl w:val="0"/>
        <w:rPr>
          <w:rFonts w:eastAsia="Times New Roman"/>
          <w:szCs w:val="22"/>
          <w:lang w:val="es-ES_tradnl" w:eastAsia="en-US"/>
        </w:rPr>
      </w:pPr>
      <w:r w:rsidRPr="000720E9">
        <w:rPr>
          <w:rFonts w:eastAsia="Times New Roman"/>
          <w:szCs w:val="22"/>
          <w:lang w:val="es-ES_tradnl" w:eastAsia="en-US"/>
        </w:rPr>
        <w:t>La constante mutación del entorno ha motivado una revisión y actualización de la anterior Estrategia de R</w:t>
      </w:r>
      <w:r w:rsidR="00696331" w:rsidRPr="000720E9">
        <w:rPr>
          <w:rFonts w:eastAsia="Times New Roman"/>
          <w:szCs w:val="22"/>
          <w:lang w:val="es-ES_tradnl" w:eastAsia="en-US"/>
        </w:rPr>
        <w:t>R.H</w:t>
      </w:r>
      <w:r w:rsidRPr="000720E9">
        <w:rPr>
          <w:rFonts w:eastAsia="Times New Roman"/>
          <w:szCs w:val="22"/>
          <w:lang w:val="es-ES_tradnl" w:eastAsia="en-US"/>
        </w:rPr>
        <w:t>H</w:t>
      </w:r>
      <w:r w:rsidR="00896BED" w:rsidRPr="000720E9">
        <w:rPr>
          <w:rFonts w:eastAsia="Times New Roman"/>
          <w:szCs w:val="22"/>
          <w:lang w:val="es-ES_tradnl" w:eastAsia="en-US"/>
        </w:rPr>
        <w:t>.</w:t>
      </w:r>
      <w:r w:rsidRPr="000720E9">
        <w:rPr>
          <w:rFonts w:eastAsia="Times New Roman"/>
          <w:szCs w:val="22"/>
          <w:lang w:val="es-ES_tradnl" w:eastAsia="en-US"/>
        </w:rPr>
        <w:t xml:space="preserve"> de 2007</w:t>
      </w:r>
      <w:r w:rsidR="00F9345D" w:rsidRPr="000720E9">
        <w:rPr>
          <w:rFonts w:eastAsia="Times New Roman"/>
          <w:szCs w:val="22"/>
          <w:lang w:val="es-ES_tradnl" w:eastAsia="en-US"/>
        </w:rPr>
        <w:t xml:space="preserve"> (document</w:t>
      </w:r>
      <w:r w:rsidRPr="000720E9">
        <w:rPr>
          <w:rFonts w:eastAsia="Times New Roman"/>
          <w:szCs w:val="22"/>
          <w:lang w:val="es-ES_tradnl" w:eastAsia="en-US"/>
        </w:rPr>
        <w:t>o</w:t>
      </w:r>
      <w:r w:rsidR="00F9345D" w:rsidRPr="000720E9">
        <w:rPr>
          <w:rFonts w:eastAsia="Times New Roman"/>
          <w:szCs w:val="22"/>
          <w:lang w:val="es-ES_tradnl" w:eastAsia="en-US"/>
        </w:rPr>
        <w:t xml:space="preserve"> WO/GA/34/14).  </w:t>
      </w:r>
      <w:r w:rsidRPr="000720E9">
        <w:rPr>
          <w:rFonts w:eastAsia="Times New Roman"/>
          <w:szCs w:val="22"/>
          <w:lang w:val="es-ES_tradnl" w:eastAsia="en-US"/>
        </w:rPr>
        <w:t>La nueva Estrategia de R</w:t>
      </w:r>
      <w:r w:rsidR="000720E9">
        <w:rPr>
          <w:rFonts w:eastAsia="Times New Roman"/>
          <w:szCs w:val="22"/>
          <w:lang w:val="es-ES_tradnl" w:eastAsia="en-US"/>
        </w:rPr>
        <w:t>R</w:t>
      </w:r>
      <w:r w:rsidR="00896BED" w:rsidRPr="000720E9">
        <w:rPr>
          <w:rFonts w:eastAsia="Times New Roman"/>
          <w:szCs w:val="22"/>
          <w:lang w:val="es-ES_tradnl" w:eastAsia="en-US"/>
        </w:rPr>
        <w:t>.H</w:t>
      </w:r>
      <w:r w:rsidRPr="000720E9">
        <w:rPr>
          <w:rFonts w:eastAsia="Times New Roman"/>
          <w:szCs w:val="22"/>
          <w:lang w:val="es-ES_tradnl" w:eastAsia="en-US"/>
        </w:rPr>
        <w:t>H</w:t>
      </w:r>
      <w:r w:rsidR="00896BED" w:rsidRPr="000720E9">
        <w:rPr>
          <w:rFonts w:eastAsia="Times New Roman"/>
          <w:szCs w:val="22"/>
          <w:lang w:val="es-ES_tradnl" w:eastAsia="en-US"/>
        </w:rPr>
        <w:t>.</w:t>
      </w:r>
      <w:r w:rsidRPr="000720E9">
        <w:rPr>
          <w:rFonts w:eastAsia="Times New Roman"/>
          <w:szCs w:val="22"/>
          <w:lang w:val="es-ES_tradnl" w:eastAsia="en-US"/>
        </w:rPr>
        <w:t xml:space="preserve"> tiene por objeto instituir claridad de dirección hasta el final del próximo bienio y preparar a la Organización para hacer frente a los desafíos que se avecinan.</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321E19" w:rsidP="00D8611F">
      <w:pPr>
        <w:widowControl w:val="0"/>
        <w:rPr>
          <w:rFonts w:eastAsia="Times New Roman"/>
          <w:szCs w:val="22"/>
          <w:lang w:val="es-ES_tradnl" w:eastAsia="en-US"/>
        </w:rPr>
      </w:pPr>
      <w:r w:rsidRPr="000720E9">
        <w:rPr>
          <w:rFonts w:eastAsia="Times New Roman"/>
          <w:szCs w:val="22"/>
          <w:lang w:val="es-ES_tradnl" w:eastAsia="en-US"/>
        </w:rPr>
        <w:t>La Organización ha capeado con buena fortuna una crisis económica y el subsiguiente retorno a la normalidad, habiendo obtenido resultados satisfactorios con los mismos recursos o incluso con menos recursos que antes</w:t>
      </w:r>
      <w:r w:rsidR="00F9345D" w:rsidRPr="000720E9">
        <w:rPr>
          <w:rFonts w:eastAsia="Times New Roman"/>
          <w:szCs w:val="22"/>
          <w:lang w:val="es-ES_tradnl" w:eastAsia="en-US"/>
        </w:rPr>
        <w:t xml:space="preserve">.  </w:t>
      </w:r>
      <w:r w:rsidRPr="000720E9">
        <w:rPr>
          <w:rFonts w:eastAsia="Times New Roman"/>
          <w:szCs w:val="22"/>
          <w:lang w:val="es-ES_tradnl" w:eastAsia="en-US"/>
        </w:rPr>
        <w:t>Esto se ha logrado gracias a la aplicación de diversas estrategias que incluyen el incremento de la productividad de nuestras esferas de actividad fundamentales, la revisión y re</w:t>
      </w:r>
      <w:r w:rsidR="004561FA" w:rsidRPr="000720E9">
        <w:rPr>
          <w:rFonts w:eastAsia="Times New Roman"/>
          <w:szCs w:val="22"/>
          <w:lang w:val="es-ES_tradnl" w:eastAsia="en-US"/>
        </w:rPr>
        <w:t>-</w:t>
      </w:r>
      <w:r w:rsidRPr="000720E9">
        <w:rPr>
          <w:rFonts w:eastAsia="Times New Roman"/>
          <w:szCs w:val="22"/>
          <w:lang w:val="es-ES_tradnl" w:eastAsia="en-US"/>
        </w:rPr>
        <w:t>diseño de las estructuras organizativas y la reasignación de personal en los casos apropiados.  La transformación del modelo de negocios de la OMPI ha de continuar en aras de la eficacia.</w:t>
      </w:r>
    </w:p>
    <w:p w:rsidR="00D8611F" w:rsidRPr="000720E9" w:rsidRDefault="00D8611F" w:rsidP="00D8611F">
      <w:pPr>
        <w:widowControl w:val="0"/>
        <w:rPr>
          <w:rFonts w:eastAsia="Times New Roman"/>
          <w:szCs w:val="22"/>
          <w:lang w:val="es-ES_tradnl" w:eastAsia="en-US"/>
        </w:rPr>
      </w:pPr>
    </w:p>
    <w:p w:rsidR="00F9345D" w:rsidRPr="000720E9" w:rsidRDefault="00321E19" w:rsidP="00D8611F">
      <w:pPr>
        <w:widowControl w:val="0"/>
        <w:rPr>
          <w:rFonts w:eastAsia="Times New Roman"/>
          <w:szCs w:val="22"/>
          <w:lang w:val="es-ES_tradnl" w:eastAsia="en-US"/>
        </w:rPr>
      </w:pPr>
      <w:r w:rsidRPr="000720E9">
        <w:rPr>
          <w:rFonts w:eastAsia="Times New Roman"/>
          <w:szCs w:val="22"/>
          <w:lang w:val="es-ES_tradnl" w:eastAsia="en-US"/>
        </w:rPr>
        <w:t>Esta Estrategia de R</w:t>
      </w:r>
      <w:r w:rsidR="00896BED" w:rsidRPr="000720E9">
        <w:rPr>
          <w:rFonts w:eastAsia="Times New Roman"/>
          <w:szCs w:val="22"/>
          <w:lang w:val="es-ES_tradnl" w:eastAsia="en-US"/>
        </w:rPr>
        <w:t>R.H</w:t>
      </w:r>
      <w:r w:rsidRPr="000720E9">
        <w:rPr>
          <w:rFonts w:eastAsia="Times New Roman"/>
          <w:szCs w:val="22"/>
          <w:lang w:val="es-ES_tradnl" w:eastAsia="en-US"/>
        </w:rPr>
        <w:t>H</w:t>
      </w:r>
      <w:r w:rsidR="00896BED" w:rsidRPr="000720E9">
        <w:rPr>
          <w:rFonts w:eastAsia="Times New Roman"/>
          <w:szCs w:val="22"/>
          <w:lang w:val="es-ES_tradnl" w:eastAsia="en-US"/>
        </w:rPr>
        <w:t>.</w:t>
      </w:r>
      <w:r w:rsidRPr="000720E9">
        <w:rPr>
          <w:rFonts w:eastAsia="Times New Roman"/>
          <w:szCs w:val="22"/>
          <w:lang w:val="es-ES_tradnl" w:eastAsia="en-US"/>
        </w:rPr>
        <w:t xml:space="preserve"> </w:t>
      </w:r>
      <w:r w:rsidR="00966F7F" w:rsidRPr="000720E9">
        <w:rPr>
          <w:rFonts w:eastAsia="Times New Roman"/>
          <w:szCs w:val="22"/>
          <w:lang w:val="es-ES_tradnl" w:eastAsia="en-US"/>
        </w:rPr>
        <w:t xml:space="preserve">esboza el papel que deberá desempeñar la OMPI dentro del cambiante entorno </w:t>
      </w:r>
      <w:r w:rsidR="00062849" w:rsidRPr="000720E9">
        <w:rPr>
          <w:rFonts w:eastAsia="Times New Roman"/>
          <w:szCs w:val="22"/>
          <w:lang w:val="es-ES_tradnl" w:eastAsia="en-US"/>
        </w:rPr>
        <w:t>mundial</w:t>
      </w:r>
      <w:r w:rsidR="00966F7F" w:rsidRPr="000720E9">
        <w:rPr>
          <w:rFonts w:eastAsia="Times New Roman"/>
          <w:szCs w:val="22"/>
          <w:lang w:val="es-ES_tradnl" w:eastAsia="en-US"/>
        </w:rPr>
        <w:t xml:space="preserve"> de la P.I.</w:t>
      </w:r>
      <w:r w:rsidR="002E5815" w:rsidRPr="000720E9">
        <w:rPr>
          <w:rFonts w:eastAsia="Times New Roman"/>
          <w:szCs w:val="22"/>
          <w:lang w:val="es-ES_tradnl" w:eastAsia="en-US"/>
        </w:rPr>
        <w:t xml:space="preserve">;  </w:t>
      </w:r>
      <w:r w:rsidR="00966F7F" w:rsidRPr="000720E9">
        <w:rPr>
          <w:rFonts w:eastAsia="Times New Roman"/>
          <w:szCs w:val="22"/>
          <w:lang w:val="es-ES_tradnl" w:eastAsia="en-US"/>
        </w:rPr>
        <w:t>analiza las mejoras introducidas por las recientes reformas</w:t>
      </w:r>
      <w:r w:rsidR="002E5815" w:rsidRPr="000720E9">
        <w:rPr>
          <w:rFonts w:eastAsia="Times New Roman"/>
          <w:szCs w:val="22"/>
          <w:lang w:val="es-ES_tradnl" w:eastAsia="en-US"/>
        </w:rPr>
        <w:t xml:space="preserve"> así como los desafíos</w:t>
      </w:r>
      <w:r w:rsidR="00966F7F" w:rsidRPr="000720E9">
        <w:rPr>
          <w:rFonts w:eastAsia="Times New Roman"/>
          <w:szCs w:val="22"/>
          <w:lang w:val="es-ES_tradnl" w:eastAsia="en-US"/>
        </w:rPr>
        <w:t xml:space="preserve"> planteados</w:t>
      </w:r>
      <w:r w:rsidR="002E5815" w:rsidRPr="000720E9">
        <w:rPr>
          <w:rFonts w:eastAsia="Times New Roman"/>
          <w:szCs w:val="22"/>
          <w:lang w:val="es-ES_tradnl" w:eastAsia="en-US"/>
        </w:rPr>
        <w:t xml:space="preserve">;  </w:t>
      </w:r>
      <w:r w:rsidR="00966F7F" w:rsidRPr="000720E9">
        <w:rPr>
          <w:rFonts w:eastAsia="Times New Roman"/>
          <w:szCs w:val="22"/>
          <w:lang w:val="es-ES_tradnl" w:eastAsia="en-US"/>
        </w:rPr>
        <w:t xml:space="preserve">y examina la forma en que </w:t>
      </w:r>
      <w:r w:rsidR="002E5815" w:rsidRPr="000720E9">
        <w:rPr>
          <w:rFonts w:eastAsia="Times New Roman"/>
          <w:szCs w:val="22"/>
          <w:lang w:val="es-ES_tradnl" w:eastAsia="en-US"/>
        </w:rPr>
        <w:t xml:space="preserve">los </w:t>
      </w:r>
      <w:r w:rsidR="00966F7F" w:rsidRPr="000720E9">
        <w:rPr>
          <w:rFonts w:eastAsia="Times New Roman"/>
          <w:szCs w:val="22"/>
          <w:lang w:val="es-ES_tradnl" w:eastAsia="en-US"/>
        </w:rPr>
        <w:t>R</w:t>
      </w:r>
      <w:r w:rsidR="00896BED" w:rsidRPr="000720E9">
        <w:rPr>
          <w:rFonts w:eastAsia="Times New Roman"/>
          <w:szCs w:val="22"/>
          <w:lang w:val="es-ES_tradnl" w:eastAsia="en-US"/>
        </w:rPr>
        <w:t>R.H</w:t>
      </w:r>
      <w:r w:rsidR="00966F7F" w:rsidRPr="000720E9">
        <w:rPr>
          <w:rFonts w:eastAsia="Times New Roman"/>
          <w:szCs w:val="22"/>
          <w:lang w:val="es-ES_tradnl" w:eastAsia="en-US"/>
        </w:rPr>
        <w:t>H</w:t>
      </w:r>
      <w:r w:rsidR="00896BED" w:rsidRPr="000720E9">
        <w:rPr>
          <w:rFonts w:eastAsia="Times New Roman"/>
          <w:szCs w:val="22"/>
          <w:lang w:val="es-ES_tradnl" w:eastAsia="en-US"/>
        </w:rPr>
        <w:t>.</w:t>
      </w:r>
      <w:r w:rsidR="00966F7F" w:rsidRPr="000720E9">
        <w:rPr>
          <w:rFonts w:eastAsia="Times New Roman"/>
          <w:szCs w:val="22"/>
          <w:lang w:val="es-ES_tradnl" w:eastAsia="en-US"/>
        </w:rPr>
        <w:t xml:space="preserve"> puede</w:t>
      </w:r>
      <w:r w:rsidR="002E5815" w:rsidRPr="000720E9">
        <w:rPr>
          <w:rFonts w:eastAsia="Times New Roman"/>
          <w:szCs w:val="22"/>
          <w:lang w:val="es-ES_tradnl" w:eastAsia="en-US"/>
        </w:rPr>
        <w:t xml:space="preserve">n contribuir a configurar </w:t>
      </w:r>
      <w:r w:rsidR="00966F7F" w:rsidRPr="000720E9">
        <w:rPr>
          <w:rFonts w:eastAsia="Times New Roman"/>
          <w:szCs w:val="22"/>
          <w:lang w:val="es-ES_tradnl" w:eastAsia="en-US"/>
        </w:rPr>
        <w:t>unos servicios de P.I. más eficaces e integrados.</w:t>
      </w:r>
    </w:p>
    <w:p w:rsidR="00F9345D" w:rsidRPr="000720E9" w:rsidRDefault="00F9345D" w:rsidP="00D8611F">
      <w:pPr>
        <w:widowControl w:val="0"/>
        <w:rPr>
          <w:rFonts w:eastAsia="Times New Roman"/>
          <w:szCs w:val="22"/>
          <w:lang w:val="es-ES_tradnl" w:eastAsia="en-US"/>
        </w:rPr>
      </w:pPr>
    </w:p>
    <w:p w:rsidR="004561FA" w:rsidRPr="000720E9" w:rsidRDefault="004561FA" w:rsidP="00D8611F">
      <w:pPr>
        <w:widowControl w:val="0"/>
        <w:rPr>
          <w:rFonts w:eastAsia="Times New Roman"/>
          <w:szCs w:val="22"/>
          <w:lang w:val="es-ES_tradnl" w:eastAsia="en-US"/>
        </w:rPr>
      </w:pPr>
    </w:p>
    <w:p w:rsidR="00F9345D" w:rsidRPr="000720E9" w:rsidRDefault="00F9345D" w:rsidP="00D8611F">
      <w:pPr>
        <w:pStyle w:val="Heading1"/>
        <w:keepNext w:val="0"/>
        <w:widowControl w:val="0"/>
        <w:spacing w:before="0" w:after="0"/>
        <w:rPr>
          <w:lang w:val="es-ES_tradnl" w:eastAsia="en-US"/>
        </w:rPr>
      </w:pPr>
      <w:r w:rsidRPr="000720E9">
        <w:rPr>
          <w:lang w:val="es-ES_tradnl" w:eastAsia="en-US"/>
        </w:rPr>
        <w:t xml:space="preserve">II. </w:t>
      </w:r>
      <w:r w:rsidR="007C6003" w:rsidRPr="000720E9">
        <w:rPr>
          <w:lang w:val="es-ES_tradnl" w:eastAsia="en-US"/>
        </w:rPr>
        <w:tab/>
      </w:r>
      <w:r w:rsidR="00966F7F" w:rsidRPr="000720E9">
        <w:rPr>
          <w:lang w:val="es-ES_tradnl" w:eastAsia="en-US"/>
        </w:rPr>
        <w:t>UN ENTORNO</w:t>
      </w:r>
      <w:r w:rsidR="00717F6C" w:rsidRPr="000720E9">
        <w:rPr>
          <w:lang w:val="es-ES_tradnl" w:eastAsia="en-US"/>
        </w:rPr>
        <w:t xml:space="preserve"> </w:t>
      </w:r>
      <w:r w:rsidR="00966F7F" w:rsidRPr="000720E9">
        <w:rPr>
          <w:lang w:val="es-ES_tradnl" w:eastAsia="en-US"/>
        </w:rPr>
        <w:t>CAMBIANTE</w:t>
      </w:r>
    </w:p>
    <w:p w:rsidR="00D8611F" w:rsidRPr="000720E9" w:rsidRDefault="00D8611F" w:rsidP="00D8611F">
      <w:pPr>
        <w:widowControl w:val="0"/>
        <w:rPr>
          <w:lang w:val="es-ES_tradnl" w:eastAsia="en-US"/>
        </w:rPr>
      </w:pPr>
    </w:p>
    <w:p w:rsidR="00F9345D" w:rsidRPr="000720E9" w:rsidRDefault="00966F7F" w:rsidP="00D8611F">
      <w:pPr>
        <w:widowControl w:val="0"/>
        <w:outlineLvl w:val="0"/>
        <w:rPr>
          <w:rFonts w:eastAsia="Times New Roman"/>
          <w:b/>
          <w:szCs w:val="22"/>
          <w:lang w:val="es-ES_tradnl" w:eastAsia="en-US"/>
        </w:rPr>
      </w:pPr>
      <w:r w:rsidRPr="000720E9">
        <w:rPr>
          <w:rFonts w:eastAsia="Times New Roman"/>
          <w:b/>
          <w:szCs w:val="22"/>
          <w:lang w:val="es-ES_tradnl" w:eastAsia="en-US"/>
        </w:rPr>
        <w:t>La</w:t>
      </w:r>
      <w:r w:rsidR="00717F6C" w:rsidRPr="000720E9">
        <w:rPr>
          <w:rFonts w:eastAsia="Times New Roman"/>
          <w:b/>
          <w:szCs w:val="22"/>
          <w:lang w:val="es-ES_tradnl" w:eastAsia="en-US"/>
        </w:rPr>
        <w:t xml:space="preserve"> misión </w:t>
      </w:r>
      <w:r w:rsidRPr="000720E9">
        <w:rPr>
          <w:rFonts w:eastAsia="Times New Roman"/>
          <w:b/>
          <w:szCs w:val="22"/>
          <w:lang w:val="es-ES_tradnl" w:eastAsia="en-US"/>
        </w:rPr>
        <w:t xml:space="preserve">de la </w:t>
      </w:r>
      <w:r w:rsidR="00D8611F" w:rsidRPr="000720E9">
        <w:rPr>
          <w:rFonts w:eastAsia="Times New Roman"/>
          <w:b/>
          <w:szCs w:val="22"/>
          <w:lang w:val="es-ES_tradnl" w:eastAsia="en-US"/>
        </w:rPr>
        <w:t>OMPI</w:t>
      </w:r>
    </w:p>
    <w:p w:rsidR="00D8611F" w:rsidRPr="000720E9" w:rsidRDefault="00D8611F" w:rsidP="00D8611F">
      <w:pPr>
        <w:widowControl w:val="0"/>
        <w:outlineLvl w:val="0"/>
        <w:rPr>
          <w:rFonts w:eastAsia="Times New Roman"/>
          <w:b/>
          <w:szCs w:val="22"/>
          <w:lang w:val="es-ES_tradnl" w:eastAsia="en-US"/>
        </w:rPr>
      </w:pPr>
    </w:p>
    <w:p w:rsidR="00F9345D" w:rsidRPr="000720E9" w:rsidRDefault="00717F6C" w:rsidP="00D8611F">
      <w:pPr>
        <w:widowControl w:val="0"/>
        <w:rPr>
          <w:rFonts w:eastAsia="Times New Roman"/>
          <w:szCs w:val="22"/>
          <w:lang w:val="es-ES_tradnl" w:eastAsia="en-US"/>
        </w:rPr>
      </w:pPr>
      <w:r w:rsidRPr="000720E9">
        <w:rPr>
          <w:rFonts w:eastAsia="Times New Roman"/>
          <w:szCs w:val="22"/>
          <w:lang w:val="es-ES_tradnl" w:eastAsia="en-US"/>
        </w:rPr>
        <w:t xml:space="preserve">La OMPI es una Organización internacional compuesta por </w:t>
      </w:r>
      <w:r w:rsidR="00F9345D" w:rsidRPr="000720E9">
        <w:rPr>
          <w:rFonts w:eastAsia="Times New Roman"/>
          <w:szCs w:val="22"/>
          <w:lang w:val="es-ES_tradnl" w:eastAsia="en-US"/>
        </w:rPr>
        <w:t xml:space="preserve">186 </w:t>
      </w:r>
      <w:r w:rsidRPr="000720E9">
        <w:rPr>
          <w:rFonts w:eastAsia="Times New Roman"/>
          <w:szCs w:val="22"/>
          <w:lang w:val="es-ES_tradnl" w:eastAsia="en-US"/>
        </w:rPr>
        <w:t xml:space="preserve">Estados miembros,  la cual forma parte del sistema común de organizaciones de las NN.UU.  Su misión consiste en </w:t>
      </w:r>
      <w:r w:rsidRPr="000720E9">
        <w:rPr>
          <w:rFonts w:eastAsia="Times New Roman"/>
          <w:szCs w:val="22"/>
          <w:lang w:val="es-ES_tradnl" w:eastAsia="en-US"/>
        </w:rPr>
        <w:lastRenderedPageBreak/>
        <w:t xml:space="preserve">promover la innovación y la creatividad en aras del desarrollo económico, social y cultural de todos los países mediante un sistema equilibrado y eficaz de P.I.  La OMPI se propone dar cumplimiento a esta misión a través de las nueve Metas Estratégicas adoptadas por los Estados miembros en diciembre de </w:t>
      </w:r>
      <w:r w:rsidR="00F9345D" w:rsidRPr="000720E9">
        <w:rPr>
          <w:rFonts w:eastAsia="Times New Roman"/>
          <w:szCs w:val="22"/>
          <w:lang w:val="es-ES_tradnl" w:eastAsia="en-US"/>
        </w:rPr>
        <w:t>2009.</w:t>
      </w:r>
    </w:p>
    <w:p w:rsidR="00D8611F" w:rsidRPr="000720E9" w:rsidRDefault="00D8611F" w:rsidP="00D8611F">
      <w:pPr>
        <w:widowControl w:val="0"/>
        <w:rPr>
          <w:rFonts w:eastAsia="Times New Roman"/>
          <w:szCs w:val="22"/>
          <w:lang w:val="es-ES_tradnl" w:eastAsia="en-US"/>
        </w:rPr>
      </w:pPr>
    </w:p>
    <w:p w:rsidR="00F9345D" w:rsidRPr="000720E9" w:rsidRDefault="00717F6C" w:rsidP="00D8611F">
      <w:pPr>
        <w:widowControl w:val="0"/>
        <w:outlineLvl w:val="0"/>
        <w:rPr>
          <w:rFonts w:eastAsia="Times New Roman"/>
          <w:b/>
          <w:szCs w:val="22"/>
          <w:lang w:val="es-ES_tradnl" w:eastAsia="en-US"/>
        </w:rPr>
      </w:pPr>
      <w:r w:rsidRPr="000720E9">
        <w:rPr>
          <w:rFonts w:eastAsia="Times New Roman"/>
          <w:b/>
          <w:szCs w:val="22"/>
          <w:lang w:val="es-ES_tradnl" w:eastAsia="en-US"/>
        </w:rPr>
        <w:t>Contexto exterior</w:t>
      </w:r>
    </w:p>
    <w:p w:rsidR="00D8611F" w:rsidRPr="000720E9" w:rsidRDefault="00D8611F" w:rsidP="00D8611F">
      <w:pPr>
        <w:widowControl w:val="0"/>
        <w:outlineLvl w:val="0"/>
        <w:rPr>
          <w:rFonts w:eastAsia="Times New Roman"/>
          <w:b/>
          <w:szCs w:val="22"/>
          <w:lang w:val="es-ES_tradnl" w:eastAsia="en-US"/>
        </w:rPr>
      </w:pPr>
    </w:p>
    <w:p w:rsidR="00F9345D" w:rsidRPr="000720E9" w:rsidRDefault="00717F6C" w:rsidP="00D8611F">
      <w:pPr>
        <w:widowControl w:val="0"/>
        <w:rPr>
          <w:rFonts w:eastAsia="Times New Roman"/>
          <w:szCs w:val="22"/>
          <w:lang w:val="es-ES_tradnl" w:eastAsia="en-US"/>
        </w:rPr>
      </w:pPr>
      <w:r w:rsidRPr="000720E9">
        <w:rPr>
          <w:rFonts w:eastAsia="Times New Roman"/>
          <w:szCs w:val="22"/>
          <w:lang w:val="es-ES_tradnl" w:eastAsia="en-US"/>
        </w:rPr>
        <w:t>El sistema de P.I. no está ya considerado</w:t>
      </w:r>
      <w:r w:rsidR="00D52315" w:rsidRPr="000720E9">
        <w:rPr>
          <w:rFonts w:eastAsia="Times New Roman"/>
          <w:szCs w:val="22"/>
          <w:lang w:val="es-ES_tradnl" w:eastAsia="en-US"/>
        </w:rPr>
        <w:t xml:space="preserve"> únicamente</w:t>
      </w:r>
      <w:r w:rsidRPr="000720E9">
        <w:rPr>
          <w:rFonts w:eastAsia="Times New Roman"/>
          <w:szCs w:val="22"/>
          <w:lang w:val="es-ES_tradnl" w:eastAsia="en-US"/>
        </w:rPr>
        <w:t xml:space="preserve"> como un sistema jurídico y técnico </w:t>
      </w:r>
      <w:r w:rsidR="00D52315" w:rsidRPr="000720E9">
        <w:rPr>
          <w:rFonts w:eastAsia="Times New Roman"/>
          <w:szCs w:val="22"/>
          <w:lang w:val="es-ES_tradnl" w:eastAsia="en-US"/>
        </w:rPr>
        <w:t xml:space="preserve">reservado a los especialistas, sino igualmente como un ecosistema </w:t>
      </w:r>
      <w:r w:rsidR="00893555" w:rsidRPr="000720E9">
        <w:rPr>
          <w:rFonts w:eastAsia="Times New Roman"/>
          <w:szCs w:val="22"/>
          <w:lang w:val="es-ES_tradnl" w:eastAsia="en-US"/>
        </w:rPr>
        <w:t>fundamental</w:t>
      </w:r>
      <w:r w:rsidR="00D52315" w:rsidRPr="000720E9">
        <w:rPr>
          <w:rFonts w:eastAsia="Times New Roman"/>
          <w:szCs w:val="22"/>
          <w:lang w:val="es-ES_tradnl" w:eastAsia="en-US"/>
        </w:rPr>
        <w:t xml:space="preserve"> de actividades innovadoras y creativas en las economías de todo el mundo para la gestión de activos intangibles.  Reviste pues una elevada prioridad para los Gobiernos, las empresas, los investigadores, los académicos, los creadores individuales, otros sectores interesados y el público en general.  </w:t>
      </w:r>
      <w:r w:rsidR="00F32051" w:rsidRPr="000720E9">
        <w:rPr>
          <w:rFonts w:eastAsia="Times New Roman"/>
          <w:szCs w:val="22"/>
          <w:lang w:val="es-ES_tradnl" w:eastAsia="en-US"/>
        </w:rPr>
        <w:t xml:space="preserve">La demanda de servicios de P.I. continúa creciendo.  </w:t>
      </w:r>
      <w:r w:rsidR="00513728" w:rsidRPr="000720E9">
        <w:rPr>
          <w:rFonts w:eastAsia="Times New Roman"/>
          <w:szCs w:val="22"/>
          <w:lang w:val="es-ES_tradnl" w:eastAsia="en-US"/>
        </w:rPr>
        <w:t>Se ha registrado un im</w:t>
      </w:r>
      <w:r w:rsidR="00893555" w:rsidRPr="000720E9">
        <w:rPr>
          <w:rFonts w:eastAsia="Times New Roman"/>
          <w:szCs w:val="22"/>
          <w:lang w:val="es-ES_tradnl" w:eastAsia="en-US"/>
        </w:rPr>
        <w:t>portante desplazamiento geográfico del uso de la P.I., con elevadas tasas de crecimiento en Asia (en particular China, Japón y la República de Corea) que</w:t>
      </w:r>
      <w:r w:rsidR="000D308F" w:rsidRPr="000720E9">
        <w:rPr>
          <w:rFonts w:eastAsia="Times New Roman"/>
          <w:szCs w:val="22"/>
          <w:lang w:val="es-ES_tradnl" w:eastAsia="en-US"/>
        </w:rPr>
        <w:t xml:space="preserve"> </w:t>
      </w:r>
      <w:r w:rsidR="00893555" w:rsidRPr="000720E9">
        <w:rPr>
          <w:rFonts w:eastAsia="Times New Roman"/>
          <w:szCs w:val="22"/>
          <w:lang w:val="es-ES_tradnl" w:eastAsia="en-US"/>
        </w:rPr>
        <w:t>dejan atrás al resto del mundo</w:t>
      </w:r>
      <w:r w:rsidR="00F9345D" w:rsidRPr="000720E9">
        <w:rPr>
          <w:rFonts w:eastAsia="Times New Roman"/>
          <w:szCs w:val="22"/>
          <w:lang w:val="es-ES_tradnl" w:eastAsia="en-US"/>
        </w:rPr>
        <w:t>.</w:t>
      </w:r>
    </w:p>
    <w:p w:rsidR="00D8611F" w:rsidRPr="000720E9" w:rsidRDefault="00D8611F" w:rsidP="00D8611F">
      <w:pPr>
        <w:widowControl w:val="0"/>
        <w:rPr>
          <w:rFonts w:eastAsia="Times New Roman"/>
          <w:szCs w:val="22"/>
          <w:lang w:val="es-ES_tradnl" w:eastAsia="en-US"/>
        </w:rPr>
      </w:pPr>
    </w:p>
    <w:p w:rsidR="00F9345D" w:rsidRPr="000720E9" w:rsidRDefault="000D308F" w:rsidP="00D8611F">
      <w:pPr>
        <w:widowControl w:val="0"/>
        <w:rPr>
          <w:rFonts w:eastAsia="Times New Roman"/>
          <w:szCs w:val="22"/>
          <w:lang w:val="es-ES_tradnl" w:eastAsia="en-US"/>
        </w:rPr>
      </w:pPr>
      <w:r w:rsidRPr="000720E9">
        <w:rPr>
          <w:rFonts w:eastAsia="Times New Roman"/>
          <w:szCs w:val="22"/>
          <w:lang w:val="es-ES_tradnl" w:eastAsia="en-US"/>
        </w:rPr>
        <w:t xml:space="preserve">La naturaleza de la demanda de desarrollo para cooperación, creación de capacidades y asistencia técnica ha ido tornándose más sofisticada </w:t>
      </w:r>
      <w:r w:rsidR="005E13A7" w:rsidRPr="000720E9">
        <w:rPr>
          <w:rFonts w:eastAsia="Times New Roman"/>
          <w:szCs w:val="22"/>
          <w:lang w:val="es-ES_tradnl" w:eastAsia="en-US"/>
        </w:rPr>
        <w:t>a lo largo de las últimas dos décadas, a raíz del incremento de las tasas de</w:t>
      </w:r>
      <w:r w:rsidRPr="000720E9">
        <w:rPr>
          <w:rFonts w:eastAsia="Times New Roman"/>
          <w:szCs w:val="22"/>
          <w:lang w:val="es-ES_tradnl" w:eastAsia="en-US"/>
        </w:rPr>
        <w:t xml:space="preserve"> crecimiento </w:t>
      </w:r>
      <w:r w:rsidR="005E13A7" w:rsidRPr="000720E9">
        <w:rPr>
          <w:rFonts w:eastAsia="Times New Roman"/>
          <w:szCs w:val="22"/>
          <w:lang w:val="es-ES_tradnl" w:eastAsia="en-US"/>
        </w:rPr>
        <w:t>de</w:t>
      </w:r>
      <w:r w:rsidRPr="000720E9">
        <w:rPr>
          <w:rFonts w:eastAsia="Times New Roman"/>
          <w:szCs w:val="22"/>
          <w:lang w:val="es-ES_tradnl" w:eastAsia="en-US"/>
        </w:rPr>
        <w:t xml:space="preserve"> los países </w:t>
      </w:r>
      <w:r w:rsidR="005E13A7" w:rsidRPr="000720E9">
        <w:rPr>
          <w:rFonts w:eastAsia="Times New Roman"/>
          <w:szCs w:val="22"/>
          <w:lang w:val="es-ES_tradnl" w:eastAsia="en-US"/>
        </w:rPr>
        <w:t>en</w:t>
      </w:r>
      <w:r w:rsidRPr="000720E9">
        <w:rPr>
          <w:rFonts w:eastAsia="Times New Roman"/>
          <w:szCs w:val="22"/>
          <w:lang w:val="es-ES_tradnl" w:eastAsia="en-US"/>
        </w:rPr>
        <w:t xml:space="preserve"> desarrollo </w:t>
      </w:r>
      <w:r w:rsidR="005E13A7" w:rsidRPr="000720E9">
        <w:rPr>
          <w:rFonts w:eastAsia="Times New Roman"/>
          <w:szCs w:val="22"/>
          <w:lang w:val="es-ES_tradnl" w:eastAsia="en-US"/>
        </w:rPr>
        <w:t>y como consecuencia de los esfuerzos desplegados</w:t>
      </w:r>
      <w:r w:rsidRPr="000720E9">
        <w:rPr>
          <w:rFonts w:eastAsia="Times New Roman"/>
          <w:szCs w:val="22"/>
          <w:lang w:val="es-ES_tradnl" w:eastAsia="en-US"/>
        </w:rPr>
        <w:t xml:space="preserve"> por los gobiernos para estimular </w:t>
      </w:r>
      <w:r w:rsidR="005E13A7" w:rsidRPr="000720E9">
        <w:rPr>
          <w:rFonts w:eastAsia="Times New Roman"/>
          <w:szCs w:val="22"/>
          <w:lang w:val="es-ES_tradnl" w:eastAsia="en-US"/>
        </w:rPr>
        <w:t>la adición de valor en la producción económica.</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5E13A7" w:rsidP="00D8611F">
      <w:pPr>
        <w:widowControl w:val="0"/>
        <w:rPr>
          <w:rFonts w:eastAsia="Times New Roman"/>
          <w:szCs w:val="22"/>
          <w:lang w:val="es-ES_tradnl" w:eastAsia="en-US"/>
        </w:rPr>
      </w:pPr>
      <w:r w:rsidRPr="000720E9">
        <w:rPr>
          <w:rFonts w:eastAsia="Times New Roman"/>
          <w:szCs w:val="22"/>
          <w:lang w:val="es-ES_tradnl" w:eastAsia="en-US"/>
        </w:rPr>
        <w:t>La OMPI es un pr</w:t>
      </w:r>
      <w:r w:rsidR="00C42778" w:rsidRPr="000720E9">
        <w:rPr>
          <w:rFonts w:eastAsia="Times New Roman"/>
          <w:szCs w:val="22"/>
          <w:lang w:val="es-ES_tradnl" w:eastAsia="en-US"/>
        </w:rPr>
        <w:t>oveedor</w:t>
      </w:r>
      <w:r w:rsidRPr="000720E9">
        <w:rPr>
          <w:rFonts w:eastAsia="Times New Roman"/>
          <w:szCs w:val="22"/>
          <w:lang w:val="es-ES_tradnl" w:eastAsia="en-US"/>
        </w:rPr>
        <w:t xml:space="preserve"> </w:t>
      </w:r>
      <w:r w:rsidR="00062849" w:rsidRPr="000720E9">
        <w:rPr>
          <w:rFonts w:eastAsia="Times New Roman"/>
          <w:szCs w:val="22"/>
          <w:lang w:val="es-ES_tradnl" w:eastAsia="en-US"/>
        </w:rPr>
        <w:t>mundial</w:t>
      </w:r>
      <w:r w:rsidRPr="000720E9">
        <w:rPr>
          <w:rFonts w:eastAsia="Times New Roman"/>
          <w:szCs w:val="22"/>
          <w:lang w:val="es-ES_tradnl" w:eastAsia="en-US"/>
        </w:rPr>
        <w:t xml:space="preserve"> de una variada gama de servicios de P.I., mientras que </w:t>
      </w:r>
      <w:r w:rsidR="00C42778" w:rsidRPr="000720E9">
        <w:rPr>
          <w:rFonts w:eastAsia="Times New Roman"/>
          <w:szCs w:val="22"/>
          <w:lang w:val="es-ES_tradnl" w:eastAsia="en-US"/>
        </w:rPr>
        <w:t>las autoridades</w:t>
      </w:r>
      <w:r w:rsidR="00F9345D" w:rsidRPr="000720E9">
        <w:rPr>
          <w:rFonts w:eastAsia="Times New Roman"/>
          <w:szCs w:val="22"/>
          <w:lang w:val="es-ES_tradnl" w:eastAsia="en-US"/>
        </w:rPr>
        <w:t xml:space="preserve"> </w:t>
      </w:r>
      <w:r w:rsidR="00C42778" w:rsidRPr="000720E9">
        <w:rPr>
          <w:rFonts w:eastAsia="Times New Roman"/>
          <w:szCs w:val="22"/>
          <w:lang w:val="es-ES_tradnl" w:eastAsia="en-US"/>
        </w:rPr>
        <w:t>nacionales y regionales de P.I. prestan sus servicios en sus ámbitos respectivos, frecuentemente contando con asistencia técnica aportada por la OMPI.  Ahora bien, la OMPI no es el único proveedor de servicios de P.I.  Los sectores interesados</w:t>
      </w:r>
      <w:r w:rsidR="00062849" w:rsidRPr="000720E9">
        <w:rPr>
          <w:rFonts w:eastAsia="Times New Roman"/>
          <w:szCs w:val="22"/>
          <w:lang w:val="es-ES_tradnl" w:eastAsia="en-US"/>
        </w:rPr>
        <w:t xml:space="preserve"> mundiales</w:t>
      </w:r>
      <w:r w:rsidR="00C42778" w:rsidRPr="000720E9">
        <w:rPr>
          <w:rFonts w:eastAsia="Times New Roman"/>
          <w:szCs w:val="22"/>
          <w:lang w:val="es-ES_tradnl" w:eastAsia="en-US"/>
        </w:rPr>
        <w:t xml:space="preserve"> evaluarán sus opciones en base a criterios como la cobertura geográfica, la calidad y </w:t>
      </w:r>
      <w:r w:rsidR="0084554C" w:rsidRPr="000720E9">
        <w:rPr>
          <w:rFonts w:eastAsia="Times New Roman"/>
          <w:szCs w:val="22"/>
          <w:lang w:val="es-ES_tradnl" w:eastAsia="en-US"/>
        </w:rPr>
        <w:t>pertinencia generales de los servicios, la prontitud de reacción, el costo y la sostenibilidad.  Por esta razón la OMPI necesita seguir innovando y mejorando la calidad de la prestación de servicios para mantenerse competitiva.</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84554C" w:rsidP="00D8611F">
      <w:pPr>
        <w:widowControl w:val="0"/>
        <w:outlineLvl w:val="0"/>
        <w:rPr>
          <w:rFonts w:eastAsia="Times New Roman"/>
          <w:b/>
          <w:szCs w:val="22"/>
          <w:lang w:val="es-ES_tradnl" w:eastAsia="en-US"/>
        </w:rPr>
      </w:pPr>
      <w:r w:rsidRPr="000720E9">
        <w:rPr>
          <w:rFonts w:eastAsia="Times New Roman"/>
          <w:b/>
          <w:szCs w:val="22"/>
          <w:lang w:val="es-ES_tradnl" w:eastAsia="en-US"/>
        </w:rPr>
        <w:t>El modelo de negocios de la OMPI</w:t>
      </w:r>
      <w:r w:rsidR="00F9345D" w:rsidRPr="000720E9">
        <w:rPr>
          <w:rFonts w:eastAsia="Times New Roman"/>
          <w:b/>
          <w:szCs w:val="22"/>
          <w:lang w:val="es-ES_tradnl" w:eastAsia="en-US"/>
        </w:rPr>
        <w:t xml:space="preserve"> </w:t>
      </w:r>
    </w:p>
    <w:p w:rsidR="00D8611F" w:rsidRPr="000720E9" w:rsidRDefault="00D8611F" w:rsidP="00D8611F">
      <w:pPr>
        <w:widowControl w:val="0"/>
        <w:outlineLvl w:val="0"/>
        <w:rPr>
          <w:rFonts w:eastAsia="Times New Roman"/>
          <w:b/>
          <w:szCs w:val="22"/>
          <w:lang w:val="es-ES_tradnl" w:eastAsia="en-US"/>
        </w:rPr>
      </w:pPr>
    </w:p>
    <w:p w:rsidR="00F9345D" w:rsidRPr="000720E9" w:rsidRDefault="00F9345D" w:rsidP="00D8611F">
      <w:pPr>
        <w:widowControl w:val="0"/>
        <w:rPr>
          <w:rFonts w:eastAsia="Times New Roman"/>
          <w:szCs w:val="22"/>
          <w:lang w:val="es-ES_tradnl" w:eastAsia="en-US"/>
        </w:rPr>
      </w:pPr>
      <w:r w:rsidRPr="000720E9">
        <w:rPr>
          <w:rFonts w:eastAsia="Times New Roman"/>
          <w:szCs w:val="22"/>
          <w:lang w:val="es-ES_tradnl" w:eastAsia="en-US"/>
        </w:rPr>
        <w:t>M</w:t>
      </w:r>
      <w:r w:rsidR="0084554C" w:rsidRPr="000720E9">
        <w:rPr>
          <w:rFonts w:eastAsia="Times New Roman"/>
          <w:szCs w:val="22"/>
          <w:lang w:val="es-ES_tradnl" w:eastAsia="en-US"/>
        </w:rPr>
        <w:t xml:space="preserve">ás del </w:t>
      </w:r>
      <w:r w:rsidRPr="000720E9">
        <w:rPr>
          <w:rFonts w:eastAsia="Times New Roman"/>
          <w:szCs w:val="22"/>
          <w:lang w:val="es-ES_tradnl" w:eastAsia="en-US"/>
        </w:rPr>
        <w:t>95</w:t>
      </w:r>
      <w:r w:rsidR="0084554C" w:rsidRPr="000720E9">
        <w:rPr>
          <w:rFonts w:eastAsia="Times New Roman"/>
          <w:szCs w:val="22"/>
          <w:lang w:val="es-ES_tradnl" w:eastAsia="en-US"/>
        </w:rPr>
        <w:t xml:space="preserve">% de los ingresos de la OMPI provienen de servicios prestados a través de los sistemas de registro internacional establecidos en el marco del PCT, </w:t>
      </w:r>
      <w:r w:rsidR="004E3D97" w:rsidRPr="000720E9">
        <w:rPr>
          <w:rFonts w:eastAsia="Times New Roman"/>
          <w:szCs w:val="22"/>
          <w:lang w:val="es-ES_tradnl" w:eastAsia="en-US"/>
        </w:rPr>
        <w:t>los Sistemas de Madrid y La Haya y el Centro de Arbitraje y Mediación.</w:t>
      </w:r>
      <w:r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4E3D97" w:rsidP="00D8611F">
      <w:pPr>
        <w:widowControl w:val="0"/>
        <w:rPr>
          <w:rFonts w:eastAsia="Times New Roman"/>
          <w:szCs w:val="22"/>
          <w:lang w:val="es-ES_tradnl" w:eastAsia="en-US"/>
        </w:rPr>
      </w:pPr>
      <w:r w:rsidRPr="000720E9">
        <w:rPr>
          <w:rFonts w:eastAsia="Times New Roman"/>
          <w:szCs w:val="22"/>
          <w:lang w:val="es-ES_tradnl" w:eastAsia="en-US"/>
        </w:rPr>
        <w:t xml:space="preserve">El modelo de negocios de la OMPI </w:t>
      </w:r>
      <w:r w:rsidR="00876752" w:rsidRPr="000720E9">
        <w:rPr>
          <w:rFonts w:eastAsia="Times New Roman"/>
          <w:szCs w:val="22"/>
          <w:lang w:val="es-ES_tradnl" w:eastAsia="en-US"/>
        </w:rPr>
        <w:t>aspira pues a</w:t>
      </w:r>
      <w:r w:rsidRPr="000720E9">
        <w:rPr>
          <w:rFonts w:eastAsia="Times New Roman"/>
          <w:szCs w:val="22"/>
          <w:lang w:val="es-ES_tradnl" w:eastAsia="en-US"/>
        </w:rPr>
        <w:t xml:space="preserve"> combinar el objetivo de prestar servicios  en aras del interés público con la orientación comercial del sector privado.  Se trata de un rasgo hasta ahora inédito en el contexto de los organismos de las NN.UU. La rápida mutación del contexto de negocios</w:t>
      </w:r>
      <w:r w:rsidR="00062849" w:rsidRPr="000720E9">
        <w:rPr>
          <w:rFonts w:eastAsia="Times New Roman"/>
          <w:szCs w:val="22"/>
          <w:lang w:val="es-ES_tradnl" w:eastAsia="en-US"/>
        </w:rPr>
        <w:t xml:space="preserve"> mundial</w:t>
      </w:r>
      <w:r w:rsidRPr="000720E9">
        <w:rPr>
          <w:rFonts w:eastAsia="Times New Roman"/>
          <w:szCs w:val="22"/>
          <w:lang w:val="es-ES_tradnl" w:eastAsia="en-US"/>
        </w:rPr>
        <w:t xml:space="preserve"> de la P.I. impone ciertos condicionantes a la Organización, en particular la necesidad de reaccionar con celeridad a las cambiantes necesidades y la capacidad precisa para adaptarse a la fluctuante demanda del mercado.</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2B2F19" w:rsidP="00D8611F">
      <w:pPr>
        <w:widowControl w:val="0"/>
        <w:rPr>
          <w:rFonts w:eastAsia="Times New Roman"/>
          <w:szCs w:val="22"/>
          <w:lang w:val="es-ES_tradnl" w:eastAsia="en-US"/>
        </w:rPr>
      </w:pPr>
      <w:r w:rsidRPr="000720E9">
        <w:rPr>
          <w:rFonts w:eastAsia="Times New Roman"/>
          <w:szCs w:val="22"/>
          <w:lang w:val="es-ES_tradnl" w:eastAsia="en-US"/>
        </w:rPr>
        <w:t xml:space="preserve">Habida cuenta de </w:t>
      </w:r>
      <w:r w:rsidR="00876752" w:rsidRPr="000720E9">
        <w:rPr>
          <w:rFonts w:eastAsia="Times New Roman"/>
          <w:szCs w:val="22"/>
          <w:lang w:val="es-ES_tradnl" w:eastAsia="en-US"/>
        </w:rPr>
        <w:t xml:space="preserve">que los ingresos dependen en buena medida del nivel de </w:t>
      </w:r>
      <w:r w:rsidRPr="000720E9">
        <w:rPr>
          <w:rFonts w:eastAsia="Times New Roman"/>
          <w:szCs w:val="22"/>
          <w:lang w:val="es-ES_tradnl" w:eastAsia="en-US"/>
        </w:rPr>
        <w:t>la actividad de negocios de la OMPI y de que alrededor del</w:t>
      </w:r>
      <w:r w:rsidR="00F9345D" w:rsidRPr="000720E9">
        <w:rPr>
          <w:rFonts w:eastAsia="Times New Roman"/>
          <w:szCs w:val="22"/>
          <w:lang w:val="es-ES_tradnl" w:eastAsia="en-US"/>
        </w:rPr>
        <w:t xml:space="preserve"> 66</w:t>
      </w:r>
      <w:r w:rsidRPr="000720E9">
        <w:rPr>
          <w:rFonts w:eastAsia="Times New Roman"/>
          <w:szCs w:val="22"/>
          <w:lang w:val="es-ES_tradnl" w:eastAsia="en-US"/>
        </w:rPr>
        <w:t xml:space="preserve">% de los costos conciernen directamente al personal, se requiere un análisis más atento de las necesidades operativas y de la orientación de servicio, así como </w:t>
      </w:r>
      <w:r w:rsidR="007B6663" w:rsidRPr="000720E9">
        <w:rPr>
          <w:rFonts w:eastAsia="Times New Roman"/>
          <w:szCs w:val="22"/>
          <w:lang w:val="es-ES_tradnl" w:eastAsia="en-US"/>
        </w:rPr>
        <w:t>una</w:t>
      </w:r>
      <w:r w:rsidRPr="000720E9">
        <w:rPr>
          <w:rFonts w:eastAsia="Times New Roman"/>
          <w:szCs w:val="22"/>
          <w:lang w:val="es-ES_tradnl" w:eastAsia="en-US"/>
        </w:rPr>
        <w:t xml:space="preserve"> agilidad y</w:t>
      </w:r>
      <w:r w:rsidR="007B6663" w:rsidRPr="000720E9">
        <w:rPr>
          <w:rFonts w:eastAsia="Times New Roman"/>
          <w:szCs w:val="22"/>
          <w:lang w:val="es-ES_tradnl" w:eastAsia="en-US"/>
        </w:rPr>
        <w:t xml:space="preserve"> una </w:t>
      </w:r>
      <w:r w:rsidRPr="000720E9">
        <w:rPr>
          <w:rFonts w:eastAsia="Times New Roman"/>
          <w:szCs w:val="22"/>
          <w:lang w:val="es-ES_tradnl" w:eastAsia="en-US"/>
        </w:rPr>
        <w:t xml:space="preserve">flexibilidad </w:t>
      </w:r>
      <w:r w:rsidR="007B6663" w:rsidRPr="000720E9">
        <w:rPr>
          <w:rFonts w:eastAsia="Times New Roman"/>
          <w:szCs w:val="22"/>
          <w:lang w:val="es-ES_tradnl" w:eastAsia="en-US"/>
        </w:rPr>
        <w:t>que permitan</w:t>
      </w:r>
      <w:r w:rsidRPr="000720E9">
        <w:rPr>
          <w:rFonts w:eastAsia="Times New Roman"/>
          <w:szCs w:val="22"/>
          <w:lang w:val="es-ES_tradnl" w:eastAsia="en-US"/>
        </w:rPr>
        <w:t xml:space="preserve"> </w:t>
      </w:r>
      <w:r w:rsidR="007B6663" w:rsidRPr="000720E9">
        <w:rPr>
          <w:rFonts w:eastAsia="Times New Roman"/>
          <w:szCs w:val="22"/>
          <w:lang w:val="es-ES_tradnl" w:eastAsia="en-US"/>
        </w:rPr>
        <w:t xml:space="preserve">ajustar en todo momento </w:t>
      </w:r>
      <w:r w:rsidRPr="000720E9">
        <w:rPr>
          <w:rFonts w:eastAsia="Times New Roman"/>
          <w:szCs w:val="22"/>
          <w:lang w:val="es-ES_tradnl" w:eastAsia="en-US"/>
        </w:rPr>
        <w:t xml:space="preserve">los niveles de dotación de personal y los costos resultantes </w:t>
      </w:r>
      <w:r w:rsidR="007B6663" w:rsidRPr="000720E9">
        <w:rPr>
          <w:rFonts w:eastAsia="Times New Roman"/>
          <w:szCs w:val="22"/>
          <w:lang w:val="es-ES_tradnl" w:eastAsia="en-US"/>
        </w:rPr>
        <w:t>a</w:t>
      </w:r>
      <w:r w:rsidRPr="000720E9">
        <w:rPr>
          <w:rFonts w:eastAsia="Times New Roman"/>
          <w:szCs w:val="22"/>
          <w:lang w:val="es-ES_tradnl" w:eastAsia="en-US"/>
        </w:rPr>
        <w:t xml:space="preserve"> las necesidades operativas.</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7C0928" w:rsidP="00D8611F">
      <w:pPr>
        <w:widowControl w:val="0"/>
        <w:outlineLvl w:val="0"/>
        <w:rPr>
          <w:rFonts w:eastAsia="Times New Roman"/>
          <w:b/>
          <w:szCs w:val="22"/>
          <w:lang w:val="es-ES_tradnl" w:eastAsia="en-US"/>
        </w:rPr>
      </w:pPr>
      <w:r w:rsidRPr="000720E9">
        <w:rPr>
          <w:rFonts w:eastAsia="Times New Roman"/>
          <w:b/>
          <w:szCs w:val="22"/>
          <w:lang w:val="es-ES_tradnl" w:eastAsia="en-US"/>
        </w:rPr>
        <w:t>La evolución de la esfera de actividad de los proveedores de servicios</w:t>
      </w:r>
      <w:r w:rsidR="00062849" w:rsidRPr="000720E9">
        <w:rPr>
          <w:rFonts w:eastAsia="Times New Roman"/>
          <w:b/>
          <w:szCs w:val="22"/>
          <w:lang w:val="es-ES_tradnl" w:eastAsia="en-US"/>
        </w:rPr>
        <w:t xml:space="preserve"> mundiales</w:t>
      </w:r>
    </w:p>
    <w:p w:rsidR="00D8611F" w:rsidRPr="000720E9" w:rsidRDefault="00D8611F" w:rsidP="00D8611F">
      <w:pPr>
        <w:widowControl w:val="0"/>
        <w:outlineLvl w:val="0"/>
        <w:rPr>
          <w:rFonts w:eastAsia="Times New Roman"/>
          <w:b/>
          <w:szCs w:val="22"/>
          <w:lang w:val="es-ES_tradnl" w:eastAsia="en-US"/>
        </w:rPr>
      </w:pPr>
    </w:p>
    <w:p w:rsidR="00F9345D" w:rsidRPr="000720E9" w:rsidRDefault="007C0928" w:rsidP="00D8611F">
      <w:pPr>
        <w:widowControl w:val="0"/>
        <w:rPr>
          <w:rFonts w:eastAsia="Times New Roman"/>
          <w:szCs w:val="22"/>
          <w:lang w:val="es-ES_tradnl" w:eastAsia="en-US"/>
        </w:rPr>
      </w:pPr>
      <w:r w:rsidRPr="000720E9">
        <w:rPr>
          <w:rFonts w:eastAsia="Times New Roman"/>
          <w:szCs w:val="22"/>
          <w:lang w:val="es-ES_tradnl" w:eastAsia="en-US"/>
        </w:rPr>
        <w:t xml:space="preserve">La OMPI se halla inmersa en un panorama de servicios rápidamente cambiante, impulsado por las tecnologías de la información y la comunicación (TIC). </w:t>
      </w:r>
      <w:r w:rsidR="00A07FCA" w:rsidRPr="000720E9">
        <w:rPr>
          <w:rFonts w:eastAsia="Times New Roman"/>
          <w:szCs w:val="22"/>
          <w:lang w:val="es-ES_tradnl" w:eastAsia="en-US"/>
        </w:rPr>
        <w:t xml:space="preserve">A raíz del </w:t>
      </w:r>
      <w:r w:rsidRPr="000720E9">
        <w:rPr>
          <w:rFonts w:eastAsia="Times New Roman"/>
          <w:szCs w:val="22"/>
          <w:lang w:val="es-ES_tradnl" w:eastAsia="en-US"/>
        </w:rPr>
        <w:t xml:space="preserve">creciente desarrollo de los </w:t>
      </w:r>
      <w:r w:rsidR="00F9345D" w:rsidRPr="000720E9">
        <w:rPr>
          <w:rFonts w:eastAsia="Times New Roman"/>
          <w:szCs w:val="22"/>
          <w:lang w:val="es-ES_tradnl" w:eastAsia="en-US"/>
        </w:rPr>
        <w:t>e-servic</w:t>
      </w:r>
      <w:r w:rsidRPr="000720E9">
        <w:rPr>
          <w:rFonts w:eastAsia="Times New Roman"/>
          <w:szCs w:val="22"/>
          <w:lang w:val="es-ES_tradnl" w:eastAsia="en-US"/>
        </w:rPr>
        <w:t xml:space="preserve">ios </w:t>
      </w:r>
      <w:r w:rsidR="00A07FCA" w:rsidRPr="000720E9">
        <w:rPr>
          <w:rFonts w:eastAsia="Times New Roman"/>
          <w:szCs w:val="22"/>
          <w:lang w:val="es-ES_tradnl" w:eastAsia="en-US"/>
        </w:rPr>
        <w:t xml:space="preserve">se ha puesto en marcha una </w:t>
      </w:r>
      <w:r w:rsidRPr="000720E9">
        <w:rPr>
          <w:rFonts w:eastAsia="Times New Roman"/>
          <w:szCs w:val="22"/>
          <w:lang w:val="es-ES_tradnl" w:eastAsia="en-US"/>
        </w:rPr>
        <w:t xml:space="preserve">transformación del </w:t>
      </w:r>
      <w:r w:rsidR="00A07FCA" w:rsidRPr="000720E9">
        <w:rPr>
          <w:rFonts w:eastAsia="Times New Roman"/>
          <w:szCs w:val="22"/>
          <w:lang w:val="es-ES_tradnl" w:eastAsia="en-US"/>
        </w:rPr>
        <w:t xml:space="preserve">proceso de presentación y </w:t>
      </w:r>
      <w:r w:rsidR="00A07FCA" w:rsidRPr="000720E9">
        <w:rPr>
          <w:rFonts w:eastAsia="Times New Roman"/>
          <w:szCs w:val="22"/>
          <w:lang w:val="es-ES_tradnl" w:eastAsia="en-US"/>
        </w:rPr>
        <w:lastRenderedPageBreak/>
        <w:t>tramitación de las solicitudes de patentes y marcas.  Una transformación análoga se está produciendo en los servicios de traducción. Los nuevos procesos no sólo harán que los sistemas de P.I. resulten más accesibles y transparentes para las empresas y los innovadores, sino que además reducirán los plazos de tramitación y los costos involucrados.</w:t>
      </w:r>
    </w:p>
    <w:p w:rsidR="00D8611F" w:rsidRPr="000720E9" w:rsidRDefault="00D8611F" w:rsidP="00D8611F">
      <w:pPr>
        <w:widowControl w:val="0"/>
        <w:rPr>
          <w:rFonts w:eastAsia="Times New Roman"/>
          <w:szCs w:val="22"/>
          <w:lang w:val="es-ES_tradnl" w:eastAsia="en-US"/>
        </w:rPr>
      </w:pPr>
    </w:p>
    <w:p w:rsidR="00F9345D" w:rsidRPr="000720E9" w:rsidRDefault="003B32F5" w:rsidP="00D8611F">
      <w:pPr>
        <w:widowControl w:val="0"/>
        <w:rPr>
          <w:rFonts w:eastAsia="Times New Roman"/>
          <w:szCs w:val="22"/>
          <w:lang w:val="es-ES_tradnl" w:eastAsia="en-US"/>
        </w:rPr>
      </w:pPr>
      <w:r w:rsidRPr="000720E9">
        <w:rPr>
          <w:rFonts w:eastAsia="Times New Roman"/>
          <w:szCs w:val="22"/>
          <w:lang w:val="es-ES_tradnl" w:eastAsia="en-US"/>
        </w:rPr>
        <w:t xml:space="preserve">Los crecientes niveles de automatización surten consecuencias sobre la estructura de la plantilla de personal y sobre las competencias </w:t>
      </w:r>
      <w:r w:rsidR="000F3798" w:rsidRPr="000720E9">
        <w:rPr>
          <w:rFonts w:eastAsia="Times New Roman"/>
          <w:szCs w:val="22"/>
          <w:lang w:val="es-ES_tradnl" w:eastAsia="en-US"/>
        </w:rPr>
        <w:t>requeridas para</w:t>
      </w:r>
      <w:r w:rsidR="00A402CB" w:rsidRPr="000720E9">
        <w:rPr>
          <w:rFonts w:eastAsia="Times New Roman"/>
          <w:szCs w:val="22"/>
          <w:lang w:val="es-ES_tradnl" w:eastAsia="en-US"/>
        </w:rPr>
        <w:t xml:space="preserve"> buena parte de la misma. </w:t>
      </w:r>
      <w:r w:rsidRPr="000720E9">
        <w:rPr>
          <w:rFonts w:eastAsia="Times New Roman"/>
          <w:szCs w:val="22"/>
          <w:lang w:val="es-ES_tradnl" w:eastAsia="en-US"/>
        </w:rPr>
        <w:t xml:space="preserve">Del mismo modo, </w:t>
      </w:r>
      <w:r w:rsidR="000F3798" w:rsidRPr="000720E9">
        <w:rPr>
          <w:rFonts w:eastAsia="Times New Roman"/>
          <w:szCs w:val="22"/>
          <w:lang w:val="es-ES_tradnl" w:eastAsia="en-US"/>
        </w:rPr>
        <w:t xml:space="preserve">el perfeccionamiento de la creación de capacidades y de la asistencia técnica </w:t>
      </w:r>
      <w:r w:rsidR="006763B2" w:rsidRPr="000720E9">
        <w:rPr>
          <w:rFonts w:eastAsia="Times New Roman"/>
          <w:szCs w:val="22"/>
          <w:lang w:val="es-ES_tradnl" w:eastAsia="en-US"/>
        </w:rPr>
        <w:t xml:space="preserve">obliga a modificar </w:t>
      </w:r>
      <w:r w:rsidR="000F3798" w:rsidRPr="000720E9">
        <w:rPr>
          <w:rFonts w:eastAsia="Times New Roman"/>
          <w:szCs w:val="22"/>
          <w:lang w:val="es-ES_tradnl" w:eastAsia="en-US"/>
        </w:rPr>
        <w:t>l</w:t>
      </w:r>
      <w:r w:rsidR="00275600" w:rsidRPr="000720E9">
        <w:rPr>
          <w:rFonts w:eastAsia="Times New Roman"/>
          <w:szCs w:val="22"/>
          <w:lang w:val="es-ES_tradnl" w:eastAsia="en-US"/>
        </w:rPr>
        <w:t xml:space="preserve">a panoplia </w:t>
      </w:r>
      <w:r w:rsidR="006763B2" w:rsidRPr="000720E9">
        <w:rPr>
          <w:rFonts w:eastAsia="Times New Roman"/>
          <w:szCs w:val="22"/>
          <w:lang w:val="es-ES_tradnl" w:eastAsia="en-US"/>
        </w:rPr>
        <w:t>de cualificaciones exigibles del personal que presta servicios en este ámbito.</w:t>
      </w:r>
    </w:p>
    <w:p w:rsidR="00F9345D" w:rsidRPr="000720E9" w:rsidRDefault="00F9345D" w:rsidP="00D8611F">
      <w:pPr>
        <w:widowControl w:val="0"/>
        <w:rPr>
          <w:rFonts w:eastAsia="Times New Roman"/>
          <w:szCs w:val="22"/>
          <w:lang w:val="es-ES_tradnl" w:eastAsia="en-US"/>
        </w:rPr>
      </w:pP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pStyle w:val="Heading1"/>
        <w:keepNext w:val="0"/>
        <w:widowControl w:val="0"/>
        <w:spacing w:before="0" w:after="0"/>
        <w:rPr>
          <w:lang w:val="es-ES_tradnl" w:eastAsia="en-US"/>
        </w:rPr>
      </w:pPr>
      <w:r w:rsidRPr="000720E9">
        <w:rPr>
          <w:lang w:val="es-ES_tradnl" w:eastAsia="en-US"/>
        </w:rPr>
        <w:t xml:space="preserve">III. </w:t>
      </w:r>
      <w:r w:rsidR="007C6003" w:rsidRPr="000720E9">
        <w:rPr>
          <w:lang w:val="es-ES_tradnl" w:eastAsia="en-US"/>
        </w:rPr>
        <w:tab/>
      </w:r>
      <w:r w:rsidR="006763B2" w:rsidRPr="000720E9">
        <w:rPr>
          <w:lang w:val="es-ES_tradnl" w:eastAsia="en-US"/>
        </w:rPr>
        <w:t>LOS LOGROS ALCANZADOS Y LOS DESAFÍOS PLANTEADOS</w:t>
      </w:r>
    </w:p>
    <w:p w:rsidR="00D8611F" w:rsidRPr="000720E9" w:rsidRDefault="00D8611F" w:rsidP="00D8611F">
      <w:pPr>
        <w:widowControl w:val="0"/>
        <w:rPr>
          <w:lang w:val="es-ES_tradnl" w:eastAsia="en-US"/>
        </w:rPr>
      </w:pPr>
    </w:p>
    <w:p w:rsidR="00F9345D" w:rsidRPr="000720E9" w:rsidRDefault="00B97C43" w:rsidP="00D8611F">
      <w:pPr>
        <w:widowControl w:val="0"/>
        <w:outlineLvl w:val="0"/>
        <w:rPr>
          <w:rFonts w:eastAsia="Times New Roman"/>
          <w:b/>
          <w:szCs w:val="22"/>
          <w:lang w:val="es-ES_tradnl" w:eastAsia="en-US"/>
        </w:rPr>
      </w:pPr>
      <w:r w:rsidRPr="000720E9">
        <w:rPr>
          <w:rFonts w:eastAsia="Times New Roman"/>
          <w:b/>
          <w:szCs w:val="22"/>
          <w:lang w:val="es-ES_tradnl" w:eastAsia="en-US"/>
        </w:rPr>
        <w:t>Logros y recientes reformas</w:t>
      </w:r>
    </w:p>
    <w:p w:rsidR="00D8611F" w:rsidRPr="000720E9" w:rsidRDefault="00D8611F" w:rsidP="00D8611F">
      <w:pPr>
        <w:widowControl w:val="0"/>
        <w:outlineLvl w:val="0"/>
        <w:rPr>
          <w:rFonts w:eastAsia="Times New Roman"/>
          <w:szCs w:val="22"/>
          <w:lang w:val="es-ES_tradnl" w:eastAsia="en-US"/>
        </w:rPr>
      </w:pPr>
    </w:p>
    <w:p w:rsidR="00F9345D" w:rsidRPr="000720E9" w:rsidRDefault="00B97C43" w:rsidP="00D8611F">
      <w:pPr>
        <w:widowControl w:val="0"/>
        <w:rPr>
          <w:rFonts w:eastAsia="Times New Roman"/>
          <w:szCs w:val="22"/>
          <w:lang w:val="es-ES_tradnl" w:eastAsia="en-US"/>
        </w:rPr>
      </w:pPr>
      <w:r w:rsidRPr="000720E9">
        <w:rPr>
          <w:rFonts w:eastAsia="Times New Roman"/>
          <w:szCs w:val="22"/>
          <w:lang w:val="es-ES_tradnl" w:eastAsia="en-US"/>
        </w:rPr>
        <w:t>La OMPI presta servicios</w:t>
      </w:r>
      <w:r w:rsidR="00062849" w:rsidRPr="000720E9">
        <w:rPr>
          <w:rFonts w:eastAsia="Times New Roman"/>
          <w:szCs w:val="22"/>
          <w:lang w:val="es-ES_tradnl" w:eastAsia="en-US"/>
        </w:rPr>
        <w:t xml:space="preserve"> mundiales</w:t>
      </w:r>
      <w:r w:rsidRPr="000720E9">
        <w:rPr>
          <w:rFonts w:eastAsia="Times New Roman"/>
          <w:szCs w:val="22"/>
          <w:lang w:val="es-ES_tradnl" w:eastAsia="en-US"/>
        </w:rPr>
        <w:t xml:space="preserve"> de P.I. a través de un equipo entusiasta y experto.  La Organización posee robustos sistemas de gestión y una sólida base fina</w:t>
      </w:r>
      <w:r w:rsidR="00A402CB" w:rsidRPr="000720E9">
        <w:rPr>
          <w:rFonts w:eastAsia="Times New Roman"/>
          <w:szCs w:val="22"/>
          <w:lang w:val="es-ES_tradnl" w:eastAsia="en-US"/>
        </w:rPr>
        <w:t xml:space="preserve">nciera. </w:t>
      </w:r>
      <w:r w:rsidRPr="000720E9">
        <w:rPr>
          <w:rFonts w:eastAsia="Times New Roman"/>
          <w:szCs w:val="22"/>
          <w:lang w:val="es-ES_tradnl" w:eastAsia="en-US"/>
        </w:rPr>
        <w:t>Su activo más importante es una plantilla de personal altamente cualificada procedente de uno</w:t>
      </w:r>
      <w:r w:rsidR="002156A6" w:rsidRPr="000720E9">
        <w:rPr>
          <w:rFonts w:eastAsia="Times New Roman"/>
          <w:szCs w:val="22"/>
          <w:lang w:val="es-ES_tradnl" w:eastAsia="en-US"/>
        </w:rPr>
        <w:t>s</w:t>
      </w:r>
      <w:r w:rsidRPr="000720E9">
        <w:rPr>
          <w:rFonts w:eastAsia="Times New Roman"/>
          <w:szCs w:val="22"/>
          <w:lang w:val="es-ES_tradnl" w:eastAsia="en-US"/>
        </w:rPr>
        <w:t xml:space="preserve"> 110 países, la cual aporta un</w:t>
      </w:r>
      <w:r w:rsidR="002156A6" w:rsidRPr="000720E9">
        <w:rPr>
          <w:rFonts w:eastAsia="Times New Roman"/>
          <w:szCs w:val="22"/>
          <w:lang w:val="es-ES_tradnl" w:eastAsia="en-US"/>
        </w:rPr>
        <w:t xml:space="preserve"> valioso acervo de pericias, de competencias y de </w:t>
      </w:r>
      <w:r w:rsidR="00275600" w:rsidRPr="000720E9">
        <w:rPr>
          <w:rFonts w:eastAsia="Times New Roman"/>
          <w:szCs w:val="22"/>
          <w:lang w:val="es-ES_tradnl" w:eastAsia="en-US"/>
        </w:rPr>
        <w:t>fidelidad</w:t>
      </w:r>
      <w:r w:rsidR="002156A6" w:rsidRPr="000720E9">
        <w:rPr>
          <w:rFonts w:eastAsia="Times New Roman"/>
          <w:szCs w:val="22"/>
          <w:lang w:val="es-ES_tradnl" w:eastAsia="en-US"/>
        </w:rPr>
        <w:t xml:space="preserve"> a la Organización. En comparación con sus competidores internacionales en el campo de la P.I., la ventaja estratégica de la OMPI radica en su capacidad para ofrecer servicios </w:t>
      </w:r>
      <w:r w:rsidR="00062849" w:rsidRPr="000720E9">
        <w:rPr>
          <w:rFonts w:eastAsia="Times New Roman"/>
          <w:szCs w:val="22"/>
          <w:lang w:val="es-ES_tradnl" w:eastAsia="en-US"/>
        </w:rPr>
        <w:t>mundiales</w:t>
      </w:r>
      <w:r w:rsidR="002156A6" w:rsidRPr="000720E9">
        <w:rPr>
          <w:rFonts w:eastAsia="Times New Roman"/>
          <w:szCs w:val="22"/>
          <w:lang w:val="es-ES_tradnl" w:eastAsia="en-US"/>
        </w:rPr>
        <w:t xml:space="preserve"> de P.I. en una multi</w:t>
      </w:r>
      <w:r w:rsidR="00275600" w:rsidRPr="000720E9">
        <w:rPr>
          <w:rFonts w:eastAsia="Times New Roman"/>
          <w:szCs w:val="22"/>
          <w:lang w:val="es-ES_tradnl" w:eastAsia="en-US"/>
        </w:rPr>
        <w:t>plicidad</w:t>
      </w:r>
      <w:r w:rsidR="002156A6" w:rsidRPr="000720E9">
        <w:rPr>
          <w:rFonts w:eastAsia="Times New Roman"/>
          <w:szCs w:val="22"/>
          <w:lang w:val="es-ES_tradnl" w:eastAsia="en-US"/>
        </w:rPr>
        <w:t xml:space="preserve"> de idiomas</w:t>
      </w:r>
      <w:r w:rsidR="00F9345D" w:rsidRPr="000720E9">
        <w:rPr>
          <w:rFonts w:eastAsia="Times New Roman"/>
          <w:szCs w:val="22"/>
          <w:lang w:val="es-ES_tradnl" w:eastAsia="en-US"/>
        </w:rPr>
        <w:t>.</w:t>
      </w:r>
    </w:p>
    <w:p w:rsidR="00D8611F" w:rsidRPr="000720E9" w:rsidRDefault="00D8611F" w:rsidP="00D8611F">
      <w:pPr>
        <w:widowControl w:val="0"/>
        <w:rPr>
          <w:rFonts w:eastAsia="Times New Roman"/>
          <w:szCs w:val="22"/>
          <w:lang w:val="es-ES_tradnl" w:eastAsia="en-US"/>
        </w:rPr>
      </w:pPr>
    </w:p>
    <w:p w:rsidR="00F9345D" w:rsidRPr="000720E9" w:rsidRDefault="002156A6" w:rsidP="00D8611F">
      <w:pPr>
        <w:widowControl w:val="0"/>
        <w:rPr>
          <w:rFonts w:eastAsia="Times New Roman"/>
          <w:szCs w:val="22"/>
          <w:lang w:val="es-ES_tradnl" w:eastAsia="en-US"/>
        </w:rPr>
      </w:pPr>
      <w:r w:rsidRPr="000720E9">
        <w:rPr>
          <w:rFonts w:eastAsia="Times New Roman"/>
          <w:szCs w:val="22"/>
          <w:lang w:val="es-ES_tradnl" w:eastAsia="en-US"/>
        </w:rPr>
        <w:t xml:space="preserve">Durante los últimos años, la OMPI ha conseguido incrementar su eficiencia y está logrando más resultados con menos recursos.  Mientras que su actividad de negocios, su volumen de trabajo y la complejidad de sus operaciones </w:t>
      </w:r>
      <w:r w:rsidR="00062849" w:rsidRPr="000720E9">
        <w:rPr>
          <w:rFonts w:eastAsia="Times New Roman"/>
          <w:szCs w:val="22"/>
          <w:lang w:val="es-ES_tradnl" w:eastAsia="en-US"/>
        </w:rPr>
        <w:t>mundiales</w:t>
      </w:r>
      <w:r w:rsidRPr="000720E9">
        <w:rPr>
          <w:rFonts w:eastAsia="Times New Roman"/>
          <w:szCs w:val="22"/>
          <w:lang w:val="es-ES_tradnl" w:eastAsia="en-US"/>
        </w:rPr>
        <w:t xml:space="preserve"> han ido constantemente en aumento, el número de sus empleados se ha mantenido constante</w:t>
      </w:r>
      <w:r w:rsidR="00F9345D" w:rsidRPr="000720E9">
        <w:rPr>
          <w:rFonts w:eastAsia="Times New Roman"/>
          <w:szCs w:val="22"/>
          <w:lang w:val="es-ES_tradnl" w:eastAsia="en-US"/>
        </w:rPr>
        <w:t>.</w:t>
      </w:r>
    </w:p>
    <w:p w:rsidR="00D8611F" w:rsidRPr="000720E9" w:rsidRDefault="00D8611F" w:rsidP="00D8611F">
      <w:pPr>
        <w:widowControl w:val="0"/>
        <w:rPr>
          <w:rFonts w:eastAsia="Times New Roman"/>
          <w:szCs w:val="22"/>
          <w:lang w:val="es-ES_tradnl" w:eastAsia="en-US"/>
        </w:rPr>
      </w:pPr>
    </w:p>
    <w:p w:rsidR="00F9345D" w:rsidRPr="000720E9" w:rsidRDefault="002156A6" w:rsidP="00D8611F">
      <w:pPr>
        <w:widowControl w:val="0"/>
        <w:rPr>
          <w:rFonts w:eastAsia="Times New Roman"/>
          <w:szCs w:val="22"/>
          <w:lang w:val="es-ES_tradnl" w:eastAsia="en-US"/>
        </w:rPr>
      </w:pPr>
      <w:r w:rsidRPr="000720E9">
        <w:rPr>
          <w:rFonts w:eastAsia="Times New Roman"/>
          <w:szCs w:val="22"/>
          <w:lang w:val="es-ES_tradnl" w:eastAsia="en-US"/>
        </w:rPr>
        <w:t>Algunas reformas recientes han venido a mejorar aú</w:t>
      </w:r>
      <w:r w:rsidR="00A402CB" w:rsidRPr="000720E9">
        <w:rPr>
          <w:rFonts w:eastAsia="Times New Roman"/>
          <w:szCs w:val="22"/>
          <w:lang w:val="es-ES_tradnl" w:eastAsia="en-US"/>
        </w:rPr>
        <w:t xml:space="preserve">n más la capacidad de la OMPI. </w:t>
      </w:r>
      <w:r w:rsidRPr="000720E9">
        <w:rPr>
          <w:rFonts w:eastAsia="Times New Roman"/>
          <w:szCs w:val="22"/>
          <w:lang w:val="es-ES_tradnl" w:eastAsia="en-US"/>
        </w:rPr>
        <w:t>Al margen de las TIC y de la modernización de los procesos de negocios en las áreas de la planificación, la gestión por resultados y la rendición de cuentas,</w:t>
      </w:r>
      <w:r w:rsidR="004858C2" w:rsidRPr="000720E9">
        <w:rPr>
          <w:rFonts w:eastAsia="Times New Roman"/>
          <w:szCs w:val="22"/>
          <w:lang w:val="es-ES_tradnl" w:eastAsia="en-US"/>
        </w:rPr>
        <w:t xml:space="preserve"> se han introducido importantes reformas en el ámbito de los recursos humanos.  El </w:t>
      </w:r>
      <w:r w:rsidR="00647F19" w:rsidRPr="000720E9">
        <w:rPr>
          <w:rFonts w:eastAsia="Times New Roman"/>
          <w:szCs w:val="22"/>
          <w:lang w:val="es-ES_tradnl" w:eastAsia="en-US"/>
        </w:rPr>
        <w:t>P</w:t>
      </w:r>
      <w:r w:rsidR="004858C2" w:rsidRPr="000720E9">
        <w:rPr>
          <w:rFonts w:eastAsia="Times New Roman"/>
          <w:szCs w:val="22"/>
          <w:lang w:val="es-ES_tradnl" w:eastAsia="en-US"/>
        </w:rPr>
        <w:t xml:space="preserve">rograma de </w:t>
      </w:r>
      <w:r w:rsidR="00647F19" w:rsidRPr="000720E9">
        <w:rPr>
          <w:rFonts w:eastAsia="Times New Roman"/>
          <w:szCs w:val="22"/>
          <w:lang w:val="es-ES_tradnl" w:eastAsia="en-US"/>
        </w:rPr>
        <w:t>A</w:t>
      </w:r>
      <w:r w:rsidR="004858C2" w:rsidRPr="000720E9">
        <w:rPr>
          <w:rFonts w:eastAsia="Times New Roman"/>
          <w:szCs w:val="22"/>
          <w:lang w:val="es-ES_tradnl" w:eastAsia="en-US"/>
        </w:rPr>
        <w:t xml:space="preserve">lineación </w:t>
      </w:r>
      <w:r w:rsidR="00647F19" w:rsidRPr="000720E9">
        <w:rPr>
          <w:rFonts w:eastAsia="Times New Roman"/>
          <w:szCs w:val="22"/>
          <w:lang w:val="es-ES_tradnl" w:eastAsia="en-US"/>
        </w:rPr>
        <w:t>E</w:t>
      </w:r>
      <w:r w:rsidR="004858C2" w:rsidRPr="000720E9">
        <w:rPr>
          <w:rFonts w:eastAsia="Times New Roman"/>
          <w:szCs w:val="22"/>
          <w:lang w:val="es-ES_tradnl" w:eastAsia="en-US"/>
        </w:rPr>
        <w:t>stratégica ha producido varias iniciativas de cambio trascendentes y concentradas.  De cara al futuro, un proceso de consolidación y perfeccionamiento continuo deberá tomar ahora el relevo d</w:t>
      </w:r>
      <w:r w:rsidR="00647F19" w:rsidRPr="000720E9">
        <w:rPr>
          <w:rFonts w:eastAsia="Times New Roman"/>
          <w:szCs w:val="22"/>
          <w:lang w:val="es-ES_tradnl" w:eastAsia="en-US"/>
        </w:rPr>
        <w:t>e dicho Programa.</w:t>
      </w:r>
    </w:p>
    <w:p w:rsidR="00D8611F" w:rsidRPr="000720E9" w:rsidRDefault="00D8611F" w:rsidP="00D8611F">
      <w:pPr>
        <w:widowControl w:val="0"/>
        <w:rPr>
          <w:rFonts w:eastAsia="Times New Roman"/>
          <w:szCs w:val="22"/>
          <w:lang w:val="es-ES_tradnl" w:eastAsia="en-US"/>
        </w:rPr>
      </w:pPr>
    </w:p>
    <w:p w:rsidR="00F9345D" w:rsidRPr="000720E9" w:rsidRDefault="00562476" w:rsidP="00D8611F">
      <w:pPr>
        <w:widowControl w:val="0"/>
        <w:rPr>
          <w:rFonts w:eastAsia="Times New Roman"/>
          <w:szCs w:val="22"/>
          <w:lang w:val="es-ES_tradnl" w:eastAsia="en-US"/>
        </w:rPr>
      </w:pPr>
      <w:r w:rsidRPr="000720E9">
        <w:rPr>
          <w:rFonts w:eastAsia="Times New Roman"/>
          <w:szCs w:val="22"/>
          <w:lang w:val="es-ES_tradnl" w:eastAsia="en-US"/>
        </w:rPr>
        <w:t xml:space="preserve">Se han identificado los riesgos estratégicos y </w:t>
      </w:r>
      <w:r w:rsidR="00346829" w:rsidRPr="000720E9">
        <w:rPr>
          <w:rFonts w:eastAsia="Times New Roman"/>
          <w:szCs w:val="22"/>
          <w:lang w:val="es-ES_tradnl" w:eastAsia="en-US"/>
        </w:rPr>
        <w:t xml:space="preserve">se han incluido </w:t>
      </w:r>
      <w:r w:rsidRPr="000720E9">
        <w:rPr>
          <w:rFonts w:eastAsia="Times New Roman"/>
          <w:szCs w:val="22"/>
          <w:lang w:val="es-ES_tradnl" w:eastAsia="en-US"/>
        </w:rPr>
        <w:t xml:space="preserve">las medidas de </w:t>
      </w:r>
      <w:r w:rsidR="00275600" w:rsidRPr="000720E9">
        <w:rPr>
          <w:rFonts w:eastAsia="Times New Roman"/>
          <w:szCs w:val="22"/>
          <w:lang w:val="es-ES_tradnl" w:eastAsia="en-US"/>
        </w:rPr>
        <w:t>atenuación</w:t>
      </w:r>
      <w:r w:rsidR="00346829" w:rsidRPr="000720E9">
        <w:rPr>
          <w:rFonts w:eastAsia="Times New Roman"/>
          <w:szCs w:val="22"/>
          <w:lang w:val="es-ES_tradnl" w:eastAsia="en-US"/>
        </w:rPr>
        <w:t xml:space="preserve"> en</w:t>
      </w:r>
      <w:r w:rsidRPr="000720E9">
        <w:rPr>
          <w:rFonts w:eastAsia="Times New Roman"/>
          <w:szCs w:val="22"/>
          <w:lang w:val="es-ES_tradnl" w:eastAsia="en-US"/>
        </w:rPr>
        <w:t xml:space="preserve"> la nueva Estrategia de R</w:t>
      </w:r>
      <w:r w:rsidR="00896BED" w:rsidRPr="000720E9">
        <w:rPr>
          <w:rFonts w:eastAsia="Times New Roman"/>
          <w:szCs w:val="22"/>
          <w:lang w:val="es-ES_tradnl" w:eastAsia="en-US"/>
        </w:rPr>
        <w:t>R.</w:t>
      </w:r>
      <w:r w:rsidRPr="000720E9">
        <w:rPr>
          <w:rFonts w:eastAsia="Times New Roman"/>
          <w:szCs w:val="22"/>
          <w:lang w:val="es-ES_tradnl" w:eastAsia="en-US"/>
        </w:rPr>
        <w:t>H</w:t>
      </w:r>
      <w:r w:rsidR="00896BED" w:rsidRPr="000720E9">
        <w:rPr>
          <w:rFonts w:eastAsia="Times New Roman"/>
          <w:szCs w:val="22"/>
          <w:lang w:val="es-ES_tradnl" w:eastAsia="en-US"/>
        </w:rPr>
        <w:t>H</w:t>
      </w:r>
      <w:r w:rsidRPr="000720E9">
        <w:rPr>
          <w:rFonts w:eastAsia="Times New Roman"/>
          <w:szCs w:val="22"/>
          <w:lang w:val="es-ES_tradnl" w:eastAsia="en-US"/>
        </w:rPr>
        <w:t xml:space="preserve">. El marco </w:t>
      </w:r>
      <w:r w:rsidR="00A402CB" w:rsidRPr="000720E9">
        <w:rPr>
          <w:rFonts w:eastAsia="Times New Roman"/>
          <w:szCs w:val="22"/>
          <w:lang w:val="es-ES_tradnl" w:eastAsia="en-US"/>
        </w:rPr>
        <w:t xml:space="preserve">contractual ha sido reformado. </w:t>
      </w:r>
      <w:r w:rsidRPr="000720E9">
        <w:rPr>
          <w:rFonts w:eastAsia="Times New Roman"/>
          <w:szCs w:val="22"/>
          <w:lang w:val="es-ES_tradnl" w:eastAsia="en-US"/>
        </w:rPr>
        <w:t xml:space="preserve">Los problemas relativos al personal temporero con muchos años de servicio han sido abordados y </w:t>
      </w:r>
      <w:r w:rsidR="00346829" w:rsidRPr="000720E9">
        <w:rPr>
          <w:rFonts w:eastAsia="Times New Roman"/>
          <w:szCs w:val="22"/>
          <w:lang w:val="es-ES_tradnl" w:eastAsia="en-US"/>
        </w:rPr>
        <w:t xml:space="preserve">en gran parte </w:t>
      </w:r>
      <w:r w:rsidRPr="000720E9">
        <w:rPr>
          <w:rFonts w:eastAsia="Times New Roman"/>
          <w:szCs w:val="22"/>
          <w:lang w:val="es-ES_tradnl" w:eastAsia="en-US"/>
        </w:rPr>
        <w:t>solventados</w:t>
      </w:r>
      <w:r w:rsidR="00346829" w:rsidRPr="000720E9">
        <w:rPr>
          <w:rFonts w:eastAsia="Times New Roman"/>
          <w:szCs w:val="22"/>
          <w:lang w:val="es-ES_tradnl" w:eastAsia="en-US"/>
        </w:rPr>
        <w:t>.</w:t>
      </w:r>
      <w:r w:rsidRPr="000720E9">
        <w:rPr>
          <w:rFonts w:eastAsia="Times New Roman"/>
          <w:szCs w:val="22"/>
          <w:lang w:val="es-ES_tradnl" w:eastAsia="en-US"/>
        </w:rPr>
        <w:t xml:space="preserve">  La planificación de </w:t>
      </w:r>
      <w:r w:rsidR="001A38A0" w:rsidRPr="000720E9">
        <w:rPr>
          <w:rFonts w:eastAsia="Times New Roman"/>
          <w:szCs w:val="22"/>
          <w:lang w:val="es-ES_tradnl" w:eastAsia="en-US"/>
        </w:rPr>
        <w:t>la plantilla de personal ha sido basada en el marco de gestión por resultados para garantizar que tanto ella como las decisiones de formación de</w:t>
      </w:r>
      <w:r w:rsidR="00346829" w:rsidRPr="000720E9">
        <w:rPr>
          <w:rFonts w:eastAsia="Times New Roman"/>
          <w:szCs w:val="22"/>
          <w:lang w:val="es-ES_tradnl" w:eastAsia="en-US"/>
        </w:rPr>
        <w:t xml:space="preserve"> </w:t>
      </w:r>
      <w:r w:rsidR="00896BED" w:rsidRPr="000720E9">
        <w:rPr>
          <w:rFonts w:eastAsia="Times New Roman"/>
          <w:szCs w:val="22"/>
          <w:lang w:val="es-ES_tradnl" w:eastAsia="en-US"/>
        </w:rPr>
        <w:t>R</w:t>
      </w:r>
      <w:r w:rsidR="00346829" w:rsidRPr="000720E9">
        <w:rPr>
          <w:rFonts w:eastAsia="Times New Roman"/>
          <w:szCs w:val="22"/>
          <w:lang w:val="es-ES_tradnl" w:eastAsia="en-US"/>
        </w:rPr>
        <w:t>R</w:t>
      </w:r>
      <w:r w:rsidR="00896BED" w:rsidRPr="000720E9">
        <w:rPr>
          <w:rFonts w:eastAsia="Times New Roman"/>
          <w:szCs w:val="22"/>
          <w:lang w:val="es-ES_tradnl" w:eastAsia="en-US"/>
        </w:rPr>
        <w:t>.H</w:t>
      </w:r>
      <w:r w:rsidR="00346829" w:rsidRPr="000720E9">
        <w:rPr>
          <w:rFonts w:eastAsia="Times New Roman"/>
          <w:szCs w:val="22"/>
          <w:lang w:val="es-ES_tradnl" w:eastAsia="en-US"/>
        </w:rPr>
        <w:t>H</w:t>
      </w:r>
      <w:r w:rsidR="00896BED" w:rsidRPr="000720E9">
        <w:rPr>
          <w:rFonts w:eastAsia="Times New Roman"/>
          <w:szCs w:val="22"/>
          <w:lang w:val="es-ES_tradnl" w:eastAsia="en-US"/>
        </w:rPr>
        <w:t>.</w:t>
      </w:r>
      <w:r w:rsidR="00346829" w:rsidRPr="000720E9">
        <w:rPr>
          <w:rFonts w:eastAsia="Times New Roman"/>
          <w:szCs w:val="22"/>
          <w:lang w:val="es-ES_tradnl" w:eastAsia="en-US"/>
        </w:rPr>
        <w:t xml:space="preserve"> se rijan por el contenido y los resultados que la OMPI aspira a generar.  </w:t>
      </w:r>
      <w:r w:rsidR="00F32051" w:rsidRPr="000720E9">
        <w:rPr>
          <w:rFonts w:eastAsia="Times New Roman"/>
          <w:szCs w:val="22"/>
          <w:lang w:val="es-ES_tradnl" w:eastAsia="en-US"/>
        </w:rPr>
        <w:t>Se ha mejorado e</w:t>
      </w:r>
      <w:r w:rsidR="00346829" w:rsidRPr="000720E9">
        <w:rPr>
          <w:rFonts w:eastAsia="Times New Roman"/>
          <w:szCs w:val="22"/>
          <w:lang w:val="es-ES_tradnl" w:eastAsia="en-US"/>
        </w:rPr>
        <w:t xml:space="preserve">l equilibrio </w:t>
      </w:r>
      <w:r w:rsidR="00696331" w:rsidRPr="000720E9">
        <w:rPr>
          <w:rFonts w:eastAsia="Times New Roman"/>
          <w:szCs w:val="22"/>
          <w:lang w:val="es-ES_tradnl" w:eastAsia="en-US"/>
        </w:rPr>
        <w:t>de género</w:t>
      </w:r>
      <w:r w:rsidR="00346829" w:rsidRPr="000720E9">
        <w:rPr>
          <w:rFonts w:eastAsia="Times New Roman"/>
          <w:szCs w:val="22"/>
          <w:lang w:val="es-ES_tradnl" w:eastAsia="en-US"/>
        </w:rPr>
        <w:t xml:space="preserve">.  </w:t>
      </w:r>
      <w:r w:rsidR="003B3F70" w:rsidRPr="000720E9">
        <w:rPr>
          <w:rFonts w:eastAsia="Times New Roman"/>
          <w:szCs w:val="22"/>
          <w:lang w:val="es-ES_tradnl" w:eastAsia="en-US"/>
        </w:rPr>
        <w:t>Un sistema de gestión por resultados ha sido introducido y ha alcanzado ya una madurez que le permite ser utilizado como herramienta de gestión.  La comunicación interna ha sido mejorada gracias al lanzamiento de diversas iniciativas en la materia</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3B3F70" w:rsidP="00D8611F">
      <w:pPr>
        <w:widowControl w:val="0"/>
        <w:rPr>
          <w:rFonts w:eastAsia="Times New Roman"/>
          <w:szCs w:val="22"/>
          <w:lang w:val="es-ES_tradnl" w:eastAsia="en-US"/>
        </w:rPr>
      </w:pPr>
      <w:r w:rsidRPr="000720E9">
        <w:rPr>
          <w:rFonts w:eastAsia="Times New Roman"/>
          <w:szCs w:val="22"/>
          <w:lang w:val="es-ES_tradnl" w:eastAsia="en-US"/>
        </w:rPr>
        <w:t xml:space="preserve">El marco reglamentario de la Organización ha sido objeto de </w:t>
      </w:r>
      <w:r w:rsidR="00381A3F" w:rsidRPr="000720E9">
        <w:rPr>
          <w:rFonts w:eastAsia="Times New Roman"/>
          <w:szCs w:val="22"/>
          <w:lang w:val="es-ES_tradnl" w:eastAsia="en-US"/>
        </w:rPr>
        <w:t>diversas</w:t>
      </w:r>
      <w:r w:rsidRPr="000720E9">
        <w:rPr>
          <w:rFonts w:eastAsia="Times New Roman"/>
          <w:szCs w:val="22"/>
          <w:lang w:val="es-ES_tradnl" w:eastAsia="en-US"/>
        </w:rPr>
        <w:t xml:space="preserve"> reformas introducidas en </w:t>
      </w:r>
      <w:r w:rsidR="00F9345D" w:rsidRPr="000720E9">
        <w:rPr>
          <w:rFonts w:eastAsia="Times New Roman"/>
          <w:szCs w:val="22"/>
          <w:lang w:val="es-ES_tradnl" w:eastAsia="en-US"/>
        </w:rPr>
        <w:t>2012</w:t>
      </w:r>
      <w:r w:rsidRPr="000720E9">
        <w:rPr>
          <w:rFonts w:eastAsia="Times New Roman"/>
          <w:szCs w:val="22"/>
          <w:lang w:val="es-ES_tradnl" w:eastAsia="en-US"/>
        </w:rPr>
        <w:t xml:space="preserve"> y</w:t>
      </w:r>
      <w:r w:rsidR="00A402CB" w:rsidRPr="000720E9">
        <w:rPr>
          <w:rFonts w:eastAsia="Times New Roman"/>
          <w:szCs w:val="22"/>
          <w:lang w:val="es-ES_tradnl" w:eastAsia="en-US"/>
        </w:rPr>
        <w:t xml:space="preserve"> 2013. </w:t>
      </w:r>
      <w:r w:rsidRPr="000720E9">
        <w:rPr>
          <w:rFonts w:eastAsia="Times New Roman"/>
          <w:szCs w:val="22"/>
          <w:lang w:val="es-ES_tradnl" w:eastAsia="en-US"/>
        </w:rPr>
        <w:t>En 2014 se procederá a instaurar un sistema mejorado de justicia interna</w:t>
      </w:r>
      <w:r w:rsidR="00F9345D" w:rsidRPr="000720E9">
        <w:rPr>
          <w:rFonts w:eastAsia="Times New Roman"/>
          <w:szCs w:val="22"/>
          <w:lang w:val="es-ES_tradnl" w:eastAsia="en-US"/>
        </w:rPr>
        <w:t xml:space="preserve">.  </w:t>
      </w:r>
      <w:r w:rsidRPr="000720E9">
        <w:rPr>
          <w:rFonts w:eastAsia="Times New Roman"/>
          <w:szCs w:val="22"/>
          <w:lang w:val="es-ES_tradnl" w:eastAsia="en-US"/>
        </w:rPr>
        <w:t>Numerosas políticas de R</w:t>
      </w:r>
      <w:r w:rsidR="00896BED" w:rsidRPr="000720E9">
        <w:rPr>
          <w:rFonts w:eastAsia="Times New Roman"/>
          <w:szCs w:val="22"/>
          <w:lang w:val="es-ES_tradnl" w:eastAsia="en-US"/>
        </w:rPr>
        <w:t>R.H</w:t>
      </w:r>
      <w:r w:rsidRPr="000720E9">
        <w:rPr>
          <w:rFonts w:eastAsia="Times New Roman"/>
          <w:szCs w:val="22"/>
          <w:lang w:val="es-ES_tradnl" w:eastAsia="en-US"/>
        </w:rPr>
        <w:t>H</w:t>
      </w:r>
      <w:r w:rsidR="00896BED" w:rsidRPr="000720E9">
        <w:rPr>
          <w:rFonts w:eastAsia="Times New Roman"/>
          <w:szCs w:val="22"/>
          <w:lang w:val="es-ES_tradnl" w:eastAsia="en-US"/>
        </w:rPr>
        <w:t>.</w:t>
      </w:r>
      <w:r w:rsidRPr="000720E9">
        <w:rPr>
          <w:rFonts w:eastAsia="Times New Roman"/>
          <w:szCs w:val="22"/>
          <w:lang w:val="es-ES_tradnl" w:eastAsia="en-US"/>
        </w:rPr>
        <w:t xml:space="preserve"> han sido actualizadas y modernizadas al tiempo que se publicaban otras políticas nuevas</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381A3F" w:rsidP="00D8611F">
      <w:pPr>
        <w:widowControl w:val="0"/>
        <w:rPr>
          <w:rFonts w:eastAsia="Times New Roman"/>
          <w:szCs w:val="22"/>
          <w:lang w:val="es-ES_tradnl" w:eastAsia="en-US"/>
        </w:rPr>
      </w:pPr>
      <w:r w:rsidRPr="000720E9">
        <w:rPr>
          <w:rFonts w:eastAsia="Times New Roman"/>
          <w:szCs w:val="22"/>
          <w:lang w:val="es-ES_tradnl" w:eastAsia="en-US"/>
        </w:rPr>
        <w:t xml:space="preserve">En conjunto, estas reformas han </w:t>
      </w:r>
      <w:r w:rsidR="0062405D" w:rsidRPr="000720E9">
        <w:rPr>
          <w:rFonts w:eastAsia="Times New Roman"/>
          <w:szCs w:val="22"/>
          <w:lang w:val="es-ES_tradnl" w:eastAsia="en-US"/>
        </w:rPr>
        <w:t>operado</w:t>
      </w:r>
      <w:r w:rsidRPr="000720E9">
        <w:rPr>
          <w:rFonts w:eastAsia="Times New Roman"/>
          <w:szCs w:val="22"/>
          <w:lang w:val="es-ES_tradnl" w:eastAsia="en-US"/>
        </w:rPr>
        <w:t xml:space="preserve"> un </w:t>
      </w:r>
      <w:r w:rsidR="0062405D" w:rsidRPr="000720E9">
        <w:rPr>
          <w:rFonts w:eastAsia="Times New Roman"/>
          <w:szCs w:val="22"/>
          <w:lang w:val="es-ES_tradnl" w:eastAsia="en-US"/>
        </w:rPr>
        <w:t>inequívoco</w:t>
      </w:r>
      <w:r w:rsidRPr="000720E9">
        <w:rPr>
          <w:rFonts w:eastAsia="Times New Roman"/>
          <w:szCs w:val="22"/>
          <w:lang w:val="es-ES_tradnl" w:eastAsia="en-US"/>
        </w:rPr>
        <w:t xml:space="preserve"> incremento de los niveles de satisfacción del personal, evidenciado en varios sondeos de opinión recientes.</w:t>
      </w:r>
      <w:r w:rsidR="0062405D" w:rsidRPr="000720E9">
        <w:rPr>
          <w:rFonts w:eastAsia="Times New Roman"/>
          <w:szCs w:val="22"/>
          <w:lang w:val="es-ES_tradnl" w:eastAsia="en-US"/>
        </w:rPr>
        <w:t xml:space="preserve">  Una gran mayoría del personal se identifica con las prioridades centrales de la Organización, en particular la denominada Mancomunar Esfuerzos</w:t>
      </w:r>
      <w:r w:rsidR="00F9345D" w:rsidRPr="000720E9">
        <w:rPr>
          <w:rFonts w:eastAsia="Times New Roman"/>
          <w:szCs w:val="22"/>
          <w:lang w:val="es-ES_tradnl" w:eastAsia="en-US"/>
        </w:rPr>
        <w:t>.</w:t>
      </w:r>
    </w:p>
    <w:p w:rsidR="00F9345D" w:rsidRPr="000720E9" w:rsidRDefault="0062405D" w:rsidP="00D8611F">
      <w:pPr>
        <w:widowControl w:val="0"/>
        <w:rPr>
          <w:rFonts w:eastAsia="Times New Roman"/>
          <w:szCs w:val="22"/>
          <w:lang w:val="es-ES_tradnl" w:eastAsia="en-US"/>
        </w:rPr>
      </w:pPr>
      <w:r w:rsidRPr="000720E9">
        <w:rPr>
          <w:rFonts w:eastAsia="Times New Roman"/>
          <w:szCs w:val="22"/>
          <w:lang w:val="es-ES_tradnl" w:eastAsia="en-US"/>
        </w:rPr>
        <w:lastRenderedPageBreak/>
        <w:t xml:space="preserve">La OMPI ofrece un buen entorno de trabajo en términos de </w:t>
      </w:r>
      <w:r w:rsidR="00275600" w:rsidRPr="000720E9">
        <w:rPr>
          <w:rFonts w:eastAsia="Times New Roman"/>
          <w:szCs w:val="22"/>
          <w:lang w:val="es-ES_tradnl" w:eastAsia="en-US"/>
        </w:rPr>
        <w:t>oficinas</w:t>
      </w:r>
      <w:r w:rsidRPr="000720E9">
        <w:rPr>
          <w:rFonts w:eastAsia="Times New Roman"/>
          <w:szCs w:val="22"/>
          <w:lang w:val="es-ES_tradnl" w:eastAsia="en-US"/>
        </w:rPr>
        <w:t xml:space="preserve">, espacios de trabajo y </w:t>
      </w:r>
      <w:r w:rsidR="007943CA" w:rsidRPr="000720E9">
        <w:rPr>
          <w:rFonts w:eastAsia="Times New Roman"/>
          <w:szCs w:val="22"/>
          <w:lang w:val="es-ES_tradnl" w:eastAsia="en-US"/>
        </w:rPr>
        <w:t xml:space="preserve">equipamiento. </w:t>
      </w:r>
      <w:r w:rsidR="0076620D" w:rsidRPr="000720E9">
        <w:rPr>
          <w:rFonts w:eastAsia="Times New Roman"/>
          <w:szCs w:val="22"/>
          <w:lang w:val="es-ES_tradnl" w:eastAsia="en-US"/>
        </w:rPr>
        <w:t>El lugar de destino</w:t>
      </w:r>
      <w:r w:rsidR="007943CA" w:rsidRPr="000720E9">
        <w:rPr>
          <w:rFonts w:eastAsia="Times New Roman"/>
          <w:szCs w:val="22"/>
          <w:lang w:val="es-ES_tradnl" w:eastAsia="en-US"/>
        </w:rPr>
        <w:t xml:space="preserve"> Ginebra facilita a los empleados y sus familias una excelente calidad de vida, oportunidades de empleo para el cónyuge, una infraestructura educacional y sanitaria de primer orden y una buena conectividad internacional.  Las condiciones de trabajo son las aplicables en el sistema de las NN.UU. y resultan muy competitivas en el plano internacional.</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37595E" w:rsidP="00D8611F">
      <w:pPr>
        <w:widowControl w:val="0"/>
        <w:outlineLvl w:val="0"/>
        <w:rPr>
          <w:rFonts w:eastAsia="Times New Roman"/>
          <w:b/>
          <w:szCs w:val="22"/>
          <w:lang w:val="es-ES_tradnl" w:eastAsia="en-US"/>
        </w:rPr>
      </w:pPr>
      <w:r w:rsidRPr="000720E9">
        <w:rPr>
          <w:rFonts w:eastAsia="Times New Roman"/>
          <w:b/>
          <w:szCs w:val="22"/>
          <w:lang w:val="es-ES_tradnl" w:eastAsia="en-US"/>
        </w:rPr>
        <w:t xml:space="preserve">Los </w:t>
      </w:r>
      <w:r w:rsidR="007943CA" w:rsidRPr="000720E9">
        <w:rPr>
          <w:rFonts w:eastAsia="Times New Roman"/>
          <w:b/>
          <w:szCs w:val="22"/>
          <w:lang w:val="es-ES_tradnl" w:eastAsia="en-US"/>
        </w:rPr>
        <w:t>desafíos por afrontar</w:t>
      </w:r>
    </w:p>
    <w:p w:rsidR="00D8611F" w:rsidRPr="000720E9" w:rsidRDefault="00D8611F" w:rsidP="00D8611F">
      <w:pPr>
        <w:widowControl w:val="0"/>
        <w:outlineLvl w:val="0"/>
        <w:rPr>
          <w:rFonts w:eastAsia="Times New Roman"/>
          <w:b/>
          <w:szCs w:val="22"/>
          <w:lang w:val="es-ES_tradnl" w:eastAsia="en-US"/>
        </w:rPr>
      </w:pPr>
    </w:p>
    <w:p w:rsidR="00F9345D" w:rsidRPr="000720E9" w:rsidRDefault="007943CA" w:rsidP="00D8611F">
      <w:pPr>
        <w:widowControl w:val="0"/>
        <w:rPr>
          <w:rFonts w:eastAsia="Times New Roman"/>
          <w:szCs w:val="22"/>
          <w:lang w:val="es-ES_tradnl" w:eastAsia="en-US"/>
        </w:rPr>
      </w:pPr>
      <w:r w:rsidRPr="000720E9">
        <w:rPr>
          <w:rFonts w:eastAsia="Times New Roman"/>
          <w:szCs w:val="22"/>
          <w:lang w:val="es-ES_tradnl" w:eastAsia="en-US"/>
        </w:rPr>
        <w:t xml:space="preserve">Uno de los riesgos estratégicos fundamentales a que se halla expuesta la OMPI en el </w:t>
      </w:r>
      <w:r w:rsidR="00D15035" w:rsidRPr="000720E9">
        <w:rPr>
          <w:rFonts w:eastAsia="Times New Roman"/>
          <w:szCs w:val="22"/>
          <w:lang w:val="es-ES_tradnl" w:eastAsia="en-US"/>
        </w:rPr>
        <w:t>á</w:t>
      </w:r>
      <w:r w:rsidRPr="000720E9">
        <w:rPr>
          <w:rFonts w:eastAsia="Times New Roman"/>
          <w:szCs w:val="22"/>
          <w:lang w:val="es-ES_tradnl" w:eastAsia="en-US"/>
        </w:rPr>
        <w:t>rea de la gestión de R</w:t>
      </w:r>
      <w:r w:rsidR="00896BED" w:rsidRPr="000720E9">
        <w:rPr>
          <w:rFonts w:eastAsia="Times New Roman"/>
          <w:szCs w:val="22"/>
          <w:lang w:val="es-ES_tradnl" w:eastAsia="en-US"/>
        </w:rPr>
        <w:t>R.H</w:t>
      </w:r>
      <w:r w:rsidRPr="000720E9">
        <w:rPr>
          <w:rFonts w:eastAsia="Times New Roman"/>
          <w:szCs w:val="22"/>
          <w:lang w:val="es-ES_tradnl" w:eastAsia="en-US"/>
        </w:rPr>
        <w:t>H</w:t>
      </w:r>
      <w:r w:rsidR="00896BED" w:rsidRPr="000720E9">
        <w:rPr>
          <w:rFonts w:eastAsia="Times New Roman"/>
          <w:szCs w:val="22"/>
          <w:lang w:val="es-ES_tradnl" w:eastAsia="en-US"/>
        </w:rPr>
        <w:t>.</w:t>
      </w:r>
      <w:r w:rsidRPr="000720E9">
        <w:rPr>
          <w:rFonts w:eastAsia="Times New Roman"/>
          <w:szCs w:val="22"/>
          <w:lang w:val="es-ES_tradnl" w:eastAsia="en-US"/>
        </w:rPr>
        <w:t xml:space="preserve"> es </w:t>
      </w:r>
      <w:r w:rsidR="00E24F2F" w:rsidRPr="000720E9">
        <w:rPr>
          <w:rFonts w:eastAsia="Times New Roman"/>
          <w:szCs w:val="22"/>
          <w:lang w:val="es-ES_tradnl" w:eastAsia="en-US"/>
        </w:rPr>
        <w:t>su</w:t>
      </w:r>
      <w:r w:rsidRPr="000720E9">
        <w:rPr>
          <w:rFonts w:eastAsia="Times New Roman"/>
          <w:szCs w:val="22"/>
          <w:lang w:val="es-ES_tradnl" w:eastAsia="en-US"/>
        </w:rPr>
        <w:t xml:space="preserve"> limitada capacidad para reaccionar a un entorno exterior de P.I. en rápida mutación</w:t>
      </w:r>
      <w:r w:rsidR="00F9345D" w:rsidRPr="000720E9">
        <w:rPr>
          <w:rFonts w:eastAsia="Times New Roman"/>
          <w:szCs w:val="22"/>
          <w:lang w:val="es-ES_tradnl" w:eastAsia="en-US"/>
        </w:rPr>
        <w:t xml:space="preserve">.  </w:t>
      </w:r>
      <w:r w:rsidR="00D15035" w:rsidRPr="000720E9">
        <w:rPr>
          <w:rFonts w:eastAsia="Times New Roman"/>
          <w:szCs w:val="22"/>
          <w:lang w:val="es-ES_tradnl" w:eastAsia="en-US"/>
        </w:rPr>
        <w:t xml:space="preserve">La Organización necesita unas estructuras flexibles, unas respuestas prontas y </w:t>
      </w:r>
      <w:r w:rsidR="00E24F2F" w:rsidRPr="000720E9">
        <w:rPr>
          <w:rFonts w:eastAsia="Times New Roman"/>
          <w:szCs w:val="22"/>
          <w:lang w:val="es-ES_tradnl" w:eastAsia="en-US"/>
        </w:rPr>
        <w:t>eficaces</w:t>
      </w:r>
      <w:r w:rsidR="00D15035" w:rsidRPr="000720E9">
        <w:rPr>
          <w:rFonts w:eastAsia="Times New Roman"/>
          <w:szCs w:val="22"/>
          <w:lang w:val="es-ES_tradnl" w:eastAsia="en-US"/>
        </w:rPr>
        <w:t xml:space="preserve"> a las nuevas demandas de P.I., un personal multilingüe y la capacidad para utilizar de manera idónea los sistemas de TIC de última generación.  En cambio, la estructura de la plantilla de personal es relativamente inflexible.</w:t>
      </w:r>
      <w:r w:rsidR="00A402CB" w:rsidRPr="000720E9">
        <w:rPr>
          <w:rFonts w:eastAsia="Times New Roman"/>
          <w:szCs w:val="22"/>
          <w:lang w:val="es-ES_tradnl" w:eastAsia="en-US"/>
        </w:rPr>
        <w:t xml:space="preserve"> </w:t>
      </w:r>
      <w:r w:rsidR="00906CAB" w:rsidRPr="000720E9">
        <w:rPr>
          <w:rFonts w:eastAsia="Times New Roman"/>
          <w:szCs w:val="22"/>
          <w:lang w:val="es-ES_tradnl" w:eastAsia="en-US"/>
        </w:rPr>
        <w:t>Los problemas son la s</w:t>
      </w:r>
      <w:r w:rsidR="00D15035" w:rsidRPr="000720E9">
        <w:rPr>
          <w:rFonts w:eastAsia="Times New Roman"/>
          <w:szCs w:val="22"/>
          <w:lang w:val="es-ES_tradnl" w:eastAsia="en-US"/>
        </w:rPr>
        <w:t xml:space="preserve">obrecapacidad en algunos idiomas, </w:t>
      </w:r>
      <w:r w:rsidR="00906CAB" w:rsidRPr="000720E9">
        <w:rPr>
          <w:rFonts w:eastAsia="Times New Roman"/>
          <w:szCs w:val="22"/>
          <w:lang w:val="es-ES_tradnl" w:eastAsia="en-US"/>
        </w:rPr>
        <w:t xml:space="preserve">la </w:t>
      </w:r>
      <w:r w:rsidR="00D15035" w:rsidRPr="000720E9">
        <w:rPr>
          <w:rFonts w:eastAsia="Times New Roman"/>
          <w:szCs w:val="22"/>
          <w:lang w:val="es-ES_tradnl" w:eastAsia="en-US"/>
        </w:rPr>
        <w:t xml:space="preserve">capacidad insuficiente en otros, cierto grado de redundancia de </w:t>
      </w:r>
      <w:r w:rsidR="00906CAB" w:rsidRPr="000720E9">
        <w:rPr>
          <w:rFonts w:eastAsia="Times New Roman"/>
          <w:szCs w:val="22"/>
          <w:lang w:val="es-ES_tradnl" w:eastAsia="en-US"/>
        </w:rPr>
        <w:t>cualificaciones</w:t>
      </w:r>
      <w:r w:rsidR="00D15035" w:rsidRPr="000720E9">
        <w:rPr>
          <w:rFonts w:eastAsia="Times New Roman"/>
          <w:szCs w:val="22"/>
          <w:lang w:val="es-ES_tradnl" w:eastAsia="en-US"/>
        </w:rPr>
        <w:t xml:space="preserve"> en </w:t>
      </w:r>
      <w:r w:rsidR="00906CAB" w:rsidRPr="000720E9">
        <w:rPr>
          <w:rFonts w:eastAsia="Times New Roman"/>
          <w:szCs w:val="22"/>
          <w:lang w:val="es-ES_tradnl" w:eastAsia="en-US"/>
        </w:rPr>
        <w:t>algunas</w:t>
      </w:r>
      <w:r w:rsidR="00D15035" w:rsidRPr="000720E9">
        <w:rPr>
          <w:rFonts w:eastAsia="Times New Roman"/>
          <w:szCs w:val="22"/>
          <w:lang w:val="es-ES_tradnl" w:eastAsia="en-US"/>
        </w:rPr>
        <w:t xml:space="preserve"> áreas técnicas, todo ello combinado con contratos a largo plazo</w:t>
      </w:r>
      <w:r w:rsidR="00906CAB" w:rsidRPr="000720E9">
        <w:rPr>
          <w:rFonts w:eastAsia="Times New Roman"/>
          <w:szCs w:val="22"/>
          <w:lang w:val="es-ES_tradnl" w:eastAsia="en-US"/>
        </w:rPr>
        <w:t xml:space="preserve">. </w:t>
      </w:r>
      <w:r w:rsidR="00E24F2F" w:rsidRPr="000720E9">
        <w:rPr>
          <w:rFonts w:eastAsia="Times New Roman"/>
          <w:szCs w:val="22"/>
          <w:lang w:val="es-ES_tradnl" w:eastAsia="en-US"/>
        </w:rPr>
        <w:t>Es preciso adoptar medidas para configurar</w:t>
      </w:r>
      <w:r w:rsidR="00906CAB" w:rsidRPr="000720E9">
        <w:rPr>
          <w:rFonts w:eastAsia="Times New Roman"/>
          <w:szCs w:val="22"/>
          <w:lang w:val="es-ES_tradnl" w:eastAsia="en-US"/>
        </w:rPr>
        <w:t xml:space="preserve"> un colectivo más flexible.  L</w:t>
      </w:r>
      <w:r w:rsidR="0026103B" w:rsidRPr="000720E9">
        <w:rPr>
          <w:rFonts w:eastAsia="Times New Roman"/>
          <w:szCs w:val="22"/>
          <w:lang w:val="es-ES_tradnl" w:eastAsia="en-US"/>
        </w:rPr>
        <w:t>os déficits</w:t>
      </w:r>
      <w:r w:rsidR="00906CAB" w:rsidRPr="000720E9">
        <w:rPr>
          <w:rFonts w:eastAsia="Times New Roman"/>
          <w:szCs w:val="22"/>
          <w:lang w:val="es-ES_tradnl" w:eastAsia="en-US"/>
        </w:rPr>
        <w:t xml:space="preserve"> de c</w:t>
      </w:r>
      <w:r w:rsidR="0026103B" w:rsidRPr="000720E9">
        <w:rPr>
          <w:rFonts w:eastAsia="Times New Roman"/>
          <w:szCs w:val="22"/>
          <w:lang w:val="es-ES_tradnl" w:eastAsia="en-US"/>
        </w:rPr>
        <w:t>ompetencias</w:t>
      </w:r>
      <w:r w:rsidR="00906CAB" w:rsidRPr="000720E9">
        <w:rPr>
          <w:rFonts w:eastAsia="Times New Roman"/>
          <w:szCs w:val="22"/>
          <w:lang w:val="es-ES_tradnl" w:eastAsia="en-US"/>
        </w:rPr>
        <w:t xml:space="preserve"> han de </w:t>
      </w:r>
      <w:r w:rsidR="0026103B" w:rsidRPr="000720E9">
        <w:rPr>
          <w:rFonts w:eastAsia="Times New Roman"/>
          <w:szCs w:val="22"/>
          <w:lang w:val="es-ES_tradnl" w:eastAsia="en-US"/>
        </w:rPr>
        <w:t>subsana</w:t>
      </w:r>
      <w:r w:rsidR="00E24F2F" w:rsidRPr="000720E9">
        <w:rPr>
          <w:rFonts w:eastAsia="Times New Roman"/>
          <w:szCs w:val="22"/>
          <w:lang w:val="es-ES_tradnl" w:eastAsia="en-US"/>
        </w:rPr>
        <w:t>rse</w:t>
      </w:r>
      <w:r w:rsidR="00906CAB" w:rsidRPr="000720E9">
        <w:rPr>
          <w:rFonts w:eastAsia="Times New Roman"/>
          <w:szCs w:val="22"/>
          <w:lang w:val="es-ES_tradnl" w:eastAsia="en-US"/>
        </w:rPr>
        <w:t xml:space="preserve"> mediante actividades de formación o contratando nuevo personal.</w:t>
      </w:r>
      <w:r w:rsidR="00F9345D" w:rsidRPr="000720E9">
        <w:rPr>
          <w:rFonts w:eastAsia="Times New Roman"/>
          <w:szCs w:val="22"/>
          <w:lang w:val="es-ES_tradnl" w:eastAsia="en-US"/>
        </w:rPr>
        <w:t xml:space="preserve"> </w:t>
      </w:r>
      <w:r w:rsidR="00906CAB" w:rsidRPr="000720E9">
        <w:rPr>
          <w:rFonts w:eastAsia="Times New Roman"/>
          <w:szCs w:val="22"/>
          <w:lang w:val="es-ES_tradnl" w:eastAsia="en-US"/>
        </w:rPr>
        <w:t>La sobrecapacidad ha de ser gestionada a base de medidas como la formación y la reasignación</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C73687" w:rsidP="00D8611F">
      <w:pPr>
        <w:widowControl w:val="0"/>
        <w:rPr>
          <w:rFonts w:eastAsia="Times New Roman"/>
          <w:szCs w:val="22"/>
          <w:lang w:val="es-ES_tradnl" w:eastAsia="en-US"/>
        </w:rPr>
      </w:pPr>
      <w:r w:rsidRPr="000720E9">
        <w:rPr>
          <w:rFonts w:eastAsia="Times New Roman"/>
          <w:szCs w:val="22"/>
          <w:lang w:val="es-ES_tradnl" w:eastAsia="en-US"/>
        </w:rPr>
        <w:t>La OMPI necesita asignar más recursos a ciertas áreas prioritarias, por ejemplo los Sistemas de Madrid y La Haya (en previsi</w:t>
      </w:r>
      <w:r w:rsidR="00524006" w:rsidRPr="000720E9">
        <w:rPr>
          <w:rFonts w:eastAsia="Times New Roman"/>
          <w:szCs w:val="22"/>
          <w:lang w:val="es-ES_tradnl" w:eastAsia="en-US"/>
        </w:rPr>
        <w:t>ó</w:t>
      </w:r>
      <w:r w:rsidRPr="000720E9">
        <w:rPr>
          <w:rFonts w:eastAsia="Times New Roman"/>
          <w:szCs w:val="22"/>
          <w:lang w:val="es-ES_tradnl" w:eastAsia="en-US"/>
        </w:rPr>
        <w:t xml:space="preserve">n de la expansión prevista), a </w:t>
      </w:r>
      <w:r w:rsidR="00524006" w:rsidRPr="000720E9">
        <w:rPr>
          <w:rFonts w:eastAsia="Times New Roman"/>
          <w:szCs w:val="22"/>
          <w:lang w:val="es-ES_tradnl" w:eastAsia="en-US"/>
        </w:rPr>
        <w:t>determinados</w:t>
      </w:r>
      <w:r w:rsidRPr="000720E9">
        <w:rPr>
          <w:rFonts w:eastAsia="Times New Roman"/>
          <w:szCs w:val="22"/>
          <w:lang w:val="es-ES_tradnl" w:eastAsia="en-US"/>
        </w:rPr>
        <w:t xml:space="preserve"> proyectos en el área de la infraestructura </w:t>
      </w:r>
      <w:r w:rsidR="00062849" w:rsidRPr="000720E9">
        <w:rPr>
          <w:rFonts w:eastAsia="Times New Roman"/>
          <w:szCs w:val="22"/>
          <w:lang w:val="es-ES_tradnl" w:eastAsia="en-US"/>
        </w:rPr>
        <w:t>mundial</w:t>
      </w:r>
      <w:r w:rsidRPr="000720E9">
        <w:rPr>
          <w:rFonts w:eastAsia="Times New Roman"/>
          <w:szCs w:val="22"/>
          <w:lang w:val="es-ES_tradnl" w:eastAsia="en-US"/>
        </w:rPr>
        <w:t xml:space="preserve">, a la </w:t>
      </w:r>
      <w:r w:rsidR="00524006" w:rsidRPr="000720E9">
        <w:rPr>
          <w:rFonts w:eastAsia="Times New Roman"/>
          <w:szCs w:val="22"/>
          <w:lang w:val="es-ES_tradnl" w:eastAsia="en-US"/>
        </w:rPr>
        <w:t xml:space="preserve">seguridad informática, a la recuperación de datos en caso de catástrofe y a la continuidad de las actividades. </w:t>
      </w:r>
      <w:r w:rsidRPr="000720E9">
        <w:rPr>
          <w:rFonts w:eastAsia="Times New Roman"/>
          <w:szCs w:val="22"/>
          <w:lang w:val="es-ES_tradnl" w:eastAsia="en-US"/>
        </w:rPr>
        <w:t xml:space="preserve">Los recursos suplementarios resultan costosos, por lo </w:t>
      </w:r>
      <w:r w:rsidR="00524006" w:rsidRPr="000720E9">
        <w:rPr>
          <w:rFonts w:eastAsia="Times New Roman"/>
          <w:szCs w:val="22"/>
          <w:lang w:val="es-ES_tradnl" w:eastAsia="en-US"/>
        </w:rPr>
        <w:t xml:space="preserve">cual conviene </w:t>
      </w:r>
      <w:r w:rsidRPr="000720E9">
        <w:rPr>
          <w:rFonts w:eastAsia="Times New Roman"/>
          <w:szCs w:val="22"/>
          <w:lang w:val="es-ES_tradnl" w:eastAsia="en-US"/>
        </w:rPr>
        <w:t xml:space="preserve">que los recursos a reasignar sean identificados en la medida de lo posible en el interior de la Organización.  Sin embargo, la reasignación interna tiene </w:t>
      </w:r>
      <w:r w:rsidR="00524006" w:rsidRPr="000720E9">
        <w:rPr>
          <w:rFonts w:eastAsia="Times New Roman"/>
          <w:szCs w:val="22"/>
          <w:lang w:val="es-ES_tradnl" w:eastAsia="en-US"/>
        </w:rPr>
        <w:t>sus limitaciones</w:t>
      </w:r>
      <w:r w:rsidRPr="000720E9">
        <w:rPr>
          <w:rFonts w:eastAsia="Times New Roman"/>
          <w:szCs w:val="22"/>
          <w:lang w:val="es-ES_tradnl" w:eastAsia="en-US"/>
        </w:rPr>
        <w:t xml:space="preserve"> cuando se trata de satisfacer necesidades derivadas de actividades totalmente nuevas o d</w:t>
      </w:r>
      <w:r w:rsidR="00524006" w:rsidRPr="000720E9">
        <w:rPr>
          <w:rFonts w:eastAsia="Times New Roman"/>
          <w:szCs w:val="22"/>
          <w:lang w:val="es-ES_tradnl" w:eastAsia="en-US"/>
        </w:rPr>
        <w:t xml:space="preserve">e </w:t>
      </w:r>
      <w:r w:rsidR="00275600" w:rsidRPr="000720E9">
        <w:rPr>
          <w:rFonts w:eastAsia="Times New Roman"/>
          <w:szCs w:val="22"/>
          <w:lang w:val="es-ES_tradnl" w:eastAsia="en-US"/>
        </w:rPr>
        <w:t>adquirir competencias</w:t>
      </w:r>
      <w:r w:rsidRPr="000720E9">
        <w:rPr>
          <w:rFonts w:eastAsia="Times New Roman"/>
          <w:szCs w:val="22"/>
          <w:lang w:val="es-ES_tradnl" w:eastAsia="en-US"/>
        </w:rPr>
        <w:t xml:space="preserve"> </w:t>
      </w:r>
      <w:r w:rsidR="00524006" w:rsidRPr="000720E9">
        <w:rPr>
          <w:rFonts w:eastAsia="Times New Roman"/>
          <w:szCs w:val="22"/>
          <w:lang w:val="es-ES_tradnl" w:eastAsia="en-US"/>
        </w:rPr>
        <w:t xml:space="preserve">que exigen la contratación de nuevo personal y/o la intervención de personal externo y </w:t>
      </w:r>
      <w:r w:rsidR="00275600" w:rsidRPr="000720E9">
        <w:rPr>
          <w:rFonts w:eastAsia="Times New Roman"/>
          <w:szCs w:val="22"/>
          <w:lang w:val="es-ES_tradnl" w:eastAsia="en-US"/>
        </w:rPr>
        <w:t>d</w:t>
      </w:r>
      <w:r w:rsidR="00524006" w:rsidRPr="000720E9">
        <w:rPr>
          <w:rFonts w:eastAsia="Times New Roman"/>
          <w:szCs w:val="22"/>
          <w:lang w:val="es-ES_tradnl" w:eastAsia="en-US"/>
        </w:rPr>
        <w:t>e contratistas.</w:t>
      </w:r>
    </w:p>
    <w:p w:rsidR="00D8611F" w:rsidRPr="000720E9" w:rsidRDefault="00D8611F" w:rsidP="00D8611F">
      <w:pPr>
        <w:widowControl w:val="0"/>
        <w:rPr>
          <w:rFonts w:eastAsia="Times New Roman"/>
          <w:szCs w:val="22"/>
          <w:lang w:val="es-ES_tradnl" w:eastAsia="en-US"/>
        </w:rPr>
      </w:pPr>
    </w:p>
    <w:p w:rsidR="00F9345D" w:rsidRPr="000720E9" w:rsidRDefault="00524006" w:rsidP="00D8611F">
      <w:pPr>
        <w:widowControl w:val="0"/>
        <w:rPr>
          <w:rFonts w:eastAsia="Times New Roman"/>
          <w:szCs w:val="22"/>
          <w:lang w:val="es-ES_tradnl" w:eastAsia="en-US"/>
        </w:rPr>
      </w:pPr>
      <w:r w:rsidRPr="000720E9">
        <w:rPr>
          <w:rFonts w:eastAsia="Times New Roman"/>
          <w:szCs w:val="22"/>
          <w:lang w:val="es-ES_tradnl" w:eastAsia="en-US"/>
        </w:rPr>
        <w:t>La intervención de personal externo y de contratistas, al igual que la externalización, ha de ser gestionada estratégicamente</w:t>
      </w:r>
      <w:r w:rsidR="00F9345D" w:rsidRPr="000720E9">
        <w:rPr>
          <w:rFonts w:eastAsia="Times New Roman"/>
          <w:szCs w:val="22"/>
          <w:lang w:val="es-ES_tradnl" w:eastAsia="en-US"/>
        </w:rPr>
        <w:t xml:space="preserve">, </w:t>
      </w:r>
      <w:r w:rsidR="00E24F2F" w:rsidRPr="000720E9">
        <w:rPr>
          <w:rFonts w:eastAsia="Times New Roman"/>
          <w:szCs w:val="22"/>
          <w:lang w:val="es-ES_tradnl" w:eastAsia="en-US"/>
        </w:rPr>
        <w:t>compaginando</w:t>
      </w:r>
      <w:r w:rsidRPr="000720E9">
        <w:rPr>
          <w:rFonts w:eastAsia="Times New Roman"/>
          <w:szCs w:val="22"/>
          <w:lang w:val="es-ES_tradnl" w:eastAsia="en-US"/>
        </w:rPr>
        <w:t xml:space="preserve"> la flexibilidad y la </w:t>
      </w:r>
      <w:r w:rsidR="00E24F2F" w:rsidRPr="000720E9">
        <w:rPr>
          <w:rFonts w:eastAsia="Times New Roman"/>
          <w:szCs w:val="22"/>
          <w:lang w:val="es-ES_tradnl" w:eastAsia="en-US"/>
        </w:rPr>
        <w:t>eficacia de costos</w:t>
      </w:r>
      <w:r w:rsidR="00F9345D" w:rsidRPr="000720E9">
        <w:rPr>
          <w:rFonts w:eastAsia="Times New Roman"/>
          <w:color w:val="FF0000"/>
          <w:szCs w:val="22"/>
          <w:lang w:val="es-ES_tradnl" w:eastAsia="en-US"/>
        </w:rPr>
        <w:t xml:space="preserve"> </w:t>
      </w:r>
      <w:r w:rsidRPr="000720E9">
        <w:rPr>
          <w:rFonts w:eastAsia="Times New Roman"/>
          <w:szCs w:val="22"/>
          <w:lang w:val="es-ES_tradnl" w:eastAsia="en-US"/>
        </w:rPr>
        <w:t>con la necesidad de conservar las competencias esenciales y los conocimientos técnicos en el interior de la Organización.</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F4248C" w:rsidP="00D8611F">
      <w:pPr>
        <w:widowControl w:val="0"/>
        <w:rPr>
          <w:rFonts w:eastAsia="Times New Roman"/>
          <w:szCs w:val="22"/>
          <w:lang w:val="es-ES_tradnl" w:eastAsia="en-US"/>
        </w:rPr>
      </w:pPr>
      <w:r w:rsidRPr="000720E9">
        <w:rPr>
          <w:rFonts w:eastAsia="Times New Roman"/>
          <w:szCs w:val="22"/>
          <w:lang w:val="es-ES_tradnl" w:eastAsia="en-US"/>
        </w:rPr>
        <w:t>En el presupuesto para el bienio</w:t>
      </w:r>
      <w:r w:rsidR="00F9345D" w:rsidRPr="000720E9">
        <w:rPr>
          <w:rFonts w:eastAsia="Times New Roman"/>
          <w:szCs w:val="22"/>
          <w:lang w:val="es-ES_tradnl" w:eastAsia="en-US"/>
        </w:rPr>
        <w:t xml:space="preserve"> 2014/15</w:t>
      </w:r>
      <w:r w:rsidRPr="000720E9">
        <w:rPr>
          <w:rFonts w:eastAsia="Times New Roman"/>
          <w:szCs w:val="22"/>
          <w:lang w:val="es-ES_tradnl" w:eastAsia="en-US"/>
        </w:rPr>
        <w:t xml:space="preserve"> se pronostica que los costos crecerán más deprisa que los ingresos.  La estructura de costos de la OMPI tiene un elevado componente de costos de personal, del orden del 66% aproximadamente. </w:t>
      </w:r>
      <w:r w:rsidR="00DC2E27" w:rsidRPr="000720E9">
        <w:rPr>
          <w:rFonts w:eastAsia="Times New Roman"/>
          <w:szCs w:val="22"/>
          <w:lang w:val="es-ES_tradnl" w:eastAsia="en-US"/>
        </w:rPr>
        <w:t>Algunos incrementos de costos son cuasi-automáticos, por ejemplo los aumentos de escalón anuales, las reclasificaciones, los ajustes por el costo de la vida y otros ajustes obligatorios</w:t>
      </w:r>
      <w:r w:rsidR="000E1132" w:rsidRPr="000720E9">
        <w:rPr>
          <w:rFonts w:eastAsia="Times New Roman"/>
          <w:szCs w:val="22"/>
          <w:lang w:val="es-ES_tradnl" w:eastAsia="en-US"/>
        </w:rPr>
        <w:t xml:space="preserve"> definidos por la Comisión de Administración</w:t>
      </w:r>
      <w:r w:rsidR="00DC2E27" w:rsidRPr="000720E9">
        <w:rPr>
          <w:rFonts w:eastAsia="Times New Roman"/>
          <w:szCs w:val="22"/>
          <w:lang w:val="es-ES_tradnl" w:eastAsia="en-US"/>
        </w:rPr>
        <w:t xml:space="preserve"> </w:t>
      </w:r>
      <w:r w:rsidR="000E1132" w:rsidRPr="000720E9">
        <w:rPr>
          <w:rFonts w:eastAsia="Times New Roman"/>
          <w:szCs w:val="22"/>
          <w:lang w:val="es-ES_tradnl" w:eastAsia="en-US"/>
        </w:rPr>
        <w:t>Pública Internacional (CAPI), la reforma de contratos y las regularizaciones, así como la provisión correspondiente a las prestaciones pagaderas a los empleados después del cese</w:t>
      </w:r>
      <w:r w:rsidR="00E24F2F" w:rsidRPr="000720E9">
        <w:rPr>
          <w:rFonts w:eastAsia="Times New Roman"/>
          <w:szCs w:val="22"/>
          <w:lang w:val="es-ES_tradnl" w:eastAsia="en-US"/>
        </w:rPr>
        <w:t>,</w:t>
      </w:r>
      <w:r w:rsidR="000E1132" w:rsidRPr="000720E9">
        <w:rPr>
          <w:rFonts w:eastAsia="Times New Roman"/>
          <w:szCs w:val="22"/>
          <w:lang w:val="es-ES_tradnl" w:eastAsia="en-US"/>
        </w:rPr>
        <w:t xml:space="preserve"> incluido el seguro médico después de la separación del servicio.  La suma total de dichos incrementos en </w:t>
      </w:r>
      <w:r w:rsidR="00F9345D" w:rsidRPr="000720E9">
        <w:rPr>
          <w:rFonts w:eastAsia="Times New Roman"/>
          <w:szCs w:val="22"/>
          <w:lang w:val="es-ES_tradnl" w:eastAsia="en-US"/>
        </w:rPr>
        <w:t xml:space="preserve">2014-2015 </w:t>
      </w:r>
      <w:r w:rsidR="000E1132" w:rsidRPr="000720E9">
        <w:rPr>
          <w:rFonts w:eastAsia="Times New Roman"/>
          <w:szCs w:val="22"/>
          <w:lang w:val="es-ES_tradnl" w:eastAsia="en-US"/>
        </w:rPr>
        <w:t>se calcula en el</w:t>
      </w:r>
      <w:r w:rsidR="00F9345D" w:rsidRPr="000720E9">
        <w:rPr>
          <w:rFonts w:eastAsia="Times New Roman"/>
          <w:szCs w:val="22"/>
          <w:lang w:val="es-ES_tradnl" w:eastAsia="en-US"/>
        </w:rPr>
        <w:t xml:space="preserve"> 8</w:t>
      </w:r>
      <w:r w:rsidR="000E1132" w:rsidRPr="000720E9">
        <w:rPr>
          <w:rFonts w:eastAsia="Times New Roman"/>
          <w:szCs w:val="22"/>
          <w:lang w:val="es-ES_tradnl" w:eastAsia="en-US"/>
        </w:rPr>
        <w:t>,</w:t>
      </w:r>
      <w:r w:rsidR="00F9345D" w:rsidRPr="000720E9">
        <w:rPr>
          <w:rFonts w:eastAsia="Times New Roman"/>
          <w:szCs w:val="22"/>
          <w:lang w:val="es-ES_tradnl" w:eastAsia="en-US"/>
        </w:rPr>
        <w:t>8</w:t>
      </w:r>
      <w:r w:rsidR="000E1132" w:rsidRPr="000720E9">
        <w:rPr>
          <w:rFonts w:eastAsia="Times New Roman"/>
          <w:szCs w:val="22"/>
          <w:lang w:val="es-ES_tradnl" w:eastAsia="en-US"/>
        </w:rPr>
        <w:t>%</w:t>
      </w:r>
      <w:r w:rsidR="00F9345D" w:rsidRPr="000720E9">
        <w:rPr>
          <w:rFonts w:eastAsia="Times New Roman"/>
          <w:szCs w:val="22"/>
          <w:lang w:val="es-ES_tradnl" w:eastAsia="en-US"/>
        </w:rPr>
        <w:t xml:space="preserve">, </w:t>
      </w:r>
      <w:r w:rsidR="000E1132" w:rsidRPr="000720E9">
        <w:rPr>
          <w:rFonts w:eastAsia="Times New Roman"/>
          <w:szCs w:val="22"/>
          <w:lang w:val="es-ES_tradnl" w:eastAsia="en-US"/>
        </w:rPr>
        <w:t xml:space="preserve">en comparación con un crecimiento previsto de los ingresos del orden del 4,5%. Para colmar </w:t>
      </w:r>
      <w:r w:rsidR="00693450" w:rsidRPr="000720E9">
        <w:rPr>
          <w:rFonts w:eastAsia="Times New Roman"/>
          <w:szCs w:val="22"/>
          <w:lang w:val="es-ES_tradnl" w:eastAsia="en-US"/>
        </w:rPr>
        <w:t>el desfase</w:t>
      </w:r>
      <w:r w:rsidR="000E1132" w:rsidRPr="000720E9">
        <w:rPr>
          <w:rFonts w:eastAsia="Times New Roman"/>
          <w:szCs w:val="22"/>
          <w:lang w:val="es-ES_tradnl" w:eastAsia="en-US"/>
        </w:rPr>
        <w:t xml:space="preserve"> existente entre l</w:t>
      </w:r>
      <w:r w:rsidR="005E3919" w:rsidRPr="000720E9">
        <w:rPr>
          <w:rFonts w:eastAsia="Times New Roman"/>
          <w:szCs w:val="22"/>
          <w:lang w:val="es-ES_tradnl" w:eastAsia="en-US"/>
        </w:rPr>
        <w:t>as previsiones de ingresos y de</w:t>
      </w:r>
      <w:r w:rsidR="000E1132" w:rsidRPr="000720E9">
        <w:rPr>
          <w:rFonts w:eastAsia="Times New Roman"/>
          <w:szCs w:val="22"/>
          <w:lang w:val="es-ES_tradnl" w:eastAsia="en-US"/>
        </w:rPr>
        <w:t xml:space="preserve"> costos </w:t>
      </w:r>
      <w:r w:rsidR="005E3919" w:rsidRPr="000720E9">
        <w:rPr>
          <w:rFonts w:eastAsia="Times New Roman"/>
          <w:szCs w:val="22"/>
          <w:lang w:val="es-ES_tradnl" w:eastAsia="en-US"/>
        </w:rPr>
        <w:t>es indispensable una meticulosa</w:t>
      </w:r>
      <w:r w:rsidR="000E1132" w:rsidRPr="000720E9">
        <w:rPr>
          <w:rFonts w:eastAsia="Times New Roman"/>
          <w:szCs w:val="22"/>
          <w:lang w:val="es-ES_tradnl" w:eastAsia="en-US"/>
        </w:rPr>
        <w:t xml:space="preserve"> gestión de </w:t>
      </w:r>
      <w:r w:rsidR="005E3919" w:rsidRPr="000720E9">
        <w:rPr>
          <w:rFonts w:eastAsia="Times New Roman"/>
          <w:szCs w:val="22"/>
          <w:lang w:val="es-ES_tradnl" w:eastAsia="en-US"/>
        </w:rPr>
        <w:t>puestos.</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5E3919" w:rsidP="00D8611F">
      <w:pPr>
        <w:widowControl w:val="0"/>
        <w:rPr>
          <w:rFonts w:eastAsia="Times New Roman"/>
          <w:szCs w:val="22"/>
          <w:lang w:val="es-ES_tradnl" w:eastAsia="en-US"/>
        </w:rPr>
      </w:pPr>
      <w:r w:rsidRPr="000720E9">
        <w:rPr>
          <w:rFonts w:eastAsia="Times New Roman"/>
          <w:szCs w:val="22"/>
          <w:lang w:val="es-ES_tradnl" w:eastAsia="en-US"/>
        </w:rPr>
        <w:t xml:space="preserve">La estructura de </w:t>
      </w:r>
      <w:r w:rsidR="00E24F2F" w:rsidRPr="000720E9">
        <w:rPr>
          <w:rFonts w:eastAsia="Times New Roman"/>
          <w:szCs w:val="22"/>
          <w:lang w:val="es-ES_tradnl" w:eastAsia="en-US"/>
        </w:rPr>
        <w:t xml:space="preserve">los </w:t>
      </w:r>
      <w:r w:rsidRPr="000720E9">
        <w:rPr>
          <w:rFonts w:eastAsia="Times New Roman"/>
          <w:szCs w:val="22"/>
          <w:lang w:val="es-ES_tradnl" w:eastAsia="en-US"/>
        </w:rPr>
        <w:t xml:space="preserve">costos de personal de la OMPI es inflexible a causa de la elevada proporción de empleados que son titulares de contratos a largo plazo.  En caso de disminuir los ingresos (como ha ocurrido en el pasado) la OMPI no estaría en condiciones de reducir </w:t>
      </w:r>
      <w:r w:rsidR="00F01426" w:rsidRPr="000720E9">
        <w:rPr>
          <w:rFonts w:eastAsia="Times New Roman"/>
          <w:szCs w:val="22"/>
          <w:lang w:val="es-ES_tradnl" w:eastAsia="en-US"/>
        </w:rPr>
        <w:t>sus costos a corto plazo</w:t>
      </w:r>
      <w:r w:rsidR="00F9345D" w:rsidRPr="000720E9">
        <w:rPr>
          <w:rFonts w:eastAsia="Times New Roman"/>
          <w:szCs w:val="22"/>
          <w:lang w:val="es-ES_tradnl" w:eastAsia="en-US"/>
        </w:rPr>
        <w:t>.</w:t>
      </w:r>
      <w:r w:rsidR="00F01426" w:rsidRPr="000720E9">
        <w:rPr>
          <w:rFonts w:eastAsia="Times New Roman"/>
          <w:szCs w:val="22"/>
          <w:lang w:val="es-ES_tradnl" w:eastAsia="en-US"/>
        </w:rPr>
        <w:t xml:space="preserve"> Se requiere una estructura de costos más flexible con una mayor proporción de contratos a plazo fij</w:t>
      </w:r>
      <w:r w:rsidR="00CA6677" w:rsidRPr="000720E9">
        <w:rPr>
          <w:rFonts w:eastAsia="Times New Roman"/>
          <w:szCs w:val="22"/>
          <w:lang w:val="es-ES_tradnl" w:eastAsia="en-US"/>
        </w:rPr>
        <w:t>o</w:t>
      </w:r>
      <w:r w:rsidR="00F01426" w:rsidRPr="000720E9">
        <w:rPr>
          <w:rFonts w:eastAsia="Times New Roman"/>
          <w:szCs w:val="22"/>
          <w:lang w:val="es-ES_tradnl" w:eastAsia="en-US"/>
        </w:rPr>
        <w:t>, contratos suscritos con personal externo y contratos externalizados.</w:t>
      </w:r>
    </w:p>
    <w:p w:rsidR="00F9345D" w:rsidRPr="000720E9" w:rsidRDefault="00F01426" w:rsidP="00D8611F">
      <w:pPr>
        <w:widowControl w:val="0"/>
        <w:rPr>
          <w:rFonts w:eastAsia="Times New Roman"/>
          <w:szCs w:val="22"/>
          <w:lang w:val="es-ES_tradnl" w:eastAsia="en-US"/>
        </w:rPr>
      </w:pPr>
      <w:r w:rsidRPr="000720E9">
        <w:rPr>
          <w:rFonts w:eastAsia="Times New Roman"/>
          <w:szCs w:val="22"/>
          <w:lang w:val="es-ES_tradnl" w:eastAsia="en-US"/>
        </w:rPr>
        <w:lastRenderedPageBreak/>
        <w:t xml:space="preserve">La política relativa a la diversidad geográfica refleja un consenso alcanzado en </w:t>
      </w:r>
      <w:r w:rsidR="00F9345D" w:rsidRPr="000720E9">
        <w:rPr>
          <w:rFonts w:eastAsia="Times New Roman"/>
          <w:szCs w:val="22"/>
          <w:lang w:val="es-ES_tradnl" w:eastAsia="en-US"/>
        </w:rPr>
        <w:t xml:space="preserve">1975 </w:t>
      </w:r>
      <w:r w:rsidRPr="000720E9">
        <w:rPr>
          <w:rFonts w:eastAsia="Times New Roman"/>
          <w:szCs w:val="22"/>
          <w:lang w:val="es-ES_tradnl" w:eastAsia="en-US"/>
        </w:rPr>
        <w:t>que ha sido cuestionado por varios Estados miembros. Dichos Estados miembros no co</w:t>
      </w:r>
      <w:r w:rsidR="00694360" w:rsidRPr="000720E9">
        <w:rPr>
          <w:rFonts w:eastAsia="Times New Roman"/>
          <w:szCs w:val="22"/>
          <w:lang w:val="es-ES_tradnl" w:eastAsia="en-US"/>
        </w:rPr>
        <w:t>mulgan</w:t>
      </w:r>
      <w:r w:rsidRPr="000720E9">
        <w:rPr>
          <w:rFonts w:eastAsia="Times New Roman"/>
          <w:szCs w:val="22"/>
          <w:lang w:val="es-ES_tradnl" w:eastAsia="en-US"/>
        </w:rPr>
        <w:t xml:space="preserve"> con la política de </w:t>
      </w:r>
      <w:r w:rsidR="00F9345D" w:rsidRPr="000720E9">
        <w:rPr>
          <w:rFonts w:eastAsia="Times New Roman"/>
          <w:szCs w:val="22"/>
          <w:lang w:val="es-ES_tradnl" w:eastAsia="en-US"/>
        </w:rPr>
        <w:t>1975 po</w:t>
      </w:r>
      <w:r w:rsidRPr="000720E9">
        <w:rPr>
          <w:rFonts w:eastAsia="Times New Roman"/>
          <w:szCs w:val="22"/>
          <w:lang w:val="es-ES_tradnl" w:eastAsia="en-US"/>
        </w:rPr>
        <w:t>r cuanto está basada en las contribuciones financieras.  La Organización se esfuerza activamente por instaurar la máxima diversidad y representación geográfica en la plantilla de personal.</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F01426" w:rsidP="00D8611F">
      <w:pPr>
        <w:widowControl w:val="0"/>
        <w:rPr>
          <w:rFonts w:eastAsia="Times New Roman"/>
          <w:szCs w:val="22"/>
          <w:lang w:val="es-ES_tradnl" w:eastAsia="en-US"/>
        </w:rPr>
      </w:pPr>
      <w:r w:rsidRPr="000720E9">
        <w:rPr>
          <w:rFonts w:eastAsia="Times New Roman"/>
          <w:szCs w:val="22"/>
          <w:lang w:val="es-ES_tradnl" w:eastAsia="en-US"/>
        </w:rPr>
        <w:t>L</w:t>
      </w:r>
      <w:r w:rsidR="00A53AD1" w:rsidRPr="000720E9">
        <w:rPr>
          <w:rFonts w:eastAsia="Times New Roman"/>
          <w:szCs w:val="22"/>
          <w:lang w:val="es-ES_tradnl" w:eastAsia="en-US"/>
        </w:rPr>
        <w:t>as remodelaciones de la plantilla de personal necesarias para subsanar las antedichas anomalías estructurales son difíciles de llevar a cabo en vista de la reducida tasa de rotación del personal.  Las separaciones del servicio por vía de jubilación representarán tan s</w:t>
      </w:r>
      <w:r w:rsidR="00CA6677" w:rsidRPr="000720E9">
        <w:rPr>
          <w:rFonts w:eastAsia="Times New Roman"/>
          <w:szCs w:val="22"/>
          <w:lang w:val="es-ES_tradnl" w:eastAsia="en-US"/>
        </w:rPr>
        <w:t>ó</w:t>
      </w:r>
      <w:r w:rsidR="00A53AD1" w:rsidRPr="000720E9">
        <w:rPr>
          <w:rFonts w:eastAsia="Times New Roman"/>
          <w:szCs w:val="22"/>
          <w:lang w:val="es-ES_tradnl" w:eastAsia="en-US"/>
        </w:rPr>
        <w:t>lo el 5,5% de la plantilla de personal entre 2013 y 2015.  Las separaciones del servicio por otras vías son igualmente modestas.  Para llevar a efecto la necesaria remodelación de la plantilla de personal habrá que echar mano de la planificación de las sucesiones, la estrategia de contratación y o</w:t>
      </w:r>
      <w:r w:rsidR="00CA6677" w:rsidRPr="000720E9">
        <w:rPr>
          <w:rFonts w:eastAsia="Times New Roman"/>
          <w:szCs w:val="22"/>
          <w:lang w:val="es-ES_tradnl" w:eastAsia="en-US"/>
        </w:rPr>
        <w:t>tras medidas.</w:t>
      </w:r>
    </w:p>
    <w:p w:rsidR="00D8611F" w:rsidRPr="000720E9" w:rsidRDefault="00D8611F" w:rsidP="00D8611F">
      <w:pPr>
        <w:widowControl w:val="0"/>
        <w:rPr>
          <w:rFonts w:eastAsia="Times New Roman"/>
          <w:szCs w:val="22"/>
          <w:lang w:val="es-ES_tradnl" w:eastAsia="en-US"/>
        </w:rPr>
      </w:pPr>
    </w:p>
    <w:p w:rsidR="00F9345D" w:rsidRPr="000720E9" w:rsidRDefault="00D0683C" w:rsidP="00D8611F">
      <w:pPr>
        <w:widowControl w:val="0"/>
        <w:rPr>
          <w:rFonts w:eastAsia="Times New Roman"/>
          <w:szCs w:val="22"/>
          <w:lang w:val="es-ES_tradnl" w:eastAsia="en-US"/>
        </w:rPr>
      </w:pPr>
      <w:r w:rsidRPr="000720E9">
        <w:rPr>
          <w:rFonts w:eastAsia="Times New Roman"/>
          <w:szCs w:val="22"/>
          <w:lang w:val="es-ES_tradnl" w:eastAsia="en-US"/>
        </w:rPr>
        <w:t xml:space="preserve">La OMPI tiene en </w:t>
      </w:r>
      <w:r w:rsidR="00CA6677" w:rsidRPr="000720E9">
        <w:rPr>
          <w:rFonts w:eastAsia="Times New Roman"/>
          <w:szCs w:val="22"/>
          <w:lang w:val="es-ES_tradnl" w:eastAsia="en-US"/>
        </w:rPr>
        <w:t xml:space="preserve">nómina a varios especialistas de P.I. altamente cualificados y </w:t>
      </w:r>
      <w:r w:rsidRPr="000720E9">
        <w:rPr>
          <w:rFonts w:eastAsia="Times New Roman"/>
          <w:szCs w:val="22"/>
          <w:lang w:val="es-ES_tradnl" w:eastAsia="en-US"/>
        </w:rPr>
        <w:t xml:space="preserve">poseedores </w:t>
      </w:r>
      <w:r w:rsidR="00CA6677" w:rsidRPr="000720E9">
        <w:rPr>
          <w:rFonts w:eastAsia="Times New Roman"/>
          <w:szCs w:val="22"/>
          <w:lang w:val="es-ES_tradnl" w:eastAsia="en-US"/>
        </w:rPr>
        <w:t xml:space="preserve">de fama mundial.  La pérdida de conocimientos y de capacidad representada por la separación del servicio de dichos expertos podría exponer a la OMPI a considerables riesgos.  Las medidas adecuadas para </w:t>
      </w:r>
      <w:r w:rsidR="00694360" w:rsidRPr="000720E9">
        <w:rPr>
          <w:rFonts w:eastAsia="Times New Roman"/>
          <w:szCs w:val="22"/>
          <w:lang w:val="es-ES_tradnl" w:eastAsia="en-US"/>
        </w:rPr>
        <w:t xml:space="preserve">atenuar tales </w:t>
      </w:r>
      <w:r w:rsidR="00CA6677" w:rsidRPr="000720E9">
        <w:rPr>
          <w:rFonts w:eastAsia="Times New Roman"/>
          <w:szCs w:val="22"/>
          <w:lang w:val="es-ES_tradnl" w:eastAsia="en-US"/>
        </w:rPr>
        <w:t xml:space="preserve">riesgos habrán de incluir la planificación de las sucesiones junto con actividades de formación </w:t>
      </w:r>
      <w:r w:rsidR="00275600" w:rsidRPr="000720E9">
        <w:rPr>
          <w:rFonts w:eastAsia="Times New Roman"/>
          <w:szCs w:val="22"/>
          <w:lang w:val="es-ES_tradnl" w:eastAsia="en-US"/>
        </w:rPr>
        <w:t xml:space="preserve">e </w:t>
      </w:r>
      <w:r w:rsidR="00CA6677" w:rsidRPr="000720E9">
        <w:rPr>
          <w:rFonts w:eastAsia="Times New Roman"/>
          <w:szCs w:val="22"/>
          <w:lang w:val="es-ES_tradnl" w:eastAsia="en-US"/>
        </w:rPr>
        <w:t xml:space="preserve">incentivos </w:t>
      </w:r>
      <w:r w:rsidR="00275600" w:rsidRPr="000720E9">
        <w:rPr>
          <w:rFonts w:eastAsia="Times New Roman"/>
          <w:szCs w:val="22"/>
          <w:lang w:val="es-ES_tradnl" w:eastAsia="en-US"/>
        </w:rPr>
        <w:t xml:space="preserve">adecuados </w:t>
      </w:r>
      <w:r w:rsidR="00CA6677" w:rsidRPr="000720E9">
        <w:rPr>
          <w:rFonts w:eastAsia="Times New Roman"/>
          <w:szCs w:val="22"/>
          <w:lang w:val="es-ES_tradnl" w:eastAsia="en-US"/>
        </w:rPr>
        <w:t>para el desarrollo de las carreras.</w:t>
      </w:r>
    </w:p>
    <w:p w:rsidR="00D8611F" w:rsidRPr="000720E9" w:rsidRDefault="00D8611F" w:rsidP="00D8611F">
      <w:pPr>
        <w:widowControl w:val="0"/>
        <w:rPr>
          <w:rFonts w:eastAsia="Times New Roman"/>
          <w:szCs w:val="22"/>
          <w:lang w:val="es-ES_tradnl" w:eastAsia="en-US"/>
        </w:rPr>
      </w:pPr>
    </w:p>
    <w:p w:rsidR="00F9345D" w:rsidRPr="000720E9" w:rsidRDefault="00D0683C" w:rsidP="00D8611F">
      <w:pPr>
        <w:widowControl w:val="0"/>
        <w:rPr>
          <w:rFonts w:eastAsia="Times New Roman"/>
          <w:szCs w:val="22"/>
          <w:lang w:val="es-ES_tradnl" w:eastAsia="en-US"/>
        </w:rPr>
      </w:pPr>
      <w:r w:rsidRPr="000720E9">
        <w:rPr>
          <w:rFonts w:eastAsia="Times New Roman"/>
          <w:szCs w:val="22"/>
          <w:lang w:val="es-ES_tradnl" w:eastAsia="en-US"/>
        </w:rPr>
        <w:t xml:space="preserve">La envergadura de la Organización ofrece limitadas posibilidades de movilidad ascendente.  La contratación interna y la reclasificación son los vehículos para el desarrollo de la carrera.   </w:t>
      </w:r>
      <w:r w:rsidR="00E1157F" w:rsidRPr="000720E9">
        <w:rPr>
          <w:rFonts w:eastAsia="Times New Roman"/>
          <w:szCs w:val="22"/>
          <w:lang w:val="es-ES_tradnl" w:eastAsia="en-US"/>
        </w:rPr>
        <w:t>M</w:t>
      </w:r>
      <w:r w:rsidRPr="000720E9">
        <w:rPr>
          <w:rFonts w:eastAsia="Times New Roman"/>
          <w:szCs w:val="22"/>
          <w:lang w:val="es-ES_tradnl" w:eastAsia="en-US"/>
        </w:rPr>
        <w:t>uchos miembros del personal consideran esto insuficiente</w:t>
      </w:r>
      <w:r w:rsidR="00F9345D" w:rsidRPr="000720E9">
        <w:rPr>
          <w:rFonts w:eastAsia="Times New Roman"/>
          <w:szCs w:val="22"/>
          <w:lang w:val="es-ES_tradnl" w:eastAsia="en-US"/>
        </w:rPr>
        <w:t>.</w:t>
      </w:r>
      <w:r w:rsidRPr="000720E9">
        <w:rPr>
          <w:rFonts w:eastAsia="Times New Roman"/>
          <w:szCs w:val="22"/>
          <w:lang w:val="es-ES_tradnl" w:eastAsia="en-US"/>
        </w:rPr>
        <w:t xml:space="preserve"> La movilidad entre organizaciones es</w:t>
      </w:r>
      <w:r w:rsidR="00E1157F" w:rsidRPr="000720E9">
        <w:rPr>
          <w:rFonts w:eastAsia="Times New Roman"/>
          <w:szCs w:val="22"/>
          <w:lang w:val="es-ES_tradnl" w:eastAsia="en-US"/>
        </w:rPr>
        <w:t>tá al alcance de</w:t>
      </w:r>
      <w:r w:rsidRPr="000720E9">
        <w:rPr>
          <w:rFonts w:eastAsia="Times New Roman"/>
          <w:szCs w:val="22"/>
          <w:lang w:val="es-ES_tradnl" w:eastAsia="en-US"/>
        </w:rPr>
        <w:t xml:space="preserve"> los empleados </w:t>
      </w:r>
      <w:r w:rsidR="00E1157F" w:rsidRPr="000720E9">
        <w:rPr>
          <w:rFonts w:eastAsia="Times New Roman"/>
          <w:szCs w:val="22"/>
          <w:lang w:val="es-ES_tradnl" w:eastAsia="en-US"/>
        </w:rPr>
        <w:t>que posean</w:t>
      </w:r>
      <w:r w:rsidRPr="000720E9">
        <w:rPr>
          <w:rFonts w:eastAsia="Times New Roman"/>
          <w:szCs w:val="22"/>
          <w:lang w:val="es-ES_tradnl" w:eastAsia="en-US"/>
        </w:rPr>
        <w:t xml:space="preserve"> los perfiles de cualificaciones y competencias exigidos por el sistema de las NN.UU. La demanda de expertos en P.I. es muy limitada y por consiguiente son muy escasos los empleados de la OMPI que encuentran oportunidades de carrera en el sistema </w:t>
      </w:r>
      <w:r w:rsidR="00E1157F" w:rsidRPr="000720E9">
        <w:rPr>
          <w:rFonts w:eastAsia="Times New Roman"/>
          <w:szCs w:val="22"/>
          <w:lang w:val="es-ES_tradnl" w:eastAsia="en-US"/>
        </w:rPr>
        <w:t xml:space="preserve">general </w:t>
      </w:r>
      <w:r w:rsidRPr="000720E9">
        <w:rPr>
          <w:rFonts w:eastAsia="Times New Roman"/>
          <w:szCs w:val="22"/>
          <w:lang w:val="es-ES_tradnl" w:eastAsia="en-US"/>
        </w:rPr>
        <w:t>de las NN.UU.</w:t>
      </w:r>
      <w:r w:rsidR="00E1157F" w:rsidRPr="000720E9">
        <w:rPr>
          <w:rFonts w:eastAsia="Times New Roman"/>
          <w:szCs w:val="22"/>
          <w:lang w:val="es-ES_tradnl" w:eastAsia="en-US"/>
        </w:rPr>
        <w:t xml:space="preserve"> Estimulando una mayor movilidad lateral interna se aliviará parcialmente la presión, pero el problema persistirá, especialmente habida cuenta de que la OMPI necesita arbitrar un equilibrio entre la conservación y formación del personal existente </w:t>
      </w:r>
      <w:r w:rsidR="0037595E" w:rsidRPr="000720E9">
        <w:rPr>
          <w:rFonts w:eastAsia="Times New Roman"/>
          <w:szCs w:val="22"/>
          <w:lang w:val="es-ES_tradnl" w:eastAsia="en-US"/>
        </w:rPr>
        <w:t>y</w:t>
      </w:r>
      <w:r w:rsidR="00E1157F" w:rsidRPr="000720E9">
        <w:rPr>
          <w:rFonts w:eastAsia="Times New Roman"/>
          <w:szCs w:val="22"/>
          <w:lang w:val="es-ES_tradnl" w:eastAsia="en-US"/>
        </w:rPr>
        <w:t xml:space="preserve"> la introducción de nuevas c</w:t>
      </w:r>
      <w:r w:rsidR="0037595E" w:rsidRPr="000720E9">
        <w:rPr>
          <w:rFonts w:eastAsia="Times New Roman"/>
          <w:szCs w:val="22"/>
          <w:lang w:val="es-ES_tradnl" w:eastAsia="en-US"/>
        </w:rPr>
        <w:t xml:space="preserve">ompetencias </w:t>
      </w:r>
      <w:r w:rsidR="00E1157F" w:rsidRPr="000720E9">
        <w:rPr>
          <w:rFonts w:eastAsia="Times New Roman"/>
          <w:szCs w:val="22"/>
          <w:lang w:val="es-ES_tradnl" w:eastAsia="en-US"/>
        </w:rPr>
        <w:t>en la Organización</w:t>
      </w:r>
      <w:r w:rsidR="0037595E" w:rsidRPr="000720E9">
        <w:rPr>
          <w:rFonts w:eastAsia="Times New Roman"/>
          <w:szCs w:val="22"/>
          <w:lang w:val="es-ES_tradnl" w:eastAsia="en-US"/>
        </w:rPr>
        <w:t>.</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B1541B" w:rsidP="00D8611F">
      <w:pPr>
        <w:widowControl w:val="0"/>
        <w:rPr>
          <w:rFonts w:eastAsia="Times New Roman"/>
          <w:szCs w:val="22"/>
          <w:lang w:val="es-ES_tradnl" w:eastAsia="en-US"/>
        </w:rPr>
      </w:pPr>
      <w:r w:rsidRPr="000720E9">
        <w:rPr>
          <w:rFonts w:eastAsia="Times New Roman"/>
          <w:szCs w:val="22"/>
          <w:lang w:val="es-ES_tradnl" w:eastAsia="en-US"/>
        </w:rPr>
        <w:t xml:space="preserve">Si bien se han realizado progresos en dirección al equilibrio </w:t>
      </w:r>
      <w:r w:rsidR="00696331" w:rsidRPr="000720E9">
        <w:rPr>
          <w:rFonts w:eastAsia="Times New Roman"/>
          <w:szCs w:val="22"/>
          <w:lang w:val="es-ES_tradnl" w:eastAsia="en-US"/>
        </w:rPr>
        <w:t>de género</w:t>
      </w:r>
      <w:r w:rsidRPr="000720E9">
        <w:rPr>
          <w:rFonts w:eastAsia="Times New Roman"/>
          <w:szCs w:val="22"/>
          <w:lang w:val="es-ES_tradnl" w:eastAsia="en-US"/>
        </w:rPr>
        <w:t>, la meta de 5</w:t>
      </w:r>
      <w:r w:rsidR="00F9345D" w:rsidRPr="000720E9">
        <w:rPr>
          <w:rFonts w:eastAsia="Times New Roman"/>
          <w:szCs w:val="22"/>
          <w:lang w:val="es-ES_tradnl" w:eastAsia="en-US"/>
        </w:rPr>
        <w:t>0</w:t>
      </w:r>
      <w:r w:rsidRPr="000720E9">
        <w:rPr>
          <w:rFonts w:eastAsia="Times New Roman"/>
          <w:szCs w:val="22"/>
          <w:lang w:val="es-ES_tradnl" w:eastAsia="en-US"/>
        </w:rPr>
        <w:t>/</w:t>
      </w:r>
      <w:r w:rsidR="00F9345D" w:rsidRPr="000720E9">
        <w:rPr>
          <w:rFonts w:eastAsia="Times New Roman"/>
          <w:szCs w:val="22"/>
          <w:lang w:val="es-ES_tradnl" w:eastAsia="en-US"/>
        </w:rPr>
        <w:t xml:space="preserve">50 </w:t>
      </w:r>
      <w:r w:rsidRPr="000720E9">
        <w:rPr>
          <w:rFonts w:eastAsia="Times New Roman"/>
          <w:szCs w:val="22"/>
          <w:lang w:val="es-ES_tradnl" w:eastAsia="en-US"/>
        </w:rPr>
        <w:t xml:space="preserve">no se ha alcanzado en todos los segmentos, particularmente tratándose de los puestos de dirección.  La aplicación de una política de igualdad de géneros abordará el equilibrio </w:t>
      </w:r>
      <w:r w:rsidR="00696331" w:rsidRPr="000720E9">
        <w:rPr>
          <w:rFonts w:eastAsia="Times New Roman"/>
          <w:szCs w:val="22"/>
          <w:lang w:val="es-ES_tradnl" w:eastAsia="en-US"/>
        </w:rPr>
        <w:t>de género</w:t>
      </w:r>
      <w:r w:rsidRPr="000720E9">
        <w:rPr>
          <w:rFonts w:eastAsia="Times New Roman"/>
          <w:szCs w:val="22"/>
          <w:lang w:val="es-ES_tradnl" w:eastAsia="en-US"/>
        </w:rPr>
        <w:t xml:space="preserve"> y la incorporación de las consideraciones de género </w:t>
      </w:r>
      <w:r w:rsidR="00BA6624" w:rsidRPr="000720E9">
        <w:rPr>
          <w:rFonts w:eastAsia="Times New Roman"/>
          <w:szCs w:val="22"/>
          <w:lang w:val="es-ES_tradnl" w:eastAsia="en-US"/>
        </w:rPr>
        <w:t>en las diferentes esferas del programa.</w:t>
      </w:r>
      <w:r w:rsidR="00F9345D" w:rsidRPr="000720E9">
        <w:rPr>
          <w:rFonts w:eastAsia="Times New Roman"/>
          <w:szCs w:val="22"/>
          <w:lang w:val="es-ES_tradnl" w:eastAsia="en-US"/>
        </w:rPr>
        <w:t xml:space="preserve"> </w:t>
      </w:r>
    </w:p>
    <w:p w:rsidR="00F9345D" w:rsidRPr="000720E9" w:rsidRDefault="00F9345D" w:rsidP="00D8611F">
      <w:pPr>
        <w:widowControl w:val="0"/>
        <w:rPr>
          <w:rFonts w:eastAsia="Times New Roman"/>
          <w:b/>
          <w:szCs w:val="22"/>
          <w:lang w:val="es-ES_tradnl" w:eastAsia="en-US"/>
        </w:rPr>
      </w:pPr>
    </w:p>
    <w:p w:rsidR="00D8611F" w:rsidRPr="000720E9" w:rsidRDefault="00D8611F" w:rsidP="00D8611F">
      <w:pPr>
        <w:widowControl w:val="0"/>
        <w:rPr>
          <w:rFonts w:eastAsia="Times New Roman"/>
          <w:b/>
          <w:szCs w:val="22"/>
          <w:lang w:val="es-ES_tradnl" w:eastAsia="en-US"/>
        </w:rPr>
      </w:pPr>
    </w:p>
    <w:p w:rsidR="00F9345D" w:rsidRPr="000720E9" w:rsidRDefault="00F9345D" w:rsidP="007523F7">
      <w:pPr>
        <w:pStyle w:val="Heading1"/>
        <w:keepNext w:val="0"/>
        <w:widowControl w:val="0"/>
        <w:spacing w:before="0" w:after="0"/>
        <w:ind w:left="630" w:hanging="630"/>
        <w:rPr>
          <w:lang w:val="es-ES_tradnl" w:eastAsia="en-US"/>
        </w:rPr>
      </w:pPr>
      <w:r w:rsidRPr="000720E9">
        <w:rPr>
          <w:lang w:val="es-ES_tradnl" w:eastAsia="en-US"/>
        </w:rPr>
        <w:t>IV.</w:t>
      </w:r>
      <w:r w:rsidR="007C6003" w:rsidRPr="000720E9">
        <w:rPr>
          <w:lang w:val="es-ES_tradnl" w:eastAsia="en-US"/>
        </w:rPr>
        <w:tab/>
      </w:r>
      <w:r w:rsidR="00193F43" w:rsidRPr="000720E9">
        <w:rPr>
          <w:lang w:val="es-ES_tradnl" w:eastAsia="en-US"/>
        </w:rPr>
        <w:t>HABILITAR</w:t>
      </w:r>
      <w:r w:rsidR="00BA6624" w:rsidRPr="000720E9">
        <w:rPr>
          <w:lang w:val="es-ES_tradnl" w:eastAsia="en-US"/>
        </w:rPr>
        <w:t xml:space="preserve"> UNOS SERVICIOS DE P.I. INTEGRADOS A ESCALA </w:t>
      </w:r>
      <w:r w:rsidR="00062849" w:rsidRPr="000720E9">
        <w:rPr>
          <w:lang w:val="es-ES_tradnl" w:eastAsia="en-US"/>
        </w:rPr>
        <w:t>MUNDIAL</w:t>
      </w:r>
      <w:r w:rsidR="00BA6624" w:rsidRPr="000720E9">
        <w:rPr>
          <w:lang w:val="es-ES_tradnl" w:eastAsia="en-US"/>
        </w:rPr>
        <w:t xml:space="preserve"> :  UNA ESTRATEGIA DE R</w:t>
      </w:r>
      <w:r w:rsidR="00896BED" w:rsidRPr="000720E9">
        <w:rPr>
          <w:lang w:val="es-ES_tradnl" w:eastAsia="en-US"/>
        </w:rPr>
        <w:t>R.H</w:t>
      </w:r>
      <w:r w:rsidR="00BA6624" w:rsidRPr="000720E9">
        <w:rPr>
          <w:lang w:val="es-ES_tradnl" w:eastAsia="en-US"/>
        </w:rPr>
        <w:t>H</w:t>
      </w:r>
      <w:r w:rsidR="00896BED" w:rsidRPr="000720E9">
        <w:rPr>
          <w:lang w:val="es-ES_tradnl" w:eastAsia="en-US"/>
        </w:rPr>
        <w:t>.</w:t>
      </w:r>
    </w:p>
    <w:p w:rsidR="00D8611F" w:rsidRPr="000720E9" w:rsidRDefault="00D8611F" w:rsidP="00D8611F">
      <w:pPr>
        <w:widowControl w:val="0"/>
        <w:rPr>
          <w:lang w:val="es-ES_tradnl" w:eastAsia="en-US"/>
        </w:rPr>
      </w:pPr>
    </w:p>
    <w:p w:rsidR="00F9345D" w:rsidRPr="000720E9" w:rsidRDefault="00F9345D" w:rsidP="00D8611F">
      <w:pPr>
        <w:widowControl w:val="0"/>
        <w:tabs>
          <w:tab w:val="center" w:pos="4677"/>
        </w:tabs>
        <w:outlineLvl w:val="0"/>
        <w:rPr>
          <w:rFonts w:eastAsia="Times New Roman"/>
          <w:b/>
          <w:szCs w:val="22"/>
          <w:lang w:val="es-ES_tradnl" w:eastAsia="en-US"/>
        </w:rPr>
      </w:pPr>
      <w:r w:rsidRPr="000720E9">
        <w:rPr>
          <w:noProof/>
          <w:szCs w:val="22"/>
          <w:lang w:val="en-US" w:eastAsia="en-US"/>
        </w:rPr>
        <mc:AlternateContent>
          <mc:Choice Requires="wps">
            <w:drawing>
              <wp:anchor distT="0" distB="0" distL="114300" distR="114300" simplePos="0" relativeHeight="251674624" behindDoc="0" locked="0" layoutInCell="0" allowOverlap="1" wp14:anchorId="6DB07BFE" wp14:editId="2691A5B4">
                <wp:simplePos x="0" y="0"/>
                <wp:positionH relativeFrom="column">
                  <wp:posOffset>-2863850</wp:posOffset>
                </wp:positionH>
                <wp:positionV relativeFrom="paragraph">
                  <wp:posOffset>876935</wp:posOffset>
                </wp:positionV>
                <wp:extent cx="635" cy="228600"/>
                <wp:effectExtent l="76200" t="38100" r="56515" b="0"/>
                <wp:wrapNone/>
                <wp:docPr id="1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5pt,69.05pt" to="-225.45pt,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" o:allowincell="f">
                <v:stroke endarrow="block"/>
              </v:line>
            </w:pict>
          </mc:Fallback>
        </mc:AlternateContent>
      </w:r>
      <w:r w:rsidRPr="000720E9">
        <w:rPr>
          <w:noProof/>
          <w:szCs w:val="22"/>
          <w:lang w:val="en-US" w:eastAsia="en-US"/>
        </w:rPr>
        <mc:AlternateContent>
          <mc:Choice Requires="wps">
            <w:drawing>
              <wp:anchor distT="0" distB="0" distL="114300" distR="114300" simplePos="0" relativeHeight="251675648" behindDoc="0" locked="0" layoutInCell="0" allowOverlap="1" wp14:anchorId="3C8EA98E" wp14:editId="480B8B25">
                <wp:simplePos x="0" y="0"/>
                <wp:positionH relativeFrom="column">
                  <wp:posOffset>-2635250</wp:posOffset>
                </wp:positionH>
                <wp:positionV relativeFrom="paragraph">
                  <wp:posOffset>876935</wp:posOffset>
                </wp:positionV>
                <wp:extent cx="635" cy="228600"/>
                <wp:effectExtent l="76200" t="0" r="56515" b="38100"/>
                <wp:wrapNone/>
                <wp:docPr id="1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5pt,69.05pt" to="-207.45pt,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" o:allowincell="f">
                <v:stroke endarrow="block"/>
              </v:line>
            </w:pict>
          </mc:Fallback>
        </mc:AlternateContent>
      </w:r>
      <w:r w:rsidRPr="000720E9">
        <w:rPr>
          <w:noProof/>
          <w:szCs w:val="22"/>
          <w:lang w:val="en-US" w:eastAsia="en-US"/>
        </w:rPr>
        <mc:AlternateContent>
          <mc:Choice Requires="wps">
            <w:drawing>
              <wp:anchor distT="0" distB="0" distL="114300" distR="114300" simplePos="0" relativeHeight="251672576" behindDoc="0" locked="0" layoutInCell="0" allowOverlap="1" wp14:anchorId="7DE5ED1E" wp14:editId="78C6A091">
                <wp:simplePos x="0" y="0"/>
                <wp:positionH relativeFrom="column">
                  <wp:posOffset>-1034415</wp:posOffset>
                </wp:positionH>
                <wp:positionV relativeFrom="paragraph">
                  <wp:posOffset>876935</wp:posOffset>
                </wp:positionV>
                <wp:extent cx="635" cy="228600"/>
                <wp:effectExtent l="76200" t="38100" r="56515" b="0"/>
                <wp:wrapNone/>
                <wp:docPr id="2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45pt,69.05pt" to="-81.4pt,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" o:allowincell="f">
                <v:stroke endarrow="block"/>
              </v:line>
            </w:pict>
          </mc:Fallback>
        </mc:AlternateContent>
      </w:r>
      <w:r w:rsidR="00BA6624" w:rsidRPr="000720E9">
        <w:rPr>
          <w:rFonts w:eastAsia="Times New Roman"/>
          <w:b/>
          <w:szCs w:val="22"/>
          <w:lang w:val="es-ES_tradnl" w:eastAsia="en-US"/>
        </w:rPr>
        <w:t>La funci</w:t>
      </w:r>
      <w:r w:rsidR="00193F43" w:rsidRPr="000720E9">
        <w:rPr>
          <w:rFonts w:eastAsia="Times New Roman"/>
          <w:b/>
          <w:szCs w:val="22"/>
          <w:lang w:val="es-ES_tradnl" w:eastAsia="en-US"/>
        </w:rPr>
        <w:t>ó</w:t>
      </w:r>
      <w:r w:rsidR="00BA6624" w:rsidRPr="000720E9">
        <w:rPr>
          <w:rFonts w:eastAsia="Times New Roman"/>
          <w:b/>
          <w:szCs w:val="22"/>
          <w:lang w:val="es-ES_tradnl" w:eastAsia="en-US"/>
        </w:rPr>
        <w:t>n de la gestión de R</w:t>
      </w:r>
      <w:r w:rsidR="00896BED" w:rsidRPr="000720E9">
        <w:rPr>
          <w:rFonts w:eastAsia="Times New Roman"/>
          <w:b/>
          <w:szCs w:val="22"/>
          <w:lang w:val="es-ES_tradnl" w:eastAsia="en-US"/>
        </w:rPr>
        <w:t>R.H</w:t>
      </w:r>
      <w:r w:rsidR="00BA6624" w:rsidRPr="000720E9">
        <w:rPr>
          <w:rFonts w:eastAsia="Times New Roman"/>
          <w:b/>
          <w:szCs w:val="22"/>
          <w:lang w:val="es-ES_tradnl" w:eastAsia="en-US"/>
        </w:rPr>
        <w:t>H</w:t>
      </w:r>
      <w:r w:rsidRPr="000720E9">
        <w:rPr>
          <w:noProof/>
          <w:szCs w:val="22"/>
          <w:lang w:val="en-US" w:eastAsia="en-US"/>
        </w:rPr>
        <mc:AlternateContent>
          <mc:Choice Requires="wps">
            <w:drawing>
              <wp:anchor distT="0" distB="0" distL="114300" distR="114300" simplePos="0" relativeHeight="251673600" behindDoc="0" locked="0" layoutInCell="0" allowOverlap="1" wp14:anchorId="770AC080" wp14:editId="7287E901">
                <wp:simplePos x="0" y="0"/>
                <wp:positionH relativeFrom="column">
                  <wp:posOffset>-1885950</wp:posOffset>
                </wp:positionH>
                <wp:positionV relativeFrom="paragraph">
                  <wp:posOffset>173990</wp:posOffset>
                </wp:positionV>
                <wp:extent cx="165735" cy="342900"/>
                <wp:effectExtent l="0" t="38100" r="24765" b="38100"/>
                <wp:wrapNone/>
                <wp:docPr id="2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34290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 o:spid="_x0000_s1026" type="#_x0000_t13" style="position:absolute;margin-left:-148.5pt;margin-top:13.7pt;width:13.05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" o:allowincell="f"/>
            </w:pict>
          </mc:Fallback>
        </mc:AlternateContent>
      </w:r>
      <w:r w:rsidR="00896BED" w:rsidRPr="000720E9">
        <w:rPr>
          <w:rFonts w:eastAsia="Times New Roman"/>
          <w:b/>
          <w:szCs w:val="22"/>
          <w:lang w:val="es-ES_tradnl" w:eastAsia="en-US"/>
        </w:rPr>
        <w:t>.</w:t>
      </w:r>
    </w:p>
    <w:p w:rsidR="00D8611F" w:rsidRPr="000720E9" w:rsidRDefault="00D8611F" w:rsidP="00D8611F">
      <w:pPr>
        <w:widowControl w:val="0"/>
        <w:tabs>
          <w:tab w:val="center" w:pos="4677"/>
        </w:tabs>
        <w:outlineLvl w:val="0"/>
        <w:rPr>
          <w:rFonts w:eastAsia="Times New Roman"/>
          <w:szCs w:val="22"/>
          <w:lang w:val="es-ES_tradnl" w:eastAsia="en-US"/>
        </w:rPr>
      </w:pPr>
    </w:p>
    <w:p w:rsidR="00F9345D" w:rsidRPr="000720E9" w:rsidRDefault="00BA6624" w:rsidP="00D8611F">
      <w:pPr>
        <w:widowControl w:val="0"/>
        <w:rPr>
          <w:rFonts w:eastAsia="Times New Roman"/>
          <w:szCs w:val="22"/>
          <w:lang w:val="es-ES_tradnl" w:eastAsia="en-US"/>
        </w:rPr>
      </w:pPr>
      <w:r w:rsidRPr="000720E9">
        <w:rPr>
          <w:rFonts w:eastAsia="Times New Roman"/>
          <w:szCs w:val="22"/>
          <w:lang w:val="es-ES_tradnl" w:eastAsia="en-US"/>
        </w:rPr>
        <w:t>La gestión de R</w:t>
      </w:r>
      <w:r w:rsidR="00896BED" w:rsidRPr="000720E9">
        <w:rPr>
          <w:rFonts w:eastAsia="Times New Roman"/>
          <w:szCs w:val="22"/>
          <w:lang w:val="es-ES_tradnl" w:eastAsia="en-US"/>
        </w:rPr>
        <w:t>R.</w:t>
      </w:r>
      <w:r w:rsidRPr="000720E9">
        <w:rPr>
          <w:rFonts w:eastAsia="Times New Roman"/>
          <w:szCs w:val="22"/>
          <w:lang w:val="es-ES_tradnl" w:eastAsia="en-US"/>
        </w:rPr>
        <w:t>H</w:t>
      </w:r>
      <w:r w:rsidR="00896BED" w:rsidRPr="000720E9">
        <w:rPr>
          <w:rFonts w:eastAsia="Times New Roman"/>
          <w:szCs w:val="22"/>
          <w:lang w:val="es-ES_tradnl" w:eastAsia="en-US"/>
        </w:rPr>
        <w:t>H.</w:t>
      </w:r>
      <w:r w:rsidRPr="000720E9">
        <w:rPr>
          <w:rFonts w:eastAsia="Times New Roman"/>
          <w:szCs w:val="22"/>
          <w:lang w:val="es-ES_tradnl" w:eastAsia="en-US"/>
        </w:rPr>
        <w:t xml:space="preserve"> desempeña un papel fundamental </w:t>
      </w:r>
      <w:r w:rsidR="00193F43" w:rsidRPr="000720E9">
        <w:rPr>
          <w:rFonts w:eastAsia="Times New Roman"/>
          <w:szCs w:val="22"/>
          <w:lang w:val="es-ES_tradnl" w:eastAsia="en-US"/>
        </w:rPr>
        <w:t>para</w:t>
      </w:r>
      <w:r w:rsidR="00F9345D" w:rsidRPr="000720E9">
        <w:rPr>
          <w:rFonts w:eastAsia="Times New Roman"/>
          <w:szCs w:val="22"/>
          <w:lang w:val="es-ES_tradnl" w:eastAsia="en-US"/>
        </w:rPr>
        <w:t>:</w:t>
      </w:r>
    </w:p>
    <w:p w:rsidR="00D8611F" w:rsidRPr="000720E9" w:rsidRDefault="00D8611F" w:rsidP="00D8611F">
      <w:pPr>
        <w:widowControl w:val="0"/>
        <w:rPr>
          <w:rFonts w:eastAsia="Times New Roman"/>
          <w:szCs w:val="22"/>
          <w:lang w:val="es-ES_tradnl" w:eastAsia="en-US"/>
        </w:rPr>
      </w:pPr>
    </w:p>
    <w:p w:rsidR="00F9345D" w:rsidRPr="000720E9" w:rsidRDefault="00193F43" w:rsidP="00D8611F">
      <w:pPr>
        <w:widowControl w:val="0"/>
        <w:numPr>
          <w:ilvl w:val="0"/>
          <w:numId w:val="6"/>
        </w:numPr>
        <w:ind w:left="1134" w:hanging="567"/>
        <w:contextualSpacing/>
        <w:rPr>
          <w:rFonts w:eastAsia="Times New Roman"/>
          <w:szCs w:val="22"/>
          <w:lang w:val="es-ES_tradnl" w:eastAsia="en-US"/>
        </w:rPr>
      </w:pPr>
      <w:r w:rsidRPr="000720E9">
        <w:rPr>
          <w:rFonts w:eastAsia="Times New Roman"/>
          <w:szCs w:val="22"/>
          <w:lang w:val="es-ES_tradnl" w:eastAsia="en-US"/>
        </w:rPr>
        <w:t xml:space="preserve">crear </w:t>
      </w:r>
      <w:r w:rsidR="00BA6624" w:rsidRPr="000720E9">
        <w:rPr>
          <w:rFonts w:eastAsia="Times New Roman"/>
          <w:szCs w:val="22"/>
          <w:lang w:val="es-ES_tradnl" w:eastAsia="en-US"/>
        </w:rPr>
        <w:t xml:space="preserve">un entorno habilitador que permita a la OMPI </w:t>
      </w:r>
      <w:r w:rsidRPr="000720E9">
        <w:rPr>
          <w:rFonts w:eastAsia="Times New Roman"/>
          <w:szCs w:val="22"/>
          <w:lang w:val="es-ES_tradnl" w:eastAsia="en-US"/>
        </w:rPr>
        <w:t xml:space="preserve">cumplir </w:t>
      </w:r>
      <w:r w:rsidR="00BA6624" w:rsidRPr="000720E9">
        <w:rPr>
          <w:rFonts w:eastAsia="Times New Roman"/>
          <w:szCs w:val="22"/>
          <w:lang w:val="es-ES_tradnl" w:eastAsia="en-US"/>
        </w:rPr>
        <w:t xml:space="preserve">sus Metas </w:t>
      </w:r>
      <w:r w:rsidRPr="000720E9">
        <w:rPr>
          <w:rFonts w:eastAsia="Times New Roman"/>
          <w:szCs w:val="22"/>
          <w:lang w:val="es-ES_tradnl" w:eastAsia="en-US"/>
        </w:rPr>
        <w:t>e</w:t>
      </w:r>
      <w:r w:rsidR="00BA6624" w:rsidRPr="000720E9">
        <w:rPr>
          <w:rFonts w:eastAsia="Times New Roman"/>
          <w:szCs w:val="22"/>
          <w:lang w:val="es-ES_tradnl" w:eastAsia="en-US"/>
        </w:rPr>
        <w:t>stratégicas en un contexto exterior rápidamente cambiante</w:t>
      </w:r>
      <w:r w:rsidR="00F9345D" w:rsidRPr="000720E9">
        <w:rPr>
          <w:rFonts w:eastAsia="Times New Roman"/>
          <w:szCs w:val="22"/>
          <w:lang w:val="es-ES_tradnl" w:eastAsia="en-US"/>
        </w:rPr>
        <w:t>;</w:t>
      </w:r>
    </w:p>
    <w:p w:rsidR="00D8611F" w:rsidRPr="000720E9" w:rsidRDefault="00D8611F" w:rsidP="00D8611F">
      <w:pPr>
        <w:widowControl w:val="0"/>
        <w:ind w:left="1134"/>
        <w:contextualSpacing/>
        <w:rPr>
          <w:rFonts w:eastAsia="Times New Roman"/>
          <w:szCs w:val="22"/>
          <w:lang w:val="es-ES_tradnl" w:eastAsia="en-US"/>
        </w:rPr>
      </w:pPr>
    </w:p>
    <w:p w:rsidR="00F9345D" w:rsidRPr="000720E9" w:rsidRDefault="00193F43" w:rsidP="00D8611F">
      <w:pPr>
        <w:widowControl w:val="0"/>
        <w:numPr>
          <w:ilvl w:val="0"/>
          <w:numId w:val="6"/>
        </w:numPr>
        <w:ind w:left="1134" w:hanging="567"/>
        <w:contextualSpacing/>
        <w:rPr>
          <w:rFonts w:eastAsia="Times New Roman"/>
          <w:szCs w:val="22"/>
          <w:lang w:val="es-ES_tradnl" w:eastAsia="en-US"/>
        </w:rPr>
      </w:pPr>
      <w:r w:rsidRPr="000720E9">
        <w:rPr>
          <w:rFonts w:eastAsia="Times New Roman"/>
          <w:szCs w:val="22"/>
          <w:lang w:val="es-ES_tradnl" w:eastAsia="en-US"/>
        </w:rPr>
        <w:t>gestionar eficazmente los recursos humanos de la Organización</w:t>
      </w:r>
      <w:r w:rsidR="00F9345D" w:rsidRPr="000720E9">
        <w:rPr>
          <w:rFonts w:eastAsia="Times New Roman"/>
          <w:szCs w:val="22"/>
          <w:lang w:val="es-ES_tradnl" w:eastAsia="en-US"/>
        </w:rPr>
        <w:t>;</w:t>
      </w:r>
    </w:p>
    <w:p w:rsidR="00D8611F" w:rsidRPr="000720E9" w:rsidRDefault="00D8611F" w:rsidP="00D8611F">
      <w:pPr>
        <w:widowControl w:val="0"/>
        <w:ind w:left="1134"/>
        <w:contextualSpacing/>
        <w:rPr>
          <w:rFonts w:eastAsia="Times New Roman"/>
          <w:szCs w:val="22"/>
          <w:lang w:val="es-ES_tradnl" w:eastAsia="en-US"/>
        </w:rPr>
      </w:pPr>
    </w:p>
    <w:p w:rsidR="00F9345D" w:rsidRPr="000720E9" w:rsidRDefault="00F9345D" w:rsidP="00D8611F">
      <w:pPr>
        <w:widowControl w:val="0"/>
        <w:numPr>
          <w:ilvl w:val="0"/>
          <w:numId w:val="6"/>
        </w:numPr>
        <w:ind w:left="1134" w:hanging="567"/>
        <w:contextualSpacing/>
        <w:rPr>
          <w:rFonts w:eastAsia="Times New Roman"/>
          <w:szCs w:val="22"/>
          <w:lang w:val="es-ES_tradnl" w:eastAsia="en-US"/>
        </w:rPr>
      </w:pPr>
      <w:r w:rsidRPr="000720E9">
        <w:rPr>
          <w:rFonts w:eastAsia="Times New Roman"/>
          <w:szCs w:val="22"/>
          <w:lang w:val="es-ES_tradnl" w:eastAsia="en-US"/>
        </w:rPr>
        <w:t>facilita</w:t>
      </w:r>
      <w:r w:rsidR="00193F43" w:rsidRPr="000720E9">
        <w:rPr>
          <w:rFonts w:eastAsia="Times New Roman"/>
          <w:szCs w:val="22"/>
          <w:lang w:val="es-ES_tradnl" w:eastAsia="en-US"/>
        </w:rPr>
        <w:t xml:space="preserve">r el funcionamiento óptimo </w:t>
      </w:r>
      <w:r w:rsidR="0037595E" w:rsidRPr="000720E9">
        <w:rPr>
          <w:rFonts w:eastAsia="Times New Roman"/>
          <w:szCs w:val="22"/>
          <w:lang w:val="es-ES_tradnl" w:eastAsia="en-US"/>
        </w:rPr>
        <w:t>de la Organización como</w:t>
      </w:r>
      <w:r w:rsidR="00193F43" w:rsidRPr="000720E9">
        <w:rPr>
          <w:rFonts w:eastAsia="Times New Roman"/>
          <w:szCs w:val="22"/>
          <w:lang w:val="es-ES_tradnl" w:eastAsia="en-US"/>
        </w:rPr>
        <w:t xml:space="preserve"> proveedor de servicios integrados;  y</w:t>
      </w:r>
    </w:p>
    <w:p w:rsidR="00D8611F" w:rsidRPr="000720E9" w:rsidRDefault="00D8611F" w:rsidP="00D8611F">
      <w:pPr>
        <w:widowControl w:val="0"/>
        <w:ind w:left="1134"/>
        <w:contextualSpacing/>
        <w:rPr>
          <w:rFonts w:eastAsia="Times New Roman"/>
          <w:szCs w:val="22"/>
          <w:lang w:val="es-ES_tradnl" w:eastAsia="en-US"/>
        </w:rPr>
      </w:pPr>
    </w:p>
    <w:p w:rsidR="00F9345D" w:rsidRPr="000720E9" w:rsidRDefault="00193F43" w:rsidP="00D8611F">
      <w:pPr>
        <w:widowControl w:val="0"/>
        <w:numPr>
          <w:ilvl w:val="0"/>
          <w:numId w:val="6"/>
        </w:numPr>
        <w:ind w:left="1134" w:hanging="567"/>
        <w:contextualSpacing/>
        <w:rPr>
          <w:rFonts w:eastAsia="Times New Roman"/>
          <w:szCs w:val="22"/>
          <w:lang w:val="es-ES_tradnl" w:eastAsia="en-US"/>
        </w:rPr>
      </w:pPr>
      <w:r w:rsidRPr="000720E9">
        <w:rPr>
          <w:rFonts w:eastAsia="Times New Roman"/>
          <w:szCs w:val="22"/>
          <w:lang w:val="es-ES_tradnl" w:eastAsia="en-US"/>
        </w:rPr>
        <w:t>fomentar la innovación y la creatividad</w:t>
      </w:r>
      <w:r w:rsidR="00F9345D" w:rsidRPr="000720E9">
        <w:rPr>
          <w:rFonts w:eastAsia="Times New Roman"/>
          <w:szCs w:val="22"/>
          <w:lang w:val="es-ES_tradnl" w:eastAsia="en-US"/>
        </w:rPr>
        <w:t>.</w:t>
      </w:r>
    </w:p>
    <w:p w:rsidR="00F9345D" w:rsidRPr="000720E9" w:rsidRDefault="00F9345D" w:rsidP="00D8611F">
      <w:pPr>
        <w:widowControl w:val="0"/>
        <w:contextualSpacing/>
        <w:rPr>
          <w:rFonts w:eastAsia="Times New Roman"/>
          <w:szCs w:val="22"/>
          <w:lang w:val="es-ES_tradnl" w:eastAsia="en-US"/>
        </w:rPr>
      </w:pPr>
    </w:p>
    <w:p w:rsidR="00F9345D" w:rsidRPr="000720E9" w:rsidRDefault="00193F43" w:rsidP="007523F7">
      <w:pPr>
        <w:keepNext/>
        <w:widowControl w:val="0"/>
        <w:outlineLvl w:val="0"/>
        <w:rPr>
          <w:rFonts w:eastAsia="Times New Roman"/>
          <w:b/>
          <w:szCs w:val="22"/>
          <w:lang w:val="es-ES_tradnl" w:eastAsia="en-US"/>
        </w:rPr>
      </w:pPr>
      <w:r w:rsidRPr="000720E9">
        <w:rPr>
          <w:rFonts w:eastAsia="Times New Roman"/>
          <w:b/>
          <w:szCs w:val="22"/>
          <w:lang w:val="es-ES_tradnl" w:eastAsia="en-US"/>
        </w:rPr>
        <w:lastRenderedPageBreak/>
        <w:t>La plantilla de personal en cifras</w:t>
      </w:r>
    </w:p>
    <w:p w:rsidR="00D8611F" w:rsidRPr="000720E9" w:rsidRDefault="00D8611F" w:rsidP="007523F7">
      <w:pPr>
        <w:keepNext/>
        <w:widowControl w:val="0"/>
        <w:outlineLvl w:val="0"/>
        <w:rPr>
          <w:rFonts w:eastAsia="Times New Roman"/>
          <w:b/>
          <w:szCs w:val="22"/>
          <w:lang w:val="es-ES_tradnl" w:eastAsia="en-US"/>
        </w:rPr>
      </w:pPr>
    </w:p>
    <w:p w:rsidR="00F9345D" w:rsidRPr="000720E9" w:rsidRDefault="00193F43" w:rsidP="007523F7">
      <w:pPr>
        <w:keepNext/>
        <w:widowControl w:val="0"/>
        <w:rPr>
          <w:rFonts w:eastAsia="Times New Roman"/>
          <w:szCs w:val="22"/>
          <w:lang w:val="es-ES_tradnl" w:eastAsia="en-US"/>
        </w:rPr>
      </w:pPr>
      <w:r w:rsidRPr="000720E9">
        <w:rPr>
          <w:rFonts w:eastAsia="Times New Roman"/>
          <w:szCs w:val="22"/>
          <w:lang w:val="es-ES_tradnl" w:eastAsia="en-US"/>
        </w:rPr>
        <w:t xml:space="preserve">En junio de </w:t>
      </w:r>
      <w:r w:rsidR="0037595E" w:rsidRPr="000720E9">
        <w:rPr>
          <w:rFonts w:eastAsia="Times New Roman"/>
          <w:szCs w:val="22"/>
          <w:lang w:val="es-ES_tradnl" w:eastAsia="en-US"/>
        </w:rPr>
        <w:t>2013</w:t>
      </w:r>
      <w:r w:rsidR="00F9345D" w:rsidRPr="000720E9">
        <w:rPr>
          <w:rFonts w:eastAsia="Times New Roman"/>
          <w:szCs w:val="22"/>
          <w:lang w:val="es-ES_tradnl" w:eastAsia="en-US"/>
        </w:rPr>
        <w:t xml:space="preserve"> </w:t>
      </w:r>
      <w:r w:rsidRPr="000720E9">
        <w:rPr>
          <w:rFonts w:eastAsia="Times New Roman"/>
          <w:szCs w:val="22"/>
          <w:lang w:val="es-ES_tradnl" w:eastAsia="en-US"/>
        </w:rPr>
        <w:t xml:space="preserve">la OMPI tenía una plantilla de personal de </w:t>
      </w:r>
      <w:r w:rsidR="00F9345D" w:rsidRPr="000720E9">
        <w:rPr>
          <w:rFonts w:eastAsia="Times New Roman"/>
          <w:szCs w:val="22"/>
          <w:lang w:val="es-ES_tradnl" w:eastAsia="en-US"/>
        </w:rPr>
        <w:t>1</w:t>
      </w:r>
      <w:r w:rsidRPr="000720E9">
        <w:rPr>
          <w:rFonts w:eastAsia="Times New Roman"/>
          <w:szCs w:val="22"/>
          <w:lang w:val="es-ES_tradnl" w:eastAsia="en-US"/>
        </w:rPr>
        <w:t>.</w:t>
      </w:r>
      <w:r w:rsidR="00F9345D" w:rsidRPr="000720E9">
        <w:rPr>
          <w:rFonts w:eastAsia="Times New Roman"/>
          <w:szCs w:val="22"/>
          <w:lang w:val="es-ES_tradnl" w:eastAsia="en-US"/>
        </w:rPr>
        <w:t>242 empl</w:t>
      </w:r>
      <w:r w:rsidRPr="000720E9">
        <w:rPr>
          <w:rFonts w:eastAsia="Times New Roman"/>
          <w:szCs w:val="22"/>
          <w:lang w:val="es-ES_tradnl" w:eastAsia="en-US"/>
        </w:rPr>
        <w:t xml:space="preserve">eados.  Este total se ha mantenido aproximadamente estable desde </w:t>
      </w:r>
      <w:r w:rsidR="00F9345D" w:rsidRPr="000720E9">
        <w:rPr>
          <w:rFonts w:eastAsia="Times New Roman"/>
          <w:szCs w:val="22"/>
          <w:lang w:val="es-ES_tradnl" w:eastAsia="en-US"/>
        </w:rPr>
        <w:t xml:space="preserve">2010.  </w:t>
      </w:r>
      <w:r w:rsidRPr="000720E9">
        <w:rPr>
          <w:rFonts w:eastAsia="Times New Roman"/>
          <w:szCs w:val="22"/>
          <w:lang w:val="es-ES_tradnl" w:eastAsia="en-US"/>
        </w:rPr>
        <w:t>Mientras que el número de empleados permanentes</w:t>
      </w:r>
      <w:r w:rsidR="005F09D4" w:rsidRPr="000720E9">
        <w:rPr>
          <w:rFonts w:eastAsia="Times New Roman"/>
          <w:szCs w:val="22"/>
          <w:lang w:val="es-ES_tradnl" w:eastAsia="en-US"/>
        </w:rPr>
        <w:t xml:space="preserve"> </w:t>
      </w:r>
      <w:r w:rsidRPr="000720E9">
        <w:rPr>
          <w:rFonts w:eastAsia="Times New Roman"/>
          <w:szCs w:val="22"/>
          <w:lang w:val="es-ES_tradnl" w:eastAsia="en-US"/>
        </w:rPr>
        <w:t xml:space="preserve">ha crecido de </w:t>
      </w:r>
      <w:r w:rsidR="00F9345D" w:rsidRPr="000720E9">
        <w:rPr>
          <w:rFonts w:eastAsia="Times New Roman"/>
          <w:szCs w:val="22"/>
          <w:lang w:val="es-ES_tradnl" w:eastAsia="en-US"/>
        </w:rPr>
        <w:t xml:space="preserve">923 </w:t>
      </w:r>
      <w:r w:rsidRPr="000720E9">
        <w:rPr>
          <w:rFonts w:eastAsia="Times New Roman"/>
          <w:szCs w:val="22"/>
          <w:lang w:val="es-ES_tradnl" w:eastAsia="en-US"/>
        </w:rPr>
        <w:t>a</w:t>
      </w:r>
      <w:r w:rsidR="00F9345D" w:rsidRPr="000720E9">
        <w:rPr>
          <w:rFonts w:eastAsia="Times New Roman"/>
          <w:szCs w:val="22"/>
          <w:lang w:val="es-ES_tradnl" w:eastAsia="en-US"/>
        </w:rPr>
        <w:t xml:space="preserve"> 1</w:t>
      </w:r>
      <w:r w:rsidRPr="000720E9">
        <w:rPr>
          <w:rFonts w:eastAsia="Times New Roman"/>
          <w:szCs w:val="22"/>
          <w:lang w:val="es-ES_tradnl" w:eastAsia="en-US"/>
        </w:rPr>
        <w:t>.</w:t>
      </w:r>
      <w:r w:rsidR="00F9345D" w:rsidRPr="000720E9">
        <w:rPr>
          <w:rFonts w:eastAsia="Times New Roman"/>
          <w:szCs w:val="22"/>
          <w:lang w:val="es-ES_tradnl" w:eastAsia="en-US"/>
        </w:rPr>
        <w:t xml:space="preserve">030, </w:t>
      </w:r>
      <w:r w:rsidRPr="000720E9">
        <w:rPr>
          <w:rFonts w:eastAsia="Times New Roman"/>
          <w:szCs w:val="22"/>
          <w:lang w:val="es-ES_tradnl" w:eastAsia="en-US"/>
        </w:rPr>
        <w:t>el número de empleados temporeros ha disminuido como consecuencia de la regularización y de la reforma de contratos</w:t>
      </w:r>
      <w:r w:rsidR="00F9345D" w:rsidRPr="000720E9">
        <w:rPr>
          <w:rFonts w:eastAsia="Times New Roman"/>
          <w:szCs w:val="22"/>
          <w:lang w:val="es-ES_tradnl" w:eastAsia="en-US"/>
        </w:rPr>
        <w:t>.</w:t>
      </w:r>
      <w:r w:rsidRPr="000720E9">
        <w:rPr>
          <w:rFonts w:eastAsia="Times New Roman"/>
          <w:szCs w:val="22"/>
          <w:lang w:val="es-ES_tradnl" w:eastAsia="en-US"/>
        </w:rPr>
        <w:t xml:space="preserve">  La antigüedad media de los empleados de la OMPI es de </w:t>
      </w:r>
      <w:r w:rsidR="00F9345D" w:rsidRPr="000720E9">
        <w:rPr>
          <w:rFonts w:eastAsia="Times New Roman"/>
          <w:szCs w:val="22"/>
          <w:lang w:val="es-ES_tradnl" w:eastAsia="en-US"/>
        </w:rPr>
        <w:t>16</w:t>
      </w:r>
      <w:r w:rsidRPr="000720E9">
        <w:rPr>
          <w:rFonts w:eastAsia="Times New Roman"/>
          <w:szCs w:val="22"/>
          <w:lang w:val="es-ES_tradnl" w:eastAsia="en-US"/>
        </w:rPr>
        <w:t>,</w:t>
      </w:r>
      <w:r w:rsidR="00F9345D" w:rsidRPr="000720E9">
        <w:rPr>
          <w:rFonts w:eastAsia="Times New Roman"/>
          <w:szCs w:val="22"/>
          <w:lang w:val="es-ES_tradnl" w:eastAsia="en-US"/>
        </w:rPr>
        <w:t>6 </w:t>
      </w:r>
      <w:r w:rsidRPr="000720E9">
        <w:rPr>
          <w:rFonts w:eastAsia="Times New Roman"/>
          <w:szCs w:val="22"/>
          <w:lang w:val="es-ES_tradnl" w:eastAsia="en-US"/>
        </w:rPr>
        <w:t>años.  El promedio de edad e</w:t>
      </w:r>
      <w:r w:rsidR="00C22CCD" w:rsidRPr="000720E9">
        <w:rPr>
          <w:rFonts w:eastAsia="Times New Roman"/>
          <w:szCs w:val="22"/>
          <w:lang w:val="es-ES_tradnl" w:eastAsia="en-US"/>
        </w:rPr>
        <w:t>s de 47 años e</w:t>
      </w:r>
      <w:r w:rsidRPr="000720E9">
        <w:rPr>
          <w:rFonts w:eastAsia="Times New Roman"/>
          <w:szCs w:val="22"/>
          <w:lang w:val="es-ES_tradnl" w:eastAsia="en-US"/>
        </w:rPr>
        <w:t xml:space="preserve">n las categorías de </w:t>
      </w:r>
      <w:r w:rsidR="00566F0B" w:rsidRPr="000720E9">
        <w:rPr>
          <w:rFonts w:eastAsia="Times New Roman"/>
          <w:szCs w:val="22"/>
          <w:lang w:val="es-ES_tradnl" w:eastAsia="en-US"/>
        </w:rPr>
        <w:t>Servicios Generales y Profesional</w:t>
      </w:r>
      <w:r w:rsidR="00C22CCD" w:rsidRPr="000720E9">
        <w:rPr>
          <w:rFonts w:eastAsia="Times New Roman"/>
          <w:color w:val="FF0000"/>
          <w:szCs w:val="22"/>
          <w:lang w:val="es-ES_tradnl" w:eastAsia="en-US"/>
        </w:rPr>
        <w:t xml:space="preserve"> </w:t>
      </w:r>
      <w:r w:rsidR="00C22CCD" w:rsidRPr="000720E9">
        <w:rPr>
          <w:rFonts w:eastAsia="Times New Roman"/>
          <w:szCs w:val="22"/>
          <w:lang w:val="es-ES_tradnl" w:eastAsia="en-US"/>
        </w:rPr>
        <w:t xml:space="preserve">y de 53 años en la categoría </w:t>
      </w:r>
      <w:r w:rsidR="00566F0B" w:rsidRPr="000720E9">
        <w:rPr>
          <w:rFonts w:eastAsia="Times New Roman"/>
          <w:szCs w:val="22"/>
          <w:lang w:val="es-ES_tradnl" w:eastAsia="en-US"/>
        </w:rPr>
        <w:t>Director</w:t>
      </w:r>
      <w:r w:rsidR="00F9345D" w:rsidRPr="000720E9">
        <w:rPr>
          <w:rFonts w:eastAsia="Times New Roman"/>
          <w:szCs w:val="22"/>
          <w:lang w:val="es-ES_tradnl" w:eastAsia="en-US"/>
        </w:rPr>
        <w:t xml:space="preserve">.  </w:t>
      </w:r>
      <w:r w:rsidR="00C22CCD" w:rsidRPr="000720E9">
        <w:rPr>
          <w:rFonts w:eastAsia="Times New Roman"/>
          <w:szCs w:val="22"/>
          <w:lang w:val="es-ES_tradnl" w:eastAsia="en-US"/>
        </w:rPr>
        <w:t xml:space="preserve">Entre </w:t>
      </w:r>
      <w:r w:rsidR="00F9345D" w:rsidRPr="000720E9">
        <w:rPr>
          <w:rFonts w:eastAsia="Times New Roman"/>
          <w:szCs w:val="22"/>
          <w:lang w:val="es-ES_tradnl" w:eastAsia="en-US"/>
        </w:rPr>
        <w:t xml:space="preserve">2013 </w:t>
      </w:r>
      <w:r w:rsidR="00C22CCD" w:rsidRPr="000720E9">
        <w:rPr>
          <w:rFonts w:eastAsia="Times New Roman"/>
          <w:szCs w:val="22"/>
          <w:lang w:val="es-ES_tradnl" w:eastAsia="en-US"/>
        </w:rPr>
        <w:t xml:space="preserve">y finales de </w:t>
      </w:r>
      <w:r w:rsidR="00F9345D" w:rsidRPr="000720E9">
        <w:rPr>
          <w:rFonts w:eastAsia="Times New Roman"/>
          <w:szCs w:val="22"/>
          <w:lang w:val="es-ES_tradnl" w:eastAsia="en-US"/>
        </w:rPr>
        <w:t>2015</w:t>
      </w:r>
      <w:r w:rsidR="00C22CCD" w:rsidRPr="000720E9">
        <w:rPr>
          <w:rFonts w:eastAsia="Times New Roman"/>
          <w:szCs w:val="22"/>
          <w:lang w:val="es-ES_tradnl" w:eastAsia="en-US"/>
        </w:rPr>
        <w:t xml:space="preserve"> se jubilarán unos </w:t>
      </w:r>
      <w:r w:rsidR="00F9345D" w:rsidRPr="000720E9">
        <w:rPr>
          <w:rFonts w:eastAsia="Times New Roman"/>
          <w:szCs w:val="22"/>
          <w:lang w:val="es-ES_tradnl" w:eastAsia="en-US"/>
        </w:rPr>
        <w:t xml:space="preserve">56 </w:t>
      </w:r>
      <w:r w:rsidR="00C22CCD" w:rsidRPr="000720E9">
        <w:rPr>
          <w:rFonts w:eastAsia="Times New Roman"/>
          <w:szCs w:val="22"/>
          <w:lang w:val="es-ES_tradnl" w:eastAsia="en-US"/>
        </w:rPr>
        <w:t xml:space="preserve">empleados, o sea el </w:t>
      </w:r>
      <w:r w:rsidR="00F9345D" w:rsidRPr="000720E9">
        <w:rPr>
          <w:rFonts w:eastAsia="Times New Roman"/>
          <w:szCs w:val="22"/>
          <w:lang w:val="es-ES_tradnl" w:eastAsia="en-US"/>
        </w:rPr>
        <w:t>5</w:t>
      </w:r>
      <w:r w:rsidR="00C22CCD" w:rsidRPr="000720E9">
        <w:rPr>
          <w:rFonts w:eastAsia="Times New Roman"/>
          <w:szCs w:val="22"/>
          <w:lang w:val="es-ES_tradnl" w:eastAsia="en-US"/>
        </w:rPr>
        <w:t>,</w:t>
      </w:r>
      <w:r w:rsidR="00F9345D" w:rsidRPr="000720E9">
        <w:rPr>
          <w:rFonts w:eastAsia="Times New Roman"/>
          <w:szCs w:val="22"/>
          <w:lang w:val="es-ES_tradnl" w:eastAsia="en-US"/>
        </w:rPr>
        <w:t>5</w:t>
      </w:r>
      <w:r w:rsidR="00C22CCD" w:rsidRPr="000720E9">
        <w:rPr>
          <w:rFonts w:eastAsia="Times New Roman"/>
          <w:szCs w:val="22"/>
          <w:lang w:val="es-ES_tradnl" w:eastAsia="en-US"/>
        </w:rPr>
        <w:t xml:space="preserve">% de la plantilla de personal. </w:t>
      </w:r>
      <w:r w:rsidR="00F9345D" w:rsidRPr="000720E9">
        <w:rPr>
          <w:rFonts w:eastAsia="Times New Roman"/>
          <w:szCs w:val="22"/>
          <w:lang w:val="es-ES_tradnl" w:eastAsia="en-US"/>
        </w:rPr>
        <w:t xml:space="preserve"> </w:t>
      </w:r>
      <w:r w:rsidR="00694360" w:rsidRPr="000720E9">
        <w:rPr>
          <w:rFonts w:eastAsia="Times New Roman"/>
          <w:szCs w:val="22"/>
          <w:lang w:val="es-ES_tradnl" w:eastAsia="en-US"/>
        </w:rPr>
        <w:t>Las mujeres ocupan a</w:t>
      </w:r>
      <w:r w:rsidR="00C22CCD" w:rsidRPr="000720E9">
        <w:rPr>
          <w:rFonts w:eastAsia="Times New Roman"/>
          <w:szCs w:val="22"/>
          <w:lang w:val="es-ES_tradnl" w:eastAsia="en-US"/>
        </w:rPr>
        <w:t xml:space="preserve">proximadamente el </w:t>
      </w:r>
      <w:r w:rsidR="00F9345D" w:rsidRPr="000720E9">
        <w:rPr>
          <w:rFonts w:eastAsia="Times New Roman"/>
          <w:szCs w:val="22"/>
          <w:lang w:val="es-ES_tradnl" w:eastAsia="en-US"/>
        </w:rPr>
        <w:t>48</w:t>
      </w:r>
      <w:r w:rsidR="00C22CCD" w:rsidRPr="000720E9">
        <w:rPr>
          <w:rFonts w:eastAsia="Times New Roman"/>
          <w:szCs w:val="22"/>
          <w:lang w:val="es-ES_tradnl" w:eastAsia="en-US"/>
        </w:rPr>
        <w:t>,</w:t>
      </w:r>
      <w:r w:rsidR="00F9345D" w:rsidRPr="000720E9">
        <w:rPr>
          <w:rFonts w:eastAsia="Times New Roman"/>
          <w:szCs w:val="22"/>
          <w:lang w:val="es-ES_tradnl" w:eastAsia="en-US"/>
        </w:rPr>
        <w:t>9</w:t>
      </w:r>
      <w:r w:rsidR="00C22CCD" w:rsidRPr="000720E9">
        <w:rPr>
          <w:rFonts w:eastAsia="Times New Roman"/>
          <w:szCs w:val="22"/>
          <w:lang w:val="es-ES_tradnl" w:eastAsia="en-US"/>
        </w:rPr>
        <w:t xml:space="preserve">% de los puestos en la categoría </w:t>
      </w:r>
      <w:r w:rsidR="00566F0B" w:rsidRPr="000720E9">
        <w:rPr>
          <w:rFonts w:eastAsia="Times New Roman"/>
          <w:szCs w:val="22"/>
          <w:lang w:val="es-ES_tradnl" w:eastAsia="en-US"/>
        </w:rPr>
        <w:t xml:space="preserve"> Profesional</w:t>
      </w:r>
      <w:r w:rsidR="00C22CCD" w:rsidRPr="000720E9">
        <w:rPr>
          <w:rFonts w:eastAsia="Times New Roman"/>
          <w:color w:val="FF0000"/>
          <w:szCs w:val="22"/>
          <w:lang w:val="es-ES_tradnl" w:eastAsia="en-US"/>
        </w:rPr>
        <w:t xml:space="preserve"> </w:t>
      </w:r>
      <w:r w:rsidR="00C22CCD" w:rsidRPr="000720E9">
        <w:rPr>
          <w:rFonts w:eastAsia="Times New Roman"/>
          <w:color w:val="000000" w:themeColor="text1"/>
          <w:szCs w:val="22"/>
          <w:lang w:val="es-ES_tradnl" w:eastAsia="en-US"/>
        </w:rPr>
        <w:t xml:space="preserve">y el 25% en la categoría </w:t>
      </w:r>
      <w:r w:rsidR="006C0C95" w:rsidRPr="000720E9">
        <w:rPr>
          <w:rFonts w:eastAsia="Times New Roman"/>
          <w:color w:val="000000" w:themeColor="text1"/>
          <w:szCs w:val="22"/>
          <w:lang w:val="es-ES_tradnl" w:eastAsia="en-US"/>
        </w:rPr>
        <w:t>Director</w:t>
      </w:r>
      <w:r w:rsidR="00C22CCD" w:rsidRPr="000720E9">
        <w:rPr>
          <w:rFonts w:eastAsia="Times New Roman"/>
          <w:color w:val="FF0000"/>
          <w:szCs w:val="22"/>
          <w:lang w:val="es-ES_tradnl" w:eastAsia="en-US"/>
        </w:rPr>
        <w:t xml:space="preserve">.  </w:t>
      </w:r>
      <w:r w:rsidR="006C0C95" w:rsidRPr="000720E9">
        <w:rPr>
          <w:rFonts w:eastAsia="Times New Roman"/>
          <w:szCs w:val="22"/>
          <w:lang w:val="es-ES_tradnl" w:eastAsia="en-US"/>
        </w:rPr>
        <w:t xml:space="preserve">En la plantilla de personal de la OMPI se hallan representadas </w:t>
      </w:r>
      <w:r w:rsidR="005618B8" w:rsidRPr="000720E9">
        <w:rPr>
          <w:rFonts w:eastAsia="Times New Roman"/>
          <w:szCs w:val="22"/>
          <w:lang w:val="es-ES_tradnl" w:eastAsia="en-US"/>
        </w:rPr>
        <w:t>110 nacionalidades.</w:t>
      </w: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widowControl w:val="0"/>
        <w:outlineLvl w:val="0"/>
        <w:rPr>
          <w:rFonts w:eastAsia="Times New Roman"/>
          <w:b/>
          <w:szCs w:val="22"/>
          <w:lang w:val="es-ES_tradnl" w:eastAsia="en-US"/>
        </w:rPr>
      </w:pPr>
      <w:r w:rsidRPr="000720E9">
        <w:rPr>
          <w:rFonts w:eastAsia="Times New Roman"/>
          <w:b/>
          <w:szCs w:val="22"/>
          <w:lang w:val="es-ES_tradnl" w:eastAsia="en-US"/>
        </w:rPr>
        <w:t>Obje</w:t>
      </w:r>
      <w:r w:rsidR="005618B8" w:rsidRPr="000720E9">
        <w:rPr>
          <w:rFonts w:eastAsia="Times New Roman"/>
          <w:b/>
          <w:szCs w:val="22"/>
          <w:lang w:val="es-ES_tradnl" w:eastAsia="en-US"/>
        </w:rPr>
        <w:t>tivos de la Estrategia de R</w:t>
      </w:r>
      <w:r w:rsidR="00896BED" w:rsidRPr="000720E9">
        <w:rPr>
          <w:rFonts w:eastAsia="Times New Roman"/>
          <w:b/>
          <w:szCs w:val="22"/>
          <w:lang w:val="es-ES_tradnl" w:eastAsia="en-US"/>
        </w:rPr>
        <w:t>R.H</w:t>
      </w:r>
      <w:r w:rsidR="005618B8" w:rsidRPr="000720E9">
        <w:rPr>
          <w:rFonts w:eastAsia="Times New Roman"/>
          <w:b/>
          <w:szCs w:val="22"/>
          <w:lang w:val="es-ES_tradnl" w:eastAsia="en-US"/>
        </w:rPr>
        <w:t>H</w:t>
      </w:r>
      <w:r w:rsidR="00896BED" w:rsidRPr="000720E9">
        <w:rPr>
          <w:rFonts w:eastAsia="Times New Roman"/>
          <w:b/>
          <w:szCs w:val="22"/>
          <w:lang w:val="es-ES_tradnl" w:eastAsia="en-US"/>
        </w:rPr>
        <w:t>.</w:t>
      </w:r>
    </w:p>
    <w:p w:rsidR="00D8611F" w:rsidRPr="000720E9" w:rsidRDefault="00D8611F" w:rsidP="00D8611F">
      <w:pPr>
        <w:widowControl w:val="0"/>
        <w:outlineLvl w:val="0"/>
        <w:rPr>
          <w:rFonts w:eastAsia="Times New Roman"/>
          <w:b/>
          <w:szCs w:val="22"/>
          <w:lang w:val="es-ES_tradnl" w:eastAsia="en-US"/>
        </w:rPr>
      </w:pPr>
    </w:p>
    <w:p w:rsidR="00F9345D" w:rsidRPr="000720E9" w:rsidRDefault="005618B8" w:rsidP="00D8611F">
      <w:pPr>
        <w:widowControl w:val="0"/>
        <w:rPr>
          <w:rFonts w:eastAsia="Times New Roman"/>
          <w:szCs w:val="22"/>
          <w:lang w:val="es-ES_tradnl" w:eastAsia="en-US"/>
        </w:rPr>
      </w:pPr>
      <w:r w:rsidRPr="000720E9">
        <w:rPr>
          <w:rFonts w:eastAsia="Times New Roman"/>
          <w:szCs w:val="22"/>
          <w:lang w:val="es-ES_tradnl" w:eastAsia="en-US"/>
        </w:rPr>
        <w:t>Los principales objetivos de la Estrategia de R</w:t>
      </w:r>
      <w:r w:rsidR="00896BED" w:rsidRPr="000720E9">
        <w:rPr>
          <w:rFonts w:eastAsia="Times New Roman"/>
          <w:szCs w:val="22"/>
          <w:lang w:val="es-ES_tradnl" w:eastAsia="en-US"/>
        </w:rPr>
        <w:t>R.H</w:t>
      </w:r>
      <w:r w:rsidRPr="000720E9">
        <w:rPr>
          <w:rFonts w:eastAsia="Times New Roman"/>
          <w:szCs w:val="22"/>
          <w:lang w:val="es-ES_tradnl" w:eastAsia="en-US"/>
        </w:rPr>
        <w:t>H</w:t>
      </w:r>
      <w:r w:rsidR="00896BED" w:rsidRPr="000720E9">
        <w:rPr>
          <w:rFonts w:eastAsia="Times New Roman"/>
          <w:szCs w:val="22"/>
          <w:lang w:val="es-ES_tradnl" w:eastAsia="en-US"/>
        </w:rPr>
        <w:t xml:space="preserve">. </w:t>
      </w:r>
      <w:r w:rsidRPr="000720E9">
        <w:rPr>
          <w:rFonts w:eastAsia="Times New Roman"/>
          <w:szCs w:val="22"/>
          <w:lang w:val="es-ES_tradnl" w:eastAsia="en-US"/>
        </w:rPr>
        <w:t>para 2013-2014 son los siguientes:</w:t>
      </w:r>
    </w:p>
    <w:p w:rsidR="00D8611F" w:rsidRPr="000720E9" w:rsidRDefault="00D8611F" w:rsidP="00D8611F">
      <w:pPr>
        <w:widowControl w:val="0"/>
        <w:rPr>
          <w:rFonts w:eastAsia="Times New Roman"/>
          <w:szCs w:val="22"/>
          <w:lang w:val="es-ES_tradnl" w:eastAsia="en-US"/>
        </w:rPr>
      </w:pPr>
    </w:p>
    <w:p w:rsidR="00F9345D" w:rsidRPr="000720E9" w:rsidRDefault="005618B8" w:rsidP="004608A1">
      <w:pPr>
        <w:widowControl w:val="0"/>
        <w:numPr>
          <w:ilvl w:val="1"/>
          <w:numId w:val="8"/>
        </w:numPr>
        <w:ind w:left="567" w:hanging="567"/>
        <w:rPr>
          <w:rFonts w:eastAsia="Times New Roman"/>
          <w:szCs w:val="22"/>
          <w:lang w:val="es-ES_tradnl" w:eastAsia="en-US"/>
        </w:rPr>
      </w:pPr>
      <w:r w:rsidRPr="000720E9">
        <w:rPr>
          <w:rFonts w:eastAsia="Times New Roman"/>
          <w:szCs w:val="22"/>
          <w:lang w:val="es-ES_tradnl" w:eastAsia="en-US"/>
        </w:rPr>
        <w:t xml:space="preserve">Mejorar la receptividad de la OMPI a las cambiantes necesidades </w:t>
      </w:r>
      <w:r w:rsidR="00062849" w:rsidRPr="000720E9">
        <w:rPr>
          <w:rFonts w:eastAsia="Times New Roman"/>
          <w:szCs w:val="22"/>
          <w:lang w:val="es-ES_tradnl" w:eastAsia="en-US"/>
        </w:rPr>
        <w:t>mundiales</w:t>
      </w:r>
      <w:r w:rsidRPr="000720E9">
        <w:rPr>
          <w:rFonts w:eastAsia="Times New Roman"/>
          <w:szCs w:val="22"/>
          <w:lang w:val="es-ES_tradnl" w:eastAsia="en-US"/>
        </w:rPr>
        <w:t xml:space="preserve"> de P.I.  Ello requiere una plantilla de personal dotada de una estructura más ágil, una remodelación de las competencias, un sistema mejorado de </w:t>
      </w:r>
      <w:r w:rsidR="006C0C95" w:rsidRPr="000720E9">
        <w:rPr>
          <w:rFonts w:eastAsia="Times New Roman"/>
          <w:szCs w:val="22"/>
          <w:lang w:val="es-ES_tradnl" w:eastAsia="en-US"/>
        </w:rPr>
        <w:t>presentación de informes sobre la plantilla de personal y unos procesos más rápidos de R</w:t>
      </w:r>
      <w:r w:rsidR="00896BED" w:rsidRPr="000720E9">
        <w:rPr>
          <w:rFonts w:eastAsia="Times New Roman"/>
          <w:szCs w:val="22"/>
          <w:lang w:val="es-ES_tradnl" w:eastAsia="en-US"/>
        </w:rPr>
        <w:t>R.H</w:t>
      </w:r>
      <w:r w:rsidR="006C0C95" w:rsidRPr="000720E9">
        <w:rPr>
          <w:rFonts w:eastAsia="Times New Roman"/>
          <w:szCs w:val="22"/>
          <w:lang w:val="es-ES_tradnl" w:eastAsia="en-US"/>
        </w:rPr>
        <w:t>H</w:t>
      </w:r>
      <w:r w:rsidRPr="000720E9">
        <w:rPr>
          <w:rFonts w:eastAsia="Times New Roman"/>
          <w:szCs w:val="22"/>
          <w:lang w:val="es-ES_tradnl" w:eastAsia="en-US"/>
        </w:rPr>
        <w:t>.</w:t>
      </w:r>
    </w:p>
    <w:p w:rsidR="00D8611F" w:rsidRPr="000720E9" w:rsidRDefault="00D8611F" w:rsidP="004608A1">
      <w:pPr>
        <w:widowControl w:val="0"/>
        <w:ind w:left="567" w:hanging="567"/>
        <w:rPr>
          <w:rFonts w:eastAsia="Times New Roman"/>
          <w:szCs w:val="22"/>
          <w:lang w:val="es-ES_tradnl" w:eastAsia="en-US"/>
        </w:rPr>
      </w:pPr>
    </w:p>
    <w:p w:rsidR="00F9345D" w:rsidRPr="000720E9" w:rsidRDefault="005618B8" w:rsidP="004608A1">
      <w:pPr>
        <w:widowControl w:val="0"/>
        <w:numPr>
          <w:ilvl w:val="1"/>
          <w:numId w:val="8"/>
        </w:numPr>
        <w:ind w:left="567" w:hanging="567"/>
        <w:rPr>
          <w:rFonts w:eastAsia="Times New Roman"/>
          <w:szCs w:val="22"/>
          <w:lang w:val="es-ES_tradnl" w:eastAsia="en-US"/>
        </w:rPr>
      </w:pPr>
      <w:r w:rsidRPr="000720E9">
        <w:rPr>
          <w:rFonts w:eastAsia="Times New Roman"/>
          <w:szCs w:val="22"/>
          <w:lang w:val="es-ES_tradnl" w:eastAsia="en-US"/>
        </w:rPr>
        <w:t xml:space="preserve">Posicionar a la OMPI como uno de los principales proveedores de servicios </w:t>
      </w:r>
      <w:r w:rsidR="00062849" w:rsidRPr="000720E9">
        <w:rPr>
          <w:rFonts w:eastAsia="Times New Roman"/>
          <w:szCs w:val="22"/>
          <w:lang w:val="es-ES_tradnl" w:eastAsia="en-US"/>
        </w:rPr>
        <w:t>mundiales</w:t>
      </w:r>
      <w:r w:rsidRPr="000720E9">
        <w:rPr>
          <w:rFonts w:eastAsia="Times New Roman"/>
          <w:szCs w:val="22"/>
          <w:lang w:val="es-ES_tradnl" w:eastAsia="en-US"/>
        </w:rPr>
        <w:t xml:space="preserve"> de P.I.  Esto requiere unas estructuras básicas más escuetas y una capacidad flexible para atender los picos de la demanda, </w:t>
      </w:r>
      <w:r w:rsidR="0064770D" w:rsidRPr="000720E9">
        <w:rPr>
          <w:rFonts w:eastAsia="Times New Roman"/>
          <w:szCs w:val="22"/>
          <w:lang w:val="es-ES_tradnl" w:eastAsia="en-US"/>
        </w:rPr>
        <w:t>la</w:t>
      </w:r>
      <w:r w:rsidRPr="000720E9">
        <w:rPr>
          <w:rFonts w:eastAsia="Times New Roman"/>
          <w:szCs w:val="22"/>
          <w:lang w:val="es-ES_tradnl" w:eastAsia="en-US"/>
        </w:rPr>
        <w:t xml:space="preserve"> prestación de servicio</w:t>
      </w:r>
      <w:r w:rsidR="0064770D" w:rsidRPr="000720E9">
        <w:rPr>
          <w:rFonts w:eastAsia="Times New Roman"/>
          <w:szCs w:val="22"/>
          <w:lang w:val="es-ES_tradnl" w:eastAsia="en-US"/>
        </w:rPr>
        <w:t>s informáticos de última generación y los máximos niveles de seguridad de IT con los sistemas conexos</w:t>
      </w:r>
      <w:r w:rsidR="00F9345D" w:rsidRPr="000720E9">
        <w:rPr>
          <w:rFonts w:eastAsia="Times New Roman"/>
          <w:szCs w:val="22"/>
          <w:lang w:val="es-ES_tradnl" w:eastAsia="en-US"/>
        </w:rPr>
        <w:t>.</w:t>
      </w:r>
    </w:p>
    <w:p w:rsidR="00D8611F" w:rsidRPr="000720E9" w:rsidRDefault="00D8611F" w:rsidP="00D8611F">
      <w:pPr>
        <w:widowControl w:val="0"/>
        <w:rPr>
          <w:rFonts w:eastAsia="Times New Roman"/>
          <w:szCs w:val="22"/>
          <w:lang w:val="es-ES_tradnl" w:eastAsia="en-US"/>
        </w:rPr>
      </w:pPr>
    </w:p>
    <w:p w:rsidR="00F9345D" w:rsidRPr="000720E9" w:rsidRDefault="00F9345D" w:rsidP="004608A1">
      <w:pPr>
        <w:widowControl w:val="0"/>
        <w:numPr>
          <w:ilvl w:val="1"/>
          <w:numId w:val="8"/>
        </w:numPr>
        <w:ind w:left="567" w:hanging="567"/>
        <w:rPr>
          <w:rFonts w:eastAsia="Times New Roman"/>
          <w:szCs w:val="22"/>
          <w:lang w:val="es-ES_tradnl" w:eastAsia="en-US"/>
        </w:rPr>
      </w:pPr>
      <w:r w:rsidRPr="000720E9">
        <w:rPr>
          <w:rFonts w:eastAsia="Times New Roman"/>
          <w:szCs w:val="22"/>
          <w:lang w:val="es-ES_tradnl" w:eastAsia="en-US"/>
        </w:rPr>
        <w:t>Confirm</w:t>
      </w:r>
      <w:r w:rsidR="006C0C95" w:rsidRPr="000720E9">
        <w:rPr>
          <w:rFonts w:eastAsia="Times New Roman"/>
          <w:szCs w:val="22"/>
          <w:lang w:val="es-ES_tradnl" w:eastAsia="en-US"/>
        </w:rPr>
        <w:t>ar a la OMPI como un empleador de primer orden para expertos internacionales en P.I. y otros profesionales y miembros del personal de apoyo.  Esto requiere unas condiciones de empleo</w:t>
      </w:r>
      <w:r w:rsidRPr="000720E9">
        <w:rPr>
          <w:rFonts w:eastAsia="Times New Roman"/>
          <w:szCs w:val="22"/>
          <w:lang w:val="es-ES_tradnl" w:eastAsia="en-US"/>
        </w:rPr>
        <w:t xml:space="preserve"> </w:t>
      </w:r>
      <w:r w:rsidR="006C0C95" w:rsidRPr="000720E9">
        <w:rPr>
          <w:rFonts w:eastAsia="Times New Roman"/>
          <w:szCs w:val="22"/>
          <w:lang w:val="es-ES_tradnl" w:eastAsia="en-US"/>
        </w:rPr>
        <w:t>competitivas, un e</w:t>
      </w:r>
      <w:r w:rsidR="00662C76" w:rsidRPr="000720E9">
        <w:rPr>
          <w:rFonts w:eastAsia="Times New Roman"/>
          <w:szCs w:val="22"/>
          <w:lang w:val="es-ES_tradnl" w:eastAsia="en-US"/>
        </w:rPr>
        <w:t xml:space="preserve">quilibrio </w:t>
      </w:r>
      <w:r w:rsidR="00696331" w:rsidRPr="000720E9">
        <w:rPr>
          <w:rFonts w:eastAsia="Times New Roman"/>
          <w:szCs w:val="22"/>
          <w:lang w:val="es-ES_tradnl" w:eastAsia="en-US"/>
        </w:rPr>
        <w:t>vida laboral</w:t>
      </w:r>
      <w:r w:rsidR="00662C76" w:rsidRPr="000720E9">
        <w:rPr>
          <w:rFonts w:eastAsia="Times New Roman"/>
          <w:szCs w:val="22"/>
          <w:lang w:val="es-ES_tradnl" w:eastAsia="en-US"/>
        </w:rPr>
        <w:t xml:space="preserve">-vida </w:t>
      </w:r>
      <w:r w:rsidR="00696331" w:rsidRPr="000720E9">
        <w:rPr>
          <w:rFonts w:eastAsia="Times New Roman"/>
          <w:szCs w:val="22"/>
          <w:lang w:val="es-ES_tradnl" w:eastAsia="en-US"/>
        </w:rPr>
        <w:t xml:space="preserve">personal </w:t>
      </w:r>
      <w:r w:rsidR="00662C76" w:rsidRPr="000720E9">
        <w:rPr>
          <w:rFonts w:eastAsia="Times New Roman"/>
          <w:szCs w:val="22"/>
          <w:lang w:val="es-ES_tradnl" w:eastAsia="en-US"/>
        </w:rPr>
        <w:t>y un entorno vital favorable a las familias.</w:t>
      </w:r>
    </w:p>
    <w:p w:rsidR="00D8611F" w:rsidRPr="000720E9" w:rsidRDefault="00D8611F" w:rsidP="004608A1">
      <w:pPr>
        <w:widowControl w:val="0"/>
        <w:ind w:left="567" w:hanging="567"/>
        <w:rPr>
          <w:rFonts w:eastAsia="Times New Roman"/>
          <w:szCs w:val="22"/>
          <w:lang w:val="es-ES_tradnl" w:eastAsia="en-US"/>
        </w:rPr>
      </w:pPr>
    </w:p>
    <w:p w:rsidR="00F9345D" w:rsidRPr="000720E9" w:rsidRDefault="00662C76" w:rsidP="004608A1">
      <w:pPr>
        <w:widowControl w:val="0"/>
        <w:numPr>
          <w:ilvl w:val="1"/>
          <w:numId w:val="8"/>
        </w:numPr>
        <w:ind w:left="567" w:hanging="567"/>
        <w:rPr>
          <w:rFonts w:eastAsia="Times New Roman"/>
          <w:szCs w:val="22"/>
          <w:lang w:val="es-ES_tradnl" w:eastAsia="en-US"/>
        </w:rPr>
      </w:pPr>
      <w:r w:rsidRPr="000720E9">
        <w:rPr>
          <w:rFonts w:eastAsia="Times New Roman"/>
          <w:szCs w:val="22"/>
          <w:lang w:val="es-ES_tradnl" w:eastAsia="en-US"/>
        </w:rPr>
        <w:t>Incrementar aún más la eficiencia organizativa</w:t>
      </w:r>
      <w:r w:rsidR="00F9345D" w:rsidRPr="000720E9">
        <w:rPr>
          <w:rFonts w:eastAsia="Times New Roman"/>
          <w:szCs w:val="22"/>
          <w:lang w:val="es-ES_tradnl" w:eastAsia="en-US"/>
        </w:rPr>
        <w:t>.</w:t>
      </w:r>
      <w:r w:rsidRPr="000720E9">
        <w:rPr>
          <w:rFonts w:eastAsia="Times New Roman"/>
          <w:szCs w:val="22"/>
          <w:lang w:val="es-ES_tradnl" w:eastAsia="en-US"/>
        </w:rPr>
        <w:t xml:space="preserve">  Esto requiere hacer más con menos recursos gracias a una gestión cuidadosa y a unos sistemas y procesos mejorados</w:t>
      </w:r>
      <w:r w:rsidR="00F9345D" w:rsidRPr="000720E9">
        <w:rPr>
          <w:rFonts w:eastAsia="Times New Roman"/>
          <w:szCs w:val="22"/>
          <w:lang w:val="es-ES_tradnl" w:eastAsia="en-US"/>
        </w:rPr>
        <w:t>.</w:t>
      </w:r>
    </w:p>
    <w:p w:rsidR="00D8611F" w:rsidRPr="000720E9" w:rsidRDefault="00D8611F" w:rsidP="00D8611F">
      <w:pPr>
        <w:widowControl w:val="0"/>
        <w:rPr>
          <w:rFonts w:eastAsia="Times New Roman"/>
          <w:szCs w:val="22"/>
          <w:lang w:val="es-ES_tradnl" w:eastAsia="en-US"/>
        </w:rPr>
      </w:pPr>
    </w:p>
    <w:p w:rsidR="00D8611F" w:rsidRPr="000720E9" w:rsidRDefault="00662C76" w:rsidP="00D8611F">
      <w:pPr>
        <w:widowControl w:val="0"/>
        <w:outlineLvl w:val="0"/>
        <w:rPr>
          <w:rFonts w:eastAsia="Times New Roman"/>
          <w:b/>
          <w:szCs w:val="22"/>
          <w:lang w:val="es-ES_tradnl" w:eastAsia="en-US"/>
        </w:rPr>
      </w:pPr>
      <w:r w:rsidRPr="000720E9">
        <w:rPr>
          <w:rFonts w:eastAsia="Times New Roman"/>
          <w:b/>
          <w:szCs w:val="22"/>
          <w:lang w:val="es-ES_tradnl" w:eastAsia="en-US"/>
        </w:rPr>
        <w:t>Marco jurídico</w:t>
      </w:r>
    </w:p>
    <w:p w:rsidR="00D8611F" w:rsidRPr="000720E9" w:rsidRDefault="00D8611F" w:rsidP="00D8611F">
      <w:pPr>
        <w:widowControl w:val="0"/>
        <w:outlineLvl w:val="0"/>
        <w:rPr>
          <w:rFonts w:eastAsia="Times New Roman"/>
          <w:b/>
          <w:szCs w:val="22"/>
          <w:lang w:val="es-ES_tradnl" w:eastAsia="en-US"/>
        </w:rPr>
      </w:pPr>
    </w:p>
    <w:p w:rsidR="00F9345D" w:rsidRPr="000720E9" w:rsidRDefault="00662C76" w:rsidP="00D8611F">
      <w:pPr>
        <w:widowControl w:val="0"/>
        <w:rPr>
          <w:rFonts w:eastAsia="Times New Roman"/>
          <w:szCs w:val="22"/>
          <w:lang w:val="es-ES_tradnl" w:eastAsia="en-US"/>
        </w:rPr>
      </w:pPr>
      <w:r w:rsidRPr="000720E9">
        <w:rPr>
          <w:rFonts w:eastAsia="Times New Roman"/>
          <w:szCs w:val="22"/>
          <w:lang w:val="es-ES_tradnl" w:eastAsia="en-US"/>
        </w:rPr>
        <w:t xml:space="preserve">El marco jurídico de la OMPI </w:t>
      </w:r>
      <w:r w:rsidR="005B7D46" w:rsidRPr="000720E9">
        <w:rPr>
          <w:rFonts w:eastAsia="Times New Roman"/>
          <w:szCs w:val="22"/>
          <w:lang w:val="es-ES_tradnl" w:eastAsia="en-US"/>
        </w:rPr>
        <w:t>en materia de</w:t>
      </w:r>
      <w:r w:rsidRPr="000720E9">
        <w:rPr>
          <w:rFonts w:eastAsia="Times New Roman"/>
          <w:szCs w:val="22"/>
          <w:lang w:val="es-ES_tradnl" w:eastAsia="en-US"/>
        </w:rPr>
        <w:t xml:space="preserve"> R</w:t>
      </w:r>
      <w:r w:rsidR="00896BED" w:rsidRPr="000720E9">
        <w:rPr>
          <w:rFonts w:eastAsia="Times New Roman"/>
          <w:szCs w:val="22"/>
          <w:lang w:val="es-ES_tradnl" w:eastAsia="en-US"/>
        </w:rPr>
        <w:t>R.H</w:t>
      </w:r>
      <w:r w:rsidRPr="000720E9">
        <w:rPr>
          <w:rFonts w:eastAsia="Times New Roman"/>
          <w:szCs w:val="22"/>
          <w:lang w:val="es-ES_tradnl" w:eastAsia="en-US"/>
        </w:rPr>
        <w:t>H</w:t>
      </w:r>
      <w:r w:rsidR="00896BED" w:rsidRPr="000720E9">
        <w:rPr>
          <w:rFonts w:eastAsia="Times New Roman"/>
          <w:szCs w:val="22"/>
          <w:lang w:val="es-ES_tradnl" w:eastAsia="en-US"/>
        </w:rPr>
        <w:t>.</w:t>
      </w:r>
      <w:r w:rsidRPr="000720E9">
        <w:rPr>
          <w:rFonts w:eastAsia="Times New Roman"/>
          <w:szCs w:val="22"/>
          <w:lang w:val="es-ES_tradnl" w:eastAsia="en-US"/>
        </w:rPr>
        <w:t xml:space="preserve"> está constituido por </w:t>
      </w:r>
      <w:r w:rsidR="005B7D46" w:rsidRPr="000720E9">
        <w:rPr>
          <w:rFonts w:eastAsia="Times New Roman"/>
          <w:szCs w:val="22"/>
          <w:lang w:val="es-ES_tradnl" w:eastAsia="en-US"/>
        </w:rPr>
        <w:t xml:space="preserve">el Convenio de la OMPI, el Estatuto y Reglamento del Personal de la OMPI, </w:t>
      </w:r>
      <w:r w:rsidR="004C7A2B" w:rsidRPr="000720E9">
        <w:rPr>
          <w:rFonts w:eastAsia="Times New Roman"/>
          <w:szCs w:val="22"/>
          <w:lang w:val="es-ES_tradnl" w:eastAsia="en-US"/>
        </w:rPr>
        <w:t xml:space="preserve">las Órdenes de servicio de la OMPI sobre las políticas y prácticas relativas a los recursos humanos y los Acuerdos de sede con los Estados </w:t>
      </w:r>
      <w:r w:rsidR="00774E44" w:rsidRPr="000720E9">
        <w:rPr>
          <w:rFonts w:eastAsia="Times New Roman"/>
          <w:szCs w:val="22"/>
          <w:lang w:val="es-ES_tradnl" w:eastAsia="en-US"/>
        </w:rPr>
        <w:t>en cuyo territorio radican las oficinas de</w:t>
      </w:r>
      <w:r w:rsidR="004C7A2B" w:rsidRPr="000720E9">
        <w:rPr>
          <w:rFonts w:eastAsia="Times New Roman"/>
          <w:szCs w:val="22"/>
          <w:lang w:val="es-ES_tradnl" w:eastAsia="en-US"/>
        </w:rPr>
        <w:t xml:space="preserve"> la Organización </w:t>
      </w:r>
      <w:r w:rsidR="00774E44" w:rsidRPr="000720E9">
        <w:rPr>
          <w:rFonts w:eastAsia="Times New Roman"/>
          <w:szCs w:val="22"/>
          <w:lang w:val="es-ES_tradnl" w:eastAsia="en-US"/>
        </w:rPr>
        <w:t>en el exterior</w:t>
      </w:r>
      <w:r w:rsidR="004C7A2B" w:rsidRPr="000720E9">
        <w:rPr>
          <w:rFonts w:eastAsia="Times New Roman"/>
          <w:szCs w:val="22"/>
          <w:lang w:val="es-ES_tradnl" w:eastAsia="en-US"/>
        </w:rPr>
        <w:t xml:space="preserve">.  La OMPI participa asimismo en el Sistema de Seguridad y Vigilancia de las NN.UU. y aplica la política de las NN.UU. en materia de </w:t>
      </w:r>
      <w:r w:rsidR="00D42F4E" w:rsidRPr="000720E9">
        <w:rPr>
          <w:rFonts w:eastAsia="Times New Roman"/>
          <w:szCs w:val="22"/>
          <w:lang w:val="es-ES_tradnl" w:eastAsia="en-US"/>
        </w:rPr>
        <w:t xml:space="preserve">salud </w:t>
      </w:r>
      <w:r w:rsidR="00392E68" w:rsidRPr="000720E9">
        <w:rPr>
          <w:rFonts w:eastAsia="Times New Roman"/>
          <w:szCs w:val="22"/>
          <w:lang w:val="es-ES_tradnl" w:eastAsia="en-US"/>
        </w:rPr>
        <w:t>profesional.</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widowControl w:val="0"/>
        <w:outlineLvl w:val="0"/>
        <w:rPr>
          <w:rFonts w:eastAsia="Times New Roman"/>
          <w:b/>
          <w:szCs w:val="22"/>
          <w:lang w:val="es-ES_tradnl" w:eastAsia="en-US"/>
        </w:rPr>
      </w:pPr>
      <w:r w:rsidRPr="000720E9">
        <w:rPr>
          <w:rFonts w:eastAsia="Times New Roman"/>
          <w:b/>
          <w:szCs w:val="22"/>
          <w:lang w:val="es-ES_tradnl" w:eastAsia="en-US"/>
        </w:rPr>
        <w:t>Element</w:t>
      </w:r>
      <w:r w:rsidR="00D42F4E" w:rsidRPr="000720E9">
        <w:rPr>
          <w:rFonts w:eastAsia="Times New Roman"/>
          <w:b/>
          <w:szCs w:val="22"/>
          <w:lang w:val="es-ES_tradnl" w:eastAsia="en-US"/>
        </w:rPr>
        <w:t>os de la Estrategia de R</w:t>
      </w:r>
      <w:r w:rsidR="00896BED" w:rsidRPr="000720E9">
        <w:rPr>
          <w:rFonts w:eastAsia="Times New Roman"/>
          <w:b/>
          <w:szCs w:val="22"/>
          <w:lang w:val="es-ES_tradnl" w:eastAsia="en-US"/>
        </w:rPr>
        <w:t>R.H</w:t>
      </w:r>
      <w:r w:rsidR="00D42F4E" w:rsidRPr="000720E9">
        <w:rPr>
          <w:rFonts w:eastAsia="Times New Roman"/>
          <w:b/>
          <w:szCs w:val="22"/>
          <w:lang w:val="es-ES_tradnl" w:eastAsia="en-US"/>
        </w:rPr>
        <w:t>H</w:t>
      </w:r>
      <w:r w:rsidR="00896BED" w:rsidRPr="000720E9">
        <w:rPr>
          <w:rFonts w:eastAsia="Times New Roman"/>
          <w:b/>
          <w:szCs w:val="22"/>
          <w:lang w:val="es-ES_tradnl" w:eastAsia="en-US"/>
        </w:rPr>
        <w:t>.</w:t>
      </w:r>
    </w:p>
    <w:p w:rsidR="00D8611F" w:rsidRPr="000720E9" w:rsidRDefault="00D8611F" w:rsidP="00D8611F">
      <w:pPr>
        <w:widowControl w:val="0"/>
        <w:outlineLvl w:val="0"/>
        <w:rPr>
          <w:rFonts w:eastAsia="Times New Roman"/>
          <w:szCs w:val="22"/>
          <w:lang w:val="es-ES_tradnl" w:eastAsia="en-US"/>
        </w:rPr>
      </w:pPr>
    </w:p>
    <w:p w:rsidR="00F9345D" w:rsidRPr="000720E9" w:rsidRDefault="00D42F4E" w:rsidP="00D8611F">
      <w:pPr>
        <w:widowControl w:val="0"/>
        <w:rPr>
          <w:rFonts w:eastAsia="Times New Roman"/>
          <w:szCs w:val="22"/>
          <w:lang w:val="es-ES_tradnl" w:eastAsia="en-US"/>
        </w:rPr>
      </w:pPr>
      <w:r w:rsidRPr="000720E9">
        <w:rPr>
          <w:rFonts w:eastAsia="Times New Roman"/>
          <w:szCs w:val="22"/>
          <w:lang w:val="es-ES_tradnl" w:eastAsia="en-US"/>
        </w:rPr>
        <w:t>La Estrategia de R</w:t>
      </w:r>
      <w:r w:rsidR="00896BED" w:rsidRPr="000720E9">
        <w:rPr>
          <w:rFonts w:eastAsia="Times New Roman"/>
          <w:szCs w:val="22"/>
          <w:lang w:val="es-ES_tradnl" w:eastAsia="en-US"/>
        </w:rPr>
        <w:t>R.H</w:t>
      </w:r>
      <w:r w:rsidRPr="000720E9">
        <w:rPr>
          <w:rFonts w:eastAsia="Times New Roman"/>
          <w:szCs w:val="22"/>
          <w:lang w:val="es-ES_tradnl" w:eastAsia="en-US"/>
        </w:rPr>
        <w:t>H</w:t>
      </w:r>
      <w:r w:rsidR="00896BED" w:rsidRPr="000720E9">
        <w:rPr>
          <w:rFonts w:eastAsia="Times New Roman"/>
          <w:szCs w:val="22"/>
          <w:lang w:val="es-ES_tradnl" w:eastAsia="en-US"/>
        </w:rPr>
        <w:t>.</w:t>
      </w:r>
      <w:r w:rsidRPr="000720E9">
        <w:rPr>
          <w:rFonts w:eastAsia="Times New Roman"/>
          <w:szCs w:val="22"/>
          <w:lang w:val="es-ES_tradnl" w:eastAsia="en-US"/>
        </w:rPr>
        <w:t xml:space="preserve"> para </w:t>
      </w:r>
      <w:r w:rsidR="00F9345D" w:rsidRPr="000720E9">
        <w:rPr>
          <w:rFonts w:eastAsia="Times New Roman"/>
          <w:szCs w:val="22"/>
          <w:lang w:val="es-ES_tradnl" w:eastAsia="en-US"/>
        </w:rPr>
        <w:t xml:space="preserve">2013-2015 </w:t>
      </w:r>
      <w:r w:rsidRPr="000720E9">
        <w:rPr>
          <w:rFonts w:eastAsia="Times New Roman"/>
          <w:szCs w:val="22"/>
          <w:lang w:val="es-ES_tradnl" w:eastAsia="en-US"/>
        </w:rPr>
        <w:t>se articula en torno a cuatro componentes básicos interrelacionado</w:t>
      </w:r>
      <w:r w:rsidR="00F9345D" w:rsidRPr="000720E9">
        <w:rPr>
          <w:rFonts w:eastAsia="Times New Roman"/>
          <w:szCs w:val="22"/>
          <w:lang w:val="es-ES_tradnl" w:eastAsia="en-US"/>
        </w:rPr>
        <w:t>s</w:t>
      </w:r>
      <w:r w:rsidR="00392E68" w:rsidRPr="000720E9">
        <w:rPr>
          <w:rFonts w:eastAsia="Times New Roman"/>
          <w:szCs w:val="22"/>
          <w:lang w:val="es-ES_tradnl" w:eastAsia="en-US"/>
        </w:rPr>
        <w:t xml:space="preserve"> que son </w:t>
      </w:r>
      <w:r w:rsidRPr="000720E9">
        <w:rPr>
          <w:rFonts w:eastAsia="Times New Roman"/>
          <w:szCs w:val="22"/>
          <w:lang w:val="es-ES_tradnl" w:eastAsia="en-US"/>
        </w:rPr>
        <w:t>la remodelación de la plantilla de personal, el personal</w:t>
      </w:r>
      <w:r w:rsidR="00F9345D" w:rsidRPr="000720E9">
        <w:rPr>
          <w:rFonts w:eastAsia="Times New Roman"/>
          <w:szCs w:val="22"/>
          <w:lang w:val="es-ES_tradnl" w:eastAsia="en-US"/>
        </w:rPr>
        <w:t xml:space="preserve">, </w:t>
      </w:r>
      <w:r w:rsidRPr="000720E9">
        <w:rPr>
          <w:rFonts w:eastAsia="Times New Roman"/>
          <w:szCs w:val="22"/>
          <w:lang w:val="es-ES_tradnl" w:eastAsia="en-US"/>
        </w:rPr>
        <w:t>la gestión y las comunicaciones y las relaciones laborales.</w:t>
      </w:r>
      <w:r w:rsidR="00F9345D" w:rsidRPr="000720E9">
        <w:rPr>
          <w:rFonts w:eastAsia="Times New Roman"/>
          <w:szCs w:val="22"/>
          <w:lang w:val="es-ES_tradnl" w:eastAsia="en-US"/>
        </w:rPr>
        <w:t xml:space="preserve"> </w:t>
      </w:r>
    </w:p>
    <w:p w:rsidR="00D8611F" w:rsidRPr="000720E9" w:rsidRDefault="00D8611F">
      <w:pPr>
        <w:rPr>
          <w:rFonts w:eastAsia="Times New Roman"/>
          <w:szCs w:val="22"/>
          <w:lang w:val="es-ES_tradnl" w:eastAsia="en-US"/>
        </w:rPr>
      </w:pPr>
      <w:r w:rsidRPr="000720E9">
        <w:rPr>
          <w:rFonts w:eastAsia="Times New Roman"/>
          <w:szCs w:val="22"/>
          <w:lang w:val="es-ES_tradnl" w:eastAsia="en-US"/>
        </w:rPr>
        <w:br w:type="page"/>
      </w:r>
    </w:p>
    <w:p w:rsidR="00F9345D" w:rsidRPr="000720E9" w:rsidRDefault="00F9345D" w:rsidP="00D8611F">
      <w:pPr>
        <w:widowControl w:val="0"/>
        <w:contextualSpacing/>
        <w:rPr>
          <w:rFonts w:eastAsia="Times New Roman"/>
          <w:b/>
          <w:szCs w:val="22"/>
          <w:lang w:val="es-ES_tradnl" w:eastAsia="en-US"/>
        </w:rPr>
      </w:pPr>
      <w:r w:rsidRPr="000720E9">
        <w:rPr>
          <w:rFonts w:eastAsia="Times New Roman"/>
          <w:b/>
          <w:szCs w:val="22"/>
          <w:lang w:val="es-ES_tradnl" w:eastAsia="en-US"/>
        </w:rPr>
        <w:lastRenderedPageBreak/>
        <w:t>1.</w:t>
      </w:r>
      <w:r w:rsidRPr="000720E9">
        <w:rPr>
          <w:rFonts w:eastAsia="Times New Roman"/>
          <w:b/>
          <w:szCs w:val="22"/>
          <w:lang w:val="es-ES_tradnl" w:eastAsia="en-US"/>
        </w:rPr>
        <w:tab/>
      </w:r>
      <w:r w:rsidR="00392E68" w:rsidRPr="000720E9">
        <w:rPr>
          <w:rFonts w:eastAsia="Times New Roman"/>
          <w:b/>
          <w:szCs w:val="22"/>
          <w:lang w:val="es-ES_tradnl" w:eastAsia="en-US"/>
        </w:rPr>
        <w:t>REMODELACIÓN DE LA PLANTILLA DE PERSONAL</w:t>
      </w:r>
    </w:p>
    <w:p w:rsidR="00D8611F" w:rsidRPr="000720E9" w:rsidRDefault="00D8611F" w:rsidP="00D8611F">
      <w:pPr>
        <w:widowControl w:val="0"/>
        <w:contextualSpacing/>
        <w:rPr>
          <w:rFonts w:eastAsia="Times New Roman"/>
          <w:b/>
          <w:szCs w:val="22"/>
          <w:lang w:val="es-ES_tradnl" w:eastAsia="en-US"/>
        </w:rPr>
      </w:pPr>
    </w:p>
    <w:p w:rsidR="00F9345D" w:rsidRPr="000720E9" w:rsidRDefault="0048289A" w:rsidP="00D8611F">
      <w:pPr>
        <w:pStyle w:val="ListParagraph"/>
        <w:widowControl w:val="0"/>
        <w:numPr>
          <w:ilvl w:val="1"/>
          <w:numId w:val="10"/>
        </w:numPr>
        <w:tabs>
          <w:tab w:val="left" w:pos="1418"/>
        </w:tabs>
        <w:spacing w:after="0" w:line="240" w:lineRule="auto"/>
        <w:rPr>
          <w:b/>
          <w:lang w:val="es-ES_tradnl"/>
        </w:rPr>
      </w:pPr>
      <w:r w:rsidRPr="000720E9">
        <w:rPr>
          <w:b/>
          <w:lang w:val="es-ES_tradnl"/>
        </w:rPr>
        <w:t>Unas a</w:t>
      </w:r>
      <w:r w:rsidR="00392E68" w:rsidRPr="000720E9">
        <w:rPr>
          <w:b/>
          <w:lang w:val="es-ES_tradnl"/>
        </w:rPr>
        <w:t xml:space="preserve">decuadas estructuras y </w:t>
      </w:r>
      <w:r w:rsidR="00627D4A" w:rsidRPr="000720E9">
        <w:rPr>
          <w:b/>
          <w:lang w:val="es-ES_tradnl"/>
        </w:rPr>
        <w:t>dimensi</w:t>
      </w:r>
      <w:r w:rsidR="00774E44" w:rsidRPr="000720E9">
        <w:rPr>
          <w:b/>
          <w:lang w:val="es-ES_tradnl"/>
        </w:rPr>
        <w:t>onamiento</w:t>
      </w:r>
      <w:r w:rsidR="00392E68" w:rsidRPr="000720E9">
        <w:rPr>
          <w:b/>
          <w:lang w:val="es-ES_tradnl"/>
        </w:rPr>
        <w:t xml:space="preserve"> de la plantilla de personal</w:t>
      </w:r>
    </w:p>
    <w:p w:rsidR="00F9345D" w:rsidRPr="000720E9" w:rsidRDefault="00627D4A" w:rsidP="00D8611F">
      <w:pPr>
        <w:widowControl w:val="0"/>
        <w:rPr>
          <w:rFonts w:eastAsia="Times New Roman"/>
          <w:i/>
          <w:szCs w:val="22"/>
          <w:lang w:val="es-ES_tradnl" w:eastAsia="en-US"/>
        </w:rPr>
      </w:pPr>
      <w:r w:rsidRPr="000720E9">
        <w:rPr>
          <w:rFonts w:eastAsia="Times New Roman"/>
          <w:i/>
          <w:szCs w:val="22"/>
          <w:lang w:val="es-ES_tradnl" w:eastAsia="en-US"/>
        </w:rPr>
        <w:t>La evolución de las necesidades operativas y el nuevo imperativo tecnológico de una mayor flexibilidad de la estructura organizativa y de la plantilla de personal</w:t>
      </w:r>
    </w:p>
    <w:p w:rsidR="00D8611F" w:rsidRPr="000720E9" w:rsidRDefault="00D8611F" w:rsidP="00D8611F">
      <w:pPr>
        <w:widowControl w:val="0"/>
        <w:rPr>
          <w:rFonts w:eastAsia="Times New Roman"/>
          <w:i/>
          <w:szCs w:val="22"/>
          <w:lang w:val="es-ES_tradnl" w:eastAsia="en-US"/>
        </w:rPr>
      </w:pPr>
    </w:p>
    <w:p w:rsidR="00F9345D" w:rsidRPr="000720E9" w:rsidRDefault="00627D4A" w:rsidP="00D8611F">
      <w:pPr>
        <w:widowControl w:val="0"/>
        <w:rPr>
          <w:rFonts w:eastAsia="Times New Roman"/>
          <w:szCs w:val="22"/>
          <w:lang w:val="es-ES_tradnl" w:eastAsia="en-US"/>
        </w:rPr>
      </w:pPr>
      <w:r w:rsidRPr="000720E9">
        <w:rPr>
          <w:rFonts w:eastAsia="Times New Roman"/>
          <w:szCs w:val="22"/>
          <w:lang w:val="es-ES_tradnl" w:eastAsia="en-US"/>
        </w:rPr>
        <w:t xml:space="preserve">Las estructuras organizativas deben ajustarse a la evolución de las necesidades y prioridades operativas, así como </w:t>
      </w:r>
      <w:r w:rsidR="00714F36" w:rsidRPr="000720E9">
        <w:rPr>
          <w:rFonts w:eastAsia="Times New Roman"/>
          <w:szCs w:val="22"/>
          <w:lang w:val="es-ES_tradnl" w:eastAsia="en-US"/>
        </w:rPr>
        <w:t xml:space="preserve">a </w:t>
      </w:r>
      <w:r w:rsidRPr="000720E9">
        <w:rPr>
          <w:rFonts w:eastAsia="Times New Roman"/>
          <w:szCs w:val="22"/>
          <w:lang w:val="es-ES_tradnl" w:eastAsia="en-US"/>
        </w:rPr>
        <w:t xml:space="preserve">la tecnología y </w:t>
      </w:r>
      <w:r w:rsidR="00774E44" w:rsidRPr="000720E9">
        <w:rPr>
          <w:rFonts w:eastAsia="Times New Roman"/>
          <w:szCs w:val="22"/>
          <w:lang w:val="es-ES_tradnl" w:eastAsia="en-US"/>
        </w:rPr>
        <w:t xml:space="preserve">a </w:t>
      </w:r>
      <w:r w:rsidRPr="000720E9">
        <w:rPr>
          <w:rFonts w:eastAsia="Times New Roman"/>
          <w:szCs w:val="22"/>
          <w:lang w:val="es-ES_tradnl" w:eastAsia="en-US"/>
        </w:rPr>
        <w:t xml:space="preserve">las mejoras de procesos.  </w:t>
      </w:r>
      <w:r w:rsidR="0048289A" w:rsidRPr="000720E9">
        <w:rPr>
          <w:rFonts w:eastAsia="Times New Roman"/>
          <w:szCs w:val="22"/>
          <w:lang w:val="es-ES_tradnl" w:eastAsia="en-US"/>
        </w:rPr>
        <w:t>Tanto la a</w:t>
      </w:r>
      <w:r w:rsidRPr="000720E9">
        <w:rPr>
          <w:rFonts w:eastAsia="Times New Roman"/>
          <w:szCs w:val="22"/>
          <w:lang w:val="es-ES_tradnl" w:eastAsia="en-US"/>
        </w:rPr>
        <w:t>dhesi</w:t>
      </w:r>
      <w:r w:rsidR="0048289A" w:rsidRPr="000720E9">
        <w:rPr>
          <w:rFonts w:eastAsia="Times New Roman"/>
          <w:szCs w:val="22"/>
          <w:lang w:val="es-ES_tradnl" w:eastAsia="en-US"/>
        </w:rPr>
        <w:t>ó</w:t>
      </w:r>
      <w:r w:rsidRPr="000720E9">
        <w:rPr>
          <w:rFonts w:eastAsia="Times New Roman"/>
          <w:szCs w:val="22"/>
          <w:lang w:val="es-ES_tradnl" w:eastAsia="en-US"/>
        </w:rPr>
        <w:t>n de nuevos Estados miembros a algunos de los tratados fundamentales de la OMPI</w:t>
      </w:r>
      <w:r w:rsidR="0048289A" w:rsidRPr="000720E9">
        <w:rPr>
          <w:rFonts w:eastAsia="Times New Roman"/>
          <w:szCs w:val="22"/>
          <w:lang w:val="es-ES_tradnl" w:eastAsia="en-US"/>
        </w:rPr>
        <w:t xml:space="preserve"> como la automatización de la presentación de solicitudes de patentes y marcas y los procesos conexos requerirán ajustes del número total y de las competencias de la plantilla de personal durante el período 2013-2015. Todos los departamentos de la OMPI </w:t>
      </w:r>
      <w:r w:rsidR="004D0250" w:rsidRPr="000720E9">
        <w:rPr>
          <w:rFonts w:eastAsia="Times New Roman"/>
          <w:szCs w:val="22"/>
          <w:lang w:val="es-ES_tradnl" w:eastAsia="en-US"/>
        </w:rPr>
        <w:t>aplicarán</w:t>
      </w:r>
      <w:r w:rsidR="0048289A" w:rsidRPr="000720E9">
        <w:rPr>
          <w:rFonts w:eastAsia="Times New Roman"/>
          <w:szCs w:val="22"/>
          <w:lang w:val="es-ES_tradnl" w:eastAsia="en-US"/>
        </w:rPr>
        <w:t xml:space="preserve"> planes de personal en 2014.</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E32097" w:rsidP="00D8611F">
      <w:pPr>
        <w:widowControl w:val="0"/>
        <w:rPr>
          <w:rFonts w:eastAsia="Times New Roman"/>
          <w:szCs w:val="22"/>
          <w:lang w:val="es-ES_tradnl" w:eastAsia="en-US"/>
        </w:rPr>
      </w:pPr>
      <w:r w:rsidRPr="000720E9">
        <w:rPr>
          <w:rFonts w:eastAsia="Times New Roman"/>
          <w:szCs w:val="22"/>
          <w:lang w:val="es-ES_tradnl" w:eastAsia="en-US"/>
        </w:rPr>
        <w:t xml:space="preserve">Se estima que el avance de los sistemas informáticos permitirá </w:t>
      </w:r>
      <w:r w:rsidR="004D0250" w:rsidRPr="000720E9">
        <w:rPr>
          <w:rFonts w:eastAsia="Times New Roman"/>
          <w:szCs w:val="22"/>
          <w:lang w:val="es-ES_tradnl" w:eastAsia="en-US"/>
        </w:rPr>
        <w:t xml:space="preserve">reducir ulteriormente el </w:t>
      </w:r>
      <w:r w:rsidRPr="000720E9">
        <w:rPr>
          <w:rFonts w:eastAsia="Times New Roman"/>
          <w:szCs w:val="22"/>
          <w:lang w:val="es-ES_tradnl" w:eastAsia="en-US"/>
        </w:rPr>
        <w:t>personal a largo plazo de las áreas de tramitación de Madrid y del PCT. Si bien se han confeccionado en el PCT pronósticos detallados de gestión interna que podrán serv</w:t>
      </w:r>
      <w:r w:rsidR="004D0250" w:rsidRPr="000720E9">
        <w:rPr>
          <w:rFonts w:eastAsia="Times New Roman"/>
          <w:szCs w:val="22"/>
          <w:lang w:val="es-ES_tradnl" w:eastAsia="en-US"/>
        </w:rPr>
        <w:t>i</w:t>
      </w:r>
      <w:r w:rsidRPr="000720E9">
        <w:rPr>
          <w:rFonts w:eastAsia="Times New Roman"/>
          <w:szCs w:val="22"/>
          <w:lang w:val="es-ES_tradnl" w:eastAsia="en-US"/>
        </w:rPr>
        <w:t xml:space="preserve">r como directrices generales de planificación, no </w:t>
      </w:r>
      <w:r w:rsidR="004D0250" w:rsidRPr="000720E9">
        <w:rPr>
          <w:rFonts w:eastAsia="Times New Roman"/>
          <w:szCs w:val="22"/>
          <w:lang w:val="es-ES_tradnl" w:eastAsia="en-US"/>
        </w:rPr>
        <w:t xml:space="preserve">será posible </w:t>
      </w:r>
      <w:r w:rsidRPr="000720E9">
        <w:rPr>
          <w:rFonts w:eastAsia="Times New Roman"/>
          <w:szCs w:val="22"/>
          <w:lang w:val="es-ES_tradnl" w:eastAsia="en-US"/>
        </w:rPr>
        <w:t>utiliza</w:t>
      </w:r>
      <w:r w:rsidR="004D0250" w:rsidRPr="000720E9">
        <w:rPr>
          <w:rFonts w:eastAsia="Times New Roman"/>
          <w:szCs w:val="22"/>
          <w:lang w:val="es-ES_tradnl" w:eastAsia="en-US"/>
        </w:rPr>
        <w:t>rlos como metas</w:t>
      </w:r>
      <w:r w:rsidRPr="000720E9">
        <w:rPr>
          <w:rFonts w:eastAsia="Times New Roman"/>
          <w:szCs w:val="22"/>
          <w:lang w:val="es-ES_tradnl" w:eastAsia="en-US"/>
        </w:rPr>
        <w:t xml:space="preserve"> definidas </w:t>
      </w:r>
      <w:r w:rsidR="004D0250" w:rsidRPr="000720E9">
        <w:rPr>
          <w:rFonts w:eastAsia="Times New Roman"/>
          <w:szCs w:val="22"/>
          <w:lang w:val="es-ES_tradnl" w:eastAsia="en-US"/>
        </w:rPr>
        <w:t>en vista de las</w:t>
      </w:r>
      <w:r w:rsidRPr="000720E9">
        <w:rPr>
          <w:rFonts w:eastAsia="Times New Roman"/>
          <w:szCs w:val="22"/>
          <w:lang w:val="es-ES_tradnl" w:eastAsia="en-US"/>
        </w:rPr>
        <w:t xml:space="preserve"> complejidades de la automatización de los procesos del PCT y la consiguiente imprevisibilidad </w:t>
      </w:r>
      <w:r w:rsidR="004D0250" w:rsidRPr="000720E9">
        <w:rPr>
          <w:rFonts w:eastAsia="Times New Roman"/>
          <w:szCs w:val="22"/>
          <w:lang w:val="es-ES_tradnl" w:eastAsia="en-US"/>
        </w:rPr>
        <w:t>de la velocidad y el alcance de dichos cambios.</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4D0250" w:rsidP="00D8611F">
      <w:pPr>
        <w:widowControl w:val="0"/>
        <w:rPr>
          <w:rFonts w:eastAsia="Times New Roman"/>
          <w:szCs w:val="22"/>
          <w:lang w:val="es-ES_tradnl" w:eastAsia="en-US"/>
        </w:rPr>
      </w:pPr>
      <w:r w:rsidRPr="000720E9">
        <w:rPr>
          <w:rFonts w:eastAsia="Times New Roman"/>
          <w:szCs w:val="22"/>
          <w:lang w:val="es-ES_tradnl" w:eastAsia="en-US"/>
        </w:rPr>
        <w:t xml:space="preserve">Los Sistemas de Madrid y La Haya cobrarán mayor importancia a raíz de la adhesión de nuevos Estados miembros. Las estructuras organizativas en este sector deben ser revisadas en 2013.  </w:t>
      </w:r>
      <w:r w:rsidR="00663A61" w:rsidRPr="000720E9">
        <w:rPr>
          <w:rFonts w:eastAsia="Times New Roman"/>
          <w:szCs w:val="22"/>
          <w:lang w:val="es-ES_tradnl" w:eastAsia="en-US"/>
        </w:rPr>
        <w:t>Las proyecciones del volumen de trabajo y los inventarios de las capacidades determinarán el plan de actuación detallado que deberá llevarse a cabo durante el bienio con respecto a la plantilla de personal.</w:t>
      </w:r>
    </w:p>
    <w:p w:rsidR="00D8611F" w:rsidRPr="000720E9" w:rsidRDefault="00D8611F" w:rsidP="00D8611F">
      <w:pPr>
        <w:widowControl w:val="0"/>
        <w:rPr>
          <w:rFonts w:eastAsia="Times New Roman"/>
          <w:szCs w:val="22"/>
          <w:lang w:val="es-ES_tradnl" w:eastAsia="en-US"/>
        </w:rPr>
      </w:pPr>
    </w:p>
    <w:p w:rsidR="00F9345D" w:rsidRPr="000720E9" w:rsidRDefault="00854211" w:rsidP="00D8611F">
      <w:pPr>
        <w:widowControl w:val="0"/>
        <w:rPr>
          <w:rFonts w:eastAsia="Times New Roman"/>
          <w:szCs w:val="22"/>
          <w:lang w:val="es-ES_tradnl" w:eastAsia="en-US"/>
        </w:rPr>
      </w:pPr>
      <w:r w:rsidRPr="000720E9">
        <w:rPr>
          <w:rFonts w:eastAsia="Times New Roman"/>
          <w:szCs w:val="22"/>
          <w:lang w:val="es-ES_tradnl" w:eastAsia="en-US"/>
        </w:rPr>
        <w:t xml:space="preserve">Se procede en la actualidad a fortalecer las estructuras informáticas asignando recursos suplementarios a los segmentos de la seguridad informática, la continuidad de las operaciones y </w:t>
      </w:r>
      <w:r w:rsidR="002836C6" w:rsidRPr="000720E9">
        <w:rPr>
          <w:rFonts w:eastAsia="Times New Roman"/>
          <w:szCs w:val="22"/>
          <w:lang w:val="es-ES_tradnl" w:eastAsia="en-US"/>
        </w:rPr>
        <w:t>la recuperación en caso de fallo del sistema. Es posible que resulten necesarias ulteriores intervenciones</w:t>
      </w:r>
      <w:r w:rsidR="00F9345D" w:rsidRPr="000720E9">
        <w:rPr>
          <w:rFonts w:eastAsia="Times New Roman"/>
          <w:szCs w:val="22"/>
          <w:lang w:val="es-ES_tradnl" w:eastAsia="en-US"/>
        </w:rPr>
        <w:t>.</w:t>
      </w:r>
    </w:p>
    <w:p w:rsidR="00D8611F" w:rsidRPr="000720E9" w:rsidRDefault="00D8611F" w:rsidP="00D8611F">
      <w:pPr>
        <w:widowControl w:val="0"/>
        <w:rPr>
          <w:rFonts w:eastAsia="Times New Roman"/>
          <w:szCs w:val="22"/>
          <w:lang w:val="es-ES_tradnl" w:eastAsia="en-US"/>
        </w:rPr>
      </w:pPr>
    </w:p>
    <w:p w:rsidR="00F9345D" w:rsidRPr="000720E9" w:rsidRDefault="002836C6" w:rsidP="00D8611F">
      <w:pPr>
        <w:widowControl w:val="0"/>
        <w:rPr>
          <w:rFonts w:eastAsia="Times New Roman"/>
          <w:szCs w:val="22"/>
          <w:lang w:val="es-ES_tradnl" w:eastAsia="en-US"/>
        </w:rPr>
      </w:pPr>
      <w:r w:rsidRPr="000720E9">
        <w:rPr>
          <w:rFonts w:eastAsia="Times New Roman"/>
          <w:szCs w:val="22"/>
          <w:lang w:val="es-ES_tradnl" w:eastAsia="en-US"/>
        </w:rPr>
        <w:t xml:space="preserve">Con la introducción de un sistema integrado </w:t>
      </w:r>
      <w:r w:rsidR="0076620D" w:rsidRPr="000720E9">
        <w:rPr>
          <w:rFonts w:eastAsia="Times New Roman"/>
          <w:szCs w:val="22"/>
          <w:lang w:val="es-ES_tradnl" w:eastAsia="en-US"/>
        </w:rPr>
        <w:t>de planificación institucional de recursos (PIR), los cambios de procesos afectarán también a los departamentos de apoyo. Podrá resultar necesario introducir ajustes estructurales.</w:t>
      </w:r>
    </w:p>
    <w:p w:rsidR="00D8611F" w:rsidRPr="000720E9" w:rsidRDefault="00D8611F" w:rsidP="00D8611F">
      <w:pPr>
        <w:widowControl w:val="0"/>
        <w:rPr>
          <w:rFonts w:eastAsia="Times New Roman"/>
          <w:szCs w:val="22"/>
          <w:lang w:val="es-ES_tradnl" w:eastAsia="en-US"/>
        </w:rPr>
      </w:pPr>
    </w:p>
    <w:p w:rsidR="00F9345D" w:rsidRPr="000720E9" w:rsidRDefault="00F9345D" w:rsidP="007523F7">
      <w:pPr>
        <w:widowControl w:val="0"/>
        <w:ind w:left="1440" w:hanging="900"/>
        <w:contextualSpacing/>
        <w:rPr>
          <w:rFonts w:eastAsia="Times New Roman"/>
          <w:b/>
          <w:szCs w:val="22"/>
          <w:lang w:val="es-ES_tradnl" w:eastAsia="en-US"/>
        </w:rPr>
      </w:pPr>
      <w:r w:rsidRPr="000720E9">
        <w:rPr>
          <w:rFonts w:eastAsia="Times New Roman"/>
          <w:b/>
          <w:szCs w:val="22"/>
          <w:lang w:val="es-ES_tradnl" w:eastAsia="en-US"/>
        </w:rPr>
        <w:t xml:space="preserve">1.2. </w:t>
      </w:r>
      <w:r w:rsidR="00E10018" w:rsidRPr="000720E9">
        <w:rPr>
          <w:rFonts w:eastAsia="Times New Roman"/>
          <w:b/>
          <w:szCs w:val="22"/>
          <w:lang w:val="es-ES_tradnl" w:eastAsia="en-US"/>
        </w:rPr>
        <w:tab/>
      </w:r>
      <w:r w:rsidR="0076620D" w:rsidRPr="000720E9">
        <w:rPr>
          <w:rFonts w:eastAsia="Times New Roman"/>
          <w:b/>
          <w:szCs w:val="22"/>
          <w:lang w:val="es-ES_tradnl" w:eastAsia="en-US"/>
        </w:rPr>
        <w:t>Competencias y capacidades para hacer frente a las necesidades operativas</w:t>
      </w:r>
    </w:p>
    <w:p w:rsidR="00F9345D" w:rsidRPr="000720E9" w:rsidRDefault="00DB1696" w:rsidP="00D8611F">
      <w:pPr>
        <w:widowControl w:val="0"/>
        <w:rPr>
          <w:rFonts w:eastAsia="Times New Roman"/>
          <w:i/>
          <w:szCs w:val="22"/>
          <w:lang w:val="es-ES_tradnl" w:eastAsia="en-US"/>
        </w:rPr>
      </w:pPr>
      <w:r w:rsidRPr="000720E9">
        <w:rPr>
          <w:rFonts w:eastAsia="Times New Roman"/>
          <w:i/>
          <w:szCs w:val="22"/>
          <w:lang w:val="es-ES_tradnl" w:eastAsia="en-US"/>
        </w:rPr>
        <w:t xml:space="preserve">Para </w:t>
      </w:r>
      <w:r w:rsidR="00774E44" w:rsidRPr="000720E9">
        <w:rPr>
          <w:rFonts w:eastAsia="Times New Roman"/>
          <w:i/>
          <w:szCs w:val="22"/>
          <w:lang w:val="es-ES_tradnl" w:eastAsia="en-US"/>
        </w:rPr>
        <w:t>atenuar</w:t>
      </w:r>
      <w:r w:rsidRPr="000720E9">
        <w:rPr>
          <w:rFonts w:eastAsia="Times New Roman"/>
          <w:i/>
          <w:szCs w:val="22"/>
          <w:lang w:val="es-ES_tradnl" w:eastAsia="en-US"/>
        </w:rPr>
        <w:t xml:space="preserve"> los riesgos que amenazan a la Organización es preciso colmar l</w:t>
      </w:r>
      <w:r w:rsidR="00693450" w:rsidRPr="000720E9">
        <w:rPr>
          <w:rFonts w:eastAsia="Times New Roman"/>
          <w:i/>
          <w:szCs w:val="22"/>
          <w:lang w:val="es-ES_tradnl" w:eastAsia="en-US"/>
        </w:rPr>
        <w:t xml:space="preserve">os déficits de competencias </w:t>
      </w:r>
      <w:r w:rsidRPr="000720E9">
        <w:rPr>
          <w:rFonts w:eastAsia="Times New Roman"/>
          <w:i/>
          <w:szCs w:val="22"/>
          <w:lang w:val="es-ES_tradnl" w:eastAsia="en-US"/>
        </w:rPr>
        <w:t>y reducir la sobrecapacidad.</w:t>
      </w:r>
    </w:p>
    <w:p w:rsidR="00D8611F" w:rsidRPr="000720E9" w:rsidRDefault="00D8611F" w:rsidP="00D8611F">
      <w:pPr>
        <w:widowControl w:val="0"/>
        <w:rPr>
          <w:rFonts w:eastAsia="Times New Roman"/>
          <w:i/>
          <w:szCs w:val="22"/>
          <w:lang w:val="es-ES_tradnl" w:eastAsia="en-US"/>
        </w:rPr>
      </w:pPr>
    </w:p>
    <w:p w:rsidR="00F9345D" w:rsidRPr="000720E9" w:rsidRDefault="00FB1AEE" w:rsidP="00D8611F">
      <w:pPr>
        <w:widowControl w:val="0"/>
        <w:rPr>
          <w:rFonts w:eastAsia="Times New Roman"/>
          <w:szCs w:val="22"/>
          <w:lang w:val="es-ES_tradnl" w:eastAsia="en-US"/>
        </w:rPr>
      </w:pPr>
      <w:r w:rsidRPr="000720E9">
        <w:rPr>
          <w:rFonts w:eastAsia="Times New Roman"/>
          <w:szCs w:val="22"/>
          <w:lang w:val="es-ES_tradnl" w:eastAsia="en-US"/>
        </w:rPr>
        <w:t xml:space="preserve">La OMPI se ve confrontada en algunas áreas con </w:t>
      </w:r>
      <w:r w:rsidR="00693450" w:rsidRPr="000720E9">
        <w:rPr>
          <w:rFonts w:eastAsia="Times New Roman"/>
          <w:szCs w:val="22"/>
          <w:lang w:val="es-ES_tradnl" w:eastAsia="en-US"/>
        </w:rPr>
        <w:t>déficits</w:t>
      </w:r>
      <w:r w:rsidRPr="000720E9">
        <w:rPr>
          <w:rFonts w:eastAsia="Times New Roman"/>
          <w:szCs w:val="22"/>
          <w:lang w:val="es-ES_tradnl" w:eastAsia="en-US"/>
        </w:rPr>
        <w:t xml:space="preserve"> de competencias y en otras con sobrecapacidad y redundancia de competencias.  Será preciso llevar a cabo un recalibra</w:t>
      </w:r>
      <w:r w:rsidR="00106B68" w:rsidRPr="000720E9">
        <w:rPr>
          <w:rFonts w:eastAsia="Times New Roman"/>
          <w:szCs w:val="22"/>
          <w:lang w:val="es-ES_tradnl" w:eastAsia="en-US"/>
        </w:rPr>
        <w:t>do</w:t>
      </w:r>
      <w:r w:rsidRPr="000720E9">
        <w:rPr>
          <w:rFonts w:eastAsia="Times New Roman"/>
          <w:szCs w:val="22"/>
          <w:lang w:val="es-ES_tradnl" w:eastAsia="en-US"/>
        </w:rPr>
        <w:t xml:space="preserve"> con toda una gama de medidas incluyendo </w:t>
      </w:r>
      <w:r w:rsidR="00361CE0" w:rsidRPr="000720E9">
        <w:rPr>
          <w:rFonts w:eastAsia="Times New Roman"/>
          <w:szCs w:val="22"/>
          <w:lang w:val="es-ES_tradnl" w:eastAsia="en-US"/>
        </w:rPr>
        <w:t>el reciclaje profesional y la reasignación interna.</w:t>
      </w: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widowControl w:val="0"/>
        <w:tabs>
          <w:tab w:val="left" w:pos="1418"/>
        </w:tabs>
        <w:ind w:firstLine="567"/>
        <w:contextualSpacing/>
        <w:rPr>
          <w:rFonts w:eastAsia="Times New Roman"/>
          <w:b/>
          <w:szCs w:val="22"/>
          <w:lang w:val="es-ES_tradnl" w:eastAsia="en-US"/>
        </w:rPr>
      </w:pPr>
      <w:r w:rsidRPr="000720E9">
        <w:rPr>
          <w:rFonts w:eastAsia="Times New Roman"/>
          <w:b/>
          <w:szCs w:val="22"/>
          <w:lang w:val="es-ES_tradnl" w:eastAsia="en-US"/>
        </w:rPr>
        <w:t>1.3.</w:t>
      </w:r>
      <w:r w:rsidR="00E10018" w:rsidRPr="000720E9">
        <w:rPr>
          <w:rFonts w:eastAsia="Times New Roman"/>
          <w:b/>
          <w:szCs w:val="22"/>
          <w:lang w:val="es-ES_tradnl" w:eastAsia="en-US"/>
        </w:rPr>
        <w:tab/>
      </w:r>
      <w:r w:rsidR="00361CE0" w:rsidRPr="000720E9">
        <w:rPr>
          <w:rFonts w:eastAsia="Times New Roman"/>
          <w:b/>
          <w:szCs w:val="22"/>
          <w:lang w:val="es-ES_tradnl" w:eastAsia="en-US"/>
        </w:rPr>
        <w:t>Un marco contractual flexible</w:t>
      </w:r>
    </w:p>
    <w:p w:rsidR="00F9345D" w:rsidRPr="000720E9" w:rsidRDefault="00361CE0" w:rsidP="00D8611F">
      <w:pPr>
        <w:widowControl w:val="0"/>
        <w:rPr>
          <w:rFonts w:eastAsia="Times New Roman"/>
          <w:i/>
          <w:szCs w:val="22"/>
          <w:lang w:val="es-ES_tradnl" w:eastAsia="en-US"/>
        </w:rPr>
      </w:pPr>
      <w:r w:rsidRPr="000720E9">
        <w:rPr>
          <w:rFonts w:eastAsia="Times New Roman"/>
          <w:i/>
          <w:szCs w:val="22"/>
          <w:lang w:val="es-ES_tradnl" w:eastAsia="en-US"/>
        </w:rPr>
        <w:t xml:space="preserve">Es preciso incrementar la proporción de contratos flexibles, contratos externos y contratos externalizados a fin de </w:t>
      </w:r>
      <w:r w:rsidR="00774E44" w:rsidRPr="000720E9">
        <w:rPr>
          <w:rFonts w:eastAsia="Times New Roman"/>
          <w:i/>
          <w:szCs w:val="22"/>
          <w:lang w:val="es-ES_tradnl" w:eastAsia="en-US"/>
        </w:rPr>
        <w:t xml:space="preserve">poner a </w:t>
      </w:r>
      <w:r w:rsidRPr="000720E9">
        <w:rPr>
          <w:rFonts w:eastAsia="Times New Roman"/>
          <w:i/>
          <w:szCs w:val="22"/>
          <w:lang w:val="es-ES_tradnl" w:eastAsia="en-US"/>
        </w:rPr>
        <w:t>la OMPI en con</w:t>
      </w:r>
      <w:r w:rsidR="00774E44" w:rsidRPr="000720E9">
        <w:rPr>
          <w:rFonts w:eastAsia="Times New Roman"/>
          <w:i/>
          <w:szCs w:val="22"/>
          <w:lang w:val="es-ES_tradnl" w:eastAsia="en-US"/>
        </w:rPr>
        <w:t>d</w:t>
      </w:r>
      <w:r w:rsidRPr="000720E9">
        <w:rPr>
          <w:rFonts w:eastAsia="Times New Roman"/>
          <w:i/>
          <w:szCs w:val="22"/>
          <w:lang w:val="es-ES_tradnl" w:eastAsia="en-US"/>
        </w:rPr>
        <w:t xml:space="preserve">iciones de aumentar o reducir su plantilla de personal y los costos conexos </w:t>
      </w:r>
      <w:r w:rsidR="00774E44" w:rsidRPr="000720E9">
        <w:rPr>
          <w:rFonts w:eastAsia="Times New Roman"/>
          <w:i/>
          <w:szCs w:val="22"/>
          <w:lang w:val="es-ES_tradnl" w:eastAsia="en-US"/>
        </w:rPr>
        <w:t>a tenor de</w:t>
      </w:r>
      <w:r w:rsidRPr="000720E9">
        <w:rPr>
          <w:rFonts w:eastAsia="Times New Roman"/>
          <w:i/>
          <w:szCs w:val="22"/>
          <w:lang w:val="es-ES_tradnl" w:eastAsia="en-US"/>
        </w:rPr>
        <w:t xml:space="preserve"> las necesidades operativas</w:t>
      </w:r>
      <w:r w:rsidR="00F9345D" w:rsidRPr="000720E9">
        <w:rPr>
          <w:rFonts w:eastAsia="Times New Roman"/>
          <w:i/>
          <w:szCs w:val="22"/>
          <w:lang w:val="es-ES_tradnl" w:eastAsia="en-US"/>
        </w:rPr>
        <w:t>.</w:t>
      </w:r>
    </w:p>
    <w:p w:rsidR="00D8611F" w:rsidRPr="000720E9" w:rsidRDefault="00D8611F" w:rsidP="00D8611F">
      <w:pPr>
        <w:widowControl w:val="0"/>
        <w:rPr>
          <w:rFonts w:eastAsia="Times New Roman"/>
          <w:i/>
          <w:szCs w:val="22"/>
          <w:lang w:val="es-ES_tradnl" w:eastAsia="en-US"/>
        </w:rPr>
      </w:pPr>
    </w:p>
    <w:p w:rsidR="00F9345D" w:rsidRPr="000720E9" w:rsidRDefault="00361CE0" w:rsidP="00D8611F">
      <w:pPr>
        <w:widowControl w:val="0"/>
        <w:rPr>
          <w:rFonts w:eastAsia="Times New Roman"/>
          <w:szCs w:val="22"/>
          <w:lang w:val="es-ES_tradnl" w:eastAsia="en-US"/>
        </w:rPr>
      </w:pPr>
      <w:r w:rsidRPr="000720E9">
        <w:rPr>
          <w:rFonts w:eastAsia="Times New Roman"/>
          <w:szCs w:val="22"/>
          <w:lang w:val="es-ES_tradnl" w:eastAsia="en-US"/>
        </w:rPr>
        <w:t xml:space="preserve">Los </w:t>
      </w:r>
      <w:r w:rsidR="002B7F36" w:rsidRPr="000720E9">
        <w:rPr>
          <w:rFonts w:eastAsia="Times New Roman"/>
          <w:szCs w:val="22"/>
          <w:lang w:val="es-ES_tradnl" w:eastAsia="en-US"/>
        </w:rPr>
        <w:t>í</w:t>
      </w:r>
      <w:r w:rsidRPr="000720E9">
        <w:rPr>
          <w:rFonts w:eastAsia="Times New Roman"/>
          <w:szCs w:val="22"/>
          <w:lang w:val="es-ES_tradnl" w:eastAsia="en-US"/>
        </w:rPr>
        <w:t>ndices de presentación de solicitudes de patentes y marcas</w:t>
      </w:r>
      <w:r w:rsidR="002B7F36" w:rsidRPr="000720E9">
        <w:rPr>
          <w:rFonts w:eastAsia="Times New Roman"/>
          <w:szCs w:val="22"/>
          <w:lang w:val="es-ES_tradnl" w:eastAsia="en-US"/>
        </w:rPr>
        <w:t>, al igual que las</w:t>
      </w:r>
      <w:r w:rsidRPr="000720E9">
        <w:rPr>
          <w:rFonts w:eastAsia="Times New Roman"/>
          <w:szCs w:val="22"/>
          <w:lang w:val="es-ES_tradnl" w:eastAsia="en-US"/>
        </w:rPr>
        <w:t xml:space="preserve"> demás fuentes de ingresos</w:t>
      </w:r>
      <w:r w:rsidR="002B7F36" w:rsidRPr="000720E9">
        <w:rPr>
          <w:rFonts w:eastAsia="Times New Roman"/>
          <w:szCs w:val="22"/>
          <w:lang w:val="es-ES_tradnl" w:eastAsia="en-US"/>
        </w:rPr>
        <w:t>,</w:t>
      </w:r>
      <w:r w:rsidRPr="000720E9">
        <w:rPr>
          <w:rFonts w:eastAsia="Times New Roman"/>
          <w:szCs w:val="22"/>
          <w:lang w:val="es-ES_tradnl" w:eastAsia="en-US"/>
        </w:rPr>
        <w:t xml:space="preserve"> dependen de factores externos como el crecimiento económico.  </w:t>
      </w:r>
      <w:r w:rsidR="00C65983" w:rsidRPr="000720E9">
        <w:rPr>
          <w:rFonts w:eastAsia="Times New Roman"/>
          <w:szCs w:val="22"/>
          <w:lang w:val="es-ES_tradnl" w:eastAsia="en-US"/>
        </w:rPr>
        <w:t>Esto expone a la OMPI a riesgos de disminución de ingresos en épocas de recesión económica</w:t>
      </w:r>
      <w:r w:rsidR="00F9345D" w:rsidRPr="000720E9">
        <w:rPr>
          <w:rFonts w:eastAsia="Times New Roman"/>
          <w:szCs w:val="22"/>
          <w:lang w:val="es-ES_tradnl" w:eastAsia="en-US"/>
        </w:rPr>
        <w:t xml:space="preserve">. </w:t>
      </w:r>
      <w:r w:rsidR="00C65983" w:rsidRPr="000720E9">
        <w:rPr>
          <w:rFonts w:eastAsia="Times New Roman"/>
          <w:szCs w:val="22"/>
          <w:lang w:val="es-ES_tradnl" w:eastAsia="en-US"/>
        </w:rPr>
        <w:t>Teniendo una gran proporción de empleados</w:t>
      </w:r>
      <w:r w:rsidR="002B7F36" w:rsidRPr="000720E9">
        <w:rPr>
          <w:rFonts w:eastAsia="Times New Roman"/>
          <w:szCs w:val="22"/>
          <w:lang w:val="es-ES_tradnl" w:eastAsia="en-US"/>
        </w:rPr>
        <w:t xml:space="preserve"> que son titulares de</w:t>
      </w:r>
      <w:r w:rsidR="00C65983" w:rsidRPr="000720E9">
        <w:rPr>
          <w:rFonts w:eastAsia="Times New Roman"/>
          <w:szCs w:val="22"/>
          <w:lang w:val="es-ES_tradnl" w:eastAsia="en-US"/>
        </w:rPr>
        <w:t xml:space="preserve"> contratos no flexibles, la OMPI no puede reducir los niveles de personal y los co</w:t>
      </w:r>
      <w:r w:rsidR="002B7F36" w:rsidRPr="000720E9">
        <w:rPr>
          <w:rFonts w:eastAsia="Times New Roman"/>
          <w:szCs w:val="22"/>
          <w:lang w:val="es-ES_tradnl" w:eastAsia="en-US"/>
        </w:rPr>
        <w:t>rrespondientes co</w:t>
      </w:r>
      <w:r w:rsidR="00C65983" w:rsidRPr="000720E9">
        <w:rPr>
          <w:rFonts w:eastAsia="Times New Roman"/>
          <w:szCs w:val="22"/>
          <w:lang w:val="es-ES_tradnl" w:eastAsia="en-US"/>
        </w:rPr>
        <w:t xml:space="preserve">stos lo bastante </w:t>
      </w:r>
      <w:r w:rsidR="00C65983" w:rsidRPr="000720E9">
        <w:rPr>
          <w:rFonts w:eastAsia="Times New Roman"/>
          <w:szCs w:val="22"/>
          <w:lang w:val="es-ES_tradnl" w:eastAsia="en-US"/>
        </w:rPr>
        <w:lastRenderedPageBreak/>
        <w:t>deprisa cuando disminuyen los ingresos.  A la inversa, la OMPI tiene una capacidad limitada para atender un</w:t>
      </w:r>
      <w:r w:rsidR="00F9345D" w:rsidRPr="000720E9">
        <w:rPr>
          <w:rFonts w:eastAsia="Times New Roman"/>
          <w:szCs w:val="22"/>
          <w:lang w:val="es-ES_tradnl" w:eastAsia="en-US"/>
        </w:rPr>
        <w:t xml:space="preserve"> </w:t>
      </w:r>
      <w:r w:rsidR="00C65983" w:rsidRPr="000720E9">
        <w:rPr>
          <w:rFonts w:eastAsia="Times New Roman"/>
          <w:szCs w:val="22"/>
          <w:lang w:val="es-ES_tradnl" w:eastAsia="en-US"/>
        </w:rPr>
        <w:t xml:space="preserve">brusco incremento de la demanda, con el consiguiente riesgo de estrangulamientos </w:t>
      </w:r>
      <w:r w:rsidR="002B7F36" w:rsidRPr="000720E9">
        <w:rPr>
          <w:rFonts w:eastAsia="Times New Roman"/>
          <w:szCs w:val="22"/>
          <w:lang w:val="es-ES_tradnl" w:eastAsia="en-US"/>
        </w:rPr>
        <w:t>en el servicio y demoras para los clientes</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2B7F36" w:rsidP="00D8611F">
      <w:pPr>
        <w:widowControl w:val="0"/>
        <w:rPr>
          <w:rFonts w:eastAsia="Times New Roman"/>
          <w:szCs w:val="22"/>
          <w:lang w:val="es-ES_tradnl" w:eastAsia="en-US"/>
        </w:rPr>
      </w:pPr>
      <w:r w:rsidRPr="000720E9">
        <w:rPr>
          <w:rFonts w:eastAsia="Times New Roman"/>
          <w:szCs w:val="22"/>
          <w:lang w:val="es-ES_tradnl" w:eastAsia="en-US"/>
        </w:rPr>
        <w:t>Será preciso diseñar elementos esenciales y no esenciales de la plantilla de personal en colaboración con los departamentos afectados</w:t>
      </w:r>
      <w:r w:rsidR="00F9345D" w:rsidRPr="000720E9">
        <w:rPr>
          <w:rFonts w:eastAsia="Times New Roman"/>
          <w:szCs w:val="22"/>
          <w:lang w:val="es-ES_tradnl" w:eastAsia="en-US"/>
        </w:rPr>
        <w:t>.</w:t>
      </w:r>
      <w:r w:rsidRPr="000720E9">
        <w:rPr>
          <w:rFonts w:eastAsia="Times New Roman"/>
          <w:szCs w:val="22"/>
          <w:lang w:val="es-ES_tradnl" w:eastAsia="en-US"/>
        </w:rPr>
        <w:t xml:space="preserve"> El</w:t>
      </w:r>
      <w:r w:rsidR="00F9345D" w:rsidRPr="000720E9">
        <w:rPr>
          <w:rFonts w:eastAsia="Times New Roman"/>
          <w:szCs w:val="22"/>
          <w:lang w:val="es-ES_tradnl" w:eastAsia="en-US"/>
        </w:rPr>
        <w:t xml:space="preserve"> PCT, Madrid </w:t>
      </w:r>
      <w:r w:rsidRPr="000720E9">
        <w:rPr>
          <w:rFonts w:eastAsia="Times New Roman"/>
          <w:szCs w:val="22"/>
          <w:lang w:val="es-ES_tradnl" w:eastAsia="en-US"/>
        </w:rPr>
        <w:t>y La Haya</w:t>
      </w:r>
      <w:r w:rsidR="00F9345D" w:rsidRPr="000720E9">
        <w:rPr>
          <w:rFonts w:eastAsia="Times New Roman"/>
          <w:szCs w:val="22"/>
          <w:lang w:val="es-ES_tradnl" w:eastAsia="en-US"/>
        </w:rPr>
        <w:t xml:space="preserve">, </w:t>
      </w:r>
      <w:r w:rsidR="00FA4067" w:rsidRPr="000720E9">
        <w:rPr>
          <w:rFonts w:eastAsia="Times New Roman"/>
          <w:szCs w:val="22"/>
          <w:lang w:val="es-ES_tradnl" w:eastAsia="en-US"/>
        </w:rPr>
        <w:t xml:space="preserve">las Tecnologías de la información y los </w:t>
      </w:r>
      <w:r w:rsidRPr="000720E9">
        <w:rPr>
          <w:rFonts w:eastAsia="Times New Roman"/>
          <w:szCs w:val="22"/>
          <w:lang w:val="es-ES_tradnl" w:eastAsia="en-US"/>
        </w:rPr>
        <w:t xml:space="preserve">Servicios de conferencia tienen diferentes procesos y necesidades, los cuales requieren estructuras específicas que incluyan, junto al </w:t>
      </w:r>
      <w:r w:rsidR="00FA4067" w:rsidRPr="000720E9">
        <w:rPr>
          <w:rFonts w:eastAsia="Times New Roman"/>
          <w:szCs w:val="22"/>
          <w:lang w:val="es-ES_tradnl" w:eastAsia="en-US"/>
        </w:rPr>
        <w:t xml:space="preserve">núcleo de </w:t>
      </w:r>
      <w:r w:rsidRPr="000720E9">
        <w:rPr>
          <w:rFonts w:eastAsia="Times New Roman"/>
          <w:szCs w:val="22"/>
          <w:lang w:val="es-ES_tradnl" w:eastAsia="en-US"/>
        </w:rPr>
        <w:t xml:space="preserve">personal esencial, elementos flexibles, contratos externos y contratos externalizados para complementar </w:t>
      </w:r>
      <w:r w:rsidR="00FA4067" w:rsidRPr="000720E9">
        <w:rPr>
          <w:rFonts w:eastAsia="Times New Roman"/>
          <w:szCs w:val="22"/>
          <w:lang w:val="es-ES_tradnl" w:eastAsia="en-US"/>
        </w:rPr>
        <w:t xml:space="preserve">dicho </w:t>
      </w:r>
      <w:r w:rsidRPr="000720E9">
        <w:rPr>
          <w:rFonts w:eastAsia="Times New Roman"/>
          <w:szCs w:val="22"/>
          <w:lang w:val="es-ES_tradnl" w:eastAsia="en-US"/>
        </w:rPr>
        <w:t>núcleo</w:t>
      </w:r>
      <w:r w:rsidR="00FA4067" w:rsidRPr="000720E9">
        <w:rPr>
          <w:rFonts w:eastAsia="Times New Roman"/>
          <w:szCs w:val="22"/>
          <w:lang w:val="es-ES_tradnl" w:eastAsia="en-US"/>
        </w:rPr>
        <w:t>. Para fines de 2014 cada departamento tendrá un plan de recursos humanos.</w:t>
      </w:r>
    </w:p>
    <w:p w:rsidR="00D8611F" w:rsidRPr="000720E9" w:rsidRDefault="00D8611F" w:rsidP="00D8611F">
      <w:pPr>
        <w:widowControl w:val="0"/>
        <w:rPr>
          <w:rFonts w:eastAsia="Times New Roman"/>
          <w:b/>
          <w:szCs w:val="22"/>
          <w:lang w:val="es-ES_tradnl" w:eastAsia="en-US"/>
        </w:rPr>
      </w:pPr>
    </w:p>
    <w:p w:rsidR="00F9345D" w:rsidRPr="000720E9" w:rsidRDefault="00F9345D" w:rsidP="00D8611F">
      <w:pPr>
        <w:widowControl w:val="0"/>
        <w:tabs>
          <w:tab w:val="left" w:pos="1418"/>
        </w:tabs>
        <w:ind w:firstLine="567"/>
        <w:contextualSpacing/>
        <w:rPr>
          <w:rFonts w:eastAsia="Times New Roman"/>
          <w:b/>
          <w:szCs w:val="22"/>
          <w:lang w:val="es-ES_tradnl" w:eastAsia="en-US"/>
        </w:rPr>
      </w:pPr>
      <w:r w:rsidRPr="000720E9">
        <w:rPr>
          <w:rFonts w:eastAsia="Times New Roman"/>
          <w:b/>
          <w:szCs w:val="22"/>
          <w:lang w:val="es-ES_tradnl" w:eastAsia="en-US"/>
        </w:rPr>
        <w:t xml:space="preserve">1.4. </w:t>
      </w:r>
      <w:r w:rsidR="00E10018" w:rsidRPr="000720E9">
        <w:rPr>
          <w:rFonts w:eastAsia="Times New Roman"/>
          <w:b/>
          <w:szCs w:val="22"/>
          <w:lang w:val="es-ES_tradnl" w:eastAsia="en-US"/>
        </w:rPr>
        <w:tab/>
      </w:r>
      <w:r w:rsidR="00FA4067" w:rsidRPr="000720E9">
        <w:rPr>
          <w:rFonts w:eastAsia="Times New Roman"/>
          <w:b/>
          <w:szCs w:val="22"/>
          <w:lang w:val="es-ES_tradnl" w:eastAsia="en-US"/>
        </w:rPr>
        <w:t>Una contratación eficaz</w:t>
      </w:r>
    </w:p>
    <w:p w:rsidR="00F9345D" w:rsidRPr="000720E9" w:rsidRDefault="00FA4067" w:rsidP="00D8611F">
      <w:pPr>
        <w:widowControl w:val="0"/>
        <w:rPr>
          <w:rFonts w:eastAsia="Times New Roman"/>
          <w:i/>
          <w:szCs w:val="22"/>
          <w:lang w:val="es-ES_tradnl" w:eastAsia="en-US"/>
        </w:rPr>
      </w:pPr>
      <w:r w:rsidRPr="000720E9">
        <w:rPr>
          <w:rFonts w:eastAsia="Times New Roman"/>
          <w:i/>
          <w:szCs w:val="22"/>
          <w:lang w:val="es-ES_tradnl" w:eastAsia="en-US"/>
        </w:rPr>
        <w:t>La planificación de la contratación es crucial y debe tomar en consideración tanto la procedencia geográfica como el sexo</w:t>
      </w:r>
      <w:r w:rsidR="00F9345D" w:rsidRPr="000720E9">
        <w:rPr>
          <w:rFonts w:eastAsia="Times New Roman"/>
          <w:i/>
          <w:szCs w:val="22"/>
          <w:lang w:val="es-ES_tradnl" w:eastAsia="en-US"/>
        </w:rPr>
        <w:t>.</w:t>
      </w:r>
    </w:p>
    <w:p w:rsidR="00D8611F" w:rsidRPr="000720E9" w:rsidRDefault="00D8611F" w:rsidP="00D8611F">
      <w:pPr>
        <w:widowControl w:val="0"/>
        <w:rPr>
          <w:rFonts w:eastAsia="Times New Roman"/>
          <w:i/>
          <w:szCs w:val="22"/>
          <w:lang w:val="es-ES_tradnl" w:eastAsia="en-US"/>
        </w:rPr>
      </w:pPr>
    </w:p>
    <w:p w:rsidR="00F9345D" w:rsidRPr="000720E9" w:rsidRDefault="00FA4067" w:rsidP="00D8611F">
      <w:pPr>
        <w:widowControl w:val="0"/>
        <w:rPr>
          <w:rFonts w:eastAsia="Times New Roman"/>
          <w:szCs w:val="22"/>
          <w:lang w:val="es-ES_tradnl" w:eastAsia="en-US"/>
        </w:rPr>
      </w:pPr>
      <w:r w:rsidRPr="000720E9">
        <w:rPr>
          <w:rFonts w:eastAsia="Times New Roman"/>
          <w:szCs w:val="22"/>
          <w:lang w:val="es-ES_tradnl" w:eastAsia="en-US"/>
        </w:rPr>
        <w:t xml:space="preserve">Las necesidades de contratación podrán ser conocidas de antemano (p. ej. tratándose de la sustitución de empleados próximos a la jubilación o de la provisión de nuevos puestos) </w:t>
      </w:r>
      <w:r w:rsidR="00F9345D" w:rsidRPr="000720E9">
        <w:rPr>
          <w:rFonts w:eastAsia="Times New Roman"/>
          <w:szCs w:val="22"/>
          <w:lang w:val="es-ES_tradnl" w:eastAsia="en-US"/>
        </w:rPr>
        <w:t>o</w:t>
      </w:r>
      <w:r w:rsidRPr="000720E9">
        <w:rPr>
          <w:rFonts w:eastAsia="Times New Roman"/>
          <w:szCs w:val="22"/>
          <w:lang w:val="es-ES_tradnl" w:eastAsia="en-US"/>
        </w:rPr>
        <w:t xml:space="preserve"> podrán dimanar de separaciones imprevistas</w:t>
      </w:r>
      <w:r w:rsidR="00581132" w:rsidRPr="000720E9">
        <w:rPr>
          <w:rFonts w:eastAsia="Times New Roman"/>
          <w:szCs w:val="22"/>
          <w:lang w:val="es-ES_tradnl" w:eastAsia="en-US"/>
        </w:rPr>
        <w:t xml:space="preserve"> del servicio</w:t>
      </w:r>
      <w:r w:rsidR="00F9345D" w:rsidRPr="000720E9">
        <w:rPr>
          <w:rFonts w:eastAsia="Times New Roman"/>
          <w:szCs w:val="22"/>
          <w:lang w:val="es-ES_tradnl" w:eastAsia="en-US"/>
        </w:rPr>
        <w:t xml:space="preserve"> </w:t>
      </w:r>
      <w:r w:rsidR="00581132" w:rsidRPr="000720E9">
        <w:rPr>
          <w:rFonts w:eastAsia="Times New Roman"/>
          <w:szCs w:val="22"/>
          <w:lang w:val="es-ES_tradnl" w:eastAsia="en-US"/>
        </w:rPr>
        <w:t xml:space="preserve"> o de nuevas necesidades (p. ej. la dotación de personal para proyectos o misiones especiales, o bien para hacer frente a un incremento pasajero del volumen de trabajo</w:t>
      </w:r>
      <w:r w:rsidR="00F9345D" w:rsidRPr="000720E9">
        <w:rPr>
          <w:rFonts w:eastAsia="Times New Roman"/>
          <w:szCs w:val="22"/>
          <w:lang w:val="es-ES_tradnl" w:eastAsia="en-US"/>
        </w:rPr>
        <w:t xml:space="preserve"> </w:t>
      </w:r>
      <w:r w:rsidR="00581132" w:rsidRPr="000720E9">
        <w:rPr>
          <w:rFonts w:eastAsia="Times New Roman"/>
          <w:szCs w:val="22"/>
          <w:lang w:val="es-ES_tradnl" w:eastAsia="en-US"/>
        </w:rPr>
        <w:t>o a una insuficiencia temporal de</w:t>
      </w:r>
      <w:r w:rsidR="00721981" w:rsidRPr="000720E9">
        <w:rPr>
          <w:rFonts w:eastAsia="Times New Roman"/>
          <w:szCs w:val="22"/>
          <w:lang w:val="es-ES_tradnl" w:eastAsia="en-US"/>
        </w:rPr>
        <w:t xml:space="preserve"> la plantilla de </w:t>
      </w:r>
      <w:r w:rsidR="00581132" w:rsidRPr="000720E9">
        <w:rPr>
          <w:rFonts w:eastAsia="Times New Roman"/>
          <w:szCs w:val="22"/>
          <w:lang w:val="es-ES_tradnl" w:eastAsia="en-US"/>
        </w:rPr>
        <w:t>personal).</w:t>
      </w:r>
      <w:r w:rsidR="00F9345D" w:rsidRPr="000720E9">
        <w:rPr>
          <w:rFonts w:eastAsia="Times New Roman"/>
          <w:szCs w:val="22"/>
          <w:lang w:val="es-ES_tradnl" w:eastAsia="en-US"/>
        </w:rPr>
        <w:t xml:space="preserve">  </w:t>
      </w:r>
      <w:r w:rsidR="00721981" w:rsidRPr="000720E9">
        <w:rPr>
          <w:rFonts w:eastAsia="Times New Roman"/>
          <w:szCs w:val="22"/>
          <w:lang w:val="es-ES_tradnl" w:eastAsia="en-US"/>
        </w:rPr>
        <w:t>Las consideraciones geográficas o de género han de ser debidamente tenidas en cuenta al elaborar una estrategia de contratación que incluya iniciativas de divulgación destinadas a atraer a diversos candidatos poseedores de las cualificaciones deseadas.  En general, la contratación ha de ser más rápida y más ceñida a las necesidades</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905616" w:rsidP="00D8611F">
      <w:pPr>
        <w:widowControl w:val="0"/>
        <w:rPr>
          <w:rFonts w:eastAsia="Times New Roman"/>
          <w:szCs w:val="22"/>
          <w:lang w:val="es-ES_tradnl" w:eastAsia="en-US"/>
        </w:rPr>
      </w:pPr>
      <w:r w:rsidRPr="000720E9">
        <w:rPr>
          <w:rFonts w:eastAsia="Times New Roman"/>
          <w:szCs w:val="22"/>
          <w:lang w:val="es-ES_tradnl" w:eastAsia="en-US"/>
        </w:rPr>
        <w:t xml:space="preserve">Las vacantes a corto o mediano plazo pueden ser proveídas utilizado un procedimiento de contratación </w:t>
      </w:r>
      <w:r w:rsidR="00F9345D" w:rsidRPr="000720E9">
        <w:rPr>
          <w:rFonts w:eastAsia="Times New Roman"/>
          <w:szCs w:val="22"/>
          <w:lang w:val="es-ES_tradnl" w:eastAsia="en-US"/>
        </w:rPr>
        <w:t>“</w:t>
      </w:r>
      <w:r w:rsidRPr="000720E9">
        <w:rPr>
          <w:rFonts w:eastAsia="Times New Roman"/>
          <w:szCs w:val="22"/>
          <w:lang w:val="es-ES_tradnl" w:eastAsia="en-US"/>
        </w:rPr>
        <w:t>simplificado” y más expeditivo, con plazos de publicación más breves, listas de contratación y una evaluación más flexible.  Los contratos ofrecidos a las personas seleccionadas por este procedimiento son de corta duración (no más de dos años en total)</w:t>
      </w:r>
      <w:r w:rsidR="00F9345D" w:rsidRPr="000720E9">
        <w:rPr>
          <w:rFonts w:eastAsia="Times New Roman"/>
          <w:szCs w:val="22"/>
          <w:lang w:val="es-ES_tradnl" w:eastAsia="en-US"/>
        </w:rPr>
        <w:t>.</w:t>
      </w:r>
    </w:p>
    <w:p w:rsidR="00D8611F" w:rsidRPr="000720E9" w:rsidRDefault="00D8611F" w:rsidP="00D8611F">
      <w:pPr>
        <w:widowControl w:val="0"/>
        <w:rPr>
          <w:rFonts w:eastAsia="Times New Roman"/>
          <w:szCs w:val="22"/>
          <w:lang w:val="es-ES_tradnl" w:eastAsia="en-US"/>
        </w:rPr>
      </w:pPr>
    </w:p>
    <w:p w:rsidR="00F9345D" w:rsidRPr="000720E9" w:rsidRDefault="00905616" w:rsidP="00D8611F">
      <w:pPr>
        <w:widowControl w:val="0"/>
        <w:rPr>
          <w:rFonts w:eastAsia="Times New Roman"/>
          <w:szCs w:val="22"/>
          <w:lang w:val="es-ES_tradnl" w:eastAsia="en-US"/>
        </w:rPr>
      </w:pPr>
      <w:r w:rsidRPr="000720E9">
        <w:rPr>
          <w:rFonts w:eastAsia="Times New Roman"/>
          <w:szCs w:val="22"/>
          <w:lang w:val="es-ES_tradnl" w:eastAsia="en-US"/>
        </w:rPr>
        <w:t>Todos los candidatos contratados, sea cual fuere el procedimiento utilizado, deben cumplimentar los requisitos técnicos y de experiencia, así como las condiciones especificadas en el Estatuto de las NN.UU. y en el código de conducta de la CAPI.</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widowControl w:val="0"/>
        <w:tabs>
          <w:tab w:val="left" w:pos="1418"/>
        </w:tabs>
        <w:ind w:firstLine="567"/>
        <w:contextualSpacing/>
        <w:rPr>
          <w:rFonts w:eastAsia="Times New Roman"/>
          <w:b/>
          <w:szCs w:val="22"/>
          <w:lang w:val="es-ES_tradnl" w:eastAsia="en-US"/>
        </w:rPr>
      </w:pPr>
      <w:r w:rsidRPr="000720E9">
        <w:rPr>
          <w:rFonts w:eastAsia="Times New Roman"/>
          <w:b/>
          <w:szCs w:val="22"/>
          <w:lang w:val="es-ES_tradnl" w:eastAsia="en-US"/>
        </w:rPr>
        <w:t xml:space="preserve">1.5. </w:t>
      </w:r>
      <w:r w:rsidR="00E10018" w:rsidRPr="000720E9">
        <w:rPr>
          <w:rFonts w:eastAsia="Times New Roman"/>
          <w:b/>
          <w:szCs w:val="22"/>
          <w:lang w:val="es-ES_tradnl" w:eastAsia="en-US"/>
        </w:rPr>
        <w:tab/>
      </w:r>
      <w:r w:rsidR="00905616" w:rsidRPr="000720E9">
        <w:rPr>
          <w:rFonts w:eastAsia="Times New Roman"/>
          <w:b/>
          <w:szCs w:val="22"/>
          <w:lang w:val="es-ES_tradnl" w:eastAsia="en-US"/>
        </w:rPr>
        <w:t>Planificar las sucesiones con la debida antelación</w:t>
      </w:r>
    </w:p>
    <w:p w:rsidR="00F9345D" w:rsidRPr="000720E9" w:rsidRDefault="00905616" w:rsidP="00D8611F">
      <w:pPr>
        <w:widowControl w:val="0"/>
        <w:rPr>
          <w:rFonts w:eastAsia="Times New Roman"/>
          <w:i/>
          <w:szCs w:val="22"/>
          <w:lang w:val="es-ES_tradnl" w:eastAsia="en-US"/>
        </w:rPr>
      </w:pPr>
      <w:r w:rsidRPr="000720E9">
        <w:rPr>
          <w:rFonts w:eastAsia="Times New Roman"/>
          <w:i/>
          <w:szCs w:val="22"/>
          <w:lang w:val="es-ES_tradnl" w:eastAsia="en-US"/>
        </w:rPr>
        <w:t>Las jubilaciones inminentes se harán constar en un plan anual de recursos humanos</w:t>
      </w:r>
      <w:r w:rsidR="00F9345D" w:rsidRPr="000720E9">
        <w:rPr>
          <w:rFonts w:eastAsia="Times New Roman"/>
          <w:i/>
          <w:szCs w:val="22"/>
          <w:lang w:val="es-ES_tradnl" w:eastAsia="en-US"/>
        </w:rPr>
        <w:t xml:space="preserve">. </w:t>
      </w:r>
    </w:p>
    <w:p w:rsidR="00D8611F" w:rsidRPr="000720E9" w:rsidRDefault="00D8611F" w:rsidP="00D8611F">
      <w:pPr>
        <w:widowControl w:val="0"/>
        <w:rPr>
          <w:rFonts w:eastAsia="Times New Roman"/>
          <w:i/>
          <w:szCs w:val="22"/>
          <w:lang w:val="es-ES_tradnl" w:eastAsia="en-US"/>
        </w:rPr>
      </w:pPr>
    </w:p>
    <w:p w:rsidR="00F9345D" w:rsidRPr="000720E9" w:rsidRDefault="00905616" w:rsidP="00D8611F">
      <w:pPr>
        <w:widowControl w:val="0"/>
        <w:rPr>
          <w:rFonts w:eastAsia="Times New Roman"/>
          <w:b/>
          <w:szCs w:val="22"/>
          <w:lang w:val="es-ES_tradnl" w:eastAsia="en-US"/>
        </w:rPr>
      </w:pPr>
      <w:r w:rsidRPr="000720E9">
        <w:rPr>
          <w:rFonts w:eastAsia="Times New Roman"/>
          <w:szCs w:val="22"/>
          <w:lang w:val="es-ES_tradnl" w:eastAsia="en-US"/>
        </w:rPr>
        <w:t xml:space="preserve">Los puestos </w:t>
      </w:r>
      <w:r w:rsidR="009F6088" w:rsidRPr="000720E9">
        <w:rPr>
          <w:rFonts w:eastAsia="Times New Roman"/>
          <w:szCs w:val="22"/>
          <w:lang w:val="es-ES_tradnl" w:eastAsia="en-US"/>
        </w:rPr>
        <w:t xml:space="preserve">que deban quedar vacantes por causa de jubilación serán revisados para determinar si conservan su razón de ser y para verificar la adecuación de su perfil y de su nivel de </w:t>
      </w:r>
      <w:r w:rsidR="000E3FEF" w:rsidRPr="000720E9">
        <w:rPr>
          <w:rFonts w:eastAsia="Times New Roman"/>
          <w:szCs w:val="22"/>
          <w:lang w:val="es-ES_tradnl" w:eastAsia="en-US"/>
        </w:rPr>
        <w:t xml:space="preserve">grado.  </w:t>
      </w:r>
      <w:r w:rsidR="009F6088" w:rsidRPr="000720E9">
        <w:rPr>
          <w:rFonts w:eastAsia="Times New Roman"/>
          <w:szCs w:val="22"/>
          <w:lang w:val="es-ES_tradnl" w:eastAsia="en-US"/>
        </w:rPr>
        <w:t xml:space="preserve">El proceso de planificación tomará también en cuenta los eventuales riesgos vinculados a la pérdida de conocimientos institucionales, así como las medidas de </w:t>
      </w:r>
      <w:r w:rsidR="000E3FEF" w:rsidRPr="000720E9">
        <w:rPr>
          <w:rFonts w:eastAsia="Times New Roman"/>
          <w:szCs w:val="22"/>
          <w:lang w:val="es-ES_tradnl" w:eastAsia="en-US"/>
        </w:rPr>
        <w:t>atenuación.</w:t>
      </w:r>
      <w:r w:rsidR="00F9345D" w:rsidRPr="000720E9">
        <w:rPr>
          <w:rFonts w:eastAsia="Times New Roman"/>
          <w:szCs w:val="22"/>
          <w:lang w:val="es-ES_tradnl" w:eastAsia="en-US"/>
        </w:rPr>
        <w:t xml:space="preserve">  </w:t>
      </w:r>
    </w:p>
    <w:p w:rsidR="00F9345D" w:rsidRPr="000720E9" w:rsidRDefault="00F9345D" w:rsidP="00D8611F">
      <w:pPr>
        <w:widowControl w:val="0"/>
        <w:contextualSpacing/>
        <w:rPr>
          <w:rFonts w:eastAsia="Times New Roman"/>
          <w:b/>
          <w:szCs w:val="22"/>
          <w:lang w:val="es-ES_tradnl" w:eastAsia="en-US"/>
        </w:rPr>
      </w:pPr>
    </w:p>
    <w:p w:rsidR="00F9345D" w:rsidRPr="000720E9" w:rsidRDefault="00F9345D" w:rsidP="00D8611F">
      <w:pPr>
        <w:widowControl w:val="0"/>
        <w:tabs>
          <w:tab w:val="left" w:pos="1418"/>
        </w:tabs>
        <w:ind w:firstLine="567"/>
        <w:contextualSpacing/>
        <w:rPr>
          <w:rFonts w:eastAsia="Times New Roman"/>
          <w:b/>
          <w:szCs w:val="22"/>
          <w:lang w:val="es-ES_tradnl" w:eastAsia="en-US"/>
        </w:rPr>
      </w:pPr>
      <w:r w:rsidRPr="000720E9">
        <w:rPr>
          <w:rFonts w:eastAsia="Times New Roman"/>
          <w:b/>
          <w:szCs w:val="22"/>
          <w:lang w:val="es-ES_tradnl" w:eastAsia="en-US"/>
        </w:rPr>
        <w:t xml:space="preserve">1.6. </w:t>
      </w:r>
      <w:r w:rsidR="00E10018" w:rsidRPr="000720E9">
        <w:rPr>
          <w:rFonts w:eastAsia="Times New Roman"/>
          <w:b/>
          <w:szCs w:val="22"/>
          <w:lang w:val="es-ES_tradnl" w:eastAsia="en-US"/>
        </w:rPr>
        <w:tab/>
      </w:r>
      <w:r w:rsidR="000E3FEF" w:rsidRPr="000720E9">
        <w:rPr>
          <w:rFonts w:eastAsia="Times New Roman"/>
          <w:b/>
          <w:szCs w:val="22"/>
          <w:lang w:val="es-ES_tradnl" w:eastAsia="en-US"/>
        </w:rPr>
        <w:t>Movilidad interna y externa</w:t>
      </w:r>
    </w:p>
    <w:p w:rsidR="00F9345D" w:rsidRPr="000720E9" w:rsidRDefault="000E3FEF" w:rsidP="00D8611F">
      <w:pPr>
        <w:widowControl w:val="0"/>
        <w:rPr>
          <w:rFonts w:eastAsia="Times New Roman"/>
          <w:i/>
          <w:szCs w:val="22"/>
          <w:lang w:val="es-ES_tradnl" w:eastAsia="en-US"/>
        </w:rPr>
      </w:pPr>
      <w:r w:rsidRPr="000720E9">
        <w:rPr>
          <w:rFonts w:eastAsia="Times New Roman"/>
          <w:i/>
          <w:szCs w:val="22"/>
          <w:lang w:val="es-ES_tradnl" w:eastAsia="en-US"/>
        </w:rPr>
        <w:t>Se estimula la movilidad interna y externa con el fin de mantener la motivación y el dinamismo del personal</w:t>
      </w:r>
      <w:r w:rsidR="00F9345D" w:rsidRPr="000720E9">
        <w:rPr>
          <w:rFonts w:eastAsia="Times New Roman"/>
          <w:i/>
          <w:szCs w:val="22"/>
          <w:lang w:val="es-ES_tradnl" w:eastAsia="en-US"/>
        </w:rPr>
        <w:t>.</w:t>
      </w:r>
    </w:p>
    <w:p w:rsidR="00D8611F" w:rsidRPr="000720E9" w:rsidRDefault="00D8611F" w:rsidP="00D8611F">
      <w:pPr>
        <w:widowControl w:val="0"/>
        <w:rPr>
          <w:rFonts w:eastAsia="Times New Roman"/>
          <w:i/>
          <w:szCs w:val="22"/>
          <w:lang w:val="es-ES_tradnl" w:eastAsia="en-US"/>
        </w:rPr>
      </w:pPr>
    </w:p>
    <w:p w:rsidR="00F9345D" w:rsidRPr="000720E9" w:rsidRDefault="000E3FEF" w:rsidP="00D8611F">
      <w:pPr>
        <w:widowControl w:val="0"/>
        <w:rPr>
          <w:rFonts w:eastAsia="Times New Roman"/>
          <w:szCs w:val="22"/>
          <w:lang w:val="es-ES_tradnl" w:eastAsia="en-US"/>
        </w:rPr>
      </w:pPr>
      <w:r w:rsidRPr="000720E9">
        <w:rPr>
          <w:rFonts w:eastAsia="Times New Roman"/>
          <w:szCs w:val="22"/>
          <w:lang w:val="es-ES_tradnl" w:eastAsia="en-US"/>
        </w:rPr>
        <w:t xml:space="preserve">Como regla general, se estimula a los miembros del personal para que cambien de puesto de trabajo </w:t>
      </w:r>
      <w:r w:rsidR="00774E44" w:rsidRPr="000720E9">
        <w:rPr>
          <w:rFonts w:eastAsia="Times New Roman"/>
          <w:szCs w:val="22"/>
          <w:lang w:val="es-ES_tradnl" w:eastAsia="en-US"/>
        </w:rPr>
        <w:t xml:space="preserve">de manera </w:t>
      </w:r>
      <w:r w:rsidRPr="000720E9">
        <w:rPr>
          <w:rFonts w:eastAsia="Times New Roman"/>
          <w:szCs w:val="22"/>
          <w:lang w:val="es-ES_tradnl" w:eastAsia="en-US"/>
        </w:rPr>
        <w:t xml:space="preserve">periódica a fin de mantenerse profesionalmente ágiles y productivos.  La mayoría de las organizaciones de las NN.UU. fijan un límite máximo de cinco años en el mismo puesto.  Si bien la OMPI no </w:t>
      </w:r>
      <w:r w:rsidR="00096DAE" w:rsidRPr="000720E9">
        <w:rPr>
          <w:rFonts w:eastAsia="Times New Roman"/>
          <w:szCs w:val="22"/>
          <w:lang w:val="es-ES_tradnl" w:eastAsia="en-US"/>
        </w:rPr>
        <w:t>define</w:t>
      </w:r>
      <w:r w:rsidRPr="000720E9">
        <w:rPr>
          <w:rFonts w:eastAsia="Times New Roman"/>
          <w:szCs w:val="22"/>
          <w:lang w:val="es-ES_tradnl" w:eastAsia="en-US"/>
        </w:rPr>
        <w:t xml:space="preserve"> una obligación estricta a este respecto, conviene aplicar en términos generales el concepto de movilidad como una práctica de empleo beneficiosa.  </w:t>
      </w:r>
      <w:r w:rsidR="00096DAE" w:rsidRPr="000720E9">
        <w:rPr>
          <w:rFonts w:eastAsia="Times New Roman"/>
          <w:szCs w:val="22"/>
          <w:lang w:val="es-ES_tradnl" w:eastAsia="en-US"/>
        </w:rPr>
        <w:t>Sobre l</w:t>
      </w:r>
      <w:r w:rsidRPr="000720E9">
        <w:rPr>
          <w:rFonts w:eastAsia="Times New Roman"/>
          <w:szCs w:val="22"/>
          <w:lang w:val="es-ES_tradnl" w:eastAsia="en-US"/>
        </w:rPr>
        <w:t xml:space="preserve">os miembros del personal </w:t>
      </w:r>
      <w:r w:rsidR="00096DAE" w:rsidRPr="000720E9">
        <w:rPr>
          <w:rFonts w:eastAsia="Times New Roman"/>
          <w:szCs w:val="22"/>
          <w:lang w:val="es-ES_tradnl" w:eastAsia="en-US"/>
        </w:rPr>
        <w:t>y los directores recae por igual la responsabilidad de velar por que el personal se mantenga profesionalmente al día y que cada empleado busque un nuevo empleo una vez que hubiere alcanzado el límite máximo de permanencia en su puesto de trabajo.</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096DAE" w:rsidP="00D8611F">
      <w:pPr>
        <w:widowControl w:val="0"/>
        <w:rPr>
          <w:rFonts w:eastAsia="Times New Roman"/>
          <w:szCs w:val="22"/>
          <w:lang w:val="es-ES_tradnl" w:eastAsia="en-US"/>
        </w:rPr>
      </w:pPr>
      <w:r w:rsidRPr="000720E9">
        <w:rPr>
          <w:rFonts w:eastAsia="Times New Roman"/>
          <w:szCs w:val="22"/>
          <w:lang w:val="es-ES_tradnl" w:eastAsia="en-US"/>
        </w:rPr>
        <w:lastRenderedPageBreak/>
        <w:t xml:space="preserve">La movilidad interna lateral puede lograrse hasta cierto punto.  Esto es así particularmente tratándose del personal de apoyo encuadrado en categorías genéricas.  Se ofrecerán oportunidades de rotación de puestos </w:t>
      </w:r>
      <w:r w:rsidR="00E235F3" w:rsidRPr="000720E9">
        <w:rPr>
          <w:rFonts w:eastAsia="Times New Roman"/>
          <w:szCs w:val="22"/>
          <w:lang w:val="es-ES_tradnl" w:eastAsia="en-US"/>
        </w:rPr>
        <w:t>por vía de desplazamiento lateral.</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E235F3" w:rsidP="00D8611F">
      <w:pPr>
        <w:widowControl w:val="0"/>
        <w:rPr>
          <w:rFonts w:eastAsia="Times New Roman"/>
          <w:szCs w:val="22"/>
          <w:lang w:val="es-ES_tradnl" w:eastAsia="en-US"/>
        </w:rPr>
      </w:pPr>
      <w:r w:rsidRPr="000720E9">
        <w:rPr>
          <w:rFonts w:eastAsia="Times New Roman"/>
          <w:szCs w:val="22"/>
          <w:lang w:val="es-ES_tradnl" w:eastAsia="en-US"/>
        </w:rPr>
        <w:t xml:space="preserve">La movilidad entre la Oficina de la OMPI en Ginebra y las oficinas </w:t>
      </w:r>
      <w:r w:rsidR="00BA3D48" w:rsidRPr="000720E9">
        <w:rPr>
          <w:rFonts w:eastAsia="Times New Roman"/>
          <w:szCs w:val="22"/>
          <w:lang w:val="es-ES_tradnl" w:eastAsia="en-US"/>
        </w:rPr>
        <w:t>en el exterior</w:t>
      </w:r>
      <w:r w:rsidRPr="000720E9">
        <w:rPr>
          <w:rFonts w:eastAsia="Times New Roman"/>
          <w:szCs w:val="22"/>
          <w:lang w:val="es-ES_tradnl" w:eastAsia="en-US"/>
        </w:rPr>
        <w:t xml:space="preserve"> es de todo punto recomendable.  </w:t>
      </w:r>
      <w:r w:rsidR="00BA3D48" w:rsidRPr="000720E9">
        <w:rPr>
          <w:rFonts w:eastAsia="Times New Roman"/>
          <w:szCs w:val="22"/>
          <w:lang w:val="es-ES_tradnl" w:eastAsia="en-US"/>
        </w:rPr>
        <w:t>Se estima que l</w:t>
      </w:r>
      <w:r w:rsidRPr="000720E9">
        <w:rPr>
          <w:rFonts w:eastAsia="Times New Roman"/>
          <w:szCs w:val="22"/>
          <w:lang w:val="es-ES_tradnl" w:eastAsia="en-US"/>
        </w:rPr>
        <w:t xml:space="preserve">os miembros del personal que regresen a la Oficina de Ginebra tras haber desarrollado actividades en oficinas </w:t>
      </w:r>
      <w:r w:rsidR="00BA3D48" w:rsidRPr="000720E9">
        <w:rPr>
          <w:rFonts w:eastAsia="Times New Roman"/>
          <w:szCs w:val="22"/>
          <w:lang w:val="es-ES_tradnl" w:eastAsia="en-US"/>
        </w:rPr>
        <w:t>de la OMPI en el exterior están cualificados</w:t>
      </w:r>
      <w:r w:rsidRPr="000720E9">
        <w:rPr>
          <w:rFonts w:eastAsia="Times New Roman"/>
          <w:szCs w:val="22"/>
          <w:lang w:val="es-ES_tradnl" w:eastAsia="en-US"/>
        </w:rPr>
        <w:t xml:space="preserve"> (en virtud de su </w:t>
      </w:r>
      <w:r w:rsidR="00BA3D48" w:rsidRPr="000720E9">
        <w:rPr>
          <w:rFonts w:eastAsia="Times New Roman"/>
          <w:szCs w:val="22"/>
          <w:lang w:val="es-ES_tradnl" w:eastAsia="en-US"/>
        </w:rPr>
        <w:t xml:space="preserve">superior </w:t>
      </w:r>
      <w:r w:rsidRPr="000720E9">
        <w:rPr>
          <w:rFonts w:eastAsia="Times New Roman"/>
          <w:szCs w:val="22"/>
          <w:lang w:val="es-ES_tradnl" w:eastAsia="en-US"/>
        </w:rPr>
        <w:t>experiencia) para aspirar a ocupar vacantes cuyo nivel se sitúe un grado por encima del suyo propio, con sujeción a ciertas condiciones</w:t>
      </w:r>
      <w:r w:rsidR="00BA3D48" w:rsidRPr="000720E9">
        <w:rPr>
          <w:rFonts w:eastAsia="Times New Roman"/>
          <w:szCs w:val="22"/>
          <w:lang w:val="es-ES_tradnl" w:eastAsia="en-US"/>
        </w:rPr>
        <w:t xml:space="preserve">, </w:t>
      </w:r>
      <w:r w:rsidR="002C1EB3" w:rsidRPr="000720E9">
        <w:rPr>
          <w:rFonts w:eastAsia="Times New Roman"/>
          <w:szCs w:val="22"/>
          <w:lang w:val="es-ES_tradnl" w:eastAsia="en-US"/>
        </w:rPr>
        <w:t>por ejemplo</w:t>
      </w:r>
      <w:r w:rsidR="00BA3D48" w:rsidRPr="000720E9">
        <w:rPr>
          <w:rFonts w:eastAsia="Times New Roman"/>
          <w:szCs w:val="22"/>
          <w:lang w:val="es-ES_tradnl" w:eastAsia="en-US"/>
        </w:rPr>
        <w:t>,</w:t>
      </w:r>
      <w:r w:rsidR="002C1EB3" w:rsidRPr="000720E9">
        <w:rPr>
          <w:rFonts w:eastAsia="Times New Roman"/>
          <w:szCs w:val="22"/>
          <w:lang w:val="es-ES_tradnl" w:eastAsia="en-US"/>
        </w:rPr>
        <w:t xml:space="preserve"> que hayan </w:t>
      </w:r>
      <w:r w:rsidR="00F27578" w:rsidRPr="000720E9">
        <w:rPr>
          <w:rFonts w:eastAsia="Times New Roman"/>
          <w:szCs w:val="22"/>
          <w:lang w:val="es-ES_tradnl" w:eastAsia="en-US"/>
        </w:rPr>
        <w:t>evidenciado</w:t>
      </w:r>
      <w:r w:rsidR="002C1EB3" w:rsidRPr="000720E9">
        <w:rPr>
          <w:rFonts w:eastAsia="Times New Roman"/>
          <w:szCs w:val="22"/>
          <w:lang w:val="es-ES_tradnl" w:eastAsia="en-US"/>
        </w:rPr>
        <w:t xml:space="preserve"> un </w:t>
      </w:r>
      <w:r w:rsidR="009726A5" w:rsidRPr="000720E9">
        <w:rPr>
          <w:rFonts w:eastAsia="Times New Roman"/>
          <w:szCs w:val="22"/>
          <w:lang w:val="es-ES_tradnl" w:eastAsia="en-US"/>
        </w:rPr>
        <w:t>desempeño</w:t>
      </w:r>
      <w:r w:rsidR="002C1EB3" w:rsidRPr="000720E9">
        <w:rPr>
          <w:rFonts w:eastAsia="Times New Roman"/>
          <w:szCs w:val="22"/>
          <w:lang w:val="es-ES_tradnl" w:eastAsia="en-US"/>
        </w:rPr>
        <w:t xml:space="preserve"> satisfactorio y puesto de manifiesto su </w:t>
      </w:r>
      <w:r w:rsidRPr="000720E9">
        <w:rPr>
          <w:rFonts w:eastAsia="Times New Roman"/>
          <w:szCs w:val="22"/>
          <w:lang w:val="es-ES_tradnl" w:eastAsia="en-US"/>
        </w:rPr>
        <w:t>competencia técnica.</w:t>
      </w:r>
    </w:p>
    <w:p w:rsidR="00D8611F" w:rsidRPr="000720E9" w:rsidRDefault="00D8611F" w:rsidP="00D8611F">
      <w:pPr>
        <w:widowControl w:val="0"/>
        <w:rPr>
          <w:rFonts w:eastAsia="Times New Roman"/>
          <w:szCs w:val="22"/>
          <w:lang w:val="es-ES_tradnl" w:eastAsia="en-US"/>
        </w:rPr>
      </w:pPr>
    </w:p>
    <w:p w:rsidR="00F9345D" w:rsidRPr="000720E9" w:rsidRDefault="002C1EB3" w:rsidP="00D8611F">
      <w:pPr>
        <w:widowControl w:val="0"/>
        <w:rPr>
          <w:rFonts w:eastAsia="Times New Roman"/>
          <w:szCs w:val="22"/>
          <w:lang w:val="es-ES_tradnl" w:eastAsia="en-US"/>
        </w:rPr>
      </w:pPr>
      <w:r w:rsidRPr="000720E9">
        <w:rPr>
          <w:rFonts w:eastAsia="Times New Roman"/>
          <w:szCs w:val="22"/>
          <w:lang w:val="es-ES_tradnl" w:eastAsia="en-US"/>
        </w:rPr>
        <w:t xml:space="preserve">La movilidad también puede revestir la forma de </w:t>
      </w:r>
      <w:r w:rsidR="004D7889" w:rsidRPr="000720E9">
        <w:rPr>
          <w:rFonts w:eastAsia="Times New Roman"/>
          <w:szCs w:val="22"/>
          <w:lang w:val="es-ES_tradnl" w:eastAsia="en-US"/>
        </w:rPr>
        <w:t>liberación temporal de las funciones que desempeña el personal en</w:t>
      </w:r>
      <w:r w:rsidRPr="000720E9">
        <w:rPr>
          <w:rFonts w:eastAsia="Times New Roman"/>
          <w:szCs w:val="22"/>
          <w:lang w:val="es-ES_tradnl" w:eastAsia="en-US"/>
        </w:rPr>
        <w:t xml:space="preserve"> la Organización para asumir funciones en otras organizaciones </w:t>
      </w:r>
      <w:r w:rsidR="00F27578" w:rsidRPr="000720E9">
        <w:rPr>
          <w:rFonts w:eastAsia="Times New Roman"/>
          <w:szCs w:val="22"/>
          <w:lang w:val="es-ES_tradnl" w:eastAsia="en-US"/>
        </w:rPr>
        <w:t>d</w:t>
      </w:r>
      <w:r w:rsidRPr="000720E9">
        <w:rPr>
          <w:rFonts w:eastAsia="Times New Roman"/>
          <w:szCs w:val="22"/>
          <w:lang w:val="es-ES_tradnl" w:eastAsia="en-US"/>
        </w:rPr>
        <w:t>e las NN.UU., en el mundo académico o en un entorno nacional de P.I.</w:t>
      </w:r>
    </w:p>
    <w:p w:rsidR="00D8611F" w:rsidRPr="000720E9" w:rsidRDefault="00D8611F" w:rsidP="00D8611F">
      <w:pPr>
        <w:widowControl w:val="0"/>
        <w:rPr>
          <w:rFonts w:eastAsia="Times New Roman"/>
          <w:b/>
          <w:szCs w:val="22"/>
          <w:lang w:val="es-ES_tradnl" w:eastAsia="en-US"/>
        </w:rPr>
      </w:pPr>
    </w:p>
    <w:p w:rsidR="00F9345D" w:rsidRPr="000720E9" w:rsidRDefault="00F9345D" w:rsidP="00D8611F">
      <w:pPr>
        <w:widowControl w:val="0"/>
        <w:tabs>
          <w:tab w:val="left" w:pos="1418"/>
        </w:tabs>
        <w:ind w:firstLine="567"/>
        <w:contextualSpacing/>
        <w:rPr>
          <w:rFonts w:eastAsia="Times New Roman"/>
          <w:b/>
          <w:szCs w:val="22"/>
          <w:lang w:val="es-ES_tradnl" w:eastAsia="en-US"/>
        </w:rPr>
      </w:pPr>
      <w:r w:rsidRPr="000720E9">
        <w:rPr>
          <w:rFonts w:eastAsia="Times New Roman"/>
          <w:b/>
          <w:szCs w:val="22"/>
          <w:lang w:val="es-ES_tradnl" w:eastAsia="en-US"/>
        </w:rPr>
        <w:t xml:space="preserve">1.7. </w:t>
      </w:r>
      <w:r w:rsidR="00E10018" w:rsidRPr="000720E9">
        <w:rPr>
          <w:rFonts w:eastAsia="Times New Roman"/>
          <w:b/>
          <w:szCs w:val="22"/>
          <w:lang w:val="es-ES_tradnl" w:eastAsia="en-US"/>
        </w:rPr>
        <w:tab/>
      </w:r>
      <w:r w:rsidR="002C1EB3" w:rsidRPr="000720E9">
        <w:rPr>
          <w:rFonts w:eastAsia="Times New Roman"/>
          <w:b/>
          <w:szCs w:val="22"/>
          <w:lang w:val="es-ES_tradnl" w:eastAsia="en-US"/>
        </w:rPr>
        <w:t>Gestión de la diversidad de género y geográfica</w:t>
      </w:r>
    </w:p>
    <w:p w:rsidR="00F9345D" w:rsidRPr="000720E9" w:rsidRDefault="002C1EB3" w:rsidP="00D8611F">
      <w:pPr>
        <w:widowControl w:val="0"/>
        <w:rPr>
          <w:rFonts w:eastAsia="Times New Roman"/>
          <w:i/>
          <w:szCs w:val="22"/>
          <w:lang w:val="es-ES_tradnl" w:eastAsia="en-US"/>
        </w:rPr>
      </w:pPr>
      <w:r w:rsidRPr="000720E9">
        <w:rPr>
          <w:rFonts w:eastAsia="Times New Roman"/>
          <w:i/>
          <w:szCs w:val="22"/>
          <w:lang w:val="es-ES_tradnl" w:eastAsia="en-US"/>
        </w:rPr>
        <w:t xml:space="preserve">El equilibrio </w:t>
      </w:r>
      <w:r w:rsidR="00696331" w:rsidRPr="000720E9">
        <w:rPr>
          <w:rFonts w:eastAsia="Times New Roman"/>
          <w:i/>
          <w:szCs w:val="22"/>
          <w:lang w:val="es-ES_tradnl" w:eastAsia="en-US"/>
        </w:rPr>
        <w:t>de género</w:t>
      </w:r>
      <w:r w:rsidRPr="000720E9">
        <w:rPr>
          <w:rFonts w:eastAsia="Times New Roman"/>
          <w:i/>
          <w:szCs w:val="22"/>
          <w:lang w:val="es-ES_tradnl" w:eastAsia="en-US"/>
        </w:rPr>
        <w:t>, la representación geográfica y la gestión de la diversidad representan prioridades para la OMPI</w:t>
      </w:r>
      <w:r w:rsidR="00F9345D" w:rsidRPr="000720E9">
        <w:rPr>
          <w:rFonts w:eastAsia="Times New Roman"/>
          <w:i/>
          <w:szCs w:val="22"/>
          <w:lang w:val="es-ES_tradnl" w:eastAsia="en-US"/>
        </w:rPr>
        <w:t>.</w:t>
      </w:r>
    </w:p>
    <w:p w:rsidR="00D8611F" w:rsidRPr="000720E9" w:rsidRDefault="00D8611F" w:rsidP="00D8611F">
      <w:pPr>
        <w:widowControl w:val="0"/>
        <w:rPr>
          <w:rFonts w:eastAsia="Times New Roman"/>
          <w:i/>
          <w:szCs w:val="22"/>
          <w:lang w:val="es-ES_tradnl" w:eastAsia="en-US"/>
        </w:rPr>
      </w:pPr>
    </w:p>
    <w:p w:rsidR="00F9345D" w:rsidRPr="000720E9" w:rsidRDefault="002C1EB3" w:rsidP="00D8611F">
      <w:pPr>
        <w:widowControl w:val="0"/>
        <w:rPr>
          <w:rFonts w:eastAsia="Times New Roman"/>
          <w:szCs w:val="22"/>
          <w:lang w:val="es-ES_tradnl" w:eastAsia="en-US"/>
        </w:rPr>
      </w:pPr>
      <w:r w:rsidRPr="000720E9">
        <w:rPr>
          <w:rFonts w:eastAsia="Times New Roman"/>
          <w:szCs w:val="22"/>
          <w:lang w:val="es-ES_tradnl" w:eastAsia="en-US"/>
        </w:rPr>
        <w:t xml:space="preserve">La OMPI </w:t>
      </w:r>
      <w:r w:rsidR="009147EB" w:rsidRPr="000720E9">
        <w:rPr>
          <w:rFonts w:eastAsia="Times New Roman"/>
          <w:szCs w:val="22"/>
          <w:lang w:val="es-ES_tradnl" w:eastAsia="en-US"/>
        </w:rPr>
        <w:t xml:space="preserve">se ha fijado el objetivo de instaurar el equilibrio </w:t>
      </w:r>
      <w:r w:rsidR="00696331" w:rsidRPr="000720E9">
        <w:rPr>
          <w:rFonts w:eastAsia="Times New Roman"/>
          <w:szCs w:val="22"/>
          <w:lang w:val="es-ES_tradnl" w:eastAsia="en-US"/>
        </w:rPr>
        <w:t>de género</w:t>
      </w:r>
      <w:r w:rsidR="009147EB" w:rsidRPr="000720E9">
        <w:rPr>
          <w:rFonts w:eastAsia="Times New Roman"/>
          <w:szCs w:val="22"/>
          <w:lang w:val="es-ES_tradnl" w:eastAsia="en-US"/>
        </w:rPr>
        <w:t xml:space="preserve"> a todos los niveles para </w:t>
      </w:r>
      <w:r w:rsidR="00F9345D" w:rsidRPr="000720E9">
        <w:rPr>
          <w:rFonts w:eastAsia="Times New Roman"/>
          <w:szCs w:val="22"/>
          <w:lang w:val="es-ES_tradnl" w:eastAsia="en-US"/>
        </w:rPr>
        <w:t xml:space="preserve">2020. </w:t>
      </w:r>
      <w:r w:rsidR="009147EB" w:rsidRPr="000720E9">
        <w:rPr>
          <w:rFonts w:eastAsia="Times New Roman"/>
          <w:szCs w:val="22"/>
          <w:lang w:val="es-ES_tradnl" w:eastAsia="en-US"/>
        </w:rPr>
        <w:t>Se ha propuesto igualmente lograr que las consideraciones de género formen parte integrante de sus actividades de programación y realización de proyectos.  Una política y plan de actuación en materia de género se hallará disponible para su aplicación a fines de</w:t>
      </w:r>
      <w:r w:rsidR="00F9345D" w:rsidRPr="000720E9">
        <w:rPr>
          <w:rFonts w:eastAsia="Times New Roman"/>
          <w:szCs w:val="22"/>
          <w:lang w:val="es-ES_tradnl" w:eastAsia="en-US"/>
        </w:rPr>
        <w:t xml:space="preserve"> 2013</w:t>
      </w:r>
      <w:r w:rsidR="009147EB" w:rsidRPr="000720E9">
        <w:rPr>
          <w:rFonts w:eastAsia="Times New Roman"/>
          <w:szCs w:val="22"/>
          <w:lang w:val="es-ES_tradnl" w:eastAsia="en-US"/>
        </w:rPr>
        <w:t>.</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9147EB" w:rsidP="00D8611F">
      <w:pPr>
        <w:widowControl w:val="0"/>
        <w:rPr>
          <w:rFonts w:eastAsia="Times New Roman"/>
          <w:szCs w:val="22"/>
          <w:lang w:val="es-ES_tradnl" w:eastAsia="en-US"/>
        </w:rPr>
      </w:pPr>
      <w:r w:rsidRPr="000720E9">
        <w:rPr>
          <w:rFonts w:eastAsia="Times New Roman"/>
          <w:szCs w:val="22"/>
          <w:lang w:val="es-ES_tradnl" w:eastAsia="en-US"/>
        </w:rPr>
        <w:t xml:space="preserve">La OMPI ha asumido el compromiso de contratar personal sobre la base de una procedencia geográfica tan amplia como sea posible.  La política de la OMPI en materia de distribución geográfica, que es aplicable sólo a ciertos puestos, ha de ser examinada por los Estados miembros. En el ínterin es preciso subsanar diversos desequilibrios, </w:t>
      </w:r>
      <w:r w:rsidR="00E94FBF" w:rsidRPr="000720E9">
        <w:rPr>
          <w:rFonts w:eastAsia="Times New Roman"/>
          <w:szCs w:val="22"/>
          <w:lang w:val="es-ES_tradnl" w:eastAsia="en-US"/>
        </w:rPr>
        <w:t xml:space="preserve">lo que incluye </w:t>
      </w:r>
      <w:r w:rsidRPr="000720E9">
        <w:rPr>
          <w:rFonts w:eastAsia="Times New Roman"/>
          <w:szCs w:val="22"/>
          <w:lang w:val="es-ES_tradnl" w:eastAsia="en-US"/>
        </w:rPr>
        <w:t xml:space="preserve"> </w:t>
      </w:r>
      <w:r w:rsidR="0015454E" w:rsidRPr="000720E9">
        <w:rPr>
          <w:rFonts w:eastAsia="Times New Roman"/>
          <w:szCs w:val="22"/>
          <w:lang w:val="es-ES_tradnl" w:eastAsia="en-US"/>
        </w:rPr>
        <w:t>la aspiración de</w:t>
      </w:r>
      <w:r w:rsidRPr="000720E9">
        <w:rPr>
          <w:rFonts w:eastAsia="Times New Roman"/>
          <w:szCs w:val="22"/>
          <w:lang w:val="es-ES_tradnl" w:eastAsia="en-US"/>
        </w:rPr>
        <w:t xml:space="preserve"> reducir aún más el número de Estados miembros no representados. Sin embargo, esta tarea no debe primar sobre las necesidades operativas</w:t>
      </w:r>
      <w:r w:rsidR="00E94FBF" w:rsidRPr="000720E9">
        <w:rPr>
          <w:rFonts w:eastAsia="Times New Roman"/>
          <w:szCs w:val="22"/>
          <w:lang w:val="es-ES_tradnl" w:eastAsia="en-US"/>
        </w:rPr>
        <w:t>.</w:t>
      </w:r>
    </w:p>
    <w:p w:rsidR="00D8611F" w:rsidRPr="000720E9" w:rsidRDefault="00D8611F" w:rsidP="00D8611F">
      <w:pPr>
        <w:widowControl w:val="0"/>
        <w:rPr>
          <w:rFonts w:eastAsia="Times New Roman"/>
          <w:szCs w:val="22"/>
          <w:lang w:val="es-ES_tradnl" w:eastAsia="en-US"/>
        </w:rPr>
      </w:pP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pStyle w:val="Heading1"/>
        <w:keepNext w:val="0"/>
        <w:widowControl w:val="0"/>
        <w:spacing w:before="0" w:after="0"/>
        <w:rPr>
          <w:lang w:val="es-ES_tradnl" w:eastAsia="en-US"/>
        </w:rPr>
      </w:pPr>
      <w:r w:rsidRPr="000720E9">
        <w:rPr>
          <w:lang w:val="es-ES_tradnl" w:eastAsia="en-US"/>
        </w:rPr>
        <w:t xml:space="preserve">2. </w:t>
      </w:r>
      <w:r w:rsidRPr="000720E9">
        <w:rPr>
          <w:lang w:val="es-ES_tradnl" w:eastAsia="en-US"/>
        </w:rPr>
        <w:tab/>
      </w:r>
      <w:r w:rsidR="00E94FBF" w:rsidRPr="000720E9">
        <w:rPr>
          <w:lang w:val="es-ES_tradnl" w:eastAsia="en-US"/>
        </w:rPr>
        <w:t>PERSONAL</w:t>
      </w:r>
    </w:p>
    <w:p w:rsidR="00F9345D" w:rsidRPr="000720E9" w:rsidRDefault="00F9345D" w:rsidP="00D8611F">
      <w:pPr>
        <w:widowControl w:val="0"/>
        <w:contextualSpacing/>
        <w:rPr>
          <w:rFonts w:eastAsia="Times New Roman"/>
          <w:b/>
          <w:szCs w:val="22"/>
          <w:lang w:val="es-ES_tradnl" w:eastAsia="en-US"/>
        </w:rPr>
      </w:pPr>
    </w:p>
    <w:p w:rsidR="00F9345D" w:rsidRPr="000720E9" w:rsidRDefault="00F9345D" w:rsidP="00D8611F">
      <w:pPr>
        <w:widowControl w:val="0"/>
        <w:ind w:firstLine="567"/>
        <w:contextualSpacing/>
        <w:rPr>
          <w:rFonts w:eastAsia="Times New Roman"/>
          <w:b/>
          <w:szCs w:val="22"/>
          <w:lang w:val="es-ES_tradnl" w:eastAsia="en-US"/>
        </w:rPr>
      </w:pPr>
      <w:r w:rsidRPr="000720E9">
        <w:rPr>
          <w:rFonts w:eastAsia="Times New Roman"/>
          <w:b/>
          <w:szCs w:val="22"/>
          <w:lang w:val="es-ES_tradnl" w:eastAsia="en-US"/>
        </w:rPr>
        <w:t xml:space="preserve">2.1. </w:t>
      </w:r>
      <w:r w:rsidR="00E10018" w:rsidRPr="000720E9">
        <w:rPr>
          <w:rFonts w:eastAsia="Times New Roman"/>
          <w:b/>
          <w:szCs w:val="22"/>
          <w:lang w:val="es-ES_tradnl" w:eastAsia="en-US"/>
        </w:rPr>
        <w:tab/>
      </w:r>
      <w:r w:rsidR="00E94FBF" w:rsidRPr="000720E9">
        <w:rPr>
          <w:rFonts w:eastAsia="Times New Roman"/>
          <w:b/>
          <w:szCs w:val="22"/>
          <w:lang w:val="es-ES_tradnl" w:eastAsia="en-US"/>
        </w:rPr>
        <w:t xml:space="preserve">Formación y </w:t>
      </w:r>
      <w:r w:rsidR="00BA3D48" w:rsidRPr="000720E9">
        <w:rPr>
          <w:rFonts w:eastAsia="Times New Roman"/>
          <w:b/>
          <w:szCs w:val="22"/>
          <w:lang w:val="es-ES_tradnl" w:eastAsia="en-US"/>
        </w:rPr>
        <w:t>desarrollo profesional</w:t>
      </w:r>
    </w:p>
    <w:p w:rsidR="00F9345D" w:rsidRPr="000720E9" w:rsidRDefault="00E94FBF" w:rsidP="00D8611F">
      <w:pPr>
        <w:widowControl w:val="0"/>
        <w:rPr>
          <w:rFonts w:eastAsia="Times New Roman"/>
          <w:i/>
          <w:szCs w:val="22"/>
          <w:lang w:val="es-ES_tradnl" w:eastAsia="en-US"/>
        </w:rPr>
      </w:pPr>
      <w:r w:rsidRPr="000720E9">
        <w:rPr>
          <w:rFonts w:eastAsia="Times New Roman"/>
          <w:i/>
          <w:szCs w:val="22"/>
          <w:lang w:val="es-ES_tradnl" w:eastAsia="en-US"/>
        </w:rPr>
        <w:t xml:space="preserve">La Organización facilitará la formación y el </w:t>
      </w:r>
      <w:r w:rsidR="00BA3D48" w:rsidRPr="000720E9">
        <w:rPr>
          <w:rFonts w:eastAsia="Times New Roman"/>
          <w:i/>
          <w:szCs w:val="22"/>
          <w:lang w:val="es-ES_tradnl" w:eastAsia="en-US"/>
        </w:rPr>
        <w:t>desarrollo</w:t>
      </w:r>
      <w:r w:rsidRPr="000720E9">
        <w:rPr>
          <w:rFonts w:eastAsia="Times New Roman"/>
          <w:i/>
          <w:szCs w:val="22"/>
          <w:lang w:val="es-ES_tradnl" w:eastAsia="en-US"/>
        </w:rPr>
        <w:t xml:space="preserve"> profesional </w:t>
      </w:r>
      <w:r w:rsidR="00BA3D48" w:rsidRPr="000720E9">
        <w:rPr>
          <w:rFonts w:eastAsia="Times New Roman"/>
          <w:i/>
          <w:szCs w:val="22"/>
          <w:lang w:val="es-ES_tradnl" w:eastAsia="en-US"/>
        </w:rPr>
        <w:t>del</w:t>
      </w:r>
      <w:r w:rsidRPr="000720E9">
        <w:rPr>
          <w:rFonts w:eastAsia="Times New Roman"/>
          <w:i/>
          <w:szCs w:val="22"/>
          <w:lang w:val="es-ES_tradnl" w:eastAsia="en-US"/>
        </w:rPr>
        <w:t xml:space="preserve"> personal y se esmerará por colmar l</w:t>
      </w:r>
      <w:r w:rsidR="00BA3D48" w:rsidRPr="000720E9">
        <w:rPr>
          <w:rFonts w:eastAsia="Times New Roman"/>
          <w:i/>
          <w:szCs w:val="22"/>
          <w:lang w:val="es-ES_tradnl" w:eastAsia="en-US"/>
        </w:rPr>
        <w:t xml:space="preserve">os déficits </w:t>
      </w:r>
      <w:r w:rsidR="00BA3D48" w:rsidRPr="000720E9">
        <w:rPr>
          <w:rFonts w:eastAsia="Times New Roman"/>
          <w:i/>
          <w:color w:val="000000" w:themeColor="text1"/>
          <w:szCs w:val="22"/>
          <w:lang w:val="es-ES_tradnl" w:eastAsia="en-US"/>
        </w:rPr>
        <w:t xml:space="preserve">de </w:t>
      </w:r>
      <w:r w:rsidRPr="000720E9">
        <w:rPr>
          <w:rFonts w:eastAsia="Times New Roman"/>
          <w:i/>
          <w:color w:val="000000" w:themeColor="text1"/>
          <w:szCs w:val="22"/>
          <w:lang w:val="es-ES_tradnl" w:eastAsia="en-US"/>
        </w:rPr>
        <w:t>competencias</w:t>
      </w:r>
      <w:r w:rsidR="00F9345D" w:rsidRPr="000720E9">
        <w:rPr>
          <w:rFonts w:eastAsia="Times New Roman"/>
          <w:i/>
          <w:szCs w:val="22"/>
          <w:lang w:val="es-ES_tradnl" w:eastAsia="en-US"/>
        </w:rPr>
        <w:t>.</w:t>
      </w:r>
    </w:p>
    <w:p w:rsidR="00D8611F" w:rsidRPr="000720E9" w:rsidRDefault="00D8611F" w:rsidP="00D8611F">
      <w:pPr>
        <w:widowControl w:val="0"/>
        <w:rPr>
          <w:rFonts w:eastAsia="Times New Roman"/>
          <w:i/>
          <w:szCs w:val="22"/>
          <w:lang w:val="es-ES_tradnl" w:eastAsia="en-US"/>
        </w:rPr>
      </w:pPr>
    </w:p>
    <w:p w:rsidR="00F9345D" w:rsidRPr="000720E9" w:rsidRDefault="00E94FBF" w:rsidP="00D8611F">
      <w:pPr>
        <w:widowControl w:val="0"/>
        <w:rPr>
          <w:rFonts w:eastAsia="Times New Roman"/>
          <w:szCs w:val="22"/>
          <w:lang w:val="es-ES_tradnl" w:eastAsia="en-US"/>
        </w:rPr>
      </w:pPr>
      <w:r w:rsidRPr="000720E9">
        <w:rPr>
          <w:rFonts w:eastAsia="Times New Roman"/>
          <w:szCs w:val="22"/>
          <w:lang w:val="es-ES_tradnl" w:eastAsia="en-US"/>
        </w:rPr>
        <w:t xml:space="preserve">El perfeccionamiento profesional del personal es responsabilidad conjunta de los </w:t>
      </w:r>
      <w:r w:rsidR="00F27578" w:rsidRPr="000720E9">
        <w:rPr>
          <w:rFonts w:eastAsia="Times New Roman"/>
          <w:szCs w:val="22"/>
          <w:lang w:val="es-ES_tradnl" w:eastAsia="en-US"/>
        </w:rPr>
        <w:t>gestores</w:t>
      </w:r>
      <w:r w:rsidRPr="000720E9">
        <w:rPr>
          <w:rFonts w:eastAsia="Times New Roman"/>
          <w:szCs w:val="22"/>
          <w:lang w:val="es-ES_tradnl" w:eastAsia="en-US"/>
        </w:rPr>
        <w:t xml:space="preserve">, los empleados individuales y la Organización en su conjunto.  Los </w:t>
      </w:r>
      <w:r w:rsidR="00F27578" w:rsidRPr="000720E9">
        <w:rPr>
          <w:rFonts w:eastAsia="Times New Roman"/>
          <w:szCs w:val="22"/>
          <w:lang w:val="es-ES_tradnl" w:eastAsia="en-US"/>
        </w:rPr>
        <w:t>gestores</w:t>
      </w:r>
      <w:r w:rsidRPr="000720E9">
        <w:rPr>
          <w:rFonts w:eastAsia="Times New Roman"/>
          <w:color w:val="FF0000"/>
          <w:szCs w:val="22"/>
          <w:lang w:val="es-ES_tradnl" w:eastAsia="en-US"/>
        </w:rPr>
        <w:t xml:space="preserve"> </w:t>
      </w:r>
      <w:r w:rsidRPr="000720E9">
        <w:rPr>
          <w:rFonts w:eastAsia="Times New Roman"/>
          <w:szCs w:val="22"/>
          <w:lang w:val="es-ES_tradnl" w:eastAsia="en-US"/>
        </w:rPr>
        <w:t xml:space="preserve">deben velar por que el personal que tienen encomendado atienda a desarrollar las capacidades relativas a su actual puesto de trabajo, así como a las necesidades previsibles de </w:t>
      </w:r>
      <w:r w:rsidR="009726A5" w:rsidRPr="000720E9">
        <w:rPr>
          <w:rFonts w:eastAsia="Times New Roman"/>
          <w:szCs w:val="22"/>
          <w:lang w:val="es-ES_tradnl" w:eastAsia="en-US"/>
        </w:rPr>
        <w:t>desempeño</w:t>
      </w:r>
      <w:r w:rsidRPr="000720E9">
        <w:rPr>
          <w:rFonts w:eastAsia="Times New Roman"/>
          <w:szCs w:val="22"/>
          <w:lang w:val="es-ES_tradnl" w:eastAsia="en-US"/>
        </w:rPr>
        <w:t xml:space="preserve"> y competencias en caso de </w:t>
      </w:r>
      <w:r w:rsidR="002A1C5E" w:rsidRPr="000720E9">
        <w:rPr>
          <w:rFonts w:eastAsia="Times New Roman"/>
          <w:szCs w:val="22"/>
          <w:lang w:val="es-ES_tradnl" w:eastAsia="en-US"/>
        </w:rPr>
        <w:t xml:space="preserve">que su trabajo sea susceptible de cambio.  Se ofrece a los miembros del personal una amplia gama de oportunidades de formación;  en el supuesto de que el programa estándar de formación no se ajuste a las necesidades, se imparte una formación específica que responda </w:t>
      </w:r>
      <w:r w:rsidR="00F27578" w:rsidRPr="000720E9">
        <w:rPr>
          <w:rFonts w:eastAsia="Times New Roman"/>
          <w:szCs w:val="22"/>
          <w:lang w:val="es-ES_tradnl" w:eastAsia="en-US"/>
        </w:rPr>
        <w:t>a</w:t>
      </w:r>
      <w:r w:rsidR="002A1C5E" w:rsidRPr="000720E9">
        <w:rPr>
          <w:rFonts w:eastAsia="Times New Roman"/>
          <w:szCs w:val="22"/>
          <w:lang w:val="es-ES_tradnl" w:eastAsia="en-US"/>
        </w:rPr>
        <w:t xml:space="preserve"> las necesidades organizativas</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2A1C5E" w:rsidP="00D8611F">
      <w:pPr>
        <w:widowControl w:val="0"/>
        <w:rPr>
          <w:rFonts w:eastAsia="Times New Roman"/>
          <w:szCs w:val="22"/>
          <w:lang w:val="es-ES_tradnl" w:eastAsia="en-US"/>
        </w:rPr>
      </w:pPr>
      <w:r w:rsidRPr="000720E9">
        <w:rPr>
          <w:rFonts w:eastAsia="Times New Roman"/>
          <w:szCs w:val="22"/>
          <w:lang w:val="es-ES_tradnl" w:eastAsia="en-US"/>
        </w:rPr>
        <w:t>Los directores de programa deben examinar holísticamente el perfeccionamiento de las capacidades y competencias futuras, siempre habida cuenta de las Metas estratégicas a largo plazo.  Es necesario prever l</w:t>
      </w:r>
      <w:r w:rsidR="00846516" w:rsidRPr="000720E9">
        <w:rPr>
          <w:rFonts w:eastAsia="Times New Roman"/>
          <w:szCs w:val="22"/>
          <w:lang w:val="es-ES_tradnl" w:eastAsia="en-US"/>
        </w:rPr>
        <w:t>os déficits de competencias</w:t>
      </w:r>
      <w:r w:rsidRPr="000720E9">
        <w:rPr>
          <w:rFonts w:eastAsia="Times New Roman"/>
          <w:color w:val="FF0000"/>
          <w:szCs w:val="22"/>
          <w:lang w:val="es-ES_tradnl" w:eastAsia="en-US"/>
        </w:rPr>
        <w:t xml:space="preserve"> </w:t>
      </w:r>
      <w:r w:rsidRPr="000720E9">
        <w:rPr>
          <w:rFonts w:eastAsia="Times New Roman"/>
          <w:szCs w:val="22"/>
          <w:lang w:val="es-ES_tradnl" w:eastAsia="en-US"/>
        </w:rPr>
        <w:t>siempre que se produzcan cambios de procesos y de tecnología. La capacidad de la plantilla de personal para el perfeccionamiento y adaptación de sus competencias</w:t>
      </w:r>
      <w:r w:rsidR="007C49E5" w:rsidRPr="000720E9">
        <w:rPr>
          <w:rFonts w:eastAsia="Times New Roman"/>
          <w:szCs w:val="22"/>
          <w:lang w:val="es-ES_tradnl" w:eastAsia="en-US"/>
        </w:rPr>
        <w:t xml:space="preserve"> ha de ser gestionada más sistemáticamente y los resultados deben ser supervisados</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7C49E5" w:rsidP="007523F7">
      <w:pPr>
        <w:keepLines/>
        <w:widowControl w:val="0"/>
        <w:rPr>
          <w:rFonts w:eastAsia="Times New Roman"/>
          <w:szCs w:val="22"/>
          <w:lang w:val="es-ES_tradnl" w:eastAsia="en-US"/>
        </w:rPr>
      </w:pPr>
      <w:r w:rsidRPr="000720E9">
        <w:rPr>
          <w:rFonts w:eastAsia="Times New Roman"/>
          <w:szCs w:val="22"/>
          <w:lang w:val="es-ES_tradnl" w:eastAsia="en-US"/>
        </w:rPr>
        <w:lastRenderedPageBreak/>
        <w:t>El perfeccionamiento profesional del personal ha de ser fomentado además en atención a la conveniencia de lograr un mayor grado de movilidad interna lateral</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widowControl w:val="0"/>
        <w:ind w:firstLine="567"/>
        <w:contextualSpacing/>
        <w:rPr>
          <w:rFonts w:eastAsia="Times New Roman"/>
          <w:b/>
          <w:szCs w:val="22"/>
          <w:lang w:val="es-ES_tradnl" w:eastAsia="en-US"/>
        </w:rPr>
      </w:pPr>
      <w:r w:rsidRPr="000720E9">
        <w:rPr>
          <w:rFonts w:eastAsia="Times New Roman"/>
          <w:b/>
          <w:szCs w:val="22"/>
          <w:lang w:val="es-ES_tradnl" w:eastAsia="en-US"/>
        </w:rPr>
        <w:t xml:space="preserve">2.2. </w:t>
      </w:r>
      <w:r w:rsidR="00E10018" w:rsidRPr="000720E9">
        <w:rPr>
          <w:rFonts w:eastAsia="Times New Roman"/>
          <w:b/>
          <w:szCs w:val="22"/>
          <w:lang w:val="es-ES_tradnl" w:eastAsia="en-US"/>
        </w:rPr>
        <w:tab/>
      </w:r>
      <w:r w:rsidR="007C49E5" w:rsidRPr="000720E9">
        <w:rPr>
          <w:rFonts w:eastAsia="Times New Roman"/>
          <w:b/>
          <w:szCs w:val="22"/>
          <w:lang w:val="es-ES_tradnl" w:eastAsia="en-US"/>
        </w:rPr>
        <w:t xml:space="preserve">Equilibrio </w:t>
      </w:r>
      <w:r w:rsidR="00696331" w:rsidRPr="000720E9">
        <w:rPr>
          <w:rFonts w:eastAsia="Times New Roman"/>
          <w:b/>
          <w:szCs w:val="22"/>
          <w:lang w:val="es-ES_tradnl" w:eastAsia="en-US"/>
        </w:rPr>
        <w:t>vida laboral</w:t>
      </w:r>
      <w:r w:rsidR="007C49E5" w:rsidRPr="000720E9">
        <w:rPr>
          <w:rFonts w:eastAsia="Times New Roman"/>
          <w:b/>
          <w:szCs w:val="22"/>
          <w:lang w:val="es-ES_tradnl" w:eastAsia="en-US"/>
        </w:rPr>
        <w:t>-vida</w:t>
      </w:r>
      <w:r w:rsidR="00696331" w:rsidRPr="000720E9">
        <w:rPr>
          <w:rFonts w:eastAsia="Times New Roman"/>
          <w:b/>
          <w:szCs w:val="22"/>
          <w:lang w:val="es-ES_tradnl" w:eastAsia="en-US"/>
        </w:rPr>
        <w:t xml:space="preserve"> personal</w:t>
      </w:r>
    </w:p>
    <w:p w:rsidR="00F9345D" w:rsidRPr="000720E9" w:rsidRDefault="00F27578" w:rsidP="00D8611F">
      <w:pPr>
        <w:widowControl w:val="0"/>
        <w:contextualSpacing/>
        <w:outlineLvl w:val="0"/>
        <w:rPr>
          <w:rFonts w:eastAsia="Times New Roman"/>
          <w:i/>
          <w:szCs w:val="22"/>
          <w:lang w:val="es-ES_tradnl" w:eastAsia="en-US"/>
        </w:rPr>
      </w:pPr>
      <w:r w:rsidRPr="000720E9">
        <w:rPr>
          <w:rFonts w:eastAsia="Times New Roman"/>
          <w:i/>
          <w:szCs w:val="22"/>
          <w:lang w:val="es-ES_tradnl" w:eastAsia="en-US"/>
        </w:rPr>
        <w:t>La OMPI ofrece actualmente a su personal d</w:t>
      </w:r>
      <w:r w:rsidR="007C49E5" w:rsidRPr="000720E9">
        <w:rPr>
          <w:rFonts w:eastAsia="Times New Roman"/>
          <w:i/>
          <w:szCs w:val="22"/>
          <w:lang w:val="es-ES_tradnl" w:eastAsia="en-US"/>
        </w:rPr>
        <w:t xml:space="preserve">iversos conceptos flexibles de trabajo </w:t>
      </w:r>
      <w:r w:rsidRPr="000720E9">
        <w:rPr>
          <w:rFonts w:eastAsia="Times New Roman"/>
          <w:i/>
          <w:szCs w:val="22"/>
          <w:lang w:val="es-ES_tradnl" w:eastAsia="en-US"/>
        </w:rPr>
        <w:t xml:space="preserve">que </w:t>
      </w:r>
      <w:r w:rsidR="007C49E5" w:rsidRPr="000720E9">
        <w:rPr>
          <w:rFonts w:eastAsia="Times New Roman"/>
          <w:i/>
          <w:szCs w:val="22"/>
          <w:lang w:val="es-ES_tradnl" w:eastAsia="en-US"/>
        </w:rPr>
        <w:t>podrán ser mejorados de cara al futuro</w:t>
      </w:r>
      <w:r w:rsidR="00F9345D" w:rsidRPr="000720E9">
        <w:rPr>
          <w:rFonts w:eastAsia="Times New Roman"/>
          <w:i/>
          <w:szCs w:val="22"/>
          <w:lang w:val="es-ES_tradnl" w:eastAsia="en-US"/>
        </w:rPr>
        <w:t>.</w:t>
      </w:r>
    </w:p>
    <w:p w:rsidR="00F9345D" w:rsidRPr="000720E9" w:rsidRDefault="00F9345D" w:rsidP="00D8611F">
      <w:pPr>
        <w:widowControl w:val="0"/>
        <w:contextualSpacing/>
        <w:rPr>
          <w:rFonts w:eastAsia="Times New Roman"/>
          <w:szCs w:val="22"/>
          <w:lang w:val="es-ES_tradnl" w:eastAsia="en-US"/>
        </w:rPr>
      </w:pPr>
    </w:p>
    <w:p w:rsidR="00F9345D" w:rsidRPr="000720E9" w:rsidRDefault="007C49E5" w:rsidP="00D8611F">
      <w:pPr>
        <w:widowControl w:val="0"/>
        <w:contextualSpacing/>
        <w:rPr>
          <w:rFonts w:eastAsia="Times New Roman"/>
          <w:szCs w:val="22"/>
          <w:lang w:val="es-ES_tradnl" w:eastAsia="en-US"/>
        </w:rPr>
      </w:pPr>
      <w:r w:rsidRPr="000720E9">
        <w:rPr>
          <w:rFonts w:eastAsia="Times New Roman"/>
          <w:szCs w:val="22"/>
          <w:lang w:val="es-ES_tradnl" w:eastAsia="en-US"/>
        </w:rPr>
        <w:t xml:space="preserve">El personal de la OMPI goza de horarios flexibles, </w:t>
      </w:r>
      <w:r w:rsidR="00674687" w:rsidRPr="000720E9">
        <w:rPr>
          <w:rFonts w:eastAsia="Times New Roman"/>
          <w:szCs w:val="22"/>
          <w:lang w:val="es-ES_tradnl" w:eastAsia="en-US"/>
        </w:rPr>
        <w:t xml:space="preserve">así como de </w:t>
      </w:r>
      <w:r w:rsidRPr="000720E9">
        <w:rPr>
          <w:rFonts w:eastAsia="Times New Roman"/>
          <w:szCs w:val="22"/>
          <w:lang w:val="es-ES_tradnl" w:eastAsia="en-US"/>
        </w:rPr>
        <w:t xml:space="preserve">diversas opciones de trabajo a tiempo parcial, </w:t>
      </w:r>
      <w:r w:rsidR="00846516" w:rsidRPr="000720E9">
        <w:rPr>
          <w:rFonts w:eastAsia="Times New Roman"/>
          <w:szCs w:val="22"/>
          <w:lang w:val="es-ES_tradnl" w:eastAsia="en-US"/>
        </w:rPr>
        <w:t>asueto compensatorio de horas en el haber, licencia por paternidad</w:t>
      </w:r>
      <w:r w:rsidR="0015454E" w:rsidRPr="000720E9">
        <w:rPr>
          <w:rFonts w:eastAsia="Times New Roman"/>
          <w:szCs w:val="22"/>
          <w:lang w:val="es-ES_tradnl" w:eastAsia="en-US"/>
        </w:rPr>
        <w:t>/m</w:t>
      </w:r>
      <w:r w:rsidR="00846516" w:rsidRPr="000720E9">
        <w:rPr>
          <w:rFonts w:eastAsia="Times New Roman"/>
          <w:szCs w:val="22"/>
          <w:lang w:val="es-ES_tradnl" w:eastAsia="en-US"/>
        </w:rPr>
        <w:t>aternidad y licencia por problemas familiares.</w:t>
      </w:r>
      <w:r w:rsidR="00F9345D" w:rsidRPr="000720E9">
        <w:rPr>
          <w:rFonts w:eastAsia="Times New Roman"/>
          <w:color w:val="FF0000"/>
          <w:szCs w:val="22"/>
          <w:lang w:val="es-ES_tradnl" w:eastAsia="en-US"/>
        </w:rPr>
        <w:t xml:space="preserve">  </w:t>
      </w:r>
      <w:r w:rsidRPr="000720E9">
        <w:rPr>
          <w:rFonts w:eastAsia="Times New Roman"/>
          <w:szCs w:val="22"/>
          <w:lang w:val="es-ES_tradnl" w:eastAsia="en-US"/>
        </w:rPr>
        <w:t xml:space="preserve">Podrá concederse </w:t>
      </w:r>
      <w:r w:rsidR="00846516" w:rsidRPr="000720E9">
        <w:rPr>
          <w:rFonts w:eastAsia="Times New Roman"/>
          <w:szCs w:val="22"/>
          <w:lang w:val="es-ES_tradnl" w:eastAsia="en-US"/>
        </w:rPr>
        <w:t xml:space="preserve">licencia para estudios </w:t>
      </w:r>
      <w:r w:rsidR="00F9345D" w:rsidRPr="000720E9">
        <w:rPr>
          <w:rFonts w:eastAsia="Times New Roman"/>
          <w:szCs w:val="22"/>
          <w:lang w:val="es-ES_tradnl" w:eastAsia="en-US"/>
        </w:rPr>
        <w:t>c</w:t>
      </w:r>
      <w:r w:rsidRPr="000720E9">
        <w:rPr>
          <w:rFonts w:eastAsia="Times New Roman"/>
          <w:szCs w:val="22"/>
          <w:lang w:val="es-ES_tradnl" w:eastAsia="en-US"/>
        </w:rPr>
        <w:t>on sujeción a ciertas condiciones.  Los cónyuges de</w:t>
      </w:r>
      <w:r w:rsidR="00674687" w:rsidRPr="000720E9">
        <w:rPr>
          <w:rFonts w:eastAsia="Times New Roman"/>
          <w:szCs w:val="22"/>
          <w:lang w:val="es-ES_tradnl" w:eastAsia="en-US"/>
        </w:rPr>
        <w:t xml:space="preserve"> los miembros del</w:t>
      </w:r>
      <w:r w:rsidRPr="000720E9">
        <w:rPr>
          <w:rFonts w:eastAsia="Times New Roman"/>
          <w:szCs w:val="22"/>
          <w:lang w:val="es-ES_tradnl" w:eastAsia="en-US"/>
        </w:rPr>
        <w:t xml:space="preserve"> personal de la OMPI pueden obtener permisos de trabajo para el mercado laboral local de Suiza y </w:t>
      </w:r>
      <w:r w:rsidR="0015454E" w:rsidRPr="000720E9">
        <w:rPr>
          <w:rFonts w:eastAsia="Times New Roman"/>
          <w:szCs w:val="22"/>
          <w:lang w:val="es-ES_tradnl" w:eastAsia="en-US"/>
        </w:rPr>
        <w:t>los demás</w:t>
      </w:r>
      <w:r w:rsidRPr="000720E9">
        <w:rPr>
          <w:rFonts w:eastAsia="Times New Roman"/>
          <w:szCs w:val="22"/>
          <w:lang w:val="es-ES_tradnl" w:eastAsia="en-US"/>
        </w:rPr>
        <w:t xml:space="preserve"> lugares de destino en los que se hallan establecidas</w:t>
      </w:r>
      <w:r w:rsidR="00E44C28" w:rsidRPr="000720E9">
        <w:rPr>
          <w:rFonts w:eastAsia="Times New Roman"/>
          <w:szCs w:val="22"/>
          <w:lang w:val="es-ES_tradnl" w:eastAsia="en-US"/>
        </w:rPr>
        <w:t xml:space="preserve"> las </w:t>
      </w:r>
      <w:r w:rsidRPr="000720E9">
        <w:rPr>
          <w:rFonts w:eastAsia="Times New Roman"/>
          <w:szCs w:val="22"/>
          <w:lang w:val="es-ES_tradnl" w:eastAsia="en-US"/>
        </w:rPr>
        <w:t>oficinas de la OMPI</w:t>
      </w:r>
      <w:r w:rsidR="00E44C28" w:rsidRPr="000720E9">
        <w:rPr>
          <w:rFonts w:eastAsia="Times New Roman"/>
          <w:szCs w:val="22"/>
          <w:lang w:val="es-ES_tradnl" w:eastAsia="en-US"/>
        </w:rPr>
        <w:t xml:space="preserve"> en el exterior.</w:t>
      </w:r>
      <w:r w:rsidRPr="000720E9">
        <w:rPr>
          <w:rFonts w:eastAsia="Times New Roman"/>
          <w:szCs w:val="22"/>
          <w:lang w:val="es-ES_tradnl" w:eastAsia="en-US"/>
        </w:rPr>
        <w:t xml:space="preserve">  </w:t>
      </w:r>
    </w:p>
    <w:p w:rsidR="00F9345D" w:rsidRPr="000720E9" w:rsidRDefault="00F9345D" w:rsidP="00D8611F">
      <w:pPr>
        <w:widowControl w:val="0"/>
        <w:contextualSpacing/>
        <w:rPr>
          <w:rFonts w:eastAsia="Times New Roman"/>
          <w:szCs w:val="22"/>
          <w:lang w:val="es-ES_tradnl" w:eastAsia="en-US"/>
        </w:rPr>
      </w:pPr>
    </w:p>
    <w:p w:rsidR="00F9345D" w:rsidRPr="000720E9" w:rsidRDefault="00846516" w:rsidP="00D8611F">
      <w:pPr>
        <w:widowControl w:val="0"/>
        <w:contextualSpacing/>
        <w:rPr>
          <w:rFonts w:eastAsia="Times New Roman"/>
          <w:szCs w:val="22"/>
          <w:lang w:val="es-ES_tradnl" w:eastAsia="en-US"/>
        </w:rPr>
      </w:pPr>
      <w:r w:rsidRPr="000720E9">
        <w:rPr>
          <w:rFonts w:eastAsia="Times New Roman"/>
          <w:szCs w:val="22"/>
          <w:lang w:val="es-ES_tradnl" w:eastAsia="en-US"/>
        </w:rPr>
        <w:t>La opción del teletrabajo</w:t>
      </w:r>
      <w:r w:rsidR="00C82FAD" w:rsidRPr="000720E9">
        <w:rPr>
          <w:rFonts w:eastAsia="Times New Roman"/>
          <w:szCs w:val="22"/>
          <w:lang w:val="es-ES_tradnl" w:eastAsia="en-US"/>
        </w:rPr>
        <w:t xml:space="preserve"> no se toma activamente en consideración por el momento a causa de los posibles problemas de seguridad informática.  El teletrabajo sólo se permite en casos específicos y en circunstancias excepcionales, hallándose restringido en cualquier caso a aquellas actividades con respecto a las cuales la seguridad pueda ser plenamente garantizada.</w:t>
      </w:r>
      <w:r w:rsidR="00F9345D" w:rsidRPr="000720E9">
        <w:rPr>
          <w:rFonts w:eastAsia="Times New Roman"/>
          <w:szCs w:val="22"/>
          <w:lang w:val="es-ES_tradnl" w:eastAsia="en-US"/>
        </w:rPr>
        <w:t xml:space="preserve"> </w:t>
      </w:r>
    </w:p>
    <w:p w:rsidR="00F9345D" w:rsidRPr="000720E9" w:rsidRDefault="00F9345D" w:rsidP="00D8611F">
      <w:pPr>
        <w:widowControl w:val="0"/>
        <w:contextualSpacing/>
        <w:rPr>
          <w:rFonts w:eastAsia="Times New Roman"/>
          <w:szCs w:val="22"/>
          <w:lang w:val="es-ES_tradnl" w:eastAsia="en-US"/>
        </w:rPr>
      </w:pPr>
    </w:p>
    <w:p w:rsidR="00F9345D" w:rsidRPr="000720E9" w:rsidRDefault="006D6BCF" w:rsidP="00D8611F">
      <w:pPr>
        <w:widowControl w:val="0"/>
        <w:contextualSpacing/>
        <w:rPr>
          <w:rFonts w:eastAsia="Times New Roman"/>
          <w:szCs w:val="22"/>
          <w:lang w:val="es-ES_tradnl" w:eastAsia="en-US"/>
        </w:rPr>
      </w:pPr>
      <w:r w:rsidRPr="000720E9">
        <w:rPr>
          <w:rFonts w:eastAsia="Times New Roman"/>
          <w:szCs w:val="22"/>
          <w:lang w:val="es-ES_tradnl" w:eastAsia="en-US"/>
        </w:rPr>
        <w:t xml:space="preserve">La posibilidad ofrecida al personal de la OMPI de una licencia compensatoria de horas en el haber se asemeja a la “concentración del trabajo” </w:t>
      </w:r>
      <w:r w:rsidR="0015454E" w:rsidRPr="000720E9">
        <w:rPr>
          <w:rFonts w:eastAsia="Times New Roman"/>
          <w:szCs w:val="22"/>
          <w:lang w:val="es-ES_tradnl" w:eastAsia="en-US"/>
        </w:rPr>
        <w:t>practicada</w:t>
      </w:r>
      <w:r w:rsidRPr="000720E9">
        <w:rPr>
          <w:rFonts w:eastAsia="Times New Roman"/>
          <w:szCs w:val="22"/>
          <w:lang w:val="es-ES_tradnl" w:eastAsia="en-US"/>
        </w:rPr>
        <w:t xml:space="preserve"> en varias otras organizaciones de las NN.UU.  Los empleados que opten por utilizar el sistema electrónico de horario flexible pueden prestar horas suplementarias y compensarlas con tiempo libre de hasta nueve días laborables por cada año astronómico, a reserva de ciertas condiciones.</w:t>
      </w:r>
      <w:r w:rsidR="00F9345D" w:rsidRPr="000720E9">
        <w:rPr>
          <w:rFonts w:eastAsia="Times New Roman"/>
          <w:szCs w:val="22"/>
          <w:lang w:val="es-ES_tradnl" w:eastAsia="en-US"/>
        </w:rPr>
        <w:t xml:space="preserve"> </w:t>
      </w:r>
    </w:p>
    <w:p w:rsidR="00F9345D" w:rsidRPr="000720E9" w:rsidRDefault="00F9345D" w:rsidP="00D8611F">
      <w:pPr>
        <w:widowControl w:val="0"/>
        <w:contextualSpacing/>
        <w:rPr>
          <w:rFonts w:eastAsia="Times New Roman"/>
          <w:szCs w:val="22"/>
          <w:lang w:val="es-ES_tradnl" w:eastAsia="en-US"/>
        </w:rPr>
      </w:pPr>
    </w:p>
    <w:p w:rsidR="00F9345D" w:rsidRPr="000720E9" w:rsidRDefault="00376C3B" w:rsidP="00D8611F">
      <w:pPr>
        <w:widowControl w:val="0"/>
        <w:rPr>
          <w:rFonts w:eastAsia="Times New Roman"/>
          <w:szCs w:val="22"/>
          <w:lang w:val="es-ES_tradnl" w:eastAsia="en-US"/>
        </w:rPr>
      </w:pPr>
      <w:r w:rsidRPr="000720E9">
        <w:rPr>
          <w:rFonts w:eastAsia="Times New Roman"/>
          <w:szCs w:val="22"/>
          <w:lang w:val="es-ES_tradnl" w:eastAsia="en-US"/>
        </w:rPr>
        <w:t>Se proyecta introducir en el sistema de horario flexible diversas mejoras técnicas para mediados de 2013.  Una vez hecho esto habrá que realizar ulteriores intervenciones tendentes a la mejora y simplificación de la administración del sistema.</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widowControl w:val="0"/>
        <w:ind w:firstLine="567"/>
        <w:contextualSpacing/>
        <w:rPr>
          <w:rFonts w:eastAsia="Times New Roman"/>
          <w:b/>
          <w:szCs w:val="22"/>
          <w:lang w:val="es-ES_tradnl" w:eastAsia="en-US"/>
        </w:rPr>
      </w:pPr>
      <w:r w:rsidRPr="000720E9">
        <w:rPr>
          <w:rFonts w:eastAsia="Times New Roman"/>
          <w:b/>
          <w:szCs w:val="22"/>
          <w:lang w:val="es-ES_tradnl" w:eastAsia="en-US"/>
        </w:rPr>
        <w:t xml:space="preserve">2.3. </w:t>
      </w:r>
      <w:r w:rsidR="00E10018" w:rsidRPr="000720E9">
        <w:rPr>
          <w:rFonts w:eastAsia="Times New Roman"/>
          <w:b/>
          <w:szCs w:val="22"/>
          <w:lang w:val="es-ES_tradnl" w:eastAsia="en-US"/>
        </w:rPr>
        <w:tab/>
      </w:r>
      <w:r w:rsidR="00376C3B" w:rsidRPr="000720E9">
        <w:rPr>
          <w:rFonts w:eastAsia="Times New Roman"/>
          <w:b/>
          <w:szCs w:val="22"/>
          <w:lang w:val="es-ES_tradnl" w:eastAsia="en-US"/>
        </w:rPr>
        <w:t xml:space="preserve">Seguridad y </w:t>
      </w:r>
      <w:r w:rsidR="00637A13" w:rsidRPr="000720E9">
        <w:rPr>
          <w:rFonts w:eastAsia="Times New Roman"/>
          <w:b/>
          <w:szCs w:val="22"/>
          <w:lang w:val="es-ES_tradnl" w:eastAsia="en-US"/>
        </w:rPr>
        <w:t>vigilancia</w:t>
      </w:r>
    </w:p>
    <w:p w:rsidR="00F9345D" w:rsidRPr="000720E9" w:rsidRDefault="00376C3B" w:rsidP="00D8611F">
      <w:pPr>
        <w:widowControl w:val="0"/>
        <w:contextualSpacing/>
        <w:outlineLvl w:val="0"/>
        <w:rPr>
          <w:rFonts w:eastAsia="Times New Roman"/>
          <w:i/>
          <w:szCs w:val="22"/>
          <w:lang w:val="es-ES_tradnl" w:eastAsia="en-US"/>
        </w:rPr>
      </w:pPr>
      <w:r w:rsidRPr="000720E9">
        <w:rPr>
          <w:rFonts w:eastAsia="Times New Roman"/>
          <w:i/>
          <w:szCs w:val="22"/>
          <w:lang w:val="es-ES_tradnl" w:eastAsia="en-US"/>
        </w:rPr>
        <w:t xml:space="preserve">El Sistema de Seguridad y </w:t>
      </w:r>
      <w:r w:rsidR="00637A13" w:rsidRPr="000720E9">
        <w:rPr>
          <w:rFonts w:eastAsia="Times New Roman"/>
          <w:i/>
          <w:szCs w:val="22"/>
          <w:lang w:val="es-ES_tradnl" w:eastAsia="en-US"/>
        </w:rPr>
        <w:t>Vigilancia</w:t>
      </w:r>
      <w:r w:rsidRPr="000720E9">
        <w:rPr>
          <w:rFonts w:eastAsia="Times New Roman"/>
          <w:i/>
          <w:szCs w:val="22"/>
          <w:lang w:val="es-ES_tradnl" w:eastAsia="en-US"/>
        </w:rPr>
        <w:t xml:space="preserve"> de las NN.UU. es aplicable a la OMPI</w:t>
      </w:r>
      <w:r w:rsidR="00F9345D" w:rsidRPr="000720E9">
        <w:rPr>
          <w:rFonts w:eastAsia="Times New Roman"/>
          <w:i/>
          <w:szCs w:val="22"/>
          <w:lang w:val="es-ES_tradnl" w:eastAsia="en-US"/>
        </w:rPr>
        <w:t>.</w:t>
      </w:r>
    </w:p>
    <w:p w:rsidR="00F9345D" w:rsidRPr="000720E9" w:rsidRDefault="00F9345D" w:rsidP="00D8611F">
      <w:pPr>
        <w:widowControl w:val="0"/>
        <w:contextualSpacing/>
        <w:rPr>
          <w:rFonts w:eastAsia="Times New Roman"/>
          <w:szCs w:val="22"/>
          <w:lang w:val="es-ES_tradnl" w:eastAsia="en-US"/>
        </w:rPr>
      </w:pPr>
    </w:p>
    <w:p w:rsidR="00F9345D" w:rsidRPr="000720E9" w:rsidRDefault="00376C3B" w:rsidP="00D8611F">
      <w:pPr>
        <w:widowControl w:val="0"/>
        <w:rPr>
          <w:rFonts w:eastAsia="Times New Roman"/>
          <w:szCs w:val="22"/>
          <w:lang w:val="es-ES_tradnl" w:eastAsia="en-US"/>
        </w:rPr>
      </w:pPr>
      <w:r w:rsidRPr="000720E9">
        <w:rPr>
          <w:rFonts w:eastAsia="Times New Roman"/>
          <w:szCs w:val="22"/>
          <w:lang w:val="es-ES_tradnl" w:eastAsia="en-US"/>
        </w:rPr>
        <w:t xml:space="preserve">La seguridad y </w:t>
      </w:r>
      <w:r w:rsidR="00441891" w:rsidRPr="000720E9">
        <w:rPr>
          <w:rFonts w:eastAsia="Times New Roman"/>
          <w:szCs w:val="22"/>
          <w:lang w:val="es-ES_tradnl" w:eastAsia="en-US"/>
        </w:rPr>
        <w:t>vigilancia</w:t>
      </w:r>
      <w:r w:rsidRPr="000720E9">
        <w:rPr>
          <w:rFonts w:eastAsia="Times New Roman"/>
          <w:szCs w:val="22"/>
          <w:lang w:val="es-ES_tradnl" w:eastAsia="en-US"/>
        </w:rPr>
        <w:t xml:space="preserve"> del personal representa una prioridad para todos los empleados adscritos al lugar de destino Ginebra o a las</w:t>
      </w:r>
      <w:r w:rsidR="00E44C28" w:rsidRPr="000720E9">
        <w:rPr>
          <w:rFonts w:eastAsia="Times New Roman"/>
          <w:szCs w:val="22"/>
          <w:lang w:val="es-ES_tradnl" w:eastAsia="en-US"/>
        </w:rPr>
        <w:t xml:space="preserve"> oficinas de la OMPI en el exterior</w:t>
      </w:r>
      <w:r w:rsidRPr="000720E9">
        <w:rPr>
          <w:rFonts w:eastAsia="Times New Roman"/>
          <w:szCs w:val="22"/>
          <w:lang w:val="es-ES_tradnl" w:eastAsia="en-US"/>
        </w:rPr>
        <w:t xml:space="preserve">, o que viajan en misión oficial para la OMPI.  </w:t>
      </w:r>
      <w:r w:rsidR="00117B0A" w:rsidRPr="000720E9">
        <w:rPr>
          <w:rFonts w:eastAsia="Times New Roman"/>
          <w:szCs w:val="22"/>
          <w:lang w:val="es-ES_tradnl" w:eastAsia="en-US"/>
        </w:rPr>
        <w:t xml:space="preserve">La Organización participa (sobre una base de participación en los gastos) en el Sistema de Seguridad y </w:t>
      </w:r>
      <w:r w:rsidR="00441891" w:rsidRPr="000720E9">
        <w:rPr>
          <w:rFonts w:eastAsia="Times New Roman"/>
          <w:szCs w:val="22"/>
          <w:lang w:val="es-ES_tradnl" w:eastAsia="en-US"/>
        </w:rPr>
        <w:t>Vigilancia</w:t>
      </w:r>
      <w:r w:rsidR="00117B0A" w:rsidRPr="000720E9">
        <w:rPr>
          <w:rFonts w:eastAsia="Times New Roman"/>
          <w:szCs w:val="22"/>
          <w:lang w:val="es-ES_tradnl" w:eastAsia="en-US"/>
        </w:rPr>
        <w:t xml:space="preserve"> de las NN.UU.</w:t>
      </w:r>
      <w:r w:rsidR="00BA3D48" w:rsidRPr="000720E9">
        <w:rPr>
          <w:rFonts w:eastAsia="Times New Roman"/>
          <w:szCs w:val="22"/>
          <w:lang w:val="es-ES_tradnl" w:eastAsia="en-US"/>
        </w:rPr>
        <w:t xml:space="preserve"> </w:t>
      </w:r>
      <w:r w:rsidR="00117B0A" w:rsidRPr="000720E9">
        <w:rPr>
          <w:rFonts w:eastAsia="Times New Roman"/>
          <w:szCs w:val="22"/>
          <w:lang w:val="es-ES_tradnl" w:eastAsia="en-US"/>
        </w:rPr>
        <w:t>y aplica todas las políticas y procedimientos de rigor.  Todos los viajes en misión oficial están condicionados a la aprobación de l</w:t>
      </w:r>
      <w:r w:rsidR="00561109" w:rsidRPr="000720E9">
        <w:rPr>
          <w:rFonts w:eastAsia="Times New Roman"/>
          <w:szCs w:val="22"/>
          <w:lang w:val="es-ES_tradnl" w:eastAsia="en-US"/>
        </w:rPr>
        <w:t xml:space="preserve">os organismos </w:t>
      </w:r>
      <w:r w:rsidR="00117B0A" w:rsidRPr="000720E9">
        <w:rPr>
          <w:rFonts w:eastAsia="Times New Roman"/>
          <w:szCs w:val="22"/>
          <w:lang w:val="es-ES_tradnl" w:eastAsia="en-US"/>
        </w:rPr>
        <w:t>de seguridad</w:t>
      </w:r>
      <w:r w:rsidR="00561109" w:rsidRPr="000720E9">
        <w:rPr>
          <w:rFonts w:eastAsia="Times New Roman"/>
          <w:szCs w:val="22"/>
          <w:lang w:val="es-ES_tradnl" w:eastAsia="en-US"/>
        </w:rPr>
        <w:t xml:space="preserve"> de las NN.UU.  La formación en materia de seguridad es obligatoria para todo el personal que viaja por cuenta de la OMPI.  La instrucción sobre los aspectos de seguridad forma parte obligatoria del proceso de admisión de los recién llegados.</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widowControl w:val="0"/>
        <w:ind w:firstLine="567"/>
        <w:contextualSpacing/>
        <w:rPr>
          <w:rFonts w:eastAsia="Times New Roman"/>
          <w:b/>
          <w:szCs w:val="22"/>
          <w:lang w:val="es-ES_tradnl" w:eastAsia="en-US"/>
        </w:rPr>
      </w:pPr>
      <w:r w:rsidRPr="000720E9">
        <w:rPr>
          <w:rFonts w:eastAsia="Times New Roman"/>
          <w:b/>
          <w:szCs w:val="22"/>
          <w:lang w:val="es-ES_tradnl" w:eastAsia="en-US"/>
        </w:rPr>
        <w:t xml:space="preserve">2.4. </w:t>
      </w:r>
      <w:r w:rsidR="00E10018" w:rsidRPr="000720E9">
        <w:rPr>
          <w:rFonts w:eastAsia="Times New Roman"/>
          <w:b/>
          <w:szCs w:val="22"/>
          <w:lang w:val="es-ES_tradnl" w:eastAsia="en-US"/>
        </w:rPr>
        <w:tab/>
      </w:r>
      <w:r w:rsidR="00BA3D48" w:rsidRPr="000720E9">
        <w:rPr>
          <w:rFonts w:eastAsia="Times New Roman"/>
          <w:b/>
          <w:szCs w:val="22"/>
          <w:lang w:val="es-ES_tradnl" w:eastAsia="en-US"/>
        </w:rPr>
        <w:t>Salud profesional y bienestar social del personal</w:t>
      </w:r>
    </w:p>
    <w:p w:rsidR="00F9345D" w:rsidRPr="000720E9" w:rsidRDefault="00BA3D48" w:rsidP="00D8611F">
      <w:pPr>
        <w:widowControl w:val="0"/>
        <w:contextualSpacing/>
        <w:outlineLvl w:val="0"/>
        <w:rPr>
          <w:rFonts w:eastAsia="Times New Roman"/>
          <w:i/>
          <w:szCs w:val="22"/>
          <w:lang w:val="es-ES_tradnl" w:eastAsia="en-US"/>
        </w:rPr>
      </w:pPr>
      <w:r w:rsidRPr="000720E9">
        <w:rPr>
          <w:rFonts w:eastAsia="Times New Roman"/>
          <w:i/>
          <w:szCs w:val="22"/>
          <w:lang w:val="es-ES_tradnl" w:eastAsia="en-US"/>
        </w:rPr>
        <w:t>Una política de salud profesional mejorará el bienestar del personal en el trabajo</w:t>
      </w:r>
    </w:p>
    <w:p w:rsidR="00F9345D" w:rsidRPr="000720E9" w:rsidRDefault="00F9345D" w:rsidP="00D8611F">
      <w:pPr>
        <w:widowControl w:val="0"/>
        <w:contextualSpacing/>
        <w:rPr>
          <w:rFonts w:eastAsia="Times New Roman"/>
          <w:szCs w:val="22"/>
          <w:lang w:val="es-ES_tradnl" w:eastAsia="en-US"/>
        </w:rPr>
      </w:pPr>
    </w:p>
    <w:p w:rsidR="00F9345D" w:rsidRPr="000720E9" w:rsidRDefault="00F27578" w:rsidP="00D8611F">
      <w:pPr>
        <w:widowControl w:val="0"/>
        <w:contextualSpacing/>
        <w:rPr>
          <w:rFonts w:eastAsia="Times New Roman"/>
          <w:szCs w:val="22"/>
          <w:lang w:val="es-ES_tradnl" w:eastAsia="en-US"/>
        </w:rPr>
      </w:pPr>
      <w:r w:rsidRPr="000720E9">
        <w:rPr>
          <w:rFonts w:eastAsia="Times New Roman"/>
          <w:szCs w:val="22"/>
          <w:lang w:val="es-ES_tradnl" w:eastAsia="en-US"/>
        </w:rPr>
        <w:t xml:space="preserve">La OMPI aplica la política de las NN.UU. en materia de salud profesional, depositando el énfasis sobre la prevención y educación del personal.  </w:t>
      </w:r>
      <w:r w:rsidR="00A1367E" w:rsidRPr="000720E9">
        <w:rPr>
          <w:rFonts w:eastAsia="Times New Roman"/>
          <w:szCs w:val="22"/>
          <w:lang w:val="es-ES_tradnl" w:eastAsia="en-US"/>
        </w:rPr>
        <w:t>En el apartado de los servicios médicos, la OMPI colabora estrechamente con los servicios médicos de la Oficina de las Naciones Unidas en Ginebra (ONUG) sobre una base de participación en los costos.  Este dispositivo se mantendrá y la relación con la ONUG será fortalecida</w:t>
      </w:r>
      <w:r w:rsidR="00F9345D" w:rsidRPr="000720E9">
        <w:rPr>
          <w:rFonts w:eastAsia="Times New Roman"/>
          <w:szCs w:val="22"/>
          <w:lang w:val="es-ES_tradnl" w:eastAsia="en-US"/>
        </w:rPr>
        <w:t>.</w:t>
      </w:r>
    </w:p>
    <w:p w:rsidR="00F9345D" w:rsidRPr="000720E9" w:rsidRDefault="00F9345D" w:rsidP="00D8611F">
      <w:pPr>
        <w:widowControl w:val="0"/>
        <w:contextualSpacing/>
        <w:rPr>
          <w:rFonts w:eastAsia="Times New Roman"/>
          <w:szCs w:val="22"/>
          <w:lang w:val="es-ES_tradnl" w:eastAsia="en-US"/>
        </w:rPr>
      </w:pPr>
    </w:p>
    <w:p w:rsidR="00F9345D" w:rsidRPr="000720E9" w:rsidRDefault="00D26ABB" w:rsidP="00D8611F">
      <w:pPr>
        <w:widowControl w:val="0"/>
        <w:contextualSpacing/>
        <w:rPr>
          <w:rFonts w:eastAsia="Times New Roman"/>
          <w:szCs w:val="22"/>
          <w:lang w:val="es-ES_tradnl" w:eastAsia="en-US"/>
        </w:rPr>
      </w:pPr>
      <w:r w:rsidRPr="000720E9">
        <w:rPr>
          <w:rFonts w:eastAsia="Times New Roman"/>
          <w:szCs w:val="22"/>
          <w:lang w:val="es-ES_tradnl" w:eastAsia="en-US"/>
        </w:rPr>
        <w:t xml:space="preserve">La OMPI no tiene </w:t>
      </w:r>
      <w:r w:rsidR="0068091B" w:rsidRPr="000720E9">
        <w:rPr>
          <w:rFonts w:eastAsia="Times New Roman"/>
          <w:szCs w:val="22"/>
          <w:lang w:val="es-ES_tradnl" w:eastAsia="en-US"/>
        </w:rPr>
        <w:t xml:space="preserve">en vigor </w:t>
      </w:r>
      <w:r w:rsidRPr="000720E9">
        <w:rPr>
          <w:rFonts w:eastAsia="Times New Roman"/>
          <w:szCs w:val="22"/>
          <w:lang w:val="es-ES_tradnl" w:eastAsia="en-US"/>
        </w:rPr>
        <w:t xml:space="preserve">una política en materia de salud profesional, si bien han sido adoptadas algunas medidas al respecto.  </w:t>
      </w:r>
      <w:r w:rsidR="002347C4" w:rsidRPr="000720E9">
        <w:rPr>
          <w:rFonts w:eastAsia="Times New Roman"/>
          <w:szCs w:val="22"/>
          <w:lang w:val="es-ES_tradnl" w:eastAsia="en-US"/>
        </w:rPr>
        <w:t xml:space="preserve">Para fijar los parámetros y la dirección se establecerá una </w:t>
      </w:r>
      <w:r w:rsidRPr="000720E9">
        <w:rPr>
          <w:rFonts w:eastAsia="Times New Roman"/>
          <w:szCs w:val="22"/>
          <w:lang w:val="es-ES_tradnl" w:eastAsia="en-US"/>
        </w:rPr>
        <w:t>política integrada en materia de salud profesional y bienestar del personal</w:t>
      </w:r>
      <w:r w:rsidR="00F9345D" w:rsidRPr="000720E9">
        <w:rPr>
          <w:rFonts w:eastAsia="Times New Roman"/>
          <w:szCs w:val="22"/>
          <w:lang w:val="es-ES_tradnl" w:eastAsia="en-US"/>
        </w:rPr>
        <w:t xml:space="preserve"> </w:t>
      </w:r>
      <w:r w:rsidRPr="000720E9">
        <w:rPr>
          <w:rFonts w:eastAsia="Times New Roman"/>
          <w:szCs w:val="22"/>
          <w:lang w:val="es-ES_tradnl" w:eastAsia="en-US"/>
        </w:rPr>
        <w:t>que aúna los temas de R</w:t>
      </w:r>
      <w:r w:rsidR="00896BED" w:rsidRPr="000720E9">
        <w:rPr>
          <w:rFonts w:eastAsia="Times New Roman"/>
          <w:szCs w:val="22"/>
          <w:lang w:val="es-ES_tradnl" w:eastAsia="en-US"/>
        </w:rPr>
        <w:t>R.H</w:t>
      </w:r>
      <w:r w:rsidRPr="000720E9">
        <w:rPr>
          <w:rFonts w:eastAsia="Times New Roman"/>
          <w:szCs w:val="22"/>
          <w:lang w:val="es-ES_tradnl" w:eastAsia="en-US"/>
        </w:rPr>
        <w:t>H</w:t>
      </w:r>
      <w:r w:rsidR="00896BED" w:rsidRPr="000720E9">
        <w:rPr>
          <w:rFonts w:eastAsia="Times New Roman"/>
          <w:szCs w:val="22"/>
          <w:lang w:val="es-ES_tradnl" w:eastAsia="en-US"/>
        </w:rPr>
        <w:t>.</w:t>
      </w:r>
      <w:r w:rsidRPr="000720E9">
        <w:rPr>
          <w:rFonts w:eastAsia="Times New Roman"/>
          <w:szCs w:val="22"/>
          <w:lang w:val="es-ES_tradnl" w:eastAsia="en-US"/>
        </w:rPr>
        <w:t xml:space="preserve">, </w:t>
      </w:r>
      <w:r w:rsidR="00441891" w:rsidRPr="000720E9">
        <w:rPr>
          <w:rFonts w:eastAsia="Times New Roman"/>
          <w:szCs w:val="22"/>
          <w:lang w:val="es-ES_tradnl" w:eastAsia="en-US"/>
        </w:rPr>
        <w:t xml:space="preserve">de </w:t>
      </w:r>
      <w:r w:rsidRPr="000720E9">
        <w:rPr>
          <w:rFonts w:eastAsia="Times New Roman"/>
          <w:szCs w:val="22"/>
          <w:lang w:val="es-ES_tradnl" w:eastAsia="en-US"/>
        </w:rPr>
        <w:t xml:space="preserve">Seguridad y </w:t>
      </w:r>
      <w:r w:rsidR="00441891" w:rsidRPr="000720E9">
        <w:rPr>
          <w:rFonts w:eastAsia="Times New Roman"/>
          <w:szCs w:val="22"/>
          <w:lang w:val="es-ES_tradnl" w:eastAsia="en-US"/>
        </w:rPr>
        <w:t>Vigilancia</w:t>
      </w:r>
      <w:r w:rsidRPr="000720E9">
        <w:rPr>
          <w:rFonts w:eastAsia="Times New Roman"/>
          <w:szCs w:val="22"/>
          <w:lang w:val="es-ES_tradnl" w:eastAsia="en-US"/>
        </w:rPr>
        <w:t xml:space="preserve">, </w:t>
      </w:r>
      <w:r w:rsidR="00441891" w:rsidRPr="000720E9">
        <w:rPr>
          <w:rFonts w:eastAsia="Times New Roman"/>
          <w:szCs w:val="22"/>
          <w:lang w:val="es-ES_tradnl" w:eastAsia="en-US"/>
        </w:rPr>
        <w:t xml:space="preserve">de </w:t>
      </w:r>
      <w:r w:rsidRPr="000720E9">
        <w:rPr>
          <w:rFonts w:eastAsia="Times New Roman"/>
          <w:szCs w:val="22"/>
          <w:lang w:val="es-ES_tradnl" w:eastAsia="en-US"/>
        </w:rPr>
        <w:t xml:space="preserve">Gestión de </w:t>
      </w:r>
      <w:r w:rsidR="00441891" w:rsidRPr="000720E9">
        <w:rPr>
          <w:rFonts w:eastAsia="Times New Roman"/>
          <w:szCs w:val="22"/>
          <w:lang w:val="es-ES_tradnl" w:eastAsia="en-US"/>
        </w:rPr>
        <w:t>E</w:t>
      </w:r>
      <w:r w:rsidRPr="000720E9">
        <w:rPr>
          <w:rFonts w:eastAsia="Times New Roman"/>
          <w:szCs w:val="22"/>
          <w:lang w:val="es-ES_tradnl" w:eastAsia="en-US"/>
        </w:rPr>
        <w:t xml:space="preserve">dificios y </w:t>
      </w:r>
      <w:r w:rsidR="00441891" w:rsidRPr="000720E9">
        <w:rPr>
          <w:rFonts w:eastAsia="Times New Roman"/>
          <w:szCs w:val="22"/>
          <w:lang w:val="es-ES_tradnl" w:eastAsia="en-US"/>
        </w:rPr>
        <w:t xml:space="preserve">de </w:t>
      </w:r>
      <w:r w:rsidRPr="000720E9">
        <w:rPr>
          <w:rFonts w:eastAsia="Times New Roman"/>
          <w:szCs w:val="22"/>
          <w:lang w:val="es-ES_tradnl" w:eastAsia="en-US"/>
        </w:rPr>
        <w:t xml:space="preserve">Bienestar del </w:t>
      </w:r>
      <w:r w:rsidR="00441891" w:rsidRPr="000720E9">
        <w:rPr>
          <w:rFonts w:eastAsia="Times New Roman"/>
          <w:szCs w:val="22"/>
          <w:lang w:val="es-ES_tradnl" w:eastAsia="en-US"/>
        </w:rPr>
        <w:t>P</w:t>
      </w:r>
      <w:r w:rsidRPr="000720E9">
        <w:rPr>
          <w:rFonts w:eastAsia="Times New Roman"/>
          <w:szCs w:val="22"/>
          <w:lang w:val="es-ES_tradnl" w:eastAsia="en-US"/>
        </w:rPr>
        <w:t>ersonal</w:t>
      </w:r>
      <w:r w:rsidR="002347C4" w:rsidRPr="000720E9">
        <w:rPr>
          <w:rFonts w:eastAsia="Times New Roman"/>
          <w:szCs w:val="22"/>
          <w:lang w:val="es-ES_tradnl" w:eastAsia="en-US"/>
        </w:rPr>
        <w:t>.  Un comité permanente</w:t>
      </w:r>
      <w:r w:rsidR="0068091B" w:rsidRPr="000720E9">
        <w:rPr>
          <w:rFonts w:eastAsia="Times New Roman"/>
          <w:szCs w:val="22"/>
          <w:lang w:val="es-ES_tradnl" w:eastAsia="en-US"/>
        </w:rPr>
        <w:t xml:space="preserve"> </w:t>
      </w:r>
      <w:r w:rsidR="002347C4" w:rsidRPr="000720E9">
        <w:rPr>
          <w:rFonts w:eastAsia="Times New Roman"/>
          <w:szCs w:val="22"/>
          <w:lang w:val="es-ES_tradnl" w:eastAsia="en-US"/>
        </w:rPr>
        <w:t xml:space="preserve">sobre salud profesional reportará importantes beneficios a la </w:t>
      </w:r>
      <w:r w:rsidR="002347C4" w:rsidRPr="000720E9">
        <w:rPr>
          <w:rFonts w:eastAsia="Times New Roman"/>
          <w:szCs w:val="22"/>
          <w:lang w:val="es-ES_tradnl" w:eastAsia="en-US"/>
        </w:rPr>
        <w:lastRenderedPageBreak/>
        <w:t xml:space="preserve">Organización y al personal en términos de comunicación mutua, así como en orden a la supervisión de las referencias y de la evolución del sistema de salud profesional de las NN.UU.  Se elaborará un cuerpo coherente de normas </w:t>
      </w:r>
      <w:r w:rsidR="00D76D15" w:rsidRPr="000720E9">
        <w:rPr>
          <w:rFonts w:eastAsia="Times New Roman"/>
          <w:szCs w:val="22"/>
          <w:lang w:val="es-ES_tradnl" w:eastAsia="en-US"/>
        </w:rPr>
        <w:t>en materia de</w:t>
      </w:r>
      <w:r w:rsidR="002347C4" w:rsidRPr="000720E9">
        <w:rPr>
          <w:rFonts w:eastAsia="Times New Roman"/>
          <w:szCs w:val="22"/>
          <w:lang w:val="es-ES_tradnl" w:eastAsia="en-US"/>
        </w:rPr>
        <w:t xml:space="preserve"> salud profesional </w:t>
      </w:r>
      <w:r w:rsidR="00703883" w:rsidRPr="000720E9">
        <w:rPr>
          <w:rFonts w:eastAsia="Times New Roman"/>
          <w:szCs w:val="22"/>
          <w:lang w:val="es-ES_tradnl" w:eastAsia="en-US"/>
        </w:rPr>
        <w:t xml:space="preserve">para ser desarrollado y aplicado en todos los ámbitos de la Organización </w:t>
      </w:r>
      <w:r w:rsidR="00D76D15" w:rsidRPr="000720E9">
        <w:rPr>
          <w:rFonts w:eastAsia="Times New Roman"/>
          <w:szCs w:val="22"/>
          <w:lang w:val="es-ES_tradnl" w:eastAsia="en-US"/>
        </w:rPr>
        <w:t>al</w:t>
      </w:r>
      <w:r w:rsidR="00703883" w:rsidRPr="000720E9">
        <w:rPr>
          <w:rFonts w:eastAsia="Times New Roman"/>
          <w:szCs w:val="22"/>
          <w:lang w:val="es-ES_tradnl" w:eastAsia="en-US"/>
        </w:rPr>
        <w:t xml:space="preserve"> personal activo en Ginebra y en las oficinas de la OMPI en el exterior.</w:t>
      </w:r>
    </w:p>
    <w:p w:rsidR="00703883" w:rsidRPr="000720E9" w:rsidRDefault="00703883" w:rsidP="00D8611F">
      <w:pPr>
        <w:widowControl w:val="0"/>
        <w:contextualSpacing/>
        <w:rPr>
          <w:rFonts w:eastAsia="Times New Roman"/>
          <w:szCs w:val="22"/>
          <w:lang w:val="es-ES_tradnl" w:eastAsia="en-US"/>
        </w:rPr>
      </w:pPr>
    </w:p>
    <w:p w:rsidR="0099772A" w:rsidRPr="000720E9" w:rsidRDefault="00703883" w:rsidP="00D8611F">
      <w:pPr>
        <w:widowControl w:val="0"/>
        <w:contextualSpacing/>
        <w:rPr>
          <w:rFonts w:eastAsia="Times New Roman"/>
          <w:szCs w:val="22"/>
          <w:lang w:val="es-ES_tradnl" w:eastAsia="en-US"/>
        </w:rPr>
      </w:pPr>
      <w:r w:rsidRPr="000720E9">
        <w:rPr>
          <w:rFonts w:eastAsia="Times New Roman"/>
          <w:szCs w:val="22"/>
          <w:lang w:val="es-ES_tradnl" w:eastAsia="en-US"/>
        </w:rPr>
        <w:t xml:space="preserve">El cometido del Oficial de Bienestar del Personal </w:t>
      </w:r>
      <w:r w:rsidR="0015454E" w:rsidRPr="000720E9">
        <w:rPr>
          <w:rFonts w:eastAsia="Times New Roman"/>
          <w:szCs w:val="22"/>
          <w:lang w:val="es-ES_tradnl" w:eastAsia="en-US"/>
        </w:rPr>
        <w:t xml:space="preserve">de la OMPI </w:t>
      </w:r>
      <w:r w:rsidRPr="000720E9">
        <w:rPr>
          <w:rFonts w:eastAsia="Times New Roman"/>
          <w:szCs w:val="22"/>
          <w:lang w:val="es-ES_tradnl" w:eastAsia="en-US"/>
        </w:rPr>
        <w:t>habrá de ser revisado y re</w:t>
      </w:r>
      <w:r w:rsidR="0015454E" w:rsidRPr="000720E9">
        <w:rPr>
          <w:rFonts w:eastAsia="Times New Roman"/>
          <w:szCs w:val="22"/>
          <w:lang w:val="es-ES_tradnl" w:eastAsia="en-US"/>
        </w:rPr>
        <w:t xml:space="preserve">considerado </w:t>
      </w:r>
      <w:r w:rsidRPr="000720E9">
        <w:rPr>
          <w:rFonts w:eastAsia="Times New Roman"/>
          <w:szCs w:val="22"/>
          <w:lang w:val="es-ES_tradnl" w:eastAsia="en-US"/>
        </w:rPr>
        <w:t xml:space="preserve">para procurar que un </w:t>
      </w:r>
      <w:r w:rsidR="00924B4E" w:rsidRPr="000720E9">
        <w:rPr>
          <w:rFonts w:eastAsia="Times New Roman"/>
          <w:szCs w:val="22"/>
          <w:lang w:val="es-ES_tradnl" w:eastAsia="en-US"/>
        </w:rPr>
        <w:t>máximo de</w:t>
      </w:r>
      <w:r w:rsidRPr="000720E9">
        <w:rPr>
          <w:rFonts w:eastAsia="Times New Roman"/>
          <w:szCs w:val="22"/>
          <w:lang w:val="es-ES_tradnl" w:eastAsia="en-US"/>
        </w:rPr>
        <w:t xml:space="preserve"> empleados de la </w:t>
      </w:r>
      <w:r w:rsidR="0015454E" w:rsidRPr="000720E9">
        <w:rPr>
          <w:rFonts w:eastAsia="Times New Roman"/>
          <w:szCs w:val="22"/>
          <w:lang w:val="es-ES_tradnl" w:eastAsia="en-US"/>
        </w:rPr>
        <w:t xml:space="preserve">Organización </w:t>
      </w:r>
      <w:r w:rsidR="00D76D15" w:rsidRPr="000720E9">
        <w:rPr>
          <w:rFonts w:eastAsia="Times New Roman"/>
          <w:szCs w:val="22"/>
          <w:lang w:val="es-ES_tradnl" w:eastAsia="en-US"/>
        </w:rPr>
        <w:t>puedan acogerse a los beneficios que reporta.</w:t>
      </w:r>
    </w:p>
    <w:p w:rsidR="00D76D15" w:rsidRPr="000720E9" w:rsidRDefault="00D76D15" w:rsidP="00D8611F">
      <w:pPr>
        <w:widowControl w:val="0"/>
        <w:contextualSpacing/>
        <w:rPr>
          <w:rFonts w:eastAsia="Times New Roman"/>
          <w:b/>
          <w:szCs w:val="22"/>
          <w:lang w:val="es-ES_tradnl" w:eastAsia="en-US"/>
        </w:rPr>
      </w:pPr>
    </w:p>
    <w:p w:rsidR="00D8611F" w:rsidRPr="000720E9" w:rsidRDefault="00D8611F" w:rsidP="00D8611F">
      <w:pPr>
        <w:widowControl w:val="0"/>
        <w:contextualSpacing/>
        <w:rPr>
          <w:rFonts w:eastAsia="Times New Roman"/>
          <w:b/>
          <w:szCs w:val="22"/>
          <w:lang w:val="es-ES_tradnl" w:eastAsia="en-US"/>
        </w:rPr>
      </w:pPr>
    </w:p>
    <w:p w:rsidR="00F9345D" w:rsidRPr="000720E9" w:rsidRDefault="00F9345D" w:rsidP="00D8611F">
      <w:pPr>
        <w:widowControl w:val="0"/>
        <w:contextualSpacing/>
        <w:rPr>
          <w:rFonts w:eastAsia="Times New Roman"/>
          <w:b/>
          <w:szCs w:val="22"/>
          <w:lang w:val="es-ES_tradnl" w:eastAsia="en-US"/>
        </w:rPr>
      </w:pPr>
      <w:r w:rsidRPr="000720E9">
        <w:rPr>
          <w:rFonts w:eastAsia="Times New Roman"/>
          <w:b/>
          <w:szCs w:val="22"/>
          <w:lang w:val="es-ES_tradnl" w:eastAsia="en-US"/>
        </w:rPr>
        <w:t>3.</w:t>
      </w:r>
      <w:r w:rsidRPr="000720E9">
        <w:rPr>
          <w:rFonts w:eastAsia="Times New Roman"/>
          <w:b/>
          <w:szCs w:val="22"/>
          <w:lang w:val="es-ES_tradnl" w:eastAsia="en-US"/>
        </w:rPr>
        <w:tab/>
      </w:r>
      <w:r w:rsidR="00703883" w:rsidRPr="000720E9">
        <w:rPr>
          <w:rFonts w:eastAsia="Times New Roman"/>
          <w:b/>
          <w:szCs w:val="22"/>
          <w:lang w:val="es-ES_tradnl" w:eastAsia="en-US"/>
        </w:rPr>
        <w:t xml:space="preserve">GESTIÓN </w:t>
      </w:r>
    </w:p>
    <w:p w:rsidR="00F9345D" w:rsidRPr="000720E9" w:rsidRDefault="00F9345D" w:rsidP="00D8611F">
      <w:pPr>
        <w:widowControl w:val="0"/>
        <w:contextualSpacing/>
        <w:rPr>
          <w:rFonts w:eastAsia="Times New Roman"/>
          <w:b/>
          <w:szCs w:val="22"/>
          <w:lang w:val="es-ES_tradnl" w:eastAsia="en-US"/>
        </w:rPr>
      </w:pPr>
    </w:p>
    <w:p w:rsidR="00F9345D" w:rsidRPr="000720E9" w:rsidRDefault="00F9345D" w:rsidP="00D8611F">
      <w:pPr>
        <w:widowControl w:val="0"/>
        <w:ind w:firstLine="567"/>
        <w:contextualSpacing/>
        <w:rPr>
          <w:rFonts w:eastAsia="Times New Roman"/>
          <w:b/>
          <w:szCs w:val="22"/>
          <w:lang w:val="es-ES_tradnl" w:eastAsia="en-US"/>
        </w:rPr>
      </w:pPr>
      <w:r w:rsidRPr="000720E9">
        <w:rPr>
          <w:rFonts w:eastAsia="Times New Roman"/>
          <w:b/>
          <w:szCs w:val="22"/>
          <w:lang w:val="es-ES_tradnl" w:eastAsia="en-US"/>
        </w:rPr>
        <w:t xml:space="preserve">3.1. </w:t>
      </w:r>
      <w:r w:rsidR="00E10018" w:rsidRPr="000720E9">
        <w:rPr>
          <w:rFonts w:eastAsia="Times New Roman"/>
          <w:b/>
          <w:szCs w:val="22"/>
          <w:lang w:val="es-ES_tradnl" w:eastAsia="en-US"/>
        </w:rPr>
        <w:tab/>
      </w:r>
      <w:r w:rsidR="00703883" w:rsidRPr="000720E9">
        <w:rPr>
          <w:rFonts w:eastAsia="Times New Roman"/>
          <w:b/>
          <w:szCs w:val="22"/>
          <w:lang w:val="es-ES_tradnl" w:eastAsia="en-US"/>
        </w:rPr>
        <w:t>Rendición de cuentas y resultados</w:t>
      </w:r>
    </w:p>
    <w:p w:rsidR="00F9345D" w:rsidRPr="000720E9" w:rsidRDefault="00703883" w:rsidP="00D8611F">
      <w:pPr>
        <w:widowControl w:val="0"/>
        <w:contextualSpacing/>
        <w:rPr>
          <w:rFonts w:eastAsia="Times New Roman"/>
          <w:i/>
          <w:szCs w:val="22"/>
          <w:lang w:val="es-ES_tradnl" w:eastAsia="en-US"/>
        </w:rPr>
      </w:pPr>
      <w:r w:rsidRPr="000720E9">
        <w:rPr>
          <w:rFonts w:eastAsia="Times New Roman"/>
          <w:i/>
          <w:szCs w:val="22"/>
          <w:lang w:val="es-ES_tradnl" w:eastAsia="en-US"/>
        </w:rPr>
        <w:t>A los gestores incumbe la responsabilidad de obtener resultados.</w:t>
      </w:r>
      <w:r w:rsidR="00924B4E" w:rsidRPr="000720E9">
        <w:rPr>
          <w:rFonts w:eastAsia="Times New Roman"/>
          <w:i/>
          <w:szCs w:val="22"/>
          <w:lang w:val="es-ES_tradnl" w:eastAsia="en-US"/>
        </w:rPr>
        <w:t xml:space="preserve"> La misión del Departamento de Gestión de Recursos Humanos es facilitarles en tiempo oportuno un apoyo eficaz.</w:t>
      </w:r>
      <w:r w:rsidR="00F9345D" w:rsidRPr="000720E9">
        <w:rPr>
          <w:rFonts w:eastAsia="Times New Roman"/>
          <w:i/>
          <w:szCs w:val="22"/>
          <w:lang w:val="es-ES_tradnl" w:eastAsia="en-US"/>
        </w:rPr>
        <w:t xml:space="preserve"> </w:t>
      </w:r>
    </w:p>
    <w:p w:rsidR="00F9345D" w:rsidRPr="000720E9" w:rsidRDefault="00F9345D" w:rsidP="00D8611F">
      <w:pPr>
        <w:widowControl w:val="0"/>
        <w:contextualSpacing/>
        <w:rPr>
          <w:rFonts w:eastAsia="Times New Roman"/>
          <w:szCs w:val="22"/>
          <w:lang w:val="es-ES_tradnl" w:eastAsia="en-US"/>
        </w:rPr>
      </w:pPr>
    </w:p>
    <w:p w:rsidR="00F9345D" w:rsidRPr="000720E9" w:rsidRDefault="00861974" w:rsidP="00D8611F">
      <w:pPr>
        <w:widowControl w:val="0"/>
        <w:contextualSpacing/>
        <w:rPr>
          <w:rFonts w:eastAsia="Times New Roman"/>
          <w:szCs w:val="22"/>
          <w:lang w:val="es-ES_tradnl" w:eastAsia="en-US"/>
        </w:rPr>
      </w:pPr>
      <w:r w:rsidRPr="000720E9">
        <w:rPr>
          <w:rFonts w:eastAsia="Times New Roman"/>
          <w:szCs w:val="22"/>
          <w:lang w:val="es-ES_tradnl" w:eastAsia="en-US"/>
        </w:rPr>
        <w:t>Los gestores tienen la responsabilidad de lograr resultados organizativos a través del personal que les ha sido encomendado.  Son pues los gestores primarios de R</w:t>
      </w:r>
      <w:r w:rsidR="00896BED" w:rsidRPr="000720E9">
        <w:rPr>
          <w:rFonts w:eastAsia="Times New Roman"/>
          <w:szCs w:val="22"/>
          <w:lang w:val="es-ES_tradnl" w:eastAsia="en-US"/>
        </w:rPr>
        <w:t>R.H</w:t>
      </w:r>
      <w:r w:rsidRPr="000720E9">
        <w:rPr>
          <w:rFonts w:eastAsia="Times New Roman"/>
          <w:szCs w:val="22"/>
          <w:lang w:val="es-ES_tradnl" w:eastAsia="en-US"/>
        </w:rPr>
        <w:t xml:space="preserve">H.  Como tales, han de </w:t>
      </w:r>
      <w:r w:rsidR="00D76D15" w:rsidRPr="000720E9">
        <w:rPr>
          <w:rFonts w:eastAsia="Times New Roman"/>
          <w:szCs w:val="22"/>
          <w:lang w:val="es-ES_tradnl" w:eastAsia="en-US"/>
        </w:rPr>
        <w:t>acreditar su</w:t>
      </w:r>
      <w:r w:rsidRPr="000720E9">
        <w:rPr>
          <w:rFonts w:eastAsia="Times New Roman"/>
          <w:szCs w:val="22"/>
          <w:lang w:val="es-ES_tradnl" w:eastAsia="en-US"/>
        </w:rPr>
        <w:t xml:space="preserve"> competencia en la gestión de </w:t>
      </w:r>
      <w:r w:rsidR="00D76D15" w:rsidRPr="000720E9">
        <w:rPr>
          <w:rFonts w:eastAsia="Times New Roman"/>
          <w:szCs w:val="22"/>
          <w:lang w:val="es-ES_tradnl" w:eastAsia="en-US"/>
        </w:rPr>
        <w:t xml:space="preserve">recursos humanos </w:t>
      </w:r>
      <w:r w:rsidRPr="000720E9">
        <w:rPr>
          <w:rFonts w:eastAsia="Times New Roman"/>
          <w:szCs w:val="22"/>
          <w:lang w:val="es-ES_tradnl" w:eastAsia="en-US"/>
        </w:rPr>
        <w:t xml:space="preserve">y asimismo conocer y aplicar </w:t>
      </w:r>
      <w:r w:rsidR="00924B4E" w:rsidRPr="000720E9">
        <w:rPr>
          <w:rFonts w:eastAsia="Times New Roman"/>
          <w:szCs w:val="22"/>
          <w:lang w:val="es-ES_tradnl" w:eastAsia="en-US"/>
        </w:rPr>
        <w:t>el Estatuto y Reglamento del Personal</w:t>
      </w:r>
      <w:r w:rsidR="00D76D15" w:rsidRPr="000720E9">
        <w:rPr>
          <w:rFonts w:eastAsia="Times New Roman"/>
          <w:szCs w:val="22"/>
          <w:lang w:val="es-ES_tradnl" w:eastAsia="en-US"/>
        </w:rPr>
        <w:t>,</w:t>
      </w:r>
      <w:r w:rsidR="00924B4E" w:rsidRPr="000720E9">
        <w:rPr>
          <w:rFonts w:eastAsia="Times New Roman"/>
          <w:szCs w:val="22"/>
          <w:lang w:val="es-ES_tradnl" w:eastAsia="en-US"/>
        </w:rPr>
        <w:t xml:space="preserve"> las </w:t>
      </w:r>
      <w:r w:rsidR="00D76D15" w:rsidRPr="000720E9">
        <w:rPr>
          <w:rFonts w:eastAsia="Times New Roman"/>
          <w:szCs w:val="22"/>
          <w:lang w:val="es-ES_tradnl" w:eastAsia="en-US"/>
        </w:rPr>
        <w:t>Ó</w:t>
      </w:r>
      <w:r w:rsidR="00924B4E" w:rsidRPr="000720E9">
        <w:rPr>
          <w:rFonts w:eastAsia="Times New Roman"/>
          <w:szCs w:val="22"/>
          <w:lang w:val="es-ES_tradnl" w:eastAsia="en-US"/>
        </w:rPr>
        <w:t xml:space="preserve">rdenes de </w:t>
      </w:r>
      <w:r w:rsidR="00E67632" w:rsidRPr="000720E9">
        <w:rPr>
          <w:rFonts w:eastAsia="Times New Roman"/>
          <w:szCs w:val="22"/>
          <w:lang w:val="es-ES_tradnl" w:eastAsia="en-US"/>
        </w:rPr>
        <w:t>s</w:t>
      </w:r>
      <w:r w:rsidR="00924B4E" w:rsidRPr="000720E9">
        <w:rPr>
          <w:rFonts w:eastAsia="Times New Roman"/>
          <w:szCs w:val="22"/>
          <w:lang w:val="es-ES_tradnl" w:eastAsia="en-US"/>
        </w:rPr>
        <w:t>ervicio y demás instrumentos.  La misión del Departamento de Gestión de R</w:t>
      </w:r>
      <w:r w:rsidR="00896BED" w:rsidRPr="000720E9">
        <w:rPr>
          <w:rFonts w:eastAsia="Times New Roman"/>
          <w:szCs w:val="22"/>
          <w:lang w:val="es-ES_tradnl" w:eastAsia="en-US"/>
        </w:rPr>
        <w:t>R.H</w:t>
      </w:r>
      <w:r w:rsidR="00D76D15" w:rsidRPr="000720E9">
        <w:rPr>
          <w:rFonts w:eastAsia="Times New Roman"/>
          <w:szCs w:val="22"/>
          <w:lang w:val="es-ES_tradnl" w:eastAsia="en-US"/>
        </w:rPr>
        <w:t>H</w:t>
      </w:r>
      <w:r w:rsidR="00896BED" w:rsidRPr="000720E9">
        <w:rPr>
          <w:rFonts w:eastAsia="Times New Roman"/>
          <w:szCs w:val="22"/>
          <w:lang w:val="es-ES_tradnl" w:eastAsia="en-US"/>
        </w:rPr>
        <w:t>.</w:t>
      </w:r>
      <w:r w:rsidR="00924B4E" w:rsidRPr="000720E9">
        <w:rPr>
          <w:rFonts w:eastAsia="Times New Roman"/>
          <w:szCs w:val="22"/>
          <w:lang w:val="es-ES_tradnl" w:eastAsia="en-US"/>
        </w:rPr>
        <w:t xml:space="preserve"> es ofrecer a los gestores un entorno habilitador y </w:t>
      </w:r>
      <w:r w:rsidR="00E67632" w:rsidRPr="000720E9">
        <w:rPr>
          <w:rFonts w:eastAsia="Times New Roman"/>
          <w:szCs w:val="22"/>
          <w:lang w:val="es-ES_tradnl" w:eastAsia="en-US"/>
        </w:rPr>
        <w:t xml:space="preserve">procurarles </w:t>
      </w:r>
      <w:r w:rsidR="00924B4E" w:rsidRPr="000720E9">
        <w:rPr>
          <w:rFonts w:eastAsia="Times New Roman"/>
          <w:szCs w:val="22"/>
          <w:lang w:val="es-ES_tradnl" w:eastAsia="en-US"/>
        </w:rPr>
        <w:t>el apoyo que necesitan para administrar su personal</w:t>
      </w:r>
      <w:r w:rsidR="00F9345D" w:rsidRPr="000720E9">
        <w:rPr>
          <w:rFonts w:eastAsia="Times New Roman"/>
          <w:szCs w:val="22"/>
          <w:lang w:val="es-ES_tradnl" w:eastAsia="en-US"/>
        </w:rPr>
        <w:t xml:space="preserve">. </w:t>
      </w:r>
    </w:p>
    <w:p w:rsidR="00F9345D" w:rsidRPr="000720E9" w:rsidRDefault="00F9345D" w:rsidP="00D8611F">
      <w:pPr>
        <w:widowControl w:val="0"/>
        <w:contextualSpacing/>
        <w:rPr>
          <w:rFonts w:eastAsia="Times New Roman"/>
          <w:szCs w:val="22"/>
          <w:lang w:val="es-ES_tradnl" w:eastAsia="en-US"/>
        </w:rPr>
      </w:pPr>
    </w:p>
    <w:p w:rsidR="00F9345D" w:rsidRPr="000720E9" w:rsidRDefault="00924B4E" w:rsidP="00D8611F">
      <w:pPr>
        <w:widowControl w:val="0"/>
        <w:rPr>
          <w:rFonts w:eastAsia="Times New Roman"/>
          <w:szCs w:val="22"/>
          <w:lang w:val="es-ES_tradnl" w:eastAsia="en-US"/>
        </w:rPr>
      </w:pPr>
      <w:r w:rsidRPr="000720E9">
        <w:rPr>
          <w:rFonts w:eastAsia="Times New Roman"/>
          <w:szCs w:val="22"/>
          <w:lang w:val="es-ES_tradnl" w:eastAsia="en-US"/>
        </w:rPr>
        <w:t>Una forma de ofrecer apoyo es comunicar regularmente información importante de gestión</w:t>
      </w:r>
      <w:r w:rsidR="00F9345D" w:rsidRPr="000720E9">
        <w:rPr>
          <w:rFonts w:eastAsia="Times New Roman"/>
          <w:szCs w:val="22"/>
          <w:lang w:val="es-ES_tradnl" w:eastAsia="en-US"/>
        </w:rPr>
        <w:t>.</w:t>
      </w:r>
      <w:r w:rsidRPr="000720E9">
        <w:rPr>
          <w:rFonts w:eastAsia="Times New Roman"/>
          <w:szCs w:val="22"/>
          <w:lang w:val="es-ES_tradnl" w:eastAsia="en-US"/>
        </w:rPr>
        <w:t xml:space="preserve">  El sistema </w:t>
      </w:r>
      <w:r w:rsidR="00F1197C" w:rsidRPr="000720E9">
        <w:rPr>
          <w:rFonts w:eastAsia="Times New Roman"/>
          <w:szCs w:val="22"/>
          <w:lang w:val="es-ES_tradnl" w:eastAsia="en-US"/>
        </w:rPr>
        <w:t>de planificación institucional de recursos (PIR) facilitará en breve directamente la necesaria información de R</w:t>
      </w:r>
      <w:r w:rsidR="00896BED" w:rsidRPr="000720E9">
        <w:rPr>
          <w:rFonts w:eastAsia="Times New Roman"/>
          <w:szCs w:val="22"/>
          <w:lang w:val="es-ES_tradnl" w:eastAsia="en-US"/>
        </w:rPr>
        <w:t>R.H</w:t>
      </w:r>
      <w:r w:rsidR="00F1197C" w:rsidRPr="000720E9">
        <w:rPr>
          <w:rFonts w:eastAsia="Times New Roman"/>
          <w:szCs w:val="22"/>
          <w:lang w:val="es-ES_tradnl" w:eastAsia="en-US"/>
        </w:rPr>
        <w:t>H</w:t>
      </w:r>
      <w:r w:rsidR="00896BED" w:rsidRPr="000720E9">
        <w:rPr>
          <w:rFonts w:eastAsia="Times New Roman"/>
          <w:szCs w:val="22"/>
          <w:lang w:val="es-ES_tradnl" w:eastAsia="en-US"/>
        </w:rPr>
        <w:t>.</w:t>
      </w:r>
      <w:r w:rsidR="00F1197C" w:rsidRPr="000720E9">
        <w:rPr>
          <w:rFonts w:eastAsia="Times New Roman"/>
          <w:szCs w:val="22"/>
          <w:lang w:val="es-ES_tradnl" w:eastAsia="en-US"/>
        </w:rPr>
        <w:t xml:space="preserve">  El diseño de las relaciones de dependencia jerárquica requerirá la participación de los gestores.  En espera de que el sistema PIR sea plenamente operativo, la información de gestión es suministrada por el Departamento de Gestión de R</w:t>
      </w:r>
      <w:r w:rsidR="00896BED" w:rsidRPr="000720E9">
        <w:rPr>
          <w:rFonts w:eastAsia="Times New Roman"/>
          <w:szCs w:val="22"/>
          <w:lang w:val="es-ES_tradnl" w:eastAsia="en-US"/>
        </w:rPr>
        <w:t>R.H</w:t>
      </w:r>
      <w:r w:rsidR="00F1197C" w:rsidRPr="000720E9">
        <w:rPr>
          <w:rFonts w:eastAsia="Times New Roman"/>
          <w:szCs w:val="22"/>
          <w:lang w:val="es-ES_tradnl" w:eastAsia="en-US"/>
        </w:rPr>
        <w:t>H</w:t>
      </w:r>
      <w:r w:rsidR="00896BED" w:rsidRPr="000720E9">
        <w:rPr>
          <w:rFonts w:eastAsia="Times New Roman"/>
          <w:szCs w:val="22"/>
          <w:lang w:val="es-ES_tradnl" w:eastAsia="en-US"/>
        </w:rPr>
        <w:t>.</w:t>
      </w:r>
      <w:r w:rsidR="00E67632" w:rsidRPr="000720E9">
        <w:rPr>
          <w:rFonts w:eastAsia="Times New Roman"/>
          <w:szCs w:val="22"/>
          <w:lang w:val="es-ES_tradnl" w:eastAsia="en-US"/>
        </w:rPr>
        <w:t xml:space="preserve"> en forma de un cuadro mensual y mediante actualizaciones mensuales de los movimientos de personal, la gestión del </w:t>
      </w:r>
      <w:r w:rsidR="009726A5" w:rsidRPr="000720E9">
        <w:rPr>
          <w:rFonts w:eastAsia="Times New Roman"/>
          <w:szCs w:val="22"/>
          <w:lang w:val="es-ES_tradnl" w:eastAsia="en-US"/>
        </w:rPr>
        <w:t>desempeño</w:t>
      </w:r>
      <w:r w:rsidR="00E67632" w:rsidRPr="000720E9">
        <w:rPr>
          <w:rFonts w:eastAsia="Times New Roman"/>
          <w:szCs w:val="22"/>
          <w:lang w:val="es-ES_tradnl" w:eastAsia="en-US"/>
        </w:rPr>
        <w:t>, la formación, la clasificación y otros temas de interés para los gestores.</w:t>
      </w:r>
      <w:r w:rsidR="00F9345D" w:rsidRPr="000720E9">
        <w:rPr>
          <w:rFonts w:eastAsia="Times New Roman"/>
          <w:szCs w:val="22"/>
          <w:lang w:val="es-ES_tradnl" w:eastAsia="en-US"/>
        </w:rPr>
        <w:t xml:space="preserve">  </w:t>
      </w:r>
      <w:r w:rsidR="00E67632" w:rsidRPr="000720E9">
        <w:rPr>
          <w:rFonts w:eastAsia="Times New Roman"/>
          <w:szCs w:val="22"/>
          <w:lang w:val="es-ES_tradnl" w:eastAsia="en-US"/>
        </w:rPr>
        <w:t>Cuando los gestores necesiten información específica para la gestión de su personal, el Departamento de Gestión de R</w:t>
      </w:r>
      <w:r w:rsidR="00896BED" w:rsidRPr="000720E9">
        <w:rPr>
          <w:rFonts w:eastAsia="Times New Roman"/>
          <w:szCs w:val="22"/>
          <w:lang w:val="es-ES_tradnl" w:eastAsia="en-US"/>
        </w:rPr>
        <w:t>R.H</w:t>
      </w:r>
      <w:r w:rsidR="00E67632" w:rsidRPr="000720E9">
        <w:rPr>
          <w:rFonts w:eastAsia="Times New Roman"/>
          <w:szCs w:val="22"/>
          <w:lang w:val="es-ES_tradnl" w:eastAsia="en-US"/>
        </w:rPr>
        <w:t>H</w:t>
      </w:r>
      <w:r w:rsidR="00896BED" w:rsidRPr="000720E9">
        <w:rPr>
          <w:rFonts w:eastAsia="Times New Roman"/>
          <w:szCs w:val="22"/>
          <w:lang w:val="es-ES_tradnl" w:eastAsia="en-US"/>
        </w:rPr>
        <w:t>.</w:t>
      </w:r>
      <w:r w:rsidR="00E67632" w:rsidRPr="000720E9">
        <w:rPr>
          <w:rFonts w:eastAsia="Times New Roman"/>
          <w:szCs w:val="22"/>
          <w:lang w:val="es-ES_tradnl" w:eastAsia="en-US"/>
        </w:rPr>
        <w:t xml:space="preserve"> aportará dicha información.  Ayudará igualmente a interpretar el Estatuto y Reglamento del Personal y a gestionar los casos inhabituales o difíciles</w:t>
      </w: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widowControl w:val="0"/>
        <w:ind w:firstLine="567"/>
        <w:contextualSpacing/>
        <w:rPr>
          <w:rFonts w:eastAsia="Times New Roman"/>
          <w:b/>
          <w:szCs w:val="22"/>
          <w:lang w:val="es-ES_tradnl" w:eastAsia="en-US"/>
        </w:rPr>
      </w:pPr>
      <w:r w:rsidRPr="000720E9">
        <w:rPr>
          <w:rFonts w:eastAsia="Times New Roman"/>
          <w:b/>
          <w:szCs w:val="22"/>
          <w:lang w:val="es-ES_tradnl" w:eastAsia="en-US"/>
        </w:rPr>
        <w:t xml:space="preserve">3.2. </w:t>
      </w:r>
      <w:r w:rsidR="00E10018" w:rsidRPr="000720E9">
        <w:rPr>
          <w:rFonts w:eastAsia="Times New Roman"/>
          <w:b/>
          <w:szCs w:val="22"/>
          <w:lang w:val="es-ES_tradnl" w:eastAsia="en-US"/>
        </w:rPr>
        <w:tab/>
      </w:r>
      <w:r w:rsidR="00E266B6" w:rsidRPr="000720E9">
        <w:rPr>
          <w:rFonts w:eastAsia="Times New Roman"/>
          <w:b/>
          <w:szCs w:val="22"/>
          <w:lang w:val="es-ES_tradnl" w:eastAsia="en-US"/>
        </w:rPr>
        <w:t xml:space="preserve">Gestión del </w:t>
      </w:r>
      <w:r w:rsidR="009726A5" w:rsidRPr="000720E9">
        <w:rPr>
          <w:rFonts w:eastAsia="Times New Roman"/>
          <w:b/>
          <w:szCs w:val="22"/>
          <w:lang w:val="es-ES_tradnl" w:eastAsia="en-US"/>
        </w:rPr>
        <w:t>desempeño</w:t>
      </w:r>
    </w:p>
    <w:p w:rsidR="00F9345D" w:rsidRPr="000720E9" w:rsidRDefault="00E266B6" w:rsidP="00D8611F">
      <w:pPr>
        <w:widowControl w:val="0"/>
        <w:contextualSpacing/>
        <w:outlineLvl w:val="0"/>
        <w:rPr>
          <w:rFonts w:eastAsia="Times New Roman"/>
          <w:i/>
          <w:szCs w:val="22"/>
          <w:lang w:val="es-ES_tradnl" w:eastAsia="en-US"/>
        </w:rPr>
      </w:pPr>
      <w:r w:rsidRPr="000720E9">
        <w:rPr>
          <w:rFonts w:eastAsia="Times New Roman"/>
          <w:i/>
          <w:szCs w:val="22"/>
          <w:lang w:val="es-ES_tradnl" w:eastAsia="en-US"/>
        </w:rPr>
        <w:t xml:space="preserve">El nuevo sistema de gestión del </w:t>
      </w:r>
      <w:r w:rsidR="009726A5" w:rsidRPr="000720E9">
        <w:rPr>
          <w:rFonts w:eastAsia="Times New Roman"/>
          <w:i/>
          <w:szCs w:val="22"/>
          <w:lang w:val="es-ES_tradnl" w:eastAsia="en-US"/>
        </w:rPr>
        <w:t>desempeño</w:t>
      </w:r>
      <w:r w:rsidRPr="000720E9">
        <w:rPr>
          <w:rFonts w:eastAsia="Times New Roman"/>
          <w:i/>
          <w:szCs w:val="22"/>
          <w:lang w:val="es-ES_tradnl" w:eastAsia="en-US"/>
        </w:rPr>
        <w:t xml:space="preserve"> y mejora de las competencias del personal posibilita un enfoque más cualitativo de la gestión del </w:t>
      </w:r>
      <w:r w:rsidR="009726A5" w:rsidRPr="000720E9">
        <w:rPr>
          <w:rFonts w:eastAsia="Times New Roman"/>
          <w:i/>
          <w:szCs w:val="22"/>
          <w:lang w:val="es-ES_tradnl" w:eastAsia="en-US"/>
        </w:rPr>
        <w:t>desempeño</w:t>
      </w:r>
      <w:r w:rsidRPr="000720E9">
        <w:rPr>
          <w:rFonts w:eastAsia="Times New Roman"/>
          <w:i/>
          <w:szCs w:val="22"/>
          <w:lang w:val="es-ES_tradnl" w:eastAsia="en-US"/>
        </w:rPr>
        <w:t>.</w:t>
      </w:r>
    </w:p>
    <w:p w:rsidR="00F9345D" w:rsidRPr="000720E9" w:rsidRDefault="00F9345D" w:rsidP="00D8611F">
      <w:pPr>
        <w:widowControl w:val="0"/>
        <w:contextualSpacing/>
        <w:rPr>
          <w:rFonts w:eastAsia="Times New Roman"/>
          <w:szCs w:val="22"/>
          <w:lang w:val="es-ES_tradnl" w:eastAsia="en-US"/>
        </w:rPr>
      </w:pPr>
    </w:p>
    <w:p w:rsidR="00F9345D" w:rsidRPr="000720E9" w:rsidRDefault="00E266B6" w:rsidP="00D8611F">
      <w:pPr>
        <w:widowControl w:val="0"/>
        <w:rPr>
          <w:rFonts w:eastAsia="Times New Roman"/>
          <w:szCs w:val="22"/>
          <w:lang w:val="es-ES_tradnl" w:eastAsia="en-US"/>
        </w:rPr>
      </w:pPr>
      <w:r w:rsidRPr="000720E9">
        <w:rPr>
          <w:rFonts w:eastAsia="Times New Roman"/>
          <w:szCs w:val="22"/>
          <w:lang w:val="es-ES_tradnl" w:eastAsia="en-US"/>
        </w:rPr>
        <w:t xml:space="preserve">El nuevo sistema de gestión del </w:t>
      </w:r>
      <w:r w:rsidR="009726A5" w:rsidRPr="000720E9">
        <w:rPr>
          <w:rFonts w:eastAsia="Times New Roman"/>
          <w:szCs w:val="22"/>
          <w:lang w:val="es-ES_tradnl" w:eastAsia="en-US"/>
        </w:rPr>
        <w:t>desempeño</w:t>
      </w:r>
      <w:r w:rsidRPr="000720E9">
        <w:rPr>
          <w:rFonts w:eastAsia="Times New Roman"/>
          <w:szCs w:val="22"/>
          <w:lang w:val="es-ES_tradnl" w:eastAsia="en-US"/>
        </w:rPr>
        <w:t xml:space="preserve"> introducido en el marco d</w:t>
      </w:r>
      <w:r w:rsidR="00F35AA3" w:rsidRPr="000720E9">
        <w:rPr>
          <w:rFonts w:eastAsia="Times New Roman"/>
          <w:szCs w:val="22"/>
          <w:lang w:val="es-ES_tradnl" w:eastAsia="en-US"/>
        </w:rPr>
        <w:t>el Programa de Alineación Estratégica ha alcanzado ya una madurez suficiente para servir como herramienta de gestión.  El énfasis se desplaza de la observancia hacia un planteamiento más cuali</w:t>
      </w:r>
      <w:r w:rsidR="002A7126" w:rsidRPr="000720E9">
        <w:rPr>
          <w:rFonts w:eastAsia="Times New Roman"/>
          <w:szCs w:val="22"/>
          <w:lang w:val="es-ES_tradnl" w:eastAsia="en-US"/>
        </w:rPr>
        <w:t>t</w:t>
      </w:r>
      <w:r w:rsidR="00F35AA3" w:rsidRPr="000720E9">
        <w:rPr>
          <w:rFonts w:eastAsia="Times New Roman"/>
          <w:szCs w:val="22"/>
          <w:lang w:val="es-ES_tradnl" w:eastAsia="en-US"/>
        </w:rPr>
        <w:t xml:space="preserve">ativo de la gestión </w:t>
      </w:r>
      <w:r w:rsidR="002A7126" w:rsidRPr="000720E9">
        <w:rPr>
          <w:rFonts w:eastAsia="Times New Roman"/>
          <w:szCs w:val="22"/>
          <w:lang w:val="es-ES_tradnl" w:eastAsia="en-US"/>
        </w:rPr>
        <w:t xml:space="preserve">del </w:t>
      </w:r>
      <w:r w:rsidR="009726A5" w:rsidRPr="000720E9">
        <w:rPr>
          <w:rFonts w:eastAsia="Times New Roman"/>
          <w:szCs w:val="22"/>
          <w:lang w:val="es-ES_tradnl" w:eastAsia="en-US"/>
        </w:rPr>
        <w:t>desempeño</w:t>
      </w:r>
      <w:r w:rsidR="002A7126" w:rsidRPr="000720E9">
        <w:rPr>
          <w:rFonts w:eastAsia="Times New Roman"/>
          <w:szCs w:val="22"/>
          <w:lang w:val="es-ES_tradnl" w:eastAsia="en-US"/>
        </w:rPr>
        <w:t xml:space="preserve">.  La coherencia de la evaluación y la calidad de la retroinformación sobre el </w:t>
      </w:r>
      <w:r w:rsidR="00704DDD" w:rsidRPr="000720E9">
        <w:rPr>
          <w:rFonts w:eastAsia="Times New Roman"/>
          <w:szCs w:val="22"/>
          <w:lang w:val="es-ES_tradnl" w:eastAsia="en-US"/>
        </w:rPr>
        <w:t>desempeño</w:t>
      </w:r>
      <w:r w:rsidR="002A7126" w:rsidRPr="000720E9">
        <w:rPr>
          <w:rFonts w:eastAsia="Times New Roman"/>
          <w:szCs w:val="22"/>
          <w:lang w:val="es-ES_tradnl" w:eastAsia="en-US"/>
        </w:rPr>
        <w:t xml:space="preserve"> pueden ser aún mejoradas.  El Departamento de Gestión de Recursos Humanos supervisará atentamente las necesidades de formación y orientación de los gestores a este respecto</w:t>
      </w:r>
      <w:r w:rsidR="00F9345D" w:rsidRPr="000720E9">
        <w:rPr>
          <w:rFonts w:eastAsia="Times New Roman"/>
          <w:szCs w:val="22"/>
          <w:lang w:val="es-ES_tradnl" w:eastAsia="en-US"/>
        </w:rPr>
        <w:t>.</w:t>
      </w: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widowControl w:val="0"/>
        <w:ind w:firstLine="567"/>
        <w:contextualSpacing/>
        <w:rPr>
          <w:rFonts w:eastAsia="Times New Roman"/>
          <w:b/>
          <w:szCs w:val="22"/>
          <w:lang w:val="es-ES_tradnl" w:eastAsia="en-US"/>
        </w:rPr>
      </w:pPr>
      <w:r w:rsidRPr="000720E9">
        <w:rPr>
          <w:rFonts w:eastAsia="Times New Roman"/>
          <w:b/>
          <w:szCs w:val="22"/>
          <w:lang w:val="es-ES_tradnl" w:eastAsia="en-US"/>
        </w:rPr>
        <w:t xml:space="preserve">3.3. </w:t>
      </w:r>
      <w:r w:rsidR="002A7126" w:rsidRPr="000720E9">
        <w:rPr>
          <w:rFonts w:eastAsia="Times New Roman"/>
          <w:b/>
          <w:szCs w:val="22"/>
          <w:lang w:val="es-ES_tradnl" w:eastAsia="en-US"/>
        </w:rPr>
        <w:t>Recompensas y distinciones para premiar la excelencia</w:t>
      </w:r>
    </w:p>
    <w:p w:rsidR="00F9345D" w:rsidRPr="000720E9" w:rsidRDefault="00F03851" w:rsidP="00D8611F">
      <w:pPr>
        <w:widowControl w:val="0"/>
        <w:contextualSpacing/>
        <w:outlineLvl w:val="0"/>
        <w:rPr>
          <w:rFonts w:eastAsia="Times New Roman"/>
          <w:i/>
          <w:szCs w:val="22"/>
          <w:lang w:val="es-ES_tradnl" w:eastAsia="en-US"/>
        </w:rPr>
      </w:pPr>
      <w:r w:rsidRPr="000720E9">
        <w:rPr>
          <w:rFonts w:eastAsia="Times New Roman"/>
          <w:i/>
          <w:szCs w:val="22"/>
          <w:lang w:val="es-ES_tradnl" w:eastAsia="en-US"/>
        </w:rPr>
        <w:t xml:space="preserve">El reconocimiento formal del </w:t>
      </w:r>
      <w:r w:rsidR="00704DDD" w:rsidRPr="000720E9">
        <w:rPr>
          <w:rFonts w:eastAsia="Times New Roman"/>
          <w:i/>
          <w:szCs w:val="22"/>
          <w:lang w:val="es-ES_tradnl" w:eastAsia="en-US"/>
        </w:rPr>
        <w:t>desempeño</w:t>
      </w:r>
      <w:r w:rsidRPr="000720E9">
        <w:rPr>
          <w:rFonts w:eastAsia="Times New Roman"/>
          <w:i/>
          <w:szCs w:val="22"/>
          <w:lang w:val="es-ES_tradnl" w:eastAsia="en-US"/>
        </w:rPr>
        <w:t xml:space="preserve"> </w:t>
      </w:r>
      <w:r w:rsidR="00D76D15" w:rsidRPr="000720E9">
        <w:rPr>
          <w:rFonts w:eastAsia="Times New Roman"/>
          <w:i/>
          <w:szCs w:val="22"/>
          <w:lang w:val="es-ES_tradnl" w:eastAsia="en-US"/>
        </w:rPr>
        <w:t>sobresaliente</w:t>
      </w:r>
      <w:r w:rsidRPr="000720E9">
        <w:rPr>
          <w:rFonts w:eastAsia="Times New Roman"/>
          <w:i/>
          <w:szCs w:val="22"/>
          <w:lang w:val="es-ES_tradnl" w:eastAsia="en-US"/>
        </w:rPr>
        <w:t xml:space="preserve"> lanza una </w:t>
      </w:r>
      <w:r w:rsidR="00D76D15" w:rsidRPr="000720E9">
        <w:rPr>
          <w:rFonts w:eastAsia="Times New Roman"/>
          <w:i/>
          <w:szCs w:val="22"/>
          <w:lang w:val="es-ES_tradnl" w:eastAsia="en-US"/>
        </w:rPr>
        <w:t>señal inequívoca</w:t>
      </w:r>
      <w:r w:rsidRPr="000720E9">
        <w:rPr>
          <w:rFonts w:eastAsia="Times New Roman"/>
          <w:i/>
          <w:szCs w:val="22"/>
          <w:lang w:val="es-ES_tradnl" w:eastAsia="en-US"/>
        </w:rPr>
        <w:t>.</w:t>
      </w:r>
    </w:p>
    <w:p w:rsidR="00F9345D" w:rsidRPr="000720E9" w:rsidRDefault="00F9345D" w:rsidP="00D8611F">
      <w:pPr>
        <w:widowControl w:val="0"/>
        <w:contextualSpacing/>
        <w:rPr>
          <w:rFonts w:eastAsia="Times New Roman"/>
          <w:szCs w:val="22"/>
          <w:lang w:val="es-ES_tradnl" w:eastAsia="en-US"/>
        </w:rPr>
      </w:pPr>
    </w:p>
    <w:p w:rsidR="00F9345D" w:rsidRPr="000720E9" w:rsidRDefault="00F03851" w:rsidP="00D8611F">
      <w:pPr>
        <w:widowControl w:val="0"/>
        <w:rPr>
          <w:rFonts w:eastAsia="Times New Roman"/>
          <w:szCs w:val="22"/>
          <w:lang w:val="es-ES_tradnl" w:eastAsia="en-US"/>
        </w:rPr>
      </w:pPr>
      <w:r w:rsidRPr="000720E9">
        <w:rPr>
          <w:rFonts w:eastAsia="Times New Roman"/>
          <w:szCs w:val="22"/>
          <w:lang w:val="es-ES_tradnl" w:eastAsia="en-US"/>
        </w:rPr>
        <w:t xml:space="preserve">Tanto el personal como los gestores han reclamado un mayor reconocimiento para el </w:t>
      </w:r>
      <w:r w:rsidR="00704DDD" w:rsidRPr="000720E9">
        <w:rPr>
          <w:rFonts w:eastAsia="Times New Roman"/>
          <w:szCs w:val="22"/>
          <w:lang w:val="es-ES_tradnl" w:eastAsia="en-US"/>
        </w:rPr>
        <w:t>desempeño</w:t>
      </w:r>
      <w:r w:rsidRPr="000720E9">
        <w:rPr>
          <w:rFonts w:eastAsia="Times New Roman"/>
          <w:szCs w:val="22"/>
          <w:lang w:val="es-ES_tradnl" w:eastAsia="en-US"/>
        </w:rPr>
        <w:t xml:space="preserve"> </w:t>
      </w:r>
      <w:r w:rsidR="00D76D15" w:rsidRPr="000720E9">
        <w:rPr>
          <w:rFonts w:eastAsia="Times New Roman"/>
          <w:szCs w:val="22"/>
          <w:lang w:val="es-ES_tradnl" w:eastAsia="en-US"/>
        </w:rPr>
        <w:t>sobresaliente y</w:t>
      </w:r>
      <w:r w:rsidRPr="000720E9">
        <w:rPr>
          <w:rFonts w:eastAsia="Times New Roman"/>
          <w:szCs w:val="22"/>
          <w:lang w:val="es-ES_tradnl" w:eastAsia="en-US"/>
        </w:rPr>
        <w:t xml:space="preserve"> los logros extraordinarios.  Una política de recompensas ha sido elaborada en consulta con los gestores y será </w:t>
      </w:r>
      <w:r w:rsidR="00A00233" w:rsidRPr="000720E9">
        <w:rPr>
          <w:rFonts w:eastAsia="Times New Roman"/>
          <w:szCs w:val="22"/>
          <w:lang w:val="es-ES_tradnl" w:eastAsia="en-US"/>
        </w:rPr>
        <w:t>puesta en marcha</w:t>
      </w:r>
      <w:r w:rsidRPr="000720E9">
        <w:rPr>
          <w:rFonts w:eastAsia="Times New Roman"/>
          <w:szCs w:val="22"/>
          <w:lang w:val="es-ES_tradnl" w:eastAsia="en-US"/>
        </w:rPr>
        <w:t xml:space="preserve"> en fase de prueba </w:t>
      </w:r>
      <w:r w:rsidR="0009601F" w:rsidRPr="000720E9">
        <w:rPr>
          <w:rFonts w:eastAsia="Times New Roman"/>
          <w:szCs w:val="22"/>
          <w:lang w:val="es-ES_tradnl" w:eastAsia="en-US"/>
        </w:rPr>
        <w:t>durante el año</w:t>
      </w:r>
      <w:r w:rsidRPr="000720E9">
        <w:rPr>
          <w:rFonts w:eastAsia="Times New Roman"/>
          <w:szCs w:val="22"/>
          <w:lang w:val="es-ES_tradnl" w:eastAsia="en-US"/>
        </w:rPr>
        <w:t xml:space="preserve"> 2013.  Dicha política contempla el reconocimiento formal de todos aquellos empleados que </w:t>
      </w:r>
      <w:r w:rsidRPr="000720E9">
        <w:rPr>
          <w:rFonts w:eastAsia="Times New Roman"/>
          <w:szCs w:val="22"/>
          <w:lang w:val="es-ES_tradnl" w:eastAsia="en-US"/>
        </w:rPr>
        <w:lastRenderedPageBreak/>
        <w:t xml:space="preserve">hubieren merecido la máxima nota de </w:t>
      </w:r>
      <w:r w:rsidR="00704DDD" w:rsidRPr="000720E9">
        <w:rPr>
          <w:rFonts w:eastAsia="Times New Roman"/>
          <w:szCs w:val="22"/>
          <w:lang w:val="es-ES_tradnl" w:eastAsia="en-US"/>
        </w:rPr>
        <w:t>desempeño</w:t>
      </w:r>
      <w:r w:rsidRPr="000720E9">
        <w:rPr>
          <w:rFonts w:eastAsia="Times New Roman"/>
          <w:szCs w:val="22"/>
          <w:lang w:val="es-ES_tradnl" w:eastAsia="en-US"/>
        </w:rPr>
        <w:t xml:space="preserve">.  </w:t>
      </w:r>
      <w:r w:rsidR="00A00233" w:rsidRPr="000720E9">
        <w:rPr>
          <w:rFonts w:eastAsia="Times New Roman"/>
          <w:szCs w:val="22"/>
          <w:lang w:val="es-ES_tradnl" w:eastAsia="en-US"/>
        </w:rPr>
        <w:t>S</w:t>
      </w:r>
      <w:r w:rsidRPr="000720E9">
        <w:rPr>
          <w:rFonts w:eastAsia="Times New Roman"/>
          <w:szCs w:val="22"/>
          <w:lang w:val="es-ES_tradnl" w:eastAsia="en-US"/>
        </w:rPr>
        <w:t xml:space="preserve">e adjudicará </w:t>
      </w:r>
      <w:r w:rsidR="00A00233" w:rsidRPr="000720E9">
        <w:rPr>
          <w:rFonts w:eastAsia="Times New Roman"/>
          <w:szCs w:val="22"/>
          <w:lang w:val="es-ES_tradnl" w:eastAsia="en-US"/>
        </w:rPr>
        <w:t xml:space="preserve">además </w:t>
      </w:r>
      <w:r w:rsidRPr="000720E9">
        <w:rPr>
          <w:rFonts w:eastAsia="Times New Roman"/>
          <w:szCs w:val="22"/>
          <w:lang w:val="es-ES_tradnl" w:eastAsia="en-US"/>
        </w:rPr>
        <w:t xml:space="preserve">un incentivo monetario a un reducido número </w:t>
      </w:r>
      <w:r w:rsidR="00A00233" w:rsidRPr="000720E9">
        <w:rPr>
          <w:rFonts w:eastAsia="Times New Roman"/>
          <w:szCs w:val="22"/>
          <w:lang w:val="es-ES_tradnl" w:eastAsia="en-US"/>
        </w:rPr>
        <w:t>de i</w:t>
      </w:r>
      <w:r w:rsidRPr="000720E9">
        <w:rPr>
          <w:rFonts w:eastAsia="Times New Roman"/>
          <w:szCs w:val="22"/>
          <w:lang w:val="es-ES_tradnl" w:eastAsia="en-US"/>
        </w:rPr>
        <w:t xml:space="preserve">ndividuos y equipos </w:t>
      </w:r>
      <w:r w:rsidR="00A00233" w:rsidRPr="000720E9">
        <w:rPr>
          <w:rFonts w:eastAsia="Times New Roman"/>
          <w:szCs w:val="22"/>
          <w:lang w:val="es-ES_tradnl" w:eastAsia="en-US"/>
        </w:rPr>
        <w:t xml:space="preserve">especialmente meritorios.  Además, tres galardones </w:t>
      </w:r>
      <w:r w:rsidR="00D76D15" w:rsidRPr="000720E9">
        <w:rPr>
          <w:rFonts w:eastAsia="Times New Roman"/>
          <w:szCs w:val="22"/>
          <w:lang w:val="es-ES_tradnl" w:eastAsia="en-US"/>
        </w:rPr>
        <w:t xml:space="preserve">en materia de </w:t>
      </w:r>
      <w:r w:rsidR="00A00233" w:rsidRPr="000720E9">
        <w:rPr>
          <w:rFonts w:eastAsia="Times New Roman"/>
          <w:szCs w:val="22"/>
          <w:lang w:val="es-ES_tradnl" w:eastAsia="en-US"/>
        </w:rPr>
        <w:t>desarroll</w:t>
      </w:r>
      <w:r w:rsidR="00D76D15" w:rsidRPr="000720E9">
        <w:rPr>
          <w:rFonts w:eastAsia="Times New Roman"/>
          <w:szCs w:val="22"/>
          <w:lang w:val="es-ES_tradnl" w:eastAsia="en-US"/>
        </w:rPr>
        <w:t>o</w:t>
      </w:r>
      <w:r w:rsidR="00A00233" w:rsidRPr="000720E9">
        <w:rPr>
          <w:rFonts w:eastAsia="Times New Roman"/>
          <w:szCs w:val="22"/>
          <w:lang w:val="es-ES_tradnl" w:eastAsia="en-US"/>
        </w:rPr>
        <w:t xml:space="preserve"> serán concedidos a personas que hayan realizado aportaciones excelentes en las áreas de la innovación y la eficiencia.  Las enseñanzas arrojadas por la fase de prueba en 2013 proporcionarán orientación para la elaboración de una política en 2014.</w:t>
      </w: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widowControl w:val="0"/>
        <w:ind w:firstLine="567"/>
        <w:contextualSpacing/>
        <w:rPr>
          <w:rFonts w:eastAsia="Times New Roman"/>
          <w:b/>
          <w:szCs w:val="22"/>
          <w:lang w:val="es-ES_tradnl" w:eastAsia="en-US"/>
        </w:rPr>
      </w:pPr>
      <w:r w:rsidRPr="000720E9">
        <w:rPr>
          <w:rFonts w:eastAsia="Times New Roman"/>
          <w:b/>
          <w:szCs w:val="22"/>
          <w:lang w:val="es-ES_tradnl" w:eastAsia="en-US"/>
        </w:rPr>
        <w:t xml:space="preserve">3.4. </w:t>
      </w:r>
      <w:r w:rsidR="00E10018" w:rsidRPr="000720E9">
        <w:rPr>
          <w:rFonts w:eastAsia="Times New Roman"/>
          <w:b/>
          <w:szCs w:val="22"/>
          <w:lang w:val="es-ES_tradnl" w:eastAsia="en-US"/>
        </w:rPr>
        <w:tab/>
      </w:r>
      <w:r w:rsidR="0009601F" w:rsidRPr="000720E9">
        <w:rPr>
          <w:rFonts w:eastAsia="Times New Roman"/>
          <w:b/>
          <w:szCs w:val="22"/>
          <w:lang w:val="es-ES_tradnl" w:eastAsia="en-US"/>
        </w:rPr>
        <w:t xml:space="preserve">Apoyo para el tratamiento de los casos de </w:t>
      </w:r>
      <w:r w:rsidR="00704DDD" w:rsidRPr="000720E9">
        <w:rPr>
          <w:rFonts w:eastAsia="Times New Roman"/>
          <w:b/>
          <w:szCs w:val="22"/>
          <w:lang w:val="es-ES_tradnl" w:eastAsia="en-US"/>
        </w:rPr>
        <w:t>desempeño</w:t>
      </w:r>
      <w:r w:rsidR="0009601F" w:rsidRPr="000720E9">
        <w:rPr>
          <w:rFonts w:eastAsia="Times New Roman"/>
          <w:b/>
          <w:szCs w:val="22"/>
          <w:lang w:val="es-ES_tradnl" w:eastAsia="en-US"/>
        </w:rPr>
        <w:t xml:space="preserve"> insuficiente</w:t>
      </w:r>
    </w:p>
    <w:p w:rsidR="00F9345D" w:rsidRPr="000720E9" w:rsidRDefault="00D87188" w:rsidP="00D8611F">
      <w:pPr>
        <w:widowControl w:val="0"/>
        <w:contextualSpacing/>
        <w:outlineLvl w:val="0"/>
        <w:rPr>
          <w:rFonts w:eastAsia="Times New Roman"/>
          <w:i/>
          <w:szCs w:val="22"/>
          <w:lang w:val="es-ES_tradnl" w:eastAsia="en-US"/>
        </w:rPr>
      </w:pPr>
      <w:r w:rsidRPr="000720E9">
        <w:rPr>
          <w:rFonts w:eastAsia="Times New Roman"/>
          <w:i/>
          <w:szCs w:val="22"/>
          <w:lang w:val="es-ES_tradnl" w:eastAsia="en-US"/>
        </w:rPr>
        <w:t xml:space="preserve">La OMPI ayuda a los gestores a tratar los casos de </w:t>
      </w:r>
      <w:r w:rsidR="00704DDD" w:rsidRPr="000720E9">
        <w:rPr>
          <w:rFonts w:eastAsia="Times New Roman"/>
          <w:i/>
          <w:szCs w:val="22"/>
          <w:lang w:val="es-ES_tradnl" w:eastAsia="en-US"/>
        </w:rPr>
        <w:t xml:space="preserve">desempeño </w:t>
      </w:r>
      <w:r w:rsidRPr="000720E9">
        <w:rPr>
          <w:rFonts w:eastAsia="Times New Roman"/>
          <w:i/>
          <w:szCs w:val="22"/>
          <w:lang w:val="es-ES_tradnl" w:eastAsia="en-US"/>
        </w:rPr>
        <w:t>insuficiente</w:t>
      </w:r>
      <w:r w:rsidR="00F9345D" w:rsidRPr="000720E9">
        <w:rPr>
          <w:rFonts w:eastAsia="Times New Roman"/>
          <w:i/>
          <w:szCs w:val="22"/>
          <w:lang w:val="es-ES_tradnl" w:eastAsia="en-US"/>
        </w:rPr>
        <w:t>.</w:t>
      </w:r>
    </w:p>
    <w:p w:rsidR="00F9345D" w:rsidRPr="000720E9" w:rsidRDefault="00F9345D" w:rsidP="00D8611F">
      <w:pPr>
        <w:widowControl w:val="0"/>
        <w:contextualSpacing/>
        <w:rPr>
          <w:rFonts w:eastAsia="Times New Roman"/>
          <w:szCs w:val="22"/>
          <w:lang w:val="es-ES_tradnl" w:eastAsia="en-US"/>
        </w:rPr>
      </w:pPr>
    </w:p>
    <w:p w:rsidR="00F9345D" w:rsidRPr="000720E9" w:rsidRDefault="00D87188" w:rsidP="00D8611F">
      <w:pPr>
        <w:widowControl w:val="0"/>
        <w:rPr>
          <w:rFonts w:eastAsia="Times New Roman"/>
          <w:szCs w:val="22"/>
          <w:lang w:val="es-ES_tradnl" w:eastAsia="en-US"/>
        </w:rPr>
      </w:pPr>
      <w:r w:rsidRPr="000720E9">
        <w:rPr>
          <w:rFonts w:eastAsia="Times New Roman"/>
          <w:szCs w:val="22"/>
          <w:lang w:val="es-ES_tradnl" w:eastAsia="en-US"/>
        </w:rPr>
        <w:t xml:space="preserve">En el pasado los gestores se han mostrado con frecuencia reacios a calificar de insuficiente el </w:t>
      </w:r>
      <w:r w:rsidR="00704DDD" w:rsidRPr="000720E9">
        <w:rPr>
          <w:rFonts w:eastAsia="Times New Roman"/>
          <w:szCs w:val="22"/>
          <w:lang w:val="es-ES_tradnl" w:eastAsia="en-US"/>
        </w:rPr>
        <w:t>desempeño</w:t>
      </w:r>
      <w:r w:rsidRPr="000720E9">
        <w:rPr>
          <w:rFonts w:eastAsia="Times New Roman"/>
          <w:szCs w:val="22"/>
          <w:lang w:val="es-ES_tradnl" w:eastAsia="en-US"/>
        </w:rPr>
        <w:t xml:space="preserve"> del personal por temor a sembrar discordia y desmotivación o incluso, en el peor de los casos, a ser objeto de acusaciones de acoso por parte de los empleados calificados con notas negativas por su bajo </w:t>
      </w:r>
      <w:r w:rsidR="00704DDD" w:rsidRPr="000720E9">
        <w:rPr>
          <w:rFonts w:eastAsia="Times New Roman"/>
          <w:szCs w:val="22"/>
          <w:lang w:val="es-ES_tradnl" w:eastAsia="en-US"/>
        </w:rPr>
        <w:t>desempeño</w:t>
      </w:r>
      <w:r w:rsidRPr="000720E9">
        <w:rPr>
          <w:rFonts w:eastAsia="Times New Roman"/>
          <w:szCs w:val="22"/>
          <w:lang w:val="es-ES_tradnl" w:eastAsia="en-US"/>
        </w:rPr>
        <w:t xml:space="preserve">.  En 2013 se han registrado sólo un puñado de casos de </w:t>
      </w:r>
      <w:r w:rsidR="00704DDD" w:rsidRPr="000720E9">
        <w:rPr>
          <w:rFonts w:eastAsia="Times New Roman"/>
          <w:szCs w:val="22"/>
          <w:lang w:val="es-ES_tradnl" w:eastAsia="en-US"/>
        </w:rPr>
        <w:t>desempeño</w:t>
      </w:r>
      <w:r w:rsidRPr="000720E9">
        <w:rPr>
          <w:rFonts w:eastAsia="Times New Roman"/>
          <w:szCs w:val="22"/>
          <w:lang w:val="es-ES_tradnl" w:eastAsia="en-US"/>
        </w:rPr>
        <w:t xml:space="preserve"> insuficiente.  L</w:t>
      </w:r>
      <w:r w:rsidR="0010590D" w:rsidRPr="000720E9">
        <w:rPr>
          <w:rFonts w:eastAsia="Times New Roman"/>
          <w:szCs w:val="22"/>
          <w:lang w:val="es-ES_tradnl" w:eastAsia="en-US"/>
        </w:rPr>
        <w:t xml:space="preserve">a OMPI ha facilitado apoyo a los gestores para el tratamiento de dichos casos.  El objetivo perseguido es elevar el </w:t>
      </w:r>
      <w:r w:rsidR="00704DDD" w:rsidRPr="000720E9">
        <w:rPr>
          <w:rFonts w:eastAsia="Times New Roman"/>
          <w:szCs w:val="22"/>
          <w:lang w:val="es-ES_tradnl" w:eastAsia="en-US"/>
        </w:rPr>
        <w:t>desempeño</w:t>
      </w:r>
      <w:r w:rsidR="0010590D" w:rsidRPr="000720E9">
        <w:rPr>
          <w:rFonts w:eastAsia="Times New Roman"/>
          <w:szCs w:val="22"/>
          <w:lang w:val="es-ES_tradnl" w:eastAsia="en-US"/>
        </w:rPr>
        <w:t xml:space="preserve"> a un nivel satisfactorio.  El apoyo en este ámbito debe ser mantenido.</w:t>
      </w: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widowControl w:val="0"/>
        <w:ind w:firstLine="567"/>
        <w:contextualSpacing/>
        <w:rPr>
          <w:rFonts w:eastAsia="Times New Roman"/>
          <w:b/>
          <w:szCs w:val="22"/>
          <w:lang w:val="es-ES_tradnl" w:eastAsia="en-US"/>
        </w:rPr>
      </w:pPr>
      <w:r w:rsidRPr="000720E9">
        <w:rPr>
          <w:rFonts w:eastAsia="Times New Roman"/>
          <w:b/>
          <w:szCs w:val="22"/>
          <w:lang w:val="es-ES_tradnl" w:eastAsia="en-US"/>
        </w:rPr>
        <w:t xml:space="preserve">3.5. </w:t>
      </w:r>
      <w:r w:rsidR="00E10018" w:rsidRPr="000720E9">
        <w:rPr>
          <w:rFonts w:eastAsia="Times New Roman"/>
          <w:b/>
          <w:szCs w:val="22"/>
          <w:lang w:val="es-ES_tradnl" w:eastAsia="en-US"/>
        </w:rPr>
        <w:tab/>
      </w:r>
      <w:r w:rsidR="0010590D" w:rsidRPr="000720E9">
        <w:rPr>
          <w:rFonts w:eastAsia="Times New Roman"/>
          <w:b/>
          <w:szCs w:val="22"/>
          <w:lang w:val="es-ES_tradnl" w:eastAsia="en-US"/>
        </w:rPr>
        <w:t xml:space="preserve">La ética y los valores </w:t>
      </w:r>
      <w:r w:rsidR="00D76D15" w:rsidRPr="000720E9">
        <w:rPr>
          <w:rFonts w:eastAsia="Times New Roman"/>
          <w:b/>
          <w:szCs w:val="22"/>
          <w:lang w:val="es-ES_tradnl" w:eastAsia="en-US"/>
        </w:rPr>
        <w:t>consensuados</w:t>
      </w:r>
    </w:p>
    <w:p w:rsidR="00F9345D" w:rsidRPr="000720E9" w:rsidRDefault="0010590D" w:rsidP="00D8611F">
      <w:pPr>
        <w:widowControl w:val="0"/>
        <w:contextualSpacing/>
        <w:rPr>
          <w:rFonts w:eastAsia="Times New Roman"/>
          <w:i/>
          <w:szCs w:val="22"/>
          <w:lang w:val="es-ES_tradnl" w:eastAsia="en-US"/>
        </w:rPr>
      </w:pPr>
      <w:r w:rsidRPr="000720E9">
        <w:rPr>
          <w:rFonts w:eastAsia="Times New Roman"/>
          <w:i/>
          <w:szCs w:val="22"/>
          <w:lang w:val="es-ES_tradnl" w:eastAsia="en-US"/>
        </w:rPr>
        <w:t>La formación en materia de deontología, la gestión de las divulgaciones financieras y una política de protección de los denunciantes de irregularidades se hallan a cargo del Oficial Jefe de Ética Profesional.</w:t>
      </w:r>
    </w:p>
    <w:p w:rsidR="00F9345D" w:rsidRPr="000720E9" w:rsidRDefault="00F9345D" w:rsidP="00D8611F">
      <w:pPr>
        <w:widowControl w:val="0"/>
        <w:contextualSpacing/>
        <w:rPr>
          <w:rFonts w:eastAsia="Times New Roman"/>
          <w:szCs w:val="22"/>
          <w:lang w:val="es-ES_tradnl" w:eastAsia="en-US"/>
        </w:rPr>
      </w:pPr>
    </w:p>
    <w:p w:rsidR="00F9345D" w:rsidRPr="000720E9" w:rsidRDefault="007315D9" w:rsidP="00D8611F">
      <w:pPr>
        <w:widowControl w:val="0"/>
        <w:rPr>
          <w:rFonts w:eastAsia="Times New Roman"/>
          <w:szCs w:val="22"/>
          <w:lang w:val="es-ES_tradnl" w:eastAsia="en-US"/>
        </w:rPr>
      </w:pPr>
      <w:r w:rsidRPr="000720E9">
        <w:rPr>
          <w:rFonts w:eastAsia="Times New Roman"/>
          <w:szCs w:val="22"/>
          <w:lang w:val="es-ES_tradnl" w:eastAsia="en-US"/>
        </w:rPr>
        <w:t>La función de apoyo desempeñada por el Oficial Jefe de Ética Profesional continuará siendo esencial para suministrar orientación a los gestores y al personal tratándose de resolver dilemas éticos y cuestiones de conflictos de intereses.</w:t>
      </w:r>
      <w:r w:rsidR="00F9345D" w:rsidRPr="000720E9">
        <w:rPr>
          <w:rFonts w:eastAsia="Times New Roman"/>
          <w:szCs w:val="22"/>
          <w:lang w:val="es-ES_tradnl" w:eastAsia="en-US"/>
        </w:rPr>
        <w:t xml:space="preserve">  </w:t>
      </w:r>
      <w:r w:rsidRPr="000720E9">
        <w:rPr>
          <w:rFonts w:eastAsia="Times New Roman"/>
          <w:szCs w:val="22"/>
          <w:lang w:val="es-ES_tradnl" w:eastAsia="en-US"/>
        </w:rPr>
        <w:t>El nuevo personal continuará recibiendo una formación básica obligatoria en materia de ética.  Podrá asimismo impartirse una formación más avanzada dirigida a varios ámbitos específicos.  La actual política de la OMPI en materia de divulgación financier</w:t>
      </w:r>
      <w:r w:rsidR="00F62E10" w:rsidRPr="000720E9">
        <w:rPr>
          <w:rFonts w:eastAsia="Times New Roman"/>
          <w:szCs w:val="22"/>
          <w:lang w:val="es-ES_tradnl" w:eastAsia="en-US"/>
        </w:rPr>
        <w:t>a</w:t>
      </w:r>
      <w:r w:rsidRPr="000720E9">
        <w:rPr>
          <w:rFonts w:eastAsia="Times New Roman"/>
          <w:szCs w:val="22"/>
          <w:lang w:val="es-ES_tradnl" w:eastAsia="en-US"/>
        </w:rPr>
        <w:t xml:space="preserve"> será fortalecida en el próximo bienio.</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keepNext/>
        <w:widowControl w:val="0"/>
        <w:ind w:firstLine="567"/>
        <w:contextualSpacing/>
        <w:rPr>
          <w:rFonts w:eastAsia="Times New Roman"/>
          <w:b/>
          <w:szCs w:val="22"/>
          <w:lang w:val="es-ES_tradnl" w:eastAsia="en-US"/>
        </w:rPr>
      </w:pPr>
      <w:r w:rsidRPr="000720E9">
        <w:rPr>
          <w:rFonts w:eastAsia="Times New Roman"/>
          <w:b/>
          <w:szCs w:val="22"/>
          <w:lang w:val="es-ES_tradnl" w:eastAsia="en-US"/>
        </w:rPr>
        <w:t xml:space="preserve">3.6. </w:t>
      </w:r>
      <w:r w:rsidR="00E10018" w:rsidRPr="000720E9">
        <w:rPr>
          <w:rFonts w:eastAsia="Times New Roman"/>
          <w:b/>
          <w:szCs w:val="22"/>
          <w:lang w:val="es-ES_tradnl" w:eastAsia="en-US"/>
        </w:rPr>
        <w:tab/>
      </w:r>
      <w:r w:rsidR="007315D9" w:rsidRPr="000720E9">
        <w:rPr>
          <w:rFonts w:eastAsia="Times New Roman"/>
          <w:b/>
          <w:szCs w:val="22"/>
          <w:lang w:val="es-ES_tradnl" w:eastAsia="en-US"/>
        </w:rPr>
        <w:t xml:space="preserve">Un tratamiento eficaz de las </w:t>
      </w:r>
      <w:r w:rsidR="00D76D15" w:rsidRPr="000720E9">
        <w:rPr>
          <w:rFonts w:eastAsia="Times New Roman"/>
          <w:b/>
          <w:szCs w:val="22"/>
          <w:lang w:val="es-ES_tradnl" w:eastAsia="en-US"/>
        </w:rPr>
        <w:t>reclamaciones</w:t>
      </w:r>
      <w:r w:rsidR="007315D9" w:rsidRPr="000720E9">
        <w:rPr>
          <w:rFonts w:eastAsia="Times New Roman"/>
          <w:b/>
          <w:szCs w:val="22"/>
          <w:lang w:val="es-ES_tradnl" w:eastAsia="en-US"/>
        </w:rPr>
        <w:t xml:space="preserve"> y las controversias</w:t>
      </w:r>
    </w:p>
    <w:p w:rsidR="00F9345D" w:rsidRPr="000720E9" w:rsidRDefault="00BA56F2" w:rsidP="00D8611F">
      <w:pPr>
        <w:widowControl w:val="0"/>
        <w:contextualSpacing/>
        <w:rPr>
          <w:rFonts w:eastAsia="Times New Roman"/>
          <w:i/>
          <w:szCs w:val="22"/>
          <w:lang w:val="es-ES_tradnl" w:eastAsia="en-US"/>
        </w:rPr>
      </w:pPr>
      <w:r w:rsidRPr="000720E9">
        <w:rPr>
          <w:rFonts w:eastAsia="Times New Roman"/>
          <w:i/>
          <w:szCs w:val="22"/>
          <w:lang w:val="es-ES_tradnl" w:eastAsia="en-US"/>
        </w:rPr>
        <w:t>El fortalecimiento de la solución informal de controversias será un rasgo fundamental del sistema de justicia interna.</w:t>
      </w:r>
    </w:p>
    <w:p w:rsidR="00F9345D" w:rsidRPr="000720E9" w:rsidRDefault="00F9345D" w:rsidP="00D8611F">
      <w:pPr>
        <w:widowControl w:val="0"/>
        <w:contextualSpacing/>
        <w:rPr>
          <w:rFonts w:eastAsia="Times New Roman"/>
          <w:szCs w:val="22"/>
          <w:lang w:val="es-ES_tradnl" w:eastAsia="en-US"/>
        </w:rPr>
      </w:pPr>
    </w:p>
    <w:p w:rsidR="00F9345D" w:rsidRPr="000720E9" w:rsidRDefault="00BA56F2" w:rsidP="00D8611F">
      <w:pPr>
        <w:widowControl w:val="0"/>
        <w:contextualSpacing/>
        <w:rPr>
          <w:rFonts w:eastAsia="Times New Roman"/>
          <w:szCs w:val="22"/>
          <w:lang w:val="es-ES_tradnl" w:eastAsia="en-US"/>
        </w:rPr>
      </w:pPr>
      <w:r w:rsidRPr="000720E9">
        <w:rPr>
          <w:rFonts w:eastAsia="Times New Roman"/>
          <w:szCs w:val="22"/>
          <w:lang w:val="es-ES_tradnl" w:eastAsia="en-US"/>
        </w:rPr>
        <w:t>La justicia interna y la gestión de las controversias en el lugar de trabajo se encuentran actualmente en curso de reforma.  A raíz de un estudio  realizado por un experto externo</w:t>
      </w:r>
      <w:r w:rsidR="00F9345D" w:rsidRPr="000720E9">
        <w:rPr>
          <w:rFonts w:eastAsia="Times New Roman"/>
          <w:szCs w:val="22"/>
          <w:lang w:val="es-ES_tradnl" w:eastAsia="en-US"/>
        </w:rPr>
        <w:t xml:space="preserve">, </w:t>
      </w:r>
      <w:r w:rsidRPr="000720E9">
        <w:rPr>
          <w:rFonts w:eastAsia="Times New Roman"/>
          <w:szCs w:val="22"/>
          <w:lang w:val="es-ES_tradnl" w:eastAsia="en-US"/>
        </w:rPr>
        <w:t xml:space="preserve">en 2013 se propondrá un sistema mejorado y las correspondientes modificaciones al Estatuto y Reglamento del Personal </w:t>
      </w:r>
      <w:r w:rsidR="00A5280B" w:rsidRPr="000720E9">
        <w:rPr>
          <w:rFonts w:eastAsia="Times New Roman"/>
          <w:szCs w:val="22"/>
          <w:lang w:val="es-ES_tradnl" w:eastAsia="en-US"/>
        </w:rPr>
        <w:t>serán presentadas a los Estados miembros en demanda</w:t>
      </w:r>
      <w:r w:rsidRPr="000720E9">
        <w:rPr>
          <w:rFonts w:eastAsia="Times New Roman"/>
          <w:szCs w:val="22"/>
          <w:lang w:val="es-ES_tradnl" w:eastAsia="en-US"/>
        </w:rPr>
        <w:t xml:space="preserve"> de su aprobación</w:t>
      </w:r>
      <w:r w:rsidR="00F9345D" w:rsidRPr="000720E9">
        <w:rPr>
          <w:rFonts w:eastAsia="Times New Roman"/>
          <w:szCs w:val="22"/>
          <w:lang w:val="es-ES_tradnl" w:eastAsia="en-US"/>
        </w:rPr>
        <w:t xml:space="preserve">.  </w:t>
      </w:r>
      <w:r w:rsidR="00A5280B" w:rsidRPr="000720E9">
        <w:rPr>
          <w:rFonts w:eastAsia="Times New Roman"/>
          <w:szCs w:val="22"/>
          <w:lang w:val="es-ES_tradnl" w:eastAsia="en-US"/>
        </w:rPr>
        <w:t xml:space="preserve">El fortalecimiento de la solución informal de controversias con el apoyo del Mediador será un rasgo fundamental del nuevo sistema.  En cuanto al sistema formal, se mantendrá una revisión </w:t>
      </w:r>
      <w:r w:rsidR="00106B68" w:rsidRPr="000720E9">
        <w:rPr>
          <w:rFonts w:eastAsia="Times New Roman"/>
          <w:szCs w:val="22"/>
          <w:lang w:val="es-ES_tradnl" w:eastAsia="en-US"/>
        </w:rPr>
        <w:t xml:space="preserve">de primera instancia a cargo de pares.  </w:t>
      </w:r>
      <w:r w:rsidR="00A5280B" w:rsidRPr="000720E9">
        <w:rPr>
          <w:rFonts w:eastAsia="Times New Roman"/>
          <w:szCs w:val="22"/>
          <w:lang w:val="es-ES_tradnl" w:eastAsia="en-US"/>
        </w:rPr>
        <w:t>El Tribunal de la OIT continuará desempeñando la función de un órgano de apelación de segunda instancia.</w:t>
      </w:r>
    </w:p>
    <w:p w:rsidR="00F9345D" w:rsidRPr="000720E9" w:rsidRDefault="00F9345D" w:rsidP="00D8611F">
      <w:pPr>
        <w:widowControl w:val="0"/>
        <w:contextualSpacing/>
        <w:rPr>
          <w:rFonts w:eastAsia="Times New Roman"/>
          <w:szCs w:val="22"/>
          <w:lang w:val="es-ES_tradnl" w:eastAsia="en-US"/>
        </w:rPr>
      </w:pPr>
    </w:p>
    <w:p w:rsidR="00D8611F" w:rsidRPr="000720E9" w:rsidRDefault="00D8611F" w:rsidP="00D8611F">
      <w:pPr>
        <w:widowControl w:val="0"/>
        <w:contextualSpacing/>
        <w:rPr>
          <w:rFonts w:eastAsia="Times New Roman"/>
          <w:szCs w:val="22"/>
          <w:lang w:val="es-ES_tradnl" w:eastAsia="en-US"/>
        </w:rPr>
      </w:pPr>
    </w:p>
    <w:p w:rsidR="00F9345D" w:rsidRPr="000720E9" w:rsidRDefault="00F9345D" w:rsidP="00D8611F">
      <w:pPr>
        <w:pStyle w:val="Heading1"/>
        <w:keepNext w:val="0"/>
        <w:widowControl w:val="0"/>
        <w:spacing w:before="0" w:after="0"/>
        <w:rPr>
          <w:lang w:val="es-ES_tradnl" w:eastAsia="en-US"/>
        </w:rPr>
      </w:pPr>
      <w:r w:rsidRPr="000720E9">
        <w:rPr>
          <w:lang w:val="es-ES_tradnl" w:eastAsia="en-US"/>
        </w:rPr>
        <w:t>4.</w:t>
      </w:r>
      <w:r w:rsidRPr="000720E9">
        <w:rPr>
          <w:lang w:val="es-ES_tradnl" w:eastAsia="en-US"/>
        </w:rPr>
        <w:tab/>
      </w:r>
      <w:r w:rsidR="00C70AAF" w:rsidRPr="000720E9">
        <w:rPr>
          <w:lang w:val="es-ES_tradnl" w:eastAsia="en-US"/>
        </w:rPr>
        <w:t>RELACIONES LABORALES Y COMUNICACIÓN INTERNA</w:t>
      </w:r>
    </w:p>
    <w:p w:rsidR="00F9345D" w:rsidRPr="000720E9" w:rsidRDefault="00F9345D" w:rsidP="00D8611F">
      <w:pPr>
        <w:widowControl w:val="0"/>
        <w:contextualSpacing/>
        <w:rPr>
          <w:rFonts w:eastAsia="Times New Roman"/>
          <w:b/>
          <w:szCs w:val="22"/>
          <w:lang w:val="es-ES_tradnl" w:eastAsia="en-US"/>
        </w:rPr>
      </w:pPr>
    </w:p>
    <w:p w:rsidR="00F9345D" w:rsidRPr="000720E9" w:rsidRDefault="00F9345D" w:rsidP="007523F7">
      <w:pPr>
        <w:widowControl w:val="0"/>
        <w:ind w:left="1170" w:hanging="603"/>
        <w:contextualSpacing/>
        <w:rPr>
          <w:rFonts w:eastAsia="Times New Roman"/>
          <w:b/>
          <w:szCs w:val="22"/>
          <w:lang w:val="es-ES_tradnl" w:eastAsia="en-US"/>
        </w:rPr>
      </w:pPr>
      <w:r w:rsidRPr="000720E9">
        <w:rPr>
          <w:rFonts w:eastAsia="Times New Roman"/>
          <w:b/>
          <w:szCs w:val="22"/>
          <w:lang w:val="es-ES_tradnl" w:eastAsia="en-US"/>
        </w:rPr>
        <w:t xml:space="preserve">4.1. </w:t>
      </w:r>
      <w:r w:rsidR="00E10018" w:rsidRPr="000720E9">
        <w:rPr>
          <w:rFonts w:eastAsia="Times New Roman"/>
          <w:b/>
          <w:szCs w:val="22"/>
          <w:lang w:val="es-ES_tradnl" w:eastAsia="en-US"/>
        </w:rPr>
        <w:tab/>
      </w:r>
      <w:r w:rsidRPr="000720E9">
        <w:rPr>
          <w:rFonts w:eastAsia="Times New Roman"/>
          <w:b/>
          <w:szCs w:val="22"/>
          <w:lang w:val="es-ES_tradnl" w:eastAsia="en-US"/>
        </w:rPr>
        <w:t>Consulta</w:t>
      </w:r>
      <w:r w:rsidR="00C70AAF" w:rsidRPr="000720E9">
        <w:rPr>
          <w:rFonts w:eastAsia="Times New Roman"/>
          <w:b/>
          <w:szCs w:val="22"/>
          <w:lang w:val="es-ES_tradnl" w:eastAsia="en-US"/>
        </w:rPr>
        <w:t xml:space="preserve"> sobre las prestaciones para el personal y sobre el bienestar del personal</w:t>
      </w:r>
    </w:p>
    <w:p w:rsidR="00F9345D" w:rsidRPr="000720E9" w:rsidRDefault="00C70AAF" w:rsidP="00D8611F">
      <w:pPr>
        <w:widowControl w:val="0"/>
        <w:contextualSpacing/>
        <w:rPr>
          <w:rFonts w:eastAsia="Times New Roman"/>
          <w:i/>
          <w:szCs w:val="22"/>
          <w:lang w:val="es-ES_tradnl" w:eastAsia="en-US"/>
        </w:rPr>
      </w:pPr>
      <w:r w:rsidRPr="000720E9">
        <w:rPr>
          <w:rFonts w:eastAsia="Times New Roman"/>
          <w:i/>
          <w:szCs w:val="22"/>
          <w:lang w:val="es-ES_tradnl" w:eastAsia="en-US"/>
        </w:rPr>
        <w:t xml:space="preserve">Es preciso escuchar la voz de todos los miembros del personal </w:t>
      </w:r>
      <w:r w:rsidR="00AE40AD" w:rsidRPr="000720E9">
        <w:rPr>
          <w:rFonts w:eastAsia="Times New Roman"/>
          <w:i/>
          <w:szCs w:val="22"/>
          <w:lang w:val="es-ES_tradnl" w:eastAsia="en-US"/>
        </w:rPr>
        <w:t>cuando se trata de</w:t>
      </w:r>
      <w:r w:rsidRPr="000720E9">
        <w:rPr>
          <w:rFonts w:eastAsia="Times New Roman"/>
          <w:i/>
          <w:szCs w:val="22"/>
          <w:lang w:val="es-ES_tradnl" w:eastAsia="en-US"/>
        </w:rPr>
        <w:t xml:space="preserve"> desarrollar políticas y sistemas y </w:t>
      </w:r>
      <w:r w:rsidR="00AE40AD" w:rsidRPr="000720E9">
        <w:rPr>
          <w:rFonts w:eastAsia="Times New Roman"/>
          <w:i/>
          <w:szCs w:val="22"/>
          <w:lang w:val="es-ES_tradnl" w:eastAsia="en-US"/>
        </w:rPr>
        <w:t>de</w:t>
      </w:r>
      <w:r w:rsidRPr="000720E9">
        <w:rPr>
          <w:rFonts w:eastAsia="Times New Roman"/>
          <w:i/>
          <w:szCs w:val="22"/>
          <w:lang w:val="es-ES_tradnl" w:eastAsia="en-US"/>
        </w:rPr>
        <w:t xml:space="preserve"> configurar el entorno de trabajo de la OMPI.</w:t>
      </w:r>
    </w:p>
    <w:p w:rsidR="00D8611F" w:rsidRPr="000720E9" w:rsidRDefault="00D8611F" w:rsidP="00D8611F">
      <w:pPr>
        <w:widowControl w:val="0"/>
        <w:contextualSpacing/>
        <w:rPr>
          <w:rFonts w:eastAsia="Times New Roman"/>
          <w:i/>
          <w:szCs w:val="22"/>
          <w:lang w:val="es-ES_tradnl" w:eastAsia="en-US"/>
        </w:rPr>
      </w:pPr>
    </w:p>
    <w:p w:rsidR="00F9345D" w:rsidRPr="000720E9" w:rsidRDefault="00C70AAF" w:rsidP="00D8611F">
      <w:pPr>
        <w:widowControl w:val="0"/>
        <w:contextualSpacing/>
        <w:rPr>
          <w:rFonts w:eastAsia="Times New Roman"/>
          <w:szCs w:val="22"/>
          <w:lang w:val="es-ES_tradnl" w:eastAsia="en-US"/>
        </w:rPr>
      </w:pPr>
      <w:r w:rsidRPr="000720E9">
        <w:rPr>
          <w:rFonts w:eastAsia="Times New Roman"/>
          <w:szCs w:val="22"/>
          <w:lang w:val="es-ES_tradnl" w:eastAsia="en-US"/>
        </w:rPr>
        <w:t>La voz del personal reviste la m</w:t>
      </w:r>
      <w:r w:rsidR="00B657CC" w:rsidRPr="000720E9">
        <w:rPr>
          <w:rFonts w:eastAsia="Times New Roman"/>
          <w:szCs w:val="22"/>
          <w:lang w:val="es-ES_tradnl" w:eastAsia="en-US"/>
        </w:rPr>
        <w:t>á</w:t>
      </w:r>
      <w:r w:rsidRPr="000720E9">
        <w:rPr>
          <w:rFonts w:eastAsia="Times New Roman"/>
          <w:szCs w:val="22"/>
          <w:lang w:val="es-ES_tradnl" w:eastAsia="en-US"/>
        </w:rPr>
        <w:t>xima importancia para el desarrollo de las políticas de R</w:t>
      </w:r>
      <w:r w:rsidR="00896BED" w:rsidRPr="000720E9">
        <w:rPr>
          <w:rFonts w:eastAsia="Times New Roman"/>
          <w:szCs w:val="22"/>
          <w:lang w:val="es-ES_tradnl" w:eastAsia="en-US"/>
        </w:rPr>
        <w:t>R.H</w:t>
      </w:r>
      <w:r w:rsidRPr="000720E9">
        <w:rPr>
          <w:rFonts w:eastAsia="Times New Roman"/>
          <w:szCs w:val="22"/>
          <w:lang w:val="es-ES_tradnl" w:eastAsia="en-US"/>
        </w:rPr>
        <w:t>H</w:t>
      </w:r>
      <w:r w:rsidR="00896BED" w:rsidRPr="000720E9">
        <w:rPr>
          <w:rFonts w:eastAsia="Times New Roman"/>
          <w:szCs w:val="22"/>
          <w:lang w:val="es-ES_tradnl" w:eastAsia="en-US"/>
        </w:rPr>
        <w:t>.</w:t>
      </w:r>
      <w:r w:rsidRPr="000720E9">
        <w:rPr>
          <w:rFonts w:eastAsia="Times New Roman"/>
          <w:szCs w:val="22"/>
          <w:lang w:val="es-ES_tradnl" w:eastAsia="en-US"/>
        </w:rPr>
        <w:t xml:space="preserve"> y para la manifestación de las opiniones e inquietudes de todo el personal en el debate relativo a la mejora del entorno de trabajo de la OMPI.  Es preciso escuchar a los representantes de los dos sexos, de todas las regiones geográficas y de todos los grados y categorías a fin de que </w:t>
      </w:r>
      <w:r w:rsidRPr="000720E9">
        <w:rPr>
          <w:rFonts w:eastAsia="Times New Roman"/>
          <w:szCs w:val="22"/>
          <w:lang w:val="es-ES_tradnl" w:eastAsia="en-US"/>
        </w:rPr>
        <w:lastRenderedPageBreak/>
        <w:t xml:space="preserve">las políticas y sistemas creados </w:t>
      </w:r>
      <w:r w:rsidR="00B657CC" w:rsidRPr="000720E9">
        <w:rPr>
          <w:rFonts w:eastAsia="Times New Roman"/>
          <w:szCs w:val="22"/>
          <w:lang w:val="es-ES_tradnl" w:eastAsia="en-US"/>
        </w:rPr>
        <w:t xml:space="preserve">por </w:t>
      </w:r>
      <w:r w:rsidR="00124F79" w:rsidRPr="000720E9">
        <w:rPr>
          <w:rFonts w:eastAsia="Times New Roman"/>
          <w:szCs w:val="22"/>
          <w:lang w:val="es-ES_tradnl" w:eastAsia="en-US"/>
        </w:rPr>
        <w:t>el Departamento de Gestión de Recursos Humanos</w:t>
      </w:r>
      <w:r w:rsidR="00F9345D" w:rsidRPr="000720E9">
        <w:rPr>
          <w:rFonts w:eastAsia="Times New Roman"/>
          <w:szCs w:val="22"/>
          <w:lang w:val="es-ES_tradnl" w:eastAsia="en-US"/>
        </w:rPr>
        <w:t xml:space="preserve"> </w:t>
      </w:r>
      <w:r w:rsidR="00B657CC" w:rsidRPr="000720E9">
        <w:rPr>
          <w:rFonts w:eastAsia="Times New Roman"/>
          <w:szCs w:val="22"/>
          <w:lang w:val="es-ES_tradnl" w:eastAsia="en-US"/>
        </w:rPr>
        <w:t>reflejen auténticamente el espíritu internacional de la Organización y las necesidades y preocupaciones de todos los miembros de su personal.</w:t>
      </w:r>
      <w:r w:rsidR="00F9345D" w:rsidRPr="000720E9">
        <w:rPr>
          <w:rFonts w:eastAsia="Times New Roman"/>
          <w:szCs w:val="22"/>
          <w:lang w:val="es-ES_tradnl" w:eastAsia="en-US"/>
        </w:rPr>
        <w:t xml:space="preserve"> </w:t>
      </w:r>
    </w:p>
    <w:p w:rsidR="00F9345D" w:rsidRPr="000720E9" w:rsidRDefault="00F9345D" w:rsidP="00D8611F">
      <w:pPr>
        <w:widowControl w:val="0"/>
        <w:contextualSpacing/>
        <w:rPr>
          <w:rFonts w:eastAsia="Times New Roman"/>
          <w:szCs w:val="22"/>
          <w:lang w:val="es-ES_tradnl" w:eastAsia="en-US"/>
        </w:rPr>
      </w:pPr>
    </w:p>
    <w:p w:rsidR="00F9345D" w:rsidRPr="000720E9" w:rsidRDefault="00B657CC" w:rsidP="00D8611F">
      <w:pPr>
        <w:widowControl w:val="0"/>
        <w:contextualSpacing/>
        <w:outlineLvl w:val="0"/>
        <w:rPr>
          <w:rFonts w:eastAsia="Times New Roman"/>
          <w:szCs w:val="22"/>
          <w:lang w:val="es-ES_tradnl" w:eastAsia="en-US"/>
        </w:rPr>
      </w:pPr>
      <w:r w:rsidRPr="000720E9">
        <w:rPr>
          <w:rFonts w:eastAsia="Times New Roman"/>
          <w:szCs w:val="22"/>
          <w:lang w:val="es-ES_tradnl" w:eastAsia="en-US"/>
        </w:rPr>
        <w:t>La OMPI cuenta con diversos mecanismos para la celebración de consultas entre el personal</w:t>
      </w:r>
      <w:r w:rsidR="00F9345D" w:rsidRPr="000720E9">
        <w:rPr>
          <w:rFonts w:eastAsia="Times New Roman"/>
          <w:szCs w:val="22"/>
          <w:lang w:val="es-ES_tradnl" w:eastAsia="en-US"/>
        </w:rPr>
        <w:t xml:space="preserve">. </w:t>
      </w:r>
    </w:p>
    <w:p w:rsidR="00F9345D" w:rsidRPr="000720E9" w:rsidRDefault="00F9345D" w:rsidP="00D8611F">
      <w:pPr>
        <w:widowControl w:val="0"/>
        <w:contextualSpacing/>
        <w:rPr>
          <w:rFonts w:eastAsia="Times New Roman"/>
          <w:szCs w:val="22"/>
          <w:lang w:val="es-ES_tradnl" w:eastAsia="en-US"/>
        </w:rPr>
      </w:pPr>
    </w:p>
    <w:p w:rsidR="00F9345D" w:rsidRPr="000720E9" w:rsidRDefault="00B657CC" w:rsidP="00D8611F">
      <w:pPr>
        <w:widowControl w:val="0"/>
        <w:contextualSpacing/>
        <w:rPr>
          <w:rFonts w:eastAsia="Times New Roman"/>
          <w:szCs w:val="22"/>
          <w:lang w:val="es-ES_tradnl" w:eastAsia="en-US"/>
        </w:rPr>
      </w:pPr>
      <w:r w:rsidRPr="000720E9">
        <w:rPr>
          <w:rFonts w:eastAsia="Times New Roman"/>
          <w:szCs w:val="22"/>
          <w:lang w:val="es-ES_tradnl" w:eastAsia="en-US"/>
        </w:rPr>
        <w:t xml:space="preserve">La Asociación del Personal está abierta a todos los empleados que deseen ingresar en ella.  </w:t>
      </w:r>
      <w:r w:rsidR="00124F79" w:rsidRPr="000720E9">
        <w:rPr>
          <w:rFonts w:eastAsia="Times New Roman"/>
          <w:szCs w:val="22"/>
          <w:lang w:val="es-ES_tradnl" w:eastAsia="en-US"/>
        </w:rPr>
        <w:t xml:space="preserve">Al celebrarse </w:t>
      </w:r>
      <w:r w:rsidRPr="000720E9">
        <w:rPr>
          <w:rFonts w:eastAsia="Times New Roman"/>
          <w:szCs w:val="22"/>
          <w:lang w:val="es-ES_tradnl" w:eastAsia="en-US"/>
        </w:rPr>
        <w:t>las recientes elecciones</w:t>
      </w:r>
      <w:r w:rsidR="00124F79" w:rsidRPr="000720E9">
        <w:rPr>
          <w:rFonts w:eastAsia="Times New Roman"/>
          <w:szCs w:val="22"/>
          <w:lang w:val="es-ES_tradnl" w:eastAsia="en-US"/>
        </w:rPr>
        <w:t xml:space="preserve"> de representantes del personal en ab</w:t>
      </w:r>
      <w:r w:rsidRPr="000720E9">
        <w:rPr>
          <w:rFonts w:eastAsia="Times New Roman"/>
          <w:szCs w:val="22"/>
          <w:lang w:val="es-ES_tradnl" w:eastAsia="en-US"/>
        </w:rPr>
        <w:t xml:space="preserve">ril de 2013, alrededor del </w:t>
      </w:r>
      <w:r w:rsidR="00F9345D" w:rsidRPr="000720E9">
        <w:rPr>
          <w:rFonts w:eastAsia="Times New Roman"/>
          <w:szCs w:val="22"/>
          <w:lang w:val="es-ES_tradnl" w:eastAsia="en-US"/>
        </w:rPr>
        <w:t>54</w:t>
      </w:r>
      <w:r w:rsidR="00124F79" w:rsidRPr="000720E9">
        <w:rPr>
          <w:rFonts w:eastAsia="Times New Roman"/>
          <w:szCs w:val="22"/>
          <w:lang w:val="es-ES_tradnl" w:eastAsia="en-US"/>
        </w:rPr>
        <w:t>,</w:t>
      </w:r>
      <w:r w:rsidR="00F9345D" w:rsidRPr="000720E9">
        <w:rPr>
          <w:rFonts w:eastAsia="Times New Roman"/>
          <w:szCs w:val="22"/>
          <w:lang w:val="es-ES_tradnl" w:eastAsia="en-US"/>
        </w:rPr>
        <w:t>1</w:t>
      </w:r>
      <w:r w:rsidRPr="000720E9">
        <w:rPr>
          <w:rFonts w:eastAsia="Times New Roman"/>
          <w:szCs w:val="22"/>
          <w:lang w:val="es-ES_tradnl" w:eastAsia="en-US"/>
        </w:rPr>
        <w:t xml:space="preserve">% de la plantilla de personal eran miembros de la Asociación del Personal.  En </w:t>
      </w:r>
      <w:r w:rsidR="00124F79" w:rsidRPr="000720E9">
        <w:rPr>
          <w:rFonts w:eastAsia="Times New Roman"/>
          <w:szCs w:val="22"/>
          <w:lang w:val="es-ES_tradnl" w:eastAsia="en-US"/>
        </w:rPr>
        <w:t>dichas</w:t>
      </w:r>
      <w:r w:rsidRPr="000720E9">
        <w:rPr>
          <w:rFonts w:eastAsia="Times New Roman"/>
          <w:szCs w:val="22"/>
          <w:lang w:val="es-ES_tradnl" w:eastAsia="en-US"/>
        </w:rPr>
        <w:t xml:space="preserve"> elecciones votaron el 56,</w:t>
      </w:r>
      <w:r w:rsidR="00124F79" w:rsidRPr="000720E9">
        <w:rPr>
          <w:rFonts w:eastAsia="Times New Roman"/>
          <w:szCs w:val="22"/>
          <w:lang w:val="es-ES_tradnl" w:eastAsia="en-US"/>
        </w:rPr>
        <w:t>1</w:t>
      </w:r>
      <w:r w:rsidRPr="000720E9">
        <w:rPr>
          <w:rFonts w:eastAsia="Times New Roman"/>
          <w:szCs w:val="22"/>
          <w:lang w:val="es-ES_tradnl" w:eastAsia="en-US"/>
        </w:rPr>
        <w:t>% de los miembros de la Asociación</w:t>
      </w:r>
      <w:r w:rsidR="00124F79" w:rsidRPr="000720E9">
        <w:rPr>
          <w:rFonts w:eastAsia="Times New Roman"/>
          <w:szCs w:val="22"/>
          <w:lang w:val="es-ES_tradnl" w:eastAsia="en-US"/>
        </w:rPr>
        <w:t>.</w:t>
      </w:r>
    </w:p>
    <w:p w:rsidR="00F9345D" w:rsidRPr="000720E9" w:rsidRDefault="00F9345D" w:rsidP="00D8611F">
      <w:pPr>
        <w:widowControl w:val="0"/>
        <w:contextualSpacing/>
        <w:rPr>
          <w:rFonts w:eastAsia="Times New Roman"/>
          <w:szCs w:val="22"/>
          <w:lang w:val="es-ES_tradnl" w:eastAsia="en-US"/>
        </w:rPr>
      </w:pPr>
    </w:p>
    <w:p w:rsidR="00F9345D" w:rsidRPr="000720E9" w:rsidRDefault="00B657CC" w:rsidP="00D8611F">
      <w:pPr>
        <w:widowControl w:val="0"/>
        <w:contextualSpacing/>
        <w:outlineLvl w:val="0"/>
        <w:rPr>
          <w:rFonts w:eastAsia="Times New Roman"/>
          <w:szCs w:val="22"/>
          <w:lang w:val="es-ES_tradnl" w:eastAsia="en-US"/>
        </w:rPr>
      </w:pPr>
      <w:r w:rsidRPr="000720E9">
        <w:rPr>
          <w:rFonts w:eastAsia="Times New Roman"/>
          <w:szCs w:val="22"/>
          <w:lang w:val="es-ES_tradnl" w:eastAsia="en-US"/>
        </w:rPr>
        <w:t xml:space="preserve">La OMPI posee varios otros mecanismos de consulta formales e informales.  </w:t>
      </w:r>
      <w:r w:rsidR="001D36D9" w:rsidRPr="000720E9">
        <w:rPr>
          <w:rFonts w:eastAsia="Times New Roman"/>
          <w:szCs w:val="22"/>
          <w:lang w:val="es-ES_tradnl" w:eastAsia="en-US"/>
        </w:rPr>
        <w:t>El conjunto del personal elige un</w:t>
      </w:r>
      <w:r w:rsidRPr="000720E9">
        <w:rPr>
          <w:rFonts w:eastAsia="Times New Roman"/>
          <w:szCs w:val="22"/>
          <w:lang w:val="es-ES_tradnl" w:eastAsia="en-US"/>
        </w:rPr>
        <w:t xml:space="preserve"> representante </w:t>
      </w:r>
      <w:r w:rsidR="001D36D9" w:rsidRPr="000720E9">
        <w:rPr>
          <w:rFonts w:eastAsia="Times New Roman"/>
          <w:szCs w:val="22"/>
          <w:lang w:val="es-ES_tradnl" w:eastAsia="en-US"/>
        </w:rPr>
        <w:t>para formar parte de la</w:t>
      </w:r>
      <w:r w:rsidRPr="000720E9">
        <w:rPr>
          <w:rFonts w:eastAsia="Times New Roman"/>
          <w:szCs w:val="22"/>
          <w:lang w:val="es-ES_tradnl" w:eastAsia="en-US"/>
        </w:rPr>
        <w:t xml:space="preserve"> </w:t>
      </w:r>
      <w:r w:rsidR="001D36D9" w:rsidRPr="000720E9">
        <w:rPr>
          <w:rFonts w:eastAsia="Times New Roman"/>
          <w:szCs w:val="22"/>
          <w:lang w:val="es-ES_tradnl" w:eastAsia="en-US"/>
        </w:rPr>
        <w:t xml:space="preserve">Junta de Apelación de la OMPI.  </w:t>
      </w:r>
      <w:r w:rsidRPr="000720E9">
        <w:rPr>
          <w:rFonts w:eastAsia="Times New Roman"/>
          <w:szCs w:val="22"/>
          <w:lang w:val="es-ES_tradnl" w:eastAsia="en-US"/>
        </w:rPr>
        <w:t xml:space="preserve">El Director General </w:t>
      </w:r>
      <w:r w:rsidR="001D36D9" w:rsidRPr="000720E9">
        <w:rPr>
          <w:rFonts w:eastAsia="Times New Roman"/>
          <w:szCs w:val="22"/>
          <w:lang w:val="es-ES_tradnl" w:eastAsia="en-US"/>
        </w:rPr>
        <w:t>está facultado para</w:t>
      </w:r>
      <w:r w:rsidRPr="000720E9">
        <w:rPr>
          <w:rFonts w:eastAsia="Times New Roman"/>
          <w:szCs w:val="22"/>
          <w:lang w:val="es-ES_tradnl" w:eastAsia="en-US"/>
        </w:rPr>
        <w:t xml:space="preserve"> establecer los órganos y mecanismos consultivos que estime necesarios.  Así lo ha hecho en diversas ocasiones, por ejemplo </w:t>
      </w:r>
      <w:r w:rsidR="001D36D9" w:rsidRPr="000720E9">
        <w:rPr>
          <w:rFonts w:eastAsia="Times New Roman"/>
          <w:szCs w:val="22"/>
          <w:lang w:val="es-ES_tradnl" w:eastAsia="en-US"/>
        </w:rPr>
        <w:t xml:space="preserve">con </w:t>
      </w:r>
      <w:r w:rsidR="00106B68" w:rsidRPr="000720E9">
        <w:rPr>
          <w:rFonts w:eastAsia="Times New Roman"/>
          <w:szCs w:val="22"/>
          <w:lang w:val="es-ES_tradnl" w:eastAsia="en-US"/>
        </w:rPr>
        <w:t>motivo</w:t>
      </w:r>
      <w:r w:rsidR="001D36D9" w:rsidRPr="000720E9">
        <w:rPr>
          <w:rFonts w:eastAsia="Times New Roman"/>
          <w:szCs w:val="22"/>
          <w:lang w:val="es-ES_tradnl" w:eastAsia="en-US"/>
        </w:rPr>
        <w:t xml:space="preserve"> de</w:t>
      </w:r>
      <w:r w:rsidRPr="000720E9">
        <w:rPr>
          <w:rFonts w:eastAsia="Times New Roman"/>
          <w:szCs w:val="22"/>
          <w:lang w:val="es-ES_tradnl" w:eastAsia="en-US"/>
        </w:rPr>
        <w:t xml:space="preserve"> la reforma del Estatuto y </w:t>
      </w:r>
      <w:r w:rsidR="00DE2F78" w:rsidRPr="000720E9">
        <w:rPr>
          <w:rFonts w:eastAsia="Times New Roman"/>
          <w:szCs w:val="22"/>
          <w:lang w:val="es-ES_tradnl" w:eastAsia="en-US"/>
        </w:rPr>
        <w:t>Reglamento del Personal de la OMPI.</w:t>
      </w:r>
    </w:p>
    <w:p w:rsidR="00F9345D" w:rsidRPr="000720E9" w:rsidRDefault="00F9345D" w:rsidP="00D8611F">
      <w:pPr>
        <w:widowControl w:val="0"/>
        <w:contextualSpacing/>
        <w:rPr>
          <w:rFonts w:eastAsia="Times New Roman"/>
          <w:szCs w:val="22"/>
          <w:lang w:val="es-ES_tradnl" w:eastAsia="en-US"/>
        </w:rPr>
      </w:pPr>
    </w:p>
    <w:p w:rsidR="00F9345D" w:rsidRPr="000720E9" w:rsidRDefault="00F9345D" w:rsidP="00D8611F">
      <w:pPr>
        <w:widowControl w:val="0"/>
        <w:contextualSpacing/>
        <w:rPr>
          <w:rFonts w:eastAsia="Times New Roman"/>
          <w:szCs w:val="22"/>
          <w:lang w:val="es-ES_tradnl" w:eastAsia="en-US"/>
        </w:rPr>
      </w:pPr>
      <w:r w:rsidRPr="000720E9">
        <w:rPr>
          <w:rFonts w:eastAsia="Times New Roman"/>
          <w:szCs w:val="22"/>
          <w:lang w:val="es-ES_tradnl" w:eastAsia="en-US"/>
        </w:rPr>
        <w:t>Ot</w:t>
      </w:r>
      <w:r w:rsidR="00DE2F78" w:rsidRPr="000720E9">
        <w:rPr>
          <w:rFonts w:eastAsia="Times New Roman"/>
          <w:szCs w:val="22"/>
          <w:lang w:val="es-ES_tradnl" w:eastAsia="en-US"/>
        </w:rPr>
        <w:t xml:space="preserve">ros mecanismos de consulta son las encuestas de personal, las reuniones mensuales informales con el Director General, </w:t>
      </w:r>
      <w:r w:rsidR="001D36D9" w:rsidRPr="000720E9">
        <w:rPr>
          <w:rFonts w:eastAsia="Times New Roman"/>
          <w:szCs w:val="22"/>
          <w:lang w:val="es-ES_tradnl" w:eastAsia="en-US"/>
        </w:rPr>
        <w:t>las reuniones generales para todo el personal y las reuniones de información para grupos específicos.</w:t>
      </w:r>
    </w:p>
    <w:p w:rsidR="00F9345D" w:rsidRPr="000720E9" w:rsidRDefault="00F9345D" w:rsidP="00D8611F">
      <w:pPr>
        <w:widowControl w:val="0"/>
        <w:contextualSpacing/>
        <w:rPr>
          <w:rFonts w:eastAsia="Times New Roman"/>
          <w:szCs w:val="22"/>
          <w:lang w:val="es-ES_tradnl" w:eastAsia="en-US"/>
        </w:rPr>
      </w:pPr>
    </w:p>
    <w:p w:rsidR="00F9345D" w:rsidRPr="000720E9" w:rsidRDefault="00DE2F78" w:rsidP="00D8611F">
      <w:pPr>
        <w:widowControl w:val="0"/>
        <w:contextualSpacing/>
        <w:rPr>
          <w:rFonts w:eastAsia="Times New Roman"/>
          <w:szCs w:val="22"/>
          <w:lang w:val="es-ES_tradnl" w:eastAsia="en-US"/>
        </w:rPr>
      </w:pPr>
      <w:r w:rsidRPr="000720E9">
        <w:rPr>
          <w:rFonts w:eastAsia="Times New Roman"/>
          <w:szCs w:val="22"/>
          <w:lang w:val="es-ES_tradnl" w:eastAsia="en-US"/>
        </w:rPr>
        <w:t>Si bien la comunicación con el personal ha mejorado sustancialmente, todavía queda margen para su ulterior perfeccionamiento.  Se requiere una estrategia de comunicación eficaz que funcione en ambos sentidos.</w:t>
      </w:r>
    </w:p>
    <w:p w:rsidR="00F9345D" w:rsidRPr="000720E9" w:rsidRDefault="00F9345D" w:rsidP="00D8611F">
      <w:pPr>
        <w:widowControl w:val="0"/>
        <w:contextualSpacing/>
        <w:rPr>
          <w:rFonts w:eastAsia="Times New Roman"/>
          <w:szCs w:val="22"/>
          <w:lang w:val="es-ES_tradnl" w:eastAsia="en-US"/>
        </w:rPr>
      </w:pPr>
    </w:p>
    <w:p w:rsidR="00F9345D" w:rsidRPr="000720E9" w:rsidRDefault="00F9345D" w:rsidP="00D8611F">
      <w:pPr>
        <w:widowControl w:val="0"/>
        <w:contextualSpacing/>
        <w:rPr>
          <w:rFonts w:eastAsia="Times New Roman"/>
          <w:szCs w:val="22"/>
          <w:lang w:val="es-ES_tradnl" w:eastAsia="en-US"/>
        </w:rPr>
      </w:pPr>
    </w:p>
    <w:p w:rsidR="00F9345D" w:rsidRPr="000720E9" w:rsidRDefault="00F9345D" w:rsidP="00D8611F">
      <w:pPr>
        <w:widowControl w:val="0"/>
        <w:contextualSpacing/>
        <w:outlineLvl w:val="0"/>
        <w:rPr>
          <w:rFonts w:eastAsia="Times New Roman"/>
          <w:b/>
          <w:szCs w:val="22"/>
          <w:lang w:val="es-ES_tradnl" w:eastAsia="en-US"/>
        </w:rPr>
      </w:pPr>
      <w:r w:rsidRPr="000720E9">
        <w:rPr>
          <w:rFonts w:eastAsia="Times New Roman"/>
          <w:b/>
          <w:szCs w:val="22"/>
          <w:lang w:val="es-ES_tradnl" w:eastAsia="en-US"/>
        </w:rPr>
        <w:t xml:space="preserve">V. </w:t>
      </w:r>
      <w:r w:rsidR="00E10018" w:rsidRPr="000720E9">
        <w:rPr>
          <w:rFonts w:eastAsia="Times New Roman"/>
          <w:b/>
          <w:szCs w:val="22"/>
          <w:lang w:val="es-ES_tradnl" w:eastAsia="en-US"/>
        </w:rPr>
        <w:tab/>
      </w:r>
      <w:r w:rsidR="00DE2F78" w:rsidRPr="000720E9">
        <w:rPr>
          <w:rFonts w:eastAsia="Times New Roman"/>
          <w:b/>
          <w:szCs w:val="22"/>
          <w:lang w:val="es-ES_tradnl" w:eastAsia="en-US"/>
        </w:rPr>
        <w:t>DE CARA AL FUTURO</w:t>
      </w:r>
    </w:p>
    <w:p w:rsidR="00F9345D" w:rsidRPr="000720E9" w:rsidRDefault="00F9345D" w:rsidP="00D8611F">
      <w:pPr>
        <w:widowControl w:val="0"/>
        <w:contextualSpacing/>
        <w:rPr>
          <w:rFonts w:eastAsia="Times New Roman"/>
          <w:szCs w:val="22"/>
          <w:lang w:val="es-ES_tradnl" w:eastAsia="en-US"/>
        </w:rPr>
      </w:pPr>
    </w:p>
    <w:p w:rsidR="00F9345D" w:rsidRPr="000720E9" w:rsidRDefault="00FC2F29" w:rsidP="00D8611F">
      <w:pPr>
        <w:widowControl w:val="0"/>
        <w:contextualSpacing/>
        <w:rPr>
          <w:rFonts w:eastAsia="Times New Roman"/>
          <w:szCs w:val="22"/>
          <w:lang w:val="es-ES_tradnl" w:eastAsia="en-US"/>
        </w:rPr>
      </w:pPr>
      <w:r w:rsidRPr="000720E9">
        <w:rPr>
          <w:rFonts w:eastAsia="Times New Roman"/>
          <w:szCs w:val="22"/>
          <w:lang w:val="es-ES_tradnl" w:eastAsia="en-US"/>
        </w:rPr>
        <w:t>Mientras que muchos empleadores y prestadores de servicios de los sectores p</w:t>
      </w:r>
      <w:r w:rsidR="00CD2215" w:rsidRPr="000720E9">
        <w:rPr>
          <w:rFonts w:eastAsia="Times New Roman"/>
          <w:szCs w:val="22"/>
          <w:lang w:val="es-ES_tradnl" w:eastAsia="en-US"/>
        </w:rPr>
        <w:t>ú</w:t>
      </w:r>
      <w:r w:rsidRPr="000720E9">
        <w:rPr>
          <w:rFonts w:eastAsia="Times New Roman"/>
          <w:szCs w:val="22"/>
          <w:lang w:val="es-ES_tradnl" w:eastAsia="en-US"/>
        </w:rPr>
        <w:t xml:space="preserve">blico y privado se ven confrontados con ingresos decrecientes y elevados costos que provocan </w:t>
      </w:r>
      <w:r w:rsidR="00CD2215" w:rsidRPr="000720E9">
        <w:rPr>
          <w:rFonts w:eastAsia="Times New Roman"/>
          <w:szCs w:val="22"/>
          <w:lang w:val="es-ES_tradnl" w:eastAsia="en-US"/>
        </w:rPr>
        <w:t>reducciones de plantilla de un nivel insólito</w:t>
      </w:r>
      <w:r w:rsidR="00F9345D" w:rsidRPr="000720E9">
        <w:rPr>
          <w:rFonts w:eastAsia="Times New Roman"/>
          <w:szCs w:val="22"/>
          <w:lang w:val="es-ES_tradnl" w:eastAsia="en-US"/>
        </w:rPr>
        <w:t xml:space="preserve">, </w:t>
      </w:r>
      <w:r w:rsidRPr="000720E9">
        <w:rPr>
          <w:rFonts w:eastAsia="Times New Roman"/>
          <w:szCs w:val="22"/>
          <w:lang w:val="es-ES_tradnl" w:eastAsia="en-US"/>
        </w:rPr>
        <w:t>la OMPI se encuentra en la envidiable posición de poseer una sólida base financiera con pronósticos favorables para toda la duración del próximo bienio.</w:t>
      </w:r>
      <w:r w:rsidR="00F9345D" w:rsidRPr="000720E9">
        <w:rPr>
          <w:rFonts w:eastAsia="Times New Roman"/>
          <w:szCs w:val="22"/>
          <w:lang w:val="es-ES_tradnl" w:eastAsia="en-US"/>
        </w:rPr>
        <w:t xml:space="preserve"> </w:t>
      </w:r>
    </w:p>
    <w:p w:rsidR="00F9345D" w:rsidRPr="000720E9" w:rsidRDefault="00F9345D" w:rsidP="00D8611F">
      <w:pPr>
        <w:widowControl w:val="0"/>
        <w:contextualSpacing/>
        <w:rPr>
          <w:rFonts w:eastAsia="Times New Roman"/>
          <w:szCs w:val="22"/>
          <w:lang w:val="es-ES_tradnl" w:eastAsia="en-US"/>
        </w:rPr>
      </w:pPr>
    </w:p>
    <w:p w:rsidR="00F9345D" w:rsidRPr="000720E9" w:rsidRDefault="00CD2215" w:rsidP="00D8611F">
      <w:pPr>
        <w:widowControl w:val="0"/>
        <w:contextualSpacing/>
        <w:rPr>
          <w:rFonts w:eastAsia="Times New Roman"/>
          <w:szCs w:val="22"/>
          <w:lang w:val="es-ES_tradnl" w:eastAsia="en-US"/>
        </w:rPr>
      </w:pPr>
      <w:r w:rsidRPr="000720E9">
        <w:rPr>
          <w:rFonts w:eastAsia="Times New Roman"/>
          <w:szCs w:val="22"/>
          <w:lang w:val="es-ES_tradnl" w:eastAsia="en-US"/>
        </w:rPr>
        <w:t>Ahora bien, a pesar de su</w:t>
      </w:r>
      <w:r w:rsidR="00FC2F29" w:rsidRPr="000720E9">
        <w:rPr>
          <w:rFonts w:eastAsia="Times New Roman"/>
          <w:szCs w:val="22"/>
          <w:lang w:val="es-ES_tradnl" w:eastAsia="en-US"/>
        </w:rPr>
        <w:t xml:space="preserve"> </w:t>
      </w:r>
      <w:r w:rsidR="00106B68" w:rsidRPr="000720E9">
        <w:rPr>
          <w:rFonts w:eastAsia="Times New Roman"/>
          <w:szCs w:val="22"/>
          <w:lang w:val="es-ES_tradnl" w:eastAsia="en-US"/>
        </w:rPr>
        <w:t>robusta salud</w:t>
      </w:r>
      <w:r w:rsidR="00FC2F29" w:rsidRPr="000720E9">
        <w:rPr>
          <w:rFonts w:eastAsia="Times New Roman"/>
          <w:szCs w:val="22"/>
          <w:lang w:val="es-ES_tradnl" w:eastAsia="en-US"/>
        </w:rPr>
        <w:t xml:space="preserve"> financiera, </w:t>
      </w:r>
      <w:r w:rsidRPr="000720E9">
        <w:rPr>
          <w:rFonts w:eastAsia="Times New Roman"/>
          <w:szCs w:val="22"/>
          <w:lang w:val="es-ES_tradnl" w:eastAsia="en-US"/>
        </w:rPr>
        <w:t>la OMPI</w:t>
      </w:r>
      <w:r w:rsidR="00FC2F29" w:rsidRPr="000720E9">
        <w:rPr>
          <w:rFonts w:eastAsia="Times New Roman"/>
          <w:szCs w:val="22"/>
          <w:lang w:val="es-ES_tradnl" w:eastAsia="en-US"/>
        </w:rPr>
        <w:t xml:space="preserve"> se halla expuesta a presiones de costos que deben ser gestionadas con mano firme.  La OMPI </w:t>
      </w:r>
      <w:r w:rsidRPr="000720E9">
        <w:rPr>
          <w:rFonts w:eastAsia="Times New Roman"/>
          <w:szCs w:val="22"/>
          <w:lang w:val="es-ES_tradnl" w:eastAsia="en-US"/>
        </w:rPr>
        <w:t>se encuentra en la tesitura de conseguir más resultados con</w:t>
      </w:r>
      <w:r w:rsidR="00FC2F29" w:rsidRPr="000720E9">
        <w:rPr>
          <w:rFonts w:eastAsia="Times New Roman"/>
          <w:szCs w:val="22"/>
          <w:lang w:val="es-ES_tradnl" w:eastAsia="en-US"/>
        </w:rPr>
        <w:t xml:space="preserve"> menos recursos.  En el momento actual puede hacerlo sin recurrir a medidas drásticas.  Pero si no actúa inmediatamente </w:t>
      </w:r>
      <w:r w:rsidR="00A86931" w:rsidRPr="000720E9">
        <w:rPr>
          <w:rFonts w:eastAsia="Times New Roman"/>
          <w:szCs w:val="22"/>
          <w:lang w:val="es-ES_tradnl" w:eastAsia="en-US"/>
        </w:rPr>
        <w:t>es muy posible</w:t>
      </w:r>
      <w:r w:rsidR="00FC2F29" w:rsidRPr="000720E9">
        <w:rPr>
          <w:rFonts w:eastAsia="Times New Roman"/>
          <w:szCs w:val="22"/>
          <w:lang w:val="es-ES_tradnl" w:eastAsia="en-US"/>
        </w:rPr>
        <w:t xml:space="preserve"> que se vea obligada a adoptar remedios más enérgicos en el futuro</w:t>
      </w:r>
      <w:r w:rsidR="00F9345D" w:rsidRPr="000720E9">
        <w:rPr>
          <w:rFonts w:eastAsia="Times New Roman"/>
          <w:szCs w:val="22"/>
          <w:lang w:val="es-ES_tradnl" w:eastAsia="en-US"/>
        </w:rPr>
        <w:t xml:space="preserve">. </w:t>
      </w:r>
    </w:p>
    <w:p w:rsidR="00F9345D" w:rsidRPr="000720E9" w:rsidRDefault="00F9345D" w:rsidP="00D8611F">
      <w:pPr>
        <w:widowControl w:val="0"/>
        <w:contextualSpacing/>
        <w:rPr>
          <w:rFonts w:eastAsia="Times New Roman"/>
          <w:szCs w:val="22"/>
          <w:lang w:val="es-ES_tradnl" w:eastAsia="en-US"/>
        </w:rPr>
      </w:pPr>
    </w:p>
    <w:p w:rsidR="00F9345D" w:rsidRPr="000720E9" w:rsidRDefault="00A86931" w:rsidP="00D8611F">
      <w:pPr>
        <w:widowControl w:val="0"/>
        <w:contextualSpacing/>
        <w:rPr>
          <w:rFonts w:eastAsia="Times New Roman"/>
          <w:szCs w:val="22"/>
          <w:lang w:val="es-ES_tradnl" w:eastAsia="en-US"/>
        </w:rPr>
      </w:pPr>
      <w:r w:rsidRPr="000720E9">
        <w:rPr>
          <w:rFonts w:eastAsia="Times New Roman"/>
          <w:szCs w:val="22"/>
          <w:lang w:val="es-ES_tradnl" w:eastAsia="en-US"/>
        </w:rPr>
        <w:t xml:space="preserve">La OMPI </w:t>
      </w:r>
      <w:r w:rsidR="00CD2215" w:rsidRPr="000720E9">
        <w:rPr>
          <w:rFonts w:eastAsia="Times New Roman"/>
          <w:szCs w:val="22"/>
          <w:lang w:val="es-ES_tradnl" w:eastAsia="en-US"/>
        </w:rPr>
        <w:t>necesita ser</w:t>
      </w:r>
      <w:r w:rsidRPr="000720E9">
        <w:rPr>
          <w:rFonts w:eastAsia="Times New Roman"/>
          <w:szCs w:val="22"/>
          <w:lang w:val="es-ES_tradnl" w:eastAsia="en-US"/>
        </w:rPr>
        <w:t xml:space="preserve"> más receptiva y ágil, instaurando las apropiadas estructuras, competencias y sistemas.  Diversos ajustes estructurales y un</w:t>
      </w:r>
      <w:r w:rsidR="00CD2215" w:rsidRPr="000720E9">
        <w:rPr>
          <w:rFonts w:eastAsia="Times New Roman"/>
          <w:szCs w:val="22"/>
          <w:lang w:val="es-ES_tradnl" w:eastAsia="en-US"/>
        </w:rPr>
        <w:t xml:space="preserve"> recalibrado</w:t>
      </w:r>
      <w:r w:rsidRPr="000720E9">
        <w:rPr>
          <w:rFonts w:eastAsia="Times New Roman"/>
          <w:szCs w:val="22"/>
          <w:lang w:val="es-ES_tradnl" w:eastAsia="en-US"/>
        </w:rPr>
        <w:t xml:space="preserve"> de la plantilla de personal son indispensables para que la OMPI pueda atender las exigencias  que se le plantean en su calidad de prestador de servicios </w:t>
      </w:r>
      <w:r w:rsidR="00062849" w:rsidRPr="000720E9">
        <w:rPr>
          <w:rFonts w:eastAsia="Times New Roman"/>
          <w:szCs w:val="22"/>
          <w:lang w:val="es-ES_tradnl" w:eastAsia="en-US"/>
        </w:rPr>
        <w:t>mundiales</w:t>
      </w:r>
      <w:r w:rsidRPr="000720E9">
        <w:rPr>
          <w:rFonts w:eastAsia="Times New Roman"/>
          <w:szCs w:val="22"/>
          <w:lang w:val="es-ES_tradnl" w:eastAsia="en-US"/>
        </w:rPr>
        <w:t xml:space="preserve"> en un entorno externo rápidamente cambiante</w:t>
      </w:r>
      <w:r w:rsidR="00F9345D" w:rsidRPr="000720E9">
        <w:rPr>
          <w:rFonts w:eastAsia="Times New Roman"/>
          <w:szCs w:val="22"/>
          <w:lang w:val="es-ES_tradnl" w:eastAsia="en-US"/>
        </w:rPr>
        <w:t xml:space="preserve">.   </w:t>
      </w:r>
    </w:p>
    <w:p w:rsidR="00F9345D" w:rsidRPr="000720E9" w:rsidRDefault="00F9345D" w:rsidP="00D8611F">
      <w:pPr>
        <w:widowControl w:val="0"/>
        <w:contextualSpacing/>
        <w:rPr>
          <w:rFonts w:eastAsia="Times New Roman"/>
          <w:szCs w:val="22"/>
          <w:lang w:val="es-ES_tradnl" w:eastAsia="en-US"/>
        </w:rPr>
      </w:pPr>
    </w:p>
    <w:p w:rsidR="00F9345D" w:rsidRPr="000720E9" w:rsidRDefault="00A86931" w:rsidP="00D8611F">
      <w:pPr>
        <w:widowControl w:val="0"/>
        <w:contextualSpacing/>
        <w:rPr>
          <w:rFonts w:eastAsia="Times New Roman"/>
          <w:szCs w:val="22"/>
          <w:lang w:val="es-ES_tradnl" w:eastAsia="en-US"/>
        </w:rPr>
      </w:pPr>
      <w:r w:rsidRPr="000720E9">
        <w:rPr>
          <w:rFonts w:eastAsia="Times New Roman"/>
          <w:szCs w:val="22"/>
          <w:lang w:val="es-ES_tradnl" w:eastAsia="en-US"/>
        </w:rPr>
        <w:t>Las reformas de gestión que la OMPI acometió en el marco de</w:t>
      </w:r>
      <w:r w:rsidR="00CD2215" w:rsidRPr="000720E9">
        <w:rPr>
          <w:rFonts w:eastAsia="Times New Roman"/>
          <w:szCs w:val="22"/>
          <w:lang w:val="es-ES_tradnl" w:eastAsia="en-US"/>
        </w:rPr>
        <w:t xml:space="preserve">l Programa de </w:t>
      </w:r>
      <w:r w:rsidR="00AE47EE" w:rsidRPr="000720E9">
        <w:rPr>
          <w:rFonts w:eastAsia="Times New Roman"/>
          <w:szCs w:val="22"/>
          <w:lang w:val="es-ES_tradnl" w:eastAsia="en-US"/>
        </w:rPr>
        <w:t>Al</w:t>
      </w:r>
      <w:r w:rsidR="00CD2215" w:rsidRPr="000720E9">
        <w:rPr>
          <w:rFonts w:eastAsia="Times New Roman"/>
          <w:szCs w:val="22"/>
          <w:lang w:val="es-ES_tradnl" w:eastAsia="en-US"/>
        </w:rPr>
        <w:t xml:space="preserve">ineación </w:t>
      </w:r>
      <w:r w:rsidR="00AE47EE" w:rsidRPr="000720E9">
        <w:rPr>
          <w:rFonts w:eastAsia="Times New Roman"/>
          <w:szCs w:val="22"/>
          <w:lang w:val="es-ES_tradnl" w:eastAsia="en-US"/>
        </w:rPr>
        <w:t>E</w:t>
      </w:r>
      <w:r w:rsidR="00CD2215" w:rsidRPr="000720E9">
        <w:rPr>
          <w:rFonts w:eastAsia="Times New Roman"/>
          <w:szCs w:val="22"/>
          <w:lang w:val="es-ES_tradnl" w:eastAsia="en-US"/>
        </w:rPr>
        <w:t xml:space="preserve">stratégica </w:t>
      </w:r>
      <w:r w:rsidRPr="000720E9">
        <w:rPr>
          <w:rFonts w:eastAsia="Times New Roman"/>
          <w:szCs w:val="22"/>
          <w:lang w:val="es-ES_tradnl" w:eastAsia="en-US"/>
        </w:rPr>
        <w:t xml:space="preserve">han sido coronadas por el éxito.  Ahora es preciso consolidar estos nuevos sistemas y estructuras de gestión y aplicar un proceso de continuas mejoras </w:t>
      </w:r>
      <w:r w:rsidR="00822FEF" w:rsidRPr="000720E9">
        <w:rPr>
          <w:rFonts w:eastAsia="Times New Roman"/>
          <w:szCs w:val="22"/>
          <w:lang w:val="es-ES_tradnl" w:eastAsia="en-US"/>
        </w:rPr>
        <w:t>para mantener el</w:t>
      </w:r>
      <w:r w:rsidR="00CD2215" w:rsidRPr="000720E9">
        <w:rPr>
          <w:rFonts w:eastAsia="Times New Roman"/>
          <w:szCs w:val="22"/>
          <w:lang w:val="es-ES_tradnl" w:eastAsia="en-US"/>
        </w:rPr>
        <w:t xml:space="preserve"> impulso dado por </w:t>
      </w:r>
      <w:r w:rsidR="00822FEF" w:rsidRPr="000720E9">
        <w:rPr>
          <w:rFonts w:eastAsia="Times New Roman"/>
          <w:szCs w:val="22"/>
          <w:lang w:val="es-ES_tradnl" w:eastAsia="en-US"/>
        </w:rPr>
        <w:t>dicho Programa.</w:t>
      </w:r>
      <w:r w:rsidR="00F9345D" w:rsidRPr="000720E9">
        <w:rPr>
          <w:rFonts w:eastAsia="Times New Roman"/>
          <w:szCs w:val="22"/>
          <w:lang w:val="es-ES_tradnl" w:eastAsia="en-US"/>
        </w:rPr>
        <w:t xml:space="preserve"> </w:t>
      </w:r>
    </w:p>
    <w:p w:rsidR="00F9345D" w:rsidRPr="000720E9" w:rsidRDefault="00F9345D" w:rsidP="00D8611F">
      <w:pPr>
        <w:widowControl w:val="0"/>
        <w:contextualSpacing/>
        <w:rPr>
          <w:rFonts w:eastAsia="Times New Roman"/>
          <w:szCs w:val="22"/>
          <w:lang w:val="es-ES_tradnl" w:eastAsia="en-US"/>
        </w:rPr>
      </w:pPr>
    </w:p>
    <w:p w:rsidR="00F9345D" w:rsidRPr="000720E9" w:rsidRDefault="00A86931" w:rsidP="00D8611F">
      <w:pPr>
        <w:widowControl w:val="0"/>
        <w:contextualSpacing/>
        <w:rPr>
          <w:rFonts w:eastAsia="Times New Roman"/>
          <w:szCs w:val="22"/>
          <w:lang w:val="es-ES_tradnl" w:eastAsia="en-US"/>
        </w:rPr>
      </w:pPr>
      <w:r w:rsidRPr="000720E9">
        <w:rPr>
          <w:rFonts w:eastAsia="Times New Roman"/>
          <w:szCs w:val="22"/>
          <w:lang w:val="es-ES_tradnl" w:eastAsia="en-US"/>
        </w:rPr>
        <w:t xml:space="preserve">La </w:t>
      </w:r>
      <w:r w:rsidR="002A6C2C" w:rsidRPr="000720E9">
        <w:rPr>
          <w:rFonts w:eastAsia="Times New Roman"/>
          <w:szCs w:val="22"/>
          <w:lang w:val="es-ES_tradnl" w:eastAsia="en-US"/>
        </w:rPr>
        <w:t>presente</w:t>
      </w:r>
      <w:r w:rsidRPr="000720E9">
        <w:rPr>
          <w:rFonts w:eastAsia="Times New Roman"/>
          <w:szCs w:val="22"/>
          <w:lang w:val="es-ES_tradnl" w:eastAsia="en-US"/>
        </w:rPr>
        <w:t xml:space="preserve"> Estrategia de R</w:t>
      </w:r>
      <w:r w:rsidR="00896BED" w:rsidRPr="000720E9">
        <w:rPr>
          <w:rFonts w:eastAsia="Times New Roman"/>
          <w:szCs w:val="22"/>
          <w:lang w:val="es-ES_tradnl" w:eastAsia="en-US"/>
        </w:rPr>
        <w:t>R.</w:t>
      </w:r>
      <w:r w:rsidRPr="000720E9">
        <w:rPr>
          <w:rFonts w:eastAsia="Times New Roman"/>
          <w:szCs w:val="22"/>
          <w:lang w:val="es-ES_tradnl" w:eastAsia="en-US"/>
        </w:rPr>
        <w:t>H</w:t>
      </w:r>
      <w:r w:rsidR="00896BED" w:rsidRPr="000720E9">
        <w:rPr>
          <w:rFonts w:eastAsia="Times New Roman"/>
          <w:szCs w:val="22"/>
          <w:lang w:val="es-ES_tradnl" w:eastAsia="en-US"/>
        </w:rPr>
        <w:t>H.</w:t>
      </w:r>
      <w:r w:rsidRPr="000720E9">
        <w:rPr>
          <w:rFonts w:eastAsia="Times New Roman"/>
          <w:szCs w:val="22"/>
          <w:lang w:val="es-ES_tradnl" w:eastAsia="en-US"/>
        </w:rPr>
        <w:t xml:space="preserve"> no requiere recursos financieros</w:t>
      </w:r>
      <w:r w:rsidR="002A6C2C" w:rsidRPr="000720E9">
        <w:rPr>
          <w:rFonts w:eastAsia="Times New Roman"/>
          <w:szCs w:val="22"/>
          <w:lang w:val="es-ES_tradnl" w:eastAsia="en-US"/>
        </w:rPr>
        <w:t xml:space="preserve"> suplementarios.  </w:t>
      </w:r>
      <w:r w:rsidR="00E44C28" w:rsidRPr="000720E9">
        <w:rPr>
          <w:rFonts w:eastAsia="Times New Roman"/>
          <w:szCs w:val="22"/>
          <w:lang w:val="es-ES_tradnl" w:eastAsia="en-US"/>
        </w:rPr>
        <w:t xml:space="preserve">Necesita, eso sí, </w:t>
      </w:r>
      <w:r w:rsidR="002A6C2C" w:rsidRPr="000720E9">
        <w:rPr>
          <w:rFonts w:eastAsia="Times New Roman"/>
          <w:szCs w:val="22"/>
          <w:lang w:val="es-ES_tradnl" w:eastAsia="en-US"/>
        </w:rPr>
        <w:t xml:space="preserve">un sólido plan de actuación integrador de subestrategias diseñadas específicamente para el PCT, </w:t>
      </w:r>
      <w:r w:rsidR="00AE47EE" w:rsidRPr="000720E9">
        <w:rPr>
          <w:rFonts w:eastAsia="Times New Roman"/>
          <w:szCs w:val="22"/>
          <w:lang w:val="es-ES_tradnl" w:eastAsia="en-US"/>
        </w:rPr>
        <w:t xml:space="preserve">los sistemas de </w:t>
      </w:r>
      <w:r w:rsidR="002A6C2C" w:rsidRPr="000720E9">
        <w:rPr>
          <w:rFonts w:eastAsia="Times New Roman"/>
          <w:szCs w:val="22"/>
          <w:lang w:val="es-ES_tradnl" w:eastAsia="en-US"/>
        </w:rPr>
        <w:t>Madrid y La Haya, las TIC, las</w:t>
      </w:r>
      <w:r w:rsidR="00E44C28" w:rsidRPr="000720E9">
        <w:rPr>
          <w:rFonts w:eastAsia="Times New Roman"/>
          <w:szCs w:val="22"/>
          <w:lang w:val="es-ES_tradnl" w:eastAsia="en-US"/>
        </w:rPr>
        <w:t xml:space="preserve"> oficinas de la OMPI en el exterior</w:t>
      </w:r>
      <w:r w:rsidR="002A6C2C" w:rsidRPr="000720E9">
        <w:rPr>
          <w:rFonts w:eastAsia="Times New Roman"/>
          <w:szCs w:val="22"/>
          <w:lang w:val="es-ES_tradnl" w:eastAsia="en-US"/>
        </w:rPr>
        <w:t xml:space="preserve"> y otros ámbitos de la Organización.</w:t>
      </w:r>
      <w:r w:rsidR="00F9345D" w:rsidRPr="000720E9">
        <w:rPr>
          <w:rFonts w:eastAsia="Times New Roman"/>
          <w:szCs w:val="22"/>
          <w:lang w:val="es-ES_tradnl" w:eastAsia="en-US"/>
        </w:rPr>
        <w:t xml:space="preserve"> </w:t>
      </w:r>
    </w:p>
    <w:p w:rsidR="00F9345D" w:rsidRPr="000720E9" w:rsidRDefault="00F9345D" w:rsidP="00D8611F">
      <w:pPr>
        <w:widowControl w:val="0"/>
        <w:contextualSpacing/>
        <w:rPr>
          <w:rFonts w:eastAsia="Times New Roman"/>
          <w:szCs w:val="22"/>
          <w:lang w:val="es-ES_tradnl" w:eastAsia="en-US"/>
        </w:rPr>
      </w:pPr>
    </w:p>
    <w:p w:rsidR="00F9345D" w:rsidRPr="000720E9" w:rsidRDefault="002A6C2C" w:rsidP="00D8611F">
      <w:pPr>
        <w:widowControl w:val="0"/>
        <w:contextualSpacing/>
        <w:rPr>
          <w:rFonts w:eastAsia="Times New Roman"/>
          <w:szCs w:val="22"/>
          <w:lang w:val="es-ES_tradnl" w:eastAsia="en-US"/>
        </w:rPr>
      </w:pPr>
      <w:r w:rsidRPr="000720E9">
        <w:rPr>
          <w:rFonts w:eastAsia="Times New Roman"/>
          <w:szCs w:val="22"/>
          <w:lang w:val="es-ES_tradnl" w:eastAsia="en-US"/>
        </w:rPr>
        <w:lastRenderedPageBreak/>
        <w:t>El efecto de la presente Estrategia debe medirse en el punto medio, es decir, en el segundo semestre de 2014, momento en que se realizarán los ajustes que pudieren resultar necesarios.</w:t>
      </w:r>
      <w:r w:rsidR="00F9345D" w:rsidRPr="000720E9">
        <w:rPr>
          <w:rFonts w:eastAsia="Times New Roman"/>
          <w:szCs w:val="22"/>
          <w:lang w:val="es-ES_tradnl" w:eastAsia="en-US"/>
        </w:rPr>
        <w:t xml:space="preserve"> </w:t>
      </w:r>
      <w:r w:rsidRPr="000720E9">
        <w:rPr>
          <w:rFonts w:eastAsia="Times New Roman"/>
          <w:szCs w:val="22"/>
          <w:lang w:val="es-ES_tradnl" w:eastAsia="en-US"/>
        </w:rPr>
        <w:t>Una ulterior revisi</w:t>
      </w:r>
      <w:r w:rsidR="00822FEF" w:rsidRPr="000720E9">
        <w:rPr>
          <w:rFonts w:eastAsia="Times New Roman"/>
          <w:szCs w:val="22"/>
          <w:lang w:val="es-ES_tradnl" w:eastAsia="en-US"/>
        </w:rPr>
        <w:t>ó</w:t>
      </w:r>
      <w:r w:rsidRPr="000720E9">
        <w:rPr>
          <w:rFonts w:eastAsia="Times New Roman"/>
          <w:szCs w:val="22"/>
          <w:lang w:val="es-ES_tradnl" w:eastAsia="en-US"/>
        </w:rPr>
        <w:t xml:space="preserve">n y una actualización de la estrategia se hallan previstas para el siguiente ciclo presupuestario bienal </w:t>
      </w:r>
      <w:r w:rsidR="00F9345D" w:rsidRPr="000720E9">
        <w:rPr>
          <w:rFonts w:eastAsia="Times New Roman"/>
          <w:szCs w:val="22"/>
          <w:lang w:val="es-ES_tradnl" w:eastAsia="en-US"/>
        </w:rPr>
        <w:t xml:space="preserve">2016/2017. </w:t>
      </w:r>
    </w:p>
    <w:p w:rsidR="00D8611F" w:rsidRPr="000720E9" w:rsidRDefault="00D8611F" w:rsidP="00915882">
      <w:pPr>
        <w:widowControl w:val="0"/>
        <w:contextualSpacing/>
        <w:rPr>
          <w:rFonts w:eastAsia="Times New Roman"/>
          <w:szCs w:val="22"/>
          <w:lang w:val="es-ES_tradnl" w:eastAsia="en-US"/>
        </w:rPr>
      </w:pPr>
    </w:p>
    <w:p w:rsidR="00D8611F" w:rsidRPr="000720E9" w:rsidRDefault="00D8611F" w:rsidP="00915882">
      <w:pPr>
        <w:widowControl w:val="0"/>
        <w:contextualSpacing/>
        <w:rPr>
          <w:rFonts w:eastAsia="Times New Roman"/>
          <w:szCs w:val="22"/>
          <w:lang w:val="es-ES_tradnl" w:eastAsia="en-US"/>
        </w:rPr>
      </w:pPr>
    </w:p>
    <w:p w:rsidR="00F9345D" w:rsidRPr="000720E9" w:rsidRDefault="00F9345D" w:rsidP="00915882">
      <w:pPr>
        <w:keepNext/>
        <w:keepLines/>
        <w:tabs>
          <w:tab w:val="left" w:pos="1276"/>
        </w:tabs>
        <w:rPr>
          <w:rFonts w:eastAsia="Times New Roman"/>
          <w:szCs w:val="22"/>
          <w:lang w:val="es-ES_tradnl" w:eastAsia="en-US"/>
        </w:rPr>
      </w:pPr>
    </w:p>
    <w:p w:rsidR="00F9345D" w:rsidRPr="000720E9" w:rsidRDefault="00F9345D" w:rsidP="00F9345D">
      <w:pPr>
        <w:ind w:left="5534"/>
        <w:rPr>
          <w:szCs w:val="22"/>
          <w:lang w:val="es-ES_tradnl"/>
        </w:rPr>
      </w:pPr>
      <w:r w:rsidRPr="000720E9">
        <w:rPr>
          <w:szCs w:val="22"/>
          <w:lang w:val="es-ES_tradnl"/>
        </w:rPr>
        <w:t>[</w:t>
      </w:r>
      <w:r w:rsidR="00E10018" w:rsidRPr="000720E9">
        <w:rPr>
          <w:szCs w:val="22"/>
          <w:lang w:val="es-ES_tradnl"/>
        </w:rPr>
        <w:t xml:space="preserve">Sigue el </w:t>
      </w:r>
      <w:r w:rsidRPr="000720E9">
        <w:rPr>
          <w:szCs w:val="22"/>
          <w:lang w:val="es-ES_tradnl"/>
        </w:rPr>
        <w:t>An</w:t>
      </w:r>
      <w:r w:rsidR="002A6C2C" w:rsidRPr="000720E9">
        <w:rPr>
          <w:szCs w:val="22"/>
          <w:lang w:val="es-ES_tradnl"/>
        </w:rPr>
        <w:t>exo</w:t>
      </w:r>
      <w:r w:rsidRPr="000720E9">
        <w:rPr>
          <w:szCs w:val="22"/>
          <w:lang w:val="es-ES_tradnl"/>
        </w:rPr>
        <w:t xml:space="preserve"> III]</w:t>
      </w:r>
    </w:p>
    <w:p w:rsidR="00E10018" w:rsidRPr="000720E9" w:rsidRDefault="00E10018" w:rsidP="00F9345D">
      <w:pPr>
        <w:ind w:left="5534"/>
        <w:rPr>
          <w:szCs w:val="22"/>
          <w:lang w:val="es-ES_tradnl"/>
        </w:rPr>
      </w:pPr>
    </w:p>
    <w:p w:rsidR="00F9345D" w:rsidRPr="000720E9" w:rsidRDefault="00F9345D" w:rsidP="00F9345D">
      <w:pPr>
        <w:ind w:left="5534"/>
        <w:rPr>
          <w:szCs w:val="22"/>
          <w:lang w:val="es-ES_tradnl"/>
        </w:rPr>
        <w:sectPr w:rsidR="00F9345D" w:rsidRPr="000720E9" w:rsidSect="007045CD">
          <w:headerReference w:type="default" r:id="rId29"/>
          <w:headerReference w:type="first" r:id="rId30"/>
          <w:endnotePr>
            <w:numFmt w:val="decimal"/>
          </w:endnotePr>
          <w:pgSz w:w="11907" w:h="16840" w:code="9"/>
          <w:pgMar w:top="567" w:right="1134" w:bottom="1418" w:left="1418" w:header="510" w:footer="1021" w:gutter="0"/>
          <w:pgNumType w:start="1"/>
          <w:cols w:space="720"/>
          <w:titlePg/>
          <w:docGrid w:linePitch="299"/>
        </w:sectPr>
      </w:pPr>
    </w:p>
    <w:p w:rsidR="00F9345D" w:rsidRPr="000720E9" w:rsidRDefault="002C2BA0" w:rsidP="00F9345D">
      <w:pPr>
        <w:keepNext/>
        <w:spacing w:before="240" w:after="60"/>
        <w:jc w:val="center"/>
        <w:outlineLvl w:val="3"/>
        <w:rPr>
          <w:b/>
          <w:bCs/>
          <w:szCs w:val="22"/>
          <w:lang w:val="es-ES_tradnl"/>
        </w:rPr>
      </w:pPr>
      <w:r w:rsidRPr="000720E9">
        <w:rPr>
          <w:b/>
          <w:bCs/>
          <w:szCs w:val="22"/>
          <w:lang w:val="es-ES_tradnl"/>
        </w:rPr>
        <w:lastRenderedPageBreak/>
        <w:t>OFICINA DE ÉTICA PROFESIONAL DE LA OMPI</w:t>
      </w:r>
    </w:p>
    <w:p w:rsidR="00F9345D" w:rsidRPr="000720E9" w:rsidRDefault="00F9345D" w:rsidP="00F9345D">
      <w:pPr>
        <w:rPr>
          <w:szCs w:val="22"/>
          <w:lang w:val="es-ES_tradnl"/>
        </w:rPr>
      </w:pPr>
    </w:p>
    <w:p w:rsidR="00F9345D" w:rsidRPr="000720E9" w:rsidRDefault="002C2BA0" w:rsidP="00F9345D">
      <w:pPr>
        <w:jc w:val="center"/>
        <w:rPr>
          <w:b/>
          <w:szCs w:val="22"/>
          <w:lang w:val="es-ES_tradnl"/>
        </w:rPr>
      </w:pPr>
      <w:r w:rsidRPr="000720E9">
        <w:rPr>
          <w:b/>
          <w:szCs w:val="22"/>
          <w:lang w:val="es-ES_tradnl"/>
        </w:rPr>
        <w:t xml:space="preserve">INFORME </w:t>
      </w:r>
      <w:r w:rsidR="000720E9" w:rsidRPr="000720E9">
        <w:rPr>
          <w:b/>
          <w:szCs w:val="22"/>
          <w:lang w:val="es-ES_tradnl"/>
        </w:rPr>
        <w:t>ANUAL</w:t>
      </w:r>
      <w:r w:rsidRPr="000720E9">
        <w:rPr>
          <w:b/>
          <w:szCs w:val="22"/>
          <w:lang w:val="es-ES_tradnl"/>
        </w:rPr>
        <w:t xml:space="preserve"> </w:t>
      </w:r>
      <w:r w:rsidR="00F9345D" w:rsidRPr="000720E9">
        <w:rPr>
          <w:b/>
          <w:szCs w:val="22"/>
          <w:lang w:val="es-ES_tradnl"/>
        </w:rPr>
        <w:t>2012</w:t>
      </w:r>
    </w:p>
    <w:p w:rsidR="00F9345D" w:rsidRPr="000720E9" w:rsidRDefault="00F9345D" w:rsidP="00F9345D">
      <w:pPr>
        <w:rPr>
          <w:szCs w:val="22"/>
          <w:lang w:val="es-ES_tradnl"/>
        </w:rPr>
      </w:pPr>
    </w:p>
    <w:p w:rsidR="00F9345D" w:rsidRPr="000720E9" w:rsidRDefault="00F9345D" w:rsidP="00F9345D">
      <w:pPr>
        <w:rPr>
          <w:szCs w:val="22"/>
          <w:lang w:val="es-ES_tradnl"/>
        </w:rPr>
      </w:pPr>
    </w:p>
    <w:p w:rsidR="00F9345D" w:rsidRPr="000720E9" w:rsidRDefault="002C2BA0" w:rsidP="00F9345D">
      <w:pPr>
        <w:rPr>
          <w:szCs w:val="22"/>
          <w:lang w:val="es-ES_tradnl"/>
        </w:rPr>
      </w:pPr>
      <w:r w:rsidRPr="000720E9">
        <w:rPr>
          <w:szCs w:val="22"/>
          <w:lang w:val="es-ES_tradnl"/>
        </w:rPr>
        <w:t>Se presenta a continuación un informe sobre las actividades de la Organización Mundial de la Propiedad Intelectual (OMPI) en 2012.</w:t>
      </w:r>
    </w:p>
    <w:p w:rsidR="00F9345D" w:rsidRPr="000720E9" w:rsidRDefault="00F9345D" w:rsidP="00F9345D">
      <w:pPr>
        <w:rPr>
          <w:szCs w:val="22"/>
          <w:lang w:val="es-ES_tradnl"/>
        </w:rPr>
      </w:pPr>
    </w:p>
    <w:p w:rsidR="00F9345D" w:rsidRPr="000720E9" w:rsidRDefault="00F9345D" w:rsidP="00F9345D">
      <w:pPr>
        <w:rPr>
          <w:szCs w:val="22"/>
          <w:lang w:val="es-ES_tradnl"/>
        </w:rPr>
      </w:pPr>
    </w:p>
    <w:p w:rsidR="00F9345D" w:rsidRPr="000720E9" w:rsidRDefault="002C2BA0" w:rsidP="00F9345D">
      <w:pPr>
        <w:rPr>
          <w:b/>
          <w:bCs/>
          <w:szCs w:val="22"/>
          <w:lang w:val="es-ES_tradnl"/>
        </w:rPr>
      </w:pPr>
      <w:r w:rsidRPr="000720E9">
        <w:rPr>
          <w:b/>
          <w:bCs/>
          <w:szCs w:val="22"/>
          <w:lang w:val="es-ES_tradnl"/>
        </w:rPr>
        <w:t>Generalidades</w:t>
      </w:r>
    </w:p>
    <w:p w:rsidR="00F9345D" w:rsidRPr="000720E9" w:rsidRDefault="00F9345D" w:rsidP="00F9345D">
      <w:pPr>
        <w:autoSpaceDE w:val="0"/>
        <w:autoSpaceDN w:val="0"/>
        <w:adjustRightInd w:val="0"/>
        <w:rPr>
          <w:szCs w:val="22"/>
          <w:lang w:val="es-ES_tradnl"/>
        </w:rPr>
      </w:pPr>
    </w:p>
    <w:p w:rsidR="00F9345D" w:rsidRPr="000720E9" w:rsidRDefault="002C2BA0" w:rsidP="00F9345D">
      <w:pPr>
        <w:autoSpaceDE w:val="0"/>
        <w:autoSpaceDN w:val="0"/>
        <w:adjustRightInd w:val="0"/>
        <w:rPr>
          <w:szCs w:val="22"/>
          <w:lang w:val="es-ES_tradnl"/>
        </w:rPr>
      </w:pPr>
      <w:r w:rsidRPr="000720E9">
        <w:rPr>
          <w:szCs w:val="22"/>
          <w:lang w:val="es-ES_tradnl"/>
        </w:rPr>
        <w:t xml:space="preserve">El Convenio por el que se creó la OMPI </w:t>
      </w:r>
      <w:r w:rsidR="00AE47EE" w:rsidRPr="000720E9">
        <w:rPr>
          <w:szCs w:val="22"/>
          <w:lang w:val="es-ES_tradnl"/>
        </w:rPr>
        <w:t xml:space="preserve">resalta </w:t>
      </w:r>
      <w:r w:rsidRPr="000720E9">
        <w:rPr>
          <w:szCs w:val="22"/>
          <w:lang w:val="es-ES_tradnl"/>
        </w:rPr>
        <w:t xml:space="preserve">la importancia de que la Organización se adecúe a las normas más exigentes de eficiencia, competencia e integridad. </w:t>
      </w:r>
      <w:r w:rsidR="00570CEF" w:rsidRPr="000720E9">
        <w:rPr>
          <w:szCs w:val="22"/>
          <w:lang w:val="es-ES_tradnl"/>
        </w:rPr>
        <w:t xml:space="preserve"> La responsabilidad medioambiental,</w:t>
      </w:r>
      <w:r w:rsidR="00373EEC" w:rsidRPr="000720E9">
        <w:rPr>
          <w:szCs w:val="22"/>
          <w:lang w:val="es-ES_tradnl"/>
        </w:rPr>
        <w:t xml:space="preserve"> </w:t>
      </w:r>
      <w:r w:rsidR="00570CEF" w:rsidRPr="000720E9">
        <w:rPr>
          <w:szCs w:val="22"/>
          <w:lang w:val="es-ES_tradnl"/>
        </w:rPr>
        <w:t xml:space="preserve">social y de buen gobierno representaba una prioridad central del Programa de </w:t>
      </w:r>
      <w:r w:rsidR="00AE47EE" w:rsidRPr="000720E9">
        <w:rPr>
          <w:szCs w:val="22"/>
          <w:lang w:val="es-ES_tradnl"/>
        </w:rPr>
        <w:t>A</w:t>
      </w:r>
      <w:r w:rsidR="00570CEF" w:rsidRPr="000720E9">
        <w:rPr>
          <w:szCs w:val="22"/>
          <w:lang w:val="es-ES_tradnl"/>
        </w:rPr>
        <w:t xml:space="preserve">lineación </w:t>
      </w:r>
      <w:r w:rsidR="00AE47EE" w:rsidRPr="000720E9">
        <w:rPr>
          <w:szCs w:val="22"/>
          <w:lang w:val="es-ES_tradnl"/>
        </w:rPr>
        <w:t>E</w:t>
      </w:r>
      <w:r w:rsidR="00570CEF" w:rsidRPr="000720E9">
        <w:rPr>
          <w:szCs w:val="22"/>
          <w:lang w:val="es-ES_tradnl"/>
        </w:rPr>
        <w:t>stratégica, el cual continuó aplicá</w:t>
      </w:r>
      <w:r w:rsidR="00373EEC" w:rsidRPr="000720E9">
        <w:rPr>
          <w:szCs w:val="22"/>
          <w:lang w:val="es-ES_tradnl"/>
        </w:rPr>
        <w:t>n</w:t>
      </w:r>
      <w:r w:rsidR="00570CEF" w:rsidRPr="000720E9">
        <w:rPr>
          <w:szCs w:val="22"/>
          <w:lang w:val="es-ES_tradnl"/>
        </w:rPr>
        <w:t xml:space="preserve">dose en </w:t>
      </w:r>
      <w:r w:rsidR="00F9345D" w:rsidRPr="000720E9">
        <w:rPr>
          <w:szCs w:val="22"/>
          <w:lang w:val="es-ES_tradnl"/>
        </w:rPr>
        <w:t xml:space="preserve">2012.  </w:t>
      </w:r>
      <w:r w:rsidR="00570CEF" w:rsidRPr="000720E9">
        <w:rPr>
          <w:szCs w:val="22"/>
          <w:lang w:val="es-ES_tradnl"/>
        </w:rPr>
        <w:t xml:space="preserve">El establecimiento de un completo sistema de </w:t>
      </w:r>
      <w:r w:rsidR="00373EEC" w:rsidRPr="000720E9">
        <w:rPr>
          <w:szCs w:val="22"/>
          <w:lang w:val="es-ES_tradnl"/>
        </w:rPr>
        <w:t>ética</w:t>
      </w:r>
      <w:r w:rsidR="00570CEF" w:rsidRPr="000720E9">
        <w:rPr>
          <w:szCs w:val="22"/>
          <w:lang w:val="es-ES_tradnl"/>
        </w:rPr>
        <w:t xml:space="preserve"> e integridad en la OMPI era una de las tres iniciativas acogidas a esta prioridad central.  Tras la culminación de</w:t>
      </w:r>
      <w:r w:rsidR="00647F19" w:rsidRPr="000720E9">
        <w:rPr>
          <w:szCs w:val="22"/>
          <w:lang w:val="es-ES_tradnl"/>
        </w:rPr>
        <w:t xml:space="preserve"> dicho P</w:t>
      </w:r>
      <w:r w:rsidR="00570CEF" w:rsidRPr="000720E9">
        <w:rPr>
          <w:szCs w:val="22"/>
          <w:lang w:val="es-ES_tradnl"/>
        </w:rPr>
        <w:t>rograma a 31 de diciembre de 2012, la O</w:t>
      </w:r>
      <w:r w:rsidR="00373EEC" w:rsidRPr="000720E9">
        <w:rPr>
          <w:szCs w:val="22"/>
          <w:lang w:val="es-ES_tradnl"/>
        </w:rPr>
        <w:t>MPI</w:t>
      </w:r>
      <w:r w:rsidR="00570CEF" w:rsidRPr="000720E9">
        <w:rPr>
          <w:szCs w:val="22"/>
          <w:lang w:val="es-ES_tradnl"/>
        </w:rPr>
        <w:t xml:space="preserve"> sigue </w:t>
      </w:r>
      <w:r w:rsidR="00373EEC" w:rsidRPr="000720E9">
        <w:rPr>
          <w:szCs w:val="22"/>
          <w:lang w:val="es-ES_tradnl"/>
        </w:rPr>
        <w:t xml:space="preserve">laborando por </w:t>
      </w:r>
      <w:r w:rsidR="00570CEF" w:rsidRPr="000720E9">
        <w:rPr>
          <w:szCs w:val="22"/>
          <w:lang w:val="es-ES_tradnl"/>
        </w:rPr>
        <w:t xml:space="preserve">el establecimiento de un Programa de </w:t>
      </w:r>
      <w:r w:rsidR="00E2731C" w:rsidRPr="000720E9">
        <w:rPr>
          <w:szCs w:val="22"/>
          <w:lang w:val="es-ES_tradnl"/>
        </w:rPr>
        <w:t>É</w:t>
      </w:r>
      <w:r w:rsidR="00570CEF" w:rsidRPr="000720E9">
        <w:rPr>
          <w:szCs w:val="22"/>
          <w:lang w:val="es-ES_tradnl"/>
        </w:rPr>
        <w:t xml:space="preserve">tica e </w:t>
      </w:r>
      <w:r w:rsidR="00E2731C" w:rsidRPr="000720E9">
        <w:rPr>
          <w:szCs w:val="22"/>
          <w:lang w:val="es-ES_tradnl"/>
        </w:rPr>
        <w:t>I</w:t>
      </w:r>
      <w:r w:rsidR="00570CEF" w:rsidRPr="000720E9">
        <w:rPr>
          <w:szCs w:val="22"/>
          <w:lang w:val="es-ES_tradnl"/>
        </w:rPr>
        <w:t xml:space="preserve">ntegridad </w:t>
      </w:r>
      <w:r w:rsidR="00373EEC" w:rsidRPr="000720E9">
        <w:rPr>
          <w:szCs w:val="22"/>
          <w:lang w:val="es-ES_tradnl"/>
        </w:rPr>
        <w:t>que será hecho extensivo a toda la Organización.</w:t>
      </w:r>
    </w:p>
    <w:p w:rsidR="00F9345D" w:rsidRPr="000720E9" w:rsidRDefault="00F9345D" w:rsidP="00F9345D">
      <w:pPr>
        <w:rPr>
          <w:szCs w:val="22"/>
          <w:lang w:val="es-ES_tradnl"/>
        </w:rPr>
      </w:pPr>
    </w:p>
    <w:p w:rsidR="00F9345D" w:rsidRPr="000720E9" w:rsidRDefault="00373EEC" w:rsidP="00F9345D">
      <w:pPr>
        <w:rPr>
          <w:b/>
          <w:bCs/>
          <w:szCs w:val="22"/>
          <w:lang w:val="es-ES_tradnl"/>
        </w:rPr>
      </w:pPr>
      <w:r w:rsidRPr="000720E9">
        <w:rPr>
          <w:b/>
          <w:bCs/>
          <w:szCs w:val="22"/>
          <w:lang w:val="es-ES_tradnl"/>
        </w:rPr>
        <w:t>Es</w:t>
      </w:r>
      <w:r w:rsidR="00F9345D" w:rsidRPr="000720E9">
        <w:rPr>
          <w:b/>
          <w:bCs/>
          <w:szCs w:val="22"/>
          <w:lang w:val="es-ES_tradnl"/>
        </w:rPr>
        <w:t>tructur</w:t>
      </w:r>
      <w:r w:rsidRPr="000720E9">
        <w:rPr>
          <w:b/>
          <w:bCs/>
          <w:szCs w:val="22"/>
          <w:lang w:val="es-ES_tradnl"/>
        </w:rPr>
        <w:t>a</w:t>
      </w:r>
    </w:p>
    <w:p w:rsidR="00F9345D" w:rsidRPr="000720E9" w:rsidRDefault="00F9345D" w:rsidP="00F9345D">
      <w:pPr>
        <w:rPr>
          <w:szCs w:val="22"/>
          <w:lang w:val="es-ES_tradnl"/>
        </w:rPr>
      </w:pPr>
    </w:p>
    <w:p w:rsidR="00F9345D" w:rsidRPr="000720E9" w:rsidRDefault="00373EEC" w:rsidP="00F9345D">
      <w:pPr>
        <w:rPr>
          <w:szCs w:val="22"/>
          <w:lang w:val="es-ES_tradnl"/>
        </w:rPr>
      </w:pPr>
      <w:r w:rsidRPr="000720E9">
        <w:rPr>
          <w:szCs w:val="22"/>
          <w:lang w:val="es-ES_tradnl"/>
        </w:rPr>
        <w:t xml:space="preserve">La Oficina de Ética Profesional se halla estructurada de manera análoga a la Oficina de </w:t>
      </w:r>
      <w:r w:rsidR="00C1716B" w:rsidRPr="000720E9">
        <w:rPr>
          <w:szCs w:val="22"/>
          <w:lang w:val="es-ES_tradnl"/>
        </w:rPr>
        <w:t>É</w:t>
      </w:r>
      <w:r w:rsidRPr="000720E9">
        <w:rPr>
          <w:szCs w:val="22"/>
          <w:lang w:val="es-ES_tradnl"/>
        </w:rPr>
        <w:t xml:space="preserve">tica Profesional de las NN.UU. y está encabezada por el Oficial Jefe de Ética Profesional, quien responde ante el </w:t>
      </w:r>
      <w:r w:rsidR="00C1716B" w:rsidRPr="000720E9">
        <w:rPr>
          <w:szCs w:val="22"/>
          <w:lang w:val="es-ES_tradnl"/>
        </w:rPr>
        <w:t xml:space="preserve">Director Ejecutivo y Jefe de Gabinete del Director General.  Las cuatro áreas </w:t>
      </w:r>
      <w:r w:rsidR="00F9345D" w:rsidRPr="000720E9">
        <w:rPr>
          <w:szCs w:val="22"/>
          <w:lang w:val="es-ES_tradnl"/>
        </w:rPr>
        <w:t xml:space="preserve">  </w:t>
      </w:r>
      <w:r w:rsidR="00C1716B" w:rsidRPr="000720E9">
        <w:rPr>
          <w:szCs w:val="22"/>
          <w:lang w:val="es-ES_tradnl"/>
        </w:rPr>
        <w:t>principales de sus actividades son las siguientes:</w:t>
      </w:r>
    </w:p>
    <w:p w:rsidR="00F9345D" w:rsidRPr="000720E9" w:rsidRDefault="00F9345D" w:rsidP="00F9345D">
      <w:pPr>
        <w:rPr>
          <w:szCs w:val="22"/>
          <w:lang w:val="es-ES_tradnl"/>
        </w:rPr>
      </w:pPr>
    </w:p>
    <w:p w:rsidR="00F9345D" w:rsidRPr="000720E9" w:rsidRDefault="00E10018" w:rsidP="00E10018">
      <w:pPr>
        <w:tabs>
          <w:tab w:val="left" w:pos="1134"/>
        </w:tabs>
        <w:ind w:left="567"/>
        <w:rPr>
          <w:szCs w:val="22"/>
          <w:lang w:val="es-ES_tradnl"/>
        </w:rPr>
      </w:pPr>
      <w:r w:rsidRPr="000720E9">
        <w:rPr>
          <w:szCs w:val="22"/>
          <w:lang w:val="es-ES_tradnl"/>
        </w:rPr>
        <w:t>a)</w:t>
      </w:r>
      <w:r w:rsidRPr="000720E9">
        <w:rPr>
          <w:szCs w:val="22"/>
          <w:lang w:val="es-ES_tradnl"/>
        </w:rPr>
        <w:tab/>
      </w:r>
      <w:r w:rsidR="00C1716B" w:rsidRPr="000720E9">
        <w:rPr>
          <w:szCs w:val="22"/>
          <w:lang w:val="es-ES_tradnl"/>
        </w:rPr>
        <w:t>Establecimiento de normas y elaboración de políticas</w:t>
      </w:r>
      <w:r w:rsidR="00F9345D" w:rsidRPr="000720E9">
        <w:rPr>
          <w:szCs w:val="22"/>
          <w:lang w:val="es-ES_tradnl"/>
        </w:rPr>
        <w:t>;</w:t>
      </w:r>
    </w:p>
    <w:p w:rsidR="00F9345D" w:rsidRPr="000720E9" w:rsidRDefault="00F9345D" w:rsidP="00FA78F2">
      <w:pPr>
        <w:rPr>
          <w:szCs w:val="22"/>
          <w:lang w:val="es-ES_tradnl"/>
        </w:rPr>
      </w:pPr>
    </w:p>
    <w:p w:rsidR="00F9345D" w:rsidRPr="000720E9" w:rsidRDefault="00FA78F2" w:rsidP="00E10018">
      <w:pPr>
        <w:tabs>
          <w:tab w:val="left" w:pos="1134"/>
        </w:tabs>
        <w:ind w:left="567"/>
        <w:rPr>
          <w:szCs w:val="22"/>
          <w:lang w:val="es-ES_tradnl"/>
        </w:rPr>
      </w:pPr>
      <w:r w:rsidRPr="000720E9">
        <w:rPr>
          <w:szCs w:val="22"/>
          <w:lang w:val="es-ES_tradnl"/>
        </w:rPr>
        <w:t>b)</w:t>
      </w:r>
      <w:r w:rsidRPr="000720E9">
        <w:rPr>
          <w:szCs w:val="22"/>
          <w:lang w:val="es-ES_tradnl"/>
        </w:rPr>
        <w:tab/>
      </w:r>
      <w:r w:rsidR="00C1716B" w:rsidRPr="000720E9">
        <w:rPr>
          <w:szCs w:val="22"/>
          <w:lang w:val="es-ES_tradnl"/>
        </w:rPr>
        <w:t>Asesoramiento confidencial de la alta dirección, los gestores y todos los miembros del personal</w:t>
      </w:r>
      <w:r w:rsidR="00F9345D" w:rsidRPr="000720E9">
        <w:rPr>
          <w:szCs w:val="22"/>
          <w:lang w:val="es-ES_tradnl"/>
        </w:rPr>
        <w:t>;</w:t>
      </w:r>
    </w:p>
    <w:p w:rsidR="00F9345D" w:rsidRPr="000720E9" w:rsidRDefault="00F9345D" w:rsidP="00F9345D">
      <w:pPr>
        <w:rPr>
          <w:szCs w:val="22"/>
          <w:lang w:val="es-ES_tradnl"/>
        </w:rPr>
      </w:pPr>
    </w:p>
    <w:p w:rsidR="00F9345D" w:rsidRPr="000720E9" w:rsidRDefault="00FA78F2" w:rsidP="00E10018">
      <w:pPr>
        <w:tabs>
          <w:tab w:val="left" w:pos="1134"/>
        </w:tabs>
        <w:ind w:left="567"/>
        <w:rPr>
          <w:szCs w:val="22"/>
          <w:lang w:val="es-ES_tradnl"/>
        </w:rPr>
      </w:pPr>
      <w:r w:rsidRPr="000720E9">
        <w:rPr>
          <w:szCs w:val="22"/>
          <w:lang w:val="es-ES_tradnl"/>
        </w:rPr>
        <w:t>c)</w:t>
      </w:r>
      <w:r w:rsidRPr="000720E9">
        <w:rPr>
          <w:szCs w:val="22"/>
          <w:lang w:val="es-ES_tradnl"/>
        </w:rPr>
        <w:tab/>
      </w:r>
      <w:r w:rsidR="00C1716B" w:rsidRPr="000720E9">
        <w:rPr>
          <w:szCs w:val="22"/>
          <w:lang w:val="es-ES_tradnl"/>
        </w:rPr>
        <w:t>Actividades de fomento</w:t>
      </w:r>
      <w:r w:rsidR="00F9345D" w:rsidRPr="000720E9">
        <w:rPr>
          <w:szCs w:val="22"/>
          <w:lang w:val="es-ES_tradnl"/>
        </w:rPr>
        <w:t xml:space="preserve">;  </w:t>
      </w:r>
      <w:r w:rsidR="00C1716B" w:rsidRPr="000720E9">
        <w:rPr>
          <w:szCs w:val="22"/>
          <w:lang w:val="es-ES_tradnl"/>
        </w:rPr>
        <w:t>y</w:t>
      </w:r>
    </w:p>
    <w:p w:rsidR="00F9345D" w:rsidRPr="000720E9" w:rsidRDefault="00F9345D" w:rsidP="00F9345D">
      <w:pPr>
        <w:rPr>
          <w:szCs w:val="22"/>
          <w:lang w:val="es-ES_tradnl"/>
        </w:rPr>
      </w:pPr>
    </w:p>
    <w:p w:rsidR="00F9345D" w:rsidRPr="000720E9" w:rsidRDefault="00FA78F2" w:rsidP="00E10018">
      <w:pPr>
        <w:tabs>
          <w:tab w:val="left" w:pos="1134"/>
        </w:tabs>
        <w:ind w:left="567"/>
        <w:rPr>
          <w:szCs w:val="22"/>
          <w:lang w:val="es-ES_tradnl"/>
        </w:rPr>
      </w:pPr>
      <w:r w:rsidRPr="000720E9">
        <w:rPr>
          <w:szCs w:val="22"/>
          <w:lang w:val="es-ES_tradnl"/>
        </w:rPr>
        <w:t>d)</w:t>
      </w:r>
      <w:r w:rsidRPr="000720E9">
        <w:rPr>
          <w:szCs w:val="22"/>
          <w:lang w:val="es-ES_tradnl"/>
        </w:rPr>
        <w:tab/>
      </w:r>
      <w:r w:rsidR="00C1716B" w:rsidRPr="000720E9">
        <w:rPr>
          <w:szCs w:val="22"/>
          <w:lang w:val="es-ES_tradnl"/>
        </w:rPr>
        <w:t>Aplicación de las políticas encomendadas a la Oficina de Ética Profesional.</w:t>
      </w:r>
    </w:p>
    <w:p w:rsidR="00F9345D" w:rsidRPr="000720E9" w:rsidRDefault="00F9345D" w:rsidP="00F9345D">
      <w:pPr>
        <w:rPr>
          <w:szCs w:val="22"/>
          <w:lang w:val="es-ES_tradnl"/>
        </w:rPr>
      </w:pPr>
    </w:p>
    <w:p w:rsidR="00F9345D" w:rsidRDefault="005537E4" w:rsidP="00F9345D">
      <w:pPr>
        <w:rPr>
          <w:b/>
          <w:bCs/>
          <w:szCs w:val="22"/>
          <w:lang w:val="es-ES_tradnl"/>
        </w:rPr>
      </w:pPr>
      <w:r w:rsidRPr="000720E9">
        <w:rPr>
          <w:b/>
          <w:bCs/>
          <w:szCs w:val="22"/>
          <w:lang w:val="es-ES_tradnl"/>
        </w:rPr>
        <w:t>Establecimiento de normas y elaboración de políticas</w:t>
      </w:r>
    </w:p>
    <w:p w:rsidR="007523F7" w:rsidRPr="000720E9" w:rsidRDefault="007523F7" w:rsidP="00F9345D">
      <w:pPr>
        <w:rPr>
          <w:szCs w:val="22"/>
          <w:lang w:val="es-ES_tradnl"/>
        </w:rPr>
      </w:pPr>
    </w:p>
    <w:p w:rsidR="00F9345D" w:rsidRPr="000720E9" w:rsidRDefault="005537E4" w:rsidP="00F9345D">
      <w:pPr>
        <w:rPr>
          <w:szCs w:val="22"/>
          <w:lang w:val="es-ES_tradnl"/>
        </w:rPr>
      </w:pPr>
      <w:r w:rsidRPr="000720E9">
        <w:rPr>
          <w:szCs w:val="22"/>
          <w:lang w:val="es-ES_tradnl"/>
        </w:rPr>
        <w:t xml:space="preserve">En </w:t>
      </w:r>
      <w:r w:rsidR="00F9345D" w:rsidRPr="000720E9">
        <w:rPr>
          <w:szCs w:val="22"/>
          <w:lang w:val="es-ES_tradnl"/>
        </w:rPr>
        <w:t>2012</w:t>
      </w:r>
      <w:r w:rsidRPr="000720E9">
        <w:rPr>
          <w:szCs w:val="22"/>
          <w:lang w:val="es-ES_tradnl"/>
        </w:rPr>
        <w:t xml:space="preserve"> se realiza</w:t>
      </w:r>
      <w:r w:rsidR="00FD3E5E" w:rsidRPr="000720E9">
        <w:rPr>
          <w:szCs w:val="22"/>
          <w:lang w:val="es-ES_tradnl"/>
        </w:rPr>
        <w:t xml:space="preserve">ron considerables </w:t>
      </w:r>
      <w:r w:rsidRPr="000720E9">
        <w:rPr>
          <w:szCs w:val="22"/>
          <w:lang w:val="es-ES_tradnl"/>
        </w:rPr>
        <w:t>progresos en este ámbito y más especialmente en las áreas de</w:t>
      </w:r>
      <w:r w:rsidR="00FD3E5E" w:rsidRPr="000720E9">
        <w:rPr>
          <w:szCs w:val="22"/>
          <w:lang w:val="es-ES_tradnl"/>
        </w:rPr>
        <w:t>l Código de ética profesional de la OMPI y de la Política de protección de los denunciantes de irregularidades.  Tanto dicho Código como la mencionada Política fueron publicados en 2012.</w:t>
      </w:r>
    </w:p>
    <w:p w:rsidR="00F9345D" w:rsidRPr="000720E9" w:rsidRDefault="00F9345D" w:rsidP="00F9345D">
      <w:pPr>
        <w:rPr>
          <w:szCs w:val="22"/>
          <w:lang w:val="es-ES_tradnl"/>
        </w:rPr>
      </w:pPr>
    </w:p>
    <w:p w:rsidR="00F9345D" w:rsidRPr="000720E9" w:rsidRDefault="00FD3E5E" w:rsidP="00F9345D">
      <w:pPr>
        <w:rPr>
          <w:i/>
          <w:iCs/>
          <w:szCs w:val="22"/>
          <w:lang w:val="es-ES_tradnl"/>
        </w:rPr>
      </w:pPr>
      <w:r w:rsidRPr="000720E9">
        <w:rPr>
          <w:i/>
          <w:iCs/>
          <w:szCs w:val="22"/>
          <w:lang w:val="es-ES_tradnl"/>
        </w:rPr>
        <w:t>Código de ética profesional de la OMPI</w:t>
      </w:r>
    </w:p>
    <w:p w:rsidR="00F9345D" w:rsidRPr="000720E9" w:rsidRDefault="00F9345D" w:rsidP="00F9345D">
      <w:pPr>
        <w:rPr>
          <w:szCs w:val="22"/>
          <w:lang w:val="es-ES_tradnl"/>
        </w:rPr>
      </w:pPr>
    </w:p>
    <w:p w:rsidR="00F9345D" w:rsidRPr="000720E9" w:rsidRDefault="00FD3E5E" w:rsidP="00F9345D">
      <w:pPr>
        <w:rPr>
          <w:szCs w:val="22"/>
          <w:lang w:val="es-ES_tradnl"/>
        </w:rPr>
      </w:pPr>
      <w:r w:rsidRPr="000720E9">
        <w:rPr>
          <w:szCs w:val="22"/>
          <w:lang w:val="es-ES_tradnl"/>
        </w:rPr>
        <w:t xml:space="preserve">La publicación del Código de ética en febrero de 2012 fue precedida por un concienzudo período de consultas </w:t>
      </w:r>
      <w:r w:rsidR="00647F19" w:rsidRPr="000720E9">
        <w:rPr>
          <w:szCs w:val="22"/>
          <w:lang w:val="es-ES_tradnl"/>
        </w:rPr>
        <w:t>con</w:t>
      </w:r>
      <w:r w:rsidRPr="000720E9">
        <w:rPr>
          <w:szCs w:val="22"/>
          <w:lang w:val="es-ES_tradnl"/>
        </w:rPr>
        <w:t xml:space="preserve"> las partes interesadas internas, en particular el Consejo del Personal de la OMPI.  El Código de </w:t>
      </w:r>
      <w:r w:rsidR="00647F19" w:rsidRPr="000720E9">
        <w:rPr>
          <w:szCs w:val="22"/>
          <w:lang w:val="es-ES_tradnl"/>
        </w:rPr>
        <w:t>É</w:t>
      </w:r>
      <w:r w:rsidRPr="000720E9">
        <w:rPr>
          <w:szCs w:val="22"/>
          <w:lang w:val="es-ES_tradnl"/>
        </w:rPr>
        <w:t xml:space="preserve">tica </w:t>
      </w:r>
      <w:r w:rsidR="00647F19" w:rsidRPr="000720E9">
        <w:rPr>
          <w:szCs w:val="22"/>
          <w:lang w:val="es-ES_tradnl"/>
        </w:rPr>
        <w:t>P</w:t>
      </w:r>
      <w:r w:rsidRPr="000720E9">
        <w:rPr>
          <w:szCs w:val="22"/>
          <w:lang w:val="es-ES_tradnl"/>
        </w:rPr>
        <w:t>rofesional es una declaración de prioridades y principios, concisa y de alto nivel, redactada en términos llanos y fácilmente comprensibles.</w:t>
      </w:r>
      <w:r w:rsidR="00F9345D" w:rsidRPr="000720E9">
        <w:rPr>
          <w:szCs w:val="22"/>
          <w:lang w:val="es-ES_tradnl"/>
        </w:rPr>
        <w:t xml:space="preserve">  </w:t>
      </w:r>
      <w:r w:rsidRPr="000720E9">
        <w:rPr>
          <w:szCs w:val="22"/>
          <w:lang w:val="es-ES_tradnl"/>
        </w:rPr>
        <w:t xml:space="preserve">Se inspira en buena medida en el Código de </w:t>
      </w:r>
      <w:r w:rsidR="00647F19" w:rsidRPr="000720E9">
        <w:rPr>
          <w:szCs w:val="22"/>
          <w:lang w:val="es-ES_tradnl"/>
        </w:rPr>
        <w:t>É</w:t>
      </w:r>
      <w:r w:rsidRPr="000720E9">
        <w:rPr>
          <w:szCs w:val="22"/>
          <w:lang w:val="es-ES_tradnl"/>
        </w:rPr>
        <w:t>tica de las NN.UU.</w:t>
      </w:r>
      <w:r w:rsidR="001C2601" w:rsidRPr="000720E9">
        <w:rPr>
          <w:szCs w:val="22"/>
          <w:lang w:val="es-ES_tradnl"/>
        </w:rPr>
        <w:t>, el cual fue objeto en su día de extensas consultas en el seno del sistema común de las NN.UU.  Las únicas modificaciones se han introducid</w:t>
      </w:r>
      <w:r w:rsidR="00647F19" w:rsidRPr="000720E9">
        <w:rPr>
          <w:szCs w:val="22"/>
          <w:lang w:val="es-ES_tradnl"/>
        </w:rPr>
        <w:t>o</w:t>
      </w:r>
      <w:r w:rsidR="001C2601" w:rsidRPr="000720E9">
        <w:rPr>
          <w:szCs w:val="22"/>
          <w:lang w:val="es-ES_tradnl"/>
        </w:rPr>
        <w:t xml:space="preserve"> con el fin de fortalecerlo.  Se trata de un documento basado en prioridades más bien que en normas.  Las disposiciones del Código no dan lugar por sí mismas a medidas disciplinarias;  para que su infracción pueda ser castigada con sanciones es preciso que las </w:t>
      </w:r>
      <w:r w:rsidR="001C2601" w:rsidRPr="000720E9">
        <w:rPr>
          <w:szCs w:val="22"/>
          <w:lang w:val="es-ES_tradnl"/>
        </w:rPr>
        <w:lastRenderedPageBreak/>
        <w:t>normas sean primeramente incorporadas al Estatuto y Reglamento del Personal u otros documentos administrativos vinculantes</w:t>
      </w:r>
    </w:p>
    <w:p w:rsidR="00F9345D" w:rsidRPr="000720E9" w:rsidRDefault="00F9345D" w:rsidP="00F9345D">
      <w:pPr>
        <w:rPr>
          <w:szCs w:val="22"/>
          <w:lang w:val="es-ES_tradnl"/>
        </w:rPr>
      </w:pPr>
    </w:p>
    <w:p w:rsidR="00F9345D" w:rsidRPr="000720E9" w:rsidRDefault="001C2601" w:rsidP="00F9345D">
      <w:pPr>
        <w:rPr>
          <w:szCs w:val="22"/>
          <w:lang w:val="es-ES_tradnl"/>
        </w:rPr>
      </w:pPr>
      <w:r w:rsidRPr="000720E9">
        <w:rPr>
          <w:szCs w:val="22"/>
          <w:lang w:val="es-ES_tradnl"/>
        </w:rPr>
        <w:t xml:space="preserve">El Código refleja la importancia atribuida por </w:t>
      </w:r>
      <w:r w:rsidR="0036202E" w:rsidRPr="000720E9">
        <w:rPr>
          <w:szCs w:val="22"/>
          <w:lang w:val="es-ES_tradnl"/>
        </w:rPr>
        <w:t xml:space="preserve">la Oficina Internacional de la OMPI a los valores éticos de independencia, lealtad, imparcialidad, integridad, rendición de cuentas y respeto de los derechos humanos.  El Código enuncia asimismo </w:t>
      </w:r>
      <w:r w:rsidR="00965DE7" w:rsidRPr="000720E9">
        <w:rPr>
          <w:szCs w:val="22"/>
          <w:lang w:val="es-ES_tradnl"/>
        </w:rPr>
        <w:t xml:space="preserve">diversos </w:t>
      </w:r>
      <w:r w:rsidR="0036202E" w:rsidRPr="000720E9">
        <w:rPr>
          <w:szCs w:val="22"/>
          <w:lang w:val="es-ES_tradnl"/>
        </w:rPr>
        <w:t>principios en materia de conflictos de intereses, abuso de autoridad y un entorno de trabajo respetuoso, así como en materia de obsequios, honores, favores y otros beneficios.</w:t>
      </w:r>
      <w:r w:rsidR="00F9345D" w:rsidRPr="000720E9">
        <w:rPr>
          <w:szCs w:val="22"/>
          <w:lang w:val="es-ES_tradnl"/>
        </w:rPr>
        <w:t xml:space="preserve"> </w:t>
      </w:r>
    </w:p>
    <w:p w:rsidR="00F9345D" w:rsidRPr="000720E9" w:rsidRDefault="00F9345D" w:rsidP="00F9345D">
      <w:pPr>
        <w:rPr>
          <w:szCs w:val="22"/>
          <w:lang w:val="es-ES_tradnl"/>
        </w:rPr>
      </w:pPr>
    </w:p>
    <w:p w:rsidR="00F9345D" w:rsidRPr="000720E9" w:rsidRDefault="0036202E" w:rsidP="00F9345D">
      <w:pPr>
        <w:rPr>
          <w:i/>
          <w:iCs/>
          <w:szCs w:val="22"/>
          <w:lang w:val="es-ES_tradnl"/>
        </w:rPr>
      </w:pPr>
      <w:r w:rsidRPr="000720E9">
        <w:rPr>
          <w:i/>
          <w:iCs/>
          <w:szCs w:val="22"/>
          <w:lang w:val="es-ES_tradnl"/>
        </w:rPr>
        <w:t>Política de protección de los denunciantes de irregularidades</w:t>
      </w:r>
    </w:p>
    <w:p w:rsidR="00F9345D" w:rsidRPr="000720E9" w:rsidRDefault="00F9345D" w:rsidP="00F9345D">
      <w:pPr>
        <w:rPr>
          <w:szCs w:val="22"/>
          <w:lang w:val="es-ES_tradnl"/>
        </w:rPr>
      </w:pPr>
    </w:p>
    <w:p w:rsidR="00F9345D" w:rsidRPr="000720E9" w:rsidRDefault="00965DE7" w:rsidP="00F9345D">
      <w:pPr>
        <w:rPr>
          <w:szCs w:val="22"/>
          <w:lang w:val="es-ES_tradnl"/>
        </w:rPr>
      </w:pPr>
      <w:r w:rsidRPr="000720E9">
        <w:rPr>
          <w:szCs w:val="22"/>
          <w:lang w:val="es-ES_tradnl"/>
        </w:rPr>
        <w:t>La Política de protección de los denunciantes de irregularidades fue publicada por el Director General el 9 de noviembre de 2012 como Orden de servicio, tras las oportunas consultas con el Consejo del Personal y los servicios internos competentes.  Asimismo se recibieron comentarios durante la sexagésima-sexta sesión (43ª ordinaria) del Comité de coordinación de la OMPI.</w:t>
      </w:r>
    </w:p>
    <w:p w:rsidR="00F9345D" w:rsidRPr="000720E9" w:rsidRDefault="00F9345D" w:rsidP="00F9345D">
      <w:pPr>
        <w:rPr>
          <w:szCs w:val="22"/>
          <w:lang w:val="es-ES_tradnl"/>
        </w:rPr>
      </w:pPr>
    </w:p>
    <w:p w:rsidR="00F9345D" w:rsidRPr="000720E9" w:rsidRDefault="00965DE7" w:rsidP="00F9345D">
      <w:pPr>
        <w:rPr>
          <w:szCs w:val="22"/>
          <w:lang w:val="es-ES_tradnl"/>
        </w:rPr>
      </w:pPr>
      <w:r w:rsidRPr="000720E9">
        <w:rPr>
          <w:szCs w:val="22"/>
          <w:lang w:val="es-ES_tradnl"/>
        </w:rPr>
        <w:t>La finalidad de la Política de protección de los denunciantes de irreg</w:t>
      </w:r>
      <w:r w:rsidR="00886352" w:rsidRPr="000720E9">
        <w:rPr>
          <w:szCs w:val="22"/>
          <w:lang w:val="es-ES_tradnl"/>
        </w:rPr>
        <w:t>u</w:t>
      </w:r>
      <w:r w:rsidRPr="000720E9">
        <w:rPr>
          <w:szCs w:val="22"/>
          <w:lang w:val="es-ES_tradnl"/>
        </w:rPr>
        <w:t xml:space="preserve">laridades es doble.  En primer lugar, </w:t>
      </w:r>
      <w:r w:rsidR="00886352" w:rsidRPr="000720E9">
        <w:rPr>
          <w:szCs w:val="22"/>
          <w:lang w:val="es-ES_tradnl"/>
        </w:rPr>
        <w:t>establece</w:t>
      </w:r>
      <w:r w:rsidRPr="000720E9">
        <w:rPr>
          <w:szCs w:val="22"/>
          <w:lang w:val="es-ES_tradnl"/>
        </w:rPr>
        <w:t xml:space="preserve"> una obligación de denunciar </w:t>
      </w:r>
      <w:r w:rsidR="00886352" w:rsidRPr="000720E9">
        <w:rPr>
          <w:szCs w:val="22"/>
          <w:lang w:val="es-ES_tradnl"/>
        </w:rPr>
        <w:t xml:space="preserve">de manera responsable las presuntas irregularidades, configurando para ello los apropiados mecanismos de denuncia.  En segundo lugar, instituye una protección para los miembros del personal que hubieren formulado tales denuncias o que participaren en otras actividades de </w:t>
      </w:r>
      <w:r w:rsidR="00F80531" w:rsidRPr="000720E9">
        <w:rPr>
          <w:szCs w:val="22"/>
          <w:lang w:val="es-ES_tradnl"/>
        </w:rPr>
        <w:t>supervisión</w:t>
      </w:r>
      <w:r w:rsidR="00886352" w:rsidRPr="000720E9">
        <w:rPr>
          <w:szCs w:val="22"/>
          <w:lang w:val="es-ES_tradnl"/>
        </w:rPr>
        <w:t xml:space="preserve"> descritas en la Política.</w:t>
      </w:r>
    </w:p>
    <w:p w:rsidR="00F9345D" w:rsidRPr="000720E9" w:rsidRDefault="00F9345D" w:rsidP="00F9345D">
      <w:pPr>
        <w:rPr>
          <w:szCs w:val="22"/>
          <w:lang w:val="es-ES_tradnl"/>
        </w:rPr>
      </w:pPr>
    </w:p>
    <w:p w:rsidR="00F9345D" w:rsidRPr="000720E9" w:rsidRDefault="00886352" w:rsidP="00F9345D">
      <w:pPr>
        <w:rPr>
          <w:szCs w:val="22"/>
          <w:lang w:val="es-ES_tradnl"/>
        </w:rPr>
      </w:pPr>
      <w:r w:rsidRPr="000720E9">
        <w:rPr>
          <w:szCs w:val="22"/>
          <w:lang w:val="es-ES_tradnl"/>
        </w:rPr>
        <w:t>Los elementos fundamentales de la Política de protección de los denunciantes de irregularidades son los siguientes</w:t>
      </w:r>
      <w:r w:rsidR="00F9345D" w:rsidRPr="000720E9">
        <w:rPr>
          <w:szCs w:val="22"/>
          <w:lang w:val="es-ES_tradnl"/>
        </w:rPr>
        <w:t>:</w:t>
      </w:r>
    </w:p>
    <w:p w:rsidR="00F9345D" w:rsidRPr="000720E9" w:rsidRDefault="00F9345D" w:rsidP="00F9345D">
      <w:pPr>
        <w:rPr>
          <w:szCs w:val="22"/>
          <w:lang w:val="es-ES_tradnl"/>
        </w:rPr>
      </w:pPr>
    </w:p>
    <w:p w:rsidR="00F9345D" w:rsidRPr="000720E9" w:rsidRDefault="00F9345D" w:rsidP="00D8611F">
      <w:pPr>
        <w:ind w:firstLine="567"/>
        <w:rPr>
          <w:szCs w:val="22"/>
          <w:lang w:val="es-ES_tradnl"/>
        </w:rPr>
      </w:pPr>
      <w:r w:rsidRPr="000720E9">
        <w:rPr>
          <w:szCs w:val="22"/>
          <w:lang w:val="es-ES_tradnl"/>
        </w:rPr>
        <w:t>•</w:t>
      </w:r>
      <w:r w:rsidRPr="000720E9">
        <w:rPr>
          <w:szCs w:val="22"/>
          <w:lang w:val="es-ES_tradnl"/>
        </w:rPr>
        <w:tab/>
      </w:r>
      <w:r w:rsidR="00886352" w:rsidRPr="000720E9">
        <w:rPr>
          <w:szCs w:val="22"/>
          <w:lang w:val="es-ES_tradnl"/>
        </w:rPr>
        <w:t>Alcance</w:t>
      </w:r>
      <w:r w:rsidRPr="000720E9">
        <w:rPr>
          <w:szCs w:val="22"/>
          <w:lang w:val="es-ES_tradnl"/>
        </w:rPr>
        <w:t xml:space="preserve"> </w:t>
      </w:r>
      <w:r w:rsidR="00886352" w:rsidRPr="000720E9">
        <w:rPr>
          <w:szCs w:val="22"/>
          <w:lang w:val="es-ES_tradnl"/>
        </w:rPr>
        <w:t>–</w:t>
      </w:r>
      <w:r w:rsidR="00F80531" w:rsidRPr="000720E9">
        <w:rPr>
          <w:szCs w:val="22"/>
          <w:lang w:val="es-ES_tradnl"/>
        </w:rPr>
        <w:t xml:space="preserve"> La protección es aplicable a los denunciantes de irregularidades y se hace extensiva a los miembros del personal que participaren en cualesquiera actividades de supervisión incursas en la Carta de supervisión interna de la OMPI, incluidas las actividades pertinentes a la </w:t>
      </w:r>
      <w:r w:rsidR="004C6769" w:rsidRPr="000720E9">
        <w:rPr>
          <w:szCs w:val="22"/>
          <w:lang w:val="es-ES_tradnl"/>
        </w:rPr>
        <w:t>A</w:t>
      </w:r>
      <w:r w:rsidR="00F80531" w:rsidRPr="000720E9">
        <w:rPr>
          <w:szCs w:val="22"/>
          <w:lang w:val="es-ES_tradnl"/>
        </w:rPr>
        <w:t xml:space="preserve">uditoría externa y a </w:t>
      </w:r>
      <w:r w:rsidR="004C6769" w:rsidRPr="000720E9">
        <w:rPr>
          <w:szCs w:val="22"/>
          <w:lang w:val="es-ES_tradnl"/>
        </w:rPr>
        <w:t>la Comisión consultiva independiente de supervisión</w:t>
      </w:r>
      <w:r w:rsidRPr="000720E9">
        <w:rPr>
          <w:szCs w:val="22"/>
          <w:lang w:val="es-ES_tradnl"/>
        </w:rPr>
        <w:t>.</w:t>
      </w:r>
    </w:p>
    <w:p w:rsidR="00F9345D" w:rsidRPr="000720E9" w:rsidRDefault="00F9345D" w:rsidP="00F9345D">
      <w:pPr>
        <w:ind w:firstLine="720"/>
        <w:rPr>
          <w:szCs w:val="22"/>
          <w:lang w:val="es-ES_tradnl"/>
        </w:rPr>
      </w:pPr>
    </w:p>
    <w:p w:rsidR="00F9345D" w:rsidRPr="000720E9" w:rsidRDefault="00F9345D" w:rsidP="00F9345D">
      <w:pPr>
        <w:ind w:firstLine="720"/>
        <w:rPr>
          <w:szCs w:val="22"/>
          <w:lang w:val="es-ES_tradnl"/>
        </w:rPr>
      </w:pPr>
      <w:r w:rsidRPr="000720E9">
        <w:rPr>
          <w:szCs w:val="22"/>
          <w:lang w:val="es-ES_tradnl"/>
        </w:rPr>
        <w:t>•</w:t>
      </w:r>
      <w:r w:rsidRPr="000720E9">
        <w:rPr>
          <w:szCs w:val="22"/>
          <w:lang w:val="es-ES_tradnl"/>
        </w:rPr>
        <w:tab/>
      </w:r>
      <w:r w:rsidR="004C6769" w:rsidRPr="000720E9">
        <w:rPr>
          <w:szCs w:val="22"/>
          <w:lang w:val="es-ES_tradnl"/>
        </w:rPr>
        <w:t>Obligación de denunciar – La obligación de denunciar las irregularidades y la obligación de cooperar en las actividades de supervisión han sido definidas expresamente.</w:t>
      </w:r>
    </w:p>
    <w:p w:rsidR="00F9345D" w:rsidRPr="000720E9" w:rsidRDefault="00F9345D" w:rsidP="00F9345D">
      <w:pPr>
        <w:ind w:firstLine="720"/>
        <w:rPr>
          <w:szCs w:val="22"/>
          <w:lang w:val="es-ES_tradnl"/>
        </w:rPr>
      </w:pPr>
    </w:p>
    <w:p w:rsidR="00F9345D" w:rsidRPr="000720E9" w:rsidRDefault="00F9345D" w:rsidP="00F9345D">
      <w:pPr>
        <w:ind w:firstLine="720"/>
        <w:rPr>
          <w:szCs w:val="22"/>
          <w:lang w:val="es-ES_tradnl"/>
        </w:rPr>
      </w:pPr>
      <w:r w:rsidRPr="000720E9">
        <w:rPr>
          <w:szCs w:val="22"/>
          <w:lang w:val="es-ES_tradnl"/>
        </w:rPr>
        <w:t>•</w:t>
      </w:r>
      <w:r w:rsidRPr="000720E9">
        <w:rPr>
          <w:szCs w:val="22"/>
          <w:lang w:val="es-ES_tradnl"/>
        </w:rPr>
        <w:tab/>
      </w:r>
      <w:r w:rsidR="004C6769" w:rsidRPr="000720E9">
        <w:rPr>
          <w:szCs w:val="22"/>
          <w:lang w:val="es-ES_tradnl"/>
        </w:rPr>
        <w:t>Mecanismos para la denuncia de irregularidades</w:t>
      </w:r>
      <w:r w:rsidRPr="000720E9">
        <w:rPr>
          <w:szCs w:val="22"/>
          <w:lang w:val="es-ES_tradnl"/>
        </w:rPr>
        <w:t xml:space="preserve"> </w:t>
      </w:r>
      <w:r w:rsidR="004C6769" w:rsidRPr="000720E9">
        <w:rPr>
          <w:szCs w:val="22"/>
          <w:lang w:val="es-ES_tradnl"/>
        </w:rPr>
        <w:t>–</w:t>
      </w:r>
      <w:r w:rsidRPr="000720E9">
        <w:rPr>
          <w:szCs w:val="22"/>
          <w:lang w:val="es-ES_tradnl"/>
        </w:rPr>
        <w:t xml:space="preserve"> </w:t>
      </w:r>
      <w:r w:rsidR="004C6769" w:rsidRPr="000720E9">
        <w:rPr>
          <w:szCs w:val="22"/>
          <w:lang w:val="es-ES_tradnl"/>
        </w:rPr>
        <w:t>En la Política de protección de los denunciantes se han incluido expresamente ciertos mecanismos para la denuncia primaria de la</w:t>
      </w:r>
      <w:r w:rsidR="00575622" w:rsidRPr="000720E9">
        <w:rPr>
          <w:szCs w:val="22"/>
          <w:lang w:val="es-ES_tradnl"/>
        </w:rPr>
        <w:t>s</w:t>
      </w:r>
      <w:r w:rsidR="004C6769" w:rsidRPr="000720E9">
        <w:rPr>
          <w:szCs w:val="22"/>
          <w:lang w:val="es-ES_tradnl"/>
        </w:rPr>
        <w:t xml:space="preserve"> irregularidad</w:t>
      </w:r>
      <w:r w:rsidR="00575622" w:rsidRPr="000720E9">
        <w:rPr>
          <w:szCs w:val="22"/>
          <w:lang w:val="es-ES_tradnl"/>
        </w:rPr>
        <w:t>es</w:t>
      </w:r>
      <w:r w:rsidR="004C6769" w:rsidRPr="000720E9">
        <w:rPr>
          <w:szCs w:val="22"/>
          <w:lang w:val="es-ES_tradnl"/>
        </w:rPr>
        <w:t xml:space="preserve">.   Los potenciales mecanismos de denuncia de la Política de protección de los denunciantes </w:t>
      </w:r>
      <w:r w:rsidR="00575622" w:rsidRPr="000720E9">
        <w:rPr>
          <w:szCs w:val="22"/>
          <w:lang w:val="es-ES_tradnl"/>
        </w:rPr>
        <w:t xml:space="preserve">han sido puestos en consonancia con </w:t>
      </w:r>
      <w:r w:rsidR="004C6769" w:rsidRPr="000720E9">
        <w:rPr>
          <w:szCs w:val="22"/>
          <w:lang w:val="es-ES_tradnl"/>
        </w:rPr>
        <w:t xml:space="preserve">el nuevo Estatuto y Reglamento del Personal y prescriben la presentación de la denuncia a un supervisor inmediato o jerárquico o bien a la Oficina del Director </w:t>
      </w:r>
      <w:r w:rsidR="00575622" w:rsidRPr="000720E9">
        <w:rPr>
          <w:szCs w:val="22"/>
          <w:lang w:val="es-ES_tradnl"/>
        </w:rPr>
        <w:t>G</w:t>
      </w:r>
      <w:r w:rsidR="004C6769" w:rsidRPr="000720E9">
        <w:rPr>
          <w:szCs w:val="22"/>
          <w:lang w:val="es-ES_tradnl"/>
        </w:rPr>
        <w:t>eneral</w:t>
      </w:r>
      <w:r w:rsidR="00575622" w:rsidRPr="000720E9">
        <w:rPr>
          <w:szCs w:val="22"/>
          <w:lang w:val="es-ES_tradnl"/>
        </w:rPr>
        <w:t>, al Director de la División de Auditoría y Supervisión Internas o al Presidente del Comité de Coordinación de la OMPI.</w:t>
      </w:r>
      <w:r w:rsidRPr="000720E9">
        <w:rPr>
          <w:szCs w:val="22"/>
          <w:lang w:val="es-ES_tradnl"/>
        </w:rPr>
        <w:t xml:space="preserve">  </w:t>
      </w:r>
    </w:p>
    <w:p w:rsidR="00F9345D" w:rsidRPr="000720E9" w:rsidRDefault="00F9345D" w:rsidP="00F9345D">
      <w:pPr>
        <w:ind w:firstLine="720"/>
        <w:rPr>
          <w:szCs w:val="22"/>
          <w:lang w:val="es-ES_tradnl"/>
        </w:rPr>
      </w:pPr>
    </w:p>
    <w:p w:rsidR="00F9345D" w:rsidRPr="000720E9" w:rsidRDefault="00F9345D" w:rsidP="004608A1">
      <w:pPr>
        <w:ind w:firstLine="567"/>
        <w:rPr>
          <w:szCs w:val="22"/>
          <w:lang w:val="es-ES_tradnl"/>
        </w:rPr>
      </w:pPr>
      <w:r w:rsidRPr="000720E9">
        <w:rPr>
          <w:szCs w:val="22"/>
          <w:lang w:val="es-ES_tradnl"/>
        </w:rPr>
        <w:t>•</w:t>
      </w:r>
      <w:r w:rsidRPr="000720E9">
        <w:rPr>
          <w:szCs w:val="22"/>
          <w:lang w:val="es-ES_tradnl"/>
        </w:rPr>
        <w:tab/>
      </w:r>
      <w:r w:rsidR="00575622" w:rsidRPr="000720E9">
        <w:rPr>
          <w:szCs w:val="22"/>
          <w:lang w:val="es-ES_tradnl"/>
        </w:rPr>
        <w:t>Prohibición de las represalias</w:t>
      </w:r>
      <w:r w:rsidRPr="000720E9">
        <w:rPr>
          <w:szCs w:val="22"/>
          <w:lang w:val="es-ES_tradnl"/>
        </w:rPr>
        <w:t xml:space="preserve"> – </w:t>
      </w:r>
      <w:r w:rsidR="00575622" w:rsidRPr="000720E9">
        <w:rPr>
          <w:szCs w:val="22"/>
          <w:lang w:val="es-ES_tradnl"/>
        </w:rPr>
        <w:t xml:space="preserve">Se </w:t>
      </w:r>
      <w:r w:rsidR="00363D56" w:rsidRPr="000720E9">
        <w:rPr>
          <w:szCs w:val="22"/>
          <w:lang w:val="es-ES_tradnl"/>
        </w:rPr>
        <w:t>prohíbe</w:t>
      </w:r>
      <w:r w:rsidR="00575622" w:rsidRPr="000720E9">
        <w:rPr>
          <w:szCs w:val="22"/>
          <w:lang w:val="es-ES_tradnl"/>
        </w:rPr>
        <w:t xml:space="preserve"> expresamente la adopción de represalias por razón de la participación en una actividad protegida.</w:t>
      </w:r>
    </w:p>
    <w:p w:rsidR="00F9345D" w:rsidRPr="000720E9" w:rsidRDefault="00F9345D" w:rsidP="00F9345D">
      <w:pPr>
        <w:ind w:firstLine="720"/>
        <w:rPr>
          <w:szCs w:val="22"/>
          <w:lang w:val="es-ES_tradnl"/>
        </w:rPr>
      </w:pPr>
    </w:p>
    <w:p w:rsidR="00F9345D" w:rsidRPr="000720E9" w:rsidRDefault="00F9345D" w:rsidP="004608A1">
      <w:pPr>
        <w:ind w:firstLine="567"/>
        <w:rPr>
          <w:szCs w:val="22"/>
          <w:lang w:val="es-ES_tradnl"/>
        </w:rPr>
      </w:pPr>
      <w:r w:rsidRPr="000720E9">
        <w:rPr>
          <w:szCs w:val="22"/>
          <w:lang w:val="es-ES_tradnl"/>
        </w:rPr>
        <w:t>•</w:t>
      </w:r>
      <w:r w:rsidRPr="000720E9">
        <w:rPr>
          <w:szCs w:val="22"/>
          <w:lang w:val="es-ES_tradnl"/>
        </w:rPr>
        <w:tab/>
        <w:t>Protec</w:t>
      </w:r>
      <w:r w:rsidR="00575622" w:rsidRPr="000720E9">
        <w:rPr>
          <w:szCs w:val="22"/>
          <w:lang w:val="es-ES_tradnl"/>
        </w:rPr>
        <w:t>ción</w:t>
      </w:r>
      <w:r w:rsidRPr="000720E9">
        <w:rPr>
          <w:szCs w:val="22"/>
          <w:lang w:val="es-ES_tradnl"/>
        </w:rPr>
        <w:t xml:space="preserve"> – </w:t>
      </w:r>
      <w:r w:rsidR="00575622" w:rsidRPr="000720E9">
        <w:rPr>
          <w:szCs w:val="22"/>
          <w:lang w:val="es-ES_tradnl"/>
        </w:rPr>
        <w:t>Si un miembro del personal que h</w:t>
      </w:r>
      <w:r w:rsidR="00647F19" w:rsidRPr="000720E9">
        <w:rPr>
          <w:szCs w:val="22"/>
          <w:lang w:val="es-ES_tradnl"/>
        </w:rPr>
        <w:t>a</w:t>
      </w:r>
      <w:r w:rsidR="00180FE8" w:rsidRPr="000720E9">
        <w:rPr>
          <w:szCs w:val="22"/>
          <w:lang w:val="es-ES_tradnl"/>
        </w:rPr>
        <w:t xml:space="preserve"> </w:t>
      </w:r>
      <w:r w:rsidR="00575622" w:rsidRPr="000720E9">
        <w:rPr>
          <w:szCs w:val="22"/>
          <w:lang w:val="es-ES_tradnl"/>
        </w:rPr>
        <w:t xml:space="preserve">participado en una actividad protegida alegare haber sido objeto de represalias con tal motivo, la Oficina de Ética Profesional podrá llevar a cabo una </w:t>
      </w:r>
      <w:r w:rsidR="00F44F56" w:rsidRPr="000720E9">
        <w:rPr>
          <w:szCs w:val="22"/>
          <w:lang w:val="es-ES_tradnl"/>
        </w:rPr>
        <w:t>revisión</w:t>
      </w:r>
      <w:r w:rsidR="00575622" w:rsidRPr="000720E9">
        <w:rPr>
          <w:szCs w:val="22"/>
          <w:lang w:val="es-ES_tradnl"/>
        </w:rPr>
        <w:t xml:space="preserve"> preliminar y recomendar en base al resultado de la misma que se llev</w:t>
      </w:r>
      <w:r w:rsidR="00180FE8" w:rsidRPr="000720E9">
        <w:rPr>
          <w:szCs w:val="22"/>
          <w:lang w:val="es-ES_tradnl"/>
        </w:rPr>
        <w:t>e</w:t>
      </w:r>
      <w:r w:rsidR="00575622" w:rsidRPr="000720E9">
        <w:rPr>
          <w:szCs w:val="22"/>
          <w:lang w:val="es-ES_tradnl"/>
        </w:rPr>
        <w:t xml:space="preserve"> a cabo una investigación formal </w:t>
      </w:r>
      <w:r w:rsidR="00180FE8" w:rsidRPr="000720E9">
        <w:rPr>
          <w:szCs w:val="22"/>
          <w:lang w:val="es-ES_tradnl"/>
        </w:rPr>
        <w:t xml:space="preserve">en torno a </w:t>
      </w:r>
      <w:r w:rsidR="00647F19" w:rsidRPr="000720E9">
        <w:rPr>
          <w:szCs w:val="22"/>
          <w:lang w:val="es-ES_tradnl"/>
        </w:rPr>
        <w:t>dicha alegación.</w:t>
      </w:r>
    </w:p>
    <w:p w:rsidR="00F9345D" w:rsidRPr="000720E9" w:rsidRDefault="00F9345D" w:rsidP="00F9345D">
      <w:pPr>
        <w:ind w:firstLine="720"/>
        <w:rPr>
          <w:szCs w:val="22"/>
          <w:lang w:val="es-ES_tradnl"/>
        </w:rPr>
      </w:pPr>
    </w:p>
    <w:p w:rsidR="00F9345D" w:rsidRPr="000720E9" w:rsidRDefault="00F9345D" w:rsidP="004608A1">
      <w:pPr>
        <w:ind w:firstLine="567"/>
        <w:rPr>
          <w:szCs w:val="22"/>
          <w:lang w:val="es-ES_tradnl"/>
        </w:rPr>
      </w:pPr>
      <w:r w:rsidRPr="000720E9">
        <w:rPr>
          <w:szCs w:val="22"/>
          <w:lang w:val="es-ES_tradnl"/>
        </w:rPr>
        <w:t>•</w:t>
      </w:r>
      <w:r w:rsidRPr="000720E9">
        <w:rPr>
          <w:szCs w:val="22"/>
          <w:lang w:val="es-ES_tradnl"/>
        </w:rPr>
        <w:tab/>
      </w:r>
      <w:r w:rsidR="00180FE8" w:rsidRPr="000720E9">
        <w:rPr>
          <w:szCs w:val="22"/>
          <w:lang w:val="es-ES_tradnl"/>
        </w:rPr>
        <w:t>Investigación formal</w:t>
      </w:r>
      <w:r w:rsidRPr="000720E9">
        <w:rPr>
          <w:szCs w:val="22"/>
          <w:lang w:val="es-ES_tradnl"/>
        </w:rPr>
        <w:t xml:space="preserve"> </w:t>
      </w:r>
      <w:r w:rsidR="00F44F56" w:rsidRPr="000720E9">
        <w:rPr>
          <w:szCs w:val="22"/>
          <w:lang w:val="es-ES_tradnl"/>
        </w:rPr>
        <w:t>–</w:t>
      </w:r>
      <w:r w:rsidRPr="000720E9">
        <w:rPr>
          <w:szCs w:val="22"/>
          <w:lang w:val="es-ES_tradnl"/>
        </w:rPr>
        <w:t xml:space="preserve"> </w:t>
      </w:r>
      <w:r w:rsidR="00F44F56" w:rsidRPr="000720E9">
        <w:rPr>
          <w:szCs w:val="22"/>
          <w:lang w:val="es-ES_tradnl"/>
        </w:rPr>
        <w:t xml:space="preserve">La Comisión consultiva independiente de supervisión estará obligada a llevar a cabo una investigación formal en torno a la alegación de represalias siempre que la Oficina de Ética </w:t>
      </w:r>
      <w:r w:rsidR="00197FBD" w:rsidRPr="000720E9">
        <w:rPr>
          <w:szCs w:val="22"/>
          <w:lang w:val="es-ES_tradnl"/>
        </w:rPr>
        <w:t>P</w:t>
      </w:r>
      <w:r w:rsidR="00F44F56" w:rsidRPr="000720E9">
        <w:rPr>
          <w:szCs w:val="22"/>
          <w:lang w:val="es-ES_tradnl"/>
        </w:rPr>
        <w:t>rofesional así lo recomiende</w:t>
      </w:r>
      <w:r w:rsidRPr="000720E9">
        <w:rPr>
          <w:szCs w:val="22"/>
          <w:lang w:val="es-ES_tradnl"/>
        </w:rPr>
        <w:t>.</w:t>
      </w:r>
    </w:p>
    <w:p w:rsidR="00F9345D" w:rsidRPr="000720E9" w:rsidRDefault="00F9345D" w:rsidP="00F9345D">
      <w:pPr>
        <w:ind w:firstLine="720"/>
        <w:rPr>
          <w:szCs w:val="22"/>
          <w:lang w:val="es-ES_tradnl"/>
        </w:rPr>
      </w:pPr>
    </w:p>
    <w:p w:rsidR="00F9345D" w:rsidRPr="000720E9" w:rsidRDefault="00F9345D" w:rsidP="004608A1">
      <w:pPr>
        <w:ind w:firstLine="567"/>
        <w:rPr>
          <w:szCs w:val="22"/>
          <w:lang w:val="es-ES_tradnl"/>
        </w:rPr>
      </w:pPr>
      <w:r w:rsidRPr="000720E9">
        <w:rPr>
          <w:szCs w:val="22"/>
          <w:lang w:val="es-ES_tradnl"/>
        </w:rPr>
        <w:lastRenderedPageBreak/>
        <w:t>•</w:t>
      </w:r>
      <w:r w:rsidRPr="000720E9">
        <w:rPr>
          <w:szCs w:val="22"/>
          <w:lang w:val="es-ES_tradnl"/>
        </w:rPr>
        <w:tab/>
      </w:r>
      <w:r w:rsidR="00F44F56" w:rsidRPr="000720E9">
        <w:rPr>
          <w:szCs w:val="22"/>
          <w:lang w:val="es-ES_tradnl"/>
        </w:rPr>
        <w:t>Medidas de protección</w:t>
      </w:r>
      <w:r w:rsidRPr="000720E9">
        <w:rPr>
          <w:szCs w:val="22"/>
          <w:lang w:val="es-ES_tradnl"/>
        </w:rPr>
        <w:t xml:space="preserve"> </w:t>
      </w:r>
      <w:r w:rsidR="00F44F56" w:rsidRPr="000720E9">
        <w:rPr>
          <w:szCs w:val="22"/>
          <w:lang w:val="es-ES_tradnl"/>
        </w:rPr>
        <w:t>–</w:t>
      </w:r>
      <w:r w:rsidRPr="000720E9">
        <w:rPr>
          <w:szCs w:val="22"/>
          <w:lang w:val="es-ES_tradnl"/>
        </w:rPr>
        <w:t xml:space="preserve"> </w:t>
      </w:r>
      <w:r w:rsidR="00F44F56" w:rsidRPr="000720E9">
        <w:rPr>
          <w:szCs w:val="22"/>
          <w:lang w:val="es-ES_tradnl"/>
        </w:rPr>
        <w:t>Se faculta al Director General para adoptar medidas de protección provisionales en favor de un miembro del personal que alegare ser víctima de represalias.</w:t>
      </w:r>
    </w:p>
    <w:p w:rsidR="00F9345D" w:rsidRPr="000720E9" w:rsidRDefault="00F9345D" w:rsidP="00F9345D">
      <w:pPr>
        <w:ind w:firstLine="720"/>
        <w:rPr>
          <w:szCs w:val="22"/>
          <w:lang w:val="es-ES_tradnl"/>
        </w:rPr>
      </w:pPr>
    </w:p>
    <w:p w:rsidR="00F9345D" w:rsidRPr="000720E9" w:rsidRDefault="00F9345D" w:rsidP="004608A1">
      <w:pPr>
        <w:ind w:firstLine="567"/>
        <w:rPr>
          <w:szCs w:val="22"/>
          <w:lang w:val="es-ES_tradnl"/>
        </w:rPr>
      </w:pPr>
      <w:r w:rsidRPr="000720E9">
        <w:rPr>
          <w:szCs w:val="22"/>
          <w:lang w:val="es-ES_tradnl"/>
        </w:rPr>
        <w:t>•</w:t>
      </w:r>
      <w:r w:rsidRPr="000720E9">
        <w:rPr>
          <w:szCs w:val="22"/>
          <w:lang w:val="es-ES_tradnl"/>
        </w:rPr>
        <w:tab/>
      </w:r>
      <w:r w:rsidR="00F44F56" w:rsidRPr="000720E9">
        <w:rPr>
          <w:szCs w:val="22"/>
          <w:lang w:val="es-ES_tradnl"/>
        </w:rPr>
        <w:t>Plazos</w:t>
      </w:r>
      <w:r w:rsidRPr="000720E9">
        <w:rPr>
          <w:szCs w:val="22"/>
          <w:lang w:val="es-ES_tradnl"/>
        </w:rPr>
        <w:t xml:space="preserve"> – </w:t>
      </w:r>
      <w:r w:rsidR="00F44F56" w:rsidRPr="000720E9">
        <w:rPr>
          <w:szCs w:val="22"/>
          <w:lang w:val="es-ES_tradnl"/>
        </w:rPr>
        <w:t xml:space="preserve">Se fijan </w:t>
      </w:r>
      <w:r w:rsidR="00070B3D" w:rsidRPr="000720E9">
        <w:rPr>
          <w:szCs w:val="22"/>
          <w:lang w:val="es-ES_tradnl"/>
        </w:rPr>
        <w:t xml:space="preserve">ciertos </w:t>
      </w:r>
      <w:r w:rsidR="00F44F56" w:rsidRPr="000720E9">
        <w:rPr>
          <w:szCs w:val="22"/>
          <w:lang w:val="es-ES_tradnl"/>
        </w:rPr>
        <w:t xml:space="preserve">plazos dentro de los cuales la Oficina de Ética </w:t>
      </w:r>
      <w:r w:rsidR="00197FBD" w:rsidRPr="000720E9">
        <w:rPr>
          <w:szCs w:val="22"/>
          <w:lang w:val="es-ES_tradnl"/>
        </w:rPr>
        <w:t>P</w:t>
      </w:r>
      <w:r w:rsidR="00F44F56" w:rsidRPr="000720E9">
        <w:rPr>
          <w:szCs w:val="22"/>
          <w:lang w:val="es-ES_tradnl"/>
        </w:rPr>
        <w:t xml:space="preserve">rofesional </w:t>
      </w:r>
      <w:r w:rsidR="00070B3D" w:rsidRPr="000720E9">
        <w:rPr>
          <w:szCs w:val="22"/>
          <w:lang w:val="es-ES_tradnl"/>
        </w:rPr>
        <w:t xml:space="preserve">deberá </w:t>
      </w:r>
      <w:r w:rsidR="00F44F56" w:rsidRPr="000720E9">
        <w:rPr>
          <w:szCs w:val="22"/>
          <w:lang w:val="es-ES_tradnl"/>
        </w:rPr>
        <w:t>iniciar una revisión preliminar y la Comisión consultiva independiente de supervisión</w:t>
      </w:r>
      <w:r w:rsidR="00070B3D" w:rsidRPr="000720E9">
        <w:rPr>
          <w:szCs w:val="22"/>
          <w:lang w:val="es-ES_tradnl"/>
        </w:rPr>
        <w:t xml:space="preserve"> deberá</w:t>
      </w:r>
      <w:r w:rsidR="00F44F56" w:rsidRPr="000720E9">
        <w:rPr>
          <w:szCs w:val="22"/>
          <w:lang w:val="es-ES_tradnl"/>
        </w:rPr>
        <w:t xml:space="preserve"> </w:t>
      </w:r>
      <w:r w:rsidR="00070B3D" w:rsidRPr="000720E9">
        <w:rPr>
          <w:szCs w:val="22"/>
          <w:lang w:val="es-ES_tradnl"/>
        </w:rPr>
        <w:t>emprender una investigación.</w:t>
      </w:r>
    </w:p>
    <w:p w:rsidR="00F9345D" w:rsidRPr="000720E9" w:rsidRDefault="00F9345D" w:rsidP="00F9345D">
      <w:pPr>
        <w:ind w:firstLine="720"/>
        <w:rPr>
          <w:szCs w:val="22"/>
          <w:lang w:val="es-ES_tradnl"/>
        </w:rPr>
      </w:pPr>
    </w:p>
    <w:p w:rsidR="00F9345D" w:rsidRPr="000720E9" w:rsidRDefault="00F9345D" w:rsidP="004608A1">
      <w:pPr>
        <w:ind w:firstLine="567"/>
        <w:rPr>
          <w:szCs w:val="22"/>
          <w:lang w:val="es-ES_tradnl"/>
        </w:rPr>
      </w:pPr>
      <w:r w:rsidRPr="000720E9">
        <w:rPr>
          <w:szCs w:val="22"/>
          <w:lang w:val="es-ES_tradnl"/>
        </w:rPr>
        <w:t>•</w:t>
      </w:r>
      <w:r w:rsidRPr="000720E9">
        <w:rPr>
          <w:szCs w:val="22"/>
          <w:lang w:val="es-ES_tradnl"/>
        </w:rPr>
        <w:tab/>
      </w:r>
      <w:r w:rsidR="00070B3D" w:rsidRPr="000720E9">
        <w:rPr>
          <w:szCs w:val="22"/>
          <w:lang w:val="es-ES_tradnl"/>
        </w:rPr>
        <w:t>Irregularidades</w:t>
      </w:r>
      <w:r w:rsidRPr="000720E9">
        <w:rPr>
          <w:szCs w:val="22"/>
          <w:lang w:val="es-ES_tradnl"/>
        </w:rPr>
        <w:t xml:space="preserve"> </w:t>
      </w:r>
      <w:r w:rsidR="00070B3D" w:rsidRPr="000720E9">
        <w:rPr>
          <w:szCs w:val="22"/>
          <w:lang w:val="es-ES_tradnl"/>
        </w:rPr>
        <w:t>–</w:t>
      </w:r>
      <w:r w:rsidRPr="000720E9">
        <w:rPr>
          <w:szCs w:val="22"/>
          <w:lang w:val="es-ES_tradnl"/>
        </w:rPr>
        <w:t xml:space="preserve"> </w:t>
      </w:r>
      <w:r w:rsidR="00070B3D" w:rsidRPr="000720E9">
        <w:rPr>
          <w:szCs w:val="22"/>
          <w:lang w:val="es-ES_tradnl"/>
        </w:rPr>
        <w:t xml:space="preserve">El término </w:t>
      </w:r>
      <w:r w:rsidRPr="000720E9">
        <w:rPr>
          <w:szCs w:val="22"/>
          <w:lang w:val="es-ES_tradnl"/>
        </w:rPr>
        <w:t>“</w:t>
      </w:r>
      <w:r w:rsidR="00070B3D" w:rsidRPr="000720E9">
        <w:rPr>
          <w:szCs w:val="22"/>
          <w:lang w:val="es-ES_tradnl"/>
        </w:rPr>
        <w:t xml:space="preserve">irregularidades” ha sido introducido </w:t>
      </w:r>
      <w:r w:rsidR="00696B96" w:rsidRPr="000720E9">
        <w:rPr>
          <w:szCs w:val="22"/>
          <w:lang w:val="es-ES_tradnl"/>
        </w:rPr>
        <w:t>con un sentido genérico.  Está en consonancia con las disposiciones del Estatuto y Reglamento del Personal y comprende expresamente la corrupción, el fraude, el abuso de autoridad y otras conductas indebidas</w:t>
      </w:r>
      <w:r w:rsidRPr="000720E9">
        <w:rPr>
          <w:szCs w:val="22"/>
          <w:lang w:val="es-ES_tradnl"/>
        </w:rPr>
        <w:t>.</w:t>
      </w:r>
    </w:p>
    <w:p w:rsidR="00F9345D" w:rsidRPr="000720E9" w:rsidRDefault="00F9345D" w:rsidP="00F9345D">
      <w:pPr>
        <w:ind w:firstLine="720"/>
        <w:rPr>
          <w:szCs w:val="22"/>
          <w:lang w:val="es-ES_tradnl"/>
        </w:rPr>
      </w:pPr>
    </w:p>
    <w:p w:rsidR="00F9345D" w:rsidRPr="000720E9" w:rsidRDefault="00F9345D" w:rsidP="004608A1">
      <w:pPr>
        <w:ind w:firstLine="567"/>
        <w:rPr>
          <w:szCs w:val="22"/>
          <w:lang w:val="es-ES_tradnl"/>
        </w:rPr>
      </w:pPr>
      <w:r w:rsidRPr="000720E9">
        <w:rPr>
          <w:szCs w:val="22"/>
          <w:lang w:val="es-ES_tradnl"/>
        </w:rPr>
        <w:t>•</w:t>
      </w:r>
      <w:r w:rsidRPr="000720E9">
        <w:rPr>
          <w:szCs w:val="22"/>
          <w:lang w:val="es-ES_tradnl"/>
        </w:rPr>
        <w:tab/>
      </w:r>
      <w:r w:rsidR="00696B96" w:rsidRPr="000720E9">
        <w:rPr>
          <w:szCs w:val="22"/>
          <w:lang w:val="es-ES_tradnl"/>
        </w:rPr>
        <w:t>Mecanismos externos</w:t>
      </w:r>
      <w:r w:rsidRPr="000720E9">
        <w:rPr>
          <w:szCs w:val="22"/>
          <w:lang w:val="es-ES_tradnl"/>
        </w:rPr>
        <w:t xml:space="preserve"> – </w:t>
      </w:r>
      <w:r w:rsidR="00197FBD" w:rsidRPr="000720E9">
        <w:rPr>
          <w:szCs w:val="22"/>
          <w:lang w:val="es-ES_tradnl"/>
        </w:rPr>
        <w:t>En circunstancias excepcionales s</w:t>
      </w:r>
      <w:r w:rsidR="00696B96" w:rsidRPr="000720E9">
        <w:rPr>
          <w:szCs w:val="22"/>
          <w:lang w:val="es-ES_tradnl"/>
        </w:rPr>
        <w:t>e contempla el recurso a mecanismos externos</w:t>
      </w:r>
      <w:r w:rsidR="00197FBD" w:rsidRPr="000720E9">
        <w:rPr>
          <w:szCs w:val="22"/>
          <w:lang w:val="es-ES_tradnl"/>
        </w:rPr>
        <w:t>.</w:t>
      </w:r>
      <w:r w:rsidRPr="000720E9">
        <w:rPr>
          <w:szCs w:val="22"/>
          <w:lang w:val="es-ES_tradnl"/>
        </w:rPr>
        <w:t xml:space="preserve"> </w:t>
      </w:r>
    </w:p>
    <w:p w:rsidR="00F9345D" w:rsidRPr="000720E9" w:rsidRDefault="00F9345D" w:rsidP="00F9345D">
      <w:pPr>
        <w:rPr>
          <w:szCs w:val="22"/>
          <w:lang w:val="es-ES_tradnl"/>
        </w:rPr>
      </w:pPr>
    </w:p>
    <w:p w:rsidR="00F9345D" w:rsidRPr="000720E9" w:rsidRDefault="00696B96" w:rsidP="00F9345D">
      <w:pPr>
        <w:keepNext/>
        <w:keepLines/>
        <w:rPr>
          <w:b/>
          <w:szCs w:val="22"/>
          <w:lang w:val="es-ES_tradnl"/>
        </w:rPr>
      </w:pPr>
      <w:r w:rsidRPr="000720E9">
        <w:rPr>
          <w:b/>
          <w:szCs w:val="22"/>
          <w:lang w:val="es-ES_tradnl"/>
        </w:rPr>
        <w:t xml:space="preserve">Formación en ética </w:t>
      </w:r>
      <w:r w:rsidR="00363D56" w:rsidRPr="000720E9">
        <w:rPr>
          <w:b/>
          <w:szCs w:val="22"/>
          <w:lang w:val="es-ES_tradnl"/>
        </w:rPr>
        <w:t>profesional</w:t>
      </w:r>
      <w:r w:rsidRPr="000720E9">
        <w:rPr>
          <w:b/>
          <w:szCs w:val="22"/>
          <w:lang w:val="es-ES_tradnl"/>
        </w:rPr>
        <w:t xml:space="preserve"> e integridad</w:t>
      </w:r>
    </w:p>
    <w:p w:rsidR="00F9345D" w:rsidRPr="000720E9" w:rsidRDefault="00F9345D" w:rsidP="00F9345D">
      <w:pPr>
        <w:keepNext/>
        <w:keepLines/>
        <w:rPr>
          <w:szCs w:val="22"/>
          <w:lang w:val="es-ES_tradnl"/>
        </w:rPr>
      </w:pPr>
    </w:p>
    <w:p w:rsidR="00F9345D" w:rsidRPr="000720E9" w:rsidRDefault="00696B96" w:rsidP="00F9345D">
      <w:pPr>
        <w:keepNext/>
        <w:keepLines/>
        <w:rPr>
          <w:szCs w:val="22"/>
          <w:lang w:val="es-ES_tradnl"/>
        </w:rPr>
      </w:pPr>
      <w:r w:rsidRPr="000720E9">
        <w:rPr>
          <w:szCs w:val="22"/>
          <w:lang w:val="es-ES_tradnl"/>
        </w:rPr>
        <w:t xml:space="preserve">En 2012 se comenzó a impartir una formación obligatoria en ética profesional e integridad </w:t>
      </w:r>
      <w:r w:rsidR="00A4797A" w:rsidRPr="000720E9">
        <w:rPr>
          <w:szCs w:val="22"/>
          <w:lang w:val="es-ES_tradnl"/>
        </w:rPr>
        <w:t>a</w:t>
      </w:r>
      <w:r w:rsidRPr="000720E9">
        <w:rPr>
          <w:szCs w:val="22"/>
          <w:lang w:val="es-ES_tradnl"/>
        </w:rPr>
        <w:t xml:space="preserve"> todos los miembros del personal de todos los niveles de la Organización.  </w:t>
      </w:r>
      <w:r w:rsidR="00197FBD" w:rsidRPr="000720E9">
        <w:rPr>
          <w:szCs w:val="22"/>
          <w:lang w:val="es-ES_tradnl"/>
        </w:rPr>
        <w:t>Se trataba de revisar los</w:t>
      </w:r>
      <w:r w:rsidRPr="000720E9">
        <w:rPr>
          <w:szCs w:val="22"/>
          <w:lang w:val="es-ES_tradnl"/>
        </w:rPr>
        <w:t xml:space="preserve"> principios de ética y </w:t>
      </w:r>
      <w:r w:rsidR="00197FBD" w:rsidRPr="000720E9">
        <w:rPr>
          <w:szCs w:val="22"/>
          <w:lang w:val="es-ES_tradnl"/>
        </w:rPr>
        <w:t xml:space="preserve">los </w:t>
      </w:r>
      <w:r w:rsidRPr="000720E9">
        <w:rPr>
          <w:szCs w:val="22"/>
          <w:lang w:val="es-ES_tradnl"/>
        </w:rPr>
        <w:t xml:space="preserve">valores aplicables a la actividad de la OMPI.  </w:t>
      </w:r>
      <w:r w:rsidR="00A4797A" w:rsidRPr="000720E9">
        <w:rPr>
          <w:szCs w:val="22"/>
          <w:lang w:val="es-ES_tradnl"/>
        </w:rPr>
        <w:t>Se i</w:t>
      </w:r>
      <w:r w:rsidRPr="000720E9">
        <w:rPr>
          <w:szCs w:val="22"/>
          <w:lang w:val="es-ES_tradnl"/>
        </w:rPr>
        <w:t xml:space="preserve">ncluía una serie de estudios de casos </w:t>
      </w:r>
      <w:r w:rsidR="00A4797A" w:rsidRPr="000720E9">
        <w:rPr>
          <w:szCs w:val="22"/>
          <w:lang w:val="es-ES_tradnl"/>
        </w:rPr>
        <w:t xml:space="preserve">seleccionados específicamente para dicha formación y se invitaba a los empleados a participar identificando  problemas éticos y </w:t>
      </w:r>
      <w:r w:rsidR="00F9345D" w:rsidRPr="000720E9">
        <w:rPr>
          <w:szCs w:val="22"/>
          <w:lang w:val="es-ES_tradnl"/>
        </w:rPr>
        <w:t>e</w:t>
      </w:r>
      <w:r w:rsidR="00A4797A" w:rsidRPr="000720E9">
        <w:rPr>
          <w:szCs w:val="22"/>
          <w:lang w:val="es-ES_tradnl"/>
        </w:rPr>
        <w:t xml:space="preserve">laborando una resolución sobre la base de un modelo </w:t>
      </w:r>
      <w:r w:rsidR="00197FBD" w:rsidRPr="000720E9">
        <w:rPr>
          <w:szCs w:val="22"/>
          <w:lang w:val="es-ES_tradnl"/>
        </w:rPr>
        <w:t xml:space="preserve">normativo </w:t>
      </w:r>
      <w:r w:rsidR="00A4797A" w:rsidRPr="000720E9">
        <w:rPr>
          <w:szCs w:val="22"/>
          <w:lang w:val="es-ES_tradnl"/>
        </w:rPr>
        <w:t xml:space="preserve">apropiado.  También se explicaba el funcionamiento de la Oficina de </w:t>
      </w:r>
      <w:r w:rsidR="00197FBD" w:rsidRPr="000720E9">
        <w:rPr>
          <w:szCs w:val="22"/>
          <w:lang w:val="es-ES_tradnl"/>
        </w:rPr>
        <w:t>É</w:t>
      </w:r>
      <w:r w:rsidR="00A4797A" w:rsidRPr="000720E9">
        <w:rPr>
          <w:szCs w:val="22"/>
          <w:lang w:val="es-ES_tradnl"/>
        </w:rPr>
        <w:t xml:space="preserve">tica </w:t>
      </w:r>
      <w:r w:rsidR="00197FBD" w:rsidRPr="000720E9">
        <w:rPr>
          <w:szCs w:val="22"/>
          <w:lang w:val="es-ES_tradnl"/>
        </w:rPr>
        <w:t>P</w:t>
      </w:r>
      <w:r w:rsidR="00A4797A" w:rsidRPr="000720E9">
        <w:rPr>
          <w:szCs w:val="22"/>
          <w:lang w:val="es-ES_tradnl"/>
        </w:rPr>
        <w:t xml:space="preserve">rofesional y los servicios ofrecidos al personal y sus actividades, además de una discusión de los obstáculos que pueden dificultar </w:t>
      </w:r>
      <w:r w:rsidR="00197FBD" w:rsidRPr="000720E9">
        <w:rPr>
          <w:szCs w:val="22"/>
          <w:lang w:val="es-ES_tradnl"/>
        </w:rPr>
        <w:t>la observancia de</w:t>
      </w:r>
      <w:r w:rsidR="00A4797A" w:rsidRPr="000720E9">
        <w:rPr>
          <w:szCs w:val="22"/>
          <w:lang w:val="es-ES_tradnl"/>
        </w:rPr>
        <w:t xml:space="preserve"> una </w:t>
      </w:r>
      <w:r w:rsidR="00EE66D3" w:rsidRPr="000720E9">
        <w:rPr>
          <w:szCs w:val="22"/>
          <w:lang w:val="es-ES_tradnl"/>
        </w:rPr>
        <w:t>conducta</w:t>
      </w:r>
      <w:r w:rsidR="00A4797A" w:rsidRPr="000720E9">
        <w:rPr>
          <w:szCs w:val="22"/>
          <w:lang w:val="es-ES_tradnl"/>
        </w:rPr>
        <w:t xml:space="preserve"> ética y la forma de </w:t>
      </w:r>
      <w:r w:rsidR="00EE66D3" w:rsidRPr="000720E9">
        <w:rPr>
          <w:szCs w:val="22"/>
          <w:lang w:val="es-ES_tradnl"/>
        </w:rPr>
        <w:t>eludir</w:t>
      </w:r>
      <w:r w:rsidR="00197FBD" w:rsidRPr="000720E9">
        <w:rPr>
          <w:szCs w:val="22"/>
          <w:lang w:val="es-ES_tradnl"/>
        </w:rPr>
        <w:t xml:space="preserve"> tales obstáculos</w:t>
      </w:r>
      <w:r w:rsidR="00EE66D3" w:rsidRPr="000720E9">
        <w:rPr>
          <w:szCs w:val="22"/>
          <w:lang w:val="es-ES_tradnl"/>
        </w:rPr>
        <w:t>.</w:t>
      </w:r>
      <w:r w:rsidR="00F9345D" w:rsidRPr="000720E9">
        <w:rPr>
          <w:szCs w:val="22"/>
          <w:lang w:val="es-ES_tradnl"/>
        </w:rPr>
        <w:t xml:space="preserve">  </w:t>
      </w:r>
    </w:p>
    <w:p w:rsidR="00F9345D" w:rsidRPr="000720E9" w:rsidRDefault="00F9345D" w:rsidP="00F9345D">
      <w:pPr>
        <w:rPr>
          <w:szCs w:val="22"/>
          <w:lang w:val="es-ES_tradnl"/>
        </w:rPr>
      </w:pPr>
    </w:p>
    <w:p w:rsidR="00F9345D" w:rsidRPr="000720E9" w:rsidRDefault="00EE66D3" w:rsidP="00F9345D">
      <w:pPr>
        <w:rPr>
          <w:szCs w:val="22"/>
          <w:lang w:val="es-ES_tradnl"/>
        </w:rPr>
      </w:pPr>
      <w:r w:rsidRPr="000720E9">
        <w:rPr>
          <w:szCs w:val="22"/>
          <w:lang w:val="es-ES_tradnl"/>
        </w:rPr>
        <w:t xml:space="preserve">La formación consistía en media jornada de sesiones de práctica “cara a cara” impartidas por </w:t>
      </w:r>
      <w:r w:rsidR="00197FBD" w:rsidRPr="000720E9">
        <w:rPr>
          <w:szCs w:val="22"/>
          <w:lang w:val="es-ES_tradnl"/>
        </w:rPr>
        <w:t>instructores</w:t>
      </w:r>
      <w:r w:rsidRPr="000720E9">
        <w:rPr>
          <w:szCs w:val="22"/>
          <w:lang w:val="es-ES_tradnl"/>
        </w:rPr>
        <w:t xml:space="preserve"> seleccionados mediante un procedimiento competitivo y poseedores de experiencia en el tema, adquirida en el sistema común de las NN.UU.  Las sesiones se desarrollaban con ayuda de materiales especialmente elaborados para dicha formación, incluyendo una “Guía de ética </w:t>
      </w:r>
      <w:r w:rsidR="00520346" w:rsidRPr="000720E9">
        <w:rPr>
          <w:szCs w:val="22"/>
          <w:lang w:val="es-ES_tradnl"/>
        </w:rPr>
        <w:t>para</w:t>
      </w:r>
      <w:r w:rsidRPr="000720E9">
        <w:rPr>
          <w:szCs w:val="22"/>
          <w:lang w:val="es-ES_tradnl"/>
        </w:rPr>
        <w:t xml:space="preserve"> la OMPI”</w:t>
      </w:r>
      <w:r w:rsidR="00520346" w:rsidRPr="000720E9">
        <w:rPr>
          <w:szCs w:val="22"/>
          <w:lang w:val="es-ES_tradnl"/>
        </w:rPr>
        <w:t xml:space="preserve"> que se obsequiaba </w:t>
      </w:r>
      <w:r w:rsidR="00197FBD" w:rsidRPr="000720E9">
        <w:rPr>
          <w:szCs w:val="22"/>
          <w:lang w:val="es-ES_tradnl"/>
        </w:rPr>
        <w:t xml:space="preserve">gratuitamente </w:t>
      </w:r>
      <w:r w:rsidR="00520346" w:rsidRPr="000720E9">
        <w:rPr>
          <w:szCs w:val="22"/>
          <w:lang w:val="es-ES_tradnl"/>
        </w:rPr>
        <w:t>a los miembros del personal para que la conservaran con fines de consulta.</w:t>
      </w:r>
    </w:p>
    <w:p w:rsidR="00F9345D" w:rsidRPr="000720E9" w:rsidRDefault="00F9345D" w:rsidP="00F9345D">
      <w:pPr>
        <w:rPr>
          <w:szCs w:val="22"/>
          <w:lang w:val="es-ES_tradnl"/>
        </w:rPr>
      </w:pPr>
    </w:p>
    <w:p w:rsidR="00F9345D" w:rsidRPr="000720E9" w:rsidRDefault="00520346" w:rsidP="00F9345D">
      <w:pPr>
        <w:rPr>
          <w:szCs w:val="22"/>
          <w:lang w:val="es-ES_tradnl"/>
        </w:rPr>
      </w:pPr>
      <w:r w:rsidRPr="000720E9">
        <w:rPr>
          <w:szCs w:val="22"/>
          <w:lang w:val="es-ES_tradnl"/>
        </w:rPr>
        <w:t xml:space="preserve">A mediados de abril de </w:t>
      </w:r>
      <w:r w:rsidR="00F9345D" w:rsidRPr="000720E9">
        <w:rPr>
          <w:szCs w:val="22"/>
          <w:lang w:val="es-ES_tradnl"/>
        </w:rPr>
        <w:t>2013</w:t>
      </w:r>
      <w:r w:rsidRPr="000720E9">
        <w:rPr>
          <w:szCs w:val="22"/>
          <w:lang w:val="es-ES_tradnl"/>
        </w:rPr>
        <w:t xml:space="preserve"> </w:t>
      </w:r>
      <w:r w:rsidR="00AE40AD" w:rsidRPr="000720E9">
        <w:rPr>
          <w:szCs w:val="22"/>
          <w:lang w:val="es-ES_tradnl"/>
        </w:rPr>
        <w:t xml:space="preserve">se había impartido la formación a </w:t>
      </w:r>
      <w:r w:rsidRPr="000720E9">
        <w:rPr>
          <w:szCs w:val="22"/>
          <w:lang w:val="es-ES_tradnl"/>
        </w:rPr>
        <w:t>más del</w:t>
      </w:r>
      <w:r w:rsidR="00F9345D" w:rsidRPr="000720E9">
        <w:rPr>
          <w:szCs w:val="22"/>
          <w:lang w:val="es-ES_tradnl"/>
        </w:rPr>
        <w:t xml:space="preserve"> 98 p</w:t>
      </w:r>
      <w:r w:rsidRPr="000720E9">
        <w:rPr>
          <w:szCs w:val="22"/>
          <w:lang w:val="es-ES_tradnl"/>
        </w:rPr>
        <w:t>or ciento del personal en servicio activ</w:t>
      </w:r>
      <w:r w:rsidR="00AE40AD" w:rsidRPr="000720E9">
        <w:rPr>
          <w:szCs w:val="22"/>
          <w:lang w:val="es-ES_tradnl"/>
        </w:rPr>
        <w:t xml:space="preserve">o.  Esto incluye a los miembros del personal de las oficinas de la OMPI en el exterior, quienes recibieron la formación por videoconferencia de los mismos </w:t>
      </w:r>
      <w:r w:rsidR="00197FBD" w:rsidRPr="000720E9">
        <w:rPr>
          <w:szCs w:val="22"/>
          <w:lang w:val="es-ES_tradnl"/>
        </w:rPr>
        <w:t>instructores</w:t>
      </w:r>
      <w:r w:rsidR="00AE40AD" w:rsidRPr="000720E9">
        <w:rPr>
          <w:szCs w:val="22"/>
          <w:lang w:val="es-ES_tradnl"/>
        </w:rPr>
        <w:t xml:space="preserve"> que habían intervenido en la sede de Ginebra.  </w:t>
      </w:r>
      <w:r w:rsidR="005200F6" w:rsidRPr="000720E9">
        <w:rPr>
          <w:szCs w:val="22"/>
          <w:lang w:val="es-ES_tradnl"/>
        </w:rPr>
        <w:t xml:space="preserve">Una encuesta en línea distribuida a todos los </w:t>
      </w:r>
      <w:r w:rsidR="00197FBD" w:rsidRPr="000720E9">
        <w:rPr>
          <w:szCs w:val="22"/>
          <w:lang w:val="es-ES_tradnl"/>
        </w:rPr>
        <w:t>asistentes</w:t>
      </w:r>
      <w:r w:rsidR="005200F6" w:rsidRPr="000720E9">
        <w:rPr>
          <w:szCs w:val="22"/>
          <w:lang w:val="es-ES_tradnl"/>
        </w:rPr>
        <w:t xml:space="preserve"> arrojó un elevado porcentaje de respuesta.  A mediados de abril, </w:t>
      </w:r>
      <w:r w:rsidR="00F9345D" w:rsidRPr="000720E9">
        <w:rPr>
          <w:szCs w:val="22"/>
          <w:lang w:val="es-ES_tradnl"/>
        </w:rPr>
        <w:t>790 participant</w:t>
      </w:r>
      <w:r w:rsidR="005200F6" w:rsidRPr="000720E9">
        <w:rPr>
          <w:szCs w:val="22"/>
          <w:lang w:val="es-ES_tradnl"/>
        </w:rPr>
        <w:t>e</w:t>
      </w:r>
      <w:r w:rsidR="00F9345D" w:rsidRPr="000720E9">
        <w:rPr>
          <w:szCs w:val="22"/>
          <w:lang w:val="es-ES_tradnl"/>
        </w:rPr>
        <w:t>s (65</w:t>
      </w:r>
      <w:r w:rsidR="005200F6" w:rsidRPr="000720E9">
        <w:rPr>
          <w:szCs w:val="22"/>
          <w:lang w:val="es-ES_tradnl"/>
        </w:rPr>
        <w:t>%</w:t>
      </w:r>
      <w:r w:rsidR="00F9345D" w:rsidRPr="000720E9">
        <w:rPr>
          <w:szCs w:val="22"/>
          <w:lang w:val="es-ES_tradnl"/>
        </w:rPr>
        <w:t xml:space="preserve">) </w:t>
      </w:r>
      <w:r w:rsidR="005200F6" w:rsidRPr="000720E9">
        <w:rPr>
          <w:szCs w:val="22"/>
          <w:lang w:val="es-ES_tradnl"/>
        </w:rPr>
        <w:t>respondieron a la encuesta facilitando información detallada.</w:t>
      </w:r>
    </w:p>
    <w:p w:rsidR="00F9345D" w:rsidRPr="000720E9" w:rsidRDefault="00F9345D" w:rsidP="00F9345D">
      <w:pPr>
        <w:rPr>
          <w:szCs w:val="22"/>
          <w:lang w:val="es-ES_tradnl"/>
        </w:rPr>
      </w:pPr>
    </w:p>
    <w:p w:rsidR="00F9345D" w:rsidRPr="000720E9" w:rsidRDefault="009C0B12" w:rsidP="00F9345D">
      <w:pPr>
        <w:rPr>
          <w:szCs w:val="22"/>
          <w:lang w:val="es-ES_tradnl"/>
        </w:rPr>
      </w:pPr>
      <w:r w:rsidRPr="000720E9">
        <w:rPr>
          <w:szCs w:val="22"/>
          <w:lang w:val="es-ES_tradnl"/>
        </w:rPr>
        <w:t>Este sondeo co</w:t>
      </w:r>
      <w:r w:rsidR="005200F6" w:rsidRPr="000720E9">
        <w:rPr>
          <w:szCs w:val="22"/>
          <w:lang w:val="es-ES_tradnl"/>
        </w:rPr>
        <w:t>nfirm</w:t>
      </w:r>
      <w:r w:rsidRPr="000720E9">
        <w:rPr>
          <w:szCs w:val="22"/>
          <w:lang w:val="es-ES_tradnl"/>
        </w:rPr>
        <w:t>ó</w:t>
      </w:r>
      <w:r w:rsidR="005200F6" w:rsidRPr="000720E9">
        <w:rPr>
          <w:szCs w:val="22"/>
          <w:lang w:val="es-ES_tradnl"/>
        </w:rPr>
        <w:t xml:space="preserve"> que la formación había sido bien acogida</w:t>
      </w:r>
      <w:r w:rsidR="005200F6" w:rsidRPr="000720E9">
        <w:rPr>
          <w:b/>
          <w:szCs w:val="22"/>
          <w:lang w:val="es-ES_tradnl"/>
        </w:rPr>
        <w:t xml:space="preserve">: </w:t>
      </w:r>
      <w:r w:rsidR="005200F6" w:rsidRPr="000720E9">
        <w:rPr>
          <w:szCs w:val="22"/>
          <w:lang w:val="es-ES_tradnl"/>
        </w:rPr>
        <w:t xml:space="preserve"> el 90% de </w:t>
      </w:r>
      <w:r w:rsidR="00512209" w:rsidRPr="000720E9">
        <w:rPr>
          <w:szCs w:val="22"/>
          <w:lang w:val="es-ES_tradnl"/>
        </w:rPr>
        <w:t xml:space="preserve">los opinantes </w:t>
      </w:r>
      <w:r w:rsidRPr="000720E9">
        <w:rPr>
          <w:szCs w:val="22"/>
          <w:lang w:val="es-ES_tradnl"/>
        </w:rPr>
        <w:t>juzgaron que el cursillo</w:t>
      </w:r>
      <w:r w:rsidR="00512209" w:rsidRPr="000720E9">
        <w:rPr>
          <w:szCs w:val="22"/>
          <w:lang w:val="es-ES_tradnl"/>
        </w:rPr>
        <w:t xml:space="preserve"> </w:t>
      </w:r>
      <w:r w:rsidRPr="000720E9">
        <w:rPr>
          <w:szCs w:val="22"/>
          <w:lang w:val="es-ES_tradnl"/>
        </w:rPr>
        <w:t xml:space="preserve">era apropiado </w:t>
      </w:r>
      <w:r w:rsidR="00512209" w:rsidRPr="000720E9">
        <w:rPr>
          <w:szCs w:val="22"/>
          <w:lang w:val="es-ES_tradnl"/>
        </w:rPr>
        <w:t>(</w:t>
      </w:r>
      <w:r w:rsidRPr="000720E9">
        <w:rPr>
          <w:szCs w:val="22"/>
          <w:lang w:val="es-ES_tradnl"/>
        </w:rPr>
        <w:t>entre</w:t>
      </w:r>
      <w:r w:rsidR="00512209" w:rsidRPr="000720E9">
        <w:rPr>
          <w:szCs w:val="22"/>
          <w:lang w:val="es-ES_tradnl"/>
        </w:rPr>
        <w:t xml:space="preserve"> </w:t>
      </w:r>
      <w:r w:rsidRPr="000720E9">
        <w:rPr>
          <w:szCs w:val="22"/>
          <w:lang w:val="es-ES_tradnl"/>
        </w:rPr>
        <w:t>“</w:t>
      </w:r>
      <w:r w:rsidR="00512209" w:rsidRPr="000720E9">
        <w:rPr>
          <w:szCs w:val="22"/>
          <w:lang w:val="es-ES_tradnl"/>
        </w:rPr>
        <w:t>medianamente</w:t>
      </w:r>
      <w:r w:rsidRPr="000720E9">
        <w:rPr>
          <w:szCs w:val="22"/>
          <w:lang w:val="es-ES_tradnl"/>
        </w:rPr>
        <w:t>”</w:t>
      </w:r>
      <w:r w:rsidR="00512209" w:rsidRPr="000720E9">
        <w:rPr>
          <w:szCs w:val="22"/>
          <w:lang w:val="es-ES_tradnl"/>
        </w:rPr>
        <w:t xml:space="preserve"> </w:t>
      </w:r>
      <w:r w:rsidRPr="000720E9">
        <w:rPr>
          <w:szCs w:val="22"/>
          <w:lang w:val="es-ES_tradnl"/>
        </w:rPr>
        <w:t>y</w:t>
      </w:r>
      <w:r w:rsidR="00512209" w:rsidRPr="000720E9">
        <w:rPr>
          <w:szCs w:val="22"/>
          <w:lang w:val="es-ES_tradnl"/>
        </w:rPr>
        <w:t xml:space="preserve"> </w:t>
      </w:r>
      <w:r w:rsidRPr="000720E9">
        <w:rPr>
          <w:szCs w:val="22"/>
          <w:lang w:val="es-ES_tradnl"/>
        </w:rPr>
        <w:t>“</w:t>
      </w:r>
      <w:r w:rsidR="00512209" w:rsidRPr="000720E9">
        <w:rPr>
          <w:szCs w:val="22"/>
          <w:lang w:val="es-ES_tradnl"/>
        </w:rPr>
        <w:t>altamente</w:t>
      </w:r>
      <w:r w:rsidRPr="000720E9">
        <w:rPr>
          <w:szCs w:val="22"/>
          <w:lang w:val="es-ES_tradnl"/>
        </w:rPr>
        <w:t>”</w:t>
      </w:r>
      <w:r w:rsidR="00512209" w:rsidRPr="000720E9">
        <w:rPr>
          <w:szCs w:val="22"/>
          <w:lang w:val="es-ES_tradnl"/>
        </w:rPr>
        <w:t xml:space="preserve">) para el personal de la OMPI (Cuadro </w:t>
      </w:r>
      <w:r w:rsidR="00F9345D" w:rsidRPr="000720E9">
        <w:rPr>
          <w:szCs w:val="22"/>
          <w:lang w:val="es-ES_tradnl"/>
        </w:rPr>
        <w:t>Eth1)</w:t>
      </w:r>
      <w:r w:rsidR="00512209" w:rsidRPr="000720E9">
        <w:rPr>
          <w:szCs w:val="22"/>
          <w:lang w:val="es-ES_tradnl"/>
        </w:rPr>
        <w:t xml:space="preserve"> y el </w:t>
      </w:r>
      <w:r w:rsidR="00F9345D" w:rsidRPr="000720E9">
        <w:rPr>
          <w:szCs w:val="22"/>
          <w:lang w:val="es-ES_tradnl"/>
        </w:rPr>
        <w:t>82</w:t>
      </w:r>
      <w:r w:rsidR="00512209" w:rsidRPr="000720E9">
        <w:rPr>
          <w:szCs w:val="22"/>
          <w:lang w:val="es-ES_tradnl"/>
        </w:rPr>
        <w:t>% estimaron que había mejora</w:t>
      </w:r>
      <w:r w:rsidR="00BC3821" w:rsidRPr="000720E9">
        <w:rPr>
          <w:szCs w:val="22"/>
          <w:lang w:val="es-ES_tradnl"/>
        </w:rPr>
        <w:t>d</w:t>
      </w:r>
      <w:r w:rsidR="00512209" w:rsidRPr="000720E9">
        <w:rPr>
          <w:szCs w:val="22"/>
          <w:lang w:val="es-ES_tradnl"/>
        </w:rPr>
        <w:t>o (</w:t>
      </w:r>
      <w:r w:rsidRPr="000720E9">
        <w:rPr>
          <w:szCs w:val="22"/>
          <w:lang w:val="es-ES_tradnl"/>
        </w:rPr>
        <w:t>entre</w:t>
      </w:r>
      <w:r w:rsidR="00512209" w:rsidRPr="000720E9">
        <w:rPr>
          <w:szCs w:val="22"/>
          <w:lang w:val="es-ES_tradnl"/>
        </w:rPr>
        <w:t xml:space="preserve"> </w:t>
      </w:r>
      <w:r w:rsidRPr="000720E9">
        <w:rPr>
          <w:szCs w:val="22"/>
          <w:lang w:val="es-ES_tradnl"/>
        </w:rPr>
        <w:t>“</w:t>
      </w:r>
      <w:r w:rsidR="00512209" w:rsidRPr="000720E9">
        <w:rPr>
          <w:szCs w:val="22"/>
          <w:lang w:val="es-ES_tradnl"/>
        </w:rPr>
        <w:t>considerablemente</w:t>
      </w:r>
      <w:r w:rsidRPr="000720E9">
        <w:rPr>
          <w:szCs w:val="22"/>
          <w:lang w:val="es-ES_tradnl"/>
        </w:rPr>
        <w:t>”</w:t>
      </w:r>
      <w:r w:rsidR="00512209" w:rsidRPr="000720E9">
        <w:rPr>
          <w:szCs w:val="22"/>
          <w:lang w:val="es-ES_tradnl"/>
        </w:rPr>
        <w:t xml:space="preserve"> a </w:t>
      </w:r>
      <w:r w:rsidRPr="000720E9">
        <w:rPr>
          <w:szCs w:val="22"/>
          <w:lang w:val="es-ES_tradnl"/>
        </w:rPr>
        <w:t>“</w:t>
      </w:r>
      <w:r w:rsidR="00512209" w:rsidRPr="000720E9">
        <w:rPr>
          <w:szCs w:val="22"/>
          <w:lang w:val="es-ES_tradnl"/>
        </w:rPr>
        <w:t>ligeramente</w:t>
      </w:r>
      <w:r w:rsidRPr="000720E9">
        <w:rPr>
          <w:szCs w:val="22"/>
          <w:lang w:val="es-ES_tradnl"/>
        </w:rPr>
        <w:t>”</w:t>
      </w:r>
      <w:r w:rsidR="00512209" w:rsidRPr="000720E9">
        <w:rPr>
          <w:szCs w:val="22"/>
          <w:lang w:val="es-ES_tradnl"/>
        </w:rPr>
        <w:t xml:space="preserve">) su </w:t>
      </w:r>
      <w:r w:rsidR="00BC3821" w:rsidRPr="000720E9">
        <w:rPr>
          <w:szCs w:val="22"/>
          <w:lang w:val="es-ES_tradnl"/>
        </w:rPr>
        <w:t xml:space="preserve">sensibilización </w:t>
      </w:r>
      <w:r w:rsidRPr="000720E9">
        <w:rPr>
          <w:szCs w:val="22"/>
          <w:lang w:val="es-ES_tradnl"/>
        </w:rPr>
        <w:t>a</w:t>
      </w:r>
      <w:r w:rsidR="00BC3821" w:rsidRPr="000720E9">
        <w:rPr>
          <w:szCs w:val="22"/>
          <w:lang w:val="es-ES_tradnl"/>
        </w:rPr>
        <w:t xml:space="preserve"> los aspectos éticos planteados en la OMPI </w:t>
      </w:r>
      <w:r w:rsidR="00F9345D" w:rsidRPr="000720E9">
        <w:rPr>
          <w:szCs w:val="22"/>
          <w:lang w:val="es-ES_tradnl"/>
        </w:rPr>
        <w:t>(</w:t>
      </w:r>
      <w:r w:rsidR="00BC3821" w:rsidRPr="000720E9">
        <w:rPr>
          <w:szCs w:val="22"/>
          <w:lang w:val="es-ES_tradnl"/>
        </w:rPr>
        <w:t>Cuadro</w:t>
      </w:r>
      <w:r w:rsidR="00F9345D" w:rsidRPr="000720E9">
        <w:rPr>
          <w:szCs w:val="22"/>
          <w:lang w:val="es-ES_tradnl"/>
        </w:rPr>
        <w:t xml:space="preserve"> Eth2).  </w:t>
      </w:r>
      <w:r w:rsidR="00BC3821" w:rsidRPr="000720E9">
        <w:rPr>
          <w:szCs w:val="22"/>
          <w:lang w:val="es-ES_tradnl"/>
        </w:rPr>
        <w:t>El 84% de los opinantes manifestaron sentirse mejor preparados (</w:t>
      </w:r>
      <w:r w:rsidRPr="000720E9">
        <w:rPr>
          <w:szCs w:val="22"/>
          <w:lang w:val="es-ES_tradnl"/>
        </w:rPr>
        <w:t>entre “</w:t>
      </w:r>
      <w:r w:rsidR="00BC3821" w:rsidRPr="000720E9">
        <w:rPr>
          <w:szCs w:val="22"/>
          <w:lang w:val="es-ES_tradnl"/>
        </w:rPr>
        <w:t>considerablemente</w:t>
      </w:r>
      <w:r w:rsidRPr="000720E9">
        <w:rPr>
          <w:szCs w:val="22"/>
          <w:lang w:val="es-ES_tradnl"/>
        </w:rPr>
        <w:t>” y</w:t>
      </w:r>
      <w:r w:rsidR="00BC3821" w:rsidRPr="000720E9">
        <w:rPr>
          <w:szCs w:val="22"/>
          <w:lang w:val="es-ES_tradnl"/>
        </w:rPr>
        <w:t xml:space="preserve"> </w:t>
      </w:r>
      <w:r w:rsidRPr="000720E9">
        <w:rPr>
          <w:szCs w:val="22"/>
          <w:lang w:val="es-ES_tradnl"/>
        </w:rPr>
        <w:t>“</w:t>
      </w:r>
      <w:r w:rsidR="00BC3821" w:rsidRPr="000720E9">
        <w:rPr>
          <w:szCs w:val="22"/>
          <w:lang w:val="es-ES_tradnl"/>
        </w:rPr>
        <w:t>ligeramente</w:t>
      </w:r>
      <w:r w:rsidRPr="000720E9">
        <w:rPr>
          <w:szCs w:val="22"/>
          <w:lang w:val="es-ES_tradnl"/>
        </w:rPr>
        <w:t>”</w:t>
      </w:r>
      <w:r w:rsidR="00BC3821" w:rsidRPr="000720E9">
        <w:rPr>
          <w:szCs w:val="22"/>
          <w:lang w:val="es-ES_tradnl"/>
        </w:rPr>
        <w:t>) para resolver un eventual dilema ético (Cuadro</w:t>
      </w:r>
      <w:r w:rsidR="00F9345D" w:rsidRPr="000720E9">
        <w:rPr>
          <w:szCs w:val="22"/>
          <w:lang w:val="es-ES_tradnl"/>
        </w:rPr>
        <w:t xml:space="preserve"> Eth3). </w:t>
      </w:r>
    </w:p>
    <w:p w:rsidR="00BC3821" w:rsidRPr="000720E9" w:rsidRDefault="00BC3821" w:rsidP="00F9345D">
      <w:pPr>
        <w:rPr>
          <w:szCs w:val="22"/>
          <w:lang w:val="es-ES_tradnl"/>
        </w:rPr>
      </w:pPr>
    </w:p>
    <w:p w:rsidR="00D8611F" w:rsidRPr="000720E9" w:rsidRDefault="00D8611F">
      <w:pPr>
        <w:rPr>
          <w:szCs w:val="22"/>
          <w:lang w:val="es-ES_tradnl"/>
        </w:rPr>
      </w:pPr>
      <w:r w:rsidRPr="000720E9">
        <w:rPr>
          <w:szCs w:val="22"/>
          <w:lang w:val="es-ES_tradnl"/>
        </w:rPr>
        <w:br w:type="page"/>
      </w:r>
    </w:p>
    <w:p w:rsidR="00F9345D" w:rsidRDefault="00BC3821" w:rsidP="00F9345D">
      <w:pPr>
        <w:rPr>
          <w:b/>
          <w:szCs w:val="22"/>
          <w:lang w:val="es-ES_tradnl"/>
        </w:rPr>
      </w:pPr>
      <w:r w:rsidRPr="000720E9">
        <w:rPr>
          <w:b/>
          <w:szCs w:val="22"/>
          <w:lang w:val="es-ES_tradnl"/>
        </w:rPr>
        <w:lastRenderedPageBreak/>
        <w:t>Cuadro</w:t>
      </w:r>
      <w:r w:rsidR="00F9345D" w:rsidRPr="000720E9">
        <w:rPr>
          <w:b/>
          <w:szCs w:val="22"/>
          <w:lang w:val="es-ES_tradnl"/>
        </w:rPr>
        <w:t xml:space="preserve"> Eth1</w:t>
      </w:r>
      <w:r w:rsidRPr="000720E9">
        <w:rPr>
          <w:b/>
          <w:szCs w:val="22"/>
          <w:lang w:val="es-ES_tradnl"/>
        </w:rPr>
        <w:t xml:space="preserve"> - </w:t>
      </w:r>
      <w:r w:rsidR="00F9345D" w:rsidRPr="000720E9">
        <w:rPr>
          <w:b/>
          <w:szCs w:val="22"/>
          <w:lang w:val="es-ES_tradnl"/>
        </w:rPr>
        <w:t>“</w:t>
      </w:r>
      <w:r w:rsidR="000313DD" w:rsidRPr="000720E9">
        <w:rPr>
          <w:b/>
          <w:szCs w:val="22"/>
          <w:lang w:val="es-ES_tradnl"/>
        </w:rPr>
        <w:t xml:space="preserve">Califique </w:t>
      </w:r>
      <w:r w:rsidR="00310A65" w:rsidRPr="000720E9">
        <w:rPr>
          <w:b/>
          <w:szCs w:val="22"/>
          <w:lang w:val="es-ES_tradnl"/>
        </w:rPr>
        <w:t xml:space="preserve">el </w:t>
      </w:r>
      <w:r w:rsidRPr="000720E9">
        <w:rPr>
          <w:b/>
          <w:szCs w:val="22"/>
          <w:lang w:val="es-ES_tradnl"/>
        </w:rPr>
        <w:t>contenido de</w:t>
      </w:r>
      <w:r w:rsidR="00310A65" w:rsidRPr="000720E9">
        <w:rPr>
          <w:b/>
          <w:szCs w:val="22"/>
          <w:lang w:val="es-ES_tradnl"/>
        </w:rPr>
        <w:t xml:space="preserve"> la</w:t>
      </w:r>
      <w:r w:rsidRPr="000720E9">
        <w:rPr>
          <w:b/>
          <w:szCs w:val="22"/>
          <w:lang w:val="es-ES_tradnl"/>
        </w:rPr>
        <w:t xml:space="preserve"> formación sobre ética profesional”</w:t>
      </w:r>
    </w:p>
    <w:p w:rsidR="00F8009B" w:rsidRDefault="00F8009B" w:rsidP="00F9345D">
      <w:pPr>
        <w:rPr>
          <w:b/>
          <w:szCs w:val="22"/>
          <w:lang w:val="es-ES_tradnl"/>
        </w:rPr>
      </w:pPr>
    </w:p>
    <w:p w:rsidR="00F8009B" w:rsidRPr="000720E9" w:rsidRDefault="00F8009B" w:rsidP="00F9345D">
      <w:pPr>
        <w:rPr>
          <w:b/>
          <w:szCs w:val="22"/>
          <w:lang w:val="es-ES_tradnl"/>
        </w:rPr>
      </w:pPr>
      <w:r w:rsidRPr="00F8009B">
        <w:rPr>
          <w:noProof/>
          <w:lang w:val="en-US" w:eastAsia="en-US"/>
        </w:rPr>
        <w:drawing>
          <wp:inline distT="0" distB="0" distL="0" distR="0" wp14:anchorId="390816BC" wp14:editId="065D0244">
            <wp:extent cx="5940425" cy="2188909"/>
            <wp:effectExtent l="0" t="0" r="3175" b="190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0425" cy="2188909"/>
                    </a:xfrm>
                    <a:prstGeom prst="rect">
                      <a:avLst/>
                    </a:prstGeom>
                    <a:noFill/>
                    <a:ln>
                      <a:noFill/>
                    </a:ln>
                  </pic:spPr>
                </pic:pic>
              </a:graphicData>
            </a:graphic>
          </wp:inline>
        </w:drawing>
      </w:r>
    </w:p>
    <w:p w:rsidR="00F8009B" w:rsidRPr="000720E9" w:rsidRDefault="00F8009B" w:rsidP="00F9345D">
      <w:pPr>
        <w:rPr>
          <w:b/>
          <w:szCs w:val="22"/>
          <w:lang w:val="es-ES_tradnl"/>
        </w:rPr>
      </w:pPr>
    </w:p>
    <w:p w:rsidR="00F9345D" w:rsidRDefault="00BC3821" w:rsidP="00F9345D">
      <w:pPr>
        <w:keepNext/>
        <w:keepLines/>
        <w:rPr>
          <w:b/>
          <w:szCs w:val="22"/>
          <w:lang w:val="es-ES_tradnl"/>
        </w:rPr>
      </w:pPr>
      <w:r w:rsidRPr="000720E9">
        <w:rPr>
          <w:b/>
          <w:szCs w:val="22"/>
          <w:lang w:val="es-ES_tradnl"/>
        </w:rPr>
        <w:t>Cuadro</w:t>
      </w:r>
      <w:r w:rsidR="00F9345D" w:rsidRPr="000720E9">
        <w:rPr>
          <w:b/>
          <w:szCs w:val="22"/>
          <w:lang w:val="es-ES_tradnl"/>
        </w:rPr>
        <w:t xml:space="preserve"> Eth2 - “</w:t>
      </w:r>
      <w:r w:rsidR="00310A65" w:rsidRPr="000720E9">
        <w:rPr>
          <w:b/>
          <w:szCs w:val="22"/>
          <w:lang w:val="es-ES_tradnl"/>
        </w:rPr>
        <w:t>Esta</w:t>
      </w:r>
      <w:r w:rsidRPr="000720E9">
        <w:rPr>
          <w:b/>
          <w:szCs w:val="22"/>
          <w:lang w:val="es-ES_tradnl"/>
        </w:rPr>
        <w:t xml:space="preserve"> formación ¿ha mejorado </w:t>
      </w:r>
      <w:r w:rsidR="00310A65" w:rsidRPr="000720E9">
        <w:rPr>
          <w:b/>
          <w:szCs w:val="22"/>
          <w:lang w:val="es-ES_tradnl"/>
        </w:rPr>
        <w:t xml:space="preserve">su </w:t>
      </w:r>
      <w:r w:rsidR="004A4627" w:rsidRPr="000720E9">
        <w:rPr>
          <w:b/>
          <w:szCs w:val="22"/>
          <w:lang w:val="es-ES_tradnl"/>
        </w:rPr>
        <w:t>percepción de</w:t>
      </w:r>
      <w:r w:rsidRPr="000720E9">
        <w:rPr>
          <w:b/>
          <w:szCs w:val="22"/>
          <w:lang w:val="es-ES_tradnl"/>
        </w:rPr>
        <w:t xml:space="preserve"> los </w:t>
      </w:r>
      <w:r w:rsidR="004A4627" w:rsidRPr="000720E9">
        <w:rPr>
          <w:b/>
          <w:szCs w:val="22"/>
          <w:lang w:val="es-ES_tradnl"/>
        </w:rPr>
        <w:t xml:space="preserve">dilemas </w:t>
      </w:r>
      <w:r w:rsidRPr="000720E9">
        <w:rPr>
          <w:b/>
          <w:szCs w:val="22"/>
          <w:lang w:val="es-ES_tradnl"/>
        </w:rPr>
        <w:t xml:space="preserve">éticos que </w:t>
      </w:r>
      <w:r w:rsidR="00310A65" w:rsidRPr="000720E9">
        <w:rPr>
          <w:b/>
          <w:szCs w:val="22"/>
          <w:lang w:val="es-ES_tradnl"/>
        </w:rPr>
        <w:t>pueden plantearse a los colaboradores de la</w:t>
      </w:r>
      <w:r w:rsidRPr="000720E9">
        <w:rPr>
          <w:b/>
          <w:szCs w:val="22"/>
          <w:lang w:val="es-ES_tradnl"/>
        </w:rPr>
        <w:t xml:space="preserve"> OMPI?”</w:t>
      </w:r>
    </w:p>
    <w:p w:rsidR="00F8009B" w:rsidRDefault="00F8009B" w:rsidP="00F9345D">
      <w:pPr>
        <w:keepNext/>
        <w:keepLines/>
        <w:rPr>
          <w:b/>
          <w:szCs w:val="22"/>
          <w:lang w:val="es-ES_tradnl"/>
        </w:rPr>
      </w:pPr>
    </w:p>
    <w:p w:rsidR="000720E9" w:rsidRDefault="00F8009B" w:rsidP="00F9345D">
      <w:pPr>
        <w:keepNext/>
        <w:keepLines/>
      </w:pPr>
      <w:r w:rsidRPr="00F8009B">
        <w:rPr>
          <w:noProof/>
          <w:lang w:val="en-US" w:eastAsia="en-US"/>
        </w:rPr>
        <w:drawing>
          <wp:inline distT="0" distB="0" distL="0" distR="0">
            <wp:extent cx="6029325" cy="2451735"/>
            <wp:effectExtent l="0" t="0" r="9525" b="571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29325" cy="2451735"/>
                    </a:xfrm>
                    <a:prstGeom prst="rect">
                      <a:avLst/>
                    </a:prstGeom>
                    <a:noFill/>
                    <a:ln>
                      <a:noFill/>
                    </a:ln>
                  </pic:spPr>
                </pic:pic>
              </a:graphicData>
            </a:graphic>
          </wp:inline>
        </w:drawing>
      </w:r>
    </w:p>
    <w:p w:rsidR="005374CA" w:rsidRPr="000720E9" w:rsidRDefault="005374CA" w:rsidP="00F9345D">
      <w:pPr>
        <w:rPr>
          <w:szCs w:val="22"/>
          <w:lang w:val="es-ES_tradnl"/>
        </w:rPr>
      </w:pPr>
    </w:p>
    <w:p w:rsidR="00F9345D" w:rsidRDefault="004A4627" w:rsidP="00F9345D">
      <w:pPr>
        <w:rPr>
          <w:b/>
          <w:szCs w:val="22"/>
          <w:lang w:val="es-ES_tradnl"/>
        </w:rPr>
      </w:pPr>
      <w:r w:rsidRPr="000720E9">
        <w:rPr>
          <w:b/>
          <w:szCs w:val="22"/>
          <w:lang w:val="es-ES_tradnl"/>
        </w:rPr>
        <w:t>Cuadro</w:t>
      </w:r>
      <w:r w:rsidR="00F9345D" w:rsidRPr="000720E9">
        <w:rPr>
          <w:b/>
          <w:szCs w:val="22"/>
          <w:lang w:val="es-ES_tradnl"/>
        </w:rPr>
        <w:t xml:space="preserve"> Eth3 - “</w:t>
      </w:r>
      <w:r w:rsidR="00310A65" w:rsidRPr="000720E9">
        <w:rPr>
          <w:b/>
          <w:szCs w:val="22"/>
          <w:lang w:val="es-ES_tradnl"/>
        </w:rPr>
        <w:t>¿Se siente ahora</w:t>
      </w:r>
      <w:r w:rsidRPr="000720E9">
        <w:rPr>
          <w:b/>
          <w:szCs w:val="22"/>
          <w:lang w:val="es-ES_tradnl"/>
        </w:rPr>
        <w:t xml:space="preserve"> mejor preparado para resolve</w:t>
      </w:r>
      <w:r w:rsidR="00310A65" w:rsidRPr="000720E9">
        <w:rPr>
          <w:b/>
          <w:szCs w:val="22"/>
          <w:lang w:val="es-ES_tradnl"/>
        </w:rPr>
        <w:t>r un dilema ético?</w:t>
      </w:r>
      <w:r w:rsidR="00F9345D" w:rsidRPr="000720E9">
        <w:rPr>
          <w:b/>
          <w:szCs w:val="22"/>
          <w:lang w:val="es-ES_tradnl"/>
        </w:rPr>
        <w:t>”</w:t>
      </w:r>
    </w:p>
    <w:p w:rsidR="005374CA" w:rsidRPr="000720E9" w:rsidRDefault="00F9345D" w:rsidP="00F8009B">
      <w:pPr>
        <w:rPr>
          <w:szCs w:val="22"/>
          <w:lang w:val="es-ES_tradnl"/>
        </w:rPr>
      </w:pPr>
      <w:r w:rsidRPr="000720E9">
        <w:rPr>
          <w:szCs w:val="22"/>
          <w:lang w:val="es-ES_tradnl"/>
        </w:rPr>
        <w:t xml:space="preserve"> </w:t>
      </w:r>
      <w:r w:rsidR="00F8009B" w:rsidRPr="00F8009B">
        <w:rPr>
          <w:noProof/>
          <w:lang w:val="en-US" w:eastAsia="en-US"/>
        </w:rPr>
        <w:drawing>
          <wp:inline distT="0" distB="0" distL="0" distR="0">
            <wp:extent cx="6038850" cy="2461895"/>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038850" cy="2461895"/>
                    </a:xfrm>
                    <a:prstGeom prst="rect">
                      <a:avLst/>
                    </a:prstGeom>
                    <a:noFill/>
                    <a:ln>
                      <a:noFill/>
                    </a:ln>
                  </pic:spPr>
                </pic:pic>
              </a:graphicData>
            </a:graphic>
          </wp:inline>
        </w:drawing>
      </w:r>
    </w:p>
    <w:p w:rsidR="00F8009B" w:rsidRDefault="00F8009B" w:rsidP="00F9345D">
      <w:pPr>
        <w:rPr>
          <w:b/>
          <w:szCs w:val="22"/>
          <w:lang w:val="es-ES_tradnl"/>
        </w:rPr>
      </w:pPr>
    </w:p>
    <w:p w:rsidR="00F9345D" w:rsidRPr="000720E9" w:rsidRDefault="009C0B12" w:rsidP="00B32B7F">
      <w:pPr>
        <w:keepNext/>
        <w:rPr>
          <w:b/>
          <w:szCs w:val="22"/>
          <w:lang w:val="es-ES_tradnl"/>
        </w:rPr>
      </w:pPr>
      <w:r w:rsidRPr="000720E9">
        <w:rPr>
          <w:b/>
          <w:szCs w:val="22"/>
          <w:lang w:val="es-ES_tradnl"/>
        </w:rPr>
        <w:lastRenderedPageBreak/>
        <w:t>Otros medios para</w:t>
      </w:r>
      <w:r w:rsidR="004A4627" w:rsidRPr="000720E9">
        <w:rPr>
          <w:b/>
          <w:szCs w:val="22"/>
          <w:lang w:val="es-ES_tradnl"/>
        </w:rPr>
        <w:t xml:space="preserve"> fomentar la sensib</w:t>
      </w:r>
      <w:r w:rsidRPr="000720E9">
        <w:rPr>
          <w:b/>
          <w:szCs w:val="22"/>
          <w:lang w:val="es-ES_tradnl"/>
        </w:rPr>
        <w:t>i</w:t>
      </w:r>
      <w:r w:rsidR="004A4627" w:rsidRPr="000720E9">
        <w:rPr>
          <w:b/>
          <w:szCs w:val="22"/>
          <w:lang w:val="es-ES_tradnl"/>
        </w:rPr>
        <w:t>lización</w:t>
      </w:r>
      <w:r w:rsidRPr="000720E9">
        <w:rPr>
          <w:b/>
          <w:szCs w:val="22"/>
          <w:lang w:val="es-ES_tradnl"/>
        </w:rPr>
        <w:t xml:space="preserve"> en la materia</w:t>
      </w:r>
    </w:p>
    <w:p w:rsidR="00F9345D" w:rsidRPr="000720E9" w:rsidRDefault="00F9345D" w:rsidP="00B32B7F">
      <w:pPr>
        <w:keepNext/>
        <w:rPr>
          <w:szCs w:val="22"/>
          <w:lang w:val="es-ES_tradnl"/>
        </w:rPr>
      </w:pPr>
    </w:p>
    <w:p w:rsidR="00F9345D" w:rsidRPr="000720E9" w:rsidRDefault="004A4627" w:rsidP="00F9345D">
      <w:pPr>
        <w:rPr>
          <w:i/>
          <w:szCs w:val="22"/>
          <w:lang w:val="es-ES_tradnl"/>
        </w:rPr>
      </w:pPr>
      <w:r w:rsidRPr="000720E9">
        <w:rPr>
          <w:i/>
          <w:szCs w:val="22"/>
          <w:lang w:val="es-ES_tradnl"/>
        </w:rPr>
        <w:t>Página Web</w:t>
      </w:r>
    </w:p>
    <w:p w:rsidR="00F9345D" w:rsidRPr="000720E9" w:rsidRDefault="00F9345D" w:rsidP="00F9345D">
      <w:pPr>
        <w:rPr>
          <w:szCs w:val="22"/>
          <w:lang w:val="es-ES_tradnl"/>
        </w:rPr>
      </w:pPr>
    </w:p>
    <w:p w:rsidR="00F9345D" w:rsidRPr="000720E9" w:rsidRDefault="004A4627" w:rsidP="00F9345D">
      <w:pPr>
        <w:rPr>
          <w:szCs w:val="22"/>
          <w:lang w:val="es-ES_tradnl"/>
        </w:rPr>
      </w:pPr>
      <w:r w:rsidRPr="000720E9">
        <w:rPr>
          <w:szCs w:val="22"/>
          <w:lang w:val="es-ES_tradnl"/>
        </w:rPr>
        <w:t xml:space="preserve">Una página Web exclusivamente dedicada a la Oficina </w:t>
      </w:r>
      <w:r w:rsidR="007808DA" w:rsidRPr="000720E9">
        <w:rPr>
          <w:szCs w:val="22"/>
          <w:lang w:val="es-ES_tradnl"/>
        </w:rPr>
        <w:t xml:space="preserve">de Ética </w:t>
      </w:r>
      <w:r w:rsidR="00893FA5" w:rsidRPr="000720E9">
        <w:rPr>
          <w:szCs w:val="22"/>
          <w:lang w:val="es-ES_tradnl"/>
        </w:rPr>
        <w:t>P</w:t>
      </w:r>
      <w:r w:rsidR="007808DA" w:rsidRPr="000720E9">
        <w:rPr>
          <w:szCs w:val="22"/>
          <w:lang w:val="es-ES_tradnl"/>
        </w:rPr>
        <w:t>rofesional fue creada en marzo de</w:t>
      </w:r>
      <w:r w:rsidR="00F9345D" w:rsidRPr="000720E9">
        <w:rPr>
          <w:szCs w:val="22"/>
          <w:lang w:val="es-ES_tradnl"/>
        </w:rPr>
        <w:t xml:space="preserve"> 2012.</w:t>
      </w:r>
    </w:p>
    <w:p w:rsidR="00F9345D" w:rsidRPr="000720E9" w:rsidRDefault="00F9345D" w:rsidP="00F9345D">
      <w:pPr>
        <w:rPr>
          <w:szCs w:val="22"/>
          <w:lang w:val="es-ES_tradnl"/>
        </w:rPr>
      </w:pPr>
    </w:p>
    <w:p w:rsidR="00F9345D" w:rsidRPr="000720E9" w:rsidRDefault="00F9345D" w:rsidP="00B32B7F">
      <w:pPr>
        <w:widowControl w:val="0"/>
        <w:rPr>
          <w:i/>
          <w:szCs w:val="22"/>
          <w:lang w:val="es-ES_tradnl"/>
        </w:rPr>
      </w:pPr>
      <w:r w:rsidRPr="000720E9">
        <w:rPr>
          <w:i/>
          <w:szCs w:val="22"/>
          <w:lang w:val="es-ES_tradnl"/>
        </w:rPr>
        <w:t>Gu</w:t>
      </w:r>
      <w:r w:rsidR="007808DA" w:rsidRPr="000720E9">
        <w:rPr>
          <w:i/>
          <w:szCs w:val="22"/>
          <w:lang w:val="es-ES_tradnl"/>
        </w:rPr>
        <w:t xml:space="preserve">ía de Ética </w:t>
      </w:r>
      <w:r w:rsidR="00893FA5" w:rsidRPr="000720E9">
        <w:rPr>
          <w:i/>
          <w:szCs w:val="22"/>
          <w:lang w:val="es-ES_tradnl"/>
        </w:rPr>
        <w:t>P</w:t>
      </w:r>
      <w:r w:rsidR="007808DA" w:rsidRPr="000720E9">
        <w:rPr>
          <w:i/>
          <w:szCs w:val="22"/>
          <w:lang w:val="es-ES_tradnl"/>
        </w:rPr>
        <w:t>rofesional para la OMPI</w:t>
      </w:r>
    </w:p>
    <w:p w:rsidR="00F9345D" w:rsidRPr="000720E9" w:rsidRDefault="00F9345D" w:rsidP="00B32B7F">
      <w:pPr>
        <w:widowControl w:val="0"/>
        <w:rPr>
          <w:szCs w:val="22"/>
          <w:lang w:val="es-ES_tradnl"/>
        </w:rPr>
      </w:pPr>
    </w:p>
    <w:p w:rsidR="00F9345D" w:rsidRPr="000720E9" w:rsidRDefault="00893FA5" w:rsidP="00B32B7F">
      <w:pPr>
        <w:widowControl w:val="0"/>
        <w:rPr>
          <w:szCs w:val="22"/>
          <w:lang w:val="es-ES_tradnl"/>
        </w:rPr>
      </w:pPr>
      <w:r w:rsidRPr="000720E9">
        <w:rPr>
          <w:szCs w:val="22"/>
          <w:lang w:val="es-ES_tradnl"/>
        </w:rPr>
        <w:t>Esta</w:t>
      </w:r>
      <w:r w:rsidR="007808DA" w:rsidRPr="000720E9">
        <w:rPr>
          <w:szCs w:val="22"/>
          <w:lang w:val="es-ES_tradnl"/>
        </w:rPr>
        <w:t xml:space="preserve"> compilación de las existentes políticas y principios de la OMPI</w:t>
      </w:r>
      <w:r w:rsidRPr="000720E9">
        <w:rPr>
          <w:szCs w:val="22"/>
          <w:lang w:val="es-ES_tradnl"/>
        </w:rPr>
        <w:t xml:space="preserve">, </w:t>
      </w:r>
      <w:r w:rsidR="007808DA" w:rsidRPr="000720E9">
        <w:rPr>
          <w:szCs w:val="22"/>
          <w:lang w:val="es-ES_tradnl"/>
        </w:rPr>
        <w:t xml:space="preserve">una obra de consulta única en la materia </w:t>
      </w:r>
      <w:r w:rsidR="009C0B12" w:rsidRPr="000720E9">
        <w:rPr>
          <w:szCs w:val="22"/>
          <w:lang w:val="es-ES_tradnl"/>
        </w:rPr>
        <w:t>concebida en</w:t>
      </w:r>
      <w:r w:rsidR="007808DA" w:rsidRPr="000720E9">
        <w:rPr>
          <w:szCs w:val="22"/>
          <w:lang w:val="es-ES_tradnl"/>
        </w:rPr>
        <w:t xml:space="preserve"> un formato narrativo de fácil lectura</w:t>
      </w:r>
      <w:r w:rsidRPr="000720E9">
        <w:rPr>
          <w:szCs w:val="22"/>
          <w:lang w:val="es-ES_tradnl"/>
        </w:rPr>
        <w:t xml:space="preserve"> y</w:t>
      </w:r>
      <w:r w:rsidR="007808DA" w:rsidRPr="000720E9">
        <w:rPr>
          <w:szCs w:val="22"/>
          <w:lang w:val="es-ES_tradnl"/>
        </w:rPr>
        <w:t xml:space="preserve"> provista de enlaces con las </w:t>
      </w:r>
      <w:r w:rsidRPr="000720E9">
        <w:rPr>
          <w:szCs w:val="22"/>
          <w:lang w:val="es-ES_tradnl"/>
        </w:rPr>
        <w:t xml:space="preserve">correspondientes </w:t>
      </w:r>
      <w:r w:rsidR="007808DA" w:rsidRPr="000720E9">
        <w:rPr>
          <w:szCs w:val="22"/>
          <w:lang w:val="es-ES_tradnl"/>
        </w:rPr>
        <w:t>fuentes</w:t>
      </w:r>
      <w:r w:rsidRPr="000720E9">
        <w:rPr>
          <w:szCs w:val="22"/>
          <w:lang w:val="es-ES_tradnl"/>
        </w:rPr>
        <w:t>, fue publicada en la página Intranet de la OMPI en</w:t>
      </w:r>
      <w:r w:rsidR="00F9345D" w:rsidRPr="000720E9">
        <w:rPr>
          <w:szCs w:val="22"/>
          <w:lang w:val="es-ES_tradnl"/>
        </w:rPr>
        <w:t xml:space="preserve"> 2012.   </w:t>
      </w:r>
    </w:p>
    <w:p w:rsidR="00F9345D" w:rsidRPr="000720E9" w:rsidRDefault="00F9345D" w:rsidP="00B32B7F">
      <w:pPr>
        <w:widowControl w:val="0"/>
        <w:rPr>
          <w:szCs w:val="22"/>
          <w:lang w:val="es-ES_tradnl"/>
        </w:rPr>
      </w:pPr>
    </w:p>
    <w:p w:rsidR="00F9345D" w:rsidRPr="000720E9" w:rsidRDefault="00893FA5" w:rsidP="00B32B7F">
      <w:pPr>
        <w:widowControl w:val="0"/>
        <w:rPr>
          <w:b/>
          <w:bCs/>
          <w:szCs w:val="22"/>
          <w:lang w:val="es-ES_tradnl"/>
        </w:rPr>
      </w:pPr>
      <w:r w:rsidRPr="000720E9">
        <w:rPr>
          <w:b/>
          <w:bCs/>
          <w:szCs w:val="22"/>
          <w:lang w:val="es-ES_tradnl"/>
        </w:rPr>
        <w:t>Asesoramiento confidencial para la alta dirección, los gestores y todos los miembros del personal</w:t>
      </w:r>
    </w:p>
    <w:p w:rsidR="00F9345D" w:rsidRPr="000720E9" w:rsidRDefault="00F9345D" w:rsidP="00B32B7F">
      <w:pPr>
        <w:widowControl w:val="0"/>
        <w:rPr>
          <w:szCs w:val="22"/>
          <w:lang w:val="es-ES_tradnl"/>
        </w:rPr>
      </w:pPr>
    </w:p>
    <w:p w:rsidR="00F9345D" w:rsidRPr="000720E9" w:rsidRDefault="00893FA5" w:rsidP="00B32B7F">
      <w:pPr>
        <w:widowControl w:val="0"/>
        <w:rPr>
          <w:szCs w:val="22"/>
          <w:lang w:val="es-ES_tradnl"/>
        </w:rPr>
      </w:pPr>
      <w:r w:rsidRPr="000720E9">
        <w:rPr>
          <w:szCs w:val="22"/>
          <w:lang w:val="es-ES_tradnl"/>
        </w:rPr>
        <w:t>Un número creciente de miembros del personal acudió a la Oficina de Ética Profesional en 2012 para solicitar consejo.  El volumen de solicitudes de asesoramiento se triplicó en comparación con la misma actividad en 2011.  El número y los tipos de solicitudes recibid</w:t>
      </w:r>
      <w:r w:rsidR="00DC291F" w:rsidRPr="000720E9">
        <w:rPr>
          <w:szCs w:val="22"/>
          <w:lang w:val="es-ES_tradnl"/>
        </w:rPr>
        <w:t>a</w:t>
      </w:r>
      <w:r w:rsidRPr="000720E9">
        <w:rPr>
          <w:szCs w:val="22"/>
          <w:lang w:val="es-ES_tradnl"/>
        </w:rPr>
        <w:t>s en 2012 se consignan en el Cuadro</w:t>
      </w:r>
      <w:r w:rsidR="00F9345D" w:rsidRPr="000720E9">
        <w:rPr>
          <w:szCs w:val="22"/>
          <w:lang w:val="es-ES_tradnl"/>
        </w:rPr>
        <w:t xml:space="preserve"> Eth4</w:t>
      </w:r>
      <w:r w:rsidRPr="000720E9">
        <w:rPr>
          <w:szCs w:val="22"/>
          <w:lang w:val="es-ES_tradnl"/>
        </w:rPr>
        <w:t xml:space="preserve"> que figura bajo estas líneas (junto con datos de 2011).</w:t>
      </w:r>
    </w:p>
    <w:p w:rsidR="00F9345D" w:rsidRPr="000720E9" w:rsidRDefault="00F9345D" w:rsidP="00B32B7F">
      <w:pPr>
        <w:widowControl w:val="0"/>
        <w:rPr>
          <w:b/>
          <w:szCs w:val="22"/>
          <w:lang w:val="es-ES_tradnl"/>
        </w:rPr>
      </w:pPr>
    </w:p>
    <w:p w:rsidR="00F9345D" w:rsidRPr="000720E9" w:rsidRDefault="00DC291F" w:rsidP="00F9345D">
      <w:pPr>
        <w:keepNext/>
        <w:keepLines/>
        <w:rPr>
          <w:b/>
          <w:szCs w:val="22"/>
          <w:lang w:val="es-ES_tradnl"/>
        </w:rPr>
      </w:pPr>
      <w:r w:rsidRPr="000720E9">
        <w:rPr>
          <w:b/>
          <w:szCs w:val="22"/>
          <w:lang w:val="es-ES_tradnl"/>
        </w:rPr>
        <w:t>Cuadro</w:t>
      </w:r>
      <w:r w:rsidR="00F9345D" w:rsidRPr="000720E9">
        <w:rPr>
          <w:b/>
          <w:szCs w:val="22"/>
          <w:lang w:val="es-ES_tradnl"/>
        </w:rPr>
        <w:t xml:space="preserve"> Eth4 -  N</w:t>
      </w:r>
      <w:r w:rsidRPr="000720E9">
        <w:rPr>
          <w:b/>
          <w:szCs w:val="22"/>
          <w:lang w:val="es-ES_tradnl"/>
        </w:rPr>
        <w:t>úmero de cada tipo de solicitud</w:t>
      </w:r>
      <w:r w:rsidR="00CE7C6F" w:rsidRPr="000720E9">
        <w:rPr>
          <w:b/>
          <w:szCs w:val="22"/>
          <w:lang w:val="es-ES_tradnl"/>
        </w:rPr>
        <w:t>es</w:t>
      </w:r>
      <w:r w:rsidRPr="000720E9">
        <w:rPr>
          <w:b/>
          <w:szCs w:val="22"/>
          <w:lang w:val="es-ES_tradnl"/>
        </w:rPr>
        <w:t xml:space="preserve"> de </w:t>
      </w:r>
      <w:r w:rsidR="00CE7C6F" w:rsidRPr="000720E9">
        <w:rPr>
          <w:b/>
          <w:szCs w:val="22"/>
          <w:lang w:val="es-ES_tradnl"/>
        </w:rPr>
        <w:t xml:space="preserve">consejo </w:t>
      </w:r>
      <w:r w:rsidRPr="000720E9">
        <w:rPr>
          <w:b/>
          <w:szCs w:val="22"/>
          <w:lang w:val="es-ES_tradnl"/>
        </w:rPr>
        <w:t xml:space="preserve">en </w:t>
      </w:r>
      <w:r w:rsidR="00F9345D" w:rsidRPr="000720E9">
        <w:rPr>
          <w:b/>
          <w:szCs w:val="22"/>
          <w:lang w:val="es-ES_tradnl"/>
        </w:rPr>
        <w:t>2012 (2011)</w:t>
      </w:r>
    </w:p>
    <w:p w:rsidR="00F9345D" w:rsidRPr="000720E9" w:rsidRDefault="00F9345D" w:rsidP="00F9345D">
      <w:pPr>
        <w:rPr>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1418"/>
        <w:gridCol w:w="2693"/>
      </w:tblGrid>
      <w:tr w:rsidR="00F9345D" w:rsidRPr="000720E9" w:rsidTr="005F1590">
        <w:tc>
          <w:tcPr>
            <w:tcW w:w="4077" w:type="dxa"/>
            <w:shd w:val="clear" w:color="auto" w:fill="auto"/>
          </w:tcPr>
          <w:p w:rsidR="00F9345D" w:rsidRPr="000720E9" w:rsidRDefault="00F9345D" w:rsidP="00F9345D">
            <w:pPr>
              <w:rPr>
                <w:b/>
                <w:bCs/>
                <w:szCs w:val="22"/>
                <w:lang w:val="es-ES_tradnl"/>
              </w:rPr>
            </w:pPr>
          </w:p>
        </w:tc>
        <w:tc>
          <w:tcPr>
            <w:tcW w:w="1418" w:type="dxa"/>
            <w:shd w:val="clear" w:color="auto" w:fill="auto"/>
          </w:tcPr>
          <w:p w:rsidR="00F9345D" w:rsidRPr="000720E9" w:rsidRDefault="00F9345D" w:rsidP="00F9345D">
            <w:pPr>
              <w:jc w:val="center"/>
              <w:rPr>
                <w:b/>
                <w:bCs/>
                <w:szCs w:val="22"/>
                <w:lang w:val="es-ES_tradnl"/>
              </w:rPr>
            </w:pPr>
            <w:r w:rsidRPr="000720E9">
              <w:rPr>
                <w:b/>
                <w:bCs/>
                <w:szCs w:val="22"/>
                <w:lang w:val="es-ES_tradnl"/>
              </w:rPr>
              <w:t>2012 (2011)</w:t>
            </w:r>
          </w:p>
        </w:tc>
        <w:tc>
          <w:tcPr>
            <w:tcW w:w="2693" w:type="dxa"/>
            <w:shd w:val="clear" w:color="auto" w:fill="auto"/>
          </w:tcPr>
          <w:p w:rsidR="00F9345D" w:rsidRPr="000720E9" w:rsidRDefault="00F9345D" w:rsidP="00E128D4">
            <w:pPr>
              <w:jc w:val="center"/>
              <w:rPr>
                <w:b/>
                <w:bCs/>
                <w:szCs w:val="22"/>
                <w:lang w:val="es-ES_tradnl"/>
              </w:rPr>
            </w:pPr>
            <w:r w:rsidRPr="000720E9">
              <w:rPr>
                <w:b/>
                <w:bCs/>
                <w:szCs w:val="22"/>
                <w:lang w:val="es-ES_tradnl"/>
              </w:rPr>
              <w:t>2012</w:t>
            </w:r>
            <w:r w:rsidR="00A402CB" w:rsidRPr="000720E9">
              <w:rPr>
                <w:b/>
                <w:bCs/>
                <w:szCs w:val="22"/>
                <w:lang w:val="es-ES_tradnl"/>
              </w:rPr>
              <w:t xml:space="preserve"> </w:t>
            </w:r>
            <w:r w:rsidRPr="000720E9">
              <w:rPr>
                <w:b/>
                <w:bCs/>
                <w:szCs w:val="22"/>
                <w:lang w:val="es-ES_tradnl"/>
              </w:rPr>
              <w:t>(2011)</w:t>
            </w:r>
          </w:p>
        </w:tc>
      </w:tr>
      <w:tr w:rsidR="00F9345D" w:rsidRPr="000720E9" w:rsidTr="005F1590">
        <w:tc>
          <w:tcPr>
            <w:tcW w:w="4077" w:type="dxa"/>
            <w:shd w:val="clear" w:color="auto" w:fill="auto"/>
          </w:tcPr>
          <w:p w:rsidR="00F9345D" w:rsidRPr="000720E9" w:rsidRDefault="00F9345D" w:rsidP="00DC291F">
            <w:pPr>
              <w:rPr>
                <w:b/>
                <w:bCs/>
                <w:szCs w:val="22"/>
                <w:lang w:val="es-ES_tradnl"/>
              </w:rPr>
            </w:pPr>
            <w:r w:rsidRPr="000720E9">
              <w:rPr>
                <w:b/>
                <w:bCs/>
                <w:szCs w:val="22"/>
                <w:lang w:val="es-ES_tradnl"/>
              </w:rPr>
              <w:t>T</w:t>
            </w:r>
            <w:r w:rsidR="00DC291F" w:rsidRPr="000720E9">
              <w:rPr>
                <w:b/>
                <w:bCs/>
                <w:szCs w:val="22"/>
                <w:lang w:val="es-ES_tradnl"/>
              </w:rPr>
              <w:t>ipo</w:t>
            </w:r>
          </w:p>
        </w:tc>
        <w:tc>
          <w:tcPr>
            <w:tcW w:w="1418" w:type="dxa"/>
            <w:shd w:val="clear" w:color="auto" w:fill="auto"/>
          </w:tcPr>
          <w:p w:rsidR="00F9345D" w:rsidRPr="000720E9" w:rsidRDefault="00F9345D" w:rsidP="00DC291F">
            <w:pPr>
              <w:jc w:val="center"/>
              <w:rPr>
                <w:b/>
                <w:bCs/>
                <w:szCs w:val="22"/>
                <w:lang w:val="es-ES_tradnl"/>
              </w:rPr>
            </w:pPr>
            <w:r w:rsidRPr="000720E9">
              <w:rPr>
                <w:b/>
                <w:bCs/>
                <w:szCs w:val="22"/>
                <w:lang w:val="es-ES_tradnl"/>
              </w:rPr>
              <w:t>N</w:t>
            </w:r>
            <w:r w:rsidR="00DC291F" w:rsidRPr="000720E9">
              <w:rPr>
                <w:b/>
                <w:bCs/>
                <w:szCs w:val="22"/>
                <w:lang w:val="es-ES_tradnl"/>
              </w:rPr>
              <w:t>úmero</w:t>
            </w:r>
          </w:p>
        </w:tc>
        <w:tc>
          <w:tcPr>
            <w:tcW w:w="2693" w:type="dxa"/>
            <w:shd w:val="clear" w:color="auto" w:fill="auto"/>
          </w:tcPr>
          <w:p w:rsidR="00F9345D" w:rsidRPr="000720E9" w:rsidRDefault="00F9345D" w:rsidP="00DC291F">
            <w:pPr>
              <w:jc w:val="center"/>
              <w:rPr>
                <w:b/>
                <w:bCs/>
                <w:szCs w:val="22"/>
                <w:lang w:val="es-ES_tradnl"/>
              </w:rPr>
            </w:pPr>
            <w:r w:rsidRPr="000720E9">
              <w:rPr>
                <w:b/>
                <w:bCs/>
                <w:szCs w:val="22"/>
                <w:lang w:val="es-ES_tradnl"/>
              </w:rPr>
              <w:t>P</w:t>
            </w:r>
            <w:r w:rsidR="00DC291F" w:rsidRPr="000720E9">
              <w:rPr>
                <w:b/>
                <w:bCs/>
                <w:szCs w:val="22"/>
                <w:lang w:val="es-ES_tradnl"/>
              </w:rPr>
              <w:t>orcentaje del total (redondeado)</w:t>
            </w:r>
          </w:p>
        </w:tc>
      </w:tr>
      <w:tr w:rsidR="00F9345D" w:rsidRPr="000720E9" w:rsidTr="005F1590">
        <w:tc>
          <w:tcPr>
            <w:tcW w:w="4077" w:type="dxa"/>
            <w:shd w:val="clear" w:color="auto" w:fill="auto"/>
          </w:tcPr>
          <w:p w:rsidR="00F9345D" w:rsidRPr="000720E9" w:rsidRDefault="00F9345D" w:rsidP="00F9345D">
            <w:pPr>
              <w:rPr>
                <w:b/>
                <w:bCs/>
                <w:szCs w:val="22"/>
                <w:lang w:val="es-ES_tradnl"/>
              </w:rPr>
            </w:pPr>
          </w:p>
        </w:tc>
        <w:tc>
          <w:tcPr>
            <w:tcW w:w="1418" w:type="dxa"/>
            <w:shd w:val="clear" w:color="auto" w:fill="auto"/>
          </w:tcPr>
          <w:p w:rsidR="00F9345D" w:rsidRPr="000720E9" w:rsidRDefault="00F9345D" w:rsidP="00F9345D">
            <w:pPr>
              <w:jc w:val="center"/>
              <w:rPr>
                <w:b/>
                <w:bCs/>
                <w:szCs w:val="22"/>
                <w:lang w:val="es-ES_tradnl"/>
              </w:rPr>
            </w:pPr>
          </w:p>
        </w:tc>
        <w:tc>
          <w:tcPr>
            <w:tcW w:w="2693" w:type="dxa"/>
            <w:shd w:val="clear" w:color="auto" w:fill="auto"/>
          </w:tcPr>
          <w:p w:rsidR="00F9345D" w:rsidRPr="000720E9" w:rsidRDefault="00F9345D" w:rsidP="00F9345D">
            <w:pPr>
              <w:jc w:val="center"/>
              <w:rPr>
                <w:b/>
                <w:bCs/>
                <w:szCs w:val="22"/>
                <w:lang w:val="es-ES_tradnl"/>
              </w:rPr>
            </w:pPr>
          </w:p>
        </w:tc>
      </w:tr>
      <w:tr w:rsidR="00F9345D" w:rsidRPr="000720E9" w:rsidTr="005F1590">
        <w:tc>
          <w:tcPr>
            <w:tcW w:w="4077" w:type="dxa"/>
            <w:shd w:val="clear" w:color="auto" w:fill="auto"/>
          </w:tcPr>
          <w:p w:rsidR="00F9345D" w:rsidRPr="000720E9" w:rsidRDefault="00DC291F" w:rsidP="00DC291F">
            <w:pPr>
              <w:rPr>
                <w:szCs w:val="22"/>
                <w:lang w:val="es-ES_tradnl"/>
              </w:rPr>
            </w:pPr>
            <w:r w:rsidRPr="000720E9">
              <w:rPr>
                <w:szCs w:val="22"/>
                <w:lang w:val="es-ES_tradnl"/>
              </w:rPr>
              <w:t>Actividades exteriores - consejo</w:t>
            </w:r>
          </w:p>
        </w:tc>
        <w:tc>
          <w:tcPr>
            <w:tcW w:w="1418" w:type="dxa"/>
            <w:shd w:val="clear" w:color="auto" w:fill="auto"/>
          </w:tcPr>
          <w:p w:rsidR="00F9345D" w:rsidRPr="000720E9" w:rsidRDefault="00F9345D" w:rsidP="00F9345D">
            <w:pPr>
              <w:jc w:val="center"/>
              <w:rPr>
                <w:szCs w:val="22"/>
                <w:lang w:val="es-ES_tradnl"/>
              </w:rPr>
            </w:pPr>
            <w:r w:rsidRPr="000720E9">
              <w:rPr>
                <w:szCs w:val="22"/>
                <w:lang w:val="es-ES_tradnl"/>
              </w:rPr>
              <w:t>10 (7)</w:t>
            </w:r>
          </w:p>
        </w:tc>
        <w:tc>
          <w:tcPr>
            <w:tcW w:w="2693" w:type="dxa"/>
            <w:shd w:val="clear" w:color="auto" w:fill="auto"/>
          </w:tcPr>
          <w:p w:rsidR="00F9345D" w:rsidRPr="000720E9" w:rsidRDefault="00F9345D" w:rsidP="00F9345D">
            <w:pPr>
              <w:jc w:val="center"/>
              <w:rPr>
                <w:szCs w:val="22"/>
                <w:lang w:val="es-ES_tradnl"/>
              </w:rPr>
            </w:pPr>
            <w:r w:rsidRPr="000720E9">
              <w:rPr>
                <w:szCs w:val="22"/>
                <w:lang w:val="es-ES_tradnl"/>
              </w:rPr>
              <w:t>13% (29%)</w:t>
            </w:r>
          </w:p>
        </w:tc>
      </w:tr>
      <w:tr w:rsidR="00F9345D" w:rsidRPr="000720E9" w:rsidTr="005F1590">
        <w:tc>
          <w:tcPr>
            <w:tcW w:w="4077" w:type="dxa"/>
            <w:shd w:val="clear" w:color="auto" w:fill="auto"/>
          </w:tcPr>
          <w:p w:rsidR="00F9345D" w:rsidRPr="000720E9" w:rsidRDefault="000B7840" w:rsidP="005F1590">
            <w:pPr>
              <w:rPr>
                <w:szCs w:val="22"/>
                <w:lang w:val="es-ES_tradnl"/>
              </w:rPr>
            </w:pPr>
            <w:r w:rsidRPr="000720E9">
              <w:rPr>
                <w:szCs w:val="22"/>
                <w:lang w:val="es-ES_tradnl"/>
              </w:rPr>
              <w:t xml:space="preserve">Obsequios </w:t>
            </w:r>
            <w:r w:rsidR="00DC291F" w:rsidRPr="000720E9">
              <w:rPr>
                <w:szCs w:val="22"/>
                <w:lang w:val="es-ES_tradnl"/>
              </w:rPr>
              <w:t xml:space="preserve">o </w:t>
            </w:r>
            <w:r w:rsidR="005F1590" w:rsidRPr="000720E9">
              <w:rPr>
                <w:szCs w:val="22"/>
                <w:lang w:val="es-ES_tradnl"/>
              </w:rPr>
              <w:t>invitaciones</w:t>
            </w:r>
          </w:p>
        </w:tc>
        <w:tc>
          <w:tcPr>
            <w:tcW w:w="1418" w:type="dxa"/>
            <w:shd w:val="clear" w:color="auto" w:fill="auto"/>
          </w:tcPr>
          <w:p w:rsidR="00F9345D" w:rsidRPr="000720E9" w:rsidRDefault="00F9345D" w:rsidP="00F9345D">
            <w:pPr>
              <w:jc w:val="center"/>
              <w:rPr>
                <w:szCs w:val="22"/>
                <w:lang w:val="es-ES_tradnl"/>
              </w:rPr>
            </w:pPr>
            <w:r w:rsidRPr="000720E9">
              <w:rPr>
                <w:szCs w:val="22"/>
                <w:lang w:val="es-ES_tradnl"/>
              </w:rPr>
              <w:t>13 (3)</w:t>
            </w:r>
          </w:p>
        </w:tc>
        <w:tc>
          <w:tcPr>
            <w:tcW w:w="2693" w:type="dxa"/>
            <w:shd w:val="clear" w:color="auto" w:fill="auto"/>
          </w:tcPr>
          <w:p w:rsidR="00F9345D" w:rsidRPr="000720E9" w:rsidRDefault="00F9345D" w:rsidP="00F9345D">
            <w:pPr>
              <w:jc w:val="center"/>
              <w:rPr>
                <w:szCs w:val="22"/>
                <w:lang w:val="es-ES_tradnl"/>
              </w:rPr>
            </w:pPr>
            <w:r w:rsidRPr="000720E9">
              <w:rPr>
                <w:szCs w:val="22"/>
                <w:lang w:val="es-ES_tradnl"/>
              </w:rPr>
              <w:t>18% (13%)</w:t>
            </w:r>
          </w:p>
        </w:tc>
      </w:tr>
      <w:tr w:rsidR="00F9345D" w:rsidRPr="000720E9" w:rsidTr="005F1590">
        <w:tc>
          <w:tcPr>
            <w:tcW w:w="4077" w:type="dxa"/>
            <w:shd w:val="clear" w:color="auto" w:fill="auto"/>
          </w:tcPr>
          <w:p w:rsidR="00F9345D" w:rsidRPr="000720E9" w:rsidRDefault="005F1590" w:rsidP="005F1590">
            <w:pPr>
              <w:rPr>
                <w:szCs w:val="22"/>
                <w:lang w:val="es-ES_tradnl"/>
              </w:rPr>
            </w:pPr>
            <w:r w:rsidRPr="000720E9">
              <w:rPr>
                <w:szCs w:val="22"/>
                <w:lang w:val="es-ES_tradnl"/>
              </w:rPr>
              <w:t>Contactos relacionados con el empleo</w:t>
            </w:r>
            <w:r w:rsidR="00DC291F" w:rsidRPr="000720E9">
              <w:rPr>
                <w:szCs w:val="22"/>
                <w:lang w:val="es-ES_tradnl"/>
              </w:rPr>
              <w:t xml:space="preserve">  </w:t>
            </w:r>
          </w:p>
        </w:tc>
        <w:tc>
          <w:tcPr>
            <w:tcW w:w="1418" w:type="dxa"/>
            <w:shd w:val="clear" w:color="auto" w:fill="auto"/>
          </w:tcPr>
          <w:p w:rsidR="00F9345D" w:rsidRPr="000720E9" w:rsidRDefault="00F9345D" w:rsidP="00F9345D">
            <w:pPr>
              <w:jc w:val="center"/>
              <w:rPr>
                <w:szCs w:val="22"/>
                <w:lang w:val="es-ES_tradnl"/>
              </w:rPr>
            </w:pPr>
            <w:r w:rsidRPr="000720E9">
              <w:rPr>
                <w:szCs w:val="22"/>
                <w:lang w:val="es-ES_tradnl"/>
              </w:rPr>
              <w:t xml:space="preserve"> 7 (4)</w:t>
            </w:r>
          </w:p>
        </w:tc>
        <w:tc>
          <w:tcPr>
            <w:tcW w:w="2693" w:type="dxa"/>
            <w:shd w:val="clear" w:color="auto" w:fill="auto"/>
          </w:tcPr>
          <w:p w:rsidR="00F9345D" w:rsidRPr="000720E9" w:rsidRDefault="00F9345D" w:rsidP="00F9345D">
            <w:pPr>
              <w:jc w:val="center"/>
              <w:rPr>
                <w:szCs w:val="22"/>
                <w:lang w:val="es-ES_tradnl"/>
              </w:rPr>
            </w:pPr>
            <w:r w:rsidRPr="000720E9">
              <w:rPr>
                <w:szCs w:val="22"/>
                <w:lang w:val="es-ES_tradnl"/>
              </w:rPr>
              <w:t xml:space="preserve"> 9% (17%)</w:t>
            </w:r>
          </w:p>
        </w:tc>
      </w:tr>
      <w:tr w:rsidR="00F9345D" w:rsidRPr="000720E9" w:rsidTr="005F1590">
        <w:tc>
          <w:tcPr>
            <w:tcW w:w="4077" w:type="dxa"/>
            <w:shd w:val="clear" w:color="auto" w:fill="auto"/>
          </w:tcPr>
          <w:p w:rsidR="00F9345D" w:rsidRPr="000720E9" w:rsidRDefault="00F9345D" w:rsidP="00E128D4">
            <w:pPr>
              <w:rPr>
                <w:szCs w:val="22"/>
                <w:lang w:val="es-ES_tradnl"/>
              </w:rPr>
            </w:pPr>
            <w:r w:rsidRPr="000720E9">
              <w:rPr>
                <w:szCs w:val="22"/>
                <w:lang w:val="es-ES_tradnl"/>
              </w:rPr>
              <w:t>Declara</w:t>
            </w:r>
            <w:r w:rsidR="00DC291F" w:rsidRPr="000720E9">
              <w:rPr>
                <w:szCs w:val="22"/>
                <w:lang w:val="es-ES_tradnl"/>
              </w:rPr>
              <w:t>ciones de inter</w:t>
            </w:r>
            <w:r w:rsidR="00E128D4" w:rsidRPr="000720E9">
              <w:rPr>
                <w:szCs w:val="22"/>
                <w:lang w:val="es-ES_tradnl"/>
              </w:rPr>
              <w:t>eses</w:t>
            </w:r>
            <w:r w:rsidR="00DC291F" w:rsidRPr="000720E9">
              <w:rPr>
                <w:szCs w:val="22"/>
                <w:lang w:val="es-ES_tradnl"/>
              </w:rPr>
              <w:t>/inversiones</w:t>
            </w:r>
          </w:p>
        </w:tc>
        <w:tc>
          <w:tcPr>
            <w:tcW w:w="1418" w:type="dxa"/>
            <w:shd w:val="clear" w:color="auto" w:fill="auto"/>
          </w:tcPr>
          <w:p w:rsidR="00F9345D" w:rsidRPr="000720E9" w:rsidRDefault="00F9345D" w:rsidP="00F9345D">
            <w:pPr>
              <w:jc w:val="center"/>
              <w:rPr>
                <w:szCs w:val="22"/>
                <w:lang w:val="es-ES_tradnl"/>
              </w:rPr>
            </w:pPr>
            <w:r w:rsidRPr="000720E9">
              <w:rPr>
                <w:szCs w:val="22"/>
                <w:lang w:val="es-ES_tradnl"/>
              </w:rPr>
              <w:t xml:space="preserve"> 2 (2)</w:t>
            </w:r>
          </w:p>
        </w:tc>
        <w:tc>
          <w:tcPr>
            <w:tcW w:w="2693" w:type="dxa"/>
            <w:shd w:val="clear" w:color="auto" w:fill="auto"/>
          </w:tcPr>
          <w:p w:rsidR="00F9345D" w:rsidRPr="000720E9" w:rsidRDefault="00F9345D" w:rsidP="00F9345D">
            <w:pPr>
              <w:jc w:val="center"/>
              <w:rPr>
                <w:szCs w:val="22"/>
                <w:lang w:val="es-ES_tradnl"/>
              </w:rPr>
            </w:pPr>
            <w:r w:rsidRPr="000720E9">
              <w:rPr>
                <w:szCs w:val="22"/>
                <w:lang w:val="es-ES_tradnl"/>
              </w:rPr>
              <w:t>3% (8%)</w:t>
            </w:r>
          </w:p>
        </w:tc>
      </w:tr>
      <w:tr w:rsidR="00F9345D" w:rsidRPr="000720E9" w:rsidTr="005F1590">
        <w:tc>
          <w:tcPr>
            <w:tcW w:w="4077" w:type="dxa"/>
            <w:shd w:val="clear" w:color="auto" w:fill="auto"/>
          </w:tcPr>
          <w:p w:rsidR="00F9345D" w:rsidRPr="000720E9" w:rsidRDefault="00F9345D" w:rsidP="00DC291F">
            <w:pPr>
              <w:rPr>
                <w:szCs w:val="22"/>
                <w:lang w:val="es-ES_tradnl"/>
              </w:rPr>
            </w:pPr>
            <w:r w:rsidRPr="000720E9">
              <w:rPr>
                <w:szCs w:val="22"/>
                <w:lang w:val="es-ES_tradnl"/>
              </w:rPr>
              <w:t>Conflict</w:t>
            </w:r>
            <w:r w:rsidR="00DC291F" w:rsidRPr="000720E9">
              <w:rPr>
                <w:szCs w:val="22"/>
                <w:lang w:val="es-ES_tradnl"/>
              </w:rPr>
              <w:t>o de intereses</w:t>
            </w:r>
          </w:p>
        </w:tc>
        <w:tc>
          <w:tcPr>
            <w:tcW w:w="1418" w:type="dxa"/>
            <w:shd w:val="clear" w:color="auto" w:fill="auto"/>
          </w:tcPr>
          <w:p w:rsidR="00F9345D" w:rsidRPr="000720E9" w:rsidRDefault="00F9345D" w:rsidP="00F9345D">
            <w:pPr>
              <w:jc w:val="center"/>
              <w:rPr>
                <w:szCs w:val="22"/>
                <w:lang w:val="es-ES_tradnl"/>
              </w:rPr>
            </w:pPr>
            <w:r w:rsidRPr="000720E9">
              <w:rPr>
                <w:szCs w:val="22"/>
                <w:lang w:val="es-ES_tradnl"/>
              </w:rPr>
              <w:t xml:space="preserve"> 7 (1)</w:t>
            </w:r>
          </w:p>
        </w:tc>
        <w:tc>
          <w:tcPr>
            <w:tcW w:w="2693" w:type="dxa"/>
            <w:shd w:val="clear" w:color="auto" w:fill="auto"/>
          </w:tcPr>
          <w:p w:rsidR="00F9345D" w:rsidRPr="000720E9" w:rsidRDefault="00F9345D" w:rsidP="00F9345D">
            <w:pPr>
              <w:jc w:val="center"/>
              <w:rPr>
                <w:szCs w:val="22"/>
                <w:lang w:val="es-ES_tradnl"/>
              </w:rPr>
            </w:pPr>
            <w:r w:rsidRPr="000720E9">
              <w:rPr>
                <w:szCs w:val="22"/>
                <w:lang w:val="es-ES_tradnl"/>
              </w:rPr>
              <w:t>9% (4%)</w:t>
            </w:r>
          </w:p>
        </w:tc>
      </w:tr>
      <w:tr w:rsidR="00F9345D" w:rsidRPr="000720E9" w:rsidTr="005F1590">
        <w:tc>
          <w:tcPr>
            <w:tcW w:w="4077" w:type="dxa"/>
            <w:shd w:val="clear" w:color="auto" w:fill="auto"/>
          </w:tcPr>
          <w:p w:rsidR="00F9345D" w:rsidRPr="000720E9" w:rsidRDefault="00F9345D" w:rsidP="00F9345D">
            <w:pPr>
              <w:rPr>
                <w:szCs w:val="22"/>
                <w:highlight w:val="yellow"/>
                <w:lang w:val="es-ES_tradnl"/>
              </w:rPr>
            </w:pPr>
          </w:p>
        </w:tc>
        <w:tc>
          <w:tcPr>
            <w:tcW w:w="1418" w:type="dxa"/>
            <w:shd w:val="clear" w:color="auto" w:fill="auto"/>
          </w:tcPr>
          <w:p w:rsidR="00F9345D" w:rsidRPr="000720E9" w:rsidRDefault="00F9345D" w:rsidP="00F9345D">
            <w:pPr>
              <w:jc w:val="center"/>
              <w:rPr>
                <w:szCs w:val="22"/>
                <w:highlight w:val="yellow"/>
                <w:lang w:val="es-ES_tradnl"/>
              </w:rPr>
            </w:pPr>
          </w:p>
        </w:tc>
        <w:tc>
          <w:tcPr>
            <w:tcW w:w="2693" w:type="dxa"/>
            <w:shd w:val="clear" w:color="auto" w:fill="auto"/>
          </w:tcPr>
          <w:p w:rsidR="00F9345D" w:rsidRPr="000720E9" w:rsidRDefault="00F9345D" w:rsidP="00F9345D">
            <w:pPr>
              <w:jc w:val="center"/>
              <w:rPr>
                <w:szCs w:val="22"/>
                <w:highlight w:val="yellow"/>
                <w:lang w:val="es-ES_tradnl"/>
              </w:rPr>
            </w:pPr>
          </w:p>
        </w:tc>
      </w:tr>
      <w:tr w:rsidR="00F9345D" w:rsidRPr="000720E9" w:rsidTr="005F1590">
        <w:tc>
          <w:tcPr>
            <w:tcW w:w="4077" w:type="dxa"/>
            <w:shd w:val="clear" w:color="auto" w:fill="auto"/>
          </w:tcPr>
          <w:p w:rsidR="00F9345D" w:rsidRPr="000720E9" w:rsidRDefault="00DC291F" w:rsidP="00296DE5">
            <w:pPr>
              <w:rPr>
                <w:szCs w:val="22"/>
                <w:lang w:val="es-ES_tradnl"/>
              </w:rPr>
            </w:pPr>
            <w:r w:rsidRPr="000720E9">
              <w:rPr>
                <w:szCs w:val="22"/>
                <w:lang w:val="es-ES_tradnl"/>
              </w:rPr>
              <w:t>Protección de los denunciantes</w:t>
            </w:r>
            <w:r w:rsidR="00296DE5" w:rsidRPr="000720E9">
              <w:rPr>
                <w:szCs w:val="22"/>
                <w:lang w:val="es-ES_tradnl"/>
              </w:rPr>
              <w:t xml:space="preserve"> de irregularidades</w:t>
            </w:r>
          </w:p>
        </w:tc>
        <w:tc>
          <w:tcPr>
            <w:tcW w:w="1418" w:type="dxa"/>
            <w:shd w:val="clear" w:color="auto" w:fill="auto"/>
          </w:tcPr>
          <w:p w:rsidR="00F9345D" w:rsidRPr="000720E9" w:rsidRDefault="00F9345D" w:rsidP="00F9345D">
            <w:pPr>
              <w:jc w:val="center"/>
              <w:rPr>
                <w:szCs w:val="22"/>
                <w:lang w:val="es-ES_tradnl"/>
              </w:rPr>
            </w:pPr>
            <w:r w:rsidRPr="000720E9">
              <w:rPr>
                <w:szCs w:val="22"/>
                <w:lang w:val="es-ES_tradnl"/>
              </w:rPr>
              <w:t xml:space="preserve"> 2 (0)</w:t>
            </w:r>
          </w:p>
        </w:tc>
        <w:tc>
          <w:tcPr>
            <w:tcW w:w="2693" w:type="dxa"/>
            <w:shd w:val="clear" w:color="auto" w:fill="auto"/>
          </w:tcPr>
          <w:p w:rsidR="00F9345D" w:rsidRPr="000720E9" w:rsidRDefault="00F9345D" w:rsidP="00F9345D">
            <w:pPr>
              <w:jc w:val="center"/>
              <w:rPr>
                <w:szCs w:val="22"/>
                <w:lang w:val="es-ES_tradnl"/>
              </w:rPr>
            </w:pPr>
            <w:r w:rsidRPr="000720E9">
              <w:rPr>
                <w:szCs w:val="22"/>
                <w:lang w:val="es-ES_tradnl"/>
              </w:rPr>
              <w:t>3% (0%)</w:t>
            </w:r>
          </w:p>
        </w:tc>
      </w:tr>
      <w:tr w:rsidR="00F9345D" w:rsidRPr="000720E9" w:rsidTr="005F1590">
        <w:tc>
          <w:tcPr>
            <w:tcW w:w="4077" w:type="dxa"/>
            <w:shd w:val="clear" w:color="auto" w:fill="auto"/>
          </w:tcPr>
          <w:p w:rsidR="00F9345D" w:rsidRPr="000720E9" w:rsidRDefault="00DC291F" w:rsidP="00E128D4">
            <w:pPr>
              <w:rPr>
                <w:szCs w:val="22"/>
                <w:lang w:val="es-ES_tradnl"/>
              </w:rPr>
            </w:pPr>
            <w:r w:rsidRPr="000720E9">
              <w:rPr>
                <w:szCs w:val="22"/>
                <w:lang w:val="es-ES_tradnl"/>
              </w:rPr>
              <w:t xml:space="preserve">Temas ajenas al mandato que deben ser notificados (p. ej. presunta mala conducta, investigaciones, </w:t>
            </w:r>
            <w:r w:rsidR="00E128D4" w:rsidRPr="000720E9">
              <w:rPr>
                <w:szCs w:val="22"/>
                <w:lang w:val="es-ES_tradnl"/>
              </w:rPr>
              <w:t xml:space="preserve">problemas jurídicos personales, </w:t>
            </w:r>
            <w:r w:rsidRPr="000720E9">
              <w:rPr>
                <w:szCs w:val="22"/>
                <w:lang w:val="es-ES_tradnl"/>
              </w:rPr>
              <w:t>otras cuestiones de observancia)</w:t>
            </w:r>
          </w:p>
        </w:tc>
        <w:tc>
          <w:tcPr>
            <w:tcW w:w="1418" w:type="dxa"/>
            <w:shd w:val="clear" w:color="auto" w:fill="auto"/>
          </w:tcPr>
          <w:p w:rsidR="00F9345D" w:rsidRPr="000720E9" w:rsidRDefault="00F9345D" w:rsidP="00F9345D">
            <w:pPr>
              <w:jc w:val="center"/>
              <w:rPr>
                <w:szCs w:val="22"/>
                <w:lang w:val="es-ES_tradnl"/>
              </w:rPr>
            </w:pPr>
            <w:r w:rsidRPr="000720E9">
              <w:rPr>
                <w:szCs w:val="22"/>
                <w:lang w:val="es-ES_tradnl"/>
              </w:rPr>
              <w:t>33 (7)</w:t>
            </w:r>
          </w:p>
        </w:tc>
        <w:tc>
          <w:tcPr>
            <w:tcW w:w="2693" w:type="dxa"/>
            <w:shd w:val="clear" w:color="auto" w:fill="auto"/>
          </w:tcPr>
          <w:p w:rsidR="00F9345D" w:rsidRPr="000720E9" w:rsidRDefault="00F9345D" w:rsidP="00F9345D">
            <w:pPr>
              <w:jc w:val="center"/>
              <w:rPr>
                <w:szCs w:val="22"/>
                <w:lang w:val="es-ES_tradnl"/>
              </w:rPr>
            </w:pPr>
            <w:r w:rsidRPr="000720E9">
              <w:rPr>
                <w:szCs w:val="22"/>
                <w:lang w:val="es-ES_tradnl"/>
              </w:rPr>
              <w:t>45% (29%)</w:t>
            </w:r>
          </w:p>
        </w:tc>
      </w:tr>
      <w:tr w:rsidR="00F9345D" w:rsidRPr="000720E9" w:rsidTr="005F1590">
        <w:tc>
          <w:tcPr>
            <w:tcW w:w="4077" w:type="dxa"/>
            <w:shd w:val="clear" w:color="auto" w:fill="auto"/>
          </w:tcPr>
          <w:p w:rsidR="00F9345D" w:rsidRPr="000720E9" w:rsidRDefault="00F9345D" w:rsidP="00F9345D">
            <w:pPr>
              <w:rPr>
                <w:szCs w:val="22"/>
                <w:lang w:val="es-ES_tradnl"/>
              </w:rPr>
            </w:pPr>
          </w:p>
        </w:tc>
        <w:tc>
          <w:tcPr>
            <w:tcW w:w="1418" w:type="dxa"/>
            <w:shd w:val="clear" w:color="auto" w:fill="auto"/>
          </w:tcPr>
          <w:p w:rsidR="00F9345D" w:rsidRPr="000720E9" w:rsidRDefault="00F9345D" w:rsidP="00F9345D">
            <w:pPr>
              <w:jc w:val="center"/>
              <w:rPr>
                <w:szCs w:val="22"/>
                <w:lang w:val="es-ES_tradnl"/>
              </w:rPr>
            </w:pPr>
          </w:p>
        </w:tc>
        <w:tc>
          <w:tcPr>
            <w:tcW w:w="2693" w:type="dxa"/>
            <w:shd w:val="clear" w:color="auto" w:fill="auto"/>
          </w:tcPr>
          <w:p w:rsidR="00F9345D" w:rsidRPr="000720E9" w:rsidRDefault="00F9345D" w:rsidP="00F9345D">
            <w:pPr>
              <w:jc w:val="center"/>
              <w:rPr>
                <w:szCs w:val="22"/>
                <w:lang w:val="es-ES_tradnl"/>
              </w:rPr>
            </w:pPr>
          </w:p>
        </w:tc>
      </w:tr>
      <w:tr w:rsidR="00F9345D" w:rsidRPr="000720E9" w:rsidTr="005F1590">
        <w:tc>
          <w:tcPr>
            <w:tcW w:w="4077" w:type="dxa"/>
            <w:shd w:val="clear" w:color="auto" w:fill="auto"/>
          </w:tcPr>
          <w:p w:rsidR="00F9345D" w:rsidRPr="000720E9" w:rsidRDefault="00F9345D" w:rsidP="00296DE5">
            <w:pPr>
              <w:rPr>
                <w:szCs w:val="22"/>
                <w:lang w:val="es-ES_tradnl"/>
              </w:rPr>
            </w:pPr>
            <w:r w:rsidRPr="000720E9">
              <w:rPr>
                <w:szCs w:val="22"/>
                <w:lang w:val="es-ES_tradnl"/>
              </w:rPr>
              <w:t>Total</w:t>
            </w:r>
            <w:r w:rsidR="00296DE5" w:rsidRPr="000720E9">
              <w:rPr>
                <w:szCs w:val="22"/>
                <w:lang w:val="es-ES_tradnl"/>
              </w:rPr>
              <w:t>es</w:t>
            </w:r>
          </w:p>
        </w:tc>
        <w:tc>
          <w:tcPr>
            <w:tcW w:w="1418" w:type="dxa"/>
            <w:shd w:val="clear" w:color="auto" w:fill="auto"/>
          </w:tcPr>
          <w:p w:rsidR="00F9345D" w:rsidRPr="000720E9" w:rsidRDefault="00F9345D" w:rsidP="00F9345D">
            <w:pPr>
              <w:jc w:val="center"/>
              <w:rPr>
                <w:szCs w:val="22"/>
                <w:lang w:val="es-ES_tradnl"/>
              </w:rPr>
            </w:pPr>
            <w:r w:rsidRPr="000720E9">
              <w:rPr>
                <w:szCs w:val="22"/>
                <w:lang w:val="es-ES_tradnl"/>
              </w:rPr>
              <w:t>74 (24)</w:t>
            </w:r>
          </w:p>
        </w:tc>
        <w:tc>
          <w:tcPr>
            <w:tcW w:w="2693" w:type="dxa"/>
            <w:shd w:val="clear" w:color="auto" w:fill="auto"/>
          </w:tcPr>
          <w:p w:rsidR="00F9345D" w:rsidRPr="000720E9" w:rsidRDefault="00F9345D" w:rsidP="00F9345D">
            <w:pPr>
              <w:jc w:val="center"/>
              <w:rPr>
                <w:szCs w:val="22"/>
                <w:lang w:val="es-ES_tradnl"/>
              </w:rPr>
            </w:pPr>
            <w:r w:rsidRPr="000720E9">
              <w:rPr>
                <w:szCs w:val="22"/>
                <w:lang w:val="es-ES_tradnl"/>
              </w:rPr>
              <w:t>100%</w:t>
            </w:r>
          </w:p>
        </w:tc>
      </w:tr>
    </w:tbl>
    <w:p w:rsidR="00F9345D" w:rsidRPr="000720E9" w:rsidRDefault="00F9345D" w:rsidP="00F9345D">
      <w:pPr>
        <w:rPr>
          <w:szCs w:val="22"/>
          <w:lang w:val="es-ES_tradnl"/>
        </w:rPr>
      </w:pPr>
    </w:p>
    <w:p w:rsidR="00F9345D" w:rsidRPr="000720E9" w:rsidRDefault="00CE19F0" w:rsidP="00F9345D">
      <w:pPr>
        <w:rPr>
          <w:szCs w:val="22"/>
          <w:lang w:val="es-ES_tradnl"/>
        </w:rPr>
      </w:pPr>
      <w:r w:rsidRPr="00CE19F0">
        <w:rPr>
          <w:noProof/>
          <w:lang w:val="en-US" w:eastAsia="en-US"/>
        </w:rPr>
        <w:lastRenderedPageBreak/>
        <w:drawing>
          <wp:inline distT="0" distB="0" distL="0" distR="0" wp14:anchorId="6CD25FAC" wp14:editId="5DAD4B30">
            <wp:extent cx="5940425" cy="2234460"/>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0425" cy="2234460"/>
                    </a:xfrm>
                    <a:prstGeom prst="rect">
                      <a:avLst/>
                    </a:prstGeom>
                    <a:noFill/>
                    <a:ln>
                      <a:noFill/>
                    </a:ln>
                  </pic:spPr>
                </pic:pic>
              </a:graphicData>
            </a:graphic>
          </wp:inline>
        </w:drawing>
      </w:r>
    </w:p>
    <w:p w:rsidR="00CE19F0" w:rsidRDefault="00CE19F0" w:rsidP="00F9345D">
      <w:pPr>
        <w:rPr>
          <w:szCs w:val="22"/>
          <w:lang w:val="es-ES_tradnl"/>
        </w:rPr>
      </w:pPr>
    </w:p>
    <w:p w:rsidR="00F9345D" w:rsidRPr="000720E9" w:rsidRDefault="00CE19F0" w:rsidP="00F9345D">
      <w:pPr>
        <w:rPr>
          <w:szCs w:val="22"/>
          <w:lang w:val="es-ES_tradnl"/>
        </w:rPr>
      </w:pPr>
      <w:r w:rsidRPr="00CE19F0">
        <w:rPr>
          <w:noProof/>
          <w:lang w:val="en-US" w:eastAsia="en-US"/>
        </w:rPr>
        <w:drawing>
          <wp:inline distT="0" distB="0" distL="0" distR="0" wp14:anchorId="35191964" wp14:editId="1EEFEE17">
            <wp:extent cx="5940425" cy="2169874"/>
            <wp:effectExtent l="0" t="0" r="3175"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0425" cy="2169874"/>
                    </a:xfrm>
                    <a:prstGeom prst="rect">
                      <a:avLst/>
                    </a:prstGeom>
                    <a:noFill/>
                    <a:ln>
                      <a:noFill/>
                    </a:ln>
                  </pic:spPr>
                </pic:pic>
              </a:graphicData>
            </a:graphic>
          </wp:inline>
        </w:drawing>
      </w:r>
    </w:p>
    <w:p w:rsidR="00F9345D" w:rsidRPr="000720E9" w:rsidRDefault="00F9345D" w:rsidP="00F9345D">
      <w:pPr>
        <w:rPr>
          <w:szCs w:val="22"/>
          <w:lang w:val="es-ES_tradnl"/>
        </w:rPr>
      </w:pPr>
    </w:p>
    <w:p w:rsidR="00F9345D" w:rsidRPr="000720E9" w:rsidRDefault="00296DE5" w:rsidP="00F9345D">
      <w:pPr>
        <w:rPr>
          <w:szCs w:val="22"/>
          <w:lang w:val="es-ES_tradnl"/>
        </w:rPr>
      </w:pPr>
      <w:r w:rsidRPr="000720E9">
        <w:rPr>
          <w:szCs w:val="22"/>
          <w:lang w:val="es-ES_tradnl"/>
        </w:rPr>
        <w:t>Algunas solicitudes de consejo se formularon en el curso de una sola visita a la Oficina de Ética Profesional</w:t>
      </w:r>
      <w:r w:rsidR="00E128D4" w:rsidRPr="000720E9">
        <w:rPr>
          <w:szCs w:val="22"/>
          <w:lang w:val="es-ES_tradnl"/>
        </w:rPr>
        <w:t>,</w:t>
      </w:r>
      <w:r w:rsidRPr="000720E9">
        <w:rPr>
          <w:szCs w:val="22"/>
          <w:lang w:val="es-ES_tradnl"/>
        </w:rPr>
        <w:t xml:space="preserve"> mientras que otras requirieron varias visitas y un diálogo sostenido con la Oficina.</w:t>
      </w:r>
    </w:p>
    <w:p w:rsidR="00F9345D" w:rsidRPr="000720E9" w:rsidRDefault="00F9345D" w:rsidP="00F9345D">
      <w:pPr>
        <w:rPr>
          <w:szCs w:val="22"/>
          <w:lang w:val="es-ES_tradnl"/>
        </w:rPr>
      </w:pPr>
    </w:p>
    <w:p w:rsidR="00F9345D" w:rsidRPr="000720E9" w:rsidRDefault="00296DE5" w:rsidP="00F9345D">
      <w:pPr>
        <w:rPr>
          <w:szCs w:val="22"/>
          <w:lang w:val="es-ES_tradnl"/>
        </w:rPr>
      </w:pPr>
      <w:r w:rsidRPr="000720E9">
        <w:rPr>
          <w:szCs w:val="22"/>
          <w:lang w:val="es-ES_tradnl"/>
        </w:rPr>
        <w:t>En</w:t>
      </w:r>
      <w:r w:rsidR="00F9345D" w:rsidRPr="000720E9">
        <w:rPr>
          <w:szCs w:val="22"/>
          <w:lang w:val="es-ES_tradnl"/>
        </w:rPr>
        <w:t xml:space="preserve"> 2012, </w:t>
      </w:r>
      <w:r w:rsidRPr="000720E9">
        <w:rPr>
          <w:szCs w:val="22"/>
          <w:lang w:val="es-ES_tradnl"/>
        </w:rPr>
        <w:t xml:space="preserve">el </w:t>
      </w:r>
      <w:r w:rsidR="00F9345D" w:rsidRPr="000720E9">
        <w:rPr>
          <w:szCs w:val="22"/>
          <w:lang w:val="es-ES_tradnl"/>
        </w:rPr>
        <w:t>62</w:t>
      </w:r>
      <w:r w:rsidRPr="000720E9">
        <w:rPr>
          <w:szCs w:val="22"/>
          <w:lang w:val="es-ES_tradnl"/>
        </w:rPr>
        <w:t>% de las solicitudes de consejo provenían de miembros varones del personal</w:t>
      </w:r>
      <w:r w:rsidR="00F9345D" w:rsidRPr="000720E9">
        <w:rPr>
          <w:szCs w:val="22"/>
          <w:lang w:val="es-ES_tradnl"/>
        </w:rPr>
        <w:t xml:space="preserve"> </w:t>
      </w:r>
      <w:r w:rsidRPr="000720E9">
        <w:rPr>
          <w:szCs w:val="22"/>
          <w:lang w:val="es-ES_tradnl"/>
        </w:rPr>
        <w:t>y el 38%</w:t>
      </w:r>
      <w:r w:rsidR="00E128D4" w:rsidRPr="000720E9">
        <w:rPr>
          <w:szCs w:val="22"/>
          <w:lang w:val="es-ES_tradnl"/>
        </w:rPr>
        <w:t xml:space="preserve"> fueron presentadas por </w:t>
      </w:r>
      <w:r w:rsidRPr="000720E9">
        <w:rPr>
          <w:szCs w:val="22"/>
          <w:lang w:val="es-ES_tradnl"/>
        </w:rPr>
        <w:t xml:space="preserve">mujeres.  En </w:t>
      </w:r>
      <w:r w:rsidR="00F9345D" w:rsidRPr="000720E9">
        <w:rPr>
          <w:szCs w:val="22"/>
          <w:lang w:val="es-ES_tradnl"/>
        </w:rPr>
        <w:t xml:space="preserve">2011, </w:t>
      </w:r>
      <w:r w:rsidRPr="000720E9">
        <w:rPr>
          <w:szCs w:val="22"/>
          <w:lang w:val="es-ES_tradnl"/>
        </w:rPr>
        <w:t>las solicitudes de consejo resultaron repartidas por igual entre solicitantes de ambos sexos</w:t>
      </w:r>
      <w:r w:rsidR="007D2BFE" w:rsidRPr="000720E9">
        <w:rPr>
          <w:szCs w:val="22"/>
          <w:lang w:val="es-ES_tradnl"/>
        </w:rPr>
        <w:t xml:space="preserve">.  Las solicitudes en 2012 provenían de todos los niveles:  nivel de Director </w:t>
      </w:r>
      <w:r w:rsidR="00CE7C6F" w:rsidRPr="000720E9">
        <w:rPr>
          <w:szCs w:val="22"/>
          <w:lang w:val="es-ES_tradnl"/>
        </w:rPr>
        <w:t>o</w:t>
      </w:r>
      <w:r w:rsidR="007D2BFE" w:rsidRPr="000720E9">
        <w:rPr>
          <w:szCs w:val="22"/>
          <w:lang w:val="es-ES_tradnl"/>
        </w:rPr>
        <w:t xml:space="preserve"> más alto (21%), nivel Profesional (68%) y Servicios Generales (11%).</w:t>
      </w:r>
    </w:p>
    <w:p w:rsidR="00F9345D" w:rsidRPr="000720E9" w:rsidRDefault="00F9345D" w:rsidP="00F9345D">
      <w:pPr>
        <w:rPr>
          <w:szCs w:val="22"/>
          <w:lang w:val="es-ES_tradnl"/>
        </w:rPr>
      </w:pPr>
    </w:p>
    <w:p w:rsidR="00F9345D" w:rsidRPr="000720E9" w:rsidRDefault="007D2BFE" w:rsidP="00F9345D">
      <w:pPr>
        <w:rPr>
          <w:szCs w:val="22"/>
          <w:lang w:val="es-ES_tradnl"/>
        </w:rPr>
      </w:pPr>
      <w:r w:rsidRPr="000720E9">
        <w:rPr>
          <w:szCs w:val="22"/>
          <w:lang w:val="es-ES_tradnl"/>
        </w:rPr>
        <w:t>A efectos de comparación, los resultados constatados durante el período de seis meses comenzado en junio de 2010 se consignan en el Cuadro</w:t>
      </w:r>
      <w:r w:rsidR="00F9345D" w:rsidRPr="000720E9">
        <w:rPr>
          <w:szCs w:val="22"/>
          <w:lang w:val="es-ES_tradnl"/>
        </w:rPr>
        <w:t> Eth5</w:t>
      </w:r>
      <w:r w:rsidRPr="000720E9">
        <w:rPr>
          <w:szCs w:val="22"/>
          <w:lang w:val="es-ES_tradnl"/>
        </w:rPr>
        <w:t xml:space="preserve"> que figura bajo estas líneas.</w:t>
      </w:r>
    </w:p>
    <w:p w:rsidR="00310A65" w:rsidRPr="000720E9" w:rsidRDefault="00310A65" w:rsidP="00F9345D">
      <w:pPr>
        <w:rPr>
          <w:b/>
          <w:szCs w:val="22"/>
          <w:lang w:val="es-ES_tradnl"/>
        </w:rPr>
      </w:pPr>
    </w:p>
    <w:p w:rsidR="00310A65" w:rsidRPr="000720E9" w:rsidRDefault="00310A65" w:rsidP="00F9345D">
      <w:pPr>
        <w:rPr>
          <w:b/>
          <w:szCs w:val="22"/>
          <w:lang w:val="es-ES_tradnl"/>
        </w:rPr>
      </w:pPr>
    </w:p>
    <w:p w:rsidR="00F9345D" w:rsidRPr="000720E9" w:rsidRDefault="007D2BFE" w:rsidP="00F9345D">
      <w:pPr>
        <w:rPr>
          <w:b/>
          <w:szCs w:val="22"/>
          <w:lang w:val="es-ES_tradnl"/>
        </w:rPr>
      </w:pPr>
      <w:r w:rsidRPr="000720E9">
        <w:rPr>
          <w:b/>
          <w:szCs w:val="22"/>
          <w:lang w:val="es-ES_tradnl"/>
        </w:rPr>
        <w:t>Cuadro</w:t>
      </w:r>
      <w:r w:rsidR="00F9345D" w:rsidRPr="000720E9">
        <w:rPr>
          <w:b/>
          <w:szCs w:val="22"/>
          <w:lang w:val="es-ES_tradnl"/>
        </w:rPr>
        <w:t xml:space="preserve"> Eth5.  N</w:t>
      </w:r>
      <w:r w:rsidRPr="000720E9">
        <w:rPr>
          <w:b/>
          <w:szCs w:val="22"/>
          <w:lang w:val="es-ES_tradnl"/>
        </w:rPr>
        <w:t>úmero de cada tipo de solicitud</w:t>
      </w:r>
      <w:r w:rsidR="00CE7C6F" w:rsidRPr="000720E9">
        <w:rPr>
          <w:b/>
          <w:szCs w:val="22"/>
          <w:lang w:val="es-ES_tradnl"/>
        </w:rPr>
        <w:t>es</w:t>
      </w:r>
      <w:r w:rsidRPr="000720E9">
        <w:rPr>
          <w:b/>
          <w:szCs w:val="22"/>
          <w:lang w:val="es-ES_tradnl"/>
        </w:rPr>
        <w:t xml:space="preserve"> de consejo en junio-diciembre de </w:t>
      </w:r>
      <w:r w:rsidR="00F9345D" w:rsidRPr="000720E9">
        <w:rPr>
          <w:b/>
          <w:szCs w:val="22"/>
          <w:lang w:val="es-ES_tradnl"/>
        </w:rPr>
        <w:t>2010</w:t>
      </w:r>
    </w:p>
    <w:p w:rsidR="00F9345D" w:rsidRPr="000720E9" w:rsidRDefault="00F9345D" w:rsidP="00F9345D">
      <w:pPr>
        <w:rPr>
          <w:b/>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1843"/>
        <w:gridCol w:w="2686"/>
      </w:tblGrid>
      <w:tr w:rsidR="00F9345D" w:rsidRPr="000720E9" w:rsidTr="00E128D4">
        <w:tc>
          <w:tcPr>
            <w:tcW w:w="4219" w:type="dxa"/>
            <w:shd w:val="clear" w:color="auto" w:fill="auto"/>
          </w:tcPr>
          <w:p w:rsidR="00F9345D" w:rsidRPr="000720E9" w:rsidRDefault="00F9345D" w:rsidP="007D2BFE">
            <w:pPr>
              <w:rPr>
                <w:b/>
                <w:bCs/>
                <w:szCs w:val="22"/>
                <w:lang w:val="es-ES_tradnl"/>
              </w:rPr>
            </w:pPr>
            <w:r w:rsidRPr="000720E9">
              <w:rPr>
                <w:b/>
                <w:bCs/>
                <w:szCs w:val="22"/>
                <w:lang w:val="es-ES_tradnl"/>
              </w:rPr>
              <w:t>T</w:t>
            </w:r>
            <w:r w:rsidR="007D2BFE" w:rsidRPr="000720E9">
              <w:rPr>
                <w:b/>
                <w:bCs/>
                <w:szCs w:val="22"/>
                <w:lang w:val="es-ES_tradnl"/>
              </w:rPr>
              <w:t>ipo</w:t>
            </w:r>
          </w:p>
        </w:tc>
        <w:tc>
          <w:tcPr>
            <w:tcW w:w="1843" w:type="dxa"/>
            <w:shd w:val="clear" w:color="auto" w:fill="auto"/>
          </w:tcPr>
          <w:p w:rsidR="00F9345D" w:rsidRPr="000720E9" w:rsidRDefault="00F9345D" w:rsidP="007D2BFE">
            <w:pPr>
              <w:jc w:val="center"/>
              <w:rPr>
                <w:b/>
                <w:bCs/>
                <w:szCs w:val="22"/>
                <w:lang w:val="es-ES_tradnl"/>
              </w:rPr>
            </w:pPr>
            <w:r w:rsidRPr="000720E9">
              <w:rPr>
                <w:b/>
                <w:bCs/>
                <w:szCs w:val="22"/>
                <w:lang w:val="es-ES_tradnl"/>
              </w:rPr>
              <w:t>N</w:t>
            </w:r>
            <w:r w:rsidR="007D2BFE" w:rsidRPr="000720E9">
              <w:rPr>
                <w:b/>
                <w:bCs/>
                <w:szCs w:val="22"/>
                <w:lang w:val="es-ES_tradnl"/>
              </w:rPr>
              <w:t>úmero</w:t>
            </w:r>
          </w:p>
        </w:tc>
        <w:tc>
          <w:tcPr>
            <w:tcW w:w="2686" w:type="dxa"/>
            <w:shd w:val="clear" w:color="auto" w:fill="auto"/>
          </w:tcPr>
          <w:p w:rsidR="00F9345D" w:rsidRPr="000720E9" w:rsidRDefault="00F9345D" w:rsidP="00F9345D">
            <w:pPr>
              <w:jc w:val="center"/>
              <w:rPr>
                <w:b/>
                <w:bCs/>
                <w:szCs w:val="22"/>
                <w:lang w:val="es-ES_tradnl"/>
              </w:rPr>
            </w:pPr>
            <w:r w:rsidRPr="000720E9">
              <w:rPr>
                <w:b/>
                <w:bCs/>
                <w:szCs w:val="22"/>
                <w:lang w:val="es-ES_tradnl"/>
              </w:rPr>
              <w:t>P</w:t>
            </w:r>
            <w:r w:rsidR="007D2BFE" w:rsidRPr="000720E9">
              <w:rPr>
                <w:b/>
                <w:bCs/>
                <w:szCs w:val="22"/>
                <w:lang w:val="es-ES_tradnl"/>
              </w:rPr>
              <w:t>orcentaje del total</w:t>
            </w:r>
          </w:p>
          <w:p w:rsidR="00F9345D" w:rsidRPr="000720E9" w:rsidRDefault="00F9345D" w:rsidP="007D2BFE">
            <w:pPr>
              <w:jc w:val="center"/>
              <w:rPr>
                <w:b/>
                <w:bCs/>
                <w:szCs w:val="22"/>
                <w:lang w:val="es-ES_tradnl"/>
              </w:rPr>
            </w:pPr>
            <w:r w:rsidRPr="000720E9">
              <w:rPr>
                <w:b/>
                <w:bCs/>
                <w:szCs w:val="22"/>
                <w:lang w:val="es-ES_tradnl"/>
              </w:rPr>
              <w:t>(r</w:t>
            </w:r>
            <w:r w:rsidR="007D2BFE" w:rsidRPr="000720E9">
              <w:rPr>
                <w:b/>
                <w:bCs/>
                <w:szCs w:val="22"/>
                <w:lang w:val="es-ES_tradnl"/>
              </w:rPr>
              <w:t>edondeado</w:t>
            </w:r>
            <w:r w:rsidRPr="000720E9">
              <w:rPr>
                <w:b/>
                <w:bCs/>
                <w:szCs w:val="22"/>
                <w:lang w:val="es-ES_tradnl"/>
              </w:rPr>
              <w:t>)</w:t>
            </w:r>
          </w:p>
        </w:tc>
      </w:tr>
      <w:tr w:rsidR="00F9345D" w:rsidRPr="000720E9" w:rsidTr="00E128D4">
        <w:tc>
          <w:tcPr>
            <w:tcW w:w="4219" w:type="dxa"/>
            <w:shd w:val="clear" w:color="auto" w:fill="auto"/>
          </w:tcPr>
          <w:p w:rsidR="00F9345D" w:rsidRPr="000720E9" w:rsidRDefault="00F9345D" w:rsidP="00F9345D">
            <w:pPr>
              <w:rPr>
                <w:b/>
                <w:bCs/>
                <w:szCs w:val="22"/>
                <w:lang w:val="es-ES_tradnl"/>
              </w:rPr>
            </w:pPr>
          </w:p>
        </w:tc>
        <w:tc>
          <w:tcPr>
            <w:tcW w:w="1843" w:type="dxa"/>
            <w:shd w:val="clear" w:color="auto" w:fill="auto"/>
          </w:tcPr>
          <w:p w:rsidR="00F9345D" w:rsidRPr="000720E9" w:rsidRDefault="00F9345D" w:rsidP="00F9345D">
            <w:pPr>
              <w:rPr>
                <w:b/>
                <w:bCs/>
                <w:szCs w:val="22"/>
                <w:lang w:val="es-ES_tradnl"/>
              </w:rPr>
            </w:pPr>
          </w:p>
        </w:tc>
        <w:tc>
          <w:tcPr>
            <w:tcW w:w="2686" w:type="dxa"/>
            <w:shd w:val="clear" w:color="auto" w:fill="auto"/>
          </w:tcPr>
          <w:p w:rsidR="00F9345D" w:rsidRPr="000720E9" w:rsidRDefault="00F9345D" w:rsidP="00F9345D">
            <w:pPr>
              <w:rPr>
                <w:b/>
                <w:bCs/>
                <w:szCs w:val="22"/>
                <w:lang w:val="es-ES_tradnl"/>
              </w:rPr>
            </w:pPr>
          </w:p>
        </w:tc>
      </w:tr>
      <w:tr w:rsidR="00F9345D" w:rsidRPr="000720E9" w:rsidTr="00E128D4">
        <w:tc>
          <w:tcPr>
            <w:tcW w:w="4219" w:type="dxa"/>
            <w:shd w:val="clear" w:color="auto" w:fill="auto"/>
          </w:tcPr>
          <w:p w:rsidR="00F9345D" w:rsidRPr="000720E9" w:rsidRDefault="005F1590" w:rsidP="005F1590">
            <w:pPr>
              <w:rPr>
                <w:szCs w:val="22"/>
                <w:lang w:val="es-ES_tradnl"/>
              </w:rPr>
            </w:pPr>
            <w:r w:rsidRPr="000720E9">
              <w:rPr>
                <w:szCs w:val="22"/>
                <w:lang w:val="es-ES_tradnl"/>
              </w:rPr>
              <w:t>Actividades exteriores - consejo</w:t>
            </w:r>
            <w:r w:rsidR="00F9345D" w:rsidRPr="000720E9">
              <w:rPr>
                <w:szCs w:val="22"/>
                <w:lang w:val="es-ES_tradnl"/>
              </w:rPr>
              <w:t xml:space="preserve"> </w:t>
            </w:r>
          </w:p>
        </w:tc>
        <w:tc>
          <w:tcPr>
            <w:tcW w:w="1843" w:type="dxa"/>
            <w:shd w:val="clear" w:color="auto" w:fill="auto"/>
          </w:tcPr>
          <w:p w:rsidR="00F9345D" w:rsidRPr="000720E9" w:rsidRDefault="00F9345D" w:rsidP="00F9345D">
            <w:pPr>
              <w:jc w:val="center"/>
              <w:rPr>
                <w:szCs w:val="22"/>
                <w:lang w:val="es-ES_tradnl"/>
              </w:rPr>
            </w:pPr>
            <w:r w:rsidRPr="000720E9">
              <w:rPr>
                <w:szCs w:val="22"/>
                <w:lang w:val="es-ES_tradnl"/>
              </w:rPr>
              <w:t>4</w:t>
            </w:r>
          </w:p>
        </w:tc>
        <w:tc>
          <w:tcPr>
            <w:tcW w:w="2686" w:type="dxa"/>
            <w:shd w:val="clear" w:color="auto" w:fill="auto"/>
          </w:tcPr>
          <w:p w:rsidR="00F9345D" w:rsidRPr="000720E9" w:rsidRDefault="00F9345D" w:rsidP="00F9345D">
            <w:pPr>
              <w:jc w:val="center"/>
              <w:rPr>
                <w:szCs w:val="22"/>
                <w:lang w:val="es-ES_tradnl"/>
              </w:rPr>
            </w:pPr>
            <w:r w:rsidRPr="000720E9">
              <w:rPr>
                <w:szCs w:val="22"/>
                <w:lang w:val="es-ES_tradnl"/>
              </w:rPr>
              <w:t>18%</w:t>
            </w:r>
          </w:p>
        </w:tc>
      </w:tr>
      <w:tr w:rsidR="00F9345D" w:rsidRPr="000720E9" w:rsidTr="00E128D4">
        <w:tc>
          <w:tcPr>
            <w:tcW w:w="4219" w:type="dxa"/>
            <w:shd w:val="clear" w:color="auto" w:fill="auto"/>
          </w:tcPr>
          <w:p w:rsidR="00F9345D" w:rsidRPr="000720E9" w:rsidRDefault="000B7840" w:rsidP="005F1590">
            <w:pPr>
              <w:rPr>
                <w:szCs w:val="22"/>
                <w:lang w:val="es-ES_tradnl"/>
              </w:rPr>
            </w:pPr>
            <w:r w:rsidRPr="000720E9">
              <w:rPr>
                <w:szCs w:val="22"/>
                <w:lang w:val="es-ES_tradnl"/>
              </w:rPr>
              <w:t xml:space="preserve">Obsequios </w:t>
            </w:r>
            <w:r w:rsidR="005F1590" w:rsidRPr="000720E9">
              <w:rPr>
                <w:szCs w:val="22"/>
                <w:lang w:val="es-ES_tradnl"/>
              </w:rPr>
              <w:t>o invitaciones</w:t>
            </w:r>
          </w:p>
        </w:tc>
        <w:tc>
          <w:tcPr>
            <w:tcW w:w="1843" w:type="dxa"/>
            <w:shd w:val="clear" w:color="auto" w:fill="auto"/>
          </w:tcPr>
          <w:p w:rsidR="00F9345D" w:rsidRPr="000720E9" w:rsidRDefault="00F9345D" w:rsidP="00F9345D">
            <w:pPr>
              <w:jc w:val="center"/>
              <w:rPr>
                <w:szCs w:val="22"/>
                <w:lang w:val="es-ES_tradnl"/>
              </w:rPr>
            </w:pPr>
            <w:r w:rsidRPr="000720E9">
              <w:rPr>
                <w:szCs w:val="22"/>
                <w:lang w:val="es-ES_tradnl"/>
              </w:rPr>
              <w:t>5</w:t>
            </w:r>
          </w:p>
        </w:tc>
        <w:tc>
          <w:tcPr>
            <w:tcW w:w="2686" w:type="dxa"/>
            <w:shd w:val="clear" w:color="auto" w:fill="auto"/>
          </w:tcPr>
          <w:p w:rsidR="00F9345D" w:rsidRPr="000720E9" w:rsidRDefault="00F9345D" w:rsidP="00F9345D">
            <w:pPr>
              <w:jc w:val="center"/>
              <w:rPr>
                <w:szCs w:val="22"/>
                <w:lang w:val="es-ES_tradnl"/>
              </w:rPr>
            </w:pPr>
            <w:r w:rsidRPr="000720E9">
              <w:rPr>
                <w:szCs w:val="22"/>
                <w:lang w:val="es-ES_tradnl"/>
              </w:rPr>
              <w:t>22%</w:t>
            </w:r>
          </w:p>
        </w:tc>
      </w:tr>
      <w:tr w:rsidR="00F9345D" w:rsidRPr="000720E9" w:rsidTr="00E128D4">
        <w:tc>
          <w:tcPr>
            <w:tcW w:w="4219" w:type="dxa"/>
            <w:shd w:val="clear" w:color="auto" w:fill="auto"/>
          </w:tcPr>
          <w:p w:rsidR="00F9345D" w:rsidRPr="000720E9" w:rsidRDefault="005F1590" w:rsidP="005F1590">
            <w:pPr>
              <w:rPr>
                <w:szCs w:val="22"/>
                <w:lang w:val="es-ES_tradnl"/>
              </w:rPr>
            </w:pPr>
            <w:r w:rsidRPr="000720E9">
              <w:rPr>
                <w:szCs w:val="22"/>
                <w:lang w:val="es-ES_tradnl"/>
              </w:rPr>
              <w:t>Contactos relacionados con el empleo</w:t>
            </w:r>
          </w:p>
        </w:tc>
        <w:tc>
          <w:tcPr>
            <w:tcW w:w="1843" w:type="dxa"/>
            <w:shd w:val="clear" w:color="auto" w:fill="auto"/>
          </w:tcPr>
          <w:p w:rsidR="00F9345D" w:rsidRPr="000720E9" w:rsidRDefault="00F9345D" w:rsidP="00F9345D">
            <w:pPr>
              <w:jc w:val="center"/>
              <w:rPr>
                <w:szCs w:val="22"/>
                <w:lang w:val="es-ES_tradnl"/>
              </w:rPr>
            </w:pPr>
            <w:r w:rsidRPr="000720E9">
              <w:rPr>
                <w:szCs w:val="22"/>
                <w:lang w:val="es-ES_tradnl"/>
              </w:rPr>
              <w:t>2</w:t>
            </w:r>
          </w:p>
        </w:tc>
        <w:tc>
          <w:tcPr>
            <w:tcW w:w="2686" w:type="dxa"/>
            <w:shd w:val="clear" w:color="auto" w:fill="auto"/>
          </w:tcPr>
          <w:p w:rsidR="00F9345D" w:rsidRPr="000720E9" w:rsidRDefault="00F9345D" w:rsidP="00F9345D">
            <w:pPr>
              <w:jc w:val="center"/>
              <w:rPr>
                <w:szCs w:val="22"/>
                <w:lang w:val="es-ES_tradnl"/>
              </w:rPr>
            </w:pPr>
            <w:r w:rsidRPr="000720E9">
              <w:rPr>
                <w:szCs w:val="22"/>
                <w:lang w:val="es-ES_tradnl"/>
              </w:rPr>
              <w:t>10%</w:t>
            </w:r>
          </w:p>
        </w:tc>
      </w:tr>
      <w:tr w:rsidR="00F9345D" w:rsidRPr="000720E9" w:rsidTr="00E128D4">
        <w:tc>
          <w:tcPr>
            <w:tcW w:w="4219" w:type="dxa"/>
            <w:shd w:val="clear" w:color="auto" w:fill="auto"/>
          </w:tcPr>
          <w:p w:rsidR="00F9345D" w:rsidRPr="000720E9" w:rsidRDefault="00F9345D" w:rsidP="00E128D4">
            <w:pPr>
              <w:rPr>
                <w:szCs w:val="22"/>
                <w:lang w:val="es-ES_tradnl"/>
              </w:rPr>
            </w:pPr>
            <w:r w:rsidRPr="000720E9">
              <w:rPr>
                <w:szCs w:val="22"/>
                <w:lang w:val="es-ES_tradnl"/>
              </w:rPr>
              <w:t>Declara</w:t>
            </w:r>
            <w:r w:rsidR="005F1590" w:rsidRPr="000720E9">
              <w:rPr>
                <w:szCs w:val="22"/>
                <w:lang w:val="es-ES_tradnl"/>
              </w:rPr>
              <w:t>ciones de inter</w:t>
            </w:r>
            <w:r w:rsidR="00E128D4" w:rsidRPr="000720E9">
              <w:rPr>
                <w:szCs w:val="22"/>
                <w:lang w:val="es-ES_tradnl"/>
              </w:rPr>
              <w:t>eses</w:t>
            </w:r>
            <w:r w:rsidR="005F1590" w:rsidRPr="000720E9">
              <w:rPr>
                <w:szCs w:val="22"/>
                <w:lang w:val="es-ES_tradnl"/>
              </w:rPr>
              <w:t>/inversiones</w:t>
            </w:r>
          </w:p>
        </w:tc>
        <w:tc>
          <w:tcPr>
            <w:tcW w:w="1843" w:type="dxa"/>
            <w:shd w:val="clear" w:color="auto" w:fill="auto"/>
          </w:tcPr>
          <w:p w:rsidR="00F9345D" w:rsidRPr="000720E9" w:rsidRDefault="00F9345D" w:rsidP="00F9345D">
            <w:pPr>
              <w:jc w:val="center"/>
              <w:rPr>
                <w:szCs w:val="22"/>
                <w:lang w:val="es-ES_tradnl"/>
              </w:rPr>
            </w:pPr>
            <w:r w:rsidRPr="000720E9">
              <w:rPr>
                <w:szCs w:val="22"/>
                <w:lang w:val="es-ES_tradnl"/>
              </w:rPr>
              <w:t>3</w:t>
            </w:r>
          </w:p>
        </w:tc>
        <w:tc>
          <w:tcPr>
            <w:tcW w:w="2686" w:type="dxa"/>
            <w:shd w:val="clear" w:color="auto" w:fill="auto"/>
          </w:tcPr>
          <w:p w:rsidR="00F9345D" w:rsidRPr="000720E9" w:rsidRDefault="00F9345D" w:rsidP="00F9345D">
            <w:pPr>
              <w:jc w:val="center"/>
              <w:rPr>
                <w:szCs w:val="22"/>
                <w:lang w:val="es-ES_tradnl"/>
              </w:rPr>
            </w:pPr>
            <w:r w:rsidRPr="000720E9">
              <w:rPr>
                <w:szCs w:val="22"/>
                <w:lang w:val="es-ES_tradnl"/>
              </w:rPr>
              <w:t>14%</w:t>
            </w:r>
          </w:p>
        </w:tc>
      </w:tr>
      <w:tr w:rsidR="00F9345D" w:rsidRPr="000720E9" w:rsidTr="00E128D4">
        <w:tc>
          <w:tcPr>
            <w:tcW w:w="4219" w:type="dxa"/>
            <w:shd w:val="clear" w:color="auto" w:fill="auto"/>
          </w:tcPr>
          <w:p w:rsidR="00F9345D" w:rsidRPr="000720E9" w:rsidRDefault="00F9345D" w:rsidP="005F1590">
            <w:pPr>
              <w:rPr>
                <w:szCs w:val="22"/>
                <w:lang w:val="es-ES_tradnl"/>
              </w:rPr>
            </w:pPr>
            <w:r w:rsidRPr="000720E9">
              <w:rPr>
                <w:szCs w:val="22"/>
                <w:lang w:val="es-ES_tradnl"/>
              </w:rPr>
              <w:t>Conflict</w:t>
            </w:r>
            <w:r w:rsidR="005F1590" w:rsidRPr="000720E9">
              <w:rPr>
                <w:szCs w:val="22"/>
                <w:lang w:val="es-ES_tradnl"/>
              </w:rPr>
              <w:t>o de intereses</w:t>
            </w:r>
          </w:p>
        </w:tc>
        <w:tc>
          <w:tcPr>
            <w:tcW w:w="1843" w:type="dxa"/>
            <w:shd w:val="clear" w:color="auto" w:fill="auto"/>
          </w:tcPr>
          <w:p w:rsidR="00F9345D" w:rsidRPr="000720E9" w:rsidRDefault="00F9345D" w:rsidP="00F9345D">
            <w:pPr>
              <w:jc w:val="center"/>
              <w:rPr>
                <w:szCs w:val="22"/>
                <w:lang w:val="es-ES_tradnl"/>
              </w:rPr>
            </w:pPr>
            <w:r w:rsidRPr="000720E9">
              <w:rPr>
                <w:szCs w:val="22"/>
                <w:lang w:val="es-ES_tradnl"/>
              </w:rPr>
              <w:t>1</w:t>
            </w:r>
          </w:p>
        </w:tc>
        <w:tc>
          <w:tcPr>
            <w:tcW w:w="2686" w:type="dxa"/>
            <w:shd w:val="clear" w:color="auto" w:fill="auto"/>
          </w:tcPr>
          <w:p w:rsidR="00F9345D" w:rsidRPr="000720E9" w:rsidRDefault="00F9345D" w:rsidP="00F9345D">
            <w:pPr>
              <w:jc w:val="center"/>
              <w:rPr>
                <w:szCs w:val="22"/>
                <w:lang w:val="es-ES_tradnl"/>
              </w:rPr>
            </w:pPr>
            <w:r w:rsidRPr="000720E9">
              <w:rPr>
                <w:szCs w:val="22"/>
                <w:lang w:val="es-ES_tradnl"/>
              </w:rPr>
              <w:t>5%</w:t>
            </w:r>
          </w:p>
        </w:tc>
      </w:tr>
      <w:tr w:rsidR="00F9345D" w:rsidRPr="000720E9" w:rsidTr="00E128D4">
        <w:tc>
          <w:tcPr>
            <w:tcW w:w="4219" w:type="dxa"/>
            <w:shd w:val="clear" w:color="auto" w:fill="auto"/>
          </w:tcPr>
          <w:p w:rsidR="00F9345D" w:rsidRPr="000720E9" w:rsidRDefault="005F1590" w:rsidP="005F1590">
            <w:pPr>
              <w:rPr>
                <w:szCs w:val="22"/>
                <w:lang w:val="es-ES_tradnl"/>
              </w:rPr>
            </w:pPr>
            <w:r w:rsidRPr="000720E9">
              <w:rPr>
                <w:szCs w:val="22"/>
                <w:lang w:val="es-ES_tradnl"/>
              </w:rPr>
              <w:t>Temas ajenos al mandato</w:t>
            </w:r>
          </w:p>
        </w:tc>
        <w:tc>
          <w:tcPr>
            <w:tcW w:w="1843" w:type="dxa"/>
            <w:shd w:val="clear" w:color="auto" w:fill="auto"/>
          </w:tcPr>
          <w:p w:rsidR="00F9345D" w:rsidRPr="000720E9" w:rsidRDefault="00F9345D" w:rsidP="00F9345D">
            <w:pPr>
              <w:jc w:val="center"/>
              <w:rPr>
                <w:szCs w:val="22"/>
                <w:lang w:val="es-ES_tradnl"/>
              </w:rPr>
            </w:pPr>
            <w:r w:rsidRPr="000720E9">
              <w:rPr>
                <w:szCs w:val="22"/>
                <w:lang w:val="es-ES_tradnl"/>
              </w:rPr>
              <w:t>7</w:t>
            </w:r>
          </w:p>
        </w:tc>
        <w:tc>
          <w:tcPr>
            <w:tcW w:w="2686" w:type="dxa"/>
            <w:shd w:val="clear" w:color="auto" w:fill="auto"/>
          </w:tcPr>
          <w:p w:rsidR="00F9345D" w:rsidRPr="000720E9" w:rsidRDefault="00F9345D" w:rsidP="00F9345D">
            <w:pPr>
              <w:jc w:val="center"/>
              <w:rPr>
                <w:szCs w:val="22"/>
                <w:lang w:val="es-ES_tradnl"/>
              </w:rPr>
            </w:pPr>
            <w:r w:rsidRPr="000720E9">
              <w:rPr>
                <w:szCs w:val="22"/>
                <w:lang w:val="es-ES_tradnl"/>
              </w:rPr>
              <w:t>31%</w:t>
            </w:r>
          </w:p>
        </w:tc>
      </w:tr>
      <w:tr w:rsidR="00F9345D" w:rsidRPr="000720E9" w:rsidTr="00E128D4">
        <w:tc>
          <w:tcPr>
            <w:tcW w:w="4219" w:type="dxa"/>
            <w:shd w:val="clear" w:color="auto" w:fill="auto"/>
          </w:tcPr>
          <w:p w:rsidR="00F9345D" w:rsidRPr="000720E9" w:rsidRDefault="00F9345D" w:rsidP="00F9345D">
            <w:pPr>
              <w:rPr>
                <w:szCs w:val="22"/>
                <w:lang w:val="es-ES_tradnl"/>
              </w:rPr>
            </w:pPr>
          </w:p>
        </w:tc>
        <w:tc>
          <w:tcPr>
            <w:tcW w:w="1843" w:type="dxa"/>
            <w:shd w:val="clear" w:color="auto" w:fill="auto"/>
          </w:tcPr>
          <w:p w:rsidR="00F9345D" w:rsidRPr="000720E9" w:rsidRDefault="00F9345D" w:rsidP="00F9345D">
            <w:pPr>
              <w:jc w:val="center"/>
              <w:rPr>
                <w:szCs w:val="22"/>
                <w:lang w:val="es-ES_tradnl"/>
              </w:rPr>
            </w:pPr>
            <w:r w:rsidRPr="000720E9">
              <w:rPr>
                <w:szCs w:val="22"/>
                <w:lang w:val="es-ES_tradnl"/>
              </w:rPr>
              <w:t>22</w:t>
            </w:r>
          </w:p>
        </w:tc>
        <w:tc>
          <w:tcPr>
            <w:tcW w:w="2686" w:type="dxa"/>
            <w:shd w:val="clear" w:color="auto" w:fill="auto"/>
          </w:tcPr>
          <w:p w:rsidR="00F9345D" w:rsidRPr="000720E9" w:rsidRDefault="00F9345D" w:rsidP="00F9345D">
            <w:pPr>
              <w:jc w:val="center"/>
              <w:rPr>
                <w:szCs w:val="22"/>
                <w:lang w:val="es-ES_tradnl"/>
              </w:rPr>
            </w:pPr>
            <w:r w:rsidRPr="000720E9">
              <w:rPr>
                <w:szCs w:val="22"/>
                <w:lang w:val="es-ES_tradnl"/>
              </w:rPr>
              <w:t>100%</w:t>
            </w:r>
          </w:p>
        </w:tc>
      </w:tr>
    </w:tbl>
    <w:p w:rsidR="00F9345D" w:rsidRPr="000720E9" w:rsidRDefault="00F9345D" w:rsidP="00F9345D">
      <w:pPr>
        <w:rPr>
          <w:szCs w:val="22"/>
          <w:lang w:val="es-ES_tradnl"/>
        </w:rPr>
      </w:pPr>
    </w:p>
    <w:p w:rsidR="00F9345D" w:rsidRPr="000720E9" w:rsidRDefault="00F9345D" w:rsidP="00F9345D">
      <w:pPr>
        <w:rPr>
          <w:szCs w:val="22"/>
          <w:lang w:val="es-ES_tradnl"/>
        </w:rPr>
      </w:pPr>
    </w:p>
    <w:p w:rsidR="00F9345D" w:rsidRPr="000720E9" w:rsidRDefault="00CE19F0" w:rsidP="00F9345D">
      <w:pPr>
        <w:rPr>
          <w:szCs w:val="22"/>
          <w:lang w:val="es-ES_tradnl"/>
        </w:rPr>
      </w:pPr>
      <w:r w:rsidRPr="00CE19F0">
        <w:rPr>
          <w:noProof/>
          <w:lang w:val="en-US" w:eastAsia="en-US"/>
        </w:rPr>
        <w:drawing>
          <wp:inline distT="0" distB="0" distL="0" distR="0" wp14:anchorId="629A6F15" wp14:editId="59A47096">
            <wp:extent cx="5940425" cy="2162425"/>
            <wp:effectExtent l="0" t="0" r="3175"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0425" cy="2162425"/>
                    </a:xfrm>
                    <a:prstGeom prst="rect">
                      <a:avLst/>
                    </a:prstGeom>
                    <a:noFill/>
                    <a:ln>
                      <a:noFill/>
                    </a:ln>
                  </pic:spPr>
                </pic:pic>
              </a:graphicData>
            </a:graphic>
          </wp:inline>
        </w:drawing>
      </w:r>
    </w:p>
    <w:p w:rsidR="005374CA" w:rsidRPr="000720E9" w:rsidRDefault="005374CA" w:rsidP="00F9345D">
      <w:pPr>
        <w:rPr>
          <w:szCs w:val="22"/>
          <w:lang w:val="es-ES_tradnl"/>
        </w:rPr>
      </w:pPr>
    </w:p>
    <w:p w:rsidR="00F9345D" w:rsidRPr="000720E9" w:rsidRDefault="005F1590" w:rsidP="00F9345D">
      <w:pPr>
        <w:rPr>
          <w:szCs w:val="22"/>
          <w:lang w:val="es-ES_tradnl"/>
        </w:rPr>
      </w:pPr>
      <w:r w:rsidRPr="000720E9">
        <w:rPr>
          <w:szCs w:val="22"/>
          <w:lang w:val="es-ES_tradnl"/>
        </w:rPr>
        <w:t>Las solicitudes de consejo en</w:t>
      </w:r>
      <w:r w:rsidR="00F9345D" w:rsidRPr="000720E9">
        <w:rPr>
          <w:szCs w:val="22"/>
          <w:lang w:val="es-ES_tradnl"/>
        </w:rPr>
        <w:t xml:space="preserve"> 2010 </w:t>
      </w:r>
      <w:r w:rsidR="00CE7C6F" w:rsidRPr="000720E9">
        <w:rPr>
          <w:szCs w:val="22"/>
          <w:lang w:val="es-ES_tradnl"/>
        </w:rPr>
        <w:t>resultaron repartidas casi por igual entre solicitantes de ambos sexos y provenían de todos los niveles</w:t>
      </w:r>
      <w:proofErr w:type="gramStart"/>
      <w:r w:rsidR="00CE7C6F" w:rsidRPr="000720E9">
        <w:rPr>
          <w:szCs w:val="22"/>
          <w:lang w:val="es-ES_tradnl"/>
        </w:rPr>
        <w:t>:  nivel</w:t>
      </w:r>
      <w:proofErr w:type="gramEnd"/>
      <w:r w:rsidR="00CE7C6F" w:rsidRPr="000720E9">
        <w:rPr>
          <w:szCs w:val="22"/>
          <w:lang w:val="es-ES_tradnl"/>
        </w:rPr>
        <w:t xml:space="preserve"> de Director o más alto, nivel Profesional y Servicios Generales</w:t>
      </w:r>
      <w:r w:rsidR="00F9345D" w:rsidRPr="000720E9">
        <w:rPr>
          <w:szCs w:val="22"/>
          <w:lang w:val="es-ES_tradnl"/>
        </w:rPr>
        <w:t>.</w:t>
      </w:r>
    </w:p>
    <w:p w:rsidR="00F9345D" w:rsidRPr="000720E9" w:rsidRDefault="00F9345D" w:rsidP="00F9345D">
      <w:pPr>
        <w:rPr>
          <w:szCs w:val="22"/>
          <w:lang w:val="es-ES_tradnl"/>
        </w:rPr>
      </w:pPr>
    </w:p>
    <w:p w:rsidR="00FA78F2" w:rsidRPr="000720E9" w:rsidRDefault="00FA78F2" w:rsidP="00F9345D">
      <w:pPr>
        <w:rPr>
          <w:szCs w:val="22"/>
          <w:lang w:val="es-ES_tradnl"/>
        </w:rPr>
      </w:pPr>
    </w:p>
    <w:p w:rsidR="00F9345D" w:rsidRPr="000720E9" w:rsidRDefault="00CE7C6F" w:rsidP="000720E9">
      <w:pPr>
        <w:keepNext/>
        <w:rPr>
          <w:b/>
          <w:bCs/>
          <w:szCs w:val="22"/>
          <w:lang w:val="es-ES_tradnl"/>
        </w:rPr>
      </w:pPr>
      <w:r w:rsidRPr="000720E9">
        <w:rPr>
          <w:b/>
          <w:bCs/>
          <w:szCs w:val="22"/>
          <w:lang w:val="es-ES_tradnl"/>
        </w:rPr>
        <w:t>Aplicación de las políticas encomendadas a la Oficina de ética profesional</w:t>
      </w:r>
    </w:p>
    <w:p w:rsidR="00F9345D" w:rsidRPr="000720E9" w:rsidRDefault="00F9345D" w:rsidP="000720E9">
      <w:pPr>
        <w:keepNext/>
        <w:rPr>
          <w:b/>
          <w:bCs/>
          <w:i/>
          <w:szCs w:val="22"/>
          <w:lang w:val="es-ES_tradnl"/>
        </w:rPr>
      </w:pPr>
    </w:p>
    <w:p w:rsidR="00F9345D" w:rsidRPr="000720E9" w:rsidRDefault="00CE7C6F" w:rsidP="00F9345D">
      <w:pPr>
        <w:rPr>
          <w:bCs/>
          <w:i/>
          <w:szCs w:val="22"/>
          <w:lang w:val="es-ES_tradnl"/>
        </w:rPr>
      </w:pPr>
      <w:r w:rsidRPr="000720E9">
        <w:rPr>
          <w:bCs/>
          <w:i/>
          <w:szCs w:val="22"/>
          <w:lang w:val="es-ES_tradnl"/>
        </w:rPr>
        <w:t>Protección de los denunciantes de irregularidades</w:t>
      </w:r>
    </w:p>
    <w:p w:rsidR="00F9345D" w:rsidRPr="000720E9" w:rsidRDefault="00F9345D" w:rsidP="00F9345D">
      <w:pPr>
        <w:rPr>
          <w:bCs/>
          <w:szCs w:val="22"/>
          <w:lang w:val="es-ES_tradnl"/>
        </w:rPr>
      </w:pPr>
    </w:p>
    <w:p w:rsidR="00F9345D" w:rsidRPr="000720E9" w:rsidRDefault="00CE7C6F" w:rsidP="00F9345D">
      <w:pPr>
        <w:rPr>
          <w:bCs/>
          <w:szCs w:val="22"/>
          <w:lang w:val="es-ES_tradnl"/>
        </w:rPr>
      </w:pPr>
      <w:r w:rsidRPr="000720E9">
        <w:rPr>
          <w:bCs/>
          <w:szCs w:val="22"/>
          <w:lang w:val="es-ES_tradnl"/>
        </w:rPr>
        <w:t xml:space="preserve">A la Oficina de </w:t>
      </w:r>
      <w:r w:rsidR="00310A65" w:rsidRPr="000720E9">
        <w:rPr>
          <w:bCs/>
          <w:szCs w:val="22"/>
          <w:lang w:val="es-ES_tradnl"/>
        </w:rPr>
        <w:t>É</w:t>
      </w:r>
      <w:r w:rsidR="005275C8" w:rsidRPr="000720E9">
        <w:rPr>
          <w:bCs/>
          <w:szCs w:val="22"/>
          <w:lang w:val="es-ES_tradnl"/>
        </w:rPr>
        <w:t xml:space="preserve">tica </w:t>
      </w:r>
      <w:r w:rsidR="00310A65" w:rsidRPr="000720E9">
        <w:rPr>
          <w:bCs/>
          <w:szCs w:val="22"/>
          <w:lang w:val="es-ES_tradnl"/>
        </w:rPr>
        <w:t>P</w:t>
      </w:r>
      <w:r w:rsidR="005275C8" w:rsidRPr="000720E9">
        <w:rPr>
          <w:bCs/>
          <w:szCs w:val="22"/>
          <w:lang w:val="es-ES_tradnl"/>
        </w:rPr>
        <w:t xml:space="preserve">rofesional incumbe la responsabilidad de la aplicación de la Política de </w:t>
      </w:r>
      <w:r w:rsidR="00310A65" w:rsidRPr="000720E9">
        <w:rPr>
          <w:bCs/>
          <w:szCs w:val="22"/>
          <w:lang w:val="es-ES_tradnl"/>
        </w:rPr>
        <w:t>P</w:t>
      </w:r>
      <w:r w:rsidR="005275C8" w:rsidRPr="000720E9">
        <w:rPr>
          <w:bCs/>
          <w:szCs w:val="22"/>
          <w:lang w:val="es-ES_tradnl"/>
        </w:rPr>
        <w:t xml:space="preserve">rotección de los Denunciantes de </w:t>
      </w:r>
      <w:r w:rsidR="00310A65" w:rsidRPr="000720E9">
        <w:rPr>
          <w:bCs/>
          <w:szCs w:val="22"/>
          <w:lang w:val="es-ES_tradnl"/>
        </w:rPr>
        <w:t>I</w:t>
      </w:r>
      <w:r w:rsidR="005275C8" w:rsidRPr="000720E9">
        <w:rPr>
          <w:bCs/>
          <w:szCs w:val="22"/>
          <w:lang w:val="es-ES_tradnl"/>
        </w:rPr>
        <w:t xml:space="preserve">rregularidades.  Una alegación de represalia o presunta represalia contra un miembro del personal que había denunciado </w:t>
      </w:r>
      <w:r w:rsidR="006A1E63" w:rsidRPr="000720E9">
        <w:rPr>
          <w:bCs/>
          <w:szCs w:val="22"/>
          <w:lang w:val="es-ES_tradnl"/>
        </w:rPr>
        <w:t xml:space="preserve">a la División de Auditoría y Supervisión Internas </w:t>
      </w:r>
      <w:r w:rsidR="005275C8" w:rsidRPr="000720E9">
        <w:rPr>
          <w:bCs/>
          <w:szCs w:val="22"/>
          <w:lang w:val="es-ES_tradnl"/>
        </w:rPr>
        <w:t xml:space="preserve">un caso de posible mala conducta fue formulada en 2012 y satisfactoriamente </w:t>
      </w:r>
      <w:r w:rsidR="00F5040D" w:rsidRPr="000720E9">
        <w:rPr>
          <w:bCs/>
          <w:szCs w:val="22"/>
          <w:lang w:val="es-ES_tradnl"/>
        </w:rPr>
        <w:t>zanjada</w:t>
      </w:r>
      <w:r w:rsidR="005275C8" w:rsidRPr="000720E9">
        <w:rPr>
          <w:bCs/>
          <w:szCs w:val="22"/>
          <w:lang w:val="es-ES_tradnl"/>
        </w:rPr>
        <w:t xml:space="preserve"> por la Oficina de </w:t>
      </w:r>
      <w:r w:rsidR="00310A65" w:rsidRPr="000720E9">
        <w:rPr>
          <w:bCs/>
          <w:szCs w:val="22"/>
          <w:lang w:val="es-ES_tradnl"/>
        </w:rPr>
        <w:t>É</w:t>
      </w:r>
      <w:r w:rsidR="005275C8" w:rsidRPr="000720E9">
        <w:rPr>
          <w:bCs/>
          <w:szCs w:val="22"/>
          <w:lang w:val="es-ES_tradnl"/>
        </w:rPr>
        <w:t xml:space="preserve">tica </w:t>
      </w:r>
      <w:r w:rsidR="00310A65" w:rsidRPr="000720E9">
        <w:rPr>
          <w:bCs/>
          <w:szCs w:val="22"/>
          <w:lang w:val="es-ES_tradnl"/>
        </w:rPr>
        <w:t>P</w:t>
      </w:r>
      <w:r w:rsidR="005275C8" w:rsidRPr="000720E9">
        <w:rPr>
          <w:bCs/>
          <w:szCs w:val="22"/>
          <w:lang w:val="es-ES_tradnl"/>
        </w:rPr>
        <w:t xml:space="preserve">rofesional en espera de la entrada en vigor de la Política de </w:t>
      </w:r>
      <w:r w:rsidR="00310A65" w:rsidRPr="000720E9">
        <w:rPr>
          <w:bCs/>
          <w:szCs w:val="22"/>
          <w:lang w:val="es-ES_tradnl"/>
        </w:rPr>
        <w:t>P</w:t>
      </w:r>
      <w:r w:rsidR="005275C8" w:rsidRPr="000720E9">
        <w:rPr>
          <w:bCs/>
          <w:szCs w:val="22"/>
          <w:lang w:val="es-ES_tradnl"/>
        </w:rPr>
        <w:t xml:space="preserve">rotección de los </w:t>
      </w:r>
      <w:r w:rsidR="00F5040D" w:rsidRPr="000720E9">
        <w:rPr>
          <w:bCs/>
          <w:szCs w:val="22"/>
          <w:lang w:val="es-ES_tradnl"/>
        </w:rPr>
        <w:t>D</w:t>
      </w:r>
      <w:r w:rsidR="005275C8" w:rsidRPr="000720E9">
        <w:rPr>
          <w:bCs/>
          <w:szCs w:val="22"/>
          <w:lang w:val="es-ES_tradnl"/>
        </w:rPr>
        <w:t xml:space="preserve">enunciantes de </w:t>
      </w:r>
      <w:r w:rsidR="00310A65" w:rsidRPr="000720E9">
        <w:rPr>
          <w:bCs/>
          <w:szCs w:val="22"/>
          <w:lang w:val="es-ES_tradnl"/>
        </w:rPr>
        <w:t>I</w:t>
      </w:r>
      <w:r w:rsidR="005275C8" w:rsidRPr="000720E9">
        <w:rPr>
          <w:bCs/>
          <w:szCs w:val="22"/>
          <w:lang w:val="es-ES_tradnl"/>
        </w:rPr>
        <w:t xml:space="preserve">rregularidades.  Se concedió protección al empleado afectado y el asunto se resolvió favorablemente </w:t>
      </w:r>
      <w:r w:rsidR="00F5040D" w:rsidRPr="000720E9">
        <w:rPr>
          <w:bCs/>
          <w:szCs w:val="22"/>
          <w:lang w:val="es-ES_tradnl"/>
        </w:rPr>
        <w:t>en consonancia con</w:t>
      </w:r>
      <w:r w:rsidR="005275C8" w:rsidRPr="000720E9">
        <w:rPr>
          <w:bCs/>
          <w:szCs w:val="22"/>
          <w:lang w:val="es-ES_tradnl"/>
        </w:rPr>
        <w:t xml:space="preserve"> las disposiciones vigentes de </w:t>
      </w:r>
      <w:r w:rsidR="00F5040D" w:rsidRPr="000720E9">
        <w:rPr>
          <w:bCs/>
          <w:szCs w:val="22"/>
          <w:lang w:val="es-ES_tradnl"/>
        </w:rPr>
        <w:t>la Carta de Supervisión Interna.  También se recibió una demanda de información que no fue seguida de una alegación formal.</w:t>
      </w:r>
    </w:p>
    <w:p w:rsidR="00F9345D" w:rsidRPr="000720E9" w:rsidRDefault="00F9345D" w:rsidP="00F9345D">
      <w:pPr>
        <w:rPr>
          <w:bCs/>
          <w:szCs w:val="22"/>
          <w:lang w:val="es-ES_tradnl"/>
        </w:rPr>
      </w:pPr>
    </w:p>
    <w:p w:rsidR="00F9345D" w:rsidRPr="000720E9" w:rsidRDefault="00F9345D" w:rsidP="00F9345D">
      <w:pPr>
        <w:rPr>
          <w:bCs/>
          <w:i/>
          <w:szCs w:val="22"/>
          <w:lang w:val="es-ES_tradnl"/>
        </w:rPr>
      </w:pPr>
      <w:r w:rsidRPr="000720E9">
        <w:rPr>
          <w:bCs/>
          <w:i/>
          <w:szCs w:val="22"/>
          <w:lang w:val="es-ES_tradnl"/>
        </w:rPr>
        <w:t>Declara</w:t>
      </w:r>
      <w:r w:rsidR="00F5040D" w:rsidRPr="000720E9">
        <w:rPr>
          <w:bCs/>
          <w:i/>
          <w:szCs w:val="22"/>
          <w:lang w:val="es-ES_tradnl"/>
        </w:rPr>
        <w:t>ciones de inter</w:t>
      </w:r>
      <w:r w:rsidR="00292C3B" w:rsidRPr="000720E9">
        <w:rPr>
          <w:bCs/>
          <w:i/>
          <w:szCs w:val="22"/>
          <w:lang w:val="es-ES_tradnl"/>
        </w:rPr>
        <w:t>eses</w:t>
      </w:r>
      <w:r w:rsidR="00F5040D" w:rsidRPr="000720E9">
        <w:rPr>
          <w:bCs/>
          <w:i/>
          <w:szCs w:val="22"/>
          <w:lang w:val="es-ES_tradnl"/>
        </w:rPr>
        <w:t xml:space="preserve"> y divulgaciones</w:t>
      </w:r>
      <w:r w:rsidR="00292C3B" w:rsidRPr="000720E9">
        <w:rPr>
          <w:bCs/>
          <w:i/>
          <w:szCs w:val="22"/>
          <w:lang w:val="es-ES_tradnl"/>
        </w:rPr>
        <w:t xml:space="preserve"> obligatorias según las IPSAS de las operaciones con partes emparentadas</w:t>
      </w:r>
    </w:p>
    <w:p w:rsidR="00F9345D" w:rsidRPr="000720E9" w:rsidRDefault="00F9345D" w:rsidP="00F9345D">
      <w:pPr>
        <w:rPr>
          <w:bCs/>
          <w:i/>
          <w:szCs w:val="22"/>
          <w:lang w:val="es-ES_tradnl"/>
        </w:rPr>
      </w:pPr>
    </w:p>
    <w:p w:rsidR="00F9345D" w:rsidRPr="000720E9" w:rsidRDefault="00292C3B" w:rsidP="00F9345D">
      <w:pPr>
        <w:rPr>
          <w:bCs/>
          <w:szCs w:val="22"/>
          <w:lang w:val="es-ES_tradnl"/>
        </w:rPr>
      </w:pPr>
      <w:r w:rsidRPr="000720E9">
        <w:rPr>
          <w:bCs/>
          <w:szCs w:val="22"/>
          <w:lang w:val="es-ES_tradnl"/>
        </w:rPr>
        <w:t xml:space="preserve">La aplicación del Programa de Declaraciones de Intereses a los miembros del personal de la OMPI de nivel D1 o superior y a un número limitado de otras categorías de elevado riesgo fue encomendada a la Oficina de Ética Profesional en la Orden de servicio por la que se creó la Oficina.  Poco después de su creación, la Oficina de Ética Profesional </w:t>
      </w:r>
      <w:r w:rsidR="005A21B0" w:rsidRPr="000720E9">
        <w:rPr>
          <w:bCs/>
          <w:szCs w:val="22"/>
          <w:lang w:val="es-ES_tradnl"/>
        </w:rPr>
        <w:t>se propuso incrementar la tasa de presentación de tales declaraciones y la observancia en la materia aumentó del 33% al 100%.  Desde entonces todos los miembros del personal que son nombrados Directores (nivel D1 o superior)</w:t>
      </w:r>
      <w:r w:rsidR="00F9345D" w:rsidRPr="000720E9">
        <w:rPr>
          <w:bCs/>
          <w:szCs w:val="22"/>
          <w:lang w:val="es-ES_tradnl"/>
        </w:rPr>
        <w:t xml:space="preserve"> </w:t>
      </w:r>
      <w:r w:rsidR="005A21B0" w:rsidRPr="000720E9">
        <w:rPr>
          <w:bCs/>
          <w:szCs w:val="22"/>
          <w:lang w:val="es-ES_tradnl"/>
        </w:rPr>
        <w:t>vienen obligados a presentar declaraciones y el 100 % de los colegas afectados lo han hecho así.</w:t>
      </w:r>
      <w:r w:rsidR="00F9345D" w:rsidRPr="000720E9">
        <w:rPr>
          <w:bCs/>
          <w:szCs w:val="22"/>
          <w:lang w:val="es-ES_tradnl"/>
        </w:rPr>
        <w:t xml:space="preserve"> </w:t>
      </w:r>
      <w:r w:rsidR="00A402CB" w:rsidRPr="000720E9">
        <w:rPr>
          <w:bCs/>
          <w:szCs w:val="22"/>
          <w:lang w:val="es-ES_tradnl"/>
        </w:rPr>
        <w:t xml:space="preserve"> </w:t>
      </w:r>
      <w:r w:rsidR="005A21B0" w:rsidRPr="000720E9">
        <w:rPr>
          <w:bCs/>
          <w:szCs w:val="22"/>
          <w:lang w:val="es-ES_tradnl"/>
        </w:rPr>
        <w:t>Comoquiera que la presentación de ulteriores declaraciones de intereses depende de la auto-denuncia de eventuales cambios de la declaración original, no se dispone de estadísticas acerca de la ulterior observancia en la materia.</w:t>
      </w:r>
      <w:r w:rsidR="00F9345D" w:rsidRPr="000720E9">
        <w:rPr>
          <w:bCs/>
          <w:szCs w:val="22"/>
          <w:lang w:val="es-ES_tradnl"/>
        </w:rPr>
        <w:t xml:space="preserve"> </w:t>
      </w:r>
    </w:p>
    <w:p w:rsidR="00F9345D" w:rsidRPr="000720E9" w:rsidRDefault="00F9345D" w:rsidP="00F9345D">
      <w:pPr>
        <w:rPr>
          <w:bCs/>
          <w:szCs w:val="22"/>
          <w:lang w:val="es-ES_tradnl"/>
        </w:rPr>
      </w:pPr>
    </w:p>
    <w:p w:rsidR="00F9345D" w:rsidRPr="000720E9" w:rsidRDefault="0064756D" w:rsidP="00F9345D">
      <w:pPr>
        <w:rPr>
          <w:bCs/>
          <w:szCs w:val="22"/>
          <w:lang w:val="es-ES_tradnl"/>
        </w:rPr>
      </w:pPr>
      <w:r w:rsidRPr="000720E9">
        <w:rPr>
          <w:bCs/>
          <w:szCs w:val="22"/>
          <w:lang w:val="es-ES_tradnl"/>
        </w:rPr>
        <w:t xml:space="preserve">El cumplimiento de las </w:t>
      </w:r>
      <w:r w:rsidR="00F9345D" w:rsidRPr="000720E9">
        <w:rPr>
          <w:bCs/>
          <w:szCs w:val="22"/>
          <w:lang w:val="es-ES_tradnl"/>
        </w:rPr>
        <w:t>IPSAS ha</w:t>
      </w:r>
      <w:r w:rsidRPr="000720E9">
        <w:rPr>
          <w:bCs/>
          <w:szCs w:val="22"/>
          <w:lang w:val="es-ES_tradnl"/>
        </w:rPr>
        <w:t xml:space="preserve"> impuesto nuevas obligaciones de divulgación a los miembros del personal encuadrados en el nivel D2 o superior.  En el ejercicio </w:t>
      </w:r>
      <w:r w:rsidR="00EF167C" w:rsidRPr="000720E9">
        <w:rPr>
          <w:bCs/>
          <w:szCs w:val="22"/>
          <w:lang w:val="es-ES_tradnl"/>
        </w:rPr>
        <w:t xml:space="preserve">de </w:t>
      </w:r>
      <w:r w:rsidRPr="000720E9">
        <w:rPr>
          <w:bCs/>
          <w:szCs w:val="22"/>
          <w:lang w:val="es-ES_tradnl"/>
        </w:rPr>
        <w:t xml:space="preserve">2012 se registró un nivel de observancia del 100% </w:t>
      </w:r>
      <w:r w:rsidR="00EF167C" w:rsidRPr="000720E9">
        <w:rPr>
          <w:bCs/>
          <w:szCs w:val="22"/>
          <w:lang w:val="es-ES_tradnl"/>
        </w:rPr>
        <w:t>respecto de</w:t>
      </w:r>
      <w:r w:rsidRPr="000720E9">
        <w:rPr>
          <w:bCs/>
          <w:szCs w:val="22"/>
          <w:lang w:val="es-ES_tradnl"/>
        </w:rPr>
        <w:t xml:space="preserve"> las obligaciones de divulgación impuestas por las IPSAS en relación con las operaciones con partes emparentadas.</w:t>
      </w:r>
    </w:p>
    <w:p w:rsidR="00F9345D" w:rsidRPr="000720E9" w:rsidRDefault="00F9345D" w:rsidP="00F9345D">
      <w:pPr>
        <w:rPr>
          <w:b/>
          <w:bCs/>
          <w:i/>
          <w:szCs w:val="22"/>
          <w:lang w:val="es-ES_tradnl"/>
        </w:rPr>
      </w:pPr>
    </w:p>
    <w:p w:rsidR="00F9345D" w:rsidRPr="000720E9" w:rsidRDefault="00F9345D" w:rsidP="00F9345D">
      <w:pPr>
        <w:rPr>
          <w:szCs w:val="22"/>
          <w:lang w:val="es-ES_tradnl"/>
        </w:rPr>
      </w:pPr>
    </w:p>
    <w:p w:rsidR="00F9345D" w:rsidRPr="000720E9" w:rsidRDefault="001B7959" w:rsidP="00F9345D">
      <w:pPr>
        <w:rPr>
          <w:szCs w:val="22"/>
          <w:lang w:val="es-ES_tradnl"/>
        </w:rPr>
      </w:pPr>
      <w:r w:rsidRPr="000720E9">
        <w:rPr>
          <w:b/>
          <w:szCs w:val="22"/>
          <w:lang w:val="es-ES_tradnl"/>
        </w:rPr>
        <w:lastRenderedPageBreak/>
        <w:t>La medición de los avances realizados de cara a la creación de un sistema completo de ética profesional e integridad</w:t>
      </w:r>
      <w:r w:rsidR="001B16EE" w:rsidRPr="000720E9">
        <w:rPr>
          <w:szCs w:val="22"/>
          <w:lang w:val="es-ES_tradnl"/>
        </w:rPr>
        <w:t>:</w:t>
      </w:r>
    </w:p>
    <w:p w:rsidR="00363D56" w:rsidRPr="000720E9" w:rsidRDefault="00363D56" w:rsidP="00F9345D">
      <w:pPr>
        <w:rPr>
          <w:szCs w:val="22"/>
          <w:lang w:val="es-ES_tradnl"/>
        </w:rPr>
      </w:pPr>
    </w:p>
    <w:p w:rsidR="00F9345D" w:rsidRPr="000720E9" w:rsidRDefault="001B7959" w:rsidP="00F9345D">
      <w:pPr>
        <w:rPr>
          <w:szCs w:val="22"/>
          <w:lang w:val="es-ES_tradnl"/>
        </w:rPr>
      </w:pPr>
      <w:r w:rsidRPr="000720E9">
        <w:rPr>
          <w:szCs w:val="22"/>
          <w:lang w:val="es-ES_tradnl"/>
        </w:rPr>
        <w:t xml:space="preserve">Además de la encuesta en torno a las reacciones suscitadas por la formación, la </w:t>
      </w:r>
      <w:r w:rsidR="00562041">
        <w:rPr>
          <w:szCs w:val="22"/>
          <w:lang w:val="es-ES_tradnl"/>
        </w:rPr>
        <w:t>e</w:t>
      </w:r>
      <w:r w:rsidRPr="000720E9">
        <w:rPr>
          <w:szCs w:val="22"/>
          <w:lang w:val="es-ES_tradnl"/>
        </w:rPr>
        <w:t xml:space="preserve">ncuesta de </w:t>
      </w:r>
      <w:r w:rsidR="00562041">
        <w:rPr>
          <w:szCs w:val="22"/>
          <w:lang w:val="es-ES_tradnl"/>
        </w:rPr>
        <w:t>p</w:t>
      </w:r>
      <w:r w:rsidRPr="000720E9">
        <w:rPr>
          <w:szCs w:val="22"/>
          <w:lang w:val="es-ES_tradnl"/>
        </w:rPr>
        <w:t xml:space="preserve">ersonal sobre las </w:t>
      </w:r>
      <w:r w:rsidR="00562041">
        <w:rPr>
          <w:szCs w:val="22"/>
          <w:lang w:val="es-ES_tradnl"/>
        </w:rPr>
        <w:t>p</w:t>
      </w:r>
      <w:r w:rsidRPr="000720E9">
        <w:rPr>
          <w:szCs w:val="22"/>
          <w:lang w:val="es-ES_tradnl"/>
        </w:rPr>
        <w:t xml:space="preserve">rioridades </w:t>
      </w:r>
      <w:r w:rsidR="00562041">
        <w:rPr>
          <w:szCs w:val="22"/>
          <w:lang w:val="es-ES_tradnl"/>
        </w:rPr>
        <w:t>c</w:t>
      </w:r>
      <w:r w:rsidRPr="000720E9">
        <w:rPr>
          <w:szCs w:val="22"/>
          <w:lang w:val="es-ES_tradnl"/>
        </w:rPr>
        <w:t xml:space="preserve">entrales puso de manifiesto que en los tres últimos años </w:t>
      </w:r>
      <w:r w:rsidR="00F9345D" w:rsidRPr="000720E9">
        <w:rPr>
          <w:szCs w:val="22"/>
          <w:lang w:val="es-ES_tradnl"/>
        </w:rPr>
        <w:t>(2010</w:t>
      </w:r>
      <w:r w:rsidR="00C56321">
        <w:rPr>
          <w:szCs w:val="22"/>
          <w:lang w:val="es-ES_tradnl"/>
        </w:rPr>
        <w:noBreakHyphen/>
      </w:r>
      <w:r w:rsidR="00F9345D" w:rsidRPr="000720E9">
        <w:rPr>
          <w:szCs w:val="22"/>
          <w:lang w:val="es-ES_tradnl"/>
        </w:rPr>
        <w:t xml:space="preserve">2012) </w:t>
      </w:r>
      <w:r w:rsidR="00F66CB6" w:rsidRPr="000720E9">
        <w:rPr>
          <w:szCs w:val="22"/>
          <w:lang w:val="es-ES_tradnl"/>
        </w:rPr>
        <w:t>se había producido un marcado incremento del conocimiento de los principios éticos de la OMPI y de la sensibilización con respecto al deber de denunciar las conductas presuntamente indebidas.</w:t>
      </w:r>
    </w:p>
    <w:p w:rsidR="00F9345D" w:rsidRPr="000720E9" w:rsidRDefault="00F9345D" w:rsidP="00F9345D">
      <w:pPr>
        <w:rPr>
          <w:szCs w:val="22"/>
          <w:lang w:val="es-ES_tradnl"/>
        </w:rPr>
      </w:pPr>
    </w:p>
    <w:p w:rsidR="00F9345D" w:rsidRPr="000720E9" w:rsidRDefault="00F66CB6" w:rsidP="00F9345D">
      <w:pPr>
        <w:rPr>
          <w:szCs w:val="22"/>
          <w:lang w:val="es-ES_tradnl"/>
        </w:rPr>
      </w:pPr>
      <w:r w:rsidRPr="000720E9">
        <w:rPr>
          <w:szCs w:val="22"/>
          <w:lang w:val="es-ES_tradnl"/>
        </w:rPr>
        <w:t xml:space="preserve">En la </w:t>
      </w:r>
      <w:r w:rsidR="00562041">
        <w:rPr>
          <w:szCs w:val="22"/>
          <w:lang w:val="es-ES_tradnl"/>
        </w:rPr>
        <w:t>e</w:t>
      </w:r>
      <w:r w:rsidRPr="000720E9">
        <w:rPr>
          <w:szCs w:val="22"/>
          <w:lang w:val="es-ES_tradnl"/>
        </w:rPr>
        <w:t xml:space="preserve">ncuesta sobre las </w:t>
      </w:r>
      <w:r w:rsidR="00562041">
        <w:rPr>
          <w:szCs w:val="22"/>
          <w:lang w:val="es-ES_tradnl"/>
        </w:rPr>
        <w:t>p</w:t>
      </w:r>
      <w:r w:rsidRPr="000720E9">
        <w:rPr>
          <w:szCs w:val="22"/>
          <w:lang w:val="es-ES_tradnl"/>
        </w:rPr>
        <w:t xml:space="preserve">rioridades </w:t>
      </w:r>
      <w:r w:rsidR="00562041">
        <w:rPr>
          <w:szCs w:val="22"/>
          <w:lang w:val="es-ES_tradnl"/>
        </w:rPr>
        <w:t>c</w:t>
      </w:r>
      <w:r w:rsidRPr="000720E9">
        <w:rPr>
          <w:szCs w:val="22"/>
          <w:lang w:val="es-ES_tradnl"/>
        </w:rPr>
        <w:t xml:space="preserve">entrales de 2010, el </w:t>
      </w:r>
      <w:r w:rsidR="00F9345D" w:rsidRPr="000720E9">
        <w:rPr>
          <w:szCs w:val="22"/>
          <w:lang w:val="es-ES_tradnl"/>
        </w:rPr>
        <w:t>77</w:t>
      </w:r>
      <w:r w:rsidRPr="000720E9">
        <w:rPr>
          <w:szCs w:val="22"/>
          <w:lang w:val="es-ES_tradnl"/>
        </w:rPr>
        <w:t xml:space="preserve">% de los opinantes declararon conocer los principios de ética, mientras que en 2011 el porcentaje </w:t>
      </w:r>
      <w:r w:rsidR="001B16EE" w:rsidRPr="000720E9">
        <w:rPr>
          <w:szCs w:val="22"/>
          <w:lang w:val="es-ES_tradnl"/>
        </w:rPr>
        <w:t xml:space="preserve">fue del </w:t>
      </w:r>
      <w:r w:rsidRPr="000720E9">
        <w:rPr>
          <w:szCs w:val="22"/>
          <w:lang w:val="es-ES_tradnl"/>
        </w:rPr>
        <w:t>74%.  En 2012 se registró un incremento significativo</w:t>
      </w:r>
      <w:r w:rsidR="001B16EE" w:rsidRPr="000720E9">
        <w:rPr>
          <w:szCs w:val="22"/>
          <w:lang w:val="es-ES_tradnl"/>
        </w:rPr>
        <w:t xml:space="preserve">:  </w:t>
      </w:r>
      <w:r w:rsidRPr="000720E9">
        <w:rPr>
          <w:szCs w:val="22"/>
          <w:lang w:val="es-ES_tradnl"/>
        </w:rPr>
        <w:t>el</w:t>
      </w:r>
      <w:r w:rsidR="00F9345D" w:rsidRPr="000720E9">
        <w:rPr>
          <w:szCs w:val="22"/>
          <w:lang w:val="es-ES_tradnl"/>
        </w:rPr>
        <w:t xml:space="preserve"> 98</w:t>
      </w:r>
      <w:r w:rsidRPr="000720E9">
        <w:rPr>
          <w:szCs w:val="22"/>
          <w:lang w:val="es-ES_tradnl"/>
        </w:rPr>
        <w:t xml:space="preserve">% de los opinantes afirmaron conocer los principios de ética de la OMPI.  </w:t>
      </w:r>
      <w:r w:rsidR="001B16EE" w:rsidRPr="000720E9">
        <w:rPr>
          <w:szCs w:val="22"/>
          <w:lang w:val="es-ES_tradnl"/>
        </w:rPr>
        <w:t>En cuanto al nivel de compromiso con los principios de ética, el 63% de los opinantes manifestaron que a su juicio “los que trabajamos en la OMPI debemos respetar los principios de la OMPI”;  y en</w:t>
      </w:r>
      <w:r w:rsidR="00F9345D" w:rsidRPr="000720E9">
        <w:rPr>
          <w:szCs w:val="22"/>
          <w:lang w:val="es-ES_tradnl"/>
        </w:rPr>
        <w:t xml:space="preserve"> 2012</w:t>
      </w:r>
      <w:r w:rsidR="001B16EE" w:rsidRPr="000720E9">
        <w:rPr>
          <w:szCs w:val="22"/>
          <w:lang w:val="es-ES_tradnl"/>
        </w:rPr>
        <w:t xml:space="preserve"> el porcentaje fue del </w:t>
      </w:r>
      <w:r w:rsidR="00F9345D" w:rsidRPr="000720E9">
        <w:rPr>
          <w:szCs w:val="22"/>
          <w:lang w:val="es-ES_tradnl"/>
        </w:rPr>
        <w:t>70</w:t>
      </w:r>
      <w:r w:rsidR="001B16EE" w:rsidRPr="000720E9">
        <w:rPr>
          <w:szCs w:val="22"/>
          <w:lang w:val="es-ES_tradnl"/>
        </w:rPr>
        <w:t>%.</w:t>
      </w:r>
      <w:r w:rsidR="00DB546D" w:rsidRPr="000720E9">
        <w:rPr>
          <w:szCs w:val="22"/>
          <w:lang w:val="es-ES_tradnl"/>
        </w:rPr>
        <w:t xml:space="preserve">  En el Cuadro </w:t>
      </w:r>
      <w:r w:rsidR="00F9345D" w:rsidRPr="000720E9">
        <w:rPr>
          <w:szCs w:val="22"/>
          <w:lang w:val="es-ES_tradnl"/>
        </w:rPr>
        <w:t xml:space="preserve">Eth6 </w:t>
      </w:r>
      <w:r w:rsidR="00DB546D" w:rsidRPr="000720E9">
        <w:rPr>
          <w:szCs w:val="22"/>
          <w:lang w:val="es-ES_tradnl"/>
        </w:rPr>
        <w:t>se</w:t>
      </w:r>
      <w:r w:rsidR="00562041">
        <w:rPr>
          <w:szCs w:val="22"/>
          <w:lang w:val="es-ES_tradnl"/>
        </w:rPr>
        <w:t xml:space="preserve"> comparan los resultados de la e</w:t>
      </w:r>
      <w:r w:rsidR="00DB546D" w:rsidRPr="000720E9">
        <w:rPr>
          <w:szCs w:val="22"/>
          <w:lang w:val="es-ES_tradnl"/>
        </w:rPr>
        <w:t xml:space="preserve">ncuesta sobre las </w:t>
      </w:r>
      <w:r w:rsidR="00562041">
        <w:rPr>
          <w:szCs w:val="22"/>
          <w:lang w:val="es-ES_tradnl"/>
        </w:rPr>
        <w:t>p</w:t>
      </w:r>
      <w:r w:rsidR="00DB546D" w:rsidRPr="000720E9">
        <w:rPr>
          <w:szCs w:val="22"/>
          <w:lang w:val="es-ES_tradnl"/>
        </w:rPr>
        <w:t>rioridades centrales en cada uno de los años 2010</w:t>
      </w:r>
      <w:r w:rsidR="003B406E" w:rsidRPr="000720E9">
        <w:rPr>
          <w:szCs w:val="22"/>
          <w:lang w:val="es-ES_tradnl"/>
        </w:rPr>
        <w:t xml:space="preserve">, 2011 y </w:t>
      </w:r>
      <w:r w:rsidR="00DB546D" w:rsidRPr="000720E9">
        <w:rPr>
          <w:szCs w:val="22"/>
          <w:lang w:val="es-ES_tradnl"/>
        </w:rPr>
        <w:t>2012.</w:t>
      </w:r>
    </w:p>
    <w:p w:rsidR="00F9345D" w:rsidRPr="000720E9" w:rsidRDefault="00F9345D" w:rsidP="00F9345D">
      <w:pPr>
        <w:rPr>
          <w:b/>
          <w:szCs w:val="22"/>
          <w:lang w:val="es-ES_tradnl"/>
        </w:rPr>
      </w:pPr>
    </w:p>
    <w:p w:rsidR="00F9345D" w:rsidRPr="000720E9" w:rsidRDefault="00F9345D" w:rsidP="00F9345D">
      <w:pPr>
        <w:rPr>
          <w:b/>
          <w:szCs w:val="22"/>
          <w:lang w:val="es-ES_tradnl"/>
        </w:rPr>
      </w:pPr>
    </w:p>
    <w:p w:rsidR="00F9345D" w:rsidRDefault="00F66CB6" w:rsidP="000720E9">
      <w:pPr>
        <w:keepNext/>
        <w:rPr>
          <w:b/>
          <w:szCs w:val="22"/>
          <w:lang w:val="es-ES_tradnl"/>
        </w:rPr>
      </w:pPr>
      <w:r w:rsidRPr="000720E9">
        <w:rPr>
          <w:b/>
          <w:szCs w:val="22"/>
          <w:lang w:val="es-ES_tradnl"/>
        </w:rPr>
        <w:t>Cuadro</w:t>
      </w:r>
      <w:r w:rsidR="00F9345D" w:rsidRPr="000720E9">
        <w:rPr>
          <w:b/>
          <w:szCs w:val="22"/>
          <w:lang w:val="es-ES_tradnl"/>
        </w:rPr>
        <w:t xml:space="preserve"> Eth6 – </w:t>
      </w:r>
      <w:r w:rsidR="00DB546D" w:rsidRPr="000720E9">
        <w:rPr>
          <w:b/>
          <w:szCs w:val="22"/>
          <w:lang w:val="es-ES_tradnl"/>
        </w:rPr>
        <w:t>La ética</w:t>
      </w:r>
      <w:r w:rsidR="00E2731C" w:rsidRPr="000720E9">
        <w:rPr>
          <w:b/>
          <w:szCs w:val="22"/>
          <w:lang w:val="es-ES_tradnl"/>
        </w:rPr>
        <w:t xml:space="preserve"> profesional</w:t>
      </w:r>
      <w:r w:rsidR="00DB546D" w:rsidRPr="000720E9">
        <w:rPr>
          <w:b/>
          <w:szCs w:val="22"/>
          <w:lang w:val="es-ES_tradnl"/>
        </w:rPr>
        <w:t xml:space="preserve"> en la OMPI</w:t>
      </w:r>
      <w:r w:rsidR="00F9345D" w:rsidRPr="000720E9">
        <w:rPr>
          <w:b/>
          <w:szCs w:val="22"/>
          <w:lang w:val="es-ES_tradnl"/>
        </w:rPr>
        <w:t xml:space="preserve"> – </w:t>
      </w:r>
      <w:r w:rsidR="00DB546D" w:rsidRPr="000720E9">
        <w:rPr>
          <w:b/>
          <w:szCs w:val="22"/>
          <w:lang w:val="es-ES_tradnl"/>
        </w:rPr>
        <w:t xml:space="preserve">Resultados de la </w:t>
      </w:r>
      <w:r w:rsidR="004A6F00">
        <w:rPr>
          <w:b/>
          <w:szCs w:val="22"/>
          <w:lang w:val="es-ES_tradnl"/>
        </w:rPr>
        <w:t>e</w:t>
      </w:r>
      <w:r w:rsidR="00DB546D" w:rsidRPr="000720E9">
        <w:rPr>
          <w:b/>
          <w:szCs w:val="22"/>
          <w:lang w:val="es-ES_tradnl"/>
        </w:rPr>
        <w:t xml:space="preserve">ncuesta sobre las </w:t>
      </w:r>
      <w:r w:rsidR="004A6F00">
        <w:rPr>
          <w:b/>
          <w:szCs w:val="22"/>
          <w:lang w:val="es-ES_tradnl"/>
        </w:rPr>
        <w:t>p</w:t>
      </w:r>
      <w:r w:rsidR="00DB546D" w:rsidRPr="000720E9">
        <w:rPr>
          <w:b/>
          <w:szCs w:val="22"/>
          <w:lang w:val="es-ES_tradnl"/>
        </w:rPr>
        <w:t xml:space="preserve">rioridades </w:t>
      </w:r>
      <w:r w:rsidR="004A6F00">
        <w:rPr>
          <w:b/>
          <w:szCs w:val="22"/>
          <w:lang w:val="es-ES_tradnl"/>
        </w:rPr>
        <w:t>c</w:t>
      </w:r>
      <w:r w:rsidR="00DB546D" w:rsidRPr="000720E9">
        <w:rPr>
          <w:b/>
          <w:szCs w:val="22"/>
          <w:lang w:val="es-ES_tradnl"/>
        </w:rPr>
        <w:t>entrales</w:t>
      </w:r>
      <w:r w:rsidR="00F9345D" w:rsidRPr="000720E9">
        <w:rPr>
          <w:b/>
          <w:szCs w:val="22"/>
          <w:lang w:val="es-ES_tradnl"/>
        </w:rPr>
        <w:t xml:space="preserve"> (2010-2012)</w:t>
      </w:r>
    </w:p>
    <w:p w:rsidR="00CC1FA1" w:rsidRDefault="00CC1FA1" w:rsidP="000720E9">
      <w:pPr>
        <w:keepNext/>
        <w:rPr>
          <w:b/>
          <w:szCs w:val="22"/>
          <w:lang w:val="es-ES_tradnl"/>
        </w:rPr>
      </w:pPr>
    </w:p>
    <w:p w:rsidR="00F9345D" w:rsidRPr="000720E9" w:rsidRDefault="00CC1FA1" w:rsidP="00CC1FA1">
      <w:pPr>
        <w:keepNext/>
        <w:jc w:val="center"/>
        <w:rPr>
          <w:szCs w:val="22"/>
          <w:lang w:val="es-ES_tradnl"/>
        </w:rPr>
      </w:pPr>
      <w:r w:rsidRPr="00CC1FA1">
        <w:rPr>
          <w:noProof/>
          <w:lang w:val="en-US" w:eastAsia="en-US"/>
        </w:rPr>
        <w:drawing>
          <wp:inline distT="0" distB="0" distL="0" distR="0" wp14:anchorId="200959F3" wp14:editId="21CC9286">
            <wp:extent cx="5034280" cy="17989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34280" cy="1798955"/>
                    </a:xfrm>
                    <a:prstGeom prst="rect">
                      <a:avLst/>
                    </a:prstGeom>
                    <a:noFill/>
                    <a:ln>
                      <a:noFill/>
                    </a:ln>
                  </pic:spPr>
                </pic:pic>
              </a:graphicData>
            </a:graphic>
          </wp:inline>
        </w:drawing>
      </w:r>
    </w:p>
    <w:p w:rsidR="000720E9" w:rsidRDefault="00041696" w:rsidP="00041696">
      <w:pPr>
        <w:jc w:val="center"/>
        <w:rPr>
          <w:noProof/>
          <w:lang w:eastAsia="es-ES" w:bidi="lo-LA"/>
        </w:rPr>
      </w:pPr>
      <w:r>
        <w:rPr>
          <w:noProof/>
          <w:lang w:val="en-US" w:eastAsia="en-US"/>
        </w:rPr>
        <w:drawing>
          <wp:inline distT="0" distB="0" distL="0" distR="0">
            <wp:extent cx="5140411" cy="387179"/>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42681" cy="387350"/>
                    </a:xfrm>
                    <a:prstGeom prst="rect">
                      <a:avLst/>
                    </a:prstGeom>
                    <a:noFill/>
                    <a:ln>
                      <a:noFill/>
                    </a:ln>
                  </pic:spPr>
                </pic:pic>
              </a:graphicData>
            </a:graphic>
          </wp:inline>
        </w:drawing>
      </w:r>
    </w:p>
    <w:p w:rsidR="00041696" w:rsidRDefault="00041696" w:rsidP="00041696">
      <w:pPr>
        <w:jc w:val="center"/>
        <w:rPr>
          <w:noProof/>
          <w:lang w:eastAsia="es-ES" w:bidi="lo-LA"/>
        </w:rPr>
      </w:pPr>
    </w:p>
    <w:p w:rsidR="00C56321" w:rsidRDefault="00C56321" w:rsidP="00041696">
      <w:pPr>
        <w:jc w:val="center"/>
        <w:rPr>
          <w:noProof/>
          <w:lang w:eastAsia="es-ES" w:bidi="lo-LA"/>
        </w:rPr>
      </w:pPr>
    </w:p>
    <w:p w:rsidR="00041696" w:rsidRDefault="00CC1FA1" w:rsidP="00041696">
      <w:pPr>
        <w:jc w:val="center"/>
        <w:rPr>
          <w:noProof/>
          <w:lang w:eastAsia="es-ES" w:bidi="lo-LA"/>
        </w:rPr>
      </w:pPr>
      <w:r w:rsidRPr="00CC1FA1">
        <w:rPr>
          <w:noProof/>
          <w:lang w:val="en-US" w:eastAsia="en-US"/>
        </w:rPr>
        <w:drawing>
          <wp:inline distT="0" distB="0" distL="0" distR="0">
            <wp:extent cx="4662170" cy="150749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662170" cy="1507490"/>
                    </a:xfrm>
                    <a:prstGeom prst="rect">
                      <a:avLst/>
                    </a:prstGeom>
                    <a:noFill/>
                    <a:ln>
                      <a:noFill/>
                    </a:ln>
                  </pic:spPr>
                </pic:pic>
              </a:graphicData>
            </a:graphic>
          </wp:inline>
        </w:drawing>
      </w:r>
    </w:p>
    <w:p w:rsidR="00EE6010" w:rsidRDefault="00041696" w:rsidP="00EE6010">
      <w:pPr>
        <w:jc w:val="center"/>
        <w:rPr>
          <w:szCs w:val="22"/>
          <w:lang w:val="es-ES_tradnl"/>
        </w:rPr>
      </w:pPr>
      <w:r>
        <w:rPr>
          <w:noProof/>
          <w:lang w:val="en-US" w:eastAsia="en-US"/>
        </w:rPr>
        <w:drawing>
          <wp:inline distT="0" distB="0" distL="0" distR="0">
            <wp:extent cx="5239265" cy="38717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41592" cy="387350"/>
                    </a:xfrm>
                    <a:prstGeom prst="rect">
                      <a:avLst/>
                    </a:prstGeom>
                    <a:noFill/>
                    <a:ln>
                      <a:noFill/>
                    </a:ln>
                  </pic:spPr>
                </pic:pic>
              </a:graphicData>
            </a:graphic>
          </wp:inline>
        </w:drawing>
      </w:r>
    </w:p>
    <w:p w:rsidR="00CC1FA1" w:rsidRDefault="00CC1FA1">
      <w:pPr>
        <w:rPr>
          <w:szCs w:val="22"/>
          <w:lang w:val="es-ES_tradnl"/>
        </w:rPr>
      </w:pPr>
      <w:r>
        <w:rPr>
          <w:szCs w:val="22"/>
          <w:lang w:val="es-ES_tradnl"/>
        </w:rPr>
        <w:br w:type="page"/>
      </w:r>
    </w:p>
    <w:p w:rsidR="00041696" w:rsidRDefault="00CC1FA1" w:rsidP="00041696">
      <w:pPr>
        <w:jc w:val="center"/>
        <w:rPr>
          <w:b/>
          <w:bCs/>
          <w:szCs w:val="22"/>
          <w:lang w:val="es-ES_tradnl"/>
        </w:rPr>
      </w:pPr>
      <w:r w:rsidRPr="00CC1FA1">
        <w:rPr>
          <w:noProof/>
          <w:lang w:val="en-US" w:eastAsia="en-US"/>
        </w:rPr>
        <w:lastRenderedPageBreak/>
        <w:drawing>
          <wp:inline distT="0" distB="0" distL="0" distR="0">
            <wp:extent cx="4662170" cy="19494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662170" cy="1949450"/>
                    </a:xfrm>
                    <a:prstGeom prst="rect">
                      <a:avLst/>
                    </a:prstGeom>
                    <a:noFill/>
                    <a:ln>
                      <a:noFill/>
                    </a:ln>
                  </pic:spPr>
                </pic:pic>
              </a:graphicData>
            </a:graphic>
          </wp:inline>
        </w:drawing>
      </w:r>
      <w:r w:rsidR="00041696">
        <w:rPr>
          <w:b/>
          <w:bCs/>
          <w:noProof/>
          <w:szCs w:val="22"/>
          <w:lang w:val="en-US" w:eastAsia="en-US"/>
        </w:rPr>
        <w:drawing>
          <wp:inline distT="0" distB="0" distL="0" distR="0" wp14:anchorId="62D6E916" wp14:editId="69B8EF52">
            <wp:extent cx="4899991" cy="3873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99991" cy="387350"/>
                    </a:xfrm>
                    <a:prstGeom prst="rect">
                      <a:avLst/>
                    </a:prstGeom>
                    <a:noFill/>
                    <a:ln>
                      <a:noFill/>
                    </a:ln>
                  </pic:spPr>
                </pic:pic>
              </a:graphicData>
            </a:graphic>
          </wp:inline>
        </w:drawing>
      </w:r>
    </w:p>
    <w:p w:rsidR="00B32B7F" w:rsidRDefault="00B32B7F" w:rsidP="000720E9">
      <w:pPr>
        <w:keepNext/>
        <w:rPr>
          <w:b/>
          <w:bCs/>
          <w:szCs w:val="22"/>
          <w:lang w:val="es-ES_tradnl"/>
        </w:rPr>
      </w:pPr>
    </w:p>
    <w:p w:rsidR="00F9345D" w:rsidRPr="000720E9" w:rsidRDefault="00DB546D" w:rsidP="000720E9">
      <w:pPr>
        <w:keepNext/>
        <w:rPr>
          <w:b/>
          <w:bCs/>
          <w:szCs w:val="22"/>
          <w:lang w:val="es-ES_tradnl"/>
        </w:rPr>
      </w:pPr>
      <w:r w:rsidRPr="000720E9">
        <w:rPr>
          <w:b/>
          <w:bCs/>
          <w:szCs w:val="22"/>
          <w:lang w:val="es-ES_tradnl"/>
        </w:rPr>
        <w:t>Armonización con las prácticas óptimas aplicadas en el sistema común de las NN.UU.</w:t>
      </w:r>
    </w:p>
    <w:p w:rsidR="00F9345D" w:rsidRPr="000720E9" w:rsidRDefault="00F9345D" w:rsidP="00F9345D">
      <w:pPr>
        <w:rPr>
          <w:szCs w:val="22"/>
          <w:lang w:val="es-ES_tradnl"/>
        </w:rPr>
      </w:pPr>
    </w:p>
    <w:p w:rsidR="00F9345D" w:rsidRPr="000720E9" w:rsidRDefault="00DB546D" w:rsidP="00F9345D">
      <w:pPr>
        <w:rPr>
          <w:szCs w:val="22"/>
          <w:lang w:val="es-ES_tradnl"/>
        </w:rPr>
      </w:pPr>
      <w:r w:rsidRPr="000720E9">
        <w:rPr>
          <w:szCs w:val="22"/>
          <w:lang w:val="es-ES_tradnl"/>
        </w:rPr>
        <w:t>La Oficina de Ética Profesional de la OMPI ha desempeñado un papel activo de cara al establecimiento y las actividades de la Red de Ética Profesional de las Organizaciones Multilaterales (</w:t>
      </w:r>
      <w:r w:rsidR="00F9345D" w:rsidRPr="000720E9">
        <w:rPr>
          <w:szCs w:val="22"/>
          <w:lang w:val="es-ES_tradnl"/>
        </w:rPr>
        <w:t>ENMO</w:t>
      </w:r>
      <w:r w:rsidR="00E2731C" w:rsidRPr="000720E9">
        <w:rPr>
          <w:szCs w:val="22"/>
          <w:lang w:val="es-ES_tradnl"/>
        </w:rPr>
        <w:t>, por sus siglas en inglés</w:t>
      </w:r>
      <w:r w:rsidR="00F9345D" w:rsidRPr="000720E9">
        <w:rPr>
          <w:szCs w:val="22"/>
          <w:lang w:val="es-ES_tradnl"/>
        </w:rPr>
        <w:t xml:space="preserve">) </w:t>
      </w:r>
      <w:r w:rsidRPr="000720E9">
        <w:rPr>
          <w:szCs w:val="22"/>
          <w:lang w:val="es-ES_tradnl"/>
        </w:rPr>
        <w:t>y participa regularmente en su labor.</w:t>
      </w:r>
    </w:p>
    <w:p w:rsidR="00F9345D" w:rsidRDefault="00F9345D" w:rsidP="00F9345D">
      <w:pPr>
        <w:rPr>
          <w:szCs w:val="22"/>
          <w:lang w:val="es-ES_tradnl"/>
        </w:rPr>
      </w:pPr>
    </w:p>
    <w:p w:rsidR="00915882" w:rsidRPr="000720E9" w:rsidRDefault="00915882" w:rsidP="00F9345D">
      <w:pPr>
        <w:rPr>
          <w:szCs w:val="22"/>
          <w:lang w:val="es-ES_tradnl"/>
        </w:rPr>
      </w:pPr>
    </w:p>
    <w:p w:rsidR="00F9345D" w:rsidRPr="000720E9" w:rsidRDefault="00F9345D" w:rsidP="00F9345D">
      <w:pPr>
        <w:spacing w:line="360" w:lineRule="auto"/>
        <w:rPr>
          <w:szCs w:val="22"/>
          <w:lang w:val="es-ES_tradnl"/>
        </w:rPr>
      </w:pPr>
    </w:p>
    <w:p w:rsidR="00F9345D" w:rsidRPr="000720E9" w:rsidRDefault="00F9345D" w:rsidP="00F9345D">
      <w:pPr>
        <w:ind w:left="5534"/>
        <w:rPr>
          <w:szCs w:val="22"/>
          <w:lang w:val="es-ES_tradnl"/>
        </w:rPr>
      </w:pPr>
      <w:r w:rsidRPr="000720E9">
        <w:rPr>
          <w:szCs w:val="22"/>
          <w:lang w:val="es-ES_tradnl"/>
        </w:rPr>
        <w:t>[</w:t>
      </w:r>
      <w:r w:rsidR="00DB546D" w:rsidRPr="000720E9">
        <w:rPr>
          <w:szCs w:val="22"/>
          <w:lang w:val="es-ES_tradnl"/>
        </w:rPr>
        <w:t>Fin del Anexo</w:t>
      </w:r>
      <w:r w:rsidRPr="000720E9">
        <w:rPr>
          <w:szCs w:val="22"/>
          <w:lang w:val="es-ES_tradnl"/>
        </w:rPr>
        <w:t xml:space="preserve"> III </w:t>
      </w:r>
      <w:r w:rsidR="00DB546D" w:rsidRPr="000720E9">
        <w:rPr>
          <w:szCs w:val="22"/>
          <w:lang w:val="es-ES_tradnl"/>
        </w:rPr>
        <w:t>y del documento</w:t>
      </w:r>
      <w:r w:rsidRPr="000720E9">
        <w:rPr>
          <w:szCs w:val="22"/>
          <w:lang w:val="es-ES_tradnl"/>
        </w:rPr>
        <w:t>]</w:t>
      </w:r>
    </w:p>
    <w:p w:rsidR="00152CEA" w:rsidRPr="000720E9" w:rsidRDefault="00152CEA" w:rsidP="00F9345D">
      <w:pPr>
        <w:rPr>
          <w:szCs w:val="22"/>
          <w:lang w:val="es-ES_tradnl"/>
        </w:rPr>
      </w:pPr>
    </w:p>
    <w:sectPr w:rsidR="00152CEA" w:rsidRPr="000720E9" w:rsidSect="007045CD">
      <w:headerReference w:type="default" r:id="rId41"/>
      <w:headerReference w:type="first" r:id="rId4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3F7" w:rsidRDefault="007523F7">
      <w:r>
        <w:separator/>
      </w:r>
    </w:p>
  </w:endnote>
  <w:endnote w:type="continuationSeparator" w:id="0">
    <w:p w:rsidR="007523F7" w:rsidRPr="009D30E6" w:rsidRDefault="007523F7" w:rsidP="007E663E">
      <w:pPr>
        <w:rPr>
          <w:sz w:val="17"/>
          <w:szCs w:val="17"/>
        </w:rPr>
      </w:pPr>
      <w:r w:rsidRPr="009D30E6">
        <w:rPr>
          <w:sz w:val="17"/>
          <w:szCs w:val="17"/>
        </w:rPr>
        <w:separator/>
      </w:r>
    </w:p>
    <w:p w:rsidR="007523F7" w:rsidRPr="007E663E" w:rsidRDefault="007523F7" w:rsidP="007E663E">
      <w:pPr>
        <w:spacing w:after="60"/>
        <w:rPr>
          <w:sz w:val="17"/>
          <w:szCs w:val="17"/>
        </w:rPr>
      </w:pPr>
      <w:r>
        <w:rPr>
          <w:sz w:val="17"/>
        </w:rPr>
        <w:t>[Continuación de la nota de la página anterior]</w:t>
      </w:r>
    </w:p>
  </w:endnote>
  <w:endnote w:type="continuationNotice" w:id="1">
    <w:p w:rsidR="007523F7" w:rsidRPr="007E663E" w:rsidRDefault="007523F7"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Webdings">
    <w:panose1 w:val="05030102010509060703"/>
    <w:charset w:val="02"/>
    <w:family w:val="roman"/>
    <w:pitch w:val="variable"/>
    <w:sig w:usb0="00000000" w:usb1="10000000" w:usb2="00000000" w:usb3="00000000" w:csb0="80000000" w:csb1="00000000"/>
  </w:font>
  <w:font w:name="arial bold">
    <w:panose1 w:val="020B07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3F7" w:rsidRDefault="007523F7">
      <w:r>
        <w:separator/>
      </w:r>
    </w:p>
  </w:footnote>
  <w:footnote w:type="continuationSeparator" w:id="0">
    <w:p w:rsidR="007523F7" w:rsidRPr="009D30E6" w:rsidRDefault="007523F7" w:rsidP="007E663E">
      <w:pPr>
        <w:rPr>
          <w:sz w:val="17"/>
          <w:szCs w:val="17"/>
        </w:rPr>
      </w:pPr>
      <w:r w:rsidRPr="009D30E6">
        <w:rPr>
          <w:sz w:val="17"/>
          <w:szCs w:val="17"/>
        </w:rPr>
        <w:separator/>
      </w:r>
    </w:p>
    <w:p w:rsidR="007523F7" w:rsidRPr="007E663E" w:rsidRDefault="007523F7" w:rsidP="007E663E">
      <w:pPr>
        <w:spacing w:after="60"/>
        <w:rPr>
          <w:sz w:val="17"/>
          <w:szCs w:val="17"/>
        </w:rPr>
      </w:pPr>
      <w:r>
        <w:rPr>
          <w:sz w:val="17"/>
        </w:rPr>
        <w:t>[Continuación de la nota de la página anterior]</w:t>
      </w:r>
    </w:p>
  </w:footnote>
  <w:footnote w:type="continuationNotice" w:id="1">
    <w:p w:rsidR="007523F7" w:rsidRPr="007E663E" w:rsidRDefault="007523F7" w:rsidP="007E663E">
      <w:pPr>
        <w:spacing w:before="60"/>
        <w:jc w:val="right"/>
        <w:rPr>
          <w:sz w:val="17"/>
          <w:szCs w:val="17"/>
        </w:rPr>
      </w:pPr>
      <w:r w:rsidRPr="007E663E">
        <w:rPr>
          <w:sz w:val="17"/>
          <w:szCs w:val="17"/>
        </w:rPr>
        <w:t>[Sigue la nota en la página siguiente]</w:t>
      </w:r>
    </w:p>
  </w:footnote>
  <w:footnote w:id="2">
    <w:p w:rsidR="007523F7" w:rsidRPr="009D5C9B" w:rsidRDefault="007523F7" w:rsidP="00F9345D">
      <w:pPr>
        <w:pStyle w:val="FootnoteText"/>
        <w:rPr>
          <w:lang w:val="es-ES_tradnl"/>
        </w:rPr>
      </w:pPr>
      <w:r>
        <w:rPr>
          <w:rStyle w:val="FootnoteReference"/>
        </w:rPr>
        <w:footnoteRef/>
      </w:r>
      <w:r w:rsidRPr="009D5C9B">
        <w:rPr>
          <w:lang w:val="es-ES_tradnl"/>
        </w:rPr>
        <w:t xml:space="preserve"> </w:t>
      </w:r>
      <w:r w:rsidRPr="009D5C9B">
        <w:rPr>
          <w:lang w:val="es-ES_tradnl"/>
        </w:rPr>
        <w:tab/>
        <w:t>A junio de 2013.</w:t>
      </w:r>
    </w:p>
  </w:footnote>
  <w:footnote w:id="3">
    <w:p w:rsidR="007523F7" w:rsidRPr="009D5C9B" w:rsidRDefault="007523F7" w:rsidP="00F9345D">
      <w:pPr>
        <w:pStyle w:val="FootnoteText"/>
        <w:rPr>
          <w:lang w:val="es-ES_tradnl"/>
        </w:rPr>
      </w:pPr>
      <w:r>
        <w:rPr>
          <w:rStyle w:val="FootnoteReference"/>
        </w:rPr>
        <w:footnoteRef/>
      </w:r>
      <w:r w:rsidRPr="009D5C9B">
        <w:rPr>
          <w:lang w:val="es-ES_tradnl"/>
        </w:rPr>
        <w:t xml:space="preserve"> </w:t>
      </w:r>
      <w:r w:rsidRPr="009D5C9B">
        <w:rPr>
          <w:lang w:val="es-ES_tradnl"/>
        </w:rPr>
        <w:tab/>
        <w:t>A regularizar en 2013 and 2014.</w:t>
      </w:r>
    </w:p>
  </w:footnote>
  <w:footnote w:id="4">
    <w:p w:rsidR="007523F7" w:rsidRPr="009D5C9B" w:rsidRDefault="007523F7" w:rsidP="00F9345D">
      <w:pPr>
        <w:pStyle w:val="FootnoteText"/>
        <w:rPr>
          <w:lang w:val="es-ES_tradnl"/>
        </w:rPr>
      </w:pPr>
      <w:r>
        <w:rPr>
          <w:rStyle w:val="FootnoteReference"/>
        </w:rPr>
        <w:footnoteRef/>
      </w:r>
      <w:r w:rsidRPr="009D5C9B">
        <w:rPr>
          <w:lang w:val="es-ES_tradnl"/>
        </w:rPr>
        <w:t xml:space="preserve"> </w:t>
      </w:r>
      <w:r w:rsidRPr="009D5C9B">
        <w:rPr>
          <w:lang w:val="es-ES_tradnl"/>
        </w:rPr>
        <w:tab/>
        <w:t>Cinco años de servicio a 1 de enero de 2012.</w:t>
      </w:r>
    </w:p>
  </w:footnote>
  <w:footnote w:id="5">
    <w:p w:rsidR="007523F7" w:rsidRPr="00980335" w:rsidRDefault="007523F7" w:rsidP="00C11E06">
      <w:pPr>
        <w:pStyle w:val="FootnoteText"/>
        <w:rPr>
          <w:lang w:val="es-ES_tradnl"/>
        </w:rPr>
      </w:pPr>
      <w:r>
        <w:rPr>
          <w:rStyle w:val="FootnoteReference"/>
        </w:rPr>
        <w:footnoteRef/>
      </w:r>
      <w:r w:rsidRPr="00980335">
        <w:rPr>
          <w:lang w:val="es-ES_tradnl"/>
        </w:rPr>
        <w:t xml:space="preserve"> </w:t>
      </w:r>
      <w:r w:rsidRPr="00980335">
        <w:rPr>
          <w:lang w:val="es-ES_tradnl"/>
        </w:rPr>
        <w:tab/>
        <w:t>Fuente:  Proyecto de Presupuesto por Programas 2014/15, Anexo IX, Cuadro 23, página 245.</w:t>
      </w:r>
    </w:p>
  </w:footnote>
  <w:footnote w:id="6">
    <w:p w:rsidR="007523F7" w:rsidRPr="0037595E" w:rsidRDefault="007523F7" w:rsidP="00F9345D">
      <w:pPr>
        <w:pStyle w:val="FootnoteText"/>
        <w:rPr>
          <w:lang w:val="es-ES_tradnl"/>
        </w:rPr>
      </w:pPr>
      <w:r>
        <w:rPr>
          <w:rStyle w:val="FootnoteReference"/>
        </w:rPr>
        <w:footnoteRef/>
      </w:r>
      <w:r w:rsidRPr="00281465">
        <w:rPr>
          <w:lang w:val="es-ES_tradnl"/>
        </w:rPr>
        <w:t xml:space="preserve"> </w:t>
      </w:r>
      <w:r w:rsidRPr="00281465">
        <w:rPr>
          <w:lang w:val="es-ES_tradnl"/>
        </w:rPr>
        <w:tab/>
        <w:t xml:space="preserve">Personal </w:t>
      </w:r>
      <w:r w:rsidRPr="0037595E">
        <w:rPr>
          <w:lang w:val="es-ES_tradnl"/>
        </w:rPr>
        <w:t>permanente.</w:t>
      </w:r>
    </w:p>
  </w:footnote>
  <w:footnote w:id="7">
    <w:p w:rsidR="007523F7" w:rsidRPr="00281465" w:rsidRDefault="007523F7" w:rsidP="00F9345D">
      <w:pPr>
        <w:pStyle w:val="FootnoteText"/>
        <w:rPr>
          <w:lang w:val="es-ES_tradnl"/>
        </w:rPr>
      </w:pPr>
      <w:r>
        <w:rPr>
          <w:rStyle w:val="FootnoteReference"/>
        </w:rPr>
        <w:footnoteRef/>
      </w:r>
      <w:r w:rsidRPr="00281465">
        <w:rPr>
          <w:lang w:val="es-ES_tradnl"/>
        </w:rPr>
        <w:t xml:space="preserve"> </w:t>
      </w:r>
      <w:r w:rsidRPr="00281465">
        <w:rPr>
          <w:lang w:val="es-ES_tradnl"/>
        </w:rPr>
        <w:tab/>
        <w:t>Jun</w:t>
      </w:r>
      <w:r>
        <w:rPr>
          <w:lang w:val="es-ES_tradnl"/>
        </w:rPr>
        <w:t>io de</w:t>
      </w:r>
      <w:r w:rsidRPr="00281465">
        <w:rPr>
          <w:lang w:val="es-ES_tradnl"/>
        </w:rPr>
        <w:t xml:space="preserve"> 2013.</w:t>
      </w:r>
    </w:p>
  </w:footnote>
  <w:footnote w:id="8">
    <w:p w:rsidR="007523F7" w:rsidRPr="00281465" w:rsidRDefault="007523F7" w:rsidP="00F9345D">
      <w:pPr>
        <w:pStyle w:val="FootnoteText"/>
        <w:rPr>
          <w:lang w:val="es-ES_tradnl"/>
        </w:rPr>
      </w:pPr>
      <w:r>
        <w:rPr>
          <w:rStyle w:val="FootnoteReference"/>
        </w:rPr>
        <w:footnoteRef/>
      </w:r>
      <w:r w:rsidRPr="00281465">
        <w:rPr>
          <w:lang w:val="es-ES_tradnl"/>
        </w:rPr>
        <w:t xml:space="preserve"> </w:t>
      </w:r>
      <w:r w:rsidRPr="00281465">
        <w:rPr>
          <w:lang w:val="es-ES_tradnl"/>
        </w:rPr>
        <w:tab/>
        <w:t>J</w:t>
      </w:r>
      <w:r>
        <w:rPr>
          <w:lang w:val="es-ES_tradnl"/>
        </w:rPr>
        <w:t>ulio de</w:t>
      </w:r>
      <w:r w:rsidRPr="00281465">
        <w:rPr>
          <w:lang w:val="es-ES_tradnl"/>
        </w:rPr>
        <w:t xml:space="preserve"> 2013.</w:t>
      </w:r>
    </w:p>
  </w:footnote>
  <w:footnote w:id="9">
    <w:p w:rsidR="007523F7" w:rsidRPr="00E446A2" w:rsidRDefault="007523F7" w:rsidP="00251952">
      <w:pPr>
        <w:pStyle w:val="FootnoteText"/>
        <w:tabs>
          <w:tab w:val="left" w:pos="567"/>
        </w:tabs>
      </w:pPr>
      <w:r>
        <w:rPr>
          <w:rStyle w:val="FootnoteReference"/>
        </w:rPr>
        <w:footnoteRef/>
      </w:r>
      <w:r w:rsidRPr="00E446A2">
        <w:t xml:space="preserve"> </w:t>
      </w:r>
      <w:r w:rsidRPr="00E446A2">
        <w:tab/>
        <w:t>Jun</w:t>
      </w:r>
      <w:r>
        <w:t>io de</w:t>
      </w:r>
      <w:r w:rsidRPr="00E446A2">
        <w:t xml:space="preserve"> 2013</w:t>
      </w:r>
      <w:r>
        <w:t>.</w:t>
      </w:r>
    </w:p>
  </w:footnote>
  <w:footnote w:id="10">
    <w:p w:rsidR="007523F7" w:rsidRPr="00E446A2" w:rsidRDefault="007523F7" w:rsidP="00F9345D">
      <w:pPr>
        <w:pStyle w:val="FootnoteText"/>
      </w:pPr>
      <w:r>
        <w:rPr>
          <w:rStyle w:val="FootnoteReference"/>
        </w:rPr>
        <w:footnoteRef/>
      </w:r>
      <w:r w:rsidRPr="00E446A2">
        <w:t xml:space="preserve"> </w:t>
      </w:r>
      <w:r w:rsidRPr="00E446A2">
        <w:tab/>
        <w:t>J</w:t>
      </w:r>
      <w:r>
        <w:t>unio de</w:t>
      </w:r>
      <w:r w:rsidRPr="00E446A2">
        <w:t xml:space="preserve"> 2013</w:t>
      </w:r>
      <w:r>
        <w:t>.</w:t>
      </w:r>
    </w:p>
  </w:footnote>
  <w:footnote w:id="11">
    <w:p w:rsidR="007523F7" w:rsidRDefault="007523F7">
      <w:pPr>
        <w:pStyle w:val="FootnoteText"/>
      </w:pPr>
      <w:r>
        <w:rPr>
          <w:rStyle w:val="FootnoteReference"/>
        </w:rPr>
        <w:footnoteRef/>
      </w:r>
      <w:r>
        <w:t xml:space="preserve"> </w:t>
      </w:r>
      <w:r>
        <w:tab/>
      </w:r>
      <w:r w:rsidRPr="007045CD">
        <w:t>En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3F7" w:rsidRPr="00336ABF" w:rsidRDefault="007523F7" w:rsidP="00477D6B">
    <w:pPr>
      <w:jc w:val="right"/>
      <w:rPr>
        <w:lang w:val="es-ES_tradnl"/>
      </w:rPr>
    </w:pPr>
    <w:r w:rsidRPr="00336ABF">
      <w:rPr>
        <w:lang w:val="es-ES_tradnl"/>
      </w:rPr>
      <w:t>WO/CC/67/2</w:t>
    </w:r>
  </w:p>
  <w:p w:rsidR="007523F7" w:rsidRPr="00336ABF" w:rsidRDefault="007523F7" w:rsidP="00477D6B">
    <w:pPr>
      <w:jc w:val="right"/>
      <w:rPr>
        <w:lang w:val="es-ES_tradnl"/>
      </w:rPr>
    </w:pPr>
    <w:r w:rsidRPr="00336ABF">
      <w:rPr>
        <w:lang w:val="es-ES_tradnl"/>
      </w:rPr>
      <w:t xml:space="preserve">Anexo I, página </w:t>
    </w:r>
    <w:r w:rsidRPr="00336ABF">
      <w:rPr>
        <w:lang w:val="es-ES_tradnl"/>
      </w:rPr>
      <w:fldChar w:fldCharType="begin"/>
    </w:r>
    <w:r w:rsidRPr="00336ABF">
      <w:rPr>
        <w:lang w:val="es-ES_tradnl"/>
      </w:rPr>
      <w:instrText xml:space="preserve"> PAGE  \* MERGEFORMAT </w:instrText>
    </w:r>
    <w:r w:rsidRPr="00336ABF">
      <w:rPr>
        <w:lang w:val="es-ES_tradnl"/>
      </w:rPr>
      <w:fldChar w:fldCharType="separate"/>
    </w:r>
    <w:r w:rsidR="00915882">
      <w:rPr>
        <w:noProof/>
        <w:lang w:val="es-ES_tradnl"/>
      </w:rPr>
      <w:t>2</w:t>
    </w:r>
    <w:r w:rsidRPr="00336ABF">
      <w:rPr>
        <w:lang w:val="es-ES_tradnl"/>
      </w:rPr>
      <w:fldChar w:fldCharType="end"/>
    </w:r>
  </w:p>
  <w:p w:rsidR="007523F7" w:rsidRPr="00336ABF" w:rsidRDefault="007523F7" w:rsidP="00477D6B">
    <w:pPr>
      <w:jc w:val="right"/>
      <w:rPr>
        <w:lang w:val="es-ES_tradn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3F7" w:rsidRDefault="007523F7" w:rsidP="00F9345D">
    <w:pPr>
      <w:pStyle w:val="Header"/>
      <w:jc w:val="right"/>
      <w:rPr>
        <w:lang w:val="fr-FR"/>
      </w:rPr>
    </w:pPr>
    <w:r>
      <w:rPr>
        <w:lang w:val="fr-FR"/>
      </w:rPr>
      <w:t>WO/CC/67/2</w:t>
    </w:r>
  </w:p>
  <w:p w:rsidR="007523F7" w:rsidRPr="005C66D6" w:rsidRDefault="007523F7" w:rsidP="00F9345D">
    <w:pPr>
      <w:pStyle w:val="Header"/>
      <w:jc w:val="right"/>
      <w:rPr>
        <w:lang w:val="fr-FR"/>
      </w:rPr>
    </w:pPr>
    <w:r>
      <w:rPr>
        <w:lang w:val="fr-FR"/>
      </w:rPr>
      <w:t>ANEXO 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3F7" w:rsidRPr="00363D56" w:rsidRDefault="007523F7" w:rsidP="00477D6B">
    <w:pPr>
      <w:jc w:val="right"/>
      <w:rPr>
        <w:lang w:val="es-ES_tradnl"/>
      </w:rPr>
    </w:pPr>
    <w:r w:rsidRPr="00363D56">
      <w:rPr>
        <w:lang w:val="es-ES_tradnl"/>
      </w:rPr>
      <w:t>WO/CC/67/2</w:t>
    </w:r>
  </w:p>
  <w:p w:rsidR="007523F7" w:rsidRPr="00363D56" w:rsidRDefault="007523F7" w:rsidP="00477D6B">
    <w:pPr>
      <w:jc w:val="right"/>
      <w:rPr>
        <w:lang w:val="es-ES_tradnl"/>
      </w:rPr>
    </w:pPr>
    <w:r w:rsidRPr="00363D56">
      <w:rPr>
        <w:lang w:val="es-ES_tradnl"/>
      </w:rPr>
      <w:t xml:space="preserve">Anexo II, página </w:t>
    </w:r>
    <w:r w:rsidRPr="00363D56">
      <w:rPr>
        <w:lang w:val="es-ES_tradnl"/>
      </w:rPr>
      <w:fldChar w:fldCharType="begin"/>
    </w:r>
    <w:r w:rsidRPr="00363D56">
      <w:rPr>
        <w:lang w:val="es-ES_tradnl"/>
      </w:rPr>
      <w:instrText xml:space="preserve"> PAGE  \* MERGEFORMAT </w:instrText>
    </w:r>
    <w:r w:rsidRPr="00363D56">
      <w:rPr>
        <w:lang w:val="es-ES_tradnl"/>
      </w:rPr>
      <w:fldChar w:fldCharType="separate"/>
    </w:r>
    <w:r w:rsidR="00915882">
      <w:rPr>
        <w:noProof/>
        <w:lang w:val="es-ES_tradnl"/>
      </w:rPr>
      <w:t>2</w:t>
    </w:r>
    <w:r w:rsidRPr="00363D56">
      <w:rPr>
        <w:lang w:val="es-ES_tradnl"/>
      </w:rPr>
      <w:fldChar w:fldCharType="end"/>
    </w:r>
  </w:p>
  <w:p w:rsidR="007523F7" w:rsidRPr="00363D56" w:rsidRDefault="007523F7" w:rsidP="00477D6B">
    <w:pPr>
      <w:jc w:val="right"/>
      <w:rPr>
        <w:lang w:val="es-ES_tradn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3F7" w:rsidRDefault="007523F7" w:rsidP="00F9345D">
    <w:pPr>
      <w:pStyle w:val="Header"/>
      <w:jc w:val="right"/>
      <w:rPr>
        <w:lang w:val="fr-FR"/>
      </w:rPr>
    </w:pPr>
    <w:r>
      <w:rPr>
        <w:lang w:val="fr-FR"/>
      </w:rPr>
      <w:t>WO/CC/67/2</w:t>
    </w:r>
  </w:p>
  <w:p w:rsidR="007523F7" w:rsidRDefault="007523F7" w:rsidP="00F9345D">
    <w:pPr>
      <w:pStyle w:val="Header"/>
      <w:jc w:val="right"/>
      <w:rPr>
        <w:lang w:val="fr-FR"/>
      </w:rPr>
    </w:pPr>
    <w:r>
      <w:rPr>
        <w:lang w:val="fr-FR"/>
      </w:rPr>
      <w:t>ANEXO II</w:t>
    </w:r>
  </w:p>
  <w:p w:rsidR="007523F7" w:rsidRPr="005C66D6" w:rsidRDefault="007523F7" w:rsidP="00F9345D">
    <w:pPr>
      <w:pStyle w:val="Header"/>
      <w:jc w:val="right"/>
      <w:rPr>
        <w:lang w:val="fr-F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3F7" w:rsidRDefault="007523F7" w:rsidP="00477D6B">
    <w:pPr>
      <w:jc w:val="right"/>
    </w:pPr>
    <w:r>
      <w:t>WO/CC/67/2</w:t>
    </w:r>
  </w:p>
  <w:p w:rsidR="007523F7" w:rsidRDefault="007523F7" w:rsidP="00477D6B">
    <w:pPr>
      <w:jc w:val="right"/>
    </w:pPr>
    <w:r>
      <w:t xml:space="preserve">Anexo III, página </w:t>
    </w:r>
    <w:r>
      <w:fldChar w:fldCharType="begin"/>
    </w:r>
    <w:r w:rsidRPr="0040504A">
      <w:rPr>
        <w:lang w:val="es-ES_tradnl"/>
      </w:rPr>
      <w:instrText xml:space="preserve"> PAGE  \* MERGEFORMAT </w:instrText>
    </w:r>
    <w:r>
      <w:fldChar w:fldCharType="separate"/>
    </w:r>
    <w:r w:rsidR="00915882">
      <w:rPr>
        <w:noProof/>
        <w:lang w:val="es-ES_tradnl"/>
      </w:rPr>
      <w:t>2</w:t>
    </w:r>
    <w:r>
      <w:fldChar w:fldCharType="end"/>
    </w:r>
  </w:p>
  <w:p w:rsidR="007523F7" w:rsidRDefault="007523F7" w:rsidP="00477D6B">
    <w:pP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3F7" w:rsidRDefault="007523F7" w:rsidP="00F9345D">
    <w:pPr>
      <w:pStyle w:val="Header"/>
      <w:jc w:val="right"/>
      <w:rPr>
        <w:lang w:val="fr-FR"/>
      </w:rPr>
    </w:pPr>
    <w:r>
      <w:rPr>
        <w:lang w:val="fr-FR"/>
      </w:rPr>
      <w:t>WO/CC/67/2</w:t>
    </w:r>
  </w:p>
  <w:p w:rsidR="007523F7" w:rsidRDefault="007523F7" w:rsidP="00F9345D">
    <w:pPr>
      <w:pStyle w:val="Header"/>
      <w:jc w:val="right"/>
      <w:rPr>
        <w:lang w:val="fr-FR"/>
      </w:rPr>
    </w:pPr>
    <w:r>
      <w:rPr>
        <w:lang w:val="fr-FR"/>
      </w:rPr>
      <w:t>ANEXO III</w:t>
    </w:r>
  </w:p>
  <w:p w:rsidR="007523F7" w:rsidRPr="005C66D6" w:rsidRDefault="007523F7" w:rsidP="00F9345D">
    <w:pPr>
      <w:pStyle w:val="Header"/>
      <w:jc w:val="right"/>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07626E5E"/>
    <w:multiLevelType w:val="hybridMultilevel"/>
    <w:tmpl w:val="BFAE26B8"/>
    <w:lvl w:ilvl="0" w:tplc="AEBCD17A">
      <w:start w:val="1"/>
      <w:numFmt w:val="low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25EF059B"/>
    <w:multiLevelType w:val="multilevel"/>
    <w:tmpl w:val="B704BA5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
    <w:nsid w:val="337B20B5"/>
    <w:multiLevelType w:val="multilevel"/>
    <w:tmpl w:val="FD02D822"/>
    <w:lvl w:ilvl="0">
      <w:start w:val="1"/>
      <w:numFmt w:val="decimal"/>
      <w:lvlText w:val="%1."/>
      <w:lvlJc w:val="left"/>
      <w:pPr>
        <w:ind w:left="720" w:hanging="360"/>
      </w:pPr>
      <w:rPr>
        <w:rFonts w:cs="Times New Roman"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5">
    <w:nsid w:val="3CB77D8C"/>
    <w:multiLevelType w:val="hybridMultilevel"/>
    <w:tmpl w:val="2A4ABD0C"/>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start w:val="1"/>
      <w:numFmt w:val="lowerRoman"/>
      <w:lvlText w:val="%3."/>
      <w:lvlJc w:val="righ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06D7A22"/>
    <w:multiLevelType w:val="multilevel"/>
    <w:tmpl w:val="7F929D2A"/>
    <w:lvl w:ilvl="0">
      <w:start w:val="1"/>
      <w:numFmt w:val="decimal"/>
      <w:lvlText w:val="%1."/>
      <w:lvlJc w:val="left"/>
      <w:pPr>
        <w:ind w:left="855" w:hanging="855"/>
      </w:pPr>
      <w:rPr>
        <w:rFonts w:hint="default"/>
      </w:rPr>
    </w:lvl>
    <w:lvl w:ilvl="1">
      <w:start w:val="1"/>
      <w:numFmt w:val="decimal"/>
      <w:lvlText w:val="%1.%2."/>
      <w:lvlJc w:val="left"/>
      <w:pPr>
        <w:ind w:left="1422" w:hanging="855"/>
      </w:pPr>
      <w:rPr>
        <w:rFonts w:hint="default"/>
      </w:rPr>
    </w:lvl>
    <w:lvl w:ilvl="2">
      <w:start w:val="1"/>
      <w:numFmt w:val="decimal"/>
      <w:lvlText w:val="%1.%2.%3."/>
      <w:lvlJc w:val="left"/>
      <w:pPr>
        <w:ind w:left="1989" w:hanging="85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70B75F58"/>
    <w:multiLevelType w:val="hybridMultilevel"/>
    <w:tmpl w:val="B9405D3E"/>
    <w:lvl w:ilvl="0" w:tplc="C62AE11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74773FC3"/>
    <w:multiLevelType w:val="hybridMultilevel"/>
    <w:tmpl w:val="C55CE412"/>
    <w:lvl w:ilvl="0" w:tplc="1D7A3BEE">
      <w:start w:val="13"/>
      <w:numFmt w:val="bullet"/>
      <w:lvlText w:val="-"/>
      <w:lvlJc w:val="left"/>
      <w:pPr>
        <w:tabs>
          <w:tab w:val="num" w:pos="360"/>
        </w:tabs>
        <w:ind w:left="36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num>
  <w:num w:numId="2">
    <w:abstractNumId w:val="0"/>
  </w:num>
  <w:num w:numId="3">
    <w:abstractNumId w:val="2"/>
  </w:num>
  <w:num w:numId="4">
    <w:abstractNumId w:val="5"/>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 w:numId="8">
    <w:abstractNumId w:val="4"/>
  </w:num>
  <w:num w:numId="9">
    <w:abstractNumId w:val="8"/>
  </w:num>
  <w:num w:numId="1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D37"/>
    <w:rsid w:val="00010686"/>
    <w:rsid w:val="00024985"/>
    <w:rsid w:val="000302D4"/>
    <w:rsid w:val="000313DD"/>
    <w:rsid w:val="00041696"/>
    <w:rsid w:val="00052915"/>
    <w:rsid w:val="0005766B"/>
    <w:rsid w:val="00062849"/>
    <w:rsid w:val="00070B3D"/>
    <w:rsid w:val="000720E9"/>
    <w:rsid w:val="0009601F"/>
    <w:rsid w:val="00096DAE"/>
    <w:rsid w:val="000A6EFD"/>
    <w:rsid w:val="000B7840"/>
    <w:rsid w:val="000D308F"/>
    <w:rsid w:val="000E1132"/>
    <w:rsid w:val="000E3BB3"/>
    <w:rsid w:val="000E3FEF"/>
    <w:rsid w:val="000F3798"/>
    <w:rsid w:val="000F5E56"/>
    <w:rsid w:val="0010590D"/>
    <w:rsid w:val="00106B68"/>
    <w:rsid w:val="00111D04"/>
    <w:rsid w:val="00117A9F"/>
    <w:rsid w:val="00117B0A"/>
    <w:rsid w:val="00124F79"/>
    <w:rsid w:val="001256C2"/>
    <w:rsid w:val="00133AB8"/>
    <w:rsid w:val="001362EE"/>
    <w:rsid w:val="00152CEA"/>
    <w:rsid w:val="0015454E"/>
    <w:rsid w:val="00161390"/>
    <w:rsid w:val="001713E1"/>
    <w:rsid w:val="00180FE8"/>
    <w:rsid w:val="001832A6"/>
    <w:rsid w:val="001912B6"/>
    <w:rsid w:val="00193F43"/>
    <w:rsid w:val="001941CF"/>
    <w:rsid w:val="00197FBD"/>
    <w:rsid w:val="001A38A0"/>
    <w:rsid w:val="001B16EE"/>
    <w:rsid w:val="001B7959"/>
    <w:rsid w:val="001C2601"/>
    <w:rsid w:val="001D36D9"/>
    <w:rsid w:val="001D67DB"/>
    <w:rsid w:val="001D6919"/>
    <w:rsid w:val="002156A6"/>
    <w:rsid w:val="002347C4"/>
    <w:rsid w:val="00244B29"/>
    <w:rsid w:val="00251952"/>
    <w:rsid w:val="00260C42"/>
    <w:rsid w:val="0026103B"/>
    <w:rsid w:val="002634C4"/>
    <w:rsid w:val="002739D5"/>
    <w:rsid w:val="00273CE7"/>
    <w:rsid w:val="00274A0E"/>
    <w:rsid w:val="00275600"/>
    <w:rsid w:val="00281465"/>
    <w:rsid w:val="002836C6"/>
    <w:rsid w:val="00285F39"/>
    <w:rsid w:val="00292C3B"/>
    <w:rsid w:val="00296DE5"/>
    <w:rsid w:val="002A1C5E"/>
    <w:rsid w:val="002A61A5"/>
    <w:rsid w:val="002A6C2C"/>
    <w:rsid w:val="002A7126"/>
    <w:rsid w:val="002B2F19"/>
    <w:rsid w:val="002B7F36"/>
    <w:rsid w:val="002C1EB3"/>
    <w:rsid w:val="002C2BA0"/>
    <w:rsid w:val="002D7354"/>
    <w:rsid w:val="002E0F47"/>
    <w:rsid w:val="002E5815"/>
    <w:rsid w:val="002E7342"/>
    <w:rsid w:val="002F15C9"/>
    <w:rsid w:val="002F4E68"/>
    <w:rsid w:val="003030C4"/>
    <w:rsid w:val="00305C05"/>
    <w:rsid w:val="00310A65"/>
    <w:rsid w:val="003158BB"/>
    <w:rsid w:val="00321E19"/>
    <w:rsid w:val="00336ABF"/>
    <w:rsid w:val="003371E5"/>
    <w:rsid w:val="00341644"/>
    <w:rsid w:val="00346829"/>
    <w:rsid w:val="00354647"/>
    <w:rsid w:val="00361CE0"/>
    <w:rsid w:val="0036202E"/>
    <w:rsid w:val="00363D56"/>
    <w:rsid w:val="00373EEC"/>
    <w:rsid w:val="0037595E"/>
    <w:rsid w:val="00376C3B"/>
    <w:rsid w:val="00377273"/>
    <w:rsid w:val="00381A3F"/>
    <w:rsid w:val="003845C1"/>
    <w:rsid w:val="00387287"/>
    <w:rsid w:val="00392E68"/>
    <w:rsid w:val="003A3AF6"/>
    <w:rsid w:val="003B32F5"/>
    <w:rsid w:val="003B3F70"/>
    <w:rsid w:val="003B406E"/>
    <w:rsid w:val="003C6021"/>
    <w:rsid w:val="003E48F1"/>
    <w:rsid w:val="003F3149"/>
    <w:rsid w:val="003F347A"/>
    <w:rsid w:val="0040504A"/>
    <w:rsid w:val="00406382"/>
    <w:rsid w:val="00407D3F"/>
    <w:rsid w:val="00423E3E"/>
    <w:rsid w:val="00427AF4"/>
    <w:rsid w:val="00441891"/>
    <w:rsid w:val="0045231F"/>
    <w:rsid w:val="004561FA"/>
    <w:rsid w:val="004608A1"/>
    <w:rsid w:val="004647DA"/>
    <w:rsid w:val="00477808"/>
    <w:rsid w:val="00477D6B"/>
    <w:rsid w:val="0048289A"/>
    <w:rsid w:val="004858C2"/>
    <w:rsid w:val="004952EB"/>
    <w:rsid w:val="004969AD"/>
    <w:rsid w:val="004A11F3"/>
    <w:rsid w:val="004A4627"/>
    <w:rsid w:val="004A6C37"/>
    <w:rsid w:val="004A6F00"/>
    <w:rsid w:val="004C6769"/>
    <w:rsid w:val="004C7A2B"/>
    <w:rsid w:val="004D0250"/>
    <w:rsid w:val="004D7889"/>
    <w:rsid w:val="004E297D"/>
    <w:rsid w:val="004E3D97"/>
    <w:rsid w:val="004F7E1D"/>
    <w:rsid w:val="00512209"/>
    <w:rsid w:val="00513728"/>
    <w:rsid w:val="005200F6"/>
    <w:rsid w:val="00520346"/>
    <w:rsid w:val="00524006"/>
    <w:rsid w:val="005275C8"/>
    <w:rsid w:val="005332F0"/>
    <w:rsid w:val="005374CA"/>
    <w:rsid w:val="00542ADE"/>
    <w:rsid w:val="005473FF"/>
    <w:rsid w:val="0055013B"/>
    <w:rsid w:val="005537E4"/>
    <w:rsid w:val="00561109"/>
    <w:rsid w:val="005618B8"/>
    <w:rsid w:val="00562041"/>
    <w:rsid w:val="00562476"/>
    <w:rsid w:val="00566F0B"/>
    <w:rsid w:val="00570CEF"/>
    <w:rsid w:val="00571B99"/>
    <w:rsid w:val="005746E1"/>
    <w:rsid w:val="00575622"/>
    <w:rsid w:val="00581132"/>
    <w:rsid w:val="005A21B0"/>
    <w:rsid w:val="005B7D46"/>
    <w:rsid w:val="005D60BD"/>
    <w:rsid w:val="005E13A7"/>
    <w:rsid w:val="005E3919"/>
    <w:rsid w:val="005F09D4"/>
    <w:rsid w:val="005F1590"/>
    <w:rsid w:val="005F3124"/>
    <w:rsid w:val="006047C7"/>
    <w:rsid w:val="00605827"/>
    <w:rsid w:val="00610609"/>
    <w:rsid w:val="0062405D"/>
    <w:rsid w:val="00627D4A"/>
    <w:rsid w:val="00634D4C"/>
    <w:rsid w:val="00637A13"/>
    <w:rsid w:val="0064756D"/>
    <w:rsid w:val="0064770D"/>
    <w:rsid w:val="00647F19"/>
    <w:rsid w:val="00662C76"/>
    <w:rsid w:val="00663A61"/>
    <w:rsid w:val="006677A7"/>
    <w:rsid w:val="00674687"/>
    <w:rsid w:val="00675021"/>
    <w:rsid w:val="006763B2"/>
    <w:rsid w:val="0068091B"/>
    <w:rsid w:val="00693450"/>
    <w:rsid w:val="00694360"/>
    <w:rsid w:val="00696331"/>
    <w:rsid w:val="00696B96"/>
    <w:rsid w:val="006A06C6"/>
    <w:rsid w:val="006A0F0B"/>
    <w:rsid w:val="006A1E63"/>
    <w:rsid w:val="006A6D84"/>
    <w:rsid w:val="006B0E20"/>
    <w:rsid w:val="006C0C95"/>
    <w:rsid w:val="006D3424"/>
    <w:rsid w:val="006D6BCF"/>
    <w:rsid w:val="006E1A72"/>
    <w:rsid w:val="00703883"/>
    <w:rsid w:val="007045CD"/>
    <w:rsid w:val="00704DDD"/>
    <w:rsid w:val="00714F36"/>
    <w:rsid w:val="00717F6C"/>
    <w:rsid w:val="00720D74"/>
    <w:rsid w:val="00721981"/>
    <w:rsid w:val="007224C8"/>
    <w:rsid w:val="007315D9"/>
    <w:rsid w:val="00746D37"/>
    <w:rsid w:val="00751FCE"/>
    <w:rsid w:val="007523F7"/>
    <w:rsid w:val="00753447"/>
    <w:rsid w:val="0076620D"/>
    <w:rsid w:val="00774E44"/>
    <w:rsid w:val="007808DA"/>
    <w:rsid w:val="00784D1F"/>
    <w:rsid w:val="007943CA"/>
    <w:rsid w:val="00794BE2"/>
    <w:rsid w:val="007A612F"/>
    <w:rsid w:val="007B1938"/>
    <w:rsid w:val="007B6663"/>
    <w:rsid w:val="007B71FE"/>
    <w:rsid w:val="007C0928"/>
    <w:rsid w:val="007C49E5"/>
    <w:rsid w:val="007C6003"/>
    <w:rsid w:val="007D2BFE"/>
    <w:rsid w:val="007D781E"/>
    <w:rsid w:val="007E1CE0"/>
    <w:rsid w:val="007E4DA0"/>
    <w:rsid w:val="007E663E"/>
    <w:rsid w:val="008068B3"/>
    <w:rsid w:val="00815082"/>
    <w:rsid w:val="00822FEF"/>
    <w:rsid w:val="00827898"/>
    <w:rsid w:val="008362FC"/>
    <w:rsid w:val="008412F5"/>
    <w:rsid w:val="00842274"/>
    <w:rsid w:val="0084554C"/>
    <w:rsid w:val="00846516"/>
    <w:rsid w:val="00854211"/>
    <w:rsid w:val="00861974"/>
    <w:rsid w:val="00876752"/>
    <w:rsid w:val="0088395E"/>
    <w:rsid w:val="00886352"/>
    <w:rsid w:val="00893555"/>
    <w:rsid w:val="00893FA5"/>
    <w:rsid w:val="00896BED"/>
    <w:rsid w:val="0089752B"/>
    <w:rsid w:val="008A1B67"/>
    <w:rsid w:val="008B2CC1"/>
    <w:rsid w:val="008B6F6E"/>
    <w:rsid w:val="008D03AE"/>
    <w:rsid w:val="008E6BD6"/>
    <w:rsid w:val="00905616"/>
    <w:rsid w:val="00906CAB"/>
    <w:rsid w:val="0090731E"/>
    <w:rsid w:val="009137C1"/>
    <w:rsid w:val="009147EB"/>
    <w:rsid w:val="00915882"/>
    <w:rsid w:val="00923803"/>
    <w:rsid w:val="00924B4E"/>
    <w:rsid w:val="00932ACF"/>
    <w:rsid w:val="009410A4"/>
    <w:rsid w:val="00965DE7"/>
    <w:rsid w:val="00966A22"/>
    <w:rsid w:val="00966F7F"/>
    <w:rsid w:val="009726A5"/>
    <w:rsid w:val="00972F03"/>
    <w:rsid w:val="00980335"/>
    <w:rsid w:val="0098558C"/>
    <w:rsid w:val="00990FDA"/>
    <w:rsid w:val="0099772A"/>
    <w:rsid w:val="009A0C8B"/>
    <w:rsid w:val="009A59F1"/>
    <w:rsid w:val="009B6241"/>
    <w:rsid w:val="009C0B12"/>
    <w:rsid w:val="009C343F"/>
    <w:rsid w:val="009D5C9B"/>
    <w:rsid w:val="009F2442"/>
    <w:rsid w:val="009F6088"/>
    <w:rsid w:val="009F6678"/>
    <w:rsid w:val="00A00233"/>
    <w:rsid w:val="00A024D7"/>
    <w:rsid w:val="00A07FCA"/>
    <w:rsid w:val="00A1367E"/>
    <w:rsid w:val="00A16FC0"/>
    <w:rsid w:val="00A26C7B"/>
    <w:rsid w:val="00A32C9E"/>
    <w:rsid w:val="00A402CB"/>
    <w:rsid w:val="00A421A8"/>
    <w:rsid w:val="00A4797A"/>
    <w:rsid w:val="00A50D95"/>
    <w:rsid w:val="00A5280B"/>
    <w:rsid w:val="00A53AD1"/>
    <w:rsid w:val="00A62F9B"/>
    <w:rsid w:val="00A86931"/>
    <w:rsid w:val="00AA34E5"/>
    <w:rsid w:val="00AB613D"/>
    <w:rsid w:val="00AE40AD"/>
    <w:rsid w:val="00AE47EE"/>
    <w:rsid w:val="00AE7F20"/>
    <w:rsid w:val="00AF4889"/>
    <w:rsid w:val="00B1541B"/>
    <w:rsid w:val="00B25DF0"/>
    <w:rsid w:val="00B32B7F"/>
    <w:rsid w:val="00B35616"/>
    <w:rsid w:val="00B6509E"/>
    <w:rsid w:val="00B657CC"/>
    <w:rsid w:val="00B65A0A"/>
    <w:rsid w:val="00B67CDC"/>
    <w:rsid w:val="00B72D36"/>
    <w:rsid w:val="00B97C43"/>
    <w:rsid w:val="00BA3D48"/>
    <w:rsid w:val="00BA56F2"/>
    <w:rsid w:val="00BA6624"/>
    <w:rsid w:val="00BA7C02"/>
    <w:rsid w:val="00BB45EE"/>
    <w:rsid w:val="00BC3821"/>
    <w:rsid w:val="00BC4164"/>
    <w:rsid w:val="00BD2DCC"/>
    <w:rsid w:val="00BD7C91"/>
    <w:rsid w:val="00C10984"/>
    <w:rsid w:val="00C11E06"/>
    <w:rsid w:val="00C1259D"/>
    <w:rsid w:val="00C1716B"/>
    <w:rsid w:val="00C22CCD"/>
    <w:rsid w:val="00C33D23"/>
    <w:rsid w:val="00C42778"/>
    <w:rsid w:val="00C43005"/>
    <w:rsid w:val="00C5033E"/>
    <w:rsid w:val="00C56321"/>
    <w:rsid w:val="00C65983"/>
    <w:rsid w:val="00C70AAF"/>
    <w:rsid w:val="00C73687"/>
    <w:rsid w:val="00C82FAD"/>
    <w:rsid w:val="00C90559"/>
    <w:rsid w:val="00C93E3D"/>
    <w:rsid w:val="00CA2251"/>
    <w:rsid w:val="00CA6677"/>
    <w:rsid w:val="00CA7126"/>
    <w:rsid w:val="00CB4044"/>
    <w:rsid w:val="00CB487C"/>
    <w:rsid w:val="00CC1FA1"/>
    <w:rsid w:val="00CC3CE1"/>
    <w:rsid w:val="00CD2215"/>
    <w:rsid w:val="00CE19F0"/>
    <w:rsid w:val="00CE4ED2"/>
    <w:rsid w:val="00CE6F73"/>
    <w:rsid w:val="00CE7C6F"/>
    <w:rsid w:val="00CF00DC"/>
    <w:rsid w:val="00D03D7C"/>
    <w:rsid w:val="00D0683C"/>
    <w:rsid w:val="00D15035"/>
    <w:rsid w:val="00D154A4"/>
    <w:rsid w:val="00D26ABB"/>
    <w:rsid w:val="00D42F4E"/>
    <w:rsid w:val="00D52315"/>
    <w:rsid w:val="00D56718"/>
    <w:rsid w:val="00D56C7C"/>
    <w:rsid w:val="00D62330"/>
    <w:rsid w:val="00D62FB6"/>
    <w:rsid w:val="00D71B4D"/>
    <w:rsid w:val="00D76D15"/>
    <w:rsid w:val="00D8611F"/>
    <w:rsid w:val="00D87188"/>
    <w:rsid w:val="00D90289"/>
    <w:rsid w:val="00D93D55"/>
    <w:rsid w:val="00DB1696"/>
    <w:rsid w:val="00DB546D"/>
    <w:rsid w:val="00DC291F"/>
    <w:rsid w:val="00DC2E27"/>
    <w:rsid w:val="00DC4C60"/>
    <w:rsid w:val="00DE2F78"/>
    <w:rsid w:val="00DF5BC6"/>
    <w:rsid w:val="00E0079A"/>
    <w:rsid w:val="00E10018"/>
    <w:rsid w:val="00E1157F"/>
    <w:rsid w:val="00E128D4"/>
    <w:rsid w:val="00E235F3"/>
    <w:rsid w:val="00E24F2F"/>
    <w:rsid w:val="00E266B6"/>
    <w:rsid w:val="00E2731C"/>
    <w:rsid w:val="00E3082F"/>
    <w:rsid w:val="00E32097"/>
    <w:rsid w:val="00E35B8A"/>
    <w:rsid w:val="00E444DA"/>
    <w:rsid w:val="00E44C28"/>
    <w:rsid w:val="00E45C84"/>
    <w:rsid w:val="00E46CD8"/>
    <w:rsid w:val="00E504E5"/>
    <w:rsid w:val="00E67632"/>
    <w:rsid w:val="00E74316"/>
    <w:rsid w:val="00E80CCF"/>
    <w:rsid w:val="00E94FBF"/>
    <w:rsid w:val="00EB5022"/>
    <w:rsid w:val="00EB7A3E"/>
    <w:rsid w:val="00EC3731"/>
    <w:rsid w:val="00EC401A"/>
    <w:rsid w:val="00EE6010"/>
    <w:rsid w:val="00EE66D3"/>
    <w:rsid w:val="00EF167C"/>
    <w:rsid w:val="00EF530A"/>
    <w:rsid w:val="00EF6622"/>
    <w:rsid w:val="00F01426"/>
    <w:rsid w:val="00F03851"/>
    <w:rsid w:val="00F069C9"/>
    <w:rsid w:val="00F1197C"/>
    <w:rsid w:val="00F27578"/>
    <w:rsid w:val="00F32051"/>
    <w:rsid w:val="00F35AA3"/>
    <w:rsid w:val="00F4248C"/>
    <w:rsid w:val="00F44F56"/>
    <w:rsid w:val="00F5040D"/>
    <w:rsid w:val="00F55408"/>
    <w:rsid w:val="00F62E10"/>
    <w:rsid w:val="00F66152"/>
    <w:rsid w:val="00F66CB6"/>
    <w:rsid w:val="00F66F90"/>
    <w:rsid w:val="00F8009B"/>
    <w:rsid w:val="00F80531"/>
    <w:rsid w:val="00F80845"/>
    <w:rsid w:val="00F84474"/>
    <w:rsid w:val="00F9345D"/>
    <w:rsid w:val="00FA0F0D"/>
    <w:rsid w:val="00FA4067"/>
    <w:rsid w:val="00FA78F2"/>
    <w:rsid w:val="00FB1AEE"/>
    <w:rsid w:val="00FB3858"/>
    <w:rsid w:val="00FB7FD9"/>
    <w:rsid w:val="00FC16E7"/>
    <w:rsid w:val="00FC2F29"/>
    <w:rsid w:val="00FD3E5E"/>
    <w:rsid w:val="00FD59D1"/>
    <w:rsid w:val="00FD6CC9"/>
    <w:rsid w:val="00FE1D76"/>
    <w:rsid w:val="00FE6279"/>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character" w:customStyle="1" w:styleId="BodyTextChar">
    <w:name w:val="Body Text Char"/>
    <w:link w:val="BodyText"/>
    <w:rsid w:val="00E80CCF"/>
    <w:rPr>
      <w:rFonts w:ascii="Arial" w:eastAsia="SimSun" w:hAnsi="Arial" w:cs="Arial"/>
      <w:sz w:val="22"/>
      <w:lang w:val="es-ES" w:eastAsia="zh-CN"/>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E80CCF"/>
    <w:rPr>
      <w:rFonts w:ascii="Tahoma" w:hAnsi="Tahoma" w:cs="Tahoma"/>
      <w:sz w:val="16"/>
      <w:szCs w:val="16"/>
      <w:lang w:val="en-US"/>
    </w:rPr>
  </w:style>
  <w:style w:type="character" w:customStyle="1" w:styleId="BalloonTextChar">
    <w:name w:val="Balloon Text Char"/>
    <w:basedOn w:val="DefaultParagraphFont"/>
    <w:link w:val="BalloonText"/>
    <w:rsid w:val="00E80CCF"/>
    <w:rPr>
      <w:rFonts w:ascii="Tahoma" w:eastAsia="SimSun" w:hAnsi="Tahoma" w:cs="Tahoma"/>
      <w:sz w:val="16"/>
      <w:szCs w:val="16"/>
      <w:lang w:eastAsia="zh-CN"/>
    </w:rPr>
  </w:style>
  <w:style w:type="paragraph" w:styleId="ListParagraph">
    <w:name w:val="List Paragraph"/>
    <w:basedOn w:val="Normal"/>
    <w:qFormat/>
    <w:rsid w:val="00E80CCF"/>
    <w:pPr>
      <w:spacing w:after="200" w:line="276" w:lineRule="auto"/>
      <w:ind w:left="720"/>
      <w:contextualSpacing/>
    </w:pPr>
    <w:rPr>
      <w:rFonts w:ascii="Calibri" w:eastAsia="Times New Roman" w:hAnsi="Calibri" w:cs="Times New Roman"/>
      <w:szCs w:val="22"/>
      <w:lang w:val="de-AT" w:eastAsia="en-US"/>
    </w:rPr>
  </w:style>
  <w:style w:type="character" w:styleId="FootnoteReference">
    <w:name w:val="footnote reference"/>
    <w:rsid w:val="00E80CCF"/>
    <w:rPr>
      <w:vertAlign w:val="superscript"/>
    </w:rPr>
  </w:style>
  <w:style w:type="table" w:styleId="TableGrid">
    <w:name w:val="Table Grid"/>
    <w:basedOn w:val="TableNormal"/>
    <w:rsid w:val="00E80C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E80CCF"/>
    <w:rPr>
      <w:sz w:val="16"/>
      <w:szCs w:val="16"/>
    </w:rPr>
  </w:style>
  <w:style w:type="paragraph" w:styleId="CommentSubject">
    <w:name w:val="annotation subject"/>
    <w:basedOn w:val="CommentText"/>
    <w:next w:val="CommentText"/>
    <w:link w:val="CommentSubjectChar"/>
    <w:rsid w:val="00E80CCF"/>
    <w:rPr>
      <w:b/>
      <w:bCs/>
      <w:sz w:val="20"/>
      <w:lang w:val="en-US"/>
    </w:rPr>
  </w:style>
  <w:style w:type="character" w:customStyle="1" w:styleId="CommentTextChar">
    <w:name w:val="Comment Text Char"/>
    <w:basedOn w:val="DefaultParagraphFont"/>
    <w:link w:val="CommentText"/>
    <w:semiHidden/>
    <w:rsid w:val="00E80CCF"/>
    <w:rPr>
      <w:rFonts w:ascii="Arial" w:eastAsia="SimSun" w:hAnsi="Arial" w:cs="Arial"/>
      <w:sz w:val="18"/>
      <w:lang w:val="es-ES" w:eastAsia="zh-CN"/>
    </w:rPr>
  </w:style>
  <w:style w:type="character" w:customStyle="1" w:styleId="CommentSubjectChar">
    <w:name w:val="Comment Subject Char"/>
    <w:basedOn w:val="CommentTextChar"/>
    <w:link w:val="CommentSubject"/>
    <w:rsid w:val="00E80CCF"/>
    <w:rPr>
      <w:rFonts w:ascii="Arial" w:eastAsia="SimSun" w:hAnsi="Arial" w:cs="Arial"/>
      <w:b/>
      <w:bCs/>
      <w:sz w:val="18"/>
      <w:lang w:val="es-ES" w:eastAsia="zh-CN"/>
    </w:rPr>
  </w:style>
  <w:style w:type="character" w:styleId="Hyperlink">
    <w:name w:val="Hyperlink"/>
    <w:rsid w:val="00E80CCF"/>
    <w:rPr>
      <w:color w:val="0000FF"/>
      <w:u w:val="single"/>
    </w:rPr>
  </w:style>
  <w:style w:type="character" w:customStyle="1" w:styleId="Bazan">
    <w:name w:val="Bazan"/>
    <w:semiHidden/>
    <w:rsid w:val="00E80CCF"/>
    <w:rPr>
      <w:rFonts w:ascii="Arial" w:hAnsi="Arial" w:cs="Arial"/>
      <w:color w:val="auto"/>
      <w:sz w:val="20"/>
      <w:szCs w:val="20"/>
    </w:rPr>
  </w:style>
  <w:style w:type="paragraph" w:styleId="Subtitle">
    <w:name w:val="Subtitle"/>
    <w:basedOn w:val="Normal"/>
    <w:link w:val="SubtitleChar"/>
    <w:qFormat/>
    <w:rsid w:val="00E80CCF"/>
    <w:pPr>
      <w:spacing w:after="720"/>
    </w:pPr>
    <w:rPr>
      <w:rFonts w:ascii="Tw Cen MT" w:eastAsia="Times New Roman" w:hAnsi="Tw Cen MT" w:cs="Times New Roman"/>
      <w:b/>
      <w:caps/>
      <w:color w:val="DD8047"/>
      <w:spacing w:val="50"/>
      <w:kern w:val="24"/>
      <w:sz w:val="24"/>
      <w:szCs w:val="22"/>
      <w:lang w:val="en-US" w:eastAsia="ja-JP"/>
    </w:rPr>
  </w:style>
  <w:style w:type="character" w:customStyle="1" w:styleId="SubtitleChar">
    <w:name w:val="Subtitle Char"/>
    <w:basedOn w:val="DefaultParagraphFont"/>
    <w:link w:val="Subtitle"/>
    <w:rsid w:val="00E80CCF"/>
    <w:rPr>
      <w:rFonts w:ascii="Tw Cen MT" w:hAnsi="Tw Cen MT"/>
      <w:b/>
      <w:caps/>
      <w:color w:val="DD8047"/>
      <w:spacing w:val="50"/>
      <w:kern w:val="24"/>
      <w:sz w:val="24"/>
      <w:szCs w:val="22"/>
      <w:lang w:eastAsia="ja-JP"/>
    </w:rPr>
  </w:style>
  <w:style w:type="paragraph" w:styleId="Title">
    <w:name w:val="Title"/>
    <w:basedOn w:val="Normal"/>
    <w:link w:val="TitleChar"/>
    <w:qFormat/>
    <w:rsid w:val="00E80CCF"/>
    <w:rPr>
      <w:rFonts w:ascii="Tw Cen MT" w:eastAsia="Times New Roman" w:hAnsi="Tw Cen MT" w:cs="Times New Roman"/>
      <w:color w:val="775F55"/>
      <w:kern w:val="24"/>
      <w:sz w:val="72"/>
      <w:szCs w:val="48"/>
      <w:lang w:val="en-US" w:eastAsia="ja-JP"/>
    </w:rPr>
  </w:style>
  <w:style w:type="character" w:customStyle="1" w:styleId="TitleChar">
    <w:name w:val="Title Char"/>
    <w:basedOn w:val="DefaultParagraphFont"/>
    <w:link w:val="Title"/>
    <w:rsid w:val="00E80CCF"/>
    <w:rPr>
      <w:rFonts w:ascii="Tw Cen MT" w:hAnsi="Tw Cen MT"/>
      <w:color w:val="775F55"/>
      <w:kern w:val="24"/>
      <w:sz w:val="72"/>
      <w:szCs w:val="48"/>
      <w:lang w:eastAsia="ja-JP"/>
    </w:rPr>
  </w:style>
  <w:style w:type="paragraph" w:styleId="NoSpacing">
    <w:name w:val="No Spacing"/>
    <w:basedOn w:val="Normal"/>
    <w:qFormat/>
    <w:rsid w:val="00E80CCF"/>
    <w:rPr>
      <w:rFonts w:ascii="Tw Cen MT" w:eastAsia="Times New Roman" w:hAnsi="Tw Cen MT" w:cs="Times New Roman"/>
      <w:kern w:val="24"/>
      <w:sz w:val="23"/>
      <w:lang w:val="en-US" w:eastAsia="ja-JP"/>
    </w:rPr>
  </w:style>
  <w:style w:type="character" w:styleId="PageNumber">
    <w:name w:val="page number"/>
    <w:basedOn w:val="DefaultParagraphFont"/>
    <w:rsid w:val="00E80CCF"/>
  </w:style>
  <w:style w:type="character" w:styleId="FollowedHyperlink">
    <w:name w:val="FollowedHyperlink"/>
    <w:rsid w:val="00E80CCF"/>
    <w:rPr>
      <w:color w:val="800080"/>
      <w:u w:val="single"/>
    </w:rPr>
  </w:style>
  <w:style w:type="numbering" w:customStyle="1" w:styleId="NoList1">
    <w:name w:val="No List1"/>
    <w:next w:val="NoList"/>
    <w:semiHidden/>
    <w:rsid w:val="00E80CCF"/>
  </w:style>
  <w:style w:type="paragraph" w:styleId="DocumentMap">
    <w:name w:val="Document Map"/>
    <w:basedOn w:val="Normal"/>
    <w:link w:val="DocumentMapChar"/>
    <w:rsid w:val="00E80CCF"/>
    <w:pPr>
      <w:shd w:val="clear" w:color="auto" w:fill="000080"/>
      <w:spacing w:after="200" w:line="276" w:lineRule="auto"/>
    </w:pPr>
    <w:rPr>
      <w:rFonts w:ascii="Tahoma" w:eastAsia="Times New Roman" w:hAnsi="Tahoma" w:cs="Tahoma"/>
      <w:sz w:val="20"/>
      <w:lang w:val="de-AT" w:eastAsia="en-US"/>
    </w:rPr>
  </w:style>
  <w:style w:type="character" w:customStyle="1" w:styleId="DocumentMapChar">
    <w:name w:val="Document Map Char"/>
    <w:basedOn w:val="DefaultParagraphFont"/>
    <w:link w:val="DocumentMap"/>
    <w:rsid w:val="00E80CCF"/>
    <w:rPr>
      <w:rFonts w:ascii="Tahoma" w:hAnsi="Tahoma" w:cs="Tahoma"/>
      <w:shd w:val="clear" w:color="auto" w:fill="000080"/>
      <w:lang w:val="de-AT"/>
    </w:rPr>
  </w:style>
  <w:style w:type="character" w:customStyle="1" w:styleId="Masson">
    <w:name w:val="Masson"/>
    <w:semiHidden/>
    <w:rsid w:val="00E80CCF"/>
    <w:rPr>
      <w:rFonts w:ascii="Arial" w:hAnsi="Arial" w:cs="Arial"/>
      <w:color w:val="auto"/>
      <w:sz w:val="20"/>
      <w:szCs w:val="20"/>
    </w:rPr>
  </w:style>
  <w:style w:type="character" w:customStyle="1" w:styleId="FootnoteTextChar">
    <w:name w:val="Footnote Text Char"/>
    <w:link w:val="FootnoteText"/>
    <w:semiHidden/>
    <w:rsid w:val="00E80CCF"/>
    <w:rPr>
      <w:rFonts w:ascii="Arial" w:eastAsia="SimSun" w:hAnsi="Arial" w:cs="Arial"/>
      <w:sz w:val="18"/>
      <w:lang w:val="es-ES" w:eastAsia="zh-CN"/>
    </w:rPr>
  </w:style>
  <w:style w:type="character" w:customStyle="1" w:styleId="description">
    <w:name w:val="description"/>
    <w:basedOn w:val="DefaultParagraphFont"/>
    <w:rsid w:val="00E80CCF"/>
  </w:style>
  <w:style w:type="paragraph" w:customStyle="1" w:styleId="Default">
    <w:name w:val="Default"/>
    <w:rsid w:val="00E80CCF"/>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F9345D"/>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Heading4Char">
    <w:name w:val="Heading 4 Char"/>
    <w:basedOn w:val="DefaultParagraphFont"/>
    <w:link w:val="Heading4"/>
    <w:rsid w:val="00F9345D"/>
    <w:rPr>
      <w:rFonts w:ascii="Arial" w:eastAsia="SimSun" w:hAnsi="Arial" w:cs="Arial"/>
      <w:bCs/>
      <w:i/>
      <w:sz w:val="22"/>
      <w:szCs w:val="28"/>
      <w:lang w:val="es-ES" w:eastAsia="zh-CN"/>
    </w:rPr>
  </w:style>
  <w:style w:type="paragraph" w:customStyle="1" w:styleId="Char">
    <w:name w:val="Char 字元 字元"/>
    <w:basedOn w:val="Normal"/>
    <w:rsid w:val="002D7354"/>
    <w:pPr>
      <w:spacing w:after="160" w:line="240" w:lineRule="exact"/>
    </w:pPr>
    <w:rPr>
      <w:rFonts w:ascii="Verdana" w:eastAsia="PMingLiU" w:hAnsi="Verdana" w:cs="Times New Roman"/>
      <w:sz w:val="20"/>
      <w:lang w:val="en-US" w:eastAsia="en-US"/>
    </w:rPr>
  </w:style>
  <w:style w:type="paragraph" w:customStyle="1" w:styleId="Char0">
    <w:name w:val="Char 字元 字元"/>
    <w:basedOn w:val="Normal"/>
    <w:rsid w:val="008068B3"/>
    <w:pPr>
      <w:spacing w:after="160" w:line="240" w:lineRule="exact"/>
    </w:pPr>
    <w:rPr>
      <w:rFonts w:ascii="Verdana" w:eastAsia="PMingLiU" w:hAnsi="Verdana" w:cs="Times New Roman"/>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character" w:customStyle="1" w:styleId="BodyTextChar">
    <w:name w:val="Body Text Char"/>
    <w:link w:val="BodyText"/>
    <w:rsid w:val="00E80CCF"/>
    <w:rPr>
      <w:rFonts w:ascii="Arial" w:eastAsia="SimSun" w:hAnsi="Arial" w:cs="Arial"/>
      <w:sz w:val="22"/>
      <w:lang w:val="es-ES" w:eastAsia="zh-CN"/>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E80CCF"/>
    <w:rPr>
      <w:rFonts w:ascii="Tahoma" w:hAnsi="Tahoma" w:cs="Tahoma"/>
      <w:sz w:val="16"/>
      <w:szCs w:val="16"/>
      <w:lang w:val="en-US"/>
    </w:rPr>
  </w:style>
  <w:style w:type="character" w:customStyle="1" w:styleId="BalloonTextChar">
    <w:name w:val="Balloon Text Char"/>
    <w:basedOn w:val="DefaultParagraphFont"/>
    <w:link w:val="BalloonText"/>
    <w:rsid w:val="00E80CCF"/>
    <w:rPr>
      <w:rFonts w:ascii="Tahoma" w:eastAsia="SimSun" w:hAnsi="Tahoma" w:cs="Tahoma"/>
      <w:sz w:val="16"/>
      <w:szCs w:val="16"/>
      <w:lang w:eastAsia="zh-CN"/>
    </w:rPr>
  </w:style>
  <w:style w:type="paragraph" w:styleId="ListParagraph">
    <w:name w:val="List Paragraph"/>
    <w:basedOn w:val="Normal"/>
    <w:qFormat/>
    <w:rsid w:val="00E80CCF"/>
    <w:pPr>
      <w:spacing w:after="200" w:line="276" w:lineRule="auto"/>
      <w:ind w:left="720"/>
      <w:contextualSpacing/>
    </w:pPr>
    <w:rPr>
      <w:rFonts w:ascii="Calibri" w:eastAsia="Times New Roman" w:hAnsi="Calibri" w:cs="Times New Roman"/>
      <w:szCs w:val="22"/>
      <w:lang w:val="de-AT" w:eastAsia="en-US"/>
    </w:rPr>
  </w:style>
  <w:style w:type="character" w:styleId="FootnoteReference">
    <w:name w:val="footnote reference"/>
    <w:rsid w:val="00E80CCF"/>
    <w:rPr>
      <w:vertAlign w:val="superscript"/>
    </w:rPr>
  </w:style>
  <w:style w:type="table" w:styleId="TableGrid">
    <w:name w:val="Table Grid"/>
    <w:basedOn w:val="TableNormal"/>
    <w:rsid w:val="00E80C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E80CCF"/>
    <w:rPr>
      <w:sz w:val="16"/>
      <w:szCs w:val="16"/>
    </w:rPr>
  </w:style>
  <w:style w:type="paragraph" w:styleId="CommentSubject">
    <w:name w:val="annotation subject"/>
    <w:basedOn w:val="CommentText"/>
    <w:next w:val="CommentText"/>
    <w:link w:val="CommentSubjectChar"/>
    <w:rsid w:val="00E80CCF"/>
    <w:rPr>
      <w:b/>
      <w:bCs/>
      <w:sz w:val="20"/>
      <w:lang w:val="en-US"/>
    </w:rPr>
  </w:style>
  <w:style w:type="character" w:customStyle="1" w:styleId="CommentTextChar">
    <w:name w:val="Comment Text Char"/>
    <w:basedOn w:val="DefaultParagraphFont"/>
    <w:link w:val="CommentText"/>
    <w:semiHidden/>
    <w:rsid w:val="00E80CCF"/>
    <w:rPr>
      <w:rFonts w:ascii="Arial" w:eastAsia="SimSun" w:hAnsi="Arial" w:cs="Arial"/>
      <w:sz w:val="18"/>
      <w:lang w:val="es-ES" w:eastAsia="zh-CN"/>
    </w:rPr>
  </w:style>
  <w:style w:type="character" w:customStyle="1" w:styleId="CommentSubjectChar">
    <w:name w:val="Comment Subject Char"/>
    <w:basedOn w:val="CommentTextChar"/>
    <w:link w:val="CommentSubject"/>
    <w:rsid w:val="00E80CCF"/>
    <w:rPr>
      <w:rFonts w:ascii="Arial" w:eastAsia="SimSun" w:hAnsi="Arial" w:cs="Arial"/>
      <w:b/>
      <w:bCs/>
      <w:sz w:val="18"/>
      <w:lang w:val="es-ES" w:eastAsia="zh-CN"/>
    </w:rPr>
  </w:style>
  <w:style w:type="character" w:styleId="Hyperlink">
    <w:name w:val="Hyperlink"/>
    <w:rsid w:val="00E80CCF"/>
    <w:rPr>
      <w:color w:val="0000FF"/>
      <w:u w:val="single"/>
    </w:rPr>
  </w:style>
  <w:style w:type="character" w:customStyle="1" w:styleId="Bazan">
    <w:name w:val="Bazan"/>
    <w:semiHidden/>
    <w:rsid w:val="00E80CCF"/>
    <w:rPr>
      <w:rFonts w:ascii="Arial" w:hAnsi="Arial" w:cs="Arial"/>
      <w:color w:val="auto"/>
      <w:sz w:val="20"/>
      <w:szCs w:val="20"/>
    </w:rPr>
  </w:style>
  <w:style w:type="paragraph" w:styleId="Subtitle">
    <w:name w:val="Subtitle"/>
    <w:basedOn w:val="Normal"/>
    <w:link w:val="SubtitleChar"/>
    <w:qFormat/>
    <w:rsid w:val="00E80CCF"/>
    <w:pPr>
      <w:spacing w:after="720"/>
    </w:pPr>
    <w:rPr>
      <w:rFonts w:ascii="Tw Cen MT" w:eastAsia="Times New Roman" w:hAnsi="Tw Cen MT" w:cs="Times New Roman"/>
      <w:b/>
      <w:caps/>
      <w:color w:val="DD8047"/>
      <w:spacing w:val="50"/>
      <w:kern w:val="24"/>
      <w:sz w:val="24"/>
      <w:szCs w:val="22"/>
      <w:lang w:val="en-US" w:eastAsia="ja-JP"/>
    </w:rPr>
  </w:style>
  <w:style w:type="character" w:customStyle="1" w:styleId="SubtitleChar">
    <w:name w:val="Subtitle Char"/>
    <w:basedOn w:val="DefaultParagraphFont"/>
    <w:link w:val="Subtitle"/>
    <w:rsid w:val="00E80CCF"/>
    <w:rPr>
      <w:rFonts w:ascii="Tw Cen MT" w:hAnsi="Tw Cen MT"/>
      <w:b/>
      <w:caps/>
      <w:color w:val="DD8047"/>
      <w:spacing w:val="50"/>
      <w:kern w:val="24"/>
      <w:sz w:val="24"/>
      <w:szCs w:val="22"/>
      <w:lang w:eastAsia="ja-JP"/>
    </w:rPr>
  </w:style>
  <w:style w:type="paragraph" w:styleId="Title">
    <w:name w:val="Title"/>
    <w:basedOn w:val="Normal"/>
    <w:link w:val="TitleChar"/>
    <w:qFormat/>
    <w:rsid w:val="00E80CCF"/>
    <w:rPr>
      <w:rFonts w:ascii="Tw Cen MT" w:eastAsia="Times New Roman" w:hAnsi="Tw Cen MT" w:cs="Times New Roman"/>
      <w:color w:val="775F55"/>
      <w:kern w:val="24"/>
      <w:sz w:val="72"/>
      <w:szCs w:val="48"/>
      <w:lang w:val="en-US" w:eastAsia="ja-JP"/>
    </w:rPr>
  </w:style>
  <w:style w:type="character" w:customStyle="1" w:styleId="TitleChar">
    <w:name w:val="Title Char"/>
    <w:basedOn w:val="DefaultParagraphFont"/>
    <w:link w:val="Title"/>
    <w:rsid w:val="00E80CCF"/>
    <w:rPr>
      <w:rFonts w:ascii="Tw Cen MT" w:hAnsi="Tw Cen MT"/>
      <w:color w:val="775F55"/>
      <w:kern w:val="24"/>
      <w:sz w:val="72"/>
      <w:szCs w:val="48"/>
      <w:lang w:eastAsia="ja-JP"/>
    </w:rPr>
  </w:style>
  <w:style w:type="paragraph" w:styleId="NoSpacing">
    <w:name w:val="No Spacing"/>
    <w:basedOn w:val="Normal"/>
    <w:qFormat/>
    <w:rsid w:val="00E80CCF"/>
    <w:rPr>
      <w:rFonts w:ascii="Tw Cen MT" w:eastAsia="Times New Roman" w:hAnsi="Tw Cen MT" w:cs="Times New Roman"/>
      <w:kern w:val="24"/>
      <w:sz w:val="23"/>
      <w:lang w:val="en-US" w:eastAsia="ja-JP"/>
    </w:rPr>
  </w:style>
  <w:style w:type="character" w:styleId="PageNumber">
    <w:name w:val="page number"/>
    <w:basedOn w:val="DefaultParagraphFont"/>
    <w:rsid w:val="00E80CCF"/>
  </w:style>
  <w:style w:type="character" w:styleId="FollowedHyperlink">
    <w:name w:val="FollowedHyperlink"/>
    <w:rsid w:val="00E80CCF"/>
    <w:rPr>
      <w:color w:val="800080"/>
      <w:u w:val="single"/>
    </w:rPr>
  </w:style>
  <w:style w:type="numbering" w:customStyle="1" w:styleId="NoList1">
    <w:name w:val="No List1"/>
    <w:next w:val="NoList"/>
    <w:semiHidden/>
    <w:rsid w:val="00E80CCF"/>
  </w:style>
  <w:style w:type="paragraph" w:styleId="DocumentMap">
    <w:name w:val="Document Map"/>
    <w:basedOn w:val="Normal"/>
    <w:link w:val="DocumentMapChar"/>
    <w:rsid w:val="00E80CCF"/>
    <w:pPr>
      <w:shd w:val="clear" w:color="auto" w:fill="000080"/>
      <w:spacing w:after="200" w:line="276" w:lineRule="auto"/>
    </w:pPr>
    <w:rPr>
      <w:rFonts w:ascii="Tahoma" w:eastAsia="Times New Roman" w:hAnsi="Tahoma" w:cs="Tahoma"/>
      <w:sz w:val="20"/>
      <w:lang w:val="de-AT" w:eastAsia="en-US"/>
    </w:rPr>
  </w:style>
  <w:style w:type="character" w:customStyle="1" w:styleId="DocumentMapChar">
    <w:name w:val="Document Map Char"/>
    <w:basedOn w:val="DefaultParagraphFont"/>
    <w:link w:val="DocumentMap"/>
    <w:rsid w:val="00E80CCF"/>
    <w:rPr>
      <w:rFonts w:ascii="Tahoma" w:hAnsi="Tahoma" w:cs="Tahoma"/>
      <w:shd w:val="clear" w:color="auto" w:fill="000080"/>
      <w:lang w:val="de-AT"/>
    </w:rPr>
  </w:style>
  <w:style w:type="character" w:customStyle="1" w:styleId="Masson">
    <w:name w:val="Masson"/>
    <w:semiHidden/>
    <w:rsid w:val="00E80CCF"/>
    <w:rPr>
      <w:rFonts w:ascii="Arial" w:hAnsi="Arial" w:cs="Arial"/>
      <w:color w:val="auto"/>
      <w:sz w:val="20"/>
      <w:szCs w:val="20"/>
    </w:rPr>
  </w:style>
  <w:style w:type="character" w:customStyle="1" w:styleId="FootnoteTextChar">
    <w:name w:val="Footnote Text Char"/>
    <w:link w:val="FootnoteText"/>
    <w:semiHidden/>
    <w:rsid w:val="00E80CCF"/>
    <w:rPr>
      <w:rFonts w:ascii="Arial" w:eastAsia="SimSun" w:hAnsi="Arial" w:cs="Arial"/>
      <w:sz w:val="18"/>
      <w:lang w:val="es-ES" w:eastAsia="zh-CN"/>
    </w:rPr>
  </w:style>
  <w:style w:type="character" w:customStyle="1" w:styleId="description">
    <w:name w:val="description"/>
    <w:basedOn w:val="DefaultParagraphFont"/>
    <w:rsid w:val="00E80CCF"/>
  </w:style>
  <w:style w:type="paragraph" w:customStyle="1" w:styleId="Default">
    <w:name w:val="Default"/>
    <w:rsid w:val="00E80CCF"/>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F9345D"/>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Heading4Char">
    <w:name w:val="Heading 4 Char"/>
    <w:basedOn w:val="DefaultParagraphFont"/>
    <w:link w:val="Heading4"/>
    <w:rsid w:val="00F9345D"/>
    <w:rPr>
      <w:rFonts w:ascii="Arial" w:eastAsia="SimSun" w:hAnsi="Arial" w:cs="Arial"/>
      <w:bCs/>
      <w:i/>
      <w:sz w:val="22"/>
      <w:szCs w:val="28"/>
      <w:lang w:val="es-ES" w:eastAsia="zh-CN"/>
    </w:rPr>
  </w:style>
  <w:style w:type="paragraph" w:customStyle="1" w:styleId="Char">
    <w:name w:val="Char 字元 字元"/>
    <w:basedOn w:val="Normal"/>
    <w:rsid w:val="002D7354"/>
    <w:pPr>
      <w:spacing w:after="160" w:line="240" w:lineRule="exact"/>
    </w:pPr>
    <w:rPr>
      <w:rFonts w:ascii="Verdana" w:eastAsia="PMingLiU" w:hAnsi="Verdana" w:cs="Times New Roman"/>
      <w:sz w:val="20"/>
      <w:lang w:val="en-US" w:eastAsia="en-US"/>
    </w:rPr>
  </w:style>
  <w:style w:type="paragraph" w:customStyle="1" w:styleId="Char0">
    <w:name w:val="Char 字元 字元"/>
    <w:basedOn w:val="Normal"/>
    <w:rsid w:val="008068B3"/>
    <w:pPr>
      <w:spacing w:after="160" w:line="240" w:lineRule="exact"/>
    </w:pPr>
    <w:rPr>
      <w:rFonts w:ascii="Verdana" w:eastAsia="PMingLiU" w:hAnsi="Verdana" w:cs="Times New Roman"/>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86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3.xml"/><Relationship Id="rId26" Type="http://schemas.openxmlformats.org/officeDocument/2006/relationships/hyperlink" Target="http://icsc.un.org/rootindex.asp" TargetMode="External"/><Relationship Id="rId39" Type="http://schemas.openxmlformats.org/officeDocument/2006/relationships/image" Target="media/image23.emf"/><Relationship Id="rId3" Type="http://schemas.openxmlformats.org/officeDocument/2006/relationships/styles" Target="styles.xml"/><Relationship Id="rId21" Type="http://schemas.openxmlformats.org/officeDocument/2006/relationships/image" Target="media/image10.emf"/><Relationship Id="rId34" Type="http://schemas.openxmlformats.org/officeDocument/2006/relationships/image" Target="media/image18.emf"/><Relationship Id="rId42"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emf"/><Relationship Id="rId25" Type="http://schemas.openxmlformats.org/officeDocument/2006/relationships/image" Target="media/image14.emf"/><Relationship Id="rId33" Type="http://schemas.openxmlformats.org/officeDocument/2006/relationships/image" Target="media/image17.emf"/><Relationship Id="rId38"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9.png"/><Relationship Id="rId29" Type="http://schemas.openxmlformats.org/officeDocument/2006/relationships/header" Target="header3.xml"/><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16.emf"/><Relationship Id="rId37" Type="http://schemas.openxmlformats.org/officeDocument/2006/relationships/image" Target="media/image21.emf"/><Relationship Id="rId40" Type="http://schemas.openxmlformats.org/officeDocument/2006/relationships/image" Target="media/image24.emf"/><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image" Target="media/image12.emf"/><Relationship Id="rId28" Type="http://schemas.openxmlformats.org/officeDocument/2006/relationships/header" Target="header2.xml"/><Relationship Id="rId36" Type="http://schemas.openxmlformats.org/officeDocument/2006/relationships/image" Target="media/image20.emf"/><Relationship Id="rId10" Type="http://schemas.openxmlformats.org/officeDocument/2006/relationships/image" Target="media/image2.emf"/><Relationship Id="rId19" Type="http://schemas.openxmlformats.org/officeDocument/2006/relationships/image" Target="media/image8.emf"/><Relationship Id="rId31" Type="http://schemas.openxmlformats.org/officeDocument/2006/relationships/image" Target="media/image15.emf"/><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emf"/><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header" Target="header4.xml"/><Relationship Id="rId35" Type="http://schemas.openxmlformats.org/officeDocument/2006/relationships/image" Target="media/image19.emf"/><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wipogvafs01\usr2\home\Masson\HR%20Annual%20Report\Week%206\Annual%20Report%202013%20Numbers%20(10%20july%202013).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wipogvafs01\usr2\home\Masson\HR%20Annual%20Report\Week%204\Copy%20of%20Annual%20Report%202013%20Numbers%20(27%20June%202013).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9264237941770371"/>
          <c:y val="0.13662239089184061"/>
          <c:w val="0.45819435405971898"/>
          <c:h val="0.51992409867172673"/>
        </c:manualLayout>
      </c:layout>
      <c:doughnutChart>
        <c:varyColors val="1"/>
        <c:ser>
          <c:idx val="0"/>
          <c:order val="0"/>
          <c:explosion val="9"/>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Lbls>
            <c:dLbl>
              <c:idx val="0"/>
              <c:layout>
                <c:manualLayout>
                  <c:x val="0.15177343956265821"/>
                  <c:y val="3.9357328910736254E-2"/>
                </c:manualLayout>
              </c:layout>
              <c:tx>
                <c:rich>
                  <a:bodyPr/>
                  <a:lstStyle/>
                  <a:p>
                    <a:r>
                      <a:rPr lang="en-US" sz="900"/>
                      <a:t>Director General y programas conexos</a:t>
                    </a:r>
                    <a:r>
                      <a:rPr lang="en-US"/>
                      <a:t>*
9,7%</a:t>
                    </a:r>
                  </a:p>
                </c:rich>
              </c:tx>
              <c:showLegendKey val="0"/>
              <c:showVal val="0"/>
              <c:showCatName val="1"/>
              <c:showSerName val="0"/>
              <c:showPercent val="1"/>
              <c:showBubbleSize val="0"/>
            </c:dLbl>
            <c:dLbl>
              <c:idx val="1"/>
              <c:layout>
                <c:manualLayout>
                  <c:x val="8.8072186242991818E-2"/>
                  <c:y val="0.11143669659888339"/>
                </c:manualLayout>
              </c:layout>
              <c:tx>
                <c:rich>
                  <a:bodyPr/>
                  <a:lstStyle/>
                  <a:p>
                    <a:r>
                      <a:rPr lang="en-US" sz="900"/>
                      <a:t>Sector de Administración y Gestión</a:t>
                    </a:r>
                    <a:r>
                      <a:rPr lang="en-US"/>
                      <a:t> **
21,2%</a:t>
                    </a:r>
                  </a:p>
                </c:rich>
              </c:tx>
              <c:showLegendKey val="0"/>
              <c:showVal val="0"/>
              <c:showCatName val="1"/>
              <c:showSerName val="0"/>
              <c:showPercent val="1"/>
              <c:showBubbleSize val="0"/>
            </c:dLbl>
            <c:dLbl>
              <c:idx val="2"/>
              <c:layout>
                <c:manualLayout>
                  <c:x val="-0.10386044200096289"/>
                  <c:y val="0.1054420853939747"/>
                </c:manualLayout>
              </c:layout>
              <c:tx>
                <c:rich>
                  <a:bodyPr/>
                  <a:lstStyle/>
                  <a:p>
                    <a:r>
                      <a:rPr lang="en-US" sz="900"/>
                      <a:t>Sector de Marcas y Diseños</a:t>
                    </a:r>
                    <a:r>
                      <a:rPr lang="en-US"/>
                      <a:t>
12,7%</a:t>
                    </a:r>
                  </a:p>
                </c:rich>
              </c:tx>
              <c:showLegendKey val="0"/>
              <c:showVal val="0"/>
              <c:showCatName val="1"/>
              <c:showSerName val="0"/>
              <c:showPercent val="1"/>
              <c:showBubbleSize val="0"/>
            </c:dLbl>
            <c:dLbl>
              <c:idx val="3"/>
              <c:layout>
                <c:manualLayout>
                  <c:x val="-0.13846247029772166"/>
                  <c:y val="5.7382599471081298E-2"/>
                </c:manualLayout>
              </c:layout>
              <c:tx>
                <c:rich>
                  <a:bodyPr/>
                  <a:lstStyle/>
                  <a:p>
                    <a:r>
                      <a:rPr lang="en-US" sz="900"/>
                      <a:t>Sector de Cultura e Industrias Creativas</a:t>
                    </a:r>
                    <a:r>
                      <a:rPr lang="en-US"/>
                      <a:t>
2,2%</a:t>
                    </a:r>
                  </a:p>
                </c:rich>
              </c:tx>
              <c:showLegendKey val="0"/>
              <c:showVal val="0"/>
              <c:showCatName val="1"/>
              <c:showSerName val="0"/>
              <c:showPercent val="1"/>
              <c:showBubbleSize val="0"/>
            </c:dLbl>
            <c:dLbl>
              <c:idx val="4"/>
              <c:layout>
                <c:manualLayout>
                  <c:x val="-0.1296446598021401"/>
                  <c:y val="2.079875689163143E-2"/>
                </c:manualLayout>
              </c:layout>
              <c:tx>
                <c:rich>
                  <a:bodyPr/>
                  <a:lstStyle/>
                  <a:p>
                    <a:r>
                      <a:rPr lang="en-US" sz="900"/>
                      <a:t>Sector</a:t>
                    </a:r>
                    <a:r>
                      <a:rPr lang="en-US" sz="900" baseline="0"/>
                      <a:t> de</a:t>
                    </a:r>
                    <a:r>
                      <a:rPr lang="en-US" sz="900"/>
                      <a:t> Desarrollo</a:t>
                    </a:r>
                    <a:r>
                      <a:rPr lang="en-US"/>
                      <a:t>
6,6%</a:t>
                    </a:r>
                  </a:p>
                </c:rich>
              </c:tx>
              <c:showLegendKey val="0"/>
              <c:showVal val="0"/>
              <c:showCatName val="1"/>
              <c:showSerName val="0"/>
              <c:showPercent val="1"/>
              <c:showBubbleSize val="0"/>
            </c:dLbl>
            <c:dLbl>
              <c:idx val="5"/>
              <c:layout>
                <c:manualLayout>
                  <c:x val="-0.12467843886378108"/>
                  <c:y val="-1.2537066642760736E-2"/>
                </c:manualLayout>
              </c:layout>
              <c:tx>
                <c:rich>
                  <a:bodyPr/>
                  <a:lstStyle/>
                  <a:p>
                    <a:r>
                      <a:rPr lang="en-US" sz="900"/>
                      <a:t>Oficinas en el exterior </a:t>
                    </a:r>
                    <a:r>
                      <a:rPr lang="en-US"/>
                      <a:t>
0,8%</a:t>
                    </a:r>
                  </a:p>
                </c:rich>
              </c:tx>
              <c:showLegendKey val="0"/>
              <c:showVal val="0"/>
              <c:showCatName val="1"/>
              <c:showSerName val="0"/>
              <c:showPercent val="1"/>
              <c:showBubbleSize val="0"/>
            </c:dLbl>
            <c:dLbl>
              <c:idx val="6"/>
              <c:layout>
                <c:manualLayout>
                  <c:x val="-0.13522666915156314"/>
                  <c:y val="-7.2424409946859114E-2"/>
                </c:manualLayout>
              </c:layout>
              <c:tx>
                <c:rich>
                  <a:bodyPr/>
                  <a:lstStyle/>
                  <a:p>
                    <a:r>
                      <a:rPr lang="en-US" sz="900"/>
                      <a:t>Sector de la Infraestructura Mundial</a:t>
                    </a:r>
                    <a:r>
                      <a:rPr lang="en-US"/>
                      <a:t>
4,4%</a:t>
                    </a:r>
                  </a:p>
                </c:rich>
              </c:tx>
              <c:showLegendKey val="0"/>
              <c:showVal val="0"/>
              <c:showCatName val="1"/>
              <c:showSerName val="0"/>
              <c:showPercent val="1"/>
              <c:showBubbleSize val="0"/>
            </c:dLbl>
            <c:dLbl>
              <c:idx val="7"/>
              <c:layout>
                <c:manualLayout>
                  <c:x val="-9.0363416111447603E-2"/>
                  <c:y val="-9.3426367244891353E-2"/>
                </c:manualLayout>
              </c:layout>
              <c:tx>
                <c:rich>
                  <a:bodyPr/>
                  <a:lstStyle/>
                  <a:p>
                    <a:r>
                      <a:rPr lang="en-US" sz="900"/>
                      <a:t>Sector de Cuestiones Mundiales</a:t>
                    </a:r>
                    <a:r>
                      <a:rPr lang="en-US"/>
                      <a:t>
8,0%</a:t>
                    </a:r>
                  </a:p>
                </c:rich>
              </c:tx>
              <c:showLegendKey val="0"/>
              <c:showVal val="0"/>
              <c:showCatName val="1"/>
              <c:showSerName val="0"/>
              <c:showPercent val="1"/>
              <c:showBubbleSize val="0"/>
            </c:dLbl>
            <c:dLbl>
              <c:idx val="8"/>
              <c:layout>
                <c:manualLayout>
                  <c:x val="8.5087359642174912E-2"/>
                  <c:y val="-7.2577009467744424E-2"/>
                </c:manualLayout>
              </c:layout>
              <c:tx>
                <c:rich>
                  <a:bodyPr/>
                  <a:lstStyle/>
                  <a:p>
                    <a:r>
                      <a:rPr lang="es-ES_tradnl" sz="900"/>
                      <a:t>Sector</a:t>
                    </a:r>
                    <a:r>
                      <a:rPr lang="es-ES_tradnl" sz="900" baseline="0"/>
                      <a:t> de </a:t>
                    </a:r>
                    <a:r>
                      <a:rPr lang="es-ES_tradnl" sz="900"/>
                      <a:t>Tecnología e Innovación </a:t>
                    </a:r>
                  </a:p>
                  <a:p>
                    <a:r>
                      <a:rPr lang="es-ES_tradnl"/>
                      <a:t>34,5%</a:t>
                    </a:r>
                  </a:p>
                </c:rich>
              </c:tx>
              <c:showLegendKey val="0"/>
              <c:showVal val="0"/>
              <c:showCatName val="1"/>
              <c:showSerName val="0"/>
              <c:showPercent val="1"/>
              <c:showBubbleSize val="0"/>
            </c:dLbl>
            <c:numFmt formatCode="0.0%" sourceLinked="0"/>
            <c:showLegendKey val="0"/>
            <c:showVal val="0"/>
            <c:showCatName val="1"/>
            <c:showSerName val="0"/>
            <c:showPercent val="1"/>
            <c:showBubbleSize val="0"/>
            <c:showLeaderLines val="0"/>
          </c:dLbls>
          <c:cat>
            <c:strRef>
              <c:f>'Table 7'!$D$41:$L$41</c:f>
              <c:strCache>
                <c:ptCount val="9"/>
                <c:pt idx="0">
                  <c:v>Director General and related programs *</c:v>
                </c:pt>
                <c:pt idx="1">
                  <c:v>Administration and Management Sector **</c:v>
                </c:pt>
                <c:pt idx="2">
                  <c:v>Brands and Designs Sector</c:v>
                </c:pt>
                <c:pt idx="3">
                  <c:v>Culture and Creative Industries Sector</c:v>
                </c:pt>
                <c:pt idx="4">
                  <c:v>Development Sector</c:v>
                </c:pt>
                <c:pt idx="5">
                  <c:v>External Offices </c:v>
                </c:pt>
                <c:pt idx="6">
                  <c:v>Global Infrastructure Sector</c:v>
                </c:pt>
                <c:pt idx="7">
                  <c:v>Global Issues Sector</c:v>
                </c:pt>
                <c:pt idx="8">
                  <c:v>Innovation and Technology Sector</c:v>
                </c:pt>
              </c:strCache>
            </c:strRef>
          </c:cat>
          <c:val>
            <c:numRef>
              <c:f>'Table 7'!$D$40:$L$40</c:f>
              <c:numCache>
                <c:formatCode>General</c:formatCode>
                <c:ptCount val="9"/>
                <c:pt idx="0">
                  <c:v>100</c:v>
                </c:pt>
                <c:pt idx="1">
                  <c:v>218</c:v>
                </c:pt>
                <c:pt idx="2">
                  <c:v>131</c:v>
                </c:pt>
                <c:pt idx="3">
                  <c:v>23</c:v>
                </c:pt>
                <c:pt idx="4">
                  <c:v>68</c:v>
                </c:pt>
                <c:pt idx="5">
                  <c:v>8</c:v>
                </c:pt>
                <c:pt idx="6">
                  <c:v>45</c:v>
                </c:pt>
                <c:pt idx="7">
                  <c:v>82</c:v>
                </c:pt>
                <c:pt idx="8">
                  <c:v>355</c:v>
                </c:pt>
              </c:numCache>
            </c:numRef>
          </c:val>
        </c:ser>
        <c:dLbls>
          <c:showLegendKey val="0"/>
          <c:showVal val="0"/>
          <c:showCatName val="1"/>
          <c:showSerName val="0"/>
          <c:showPercent val="0"/>
          <c:showBubbleSize val="0"/>
          <c:showLeaderLines val="0"/>
        </c:dLbls>
        <c:firstSliceAng val="90"/>
        <c:holeSize val="55"/>
      </c:doughnutChart>
    </c:plotArea>
    <c:plotVisOnly val="1"/>
    <c:dispBlanksAs val="zero"/>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249234935244485E-2"/>
          <c:y val="6.1538784575005036E-2"/>
          <c:w val="0.88827997703464301"/>
          <c:h val="0.81230866141732283"/>
        </c:manualLayout>
      </c:layout>
      <c:lineChart>
        <c:grouping val="standard"/>
        <c:varyColors val="0"/>
        <c:ser>
          <c:idx val="0"/>
          <c:order val="0"/>
          <c:tx>
            <c:strRef>
              <c:f>'Table 10'!$C$26</c:f>
              <c:strCache>
                <c:ptCount val="1"/>
                <c:pt idx="0">
                  <c:v>Director</c:v>
                </c:pt>
              </c:strCache>
            </c:strRef>
          </c:tx>
          <c:spPr>
            <a:ln w="50800"/>
          </c:spPr>
          <c:marker>
            <c:symbol val="diamond"/>
            <c:size val="7"/>
          </c:marker>
          <c:dLbls>
            <c:dLbl>
              <c:idx val="0"/>
              <c:layout>
                <c:manualLayout>
                  <c:x val="-3.8385281768975897E-2"/>
                  <c:y val="-5.1503274165047137E-2"/>
                </c:manualLayout>
              </c:layout>
              <c:spPr/>
              <c:txPr>
                <a:bodyPr/>
                <a:lstStyle/>
                <a:p>
                  <a:pPr>
                    <a:defRPr/>
                  </a:pPr>
                  <a:endParaRPr lang="en-US"/>
                </a:p>
              </c:txPr>
              <c:dLblPos val="r"/>
              <c:showLegendKey val="0"/>
              <c:showVal val="1"/>
              <c:showCatName val="0"/>
              <c:showSerName val="0"/>
              <c:showPercent val="0"/>
              <c:showBubbleSize val="0"/>
            </c:dLbl>
            <c:dLbl>
              <c:idx val="2"/>
              <c:layout>
                <c:manualLayout>
                  <c:x val="9.9200713938600495E-4"/>
                  <c:y val="3.2066173316602824E-2"/>
                </c:manualLayout>
              </c:layout>
              <c:tx>
                <c:rich>
                  <a:bodyPr/>
                  <a:lstStyle/>
                  <a:p>
                    <a:pPr>
                      <a:defRPr/>
                    </a:pPr>
                    <a:r>
                      <a:rPr lang="en-US" sz="900"/>
                      <a:t>Director</a:t>
                    </a:r>
                  </a:p>
                </c:rich>
              </c:tx>
              <c:spPr/>
              <c:dLblPos val="r"/>
              <c:showLegendKey val="0"/>
              <c:showVal val="0"/>
              <c:showCatName val="0"/>
              <c:showSerName val="1"/>
              <c:showPercent val="0"/>
              <c:showBubbleSize val="0"/>
            </c:dLbl>
            <c:dLbl>
              <c:idx val="3"/>
              <c:layout>
                <c:manualLayout>
                  <c:x val="-3.9758920805106068E-2"/>
                  <c:y val="-2.5973539515357035E-2"/>
                </c:manualLayout>
              </c:layout>
              <c:spPr/>
              <c:txPr>
                <a:bodyPr/>
                <a:lstStyle/>
                <a:p>
                  <a:pPr>
                    <a:defRPr/>
                  </a:pPr>
                  <a:endParaRPr lang="en-US"/>
                </a:p>
              </c:txPr>
              <c:dLblPos val="r"/>
              <c:showLegendKey val="0"/>
              <c:showVal val="1"/>
              <c:showCatName val="0"/>
              <c:showSerName val="0"/>
              <c:showPercent val="0"/>
              <c:showBubbleSize val="0"/>
            </c:dLbl>
            <c:showLegendKey val="0"/>
            <c:showVal val="0"/>
            <c:showCatName val="0"/>
            <c:showSerName val="0"/>
            <c:showPercent val="0"/>
            <c:showBubbleSize val="0"/>
          </c:dLbls>
          <c:cat>
            <c:numRef>
              <c:f>'Table 10'!$D$25:$G$25</c:f>
              <c:numCache>
                <c:formatCode>General</c:formatCode>
                <c:ptCount val="4"/>
                <c:pt idx="0">
                  <c:v>2010</c:v>
                </c:pt>
                <c:pt idx="1">
                  <c:v>2011</c:v>
                </c:pt>
                <c:pt idx="2">
                  <c:v>2012</c:v>
                </c:pt>
                <c:pt idx="3">
                  <c:v>2013</c:v>
                </c:pt>
              </c:numCache>
            </c:numRef>
          </c:cat>
          <c:val>
            <c:numRef>
              <c:f>'Table 10'!$D$26:$G$26</c:f>
              <c:numCache>
                <c:formatCode>0.0%</c:formatCode>
                <c:ptCount val="4"/>
                <c:pt idx="0">
                  <c:v>0.114</c:v>
                </c:pt>
                <c:pt idx="1">
                  <c:v>0.184</c:v>
                </c:pt>
                <c:pt idx="2">
                  <c:v>0.26800000000000002</c:v>
                </c:pt>
                <c:pt idx="3">
                  <c:v>0.25</c:v>
                </c:pt>
              </c:numCache>
            </c:numRef>
          </c:val>
          <c:smooth val="0"/>
        </c:ser>
        <c:ser>
          <c:idx val="1"/>
          <c:order val="1"/>
          <c:tx>
            <c:strRef>
              <c:f>'Table 10'!$C$27</c:f>
              <c:strCache>
                <c:ptCount val="1"/>
                <c:pt idx="0">
                  <c:v>Professional</c:v>
                </c:pt>
              </c:strCache>
            </c:strRef>
          </c:tx>
          <c:spPr>
            <a:ln w="50800"/>
          </c:spPr>
          <c:marker>
            <c:symbol val="square"/>
            <c:size val="7"/>
          </c:marker>
          <c:dLbls>
            <c:dLbl>
              <c:idx val="0"/>
              <c:layout>
                <c:manualLayout>
                  <c:x val="-3.8385281768975897E-2"/>
                  <c:y val="2.2483639845275176E-2"/>
                </c:manualLayout>
              </c:layout>
              <c:spPr/>
              <c:txPr>
                <a:bodyPr/>
                <a:lstStyle/>
                <a:p>
                  <a:pPr>
                    <a:defRPr/>
                  </a:pPr>
                  <a:endParaRPr lang="en-US"/>
                </a:p>
              </c:txPr>
              <c:dLblPos val="r"/>
              <c:showLegendKey val="0"/>
              <c:showVal val="1"/>
              <c:showCatName val="0"/>
              <c:showSerName val="0"/>
              <c:showPercent val="0"/>
              <c:showBubbleSize val="0"/>
            </c:dLbl>
            <c:dLbl>
              <c:idx val="2"/>
              <c:layout>
                <c:manualLayout>
                  <c:x val="-8.3949796790193756E-4"/>
                  <c:y val="2.5789226567122535E-2"/>
                </c:manualLayout>
              </c:layout>
              <c:tx>
                <c:rich>
                  <a:bodyPr/>
                  <a:lstStyle/>
                  <a:p>
                    <a:pPr>
                      <a:defRPr/>
                    </a:pPr>
                    <a:r>
                      <a:rPr lang="en-US" sz="900"/>
                      <a:t>Profesional</a:t>
                    </a:r>
                  </a:p>
                </c:rich>
              </c:tx>
              <c:spPr/>
              <c:dLblPos val="r"/>
              <c:showLegendKey val="0"/>
              <c:showVal val="0"/>
              <c:showCatName val="0"/>
              <c:showSerName val="1"/>
              <c:showPercent val="0"/>
              <c:showBubbleSize val="0"/>
            </c:dLbl>
            <c:dLbl>
              <c:idx val="3"/>
              <c:layout>
                <c:manualLayout>
                  <c:x val="-2.8769890161378601E-2"/>
                  <c:y val="4.1244291654950915E-2"/>
                </c:manualLayout>
              </c:layout>
              <c:spPr/>
              <c:txPr>
                <a:bodyPr/>
                <a:lstStyle/>
                <a:p>
                  <a:pPr>
                    <a:defRPr/>
                  </a:pPr>
                  <a:endParaRPr lang="en-US"/>
                </a:p>
              </c:txPr>
              <c:dLblPos val="r"/>
              <c:showLegendKey val="0"/>
              <c:showVal val="1"/>
              <c:showCatName val="0"/>
              <c:showSerName val="0"/>
              <c:showPercent val="0"/>
              <c:showBubbleSize val="0"/>
            </c:dLbl>
            <c:showLegendKey val="0"/>
            <c:showVal val="0"/>
            <c:showCatName val="0"/>
            <c:showSerName val="0"/>
            <c:showPercent val="0"/>
            <c:showBubbleSize val="0"/>
          </c:dLbls>
          <c:cat>
            <c:numRef>
              <c:f>'Table 10'!$D$25:$G$25</c:f>
              <c:numCache>
                <c:formatCode>General</c:formatCode>
                <c:ptCount val="4"/>
                <c:pt idx="0">
                  <c:v>2010</c:v>
                </c:pt>
                <c:pt idx="1">
                  <c:v>2011</c:v>
                </c:pt>
                <c:pt idx="2">
                  <c:v>2012</c:v>
                </c:pt>
                <c:pt idx="3">
                  <c:v>2013</c:v>
                </c:pt>
              </c:numCache>
            </c:numRef>
          </c:cat>
          <c:val>
            <c:numRef>
              <c:f>'Table 10'!$D$27:$G$27</c:f>
              <c:numCache>
                <c:formatCode>0.0%</c:formatCode>
                <c:ptCount val="4"/>
                <c:pt idx="0">
                  <c:v>0.45800000000000002</c:v>
                </c:pt>
                <c:pt idx="1">
                  <c:v>0.47499999999999998</c:v>
                </c:pt>
                <c:pt idx="2">
                  <c:v>0.49199999999999999</c:v>
                </c:pt>
                <c:pt idx="3">
                  <c:v>0.48899999999999999</c:v>
                </c:pt>
              </c:numCache>
            </c:numRef>
          </c:val>
          <c:smooth val="0"/>
        </c:ser>
        <c:ser>
          <c:idx val="2"/>
          <c:order val="2"/>
          <c:tx>
            <c:strRef>
              <c:f>'Table 10'!$C$28</c:f>
              <c:strCache>
                <c:ptCount val="1"/>
                <c:pt idx="0">
                  <c:v>General Service</c:v>
                </c:pt>
              </c:strCache>
            </c:strRef>
          </c:tx>
          <c:spPr>
            <a:ln w="50800"/>
          </c:spPr>
          <c:marker>
            <c:symbol val="triangle"/>
            <c:size val="7"/>
          </c:marker>
          <c:dLbls>
            <c:dLbl>
              <c:idx val="0"/>
              <c:layout>
                <c:manualLayout>
                  <c:x val="-1.2744210266944965E-2"/>
                  <c:y val="-4.7002195031939663E-2"/>
                </c:manualLayout>
              </c:layout>
              <c:spPr/>
              <c:txPr>
                <a:bodyPr/>
                <a:lstStyle/>
                <a:p>
                  <a:pPr>
                    <a:defRPr/>
                  </a:pPr>
                  <a:endParaRPr lang="en-US"/>
                </a:p>
              </c:txPr>
              <c:dLblPos val="r"/>
              <c:showLegendKey val="0"/>
              <c:showVal val="1"/>
              <c:showCatName val="0"/>
              <c:showSerName val="0"/>
              <c:showPercent val="0"/>
              <c:showBubbleSize val="0"/>
            </c:dLbl>
            <c:dLbl>
              <c:idx val="1"/>
              <c:layout>
                <c:manualLayout>
                  <c:x val="0.1772745053068413"/>
                  <c:y val="-3.6909882716843971E-2"/>
                </c:manualLayout>
              </c:layout>
              <c:tx>
                <c:rich>
                  <a:bodyPr/>
                  <a:lstStyle/>
                  <a:p>
                    <a:pPr>
                      <a:defRPr/>
                    </a:pPr>
                    <a:r>
                      <a:rPr lang="en-US" sz="900"/>
                      <a:t>Servicios generales</a:t>
                    </a:r>
                  </a:p>
                </c:rich>
              </c:tx>
              <c:spPr/>
              <c:dLblPos val="r"/>
              <c:showLegendKey val="0"/>
              <c:showVal val="0"/>
              <c:showCatName val="0"/>
              <c:showSerName val="0"/>
              <c:showPercent val="0"/>
              <c:showBubbleSize val="0"/>
            </c:dLbl>
            <c:dLbl>
              <c:idx val="3"/>
              <c:layout>
                <c:manualLayout>
                  <c:x val="-3.6095910590530245E-2"/>
                  <c:y val="-4.8865783605866971E-2"/>
                </c:manualLayout>
              </c:layout>
              <c:spPr/>
              <c:txPr>
                <a:bodyPr/>
                <a:lstStyle/>
                <a:p>
                  <a:pPr>
                    <a:defRPr/>
                  </a:pPr>
                  <a:endParaRPr lang="en-US"/>
                </a:p>
              </c:txPr>
              <c:dLblPos val="r"/>
              <c:showLegendKey val="0"/>
              <c:showVal val="1"/>
              <c:showCatName val="0"/>
              <c:showSerName val="0"/>
              <c:showPercent val="0"/>
              <c:showBubbleSize val="0"/>
            </c:dLbl>
            <c:showLegendKey val="0"/>
            <c:showVal val="0"/>
            <c:showCatName val="0"/>
            <c:showSerName val="0"/>
            <c:showPercent val="0"/>
            <c:showBubbleSize val="0"/>
          </c:dLbls>
          <c:cat>
            <c:numRef>
              <c:f>'Table 10'!$D$25:$G$25</c:f>
              <c:numCache>
                <c:formatCode>General</c:formatCode>
                <c:ptCount val="4"/>
                <c:pt idx="0">
                  <c:v>2010</c:v>
                </c:pt>
                <c:pt idx="1">
                  <c:v>2011</c:v>
                </c:pt>
                <c:pt idx="2">
                  <c:v>2012</c:v>
                </c:pt>
                <c:pt idx="3">
                  <c:v>2013</c:v>
                </c:pt>
              </c:numCache>
            </c:numRef>
          </c:cat>
          <c:val>
            <c:numRef>
              <c:f>'Table 10'!$D$28:$G$28</c:f>
              <c:numCache>
                <c:formatCode>0.0%</c:formatCode>
                <c:ptCount val="4"/>
                <c:pt idx="0">
                  <c:v>0.622</c:v>
                </c:pt>
                <c:pt idx="1">
                  <c:v>0.629</c:v>
                </c:pt>
                <c:pt idx="2">
                  <c:v>0.61599999999999999</c:v>
                </c:pt>
                <c:pt idx="3">
                  <c:v>0.61399999999999999</c:v>
                </c:pt>
              </c:numCache>
            </c:numRef>
          </c:val>
          <c:smooth val="0"/>
        </c:ser>
        <c:dLbls>
          <c:showLegendKey val="0"/>
          <c:showVal val="0"/>
          <c:showCatName val="0"/>
          <c:showSerName val="0"/>
          <c:showPercent val="0"/>
          <c:showBubbleSize val="0"/>
        </c:dLbls>
        <c:marker val="1"/>
        <c:smooth val="0"/>
        <c:axId val="185049472"/>
        <c:axId val="185051008"/>
      </c:lineChart>
      <c:catAx>
        <c:axId val="185049472"/>
        <c:scaling>
          <c:orientation val="minMax"/>
        </c:scaling>
        <c:delete val="0"/>
        <c:axPos val="b"/>
        <c:numFmt formatCode="General" sourceLinked="1"/>
        <c:majorTickMark val="out"/>
        <c:minorTickMark val="none"/>
        <c:tickLblPos val="low"/>
        <c:txPr>
          <a:bodyPr rot="0" vert="horz"/>
          <a:lstStyle/>
          <a:p>
            <a:pPr>
              <a:defRPr/>
            </a:pPr>
            <a:endParaRPr lang="en-US"/>
          </a:p>
        </c:txPr>
        <c:crossAx val="185051008"/>
        <c:crossesAt val="0.5"/>
        <c:auto val="1"/>
        <c:lblAlgn val="ctr"/>
        <c:lblOffset val="100"/>
        <c:tickLblSkip val="1"/>
        <c:tickMarkSkip val="1"/>
        <c:noMultiLvlLbl val="0"/>
      </c:catAx>
      <c:valAx>
        <c:axId val="185051008"/>
        <c:scaling>
          <c:orientation val="minMax"/>
        </c:scaling>
        <c:delete val="0"/>
        <c:axPos val="l"/>
        <c:majorGridlines>
          <c:spPr>
            <a:ln>
              <a:prstDash val="dash"/>
            </a:ln>
          </c:spPr>
        </c:majorGridlines>
        <c:numFmt formatCode="0%" sourceLinked="0"/>
        <c:majorTickMark val="out"/>
        <c:minorTickMark val="none"/>
        <c:tickLblPos val="nextTo"/>
        <c:txPr>
          <a:bodyPr rot="0" vert="horz"/>
          <a:lstStyle/>
          <a:p>
            <a:pPr>
              <a:defRPr/>
            </a:pPr>
            <a:endParaRPr lang="en-US"/>
          </a:p>
        </c:txPr>
        <c:crossAx val="185049472"/>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7.8825347758887165E-2"/>
          <c:y val="4.6847130595162094E-2"/>
          <c:w val="0.89644513137557957"/>
          <c:h val="0.80720805845215293"/>
        </c:manualLayout>
      </c:layout>
      <c:barChart>
        <c:barDir val="col"/>
        <c:grouping val="clustered"/>
        <c:varyColors val="0"/>
        <c:ser>
          <c:idx val="0"/>
          <c:order val="0"/>
          <c:tx>
            <c:strRef>
              <c:f>'Table 14, 15, 16'!$C$48</c:f>
              <c:strCache>
                <c:ptCount val="1"/>
                <c:pt idx="0">
                  <c:v>Profesional y directores</c:v>
                </c:pt>
              </c:strCache>
            </c:strRef>
          </c:tx>
          <c:invertIfNegative val="0"/>
          <c:cat>
            <c:numRef>
              <c:f>'Table 14, 15, 16'!$B$49:$B$85</c:f>
              <c:numCache>
                <c:formatCode>General</c:formatCode>
                <c:ptCount val="37"/>
                <c:pt idx="0">
                  <c:v>27</c:v>
                </c:pt>
                <c:pt idx="2">
                  <c:v>29</c:v>
                </c:pt>
                <c:pt idx="4">
                  <c:v>31</c:v>
                </c:pt>
                <c:pt idx="6">
                  <c:v>33</c:v>
                </c:pt>
                <c:pt idx="8">
                  <c:v>35</c:v>
                </c:pt>
                <c:pt idx="10">
                  <c:v>37</c:v>
                </c:pt>
                <c:pt idx="12">
                  <c:v>39</c:v>
                </c:pt>
                <c:pt idx="14">
                  <c:v>41</c:v>
                </c:pt>
                <c:pt idx="16">
                  <c:v>43</c:v>
                </c:pt>
                <c:pt idx="18">
                  <c:v>45</c:v>
                </c:pt>
                <c:pt idx="20">
                  <c:v>47</c:v>
                </c:pt>
                <c:pt idx="22">
                  <c:v>49</c:v>
                </c:pt>
                <c:pt idx="24">
                  <c:v>51</c:v>
                </c:pt>
                <c:pt idx="26">
                  <c:v>53</c:v>
                </c:pt>
                <c:pt idx="28">
                  <c:v>55</c:v>
                </c:pt>
                <c:pt idx="30">
                  <c:v>57</c:v>
                </c:pt>
                <c:pt idx="32">
                  <c:v>59</c:v>
                </c:pt>
                <c:pt idx="34">
                  <c:v>61</c:v>
                </c:pt>
                <c:pt idx="36">
                  <c:v>63</c:v>
                </c:pt>
              </c:numCache>
            </c:numRef>
          </c:cat>
          <c:val>
            <c:numRef>
              <c:f>'Table 14, 15, 16'!$C$49:$C$85</c:f>
              <c:numCache>
                <c:formatCode>0</c:formatCode>
                <c:ptCount val="37"/>
                <c:pt idx="0">
                  <c:v>1</c:v>
                </c:pt>
                <c:pt idx="1">
                  <c:v>1</c:v>
                </c:pt>
                <c:pt idx="3">
                  <c:v>2</c:v>
                </c:pt>
                <c:pt idx="4">
                  <c:v>3</c:v>
                </c:pt>
                <c:pt idx="5">
                  <c:v>4</c:v>
                </c:pt>
                <c:pt idx="6">
                  <c:v>2</c:v>
                </c:pt>
                <c:pt idx="7">
                  <c:v>6</c:v>
                </c:pt>
                <c:pt idx="8">
                  <c:v>7</c:v>
                </c:pt>
                <c:pt idx="9">
                  <c:v>11</c:v>
                </c:pt>
                <c:pt idx="10">
                  <c:v>16</c:v>
                </c:pt>
                <c:pt idx="11">
                  <c:v>11</c:v>
                </c:pt>
                <c:pt idx="12">
                  <c:v>18</c:v>
                </c:pt>
                <c:pt idx="13">
                  <c:v>13</c:v>
                </c:pt>
                <c:pt idx="14">
                  <c:v>19</c:v>
                </c:pt>
                <c:pt idx="15">
                  <c:v>14</c:v>
                </c:pt>
                <c:pt idx="16">
                  <c:v>19</c:v>
                </c:pt>
                <c:pt idx="17">
                  <c:v>22</c:v>
                </c:pt>
                <c:pt idx="18">
                  <c:v>26</c:v>
                </c:pt>
                <c:pt idx="19">
                  <c:v>26</c:v>
                </c:pt>
                <c:pt idx="20">
                  <c:v>20</c:v>
                </c:pt>
                <c:pt idx="21">
                  <c:v>23</c:v>
                </c:pt>
                <c:pt idx="22">
                  <c:v>27</c:v>
                </c:pt>
                <c:pt idx="23">
                  <c:v>32</c:v>
                </c:pt>
                <c:pt idx="24">
                  <c:v>15</c:v>
                </c:pt>
                <c:pt idx="25">
                  <c:v>25</c:v>
                </c:pt>
                <c:pt idx="26">
                  <c:v>26</c:v>
                </c:pt>
                <c:pt idx="27">
                  <c:v>19</c:v>
                </c:pt>
                <c:pt idx="28">
                  <c:v>22</c:v>
                </c:pt>
                <c:pt idx="29">
                  <c:v>19</c:v>
                </c:pt>
                <c:pt idx="30">
                  <c:v>14</c:v>
                </c:pt>
                <c:pt idx="31">
                  <c:v>12</c:v>
                </c:pt>
                <c:pt idx="32">
                  <c:v>6</c:v>
                </c:pt>
                <c:pt idx="33">
                  <c:v>11</c:v>
                </c:pt>
                <c:pt idx="34">
                  <c:v>10</c:v>
                </c:pt>
                <c:pt idx="35">
                  <c:v>1</c:v>
                </c:pt>
                <c:pt idx="36">
                  <c:v>1</c:v>
                </c:pt>
              </c:numCache>
            </c:numRef>
          </c:val>
        </c:ser>
        <c:ser>
          <c:idx val="1"/>
          <c:order val="1"/>
          <c:tx>
            <c:strRef>
              <c:f>'Table 14, 15, 16'!$D$48</c:f>
              <c:strCache>
                <c:ptCount val="1"/>
                <c:pt idx="0">
                  <c:v>Servicios generales</c:v>
                </c:pt>
              </c:strCache>
            </c:strRef>
          </c:tx>
          <c:invertIfNegative val="0"/>
          <c:cat>
            <c:numRef>
              <c:f>'Table 14, 15, 16'!$B$49:$B$85</c:f>
              <c:numCache>
                <c:formatCode>General</c:formatCode>
                <c:ptCount val="37"/>
                <c:pt idx="0">
                  <c:v>27</c:v>
                </c:pt>
                <c:pt idx="2">
                  <c:v>29</c:v>
                </c:pt>
                <c:pt idx="4">
                  <c:v>31</c:v>
                </c:pt>
                <c:pt idx="6">
                  <c:v>33</c:v>
                </c:pt>
                <c:pt idx="8">
                  <c:v>35</c:v>
                </c:pt>
                <c:pt idx="10">
                  <c:v>37</c:v>
                </c:pt>
                <c:pt idx="12">
                  <c:v>39</c:v>
                </c:pt>
                <c:pt idx="14">
                  <c:v>41</c:v>
                </c:pt>
                <c:pt idx="16">
                  <c:v>43</c:v>
                </c:pt>
                <c:pt idx="18">
                  <c:v>45</c:v>
                </c:pt>
                <c:pt idx="20">
                  <c:v>47</c:v>
                </c:pt>
                <c:pt idx="22">
                  <c:v>49</c:v>
                </c:pt>
                <c:pt idx="24">
                  <c:v>51</c:v>
                </c:pt>
                <c:pt idx="26">
                  <c:v>53</c:v>
                </c:pt>
                <c:pt idx="28">
                  <c:v>55</c:v>
                </c:pt>
                <c:pt idx="30">
                  <c:v>57</c:v>
                </c:pt>
                <c:pt idx="32">
                  <c:v>59</c:v>
                </c:pt>
                <c:pt idx="34">
                  <c:v>61</c:v>
                </c:pt>
                <c:pt idx="36">
                  <c:v>63</c:v>
                </c:pt>
              </c:numCache>
            </c:numRef>
          </c:cat>
          <c:val>
            <c:numRef>
              <c:f>'Table 14, 15, 16'!$D$49:$D$85</c:f>
              <c:numCache>
                <c:formatCode>General</c:formatCode>
                <c:ptCount val="37"/>
                <c:pt idx="0" formatCode="0">
                  <c:v>1</c:v>
                </c:pt>
                <c:pt idx="2" formatCode="0">
                  <c:v>3</c:v>
                </c:pt>
                <c:pt idx="3" formatCode="0">
                  <c:v>1</c:v>
                </c:pt>
                <c:pt idx="4" formatCode="0">
                  <c:v>3</c:v>
                </c:pt>
                <c:pt idx="5" formatCode="0">
                  <c:v>6</c:v>
                </c:pt>
                <c:pt idx="6" formatCode="0">
                  <c:v>6</c:v>
                </c:pt>
                <c:pt idx="7" formatCode="0">
                  <c:v>5</c:v>
                </c:pt>
                <c:pt idx="8" formatCode="0">
                  <c:v>2</c:v>
                </c:pt>
                <c:pt idx="9" formatCode="0">
                  <c:v>10</c:v>
                </c:pt>
                <c:pt idx="10" formatCode="0">
                  <c:v>12</c:v>
                </c:pt>
                <c:pt idx="11" formatCode="0">
                  <c:v>10</c:v>
                </c:pt>
                <c:pt idx="12" formatCode="0">
                  <c:v>13</c:v>
                </c:pt>
                <c:pt idx="13" formatCode="0">
                  <c:v>15</c:v>
                </c:pt>
                <c:pt idx="14" formatCode="0">
                  <c:v>17</c:v>
                </c:pt>
                <c:pt idx="15" formatCode="0">
                  <c:v>26</c:v>
                </c:pt>
                <c:pt idx="16" formatCode="0">
                  <c:v>25</c:v>
                </c:pt>
                <c:pt idx="17" formatCode="0">
                  <c:v>34</c:v>
                </c:pt>
                <c:pt idx="18" formatCode="0">
                  <c:v>35</c:v>
                </c:pt>
                <c:pt idx="19" formatCode="0">
                  <c:v>27</c:v>
                </c:pt>
                <c:pt idx="20" formatCode="0">
                  <c:v>38</c:v>
                </c:pt>
                <c:pt idx="21" formatCode="0">
                  <c:v>34</c:v>
                </c:pt>
                <c:pt idx="22" formatCode="0">
                  <c:v>16</c:v>
                </c:pt>
                <c:pt idx="23" formatCode="0">
                  <c:v>19</c:v>
                </c:pt>
                <c:pt idx="24" formatCode="0">
                  <c:v>24</c:v>
                </c:pt>
                <c:pt idx="25" formatCode="0">
                  <c:v>24</c:v>
                </c:pt>
                <c:pt idx="26" formatCode="0">
                  <c:v>16</c:v>
                </c:pt>
                <c:pt idx="27" formatCode="0">
                  <c:v>16</c:v>
                </c:pt>
                <c:pt idx="28" formatCode="0">
                  <c:v>13</c:v>
                </c:pt>
                <c:pt idx="29" formatCode="0">
                  <c:v>11</c:v>
                </c:pt>
                <c:pt idx="30" formatCode="0">
                  <c:v>14</c:v>
                </c:pt>
                <c:pt idx="31" formatCode="0">
                  <c:v>12</c:v>
                </c:pt>
                <c:pt idx="32" formatCode="0">
                  <c:v>9</c:v>
                </c:pt>
                <c:pt idx="33" formatCode="0">
                  <c:v>11</c:v>
                </c:pt>
                <c:pt idx="34" formatCode="0">
                  <c:v>9</c:v>
                </c:pt>
                <c:pt idx="35" formatCode="0">
                  <c:v>1</c:v>
                </c:pt>
              </c:numCache>
            </c:numRef>
          </c:val>
        </c:ser>
        <c:dLbls>
          <c:showLegendKey val="0"/>
          <c:showVal val="0"/>
          <c:showCatName val="0"/>
          <c:showSerName val="0"/>
          <c:showPercent val="0"/>
          <c:showBubbleSize val="0"/>
        </c:dLbls>
        <c:gapWidth val="50"/>
        <c:axId val="185091584"/>
        <c:axId val="185093504"/>
      </c:barChart>
      <c:catAx>
        <c:axId val="185091584"/>
        <c:scaling>
          <c:orientation val="minMax"/>
        </c:scaling>
        <c:delete val="0"/>
        <c:axPos val="b"/>
        <c:title>
          <c:tx>
            <c:rich>
              <a:bodyPr/>
              <a:lstStyle/>
              <a:p>
                <a:pPr>
                  <a:defRPr/>
                </a:pPr>
                <a:r>
                  <a:rPr lang="en-US"/>
                  <a:t>Edad</a:t>
                </a:r>
              </a:p>
            </c:rich>
          </c:tx>
          <c:layout>
            <c:manualLayout>
              <c:xMode val="edge"/>
              <c:yMode val="edge"/>
              <c:x val="0.47449768160741884"/>
              <c:y val="0.9324336629456067"/>
            </c:manualLayout>
          </c:layout>
          <c:overlay val="0"/>
        </c:title>
        <c:numFmt formatCode="General" sourceLinked="1"/>
        <c:majorTickMark val="out"/>
        <c:minorTickMark val="none"/>
        <c:tickLblPos val="nextTo"/>
        <c:txPr>
          <a:bodyPr rot="0" vert="horz"/>
          <a:lstStyle/>
          <a:p>
            <a:pPr>
              <a:defRPr/>
            </a:pPr>
            <a:endParaRPr lang="en-US"/>
          </a:p>
        </c:txPr>
        <c:crossAx val="185093504"/>
        <c:crosses val="autoZero"/>
        <c:auto val="1"/>
        <c:lblAlgn val="ctr"/>
        <c:lblOffset val="100"/>
        <c:tickLblSkip val="1"/>
        <c:tickMarkSkip val="1"/>
        <c:noMultiLvlLbl val="0"/>
      </c:catAx>
      <c:valAx>
        <c:axId val="185093504"/>
        <c:scaling>
          <c:orientation val="minMax"/>
          <c:max val="41"/>
          <c:min val="0"/>
        </c:scaling>
        <c:delete val="0"/>
        <c:axPos val="l"/>
        <c:majorGridlines>
          <c:spPr>
            <a:ln>
              <a:prstDash val="dash"/>
            </a:ln>
          </c:spPr>
        </c:majorGridlines>
        <c:title>
          <c:tx>
            <c:rich>
              <a:bodyPr/>
              <a:lstStyle/>
              <a:p>
                <a:pPr>
                  <a:defRPr/>
                </a:pPr>
                <a:r>
                  <a:rPr lang="en-US"/>
                  <a:t>Número de miembros del personal</a:t>
                </a:r>
              </a:p>
            </c:rich>
          </c:tx>
          <c:layout>
            <c:manualLayout>
              <c:xMode val="edge"/>
              <c:yMode val="edge"/>
              <c:x val="9.7976010943405939E-3"/>
              <c:y val="0.3131661845010919"/>
            </c:manualLayout>
          </c:layout>
          <c:overlay val="0"/>
        </c:title>
        <c:numFmt formatCode="0" sourceLinked="1"/>
        <c:majorTickMark val="out"/>
        <c:minorTickMark val="none"/>
        <c:tickLblPos val="nextTo"/>
        <c:txPr>
          <a:bodyPr rot="0" vert="horz"/>
          <a:lstStyle/>
          <a:p>
            <a:pPr>
              <a:defRPr/>
            </a:pPr>
            <a:endParaRPr lang="en-US"/>
          </a:p>
        </c:txPr>
        <c:crossAx val="185091584"/>
        <c:crosses val="autoZero"/>
        <c:crossBetween val="between"/>
      </c:valAx>
    </c:plotArea>
    <c:legend>
      <c:legendPos val="r"/>
      <c:layout>
        <c:manualLayout>
          <c:xMode val="edge"/>
          <c:yMode val="edge"/>
          <c:x val="0.66306027820710978"/>
          <c:y val="0.22432462036082712"/>
          <c:w val="0.28593508500772796"/>
          <c:h val="8.1081188082226668E-2"/>
        </c:manualLayout>
      </c:layout>
      <c:overlay val="0"/>
    </c:legend>
    <c:plotVisOnly val="1"/>
    <c:dispBlanksAs val="gap"/>
    <c:showDLblsOverMax val="0"/>
  </c:chart>
  <c:txPr>
    <a:bodyPr/>
    <a:lstStyle/>
    <a:p>
      <a:pPr>
        <a:defRPr lang="es-ES" sz="900">
          <a:solidFill>
            <a:schemeClr val="dk1"/>
          </a:solidFill>
          <a:latin typeface="+mn-lt"/>
          <a:ea typeface="+mn-ea"/>
          <a:cs typeface="+mn-cs"/>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0.00958</cdr:x>
      <cdr:y>0.9029</cdr:y>
    </cdr:from>
    <cdr:to>
      <cdr:x>0.99165</cdr:x>
      <cdr:y>0.9858</cdr:y>
    </cdr:to>
    <cdr:sp macro="" textlink="">
      <cdr:nvSpPr>
        <cdr:cNvPr id="5121" name="Text Box 1"/>
        <cdr:cNvSpPr txBox="1">
          <a:spLocks xmlns:a="http://schemas.openxmlformats.org/drawingml/2006/main" noChangeArrowheads="1"/>
        </cdr:cNvSpPr>
      </cdr:nvSpPr>
      <cdr:spPr bwMode="auto">
        <a:xfrm xmlns:a="http://schemas.openxmlformats.org/drawingml/2006/main">
          <a:off x="56909" y="4185969"/>
          <a:ext cx="5833913" cy="38433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700" b="1" i="0" u="none" strike="noStrike" baseline="0">
              <a:solidFill>
                <a:srgbClr val="000000"/>
              </a:solidFill>
              <a:latin typeface="Arial"/>
              <a:cs typeface="Arial"/>
            </a:rPr>
            <a:t>** </a:t>
          </a:r>
          <a:r>
            <a:rPr lang="en-US" sz="700" b="0" i="0" u="none" strike="noStrike" baseline="0">
              <a:solidFill>
                <a:srgbClr val="000000"/>
              </a:solidFill>
              <a:latin typeface="Arial"/>
              <a:cs typeface="Arial"/>
            </a:rPr>
            <a:t>Departamento</a:t>
          </a:r>
          <a:r>
            <a:rPr lang="en-US" sz="700" b="1" i="0" u="none" strike="noStrike" baseline="0">
              <a:solidFill>
                <a:srgbClr val="000000"/>
              </a:solidFill>
              <a:latin typeface="Arial"/>
              <a:cs typeface="Arial"/>
            </a:rPr>
            <a:t> </a:t>
          </a:r>
          <a:r>
            <a:rPr lang="en-US" sz="700" b="0" i="0" u="none" strike="noStrike" baseline="0">
              <a:solidFill>
                <a:srgbClr val="000000"/>
              </a:solidFill>
              <a:latin typeface="Arial"/>
              <a:cs typeface="Arial"/>
            </a:rPr>
            <a:t>de Finanzas y</a:t>
          </a:r>
          <a:r>
            <a:rPr lang="en-US" sz="700" b="1" i="0" u="none" strike="noStrike" baseline="0">
              <a:solidFill>
                <a:srgbClr val="000000"/>
              </a:solidFill>
              <a:latin typeface="Arial"/>
              <a:cs typeface="Arial"/>
            </a:rPr>
            <a:t> </a:t>
          </a:r>
          <a:r>
            <a:rPr lang="en-US" sz="700" b="0" i="0" u="none" strike="noStrike" baseline="0">
              <a:solidFill>
                <a:srgbClr val="000000"/>
              </a:solidFill>
              <a:latin typeface="Arial"/>
              <a:cs typeface="Arial"/>
            </a:rPr>
            <a:t>Presupuesto, División  de Planificación de los Recursos  y de Gestión y Rendimiento de los Programas, Departamento de Tecnologías de la Información y las Comunicaciones, Departamento Lingüístico y de Conferencias, División de  Compras y Viajes, División de Infraestructura de Locales, Servicio de Coordinación en materia de Seguridad y Vigilancia.</a:t>
          </a:r>
          <a:endParaRPr lang="en-US">
            <a:solidFill>
              <a:srgbClr val="FF0000"/>
            </a:solidFill>
          </a:endParaRPr>
        </a:p>
      </cdr:txBody>
    </cdr:sp>
  </cdr:relSizeAnchor>
  <cdr:relSizeAnchor xmlns:cdr="http://schemas.openxmlformats.org/drawingml/2006/chartDrawing">
    <cdr:from>
      <cdr:x>0.00958</cdr:x>
      <cdr:y>0.79677</cdr:y>
    </cdr:from>
    <cdr:to>
      <cdr:x>0.99165</cdr:x>
      <cdr:y>0.87918</cdr:y>
    </cdr:to>
    <cdr:sp macro="" textlink="">
      <cdr:nvSpPr>
        <cdr:cNvPr id="5122" name="Text Box 2"/>
        <cdr:cNvSpPr txBox="1">
          <a:spLocks xmlns:a="http://schemas.openxmlformats.org/drawingml/2006/main" noChangeArrowheads="1"/>
        </cdr:cNvSpPr>
      </cdr:nvSpPr>
      <cdr:spPr bwMode="auto">
        <a:xfrm xmlns:a="http://schemas.openxmlformats.org/drawingml/2006/main">
          <a:off x="57813" y="4010295"/>
          <a:ext cx="5603212" cy="414452"/>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700" b="1" i="0" u="none" strike="noStrike" baseline="0">
              <a:solidFill>
                <a:srgbClr val="000000"/>
              </a:solidFill>
              <a:latin typeface="Arial"/>
              <a:cs typeface="Arial"/>
            </a:rPr>
            <a:t>*</a:t>
          </a:r>
          <a:r>
            <a:rPr lang="en-US" sz="700" b="0" i="0" u="none" strike="noStrike" baseline="0">
              <a:solidFill>
                <a:srgbClr val="000000"/>
              </a:solidFill>
              <a:latin typeface="Arial"/>
              <a:cs typeface="Arial"/>
            </a:rPr>
            <a:t> Secretaría del DG, Oficina del DG, Oficina del Consejero Jurídico, Departamento de Gestión de Recursos Humanos, División de Economía y Estadística, División de Auditoría y Supervisión Internas, Oficina del Mediador y Departamento de Países en Transición y Países Desarrollados.</a:t>
          </a:r>
          <a:endParaRPr lang="en-US">
            <a:solidFill>
              <a:srgbClr val="FF0000"/>
            </a:solidFill>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D8EDA-B2F4-4C3C-B696-498858142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41</Pages>
  <Words>10897</Words>
  <Characters>62117</Characters>
  <Application>Microsoft Office Word</Application>
  <DocSecurity>0</DocSecurity>
  <Lines>517</Lines>
  <Paragraphs>145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WO/CC/67/2</vt:lpstr>
      <vt:lpstr>WO/CC/67/2</vt:lpstr>
    </vt:vector>
  </TitlesOfParts>
  <Company>WIPO</Company>
  <LinksUpToDate>false</LinksUpToDate>
  <CharactersWithSpaces>72869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WO/CC/67/2</dc:title>
  <dc:creator>BOU LLORET Amparo</dc:creator>
  <dc:description>EL (trad. ext.) - 1/8/2013</dc:description>
  <cp:lastModifiedBy>MARIN-CUDRAZ DAVI Nicoletta</cp:lastModifiedBy>
  <cp:revision>3</cp:revision>
  <cp:lastPrinted>2013-08-20T11:53:00Z</cp:lastPrinted>
  <dcterms:created xsi:type="dcterms:W3CDTF">2013-08-21T13:30:00Z</dcterms:created>
  <dcterms:modified xsi:type="dcterms:W3CDTF">2013-08-21T13:48:00Z</dcterms:modified>
</cp:coreProperties>
</file>