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635" w:rsidRPr="00AF3E81" w:rsidRDefault="00B77635">
      <w:pPr>
        <w:widowControl w:val="0"/>
        <w:jc w:val="right"/>
        <w:rPr>
          <w:lang w:val="es-ES"/>
        </w:rPr>
      </w:pPr>
      <w:bookmarkStart w:id="0" w:name="_GoBack"/>
      <w:bookmarkEnd w:id="0"/>
      <w:r w:rsidRPr="00AF3E81">
        <w:rPr>
          <w:b/>
          <w:sz w:val="40"/>
          <w:szCs w:val="40"/>
          <w:lang w:val="es-ES"/>
        </w:rPr>
        <w:t>S</w:t>
      </w:r>
    </w:p>
    <w:p w:rsidR="00B77635" w:rsidRPr="00AF3E81" w:rsidRDefault="003C3951">
      <w:pPr>
        <w:spacing w:line="360" w:lineRule="auto"/>
        <w:ind w:left="4592"/>
        <w:rPr>
          <w:rFonts w:ascii="Arial Black" w:hAnsi="Arial Black"/>
          <w:b/>
          <w:caps/>
          <w:sz w:val="15"/>
          <w:lang w:val="es-ES"/>
        </w:rPr>
      </w:pPr>
      <w:r w:rsidRPr="00AF3E81">
        <w:rPr>
          <w:noProof/>
          <w:lang w:eastAsia="en-US"/>
        </w:rPr>
        <w:drawing>
          <wp:inline distT="0" distB="0" distL="0" distR="0" wp14:anchorId="4BC91004" wp14:editId="7B784683">
            <wp:extent cx="1856105" cy="1323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solidFill>
                      <a:srgbClr val="FFFFFF"/>
                    </a:solidFill>
                    <a:ln>
                      <a:noFill/>
                    </a:ln>
                  </pic:spPr>
                </pic:pic>
              </a:graphicData>
            </a:graphic>
          </wp:inline>
        </w:drawing>
      </w:r>
    </w:p>
    <w:p w:rsidR="00B77635" w:rsidRPr="00AF3E81" w:rsidRDefault="00B77635">
      <w:pPr>
        <w:pBdr>
          <w:top w:val="single" w:sz="4" w:space="10" w:color="000000"/>
        </w:pBdr>
        <w:spacing w:before="120"/>
        <w:jc w:val="right"/>
        <w:rPr>
          <w:rFonts w:ascii="Arial Black" w:hAnsi="Arial Black"/>
          <w:b/>
          <w:caps/>
          <w:sz w:val="15"/>
          <w:lang w:val="es-ES"/>
        </w:rPr>
      </w:pPr>
      <w:r w:rsidRPr="00AF3E81">
        <w:rPr>
          <w:rFonts w:ascii="Arial Black" w:hAnsi="Arial Black"/>
          <w:b/>
          <w:caps/>
          <w:sz w:val="15"/>
          <w:lang w:val="es-ES"/>
        </w:rPr>
        <w:t>PCT/A/50/</w:t>
      </w:r>
      <w:bookmarkStart w:id="1" w:name="Code"/>
      <w:bookmarkEnd w:id="1"/>
      <w:r w:rsidRPr="00AF3E81">
        <w:rPr>
          <w:rFonts w:ascii="Arial Black" w:hAnsi="Arial Black"/>
          <w:b/>
          <w:caps/>
          <w:sz w:val="15"/>
          <w:lang w:val="es-ES"/>
        </w:rPr>
        <w:t>3</w:t>
      </w:r>
    </w:p>
    <w:p w:rsidR="00B77635" w:rsidRPr="00AF3E81" w:rsidRDefault="00B77635">
      <w:pPr>
        <w:jc w:val="right"/>
        <w:rPr>
          <w:rFonts w:ascii="Arial Black" w:hAnsi="Arial Black"/>
          <w:b/>
          <w:caps/>
          <w:sz w:val="15"/>
          <w:lang w:val="es-ES"/>
        </w:rPr>
      </w:pPr>
      <w:r w:rsidRPr="00AF3E81">
        <w:rPr>
          <w:rFonts w:ascii="Arial Black" w:hAnsi="Arial Black"/>
          <w:b/>
          <w:caps/>
          <w:sz w:val="15"/>
          <w:lang w:val="es-ES"/>
        </w:rPr>
        <w:t xml:space="preserve">ORIGINAL: </w:t>
      </w:r>
      <w:bookmarkStart w:id="2" w:name="Original"/>
      <w:bookmarkEnd w:id="2"/>
      <w:r w:rsidRPr="00AF3E81">
        <w:rPr>
          <w:rFonts w:ascii="Arial Black" w:hAnsi="Arial Black"/>
          <w:b/>
          <w:caps/>
          <w:sz w:val="15"/>
          <w:lang w:val="es-ES"/>
        </w:rPr>
        <w:t>INGLÉS</w:t>
      </w:r>
    </w:p>
    <w:p w:rsidR="00B77635" w:rsidRPr="00AF3E81" w:rsidRDefault="00B77635">
      <w:pPr>
        <w:spacing w:line="612" w:lineRule="auto"/>
        <w:jc w:val="right"/>
        <w:rPr>
          <w:lang w:val="es-ES"/>
        </w:rPr>
      </w:pPr>
      <w:r w:rsidRPr="00AF3E81">
        <w:rPr>
          <w:rFonts w:ascii="Arial Black" w:hAnsi="Arial Black"/>
          <w:b/>
          <w:caps/>
          <w:sz w:val="15"/>
          <w:lang w:val="es-ES"/>
        </w:rPr>
        <w:t xml:space="preserve">Fecha: </w:t>
      </w:r>
      <w:bookmarkStart w:id="3" w:name="Date"/>
      <w:bookmarkEnd w:id="3"/>
      <w:r w:rsidRPr="00AF3E81">
        <w:rPr>
          <w:rFonts w:ascii="Arial Black" w:hAnsi="Arial Black"/>
          <w:b/>
          <w:caps/>
          <w:sz w:val="15"/>
          <w:lang w:val="es-ES"/>
        </w:rPr>
        <w:t>23 DE JULIO DE 2018</w:t>
      </w:r>
    </w:p>
    <w:p w:rsidR="00B77635" w:rsidRPr="00AF3E81" w:rsidRDefault="00B77635" w:rsidP="00CC1B5F">
      <w:pPr>
        <w:pStyle w:val="Heading1"/>
        <w:numPr>
          <w:ilvl w:val="0"/>
          <w:numId w:val="0"/>
        </w:numPr>
        <w:rPr>
          <w:lang w:val="es-ES"/>
        </w:rPr>
      </w:pPr>
      <w:r w:rsidRPr="00AF3E81">
        <w:rPr>
          <w:lang w:val="es-ES"/>
        </w:rPr>
        <w:t>Unión Internacional de Cooperación en materia de Patentes</w:t>
      </w:r>
      <w:r w:rsidRPr="00AF3E81">
        <w:rPr>
          <w:lang w:val="es-ES"/>
        </w:rPr>
        <w:br/>
        <w:t>(Unión del PCT)</w:t>
      </w:r>
    </w:p>
    <w:p w:rsidR="00B77635" w:rsidRPr="00AF3E81" w:rsidRDefault="00B77635" w:rsidP="00CC1B5F">
      <w:pPr>
        <w:pStyle w:val="Heading1"/>
        <w:numPr>
          <w:ilvl w:val="0"/>
          <w:numId w:val="0"/>
        </w:numPr>
        <w:rPr>
          <w:sz w:val="24"/>
          <w:lang w:val="es-ES"/>
        </w:rPr>
      </w:pPr>
      <w:r w:rsidRPr="00AF3E81">
        <w:rPr>
          <w:lang w:val="es-ES"/>
        </w:rPr>
        <w:t>Asamblea</w:t>
      </w:r>
    </w:p>
    <w:p w:rsidR="00B77635" w:rsidRPr="00AF3E81" w:rsidRDefault="00B77635">
      <w:pPr>
        <w:spacing w:after="720"/>
        <w:rPr>
          <w:caps/>
          <w:sz w:val="24"/>
          <w:lang w:val="es-ES"/>
        </w:rPr>
      </w:pPr>
      <w:r w:rsidRPr="00AF3E81">
        <w:rPr>
          <w:b/>
          <w:sz w:val="24"/>
          <w:lang w:val="es-ES"/>
        </w:rPr>
        <w:t>Quincuagésimo período de sesiones (29.º extraordinario)</w:t>
      </w:r>
      <w:r w:rsidRPr="00AF3E81">
        <w:rPr>
          <w:b/>
          <w:sz w:val="24"/>
          <w:lang w:val="es-ES"/>
        </w:rPr>
        <w:br/>
        <w:t>Ginebra, 24 de septiembre a 2 de octubre de 2018</w:t>
      </w:r>
    </w:p>
    <w:p w:rsidR="00B77635" w:rsidRPr="00AF3E81" w:rsidRDefault="00DA0A0A">
      <w:pPr>
        <w:spacing w:after="360"/>
        <w:rPr>
          <w:i/>
          <w:lang w:val="es-ES"/>
        </w:rPr>
      </w:pPr>
      <w:bookmarkStart w:id="4" w:name="TitleOfDoc"/>
      <w:bookmarkEnd w:id="4"/>
      <w:r w:rsidRPr="00AF3E81">
        <w:rPr>
          <w:caps/>
          <w:sz w:val="24"/>
          <w:lang w:val="es-ES"/>
        </w:rPr>
        <w:t>FORMULARIO PARA SOLICITAR LA DESIGNACIÓN COMO ADMINISTRACIÓN ENCARGADA DE LA BÚSQUEDA Y DEL EXAMEN PRELIMINAR INTERNACIONALES EN VIRTUD DEL PCT</w:t>
      </w:r>
    </w:p>
    <w:p w:rsidR="00B77635" w:rsidRPr="00AF3E81" w:rsidRDefault="00DA0A0A">
      <w:pPr>
        <w:spacing w:after="960"/>
        <w:rPr>
          <w:lang w:val="es-ES"/>
        </w:rPr>
      </w:pPr>
      <w:bookmarkStart w:id="5" w:name="Prepared"/>
      <w:bookmarkEnd w:id="5"/>
      <w:r w:rsidRPr="00AF3E81">
        <w:rPr>
          <w:i/>
          <w:lang w:val="es-ES"/>
        </w:rPr>
        <w:t>Documento preparado por la Oficina Internacional</w:t>
      </w:r>
    </w:p>
    <w:p w:rsidR="00B77635" w:rsidRPr="00AF3E81" w:rsidRDefault="00A6132A">
      <w:pPr>
        <w:pStyle w:val="Heading2"/>
        <w:rPr>
          <w:lang w:val="es-ES"/>
        </w:rPr>
      </w:pPr>
      <w:r w:rsidRPr="00AF3E81">
        <w:rPr>
          <w:lang w:val="es-ES"/>
        </w:rPr>
        <w:t>RESUMEN</w:t>
      </w:r>
    </w:p>
    <w:p w:rsidR="00B77635" w:rsidRPr="00AF3E81" w:rsidRDefault="00E818EC" w:rsidP="00CC1B5F">
      <w:pPr>
        <w:pStyle w:val="ONUME"/>
        <w:numPr>
          <w:ilvl w:val="0"/>
          <w:numId w:val="2"/>
        </w:numPr>
        <w:rPr>
          <w:lang w:val="es-ES"/>
        </w:rPr>
      </w:pPr>
      <w:r w:rsidRPr="00AF3E81">
        <w:rPr>
          <w:lang w:val="es-ES"/>
        </w:rPr>
        <w:t>En el presente documento</w:t>
      </w:r>
      <w:r w:rsidR="00B77635" w:rsidRPr="00AF3E81">
        <w:rPr>
          <w:lang w:val="es-ES"/>
        </w:rPr>
        <w:t xml:space="preserve"> </w:t>
      </w:r>
      <w:r w:rsidRPr="00AF3E81">
        <w:rPr>
          <w:lang w:val="es-ES"/>
        </w:rPr>
        <w:t xml:space="preserve">se presentan </w:t>
      </w:r>
      <w:r w:rsidR="00221342" w:rsidRPr="00AF3E81">
        <w:rPr>
          <w:lang w:val="es-ES"/>
        </w:rPr>
        <w:t>varias</w:t>
      </w:r>
      <w:r w:rsidRPr="00AF3E81">
        <w:rPr>
          <w:lang w:val="es-ES"/>
        </w:rPr>
        <w:t xml:space="preserve"> propuestas </w:t>
      </w:r>
      <w:r w:rsidR="00CB0719" w:rsidRPr="00AF3E81">
        <w:rPr>
          <w:lang w:val="es-ES"/>
        </w:rPr>
        <w:t>dirigidas a</w:t>
      </w:r>
      <w:r w:rsidRPr="00AF3E81">
        <w:rPr>
          <w:lang w:val="es-ES"/>
        </w:rPr>
        <w:t xml:space="preserve"> introducir un formulario </w:t>
      </w:r>
      <w:r w:rsidR="00CB0719" w:rsidRPr="00AF3E81">
        <w:rPr>
          <w:lang w:val="es-ES"/>
        </w:rPr>
        <w:t>para uso de</w:t>
      </w:r>
      <w:r w:rsidRPr="00AF3E81">
        <w:rPr>
          <w:lang w:val="es-ES"/>
        </w:rPr>
        <w:t xml:space="preserve"> las Oficinas </w:t>
      </w:r>
      <w:r w:rsidR="00F34285" w:rsidRPr="00AF3E81">
        <w:rPr>
          <w:lang w:val="es-ES"/>
        </w:rPr>
        <w:t>interesadas en</w:t>
      </w:r>
      <w:r w:rsidR="00C475ED" w:rsidRPr="00AF3E81">
        <w:rPr>
          <w:lang w:val="es-ES"/>
        </w:rPr>
        <w:t xml:space="preserve"> </w:t>
      </w:r>
      <w:r w:rsidRPr="00AF3E81">
        <w:rPr>
          <w:lang w:val="es-ES"/>
        </w:rPr>
        <w:t xml:space="preserve">solicitar </w:t>
      </w:r>
      <w:r w:rsidR="00CB0719" w:rsidRPr="00AF3E81">
        <w:rPr>
          <w:lang w:val="es-ES"/>
        </w:rPr>
        <w:t>la</w:t>
      </w:r>
      <w:r w:rsidRPr="00AF3E81">
        <w:rPr>
          <w:lang w:val="es-ES"/>
        </w:rPr>
        <w:t xml:space="preserve"> designación como Administración encargada de la búsqueda y del examen preliminar internacionales en virtud del PCT</w:t>
      </w:r>
      <w:r w:rsidR="00B77635" w:rsidRPr="00AF3E81">
        <w:rPr>
          <w:lang w:val="es-ES"/>
        </w:rPr>
        <w:t>.</w:t>
      </w:r>
    </w:p>
    <w:p w:rsidR="00B77635" w:rsidRPr="00AF3E81" w:rsidRDefault="00A6132A" w:rsidP="00CC1B5F">
      <w:pPr>
        <w:pStyle w:val="Heading2"/>
        <w:numPr>
          <w:ilvl w:val="1"/>
          <w:numId w:val="2"/>
        </w:numPr>
        <w:rPr>
          <w:lang w:val="es-ES"/>
        </w:rPr>
      </w:pPr>
      <w:r w:rsidRPr="00AF3E81">
        <w:rPr>
          <w:lang w:val="es-ES"/>
        </w:rPr>
        <w:t>ANTECEDENTES</w:t>
      </w:r>
    </w:p>
    <w:p w:rsidR="00B77635" w:rsidRPr="00AF3E81" w:rsidRDefault="00E818EC" w:rsidP="00CC1B5F">
      <w:pPr>
        <w:pStyle w:val="ONUME"/>
        <w:numPr>
          <w:ilvl w:val="0"/>
          <w:numId w:val="2"/>
        </w:numPr>
        <w:rPr>
          <w:lang w:val="es-ES"/>
        </w:rPr>
      </w:pPr>
      <w:r w:rsidRPr="00AF3E81">
        <w:rPr>
          <w:lang w:val="es-ES"/>
        </w:rPr>
        <w:t xml:space="preserve">En su cuadragésimo sexto período de sesiones, celebrado en septiembre de 2014 en Ginebra, la Asamblea del PCT adoptó unas pautas relativas al procedimiento que deben seguir las Oficinas que soliciten la designación como </w:t>
      </w:r>
      <w:r w:rsidR="00684ECE" w:rsidRPr="00AF3E81">
        <w:rPr>
          <w:lang w:val="es-ES"/>
        </w:rPr>
        <w:t>Administración internacional</w:t>
      </w:r>
      <w:r w:rsidRPr="00AF3E81">
        <w:rPr>
          <w:lang w:val="es-ES"/>
        </w:rPr>
        <w:t xml:space="preserve"> (véase el párrafo 12 del documento PCT/A/46/6)</w:t>
      </w:r>
      <w:r w:rsidR="008C5DAC" w:rsidRPr="00AF3E81">
        <w:rPr>
          <w:lang w:val="es-ES"/>
        </w:rPr>
        <w:t xml:space="preserve">. </w:t>
      </w:r>
      <w:r w:rsidRPr="00AF3E81">
        <w:rPr>
          <w:lang w:val="es-ES"/>
        </w:rPr>
        <w:t>Dichas pautas comprenden las medidas procedimentales, pero no la forma ni el contenido de la solicitud.</w:t>
      </w:r>
    </w:p>
    <w:p w:rsidR="00B77635" w:rsidRPr="00AF3E81" w:rsidRDefault="002B38A9" w:rsidP="00CC1B5F">
      <w:pPr>
        <w:pStyle w:val="ONUME"/>
        <w:numPr>
          <w:ilvl w:val="0"/>
          <w:numId w:val="2"/>
        </w:numPr>
        <w:rPr>
          <w:lang w:val="es-ES"/>
        </w:rPr>
      </w:pPr>
      <w:r w:rsidRPr="00AF3E81">
        <w:rPr>
          <w:lang w:val="es-ES"/>
        </w:rPr>
        <w:t>En febrero de</w:t>
      </w:r>
      <w:r w:rsidR="00B77635" w:rsidRPr="00AF3E81">
        <w:rPr>
          <w:lang w:val="es-ES"/>
        </w:rPr>
        <w:t xml:space="preserve"> 2015, </w:t>
      </w:r>
      <w:r w:rsidRPr="00AF3E81">
        <w:rPr>
          <w:lang w:val="es-ES"/>
        </w:rPr>
        <w:t xml:space="preserve">tras una serie de debates infructuosos </w:t>
      </w:r>
      <w:r w:rsidR="00F34285" w:rsidRPr="00AF3E81">
        <w:rPr>
          <w:lang w:val="es-ES"/>
        </w:rPr>
        <w:t>en el marco</w:t>
      </w:r>
      <w:r w:rsidRPr="00AF3E81">
        <w:rPr>
          <w:lang w:val="es-ES"/>
        </w:rPr>
        <w:t xml:space="preserve"> de</w:t>
      </w:r>
      <w:r w:rsidR="00B77635" w:rsidRPr="00AF3E81">
        <w:rPr>
          <w:lang w:val="es-ES"/>
        </w:rPr>
        <w:t xml:space="preserve"> </w:t>
      </w:r>
      <w:r w:rsidRPr="00AF3E81">
        <w:rPr>
          <w:lang w:val="es-ES"/>
        </w:rPr>
        <w:t xml:space="preserve">su mandato de examinar los "requisitos mínimos" sustantivos para la designación como </w:t>
      </w:r>
      <w:r w:rsidR="00684ECE" w:rsidRPr="00AF3E81">
        <w:rPr>
          <w:lang w:val="es-ES"/>
        </w:rPr>
        <w:t>Administración internacional</w:t>
      </w:r>
      <w:r w:rsidRPr="00AF3E81">
        <w:rPr>
          <w:lang w:val="es-ES"/>
        </w:rPr>
        <w:t xml:space="preserve"> establecidos en las Reglas 36 y 63</w:t>
      </w:r>
      <w:r w:rsidR="00B77635" w:rsidRPr="00AF3E81">
        <w:rPr>
          <w:lang w:val="es-ES"/>
        </w:rPr>
        <w:t xml:space="preserve">, </w:t>
      </w:r>
      <w:r w:rsidR="00B12D4E" w:rsidRPr="00AF3E81">
        <w:rPr>
          <w:lang w:val="es-ES"/>
        </w:rPr>
        <w:t>el S</w:t>
      </w:r>
      <w:r w:rsidR="008A4FA7" w:rsidRPr="00AF3E81">
        <w:rPr>
          <w:lang w:val="es-ES"/>
        </w:rPr>
        <w:t xml:space="preserve">ubgrupo de la Reunión de las </w:t>
      </w:r>
      <w:r w:rsidR="00684ECE" w:rsidRPr="00AF3E81">
        <w:rPr>
          <w:lang w:val="es-ES"/>
        </w:rPr>
        <w:t>Administraciones internacionales</w:t>
      </w:r>
      <w:r w:rsidR="008A4FA7" w:rsidRPr="00AF3E81">
        <w:rPr>
          <w:lang w:val="es-ES"/>
        </w:rPr>
        <w:t xml:space="preserve"> del PCT </w:t>
      </w:r>
      <w:r w:rsidR="00B12D4E" w:rsidRPr="00AF3E81">
        <w:rPr>
          <w:lang w:val="es-ES"/>
        </w:rPr>
        <w:t xml:space="preserve">encargado de la Calidad </w:t>
      </w:r>
      <w:r w:rsidR="008A4FA7" w:rsidRPr="00AF3E81">
        <w:rPr>
          <w:lang w:val="es-ES"/>
        </w:rPr>
        <w:t xml:space="preserve">recomendó la elaboración de un formulario normalizado para uso de las Oficinas </w:t>
      </w:r>
      <w:r w:rsidR="00F34285" w:rsidRPr="00AF3E81">
        <w:rPr>
          <w:lang w:val="es-ES"/>
        </w:rPr>
        <w:t>interesadas en</w:t>
      </w:r>
      <w:r w:rsidR="00CB0719" w:rsidRPr="00AF3E81">
        <w:rPr>
          <w:lang w:val="es-ES"/>
        </w:rPr>
        <w:t xml:space="preserve"> solicitar</w:t>
      </w:r>
      <w:r w:rsidR="008A4FA7" w:rsidRPr="00AF3E81">
        <w:rPr>
          <w:lang w:val="es-ES"/>
        </w:rPr>
        <w:t xml:space="preserve"> la designación como </w:t>
      </w:r>
      <w:r w:rsidR="00684ECE" w:rsidRPr="00AF3E81">
        <w:rPr>
          <w:lang w:val="es-ES"/>
        </w:rPr>
        <w:t>Administración internacional</w:t>
      </w:r>
      <w:r w:rsidR="00B77635" w:rsidRPr="00AF3E81">
        <w:rPr>
          <w:lang w:val="es-ES"/>
        </w:rPr>
        <w:t xml:space="preserve"> (</w:t>
      </w:r>
      <w:r w:rsidR="008A4FA7" w:rsidRPr="00AF3E81">
        <w:rPr>
          <w:lang w:val="es-ES"/>
        </w:rPr>
        <w:t>párrafo</w:t>
      </w:r>
      <w:r w:rsidR="00B77635" w:rsidRPr="00AF3E81">
        <w:rPr>
          <w:lang w:val="es-ES"/>
        </w:rPr>
        <w:t xml:space="preserve"> 50 </w:t>
      </w:r>
      <w:r w:rsidR="008A4FA7" w:rsidRPr="00AF3E81">
        <w:rPr>
          <w:lang w:val="es-ES"/>
        </w:rPr>
        <w:t>del anexo</w:t>
      </w:r>
      <w:r w:rsidR="00B77635" w:rsidRPr="00AF3E81">
        <w:rPr>
          <w:lang w:val="es-ES"/>
        </w:rPr>
        <w:t xml:space="preserve"> II </w:t>
      </w:r>
      <w:r w:rsidR="008A4FA7" w:rsidRPr="00AF3E81">
        <w:rPr>
          <w:lang w:val="es-ES"/>
        </w:rPr>
        <w:t>del documento</w:t>
      </w:r>
      <w:r w:rsidR="00B77635" w:rsidRPr="00AF3E81">
        <w:rPr>
          <w:lang w:val="es-ES"/>
        </w:rPr>
        <w:t xml:space="preserve"> PCT/MIA/22/22, </w:t>
      </w:r>
      <w:r w:rsidR="008A4FA7" w:rsidRPr="00AF3E81">
        <w:rPr>
          <w:lang w:val="es-ES"/>
        </w:rPr>
        <w:t>reproducido en el documento</w:t>
      </w:r>
      <w:r w:rsidR="00B77635" w:rsidRPr="00AF3E81">
        <w:rPr>
          <w:lang w:val="es-ES"/>
        </w:rPr>
        <w:t xml:space="preserve"> PCT/WG/8/2).</w:t>
      </w:r>
    </w:p>
    <w:p w:rsidR="00B77635" w:rsidRPr="00AF3E81" w:rsidRDefault="00434125" w:rsidP="00CC1B5F">
      <w:pPr>
        <w:pStyle w:val="ONUME"/>
        <w:numPr>
          <w:ilvl w:val="0"/>
          <w:numId w:val="2"/>
        </w:numPr>
        <w:rPr>
          <w:lang w:val="es-ES"/>
        </w:rPr>
      </w:pPr>
      <w:r w:rsidRPr="00AF3E81">
        <w:rPr>
          <w:lang w:val="es-ES"/>
        </w:rPr>
        <w:lastRenderedPageBreak/>
        <w:t xml:space="preserve">La Oficina Internacional </w:t>
      </w:r>
      <w:r w:rsidR="00B12D4E" w:rsidRPr="00AF3E81">
        <w:rPr>
          <w:lang w:val="es-ES"/>
        </w:rPr>
        <w:t>preparó borradores</w:t>
      </w:r>
      <w:r w:rsidRPr="00AF3E81">
        <w:rPr>
          <w:lang w:val="es-ES"/>
        </w:rPr>
        <w:t xml:space="preserve"> de dicho formulario de solicitud, </w:t>
      </w:r>
      <w:r w:rsidR="00B12D4E" w:rsidRPr="00AF3E81">
        <w:rPr>
          <w:lang w:val="es-ES"/>
        </w:rPr>
        <w:t>los cuales han sido objeto de examen</w:t>
      </w:r>
      <w:r w:rsidRPr="00AF3E81">
        <w:rPr>
          <w:lang w:val="es-ES"/>
        </w:rPr>
        <w:t xml:space="preserve"> </w:t>
      </w:r>
      <w:r w:rsidR="00B12D4E" w:rsidRPr="00AF3E81">
        <w:rPr>
          <w:lang w:val="es-ES"/>
        </w:rPr>
        <w:t>por parte</w:t>
      </w:r>
      <w:r w:rsidRPr="00AF3E81">
        <w:rPr>
          <w:lang w:val="es-ES"/>
        </w:rPr>
        <w:t xml:space="preserve"> del </w:t>
      </w:r>
      <w:r w:rsidR="00B12D4E" w:rsidRPr="00AF3E81">
        <w:rPr>
          <w:lang w:val="es-ES"/>
        </w:rPr>
        <w:t>S</w:t>
      </w:r>
      <w:r w:rsidRPr="00AF3E81">
        <w:rPr>
          <w:lang w:val="es-ES"/>
        </w:rPr>
        <w:t>ubgrupo encargad</w:t>
      </w:r>
      <w:r w:rsidR="00B12D4E" w:rsidRPr="00AF3E81">
        <w:rPr>
          <w:lang w:val="es-ES"/>
        </w:rPr>
        <w:t>o de la C</w:t>
      </w:r>
      <w:r w:rsidRPr="00AF3E81">
        <w:rPr>
          <w:lang w:val="es-ES"/>
        </w:rPr>
        <w:t>alidad</w:t>
      </w:r>
      <w:r w:rsidR="00B12D4E" w:rsidRPr="00AF3E81">
        <w:rPr>
          <w:lang w:val="es-ES"/>
        </w:rPr>
        <w:t xml:space="preserve"> y de</w:t>
      </w:r>
      <w:r w:rsidRPr="00AF3E81">
        <w:rPr>
          <w:lang w:val="es-ES"/>
        </w:rPr>
        <w:t xml:space="preserve"> la Reunión de las </w:t>
      </w:r>
      <w:r w:rsidR="00684ECE" w:rsidRPr="00AF3E81">
        <w:rPr>
          <w:lang w:val="es-ES"/>
        </w:rPr>
        <w:t>Administraciones internacionales</w:t>
      </w:r>
      <w:r w:rsidRPr="00AF3E81">
        <w:rPr>
          <w:lang w:val="es-ES"/>
        </w:rPr>
        <w:t xml:space="preserve"> desde 2016. </w:t>
      </w:r>
      <w:r w:rsidR="00B12D4E" w:rsidRPr="00AF3E81">
        <w:rPr>
          <w:lang w:val="es-ES"/>
        </w:rPr>
        <w:t xml:space="preserve">Esos borradores ya se </w:t>
      </w:r>
      <w:r w:rsidR="00F34285" w:rsidRPr="00AF3E81">
        <w:rPr>
          <w:lang w:val="es-ES"/>
        </w:rPr>
        <w:t>han utilizado</w:t>
      </w:r>
      <w:r w:rsidR="00B12D4E" w:rsidRPr="00AF3E81">
        <w:rPr>
          <w:lang w:val="es-ES"/>
        </w:rPr>
        <w:t xml:space="preserve"> como base de las solicitudes en la Oficina Turca de Patentes y Marcas y en la Oficina de Propiedad Intelectual de Filipinas, así como </w:t>
      </w:r>
      <w:r w:rsidR="00F34285" w:rsidRPr="00AF3E81">
        <w:rPr>
          <w:lang w:val="es-ES"/>
        </w:rPr>
        <w:t>de</w:t>
      </w:r>
      <w:r w:rsidR="00B12D4E" w:rsidRPr="00AF3E81">
        <w:rPr>
          <w:lang w:val="es-ES"/>
        </w:rPr>
        <w:t xml:space="preserve"> muchas de las solicitude</w:t>
      </w:r>
      <w:r w:rsidR="00F34285" w:rsidRPr="00AF3E81">
        <w:rPr>
          <w:lang w:val="es-ES"/>
        </w:rPr>
        <w:t>s de prórroga de la designación</w:t>
      </w:r>
      <w:r w:rsidR="00B12D4E" w:rsidRPr="00AF3E81">
        <w:rPr>
          <w:lang w:val="es-ES"/>
        </w:rPr>
        <w:t xml:space="preserve"> examinadas en la trigésima sesión del Comité de Cooperaci</w:t>
      </w:r>
      <w:r w:rsidR="00CC1B5F" w:rsidRPr="00AF3E81">
        <w:rPr>
          <w:lang w:val="es-ES"/>
        </w:rPr>
        <w:t>ón Técnica del PCT (PCT/CTC) en </w:t>
      </w:r>
      <w:r w:rsidR="00B12D4E" w:rsidRPr="00AF3E81">
        <w:rPr>
          <w:lang w:val="es-ES"/>
        </w:rPr>
        <w:t>2017</w:t>
      </w:r>
      <w:r w:rsidR="00242A16" w:rsidRPr="00AF3E81">
        <w:rPr>
          <w:lang w:val="es-ES"/>
        </w:rPr>
        <w:t>,</w:t>
      </w:r>
      <w:r w:rsidR="00B12D4E" w:rsidRPr="00AF3E81">
        <w:rPr>
          <w:lang w:val="es-ES"/>
        </w:rPr>
        <w:t xml:space="preserve"> </w:t>
      </w:r>
      <w:r w:rsidRPr="00AF3E81">
        <w:rPr>
          <w:lang w:val="es-ES"/>
        </w:rPr>
        <w:t xml:space="preserve">y </w:t>
      </w:r>
      <w:r w:rsidR="00F34285" w:rsidRPr="00AF3E81">
        <w:rPr>
          <w:lang w:val="es-ES"/>
        </w:rPr>
        <w:t>se abordaron en</w:t>
      </w:r>
      <w:r w:rsidRPr="00AF3E81">
        <w:rPr>
          <w:lang w:val="es-ES"/>
        </w:rPr>
        <w:t xml:space="preserve"> la Circular C. PCT 1519 </w:t>
      </w:r>
      <w:r w:rsidR="00F34285" w:rsidRPr="00AF3E81">
        <w:rPr>
          <w:lang w:val="es-ES"/>
        </w:rPr>
        <w:t xml:space="preserve">que se envió </w:t>
      </w:r>
      <w:r w:rsidRPr="00AF3E81">
        <w:rPr>
          <w:lang w:val="es-ES"/>
        </w:rPr>
        <w:t>a todas las Oficinas dotadas de funciones en virtud del PCT.</w:t>
      </w:r>
    </w:p>
    <w:p w:rsidR="00B77635" w:rsidRPr="00AF3E81" w:rsidRDefault="00326AD3" w:rsidP="00CC1B5F">
      <w:pPr>
        <w:pStyle w:val="ONUME"/>
        <w:numPr>
          <w:ilvl w:val="0"/>
          <w:numId w:val="2"/>
        </w:numPr>
        <w:rPr>
          <w:lang w:val="es-ES"/>
        </w:rPr>
      </w:pPr>
      <w:r w:rsidRPr="00AF3E81">
        <w:rPr>
          <w:lang w:val="es-ES"/>
        </w:rPr>
        <w:t>Siguiendo la recomendación</w:t>
      </w:r>
      <w:r w:rsidR="00811F6A" w:rsidRPr="00AF3E81">
        <w:rPr>
          <w:lang w:val="es-ES"/>
        </w:rPr>
        <w:t xml:space="preserve"> de la vig</w:t>
      </w:r>
      <w:r w:rsidRPr="00AF3E81">
        <w:rPr>
          <w:lang w:val="es-ES"/>
        </w:rPr>
        <w:t>esimo</w:t>
      </w:r>
      <w:r w:rsidR="00811F6A" w:rsidRPr="00AF3E81">
        <w:rPr>
          <w:lang w:val="es-ES"/>
        </w:rPr>
        <w:t xml:space="preserve">quinta sesión de la Reunión de las </w:t>
      </w:r>
      <w:r w:rsidR="00684ECE" w:rsidRPr="00AF3E81">
        <w:rPr>
          <w:lang w:val="es-ES"/>
        </w:rPr>
        <w:t>Administraciones internacionales</w:t>
      </w:r>
      <w:r w:rsidR="00811F6A" w:rsidRPr="00AF3E81">
        <w:rPr>
          <w:lang w:val="es-ES"/>
        </w:rPr>
        <w:t xml:space="preserve"> (véase los párrafos 13 y 69 del anexo II del documento PCT/MIA/25/13), la Oficina Internacional </w:t>
      </w:r>
      <w:r w:rsidRPr="00AF3E81">
        <w:rPr>
          <w:lang w:val="es-ES"/>
        </w:rPr>
        <w:t>elaboró</w:t>
      </w:r>
      <w:r w:rsidR="00811F6A" w:rsidRPr="00AF3E81">
        <w:rPr>
          <w:lang w:val="es-ES"/>
        </w:rPr>
        <w:t xml:space="preserve"> </w:t>
      </w:r>
      <w:r w:rsidRPr="00AF3E81">
        <w:rPr>
          <w:lang w:val="es-ES"/>
        </w:rPr>
        <w:t>otra versión del proyecto de formulario</w:t>
      </w:r>
      <w:r w:rsidR="00811F6A" w:rsidRPr="00AF3E81">
        <w:rPr>
          <w:lang w:val="es-ES"/>
        </w:rPr>
        <w:t>, teniendo en cuenta las respuestas a la Circular C. PCT 1519</w:t>
      </w:r>
      <w:r w:rsidRPr="00AF3E81">
        <w:rPr>
          <w:lang w:val="es-ES"/>
        </w:rPr>
        <w:t>,</w:t>
      </w:r>
      <w:r w:rsidR="00811F6A" w:rsidRPr="00AF3E81">
        <w:rPr>
          <w:lang w:val="es-ES"/>
        </w:rPr>
        <w:t xml:space="preserve"> y l</w:t>
      </w:r>
      <w:r w:rsidRPr="00AF3E81">
        <w:rPr>
          <w:lang w:val="es-ES"/>
        </w:rPr>
        <w:t>a</w:t>
      </w:r>
      <w:r w:rsidR="00811F6A" w:rsidRPr="00AF3E81">
        <w:rPr>
          <w:lang w:val="es-ES"/>
        </w:rPr>
        <w:t xml:space="preserve"> presentó </w:t>
      </w:r>
      <w:r w:rsidRPr="00AF3E81">
        <w:rPr>
          <w:lang w:val="es-ES"/>
        </w:rPr>
        <w:t>en</w:t>
      </w:r>
      <w:r w:rsidR="00811F6A" w:rsidRPr="00AF3E81">
        <w:rPr>
          <w:lang w:val="es-ES"/>
        </w:rPr>
        <w:t xml:space="preserve"> la undécima reunión del Grupo de Trabajo del PCT, celebrada en Ginebra del 18 al 22 de junio de 2</w:t>
      </w:r>
      <w:r w:rsidR="003969A6" w:rsidRPr="00AF3E81">
        <w:rPr>
          <w:lang w:val="es-ES"/>
        </w:rPr>
        <w:t>0</w:t>
      </w:r>
      <w:r w:rsidR="00811F6A" w:rsidRPr="00AF3E81">
        <w:rPr>
          <w:lang w:val="es-ES"/>
        </w:rPr>
        <w:t xml:space="preserve">18 (véase el documento </w:t>
      </w:r>
      <w:r w:rsidR="00B77635" w:rsidRPr="00AF3E81">
        <w:rPr>
          <w:lang w:val="es-ES"/>
        </w:rPr>
        <w:t xml:space="preserve">PCT/WG/11/6). </w:t>
      </w:r>
      <w:r w:rsidRPr="00AF3E81">
        <w:rPr>
          <w:lang w:val="es-ES"/>
        </w:rPr>
        <w:t>El proyecto</w:t>
      </w:r>
      <w:r w:rsidR="00811F6A" w:rsidRPr="00AF3E81">
        <w:rPr>
          <w:lang w:val="es-ES"/>
        </w:rPr>
        <w:t xml:space="preserve"> </w:t>
      </w:r>
      <w:r w:rsidRPr="00AF3E81">
        <w:rPr>
          <w:lang w:val="es-ES"/>
        </w:rPr>
        <w:t>incluía</w:t>
      </w:r>
      <w:r w:rsidR="00811F6A" w:rsidRPr="00AF3E81">
        <w:rPr>
          <w:lang w:val="es-ES"/>
        </w:rPr>
        <w:t xml:space="preserve"> también una </w:t>
      </w:r>
      <w:r w:rsidRPr="00AF3E81">
        <w:rPr>
          <w:lang w:val="es-ES"/>
        </w:rPr>
        <w:t>propuesta</w:t>
      </w:r>
      <w:r w:rsidR="00811F6A" w:rsidRPr="00AF3E81">
        <w:rPr>
          <w:lang w:val="es-ES"/>
        </w:rPr>
        <w:t xml:space="preserve"> </w:t>
      </w:r>
      <w:r w:rsidRPr="00AF3E81">
        <w:rPr>
          <w:lang w:val="es-ES"/>
        </w:rPr>
        <w:t xml:space="preserve">sobre el modo de introducir </w:t>
      </w:r>
      <w:r w:rsidR="00811F6A" w:rsidRPr="00AF3E81">
        <w:rPr>
          <w:lang w:val="es-ES"/>
        </w:rPr>
        <w:t>el formulario como requisito en el proce</w:t>
      </w:r>
      <w:r w:rsidR="003969A6" w:rsidRPr="00AF3E81">
        <w:rPr>
          <w:lang w:val="es-ES"/>
        </w:rPr>
        <w:t>dimient</w:t>
      </w:r>
      <w:r w:rsidR="00811F6A" w:rsidRPr="00AF3E81">
        <w:rPr>
          <w:lang w:val="es-ES"/>
        </w:rPr>
        <w:t>o de solicitud.</w:t>
      </w:r>
    </w:p>
    <w:p w:rsidR="00B77635" w:rsidRPr="00AF3E81" w:rsidRDefault="00980A99" w:rsidP="00CC1B5F">
      <w:pPr>
        <w:pStyle w:val="ONUME"/>
        <w:numPr>
          <w:ilvl w:val="0"/>
          <w:numId w:val="2"/>
        </w:numPr>
        <w:rPr>
          <w:lang w:val="es-ES"/>
        </w:rPr>
      </w:pPr>
      <w:r w:rsidRPr="00AF3E81">
        <w:rPr>
          <w:lang w:val="es-ES"/>
        </w:rPr>
        <w:t>El Grupo de Trabajo del PCT invitó a la Oficina Internacional a presentar las propuestas, con algunas modificaciones, en el presente periodo de sesiones de la Asamblea del PCT (véase el párrafo</w:t>
      </w:r>
      <w:r w:rsidR="00B77635" w:rsidRPr="00AF3E81">
        <w:rPr>
          <w:lang w:val="es-ES"/>
        </w:rPr>
        <w:t xml:space="preserve"> 102 </w:t>
      </w:r>
      <w:r w:rsidRPr="00AF3E81">
        <w:rPr>
          <w:lang w:val="es-ES"/>
        </w:rPr>
        <w:t>del</w:t>
      </w:r>
      <w:r w:rsidR="00B77635" w:rsidRPr="00AF3E81">
        <w:rPr>
          <w:lang w:val="es-ES"/>
        </w:rPr>
        <w:t xml:space="preserve"> document</w:t>
      </w:r>
      <w:r w:rsidRPr="00AF3E81">
        <w:rPr>
          <w:lang w:val="es-ES"/>
        </w:rPr>
        <w:t>o</w:t>
      </w:r>
      <w:r w:rsidR="00B77635" w:rsidRPr="00AF3E81">
        <w:rPr>
          <w:lang w:val="es-ES"/>
        </w:rPr>
        <w:t xml:space="preserve"> PCT/WG/11/26).</w:t>
      </w:r>
    </w:p>
    <w:p w:rsidR="00B77635" w:rsidRPr="00AF3E81" w:rsidRDefault="009572A6" w:rsidP="00CC1B5F">
      <w:pPr>
        <w:pStyle w:val="ONUME"/>
        <w:numPr>
          <w:ilvl w:val="0"/>
          <w:numId w:val="2"/>
        </w:numPr>
        <w:rPr>
          <w:lang w:val="es-ES"/>
        </w:rPr>
      </w:pPr>
      <w:r w:rsidRPr="00AF3E81">
        <w:rPr>
          <w:lang w:val="es-ES"/>
        </w:rPr>
        <w:t xml:space="preserve">Con posterioridad al </w:t>
      </w:r>
      <w:r w:rsidR="003969A6" w:rsidRPr="00AF3E81">
        <w:rPr>
          <w:lang w:val="es-ES"/>
        </w:rPr>
        <w:t xml:space="preserve">examen del </w:t>
      </w:r>
      <w:r w:rsidRPr="00AF3E81">
        <w:rPr>
          <w:lang w:val="es-ES"/>
        </w:rPr>
        <w:t>Grupo de Trabajo, la Oficina Internacional reconoció la necesidad de poder perfeccionar el formulario de solicitud sobre la base de la experiencia obtenida. En consecuencia, la propuesta incluye también un mecanismo qu</w:t>
      </w:r>
      <w:r w:rsidR="00C475ED" w:rsidRPr="00AF3E81">
        <w:rPr>
          <w:lang w:val="es-ES"/>
        </w:rPr>
        <w:t>e</w:t>
      </w:r>
      <w:r w:rsidRPr="00AF3E81">
        <w:rPr>
          <w:lang w:val="es-ES"/>
        </w:rPr>
        <w:t xml:space="preserve"> permite actualizar el formulario sin necesidad de una nueva de</w:t>
      </w:r>
      <w:r w:rsidR="00C475ED" w:rsidRPr="00AF3E81">
        <w:rPr>
          <w:lang w:val="es-ES"/>
        </w:rPr>
        <w:t>c</w:t>
      </w:r>
      <w:r w:rsidRPr="00AF3E81">
        <w:rPr>
          <w:lang w:val="es-ES"/>
        </w:rPr>
        <w:t xml:space="preserve">isión formal de la Asamblea, previa consulta con los Estados Contratantes y las Oficinas que actúan como Administraciones </w:t>
      </w:r>
      <w:r w:rsidR="00C475ED" w:rsidRPr="00AF3E81">
        <w:rPr>
          <w:lang w:val="es-ES"/>
        </w:rPr>
        <w:t>encargadas</w:t>
      </w:r>
      <w:r w:rsidRPr="00AF3E81">
        <w:rPr>
          <w:lang w:val="es-ES"/>
        </w:rPr>
        <w:t xml:space="preserve"> de </w:t>
      </w:r>
      <w:r w:rsidR="00C475ED" w:rsidRPr="00AF3E81">
        <w:rPr>
          <w:lang w:val="es-ES"/>
        </w:rPr>
        <w:t xml:space="preserve">la </w:t>
      </w:r>
      <w:r w:rsidRPr="00AF3E81">
        <w:rPr>
          <w:lang w:val="es-ES"/>
        </w:rPr>
        <w:t>búsqueda</w:t>
      </w:r>
      <w:r w:rsidR="00C475ED" w:rsidRPr="00AF3E81">
        <w:rPr>
          <w:lang w:val="es-ES"/>
        </w:rPr>
        <w:t xml:space="preserve"> internacional</w:t>
      </w:r>
      <w:r w:rsidRPr="00AF3E81">
        <w:rPr>
          <w:lang w:val="es-ES"/>
        </w:rPr>
        <w:t>, equivalente al arreglo en vigor para las Instrucciones Administrativas del PCT.</w:t>
      </w:r>
    </w:p>
    <w:p w:rsidR="00B77635" w:rsidRPr="00AF3E81" w:rsidRDefault="00B77635" w:rsidP="00CC1B5F">
      <w:pPr>
        <w:pStyle w:val="Heading2"/>
        <w:numPr>
          <w:ilvl w:val="1"/>
          <w:numId w:val="2"/>
        </w:numPr>
        <w:rPr>
          <w:lang w:val="es-ES"/>
        </w:rPr>
      </w:pPr>
      <w:r w:rsidRPr="00AF3E81">
        <w:rPr>
          <w:lang w:val="es-ES"/>
        </w:rPr>
        <w:t>Prop</w:t>
      </w:r>
      <w:r w:rsidR="00C475ED" w:rsidRPr="00AF3E81">
        <w:rPr>
          <w:lang w:val="es-ES"/>
        </w:rPr>
        <w:t>UESTA</w:t>
      </w:r>
      <w:r w:rsidRPr="00AF3E81">
        <w:rPr>
          <w:lang w:val="es-ES"/>
        </w:rPr>
        <w:t>s</w:t>
      </w:r>
    </w:p>
    <w:p w:rsidR="00B77635" w:rsidRPr="00AF3E81" w:rsidRDefault="00C475ED" w:rsidP="00CC1B5F">
      <w:pPr>
        <w:pStyle w:val="ONUME"/>
        <w:numPr>
          <w:ilvl w:val="0"/>
          <w:numId w:val="2"/>
        </w:numPr>
        <w:rPr>
          <w:lang w:val="es-ES"/>
        </w:rPr>
      </w:pPr>
      <w:r w:rsidRPr="00AF3E81">
        <w:rPr>
          <w:lang w:val="es-ES"/>
        </w:rPr>
        <w:t>En el anexo del presente documento figura una propuesta de formulario para solicitar la designación de una Oficina como Administración encargada de la búsqueda y del examen preliminar internacionales en virtud del PCT, junto con algunas notas para facilitar la comprensión del contenido que corresponde a cada sección.</w:t>
      </w:r>
    </w:p>
    <w:p w:rsidR="00B77635" w:rsidRPr="00AF3E81" w:rsidRDefault="00C475ED" w:rsidP="00CC1B5F">
      <w:pPr>
        <w:pStyle w:val="ONUME"/>
        <w:numPr>
          <w:ilvl w:val="0"/>
          <w:numId w:val="2"/>
        </w:numPr>
        <w:rPr>
          <w:lang w:val="es-ES"/>
        </w:rPr>
      </w:pPr>
      <w:r w:rsidRPr="00AF3E81">
        <w:rPr>
          <w:lang w:val="es-ES"/>
        </w:rPr>
        <w:t>A fin de introducir este form</w:t>
      </w:r>
      <w:r w:rsidR="00E35AC2" w:rsidRPr="00AF3E81">
        <w:rPr>
          <w:lang w:val="es-ES"/>
        </w:rPr>
        <w:t>ulario como requisito del procedimient</w:t>
      </w:r>
      <w:r w:rsidRPr="00AF3E81">
        <w:rPr>
          <w:lang w:val="es-ES"/>
        </w:rPr>
        <w:t>o de solicitud, se propone modificar el párrafo e) de las pautas pertinentes de la Asamblea del siguiente modo</w:t>
      </w:r>
      <w:r w:rsidR="00B77635" w:rsidRPr="00AF3E81">
        <w:rPr>
          <w:lang w:val="es-ES"/>
        </w:rPr>
        <w:t>:</w:t>
      </w:r>
    </w:p>
    <w:p w:rsidR="00B77635" w:rsidRPr="00AF3E81" w:rsidRDefault="00B77635">
      <w:pPr>
        <w:pStyle w:val="ONUME"/>
        <w:keepNext/>
        <w:tabs>
          <w:tab w:val="clear" w:pos="567"/>
        </w:tabs>
        <w:ind w:left="562"/>
        <w:rPr>
          <w:lang w:val="es-ES"/>
        </w:rPr>
      </w:pPr>
      <w:r w:rsidRPr="00AF3E81">
        <w:rPr>
          <w:lang w:val="es-ES"/>
        </w:rPr>
        <w:t>“</w:t>
      </w:r>
      <w:r w:rsidR="00C475ED" w:rsidRPr="00AF3E81">
        <w:rPr>
          <w:u w:val="single"/>
          <w:lang w:val="es-ES"/>
        </w:rPr>
        <w:t xml:space="preserve">Procedimiento para la designación de </w:t>
      </w:r>
      <w:r w:rsidR="00684ECE" w:rsidRPr="00AF3E81">
        <w:rPr>
          <w:u w:val="single"/>
          <w:lang w:val="es-ES"/>
        </w:rPr>
        <w:t>Administraciones internacionales</w:t>
      </w:r>
    </w:p>
    <w:p w:rsidR="00B77635" w:rsidRPr="00AF3E81" w:rsidRDefault="00B77635">
      <w:pPr>
        <w:pStyle w:val="ONUME"/>
        <w:keepLines/>
        <w:tabs>
          <w:tab w:val="clear" w:pos="567"/>
        </w:tabs>
        <w:ind w:left="567"/>
        <w:rPr>
          <w:lang w:val="es-ES"/>
        </w:rPr>
      </w:pPr>
      <w:r w:rsidRPr="00AF3E81">
        <w:rPr>
          <w:lang w:val="es-ES"/>
        </w:rPr>
        <w:t>“a)</w:t>
      </w:r>
      <w:r w:rsidRPr="00AF3E81">
        <w:rPr>
          <w:lang w:val="es-ES"/>
        </w:rPr>
        <w:tab/>
      </w:r>
      <w:r w:rsidR="00C475ED" w:rsidRPr="00AF3E81">
        <w:rPr>
          <w:lang w:val="es-ES"/>
        </w:rPr>
        <w:t xml:space="preserve">Se recomienda vivamente a toda Oficina nacional u organización intergubernamental (“Oficina”) que desee ser designada que, antes de presentar su solicitud, pida la asistencia de una o varias </w:t>
      </w:r>
      <w:r w:rsidR="00684ECE" w:rsidRPr="00AF3E81">
        <w:rPr>
          <w:lang w:val="es-ES"/>
        </w:rPr>
        <w:t>Administraciones internacionales</w:t>
      </w:r>
      <w:r w:rsidR="00C475ED" w:rsidRPr="00AF3E81">
        <w:rPr>
          <w:lang w:val="es-ES"/>
        </w:rPr>
        <w:t xml:space="preserve"> ya existentes, para que le ayuden a evaluar en qué medida cumple los criterios</w:t>
      </w:r>
      <w:r w:rsidRPr="00AF3E81">
        <w:rPr>
          <w:lang w:val="es-ES"/>
        </w:rPr>
        <w:t>.</w:t>
      </w:r>
    </w:p>
    <w:p w:rsidR="00B77635" w:rsidRPr="00AF3E81" w:rsidRDefault="00B77635">
      <w:pPr>
        <w:pStyle w:val="ONUME"/>
        <w:tabs>
          <w:tab w:val="clear" w:pos="567"/>
        </w:tabs>
        <w:ind w:left="567"/>
        <w:rPr>
          <w:lang w:val="es-ES"/>
        </w:rPr>
      </w:pPr>
      <w:r w:rsidRPr="00AF3E81">
        <w:rPr>
          <w:lang w:val="es-ES"/>
        </w:rPr>
        <w:t>“b)</w:t>
      </w:r>
      <w:r w:rsidRPr="00AF3E81">
        <w:rPr>
          <w:lang w:val="es-ES"/>
        </w:rPr>
        <w:tab/>
      </w:r>
      <w:r w:rsidR="00C475ED" w:rsidRPr="00AF3E81">
        <w:rPr>
          <w:lang w:val="es-ES"/>
        </w:rPr>
        <w:t xml:space="preserve">Toda solicitud de designación de una Oficina como </w:t>
      </w:r>
      <w:r w:rsidR="00684ECE" w:rsidRPr="00AF3E81">
        <w:rPr>
          <w:lang w:val="es-ES"/>
        </w:rPr>
        <w:t>Administración internacional</w:t>
      </w:r>
      <w:r w:rsidR="00C475ED" w:rsidRPr="00AF3E81">
        <w:rPr>
          <w:lang w:val="es-ES"/>
        </w:rPr>
        <w:t xml:space="preserve"> deberá </w:t>
      </w:r>
      <w:r w:rsidR="004133F9" w:rsidRPr="00AF3E81">
        <w:rPr>
          <w:lang w:val="es-ES"/>
        </w:rPr>
        <w:t>realizarse</w:t>
      </w:r>
      <w:r w:rsidR="00C475ED" w:rsidRPr="00AF3E81">
        <w:rPr>
          <w:lang w:val="es-ES"/>
        </w:rPr>
        <w:t xml:space="preserve"> </w:t>
      </w:r>
      <w:r w:rsidR="004133F9" w:rsidRPr="00AF3E81">
        <w:rPr>
          <w:lang w:val="es-ES"/>
        </w:rPr>
        <w:t xml:space="preserve">con suficiente antelación </w:t>
      </w:r>
      <w:r w:rsidR="00C475ED" w:rsidRPr="00AF3E81">
        <w:rPr>
          <w:lang w:val="es-ES"/>
        </w:rPr>
        <w:t>a su examen por la Asamblea del PCT para que el Comité de Cooperación Técnica (CTC) tenga tiempo de efectuar un examen apropiado.</w:t>
      </w:r>
      <w:r w:rsidR="00DB0F3B" w:rsidRPr="00AF3E81">
        <w:rPr>
          <w:lang w:val="es-ES"/>
        </w:rPr>
        <w:t xml:space="preserve"> </w:t>
      </w:r>
      <w:r w:rsidR="00C475ED" w:rsidRPr="00AF3E81">
        <w:rPr>
          <w:lang w:val="es-ES"/>
        </w:rPr>
        <w:t>En tanto que auténtico órgano experto, el CTC deberá reunirse al menos tres meses antes de la Asamblea del PCT, de ser posible coincidiendo con una reunión del Grupo de Trabajo del PCT (que normalmente se convoca entre mayo y junio de cada año), con miras a prestar asesoramiento a la Asamblea del PCT acerca de la solicitud</w:t>
      </w:r>
      <w:r w:rsidRPr="00AF3E81">
        <w:rPr>
          <w:lang w:val="es-ES"/>
        </w:rPr>
        <w:t>.</w:t>
      </w:r>
    </w:p>
    <w:p w:rsidR="00B77635" w:rsidRPr="00AF3E81" w:rsidRDefault="00B77635" w:rsidP="00836EB2">
      <w:pPr>
        <w:pStyle w:val="ONUME"/>
        <w:keepLines/>
        <w:tabs>
          <w:tab w:val="clear" w:pos="567"/>
        </w:tabs>
        <w:ind w:left="567"/>
        <w:rPr>
          <w:lang w:val="es-ES"/>
        </w:rPr>
      </w:pPr>
      <w:r w:rsidRPr="00AF3E81">
        <w:rPr>
          <w:lang w:val="es-ES"/>
        </w:rPr>
        <w:lastRenderedPageBreak/>
        <w:t>“c)</w:t>
      </w:r>
      <w:r w:rsidRPr="00AF3E81">
        <w:rPr>
          <w:lang w:val="es-ES"/>
        </w:rPr>
        <w:tab/>
      </w:r>
      <w:r w:rsidR="00C475ED" w:rsidRPr="00AF3E81">
        <w:rPr>
          <w:lang w:val="es-ES"/>
        </w:rPr>
        <w:t xml:space="preserve">Por consiguiente, la Oficina deberá enviar por escrito al director general una solicitud de convocación del CTC, </w:t>
      </w:r>
      <w:r w:rsidR="004133F9" w:rsidRPr="00AF3E81">
        <w:rPr>
          <w:lang w:val="es-ES"/>
        </w:rPr>
        <w:t>preferentemente</w:t>
      </w:r>
      <w:r w:rsidR="00C475ED" w:rsidRPr="00AF3E81">
        <w:rPr>
          <w:lang w:val="es-ES"/>
        </w:rPr>
        <w:t xml:space="preserve"> antes del 1 de marzo del año en el que la solicitud vaya a ser ex</w:t>
      </w:r>
      <w:r w:rsidR="004133F9" w:rsidRPr="00AF3E81">
        <w:rPr>
          <w:lang w:val="es-ES"/>
        </w:rPr>
        <w:t>aminada por la Asamblea del PCT</w:t>
      </w:r>
      <w:r w:rsidR="00C475ED" w:rsidRPr="00AF3E81">
        <w:rPr>
          <w:lang w:val="es-ES"/>
        </w:rPr>
        <w:t xml:space="preserve"> y, en todo caso, con suficiente tiempo para que el director general envíe cartas de convocación del CTC a más tardar dos meses antes del inicio de la reunión</w:t>
      </w:r>
      <w:r w:rsidRPr="00AF3E81">
        <w:rPr>
          <w:lang w:val="es-ES"/>
        </w:rPr>
        <w:t>.</w:t>
      </w:r>
    </w:p>
    <w:p w:rsidR="00B77635" w:rsidRPr="00AF3E81" w:rsidRDefault="00B77635">
      <w:pPr>
        <w:pStyle w:val="ONUME"/>
        <w:tabs>
          <w:tab w:val="clear" w:pos="567"/>
        </w:tabs>
        <w:ind w:left="567"/>
        <w:rPr>
          <w:lang w:val="es-ES"/>
        </w:rPr>
      </w:pPr>
      <w:r w:rsidRPr="00AF3E81">
        <w:rPr>
          <w:lang w:val="es-ES"/>
        </w:rPr>
        <w:t>“d)</w:t>
      </w:r>
      <w:r w:rsidRPr="00AF3E81">
        <w:rPr>
          <w:lang w:val="es-ES"/>
        </w:rPr>
        <w:tab/>
      </w:r>
      <w:r w:rsidR="000D5083" w:rsidRPr="00AF3E81">
        <w:rPr>
          <w:lang w:val="es-ES"/>
        </w:rPr>
        <w:t xml:space="preserve">Toda solicitud deberá </w:t>
      </w:r>
      <w:r w:rsidR="004133F9" w:rsidRPr="00AF3E81">
        <w:rPr>
          <w:lang w:val="es-ES"/>
        </w:rPr>
        <w:t>efectuarse</w:t>
      </w:r>
      <w:r w:rsidR="000D5083" w:rsidRPr="00AF3E81">
        <w:rPr>
          <w:lang w:val="es-ES"/>
        </w:rPr>
        <w:t xml:space="preserve"> bajo el supuesto de que la Oficina solicitante debe cumplir todos los criterios sustantivos en el momento de su designación por parte de la Asamblea, y estar preparada para comenzar a operar como </w:t>
      </w:r>
      <w:r w:rsidR="00684ECE" w:rsidRPr="00AF3E81">
        <w:rPr>
          <w:lang w:val="es-ES"/>
        </w:rPr>
        <w:t>Administración internacional</w:t>
      </w:r>
      <w:r w:rsidR="000D5083" w:rsidRPr="00AF3E81">
        <w:rPr>
          <w:lang w:val="es-ES"/>
        </w:rPr>
        <w:t xml:space="preserve"> tan pronto como sea razonablemente posible tras la designación, y como máximo 18 meses después de e</w:t>
      </w:r>
      <w:r w:rsidR="00DB0F3B" w:rsidRPr="00AF3E81">
        <w:rPr>
          <w:lang w:val="es-ES"/>
        </w:rPr>
        <w:t xml:space="preserve">sta. </w:t>
      </w:r>
      <w:r w:rsidR="000D5083" w:rsidRPr="00AF3E81">
        <w:rPr>
          <w:lang w:val="es-ES"/>
        </w:rPr>
        <w:t xml:space="preserve">En lo que respecta al requisito de que toda Oficina que solicite </w:t>
      </w:r>
      <w:r w:rsidR="004133F9" w:rsidRPr="00AF3E81">
        <w:rPr>
          <w:lang w:val="es-ES"/>
        </w:rPr>
        <w:t>su designación</w:t>
      </w:r>
      <w:r w:rsidR="000D5083" w:rsidRPr="00AF3E81">
        <w:rPr>
          <w:lang w:val="es-ES"/>
        </w:rPr>
        <w:t xml:space="preserve"> disponga de un sistema de gestión de la calidad y de un sistema de revisión interna, conforme a las reglas comunes de la búsqueda internacional, si en el momento de la designación por la Asamblea no se dispone de dicho sistema, bastará con que se haya planificado en su totalidad y que, de preferencia, se disponga de sistemas similares que estén operativos respecto de la labor de búsqueda y examen nacionales para demostrar que se cuenta con la debida experiencia</w:t>
      </w:r>
      <w:r w:rsidRPr="00AF3E81">
        <w:rPr>
          <w:lang w:val="es-ES"/>
        </w:rPr>
        <w:t>.</w:t>
      </w:r>
    </w:p>
    <w:p w:rsidR="00B77635" w:rsidRPr="00AF3E81" w:rsidRDefault="00B77635">
      <w:pPr>
        <w:pStyle w:val="ONUME"/>
        <w:tabs>
          <w:tab w:val="clear" w:pos="567"/>
        </w:tabs>
        <w:ind w:left="567"/>
        <w:rPr>
          <w:lang w:val="es-ES"/>
        </w:rPr>
      </w:pPr>
      <w:r w:rsidRPr="00AF3E81">
        <w:rPr>
          <w:lang w:val="es-ES"/>
        </w:rPr>
        <w:t>“e)</w:t>
      </w:r>
      <w:r w:rsidRPr="00AF3E81">
        <w:rPr>
          <w:lang w:val="es-ES"/>
        </w:rPr>
        <w:tab/>
      </w:r>
      <w:r w:rsidR="00FB6FB0" w:rsidRPr="00AF3E81">
        <w:rPr>
          <w:lang w:val="es-ES"/>
        </w:rPr>
        <w:t xml:space="preserve">Al menos dos meses antes del inicio de la reunión del CTC deberá presentarse al director general </w:t>
      </w:r>
      <w:r w:rsidR="00B13DE3" w:rsidRPr="00AF3E81">
        <w:rPr>
          <w:strike/>
          <w:color w:val="FF0000"/>
          <w:lang w:val="es-ES"/>
        </w:rPr>
        <w:t xml:space="preserve">cualquier documento de la Oficina en apoyo de su </w:t>
      </w:r>
      <w:r w:rsidR="00B13DE3" w:rsidRPr="00AF3E81">
        <w:rPr>
          <w:strike/>
          <w:color w:val="005172"/>
          <w:lang w:val="es-ES"/>
        </w:rPr>
        <w:t>solicitud</w:t>
      </w:r>
      <w:r w:rsidR="00B13DE3" w:rsidRPr="00AF3E81">
        <w:rPr>
          <w:color w:val="005172"/>
          <w:lang w:val="es-ES"/>
        </w:rPr>
        <w:t xml:space="preserve"> </w:t>
      </w:r>
      <w:r w:rsidR="00FB6FB0" w:rsidRPr="00AF3E81">
        <w:rPr>
          <w:color w:val="005172"/>
          <w:u w:val="single"/>
          <w:lang w:val="es-ES"/>
        </w:rPr>
        <w:t>una</w:t>
      </w:r>
      <w:r w:rsidR="00DB0F3B" w:rsidRPr="00AF3E81">
        <w:rPr>
          <w:color w:val="005172"/>
          <w:u w:val="single"/>
          <w:lang w:val="es-ES"/>
        </w:rPr>
        <w:t xml:space="preserve"> solicitud de designación debidamente </w:t>
      </w:r>
      <w:r w:rsidR="00B13DE3" w:rsidRPr="00AF3E81">
        <w:rPr>
          <w:color w:val="005172"/>
          <w:u w:val="single"/>
          <w:lang w:val="es-ES"/>
        </w:rPr>
        <w:t>cumplimentada</w:t>
      </w:r>
      <w:r w:rsidR="00DB0F3B" w:rsidRPr="00AF3E81">
        <w:rPr>
          <w:lang w:val="es-ES"/>
        </w:rPr>
        <w:t xml:space="preserve"> </w:t>
      </w:r>
      <w:r w:rsidR="00FB6FB0" w:rsidRPr="00AF3E81">
        <w:rPr>
          <w:lang w:val="es-ES"/>
        </w:rPr>
        <w:t>para su</w:t>
      </w:r>
      <w:r w:rsidR="00DB0F3B" w:rsidRPr="00AF3E81">
        <w:rPr>
          <w:lang w:val="es-ES"/>
        </w:rPr>
        <w:t xml:space="preserve"> examen </w:t>
      </w:r>
      <w:r w:rsidR="00FB6FB0" w:rsidRPr="00AF3E81">
        <w:rPr>
          <w:lang w:val="es-ES"/>
        </w:rPr>
        <w:t xml:space="preserve">por </w:t>
      </w:r>
      <w:r w:rsidR="00DB0F3B" w:rsidRPr="00AF3E81">
        <w:rPr>
          <w:lang w:val="es-ES"/>
        </w:rPr>
        <w:t>el CTC</w:t>
      </w:r>
      <w:r w:rsidR="00FB6FB0" w:rsidRPr="00AF3E81">
        <w:rPr>
          <w:color w:val="005172"/>
          <w:lang w:val="es-ES"/>
        </w:rPr>
        <w:t>,</w:t>
      </w:r>
      <w:r w:rsidR="00DB0F3B" w:rsidRPr="00AF3E81">
        <w:rPr>
          <w:color w:val="005172"/>
          <w:lang w:val="es-ES"/>
        </w:rPr>
        <w:t xml:space="preserve"> </w:t>
      </w:r>
      <w:r w:rsidR="00DB0F3B" w:rsidRPr="00AF3E81">
        <w:rPr>
          <w:color w:val="005172"/>
          <w:u w:val="single"/>
          <w:lang w:val="es-ES"/>
        </w:rPr>
        <w:t xml:space="preserve">utilizando el formulario normalizado previsto a estos efectos por la Oficina Internacional. La solicitud deberá contener toda la información que se establece como obligatoria en las notas del formulario. En caso de que el formulario contenga preguntas que no sean pertinentes para la solicitud, la Oficina deberá sustituirlas, cuando proceda, por </w:t>
      </w:r>
      <w:r w:rsidR="00FC583E" w:rsidRPr="00AF3E81">
        <w:rPr>
          <w:color w:val="005172"/>
          <w:u w:val="single"/>
          <w:lang w:val="es-ES"/>
        </w:rPr>
        <w:t>opciones</w:t>
      </w:r>
      <w:r w:rsidR="00DB0F3B" w:rsidRPr="00AF3E81">
        <w:rPr>
          <w:color w:val="005172"/>
          <w:u w:val="single"/>
          <w:lang w:val="es-ES"/>
        </w:rPr>
        <w:t xml:space="preserve"> que cumplan objetivos equivalentes.</w:t>
      </w:r>
    </w:p>
    <w:p w:rsidR="00B77635" w:rsidRPr="00AF3E81" w:rsidRDefault="00B77635">
      <w:pPr>
        <w:pStyle w:val="ONUME"/>
        <w:tabs>
          <w:tab w:val="clear" w:pos="567"/>
        </w:tabs>
        <w:ind w:left="567"/>
        <w:rPr>
          <w:lang w:val="es-ES"/>
        </w:rPr>
      </w:pPr>
      <w:r w:rsidRPr="00AF3E81">
        <w:rPr>
          <w:lang w:val="es-ES"/>
        </w:rPr>
        <w:t>“f)</w:t>
      </w:r>
      <w:r w:rsidRPr="00AF3E81">
        <w:rPr>
          <w:lang w:val="es-ES"/>
        </w:rPr>
        <w:tab/>
      </w:r>
      <w:r w:rsidR="00DB0F3B" w:rsidRPr="00AF3E81">
        <w:rPr>
          <w:lang w:val="es-ES"/>
        </w:rPr>
        <w:t xml:space="preserve">Toda solicitud será sometida posteriormente a la Asamblea del PCT (que habitualmente </w:t>
      </w:r>
      <w:r w:rsidR="00B13DE3" w:rsidRPr="00AF3E81">
        <w:rPr>
          <w:lang w:val="es-ES"/>
        </w:rPr>
        <w:t>se convoca</w:t>
      </w:r>
      <w:r w:rsidR="00DB0F3B" w:rsidRPr="00AF3E81">
        <w:rPr>
          <w:lang w:val="es-ES"/>
        </w:rPr>
        <w:t xml:space="preserve"> en torno a septiembre/octubre de cada año), acompañada de la recomendación formulada por el CTC, para la adopción de la correspondiente decisión acerca de la solicitud.”</w:t>
      </w:r>
    </w:p>
    <w:p w:rsidR="00B77635" w:rsidRPr="00AF3E81" w:rsidRDefault="00E31F33" w:rsidP="00CC1B5F">
      <w:pPr>
        <w:pStyle w:val="ONUME"/>
        <w:numPr>
          <w:ilvl w:val="0"/>
          <w:numId w:val="2"/>
        </w:numPr>
        <w:rPr>
          <w:lang w:val="es-ES"/>
        </w:rPr>
      </w:pPr>
      <w:bookmarkStart w:id="6" w:name="_Ref452105874"/>
      <w:r w:rsidRPr="00AF3E81">
        <w:rPr>
          <w:lang w:val="es-ES"/>
        </w:rPr>
        <w:t>En consecuencia, se propone que la Asamblea adopte la siguiente decisión</w:t>
      </w:r>
      <w:r w:rsidR="00B77635" w:rsidRPr="00AF3E81">
        <w:rPr>
          <w:lang w:val="es-ES"/>
        </w:rPr>
        <w:t>:</w:t>
      </w:r>
      <w:bookmarkEnd w:id="6"/>
    </w:p>
    <w:p w:rsidR="00B77635" w:rsidRPr="00AF3E81" w:rsidRDefault="00B77635">
      <w:pPr>
        <w:pStyle w:val="ONUME"/>
        <w:tabs>
          <w:tab w:val="clear" w:pos="567"/>
          <w:tab w:val="left" w:pos="720"/>
        </w:tabs>
        <w:ind w:left="567"/>
        <w:rPr>
          <w:lang w:val="es-ES"/>
        </w:rPr>
      </w:pPr>
      <w:r w:rsidRPr="00AF3E81">
        <w:rPr>
          <w:lang w:val="es-ES"/>
        </w:rPr>
        <w:t>“</w:t>
      </w:r>
      <w:r w:rsidR="00E31F33" w:rsidRPr="00AF3E81">
        <w:rPr>
          <w:lang w:val="es-ES"/>
        </w:rPr>
        <w:t>Las pautas adoptadas por la Asamblea del PCT en su cuadrag</w:t>
      </w:r>
      <w:r w:rsidR="006E39A6" w:rsidRPr="00AF3E81">
        <w:rPr>
          <w:lang w:val="es-ES"/>
        </w:rPr>
        <w:t>ésimo sexto perí</w:t>
      </w:r>
      <w:r w:rsidR="00E31F33" w:rsidRPr="00AF3E81">
        <w:rPr>
          <w:lang w:val="es-ES"/>
        </w:rPr>
        <w:t>odo de sesiones, celebrado del 22 al 30 de septiembre de 2015</w:t>
      </w:r>
      <w:r w:rsidR="006E39A6" w:rsidRPr="00AF3E81">
        <w:rPr>
          <w:lang w:val="es-ES"/>
        </w:rPr>
        <w:t xml:space="preserve"> en Ginebra</w:t>
      </w:r>
      <w:r w:rsidR="00E31F33" w:rsidRPr="00AF3E81">
        <w:rPr>
          <w:lang w:val="es-ES"/>
        </w:rPr>
        <w:t>, relativas a</w:t>
      </w:r>
      <w:r w:rsidR="006E39A6" w:rsidRPr="00AF3E81">
        <w:rPr>
          <w:lang w:val="es-ES"/>
        </w:rPr>
        <w:t>l procedimiento para la designación</w:t>
      </w:r>
      <w:r w:rsidR="00E31F33" w:rsidRPr="00AF3E81">
        <w:rPr>
          <w:lang w:val="es-ES"/>
        </w:rPr>
        <w:t xml:space="preserve"> de </w:t>
      </w:r>
      <w:r w:rsidR="00684ECE" w:rsidRPr="00AF3E81">
        <w:rPr>
          <w:lang w:val="es-ES"/>
        </w:rPr>
        <w:t>Administraciones internacionales</w:t>
      </w:r>
      <w:r w:rsidR="00E31F33" w:rsidRPr="00AF3E81">
        <w:rPr>
          <w:lang w:val="es-ES"/>
        </w:rPr>
        <w:t xml:space="preserve">, </w:t>
      </w:r>
      <w:r w:rsidR="004F702B" w:rsidRPr="00AF3E81">
        <w:rPr>
          <w:lang w:val="es-ES"/>
        </w:rPr>
        <w:t>se modifican</w:t>
      </w:r>
      <w:r w:rsidR="00E31F33" w:rsidRPr="00AF3E81">
        <w:rPr>
          <w:lang w:val="es-ES"/>
        </w:rPr>
        <w:t xml:space="preserve"> por la sustitución del párrafo e) por el siguiente</w:t>
      </w:r>
      <w:r w:rsidRPr="00AF3E81">
        <w:rPr>
          <w:lang w:val="es-ES"/>
        </w:rPr>
        <w:t>:”</w:t>
      </w:r>
    </w:p>
    <w:p w:rsidR="00B77635" w:rsidRPr="00AF3E81" w:rsidRDefault="00B77635">
      <w:pPr>
        <w:pStyle w:val="ONUME"/>
        <w:tabs>
          <w:tab w:val="clear" w:pos="567"/>
          <w:tab w:val="left" w:pos="720"/>
        </w:tabs>
        <w:ind w:left="1134"/>
        <w:rPr>
          <w:lang w:val="es-ES"/>
        </w:rPr>
      </w:pPr>
      <w:r w:rsidRPr="00AF3E81">
        <w:rPr>
          <w:lang w:val="es-ES"/>
        </w:rPr>
        <w:t>“e)</w:t>
      </w:r>
      <w:r w:rsidRPr="00AF3E81">
        <w:rPr>
          <w:lang w:val="es-ES"/>
        </w:rPr>
        <w:tab/>
      </w:r>
      <w:r w:rsidR="00B13DE3" w:rsidRPr="00AF3E81">
        <w:rPr>
          <w:lang w:val="es-ES"/>
        </w:rPr>
        <w:t xml:space="preserve">Al menos dos meses antes del inicio de la reunión del CTC deberá presentarse al director general una solicitud de designación debidamente cumplimentada para su examen por el CTC, utilizando el formulario normalizado previsto a estos efectos por la Oficina Internacional. La solicitud deberá contener toda la información que se establece como obligatoria en las notas del formulario. En caso de que el formulario contenga preguntas que no sean pertinentes para la solicitud, la Oficina deberá sustituirlas, cuando proceda, por </w:t>
      </w:r>
      <w:r w:rsidR="00221342" w:rsidRPr="00AF3E81">
        <w:rPr>
          <w:lang w:val="es-ES"/>
        </w:rPr>
        <w:t>opciones</w:t>
      </w:r>
      <w:r w:rsidR="00B13DE3" w:rsidRPr="00AF3E81">
        <w:rPr>
          <w:lang w:val="es-ES"/>
        </w:rPr>
        <w:t xml:space="preserve"> que cumplan objetivos equivalentes.</w:t>
      </w:r>
      <w:r w:rsidRPr="00AF3E81">
        <w:rPr>
          <w:lang w:val="es-ES"/>
        </w:rPr>
        <w:t>”</w:t>
      </w:r>
    </w:p>
    <w:p w:rsidR="00B77635" w:rsidRPr="00AF3E81" w:rsidRDefault="00B77635">
      <w:pPr>
        <w:pStyle w:val="ONUME"/>
        <w:tabs>
          <w:tab w:val="clear" w:pos="567"/>
          <w:tab w:val="left" w:pos="720"/>
        </w:tabs>
        <w:ind w:left="720"/>
        <w:rPr>
          <w:lang w:val="es-ES"/>
        </w:rPr>
      </w:pPr>
      <w:r w:rsidRPr="00AF3E81">
        <w:rPr>
          <w:lang w:val="es-ES"/>
        </w:rPr>
        <w:t>“</w:t>
      </w:r>
      <w:r w:rsidR="00F76F8C" w:rsidRPr="00AF3E81">
        <w:rPr>
          <w:lang w:val="es-ES"/>
        </w:rPr>
        <w:t xml:space="preserve">El formulario inicialmente previsto </w:t>
      </w:r>
      <w:r w:rsidR="000B3D83" w:rsidRPr="00AF3E81">
        <w:rPr>
          <w:lang w:val="es-ES"/>
        </w:rPr>
        <w:t>a estos efectos</w:t>
      </w:r>
      <w:r w:rsidR="00F76F8C" w:rsidRPr="00AF3E81">
        <w:rPr>
          <w:lang w:val="es-ES"/>
        </w:rPr>
        <w:t xml:space="preserve"> </w:t>
      </w:r>
      <w:r w:rsidR="000B3D83" w:rsidRPr="00AF3E81">
        <w:rPr>
          <w:lang w:val="es-ES"/>
        </w:rPr>
        <w:t>se establecerá</w:t>
      </w:r>
      <w:r w:rsidR="00F76F8C" w:rsidRPr="00AF3E81">
        <w:rPr>
          <w:lang w:val="es-ES"/>
        </w:rPr>
        <w:t xml:space="preserve"> en el anexo del documento </w:t>
      </w:r>
      <w:r w:rsidRPr="00AF3E81">
        <w:rPr>
          <w:lang w:val="es-ES"/>
        </w:rPr>
        <w:t xml:space="preserve">PCT/A/50/3. </w:t>
      </w:r>
      <w:r w:rsidR="00A649FC" w:rsidRPr="00AF3E81">
        <w:rPr>
          <w:lang w:val="es-ES"/>
        </w:rPr>
        <w:t>El director general podrá modificar es</w:t>
      </w:r>
      <w:r w:rsidR="00DF1895" w:rsidRPr="00AF3E81">
        <w:rPr>
          <w:lang w:val="es-ES"/>
        </w:rPr>
        <w:t>t</w:t>
      </w:r>
      <w:r w:rsidR="00A649FC" w:rsidRPr="00AF3E81">
        <w:rPr>
          <w:lang w:val="es-ES"/>
        </w:rPr>
        <w:t>e</w:t>
      </w:r>
      <w:r w:rsidR="00F76F8C" w:rsidRPr="00AF3E81">
        <w:rPr>
          <w:lang w:val="es-ES"/>
        </w:rPr>
        <w:t xml:space="preserve"> formulario previa consulta con los Estados Contratantes y las Administraciones encargadas de la búsqueda y del examen preliminar internacionales </w:t>
      </w:r>
      <w:r w:rsidR="00A649FC" w:rsidRPr="00AF3E81">
        <w:rPr>
          <w:lang w:val="es-ES"/>
        </w:rPr>
        <w:t xml:space="preserve">que sean </w:t>
      </w:r>
      <w:r w:rsidR="00F76F8C" w:rsidRPr="00AF3E81">
        <w:rPr>
          <w:lang w:val="es-ES"/>
        </w:rPr>
        <w:t>miembros del Comité de Cooperación Técnica del PCT</w:t>
      </w:r>
      <w:r w:rsidRPr="00AF3E81">
        <w:rPr>
          <w:lang w:val="es-ES"/>
        </w:rPr>
        <w:t>.”</w:t>
      </w:r>
    </w:p>
    <w:p w:rsidR="00B77635" w:rsidRPr="00AF3E81" w:rsidRDefault="00B77635" w:rsidP="00CC1B5F">
      <w:pPr>
        <w:pStyle w:val="ONUME"/>
        <w:tabs>
          <w:tab w:val="clear" w:pos="567"/>
          <w:tab w:val="left" w:pos="720"/>
        </w:tabs>
        <w:spacing w:after="240"/>
        <w:ind w:left="720"/>
        <w:rPr>
          <w:lang w:val="es-ES"/>
        </w:rPr>
      </w:pPr>
      <w:r w:rsidRPr="00AF3E81">
        <w:rPr>
          <w:lang w:val="es-ES"/>
        </w:rPr>
        <w:lastRenderedPageBreak/>
        <w:t>“</w:t>
      </w:r>
      <w:r w:rsidR="0044653D" w:rsidRPr="00AF3E81">
        <w:rPr>
          <w:lang w:val="es-ES"/>
        </w:rPr>
        <w:t xml:space="preserve">Los </w:t>
      </w:r>
      <w:r w:rsidR="00221342" w:rsidRPr="00AF3E81">
        <w:rPr>
          <w:lang w:val="es-ES"/>
        </w:rPr>
        <w:t xml:space="preserve">correspondientes </w:t>
      </w:r>
      <w:r w:rsidR="0044653D" w:rsidRPr="00AF3E81">
        <w:rPr>
          <w:lang w:val="es-ES"/>
        </w:rPr>
        <w:t xml:space="preserve">procedimientos de designación modificados se aplicarán a </w:t>
      </w:r>
      <w:r w:rsidR="00F65E75" w:rsidRPr="00AF3E81">
        <w:rPr>
          <w:lang w:val="es-ES"/>
        </w:rPr>
        <w:t>toda</w:t>
      </w:r>
      <w:r w:rsidR="0044653D" w:rsidRPr="00AF3E81">
        <w:rPr>
          <w:lang w:val="es-ES"/>
        </w:rPr>
        <w:t xml:space="preserve"> solicitud de designación </w:t>
      </w:r>
      <w:r w:rsidR="00DF1895" w:rsidRPr="00AF3E81">
        <w:rPr>
          <w:lang w:val="es-ES"/>
        </w:rPr>
        <w:t>como</w:t>
      </w:r>
      <w:r w:rsidR="0044653D" w:rsidRPr="00AF3E81">
        <w:rPr>
          <w:lang w:val="es-ES"/>
        </w:rPr>
        <w:t xml:space="preserve"> </w:t>
      </w:r>
      <w:r w:rsidR="00684ECE" w:rsidRPr="00AF3E81">
        <w:rPr>
          <w:lang w:val="es-ES"/>
        </w:rPr>
        <w:t>Administración internacional</w:t>
      </w:r>
      <w:r w:rsidR="0044653D" w:rsidRPr="00AF3E81">
        <w:rPr>
          <w:lang w:val="es-ES"/>
        </w:rPr>
        <w:t xml:space="preserve"> </w:t>
      </w:r>
      <w:r w:rsidR="00DF1895" w:rsidRPr="00AF3E81">
        <w:rPr>
          <w:lang w:val="es-ES"/>
        </w:rPr>
        <w:t xml:space="preserve">que se presente después del presente período de sesiones de la Asamblea </w:t>
      </w:r>
      <w:r w:rsidR="00221342" w:rsidRPr="00AF3E81">
        <w:rPr>
          <w:lang w:val="es-ES"/>
        </w:rPr>
        <w:t xml:space="preserve">de la Unión </w:t>
      </w:r>
      <w:r w:rsidR="00DF1895" w:rsidRPr="00AF3E81">
        <w:rPr>
          <w:lang w:val="es-ES"/>
        </w:rPr>
        <w:t>del PCT</w:t>
      </w:r>
      <w:r w:rsidRPr="00AF3E81">
        <w:rPr>
          <w:lang w:val="es-ES"/>
        </w:rPr>
        <w:t>.”</w:t>
      </w:r>
    </w:p>
    <w:p w:rsidR="00B77635" w:rsidRPr="00AF3E81" w:rsidRDefault="00DF1895" w:rsidP="00CC1B5F">
      <w:pPr>
        <w:pStyle w:val="ONUME"/>
        <w:numPr>
          <w:ilvl w:val="0"/>
          <w:numId w:val="2"/>
        </w:numPr>
        <w:tabs>
          <w:tab w:val="left" w:pos="6096"/>
        </w:tabs>
        <w:spacing w:before="240" w:after="720"/>
        <w:ind w:left="5534"/>
        <w:rPr>
          <w:i/>
          <w:lang w:val="es-ES"/>
        </w:rPr>
      </w:pPr>
      <w:r w:rsidRPr="00AF3E81">
        <w:rPr>
          <w:i/>
          <w:lang w:val="es-ES"/>
        </w:rPr>
        <w:t xml:space="preserve">Se invita a </w:t>
      </w:r>
      <w:r w:rsidR="00C119C3" w:rsidRPr="00AF3E81">
        <w:rPr>
          <w:i/>
          <w:lang w:val="es-ES"/>
        </w:rPr>
        <w:t xml:space="preserve">la Asamblea de la Unión del PCT </w:t>
      </w:r>
      <w:r w:rsidR="00874335" w:rsidRPr="00AF3E81">
        <w:rPr>
          <w:i/>
          <w:lang w:val="es-ES"/>
        </w:rPr>
        <w:t>a</w:t>
      </w:r>
      <w:r w:rsidR="00C119C3" w:rsidRPr="00AF3E81">
        <w:rPr>
          <w:i/>
          <w:lang w:val="es-ES"/>
        </w:rPr>
        <w:t xml:space="preserve"> </w:t>
      </w:r>
      <w:r w:rsidR="00221342" w:rsidRPr="00AF3E81">
        <w:rPr>
          <w:i/>
          <w:lang w:val="es-ES"/>
        </w:rPr>
        <w:t>aprobar</w:t>
      </w:r>
      <w:r w:rsidR="00C119C3" w:rsidRPr="00AF3E81">
        <w:rPr>
          <w:i/>
          <w:lang w:val="es-ES"/>
        </w:rPr>
        <w:t xml:space="preserve"> la propuesta de decisión </w:t>
      </w:r>
      <w:r w:rsidR="000B3D83" w:rsidRPr="00AF3E81">
        <w:rPr>
          <w:i/>
          <w:lang w:val="es-ES"/>
        </w:rPr>
        <w:t>que figura</w:t>
      </w:r>
      <w:r w:rsidR="00C119C3" w:rsidRPr="00AF3E81">
        <w:rPr>
          <w:i/>
          <w:lang w:val="es-ES"/>
        </w:rPr>
        <w:t xml:space="preserve"> en el párrafo </w:t>
      </w:r>
      <w:r w:rsidR="00B77635" w:rsidRPr="00AF3E81">
        <w:rPr>
          <w:i/>
          <w:lang w:val="es-ES"/>
        </w:rPr>
        <w:fldChar w:fldCharType="begin"/>
      </w:r>
      <w:r w:rsidR="00B77635" w:rsidRPr="00AF3E81">
        <w:rPr>
          <w:i/>
          <w:lang w:val="es-ES"/>
        </w:rPr>
        <w:instrText xml:space="preserve"> REF _Ref452105874 \h </w:instrText>
      </w:r>
      <w:r w:rsidR="000B3D83" w:rsidRPr="00AF3E81">
        <w:rPr>
          <w:i/>
          <w:lang w:val="es-ES"/>
        </w:rPr>
        <w:instrText xml:space="preserve"> \* MERGEFORMAT </w:instrText>
      </w:r>
      <w:r w:rsidR="00B77635" w:rsidRPr="00AF3E81">
        <w:rPr>
          <w:i/>
          <w:lang w:val="es-ES"/>
        </w:rPr>
      </w:r>
      <w:r w:rsidR="00B77635" w:rsidRPr="00AF3E81">
        <w:rPr>
          <w:i/>
          <w:lang w:val="es-ES"/>
        </w:rPr>
        <w:fldChar w:fldCharType="separate"/>
      </w:r>
      <w:r w:rsidR="00227361" w:rsidRPr="00227361">
        <w:rPr>
          <w:i/>
          <w:lang w:val="es-ES"/>
        </w:rPr>
        <w:t>En</w:t>
      </w:r>
      <w:r w:rsidR="00227361" w:rsidRPr="00AF3E81">
        <w:rPr>
          <w:lang w:val="es-ES"/>
        </w:rPr>
        <w:t xml:space="preserve"> consecuencia, se propone que la Asamblea adopte la siguiente decisión:</w:t>
      </w:r>
      <w:r w:rsidR="00B77635" w:rsidRPr="00AF3E81">
        <w:rPr>
          <w:i/>
          <w:lang w:val="es-ES"/>
        </w:rPr>
        <w:fldChar w:fldCharType="end"/>
      </w:r>
      <w:r w:rsidR="00514276" w:rsidRPr="00AF3E81">
        <w:rPr>
          <w:i/>
          <w:lang w:val="es-ES"/>
        </w:rPr>
        <w:t>0</w:t>
      </w:r>
      <w:r w:rsidR="00B77635" w:rsidRPr="00AF3E81">
        <w:rPr>
          <w:i/>
          <w:lang w:val="es-ES"/>
        </w:rPr>
        <w:t xml:space="preserve"> </w:t>
      </w:r>
      <w:r w:rsidR="00C119C3" w:rsidRPr="00AF3E81">
        <w:rPr>
          <w:i/>
          <w:lang w:val="es-ES"/>
        </w:rPr>
        <w:t>del documento</w:t>
      </w:r>
      <w:r w:rsidR="00B77635" w:rsidRPr="00AF3E81">
        <w:rPr>
          <w:i/>
          <w:lang w:val="es-ES"/>
        </w:rPr>
        <w:t xml:space="preserve"> PCT/A/50/3, </w:t>
      </w:r>
      <w:r w:rsidR="00874335" w:rsidRPr="00AF3E81">
        <w:rPr>
          <w:i/>
          <w:lang w:val="es-ES"/>
        </w:rPr>
        <w:t>relativ</w:t>
      </w:r>
      <w:r w:rsidR="00AD4BCF" w:rsidRPr="00AF3E81">
        <w:rPr>
          <w:i/>
          <w:lang w:val="es-ES"/>
        </w:rPr>
        <w:t>a</w:t>
      </w:r>
      <w:r w:rsidR="00874335" w:rsidRPr="00AF3E81">
        <w:rPr>
          <w:i/>
          <w:lang w:val="es-ES"/>
        </w:rPr>
        <w:t xml:space="preserve"> a la introducción de un formulario de solicitud para la designación de una Oficina u organización intergubernamental como Administración encargada de la búsqueda y del examen preliminar internacionales en virtud del PCT</w:t>
      </w:r>
      <w:r w:rsidR="00B77635" w:rsidRPr="00AF3E81">
        <w:rPr>
          <w:i/>
          <w:lang w:val="es-ES"/>
        </w:rPr>
        <w:t>.</w:t>
      </w:r>
    </w:p>
    <w:p w:rsidR="00B77635" w:rsidRPr="00AF3E81" w:rsidRDefault="00B77635" w:rsidP="00CC1B5F">
      <w:pPr>
        <w:pStyle w:val="Endofdocument-Annex"/>
        <w:rPr>
          <w:lang w:val="es-ES"/>
        </w:rPr>
      </w:pPr>
      <w:r w:rsidRPr="00AF3E81">
        <w:rPr>
          <w:lang w:val="es-ES"/>
        </w:rPr>
        <w:t>[</w:t>
      </w:r>
      <w:r w:rsidR="00514276" w:rsidRPr="00AF3E81">
        <w:rPr>
          <w:lang w:val="es-ES"/>
        </w:rPr>
        <w:t>Sigue el A</w:t>
      </w:r>
      <w:r w:rsidR="00874335" w:rsidRPr="00AF3E81">
        <w:rPr>
          <w:lang w:val="es-ES"/>
        </w:rPr>
        <w:t>nexo</w:t>
      </w:r>
      <w:r w:rsidR="00CC1B5F" w:rsidRPr="00AF3E81">
        <w:rPr>
          <w:lang w:val="es-ES"/>
        </w:rPr>
        <w:t>]</w:t>
      </w:r>
    </w:p>
    <w:p w:rsidR="00B77635" w:rsidRPr="00AF3E81" w:rsidRDefault="00B77635">
      <w:pPr>
        <w:rPr>
          <w:lang w:val="es-ES"/>
        </w:rPr>
        <w:sectPr w:rsidR="00B77635" w:rsidRPr="00AF3E81" w:rsidSect="00EA41BF">
          <w:headerReference w:type="default" r:id="rId10"/>
          <w:pgSz w:w="11906" w:h="16838" w:code="9"/>
          <w:pgMar w:top="567" w:right="1134" w:bottom="1418" w:left="1418" w:header="510" w:footer="1021" w:gutter="0"/>
          <w:cols w:space="720"/>
          <w:titlePg/>
          <w:docGrid w:linePitch="299" w:charSpace="-2049"/>
        </w:sectPr>
      </w:pPr>
    </w:p>
    <w:p w:rsidR="00B77635" w:rsidRPr="00AF3E81" w:rsidRDefault="00874335">
      <w:pPr>
        <w:spacing w:before="240" w:after="240"/>
        <w:jc w:val="center"/>
        <w:rPr>
          <w:lang w:val="es-ES"/>
        </w:rPr>
      </w:pPr>
      <w:r w:rsidRPr="00AF3E81">
        <w:rPr>
          <w:szCs w:val="22"/>
          <w:lang w:val="es-ES"/>
        </w:rPr>
        <w:lastRenderedPageBreak/>
        <w:t>PR</w:t>
      </w:r>
      <w:r w:rsidR="00AD4BCF" w:rsidRPr="00AF3E81">
        <w:rPr>
          <w:szCs w:val="22"/>
          <w:lang w:val="es-ES"/>
        </w:rPr>
        <w:t>OYECTO DE FORMULARIO DE SOLICIT</w:t>
      </w:r>
      <w:r w:rsidRPr="00AF3E81">
        <w:rPr>
          <w:szCs w:val="22"/>
          <w:lang w:val="es-ES"/>
        </w:rPr>
        <w:t>UD</w:t>
      </w:r>
    </w:p>
    <w:p w:rsidR="00B77635" w:rsidRPr="00AF3E81" w:rsidRDefault="00037E0F" w:rsidP="00CC1B5F">
      <w:pPr>
        <w:pStyle w:val="Heading2"/>
        <w:numPr>
          <w:ilvl w:val="1"/>
          <w:numId w:val="2"/>
        </w:numPr>
        <w:jc w:val="center"/>
        <w:rPr>
          <w:lang w:val="es-ES"/>
        </w:rPr>
      </w:pPr>
      <w:r w:rsidRPr="00AF3E81">
        <w:rPr>
          <w:lang w:val="es-ES"/>
        </w:rPr>
        <w:t>SOLICITUD DE DESIGNACIÓN COMO ADMINISTRACIÓN ENCARGADA DE LA BÚSQUEDA Y DEL EXAMEN PRELIMINA</w:t>
      </w:r>
      <w:r w:rsidR="00CC1B5F" w:rsidRPr="00AF3E81">
        <w:rPr>
          <w:lang w:val="es-ES"/>
        </w:rPr>
        <w:t>R INTERNACIONALES EN VIRTUD DEL </w:t>
      </w:r>
      <w:r w:rsidRPr="00AF3E81">
        <w:rPr>
          <w:lang w:val="es-ES"/>
        </w:rPr>
        <w:t>PCT</w:t>
      </w:r>
    </w:p>
    <w:p w:rsidR="00B77635" w:rsidRPr="00AF3E81" w:rsidRDefault="00B77635" w:rsidP="00CC1B5F">
      <w:pPr>
        <w:pStyle w:val="SectionHeading"/>
        <w:keepNext w:val="0"/>
        <w:keepLines w:val="0"/>
        <w:rPr>
          <w:lang w:val="es-ES"/>
        </w:rPr>
      </w:pPr>
      <w:r w:rsidRPr="00AF3E81">
        <w:rPr>
          <w:lang w:val="es-ES"/>
        </w:rPr>
        <w:t>1 – General</w:t>
      </w:r>
    </w:p>
    <w:p w:rsidR="00B77635" w:rsidRPr="00AF3E81" w:rsidRDefault="00B77635" w:rsidP="00CC1B5F">
      <w:pPr>
        <w:pStyle w:val="Question"/>
        <w:keepNext w:val="0"/>
        <w:keepLines w:val="0"/>
        <w:spacing w:after="480"/>
        <w:rPr>
          <w:lang w:val="es-ES"/>
        </w:rPr>
      </w:pPr>
      <w:r w:rsidRPr="00AF3E81">
        <w:rPr>
          <w:lang w:val="es-ES"/>
        </w:rPr>
        <w:t>a)</w:t>
      </w:r>
      <w:r w:rsidRPr="00AF3E81">
        <w:rPr>
          <w:lang w:val="es-ES"/>
        </w:rPr>
        <w:tab/>
      </w:r>
      <w:r w:rsidR="00514276" w:rsidRPr="00AF3E81">
        <w:rPr>
          <w:lang w:val="es-ES"/>
        </w:rPr>
        <w:t>Nombre</w:t>
      </w:r>
      <w:r w:rsidR="00037E0F" w:rsidRPr="00AF3E81">
        <w:rPr>
          <w:lang w:val="es-ES"/>
        </w:rPr>
        <w:t xml:space="preserve"> de la Oficina u organización intergubernamental</w:t>
      </w:r>
      <w:r w:rsidRPr="00AF3E81">
        <w:rPr>
          <w:lang w:val="es-ES"/>
        </w:rPr>
        <w:t>:</w:t>
      </w:r>
    </w:p>
    <w:p w:rsidR="00B77635" w:rsidRPr="00AF3E81" w:rsidRDefault="00B77635" w:rsidP="00CC1B5F">
      <w:pPr>
        <w:pStyle w:val="Question"/>
        <w:keepNext w:val="0"/>
        <w:keepLines w:val="0"/>
        <w:rPr>
          <w:i/>
          <w:lang w:val="es-ES"/>
        </w:rPr>
      </w:pPr>
      <w:r w:rsidRPr="00AF3E81">
        <w:rPr>
          <w:lang w:val="es-ES"/>
        </w:rPr>
        <w:t>b)</w:t>
      </w:r>
      <w:r w:rsidRPr="00AF3E81">
        <w:rPr>
          <w:lang w:val="es-ES"/>
        </w:rPr>
        <w:tab/>
      </w:r>
      <w:r w:rsidR="00037E0F" w:rsidRPr="00AF3E81">
        <w:rPr>
          <w:lang w:val="es-ES"/>
        </w:rPr>
        <w:t xml:space="preserve">Fecha en </w:t>
      </w:r>
      <w:r w:rsidR="00AD4BCF" w:rsidRPr="00AF3E81">
        <w:rPr>
          <w:lang w:val="es-ES"/>
        </w:rPr>
        <w:t>que</w:t>
      </w:r>
      <w:r w:rsidR="00037E0F" w:rsidRPr="00AF3E81">
        <w:rPr>
          <w:lang w:val="es-ES"/>
        </w:rPr>
        <w:t xml:space="preserve"> la solicitud de designación fue recibida por el director general</w:t>
      </w:r>
      <w:r w:rsidRPr="00AF3E81">
        <w:rPr>
          <w:lang w:val="es-ES"/>
        </w:rPr>
        <w:t>:</w:t>
      </w:r>
    </w:p>
    <w:p w:rsidR="00B77635" w:rsidRPr="00AF3E81" w:rsidRDefault="00B77635" w:rsidP="00CC1B5F">
      <w:pPr>
        <w:pStyle w:val="Answer"/>
        <w:rPr>
          <w:lang w:val="es-ES"/>
        </w:rPr>
      </w:pPr>
      <w:r w:rsidRPr="00AF3E81">
        <w:rPr>
          <w:i/>
          <w:lang w:val="es-ES"/>
        </w:rPr>
        <w:t>[</w:t>
      </w:r>
      <w:r w:rsidR="00AD4BCF" w:rsidRPr="00AF3E81">
        <w:rPr>
          <w:i/>
          <w:lang w:val="es-ES"/>
        </w:rPr>
        <w:t>La</w:t>
      </w:r>
      <w:r w:rsidR="00037E0F" w:rsidRPr="00AF3E81">
        <w:rPr>
          <w:i/>
          <w:lang w:val="es-ES"/>
        </w:rPr>
        <w:t xml:space="preserve"> Oficina Internacional</w:t>
      </w:r>
      <w:r w:rsidR="00AD4BCF" w:rsidRPr="00AF3E81">
        <w:rPr>
          <w:i/>
          <w:lang w:val="es-ES"/>
        </w:rPr>
        <w:t xml:space="preserve"> se encargará de insertar esta información</w:t>
      </w:r>
      <w:r w:rsidRPr="00AF3E81">
        <w:rPr>
          <w:i/>
          <w:lang w:val="es-ES"/>
        </w:rPr>
        <w:t>]</w:t>
      </w:r>
    </w:p>
    <w:p w:rsidR="00B77635" w:rsidRPr="00AF3E81" w:rsidRDefault="00B77635" w:rsidP="00CC1B5F">
      <w:pPr>
        <w:pStyle w:val="Question"/>
        <w:keepNext w:val="0"/>
        <w:keepLines w:val="0"/>
        <w:spacing w:after="480"/>
        <w:rPr>
          <w:lang w:val="es-ES"/>
        </w:rPr>
      </w:pPr>
      <w:r w:rsidRPr="00AF3E81">
        <w:rPr>
          <w:lang w:val="es-ES"/>
        </w:rPr>
        <w:t>c)</w:t>
      </w:r>
      <w:r w:rsidRPr="00AF3E81">
        <w:rPr>
          <w:lang w:val="es-ES"/>
        </w:rPr>
        <w:tab/>
      </w:r>
      <w:r w:rsidR="00037E0F" w:rsidRPr="00AF3E81">
        <w:rPr>
          <w:lang w:val="es-ES"/>
        </w:rPr>
        <w:t>Período de sesiones de la Asamblea en que se solicita la designación</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d)</w:t>
      </w:r>
      <w:r w:rsidRPr="00AF3E81">
        <w:rPr>
          <w:lang w:val="es-ES"/>
        </w:rPr>
        <w:tab/>
      </w:r>
      <w:r w:rsidR="00037E0F" w:rsidRPr="00AF3E81">
        <w:rPr>
          <w:lang w:val="es-ES"/>
        </w:rPr>
        <w:t>Fecha prevista en que podría comenzar la actividad en calidad de ISA/IPEA</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e)</w:t>
      </w:r>
      <w:r w:rsidRPr="00AF3E81">
        <w:rPr>
          <w:lang w:val="es-ES"/>
        </w:rPr>
        <w:tab/>
      </w:r>
      <w:r w:rsidR="00037E0F" w:rsidRPr="00AF3E81">
        <w:rPr>
          <w:lang w:val="es-ES"/>
        </w:rPr>
        <w:t>ISA/IPEA existentes que ayudan a evaluar el grado de cumplimiento de los criterios</w:t>
      </w:r>
      <w:r w:rsidRPr="00AF3E81">
        <w:rPr>
          <w:lang w:val="es-ES"/>
        </w:rPr>
        <w:t>:</w:t>
      </w:r>
    </w:p>
    <w:p w:rsidR="00B77635" w:rsidRPr="00AF3E81" w:rsidRDefault="00B77635" w:rsidP="00CC1B5F">
      <w:pPr>
        <w:pStyle w:val="SectionHeading"/>
        <w:keepNext w:val="0"/>
        <w:keepLines w:val="0"/>
        <w:rPr>
          <w:lang w:val="es-ES"/>
        </w:rPr>
      </w:pPr>
      <w:r w:rsidRPr="00AF3E81">
        <w:rPr>
          <w:lang w:val="es-ES"/>
        </w:rPr>
        <w:t>2 –</w:t>
      </w:r>
      <w:r w:rsidR="00AD4BCF" w:rsidRPr="00AF3E81">
        <w:rPr>
          <w:lang w:val="es-ES"/>
        </w:rPr>
        <w:t xml:space="preserve"> </w:t>
      </w:r>
      <w:r w:rsidR="00037E0F" w:rsidRPr="00AF3E81">
        <w:rPr>
          <w:lang w:val="es-ES"/>
        </w:rPr>
        <w:t>REQUISITOS MÍNIMOS PARA LA DESIGNACIÓN</w:t>
      </w:r>
    </w:p>
    <w:p w:rsidR="00B77635" w:rsidRPr="00AF3E81" w:rsidRDefault="00B77635" w:rsidP="00CC1B5F">
      <w:pPr>
        <w:pStyle w:val="SectionHeading"/>
        <w:keepNext w:val="0"/>
        <w:keepLines w:val="0"/>
        <w:rPr>
          <w:lang w:val="es-ES"/>
        </w:rPr>
      </w:pPr>
      <w:r w:rsidRPr="00AF3E81">
        <w:rPr>
          <w:lang w:val="es-ES"/>
        </w:rPr>
        <w:t xml:space="preserve">2.1 – </w:t>
      </w:r>
      <w:r w:rsidR="004A7BDF" w:rsidRPr="00AF3E81">
        <w:rPr>
          <w:lang w:val="es-ES"/>
        </w:rPr>
        <w:t>CAPACIDAD DE BÚSQUEDA Y EXAMEN</w:t>
      </w:r>
    </w:p>
    <w:p w:rsidR="00B77635" w:rsidRPr="00AF3E81" w:rsidRDefault="00763FEF" w:rsidP="00CC1B5F">
      <w:pPr>
        <w:pStyle w:val="RuleQuote"/>
        <w:keepNext w:val="0"/>
        <w:keepLines w:val="0"/>
        <w:rPr>
          <w:lang w:val="es-ES"/>
        </w:rPr>
      </w:pPr>
      <w:r w:rsidRPr="00AF3E81">
        <w:rPr>
          <w:lang w:val="es-ES"/>
        </w:rPr>
        <w:t xml:space="preserve">Reglas 36.1.i) y 63.1.i): </w:t>
      </w:r>
      <w:r w:rsidR="004A7BDF" w:rsidRPr="00AF3E81">
        <w:rPr>
          <w:lang w:val="es-ES"/>
        </w:rPr>
        <w:t>La Oficina nacional o la organización intergubernamental deberá tener, por lo menos, 100 empleados con plena dedicación, con calificaciones técnicas suficientes para efectuar las búsquedas y los exámenes</w:t>
      </w:r>
      <w:r w:rsidR="00B77635" w:rsidRPr="00AF3E81">
        <w:rPr>
          <w:lang w:val="es-ES"/>
        </w:rPr>
        <w:t>.</w:t>
      </w:r>
    </w:p>
    <w:p w:rsidR="00B77635" w:rsidRPr="00AF3E81" w:rsidRDefault="00B77635" w:rsidP="00CC1B5F">
      <w:pPr>
        <w:pStyle w:val="Question"/>
        <w:keepNext w:val="0"/>
        <w:keepLines w:val="0"/>
        <w:spacing w:after="480"/>
        <w:rPr>
          <w:lang w:val="es-ES" w:eastAsia="he-IL" w:bidi="he-IL"/>
        </w:rPr>
      </w:pPr>
      <w:r w:rsidRPr="00AF3E81">
        <w:rPr>
          <w:lang w:val="es-ES"/>
        </w:rPr>
        <w:t>a)</w:t>
      </w:r>
      <w:r w:rsidRPr="00AF3E81">
        <w:rPr>
          <w:lang w:val="es-ES"/>
        </w:rPr>
        <w:tab/>
      </w:r>
      <w:r w:rsidR="004A7BDF" w:rsidRPr="00AF3E81">
        <w:rPr>
          <w:lang w:val="es-ES"/>
        </w:rPr>
        <w:t>Empleados cualificados para realizar búsquedas y exámenes</w:t>
      </w:r>
      <w:r w:rsidRPr="00AF3E81">
        <w:rPr>
          <w:lang w:val="es-ES"/>
        </w:rPr>
        <w:t>:</w:t>
      </w:r>
    </w:p>
    <w:tbl>
      <w:tblPr>
        <w:tblW w:w="0" w:type="auto"/>
        <w:tblLayout w:type="fixed"/>
        <w:tblLook w:val="0000" w:firstRow="0" w:lastRow="0" w:firstColumn="0" w:lastColumn="0" w:noHBand="0" w:noVBand="0"/>
      </w:tblPr>
      <w:tblGrid>
        <w:gridCol w:w="3526"/>
        <w:gridCol w:w="1684"/>
        <w:gridCol w:w="1683"/>
        <w:gridCol w:w="1685"/>
      </w:tblGrid>
      <w:tr w:rsidR="00B77635" w:rsidRPr="00AF3E81">
        <w:trPr>
          <w:cantSplit/>
          <w:tblHeader/>
        </w:trPr>
        <w:tc>
          <w:tcPr>
            <w:tcW w:w="3526"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4A7BDF" w:rsidP="00CC1B5F">
            <w:pPr>
              <w:rPr>
                <w:b/>
                <w:bCs/>
                <w:szCs w:val="22"/>
                <w:lang w:val="es-ES" w:eastAsia="he-IL" w:bidi="he-IL"/>
              </w:rPr>
            </w:pPr>
            <w:r w:rsidRPr="00AF3E81">
              <w:rPr>
                <w:b/>
                <w:bCs/>
                <w:szCs w:val="22"/>
                <w:lang w:val="es-ES" w:eastAsia="he-IL" w:bidi="he-IL"/>
              </w:rPr>
              <w:t>Campo técnico</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4A7BDF" w:rsidP="00CC1B5F">
            <w:pPr>
              <w:rPr>
                <w:b/>
                <w:bCs/>
                <w:lang w:val="es-ES" w:eastAsia="he-IL" w:bidi="he-IL"/>
              </w:rPr>
            </w:pPr>
            <w:r w:rsidRPr="00AF3E81">
              <w:rPr>
                <w:b/>
                <w:bCs/>
                <w:szCs w:val="22"/>
                <w:lang w:val="es-ES" w:eastAsia="he-IL" w:bidi="he-IL"/>
              </w:rPr>
              <w:t>Número (en equivalente de tiempo completo)</w:t>
            </w: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4A7BDF" w:rsidP="00CC1B5F">
            <w:pPr>
              <w:rPr>
                <w:b/>
                <w:bCs/>
                <w:lang w:val="es-ES" w:eastAsia="he-IL" w:bidi="he-IL"/>
              </w:rPr>
            </w:pPr>
            <w:r w:rsidRPr="00AF3E81">
              <w:rPr>
                <w:b/>
                <w:bCs/>
                <w:lang w:val="es-ES" w:eastAsia="he-IL" w:bidi="he-IL"/>
              </w:rPr>
              <w:t>Experiencia media como examinadores (años)</w:t>
            </w: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4A7BDF" w:rsidP="00CC1B5F">
            <w:pPr>
              <w:rPr>
                <w:lang w:val="es-ES"/>
              </w:rPr>
            </w:pPr>
            <w:r w:rsidRPr="00AF3E81">
              <w:rPr>
                <w:b/>
                <w:bCs/>
                <w:lang w:val="es-ES" w:eastAsia="he-IL" w:bidi="he-IL"/>
              </w:rPr>
              <w:t>Desglose de las cualificaciones</w:t>
            </w:r>
          </w:p>
        </w:tc>
      </w:tr>
      <w:tr w:rsidR="00B77635" w:rsidRPr="00AF3E81">
        <w:trPr>
          <w:cantSplit/>
        </w:trPr>
        <w:tc>
          <w:tcPr>
            <w:tcW w:w="3526"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4A7BDF" w:rsidP="00CC1B5F">
            <w:pPr>
              <w:rPr>
                <w:rFonts w:eastAsia="Times New Roman"/>
                <w:szCs w:val="22"/>
                <w:lang w:val="es-ES" w:eastAsia="he-IL" w:bidi="he-IL"/>
              </w:rPr>
            </w:pPr>
            <w:r w:rsidRPr="00AF3E81">
              <w:rPr>
                <w:szCs w:val="22"/>
                <w:lang w:val="es-ES" w:eastAsia="he-IL" w:bidi="he-IL"/>
              </w:rPr>
              <w:t>Mecánico</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r w:rsidR="00B77635" w:rsidRPr="00AF3E81">
        <w:trPr>
          <w:cantSplit/>
        </w:trPr>
        <w:tc>
          <w:tcPr>
            <w:tcW w:w="3526"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4A7BDF" w:rsidP="00CC1B5F">
            <w:pPr>
              <w:rPr>
                <w:rFonts w:eastAsia="Times New Roman"/>
                <w:szCs w:val="22"/>
                <w:lang w:val="es-ES" w:eastAsia="he-IL" w:bidi="he-IL"/>
              </w:rPr>
            </w:pPr>
            <w:r w:rsidRPr="00AF3E81">
              <w:rPr>
                <w:szCs w:val="22"/>
                <w:lang w:val="es-ES" w:eastAsia="he-IL" w:bidi="he-IL"/>
              </w:rPr>
              <w:t>Eléctrico/electrónico</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r w:rsidR="00B77635" w:rsidRPr="00AF3E81">
        <w:trPr>
          <w:cantSplit/>
        </w:trPr>
        <w:tc>
          <w:tcPr>
            <w:tcW w:w="3526"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4A7BDF" w:rsidP="00CC1B5F">
            <w:pPr>
              <w:rPr>
                <w:rFonts w:eastAsia="Times New Roman"/>
                <w:szCs w:val="22"/>
                <w:lang w:val="es-ES" w:eastAsia="he-IL" w:bidi="he-IL"/>
              </w:rPr>
            </w:pPr>
            <w:r w:rsidRPr="00AF3E81">
              <w:rPr>
                <w:szCs w:val="22"/>
                <w:lang w:val="es-ES" w:eastAsia="he-IL" w:bidi="he-IL"/>
              </w:rPr>
              <w:t>Químico</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r w:rsidR="00B77635" w:rsidRPr="00AF3E81">
        <w:trPr>
          <w:cantSplit/>
        </w:trPr>
        <w:tc>
          <w:tcPr>
            <w:tcW w:w="3526"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4A7BDF" w:rsidP="00CC1B5F">
            <w:pPr>
              <w:rPr>
                <w:rFonts w:eastAsia="Times New Roman"/>
                <w:szCs w:val="22"/>
                <w:lang w:val="es-ES" w:eastAsia="he-IL" w:bidi="he-IL"/>
              </w:rPr>
            </w:pPr>
            <w:r w:rsidRPr="00AF3E81">
              <w:rPr>
                <w:szCs w:val="22"/>
                <w:lang w:val="es-ES" w:eastAsia="he-IL" w:bidi="he-IL"/>
              </w:rPr>
              <w:t>Biotecnológico</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r w:rsidR="00B77635" w:rsidRPr="00AF3E81">
        <w:trPr>
          <w:cantSplit/>
        </w:trPr>
        <w:tc>
          <w:tcPr>
            <w:tcW w:w="3526"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i/>
                <w:iCs/>
                <w:szCs w:val="22"/>
                <w:lang w:val="es-ES" w:eastAsia="he-IL" w:bidi="he-IL"/>
              </w:rPr>
            </w:pPr>
            <w:r w:rsidRPr="00AF3E81">
              <w:rPr>
                <w:i/>
                <w:iCs/>
                <w:szCs w:val="22"/>
                <w:lang w:val="es-ES" w:eastAsia="he-IL" w:bidi="he-IL"/>
              </w:rPr>
              <w:t>Total</w:t>
            </w:r>
          </w:p>
        </w:tc>
        <w:tc>
          <w:tcPr>
            <w:tcW w:w="1684"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i/>
                <w:iCs/>
                <w:szCs w:val="22"/>
                <w:lang w:val="es-ES" w:eastAsia="he-IL" w:bidi="he-IL"/>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i/>
                <w:iCs/>
                <w:szCs w:val="22"/>
                <w:lang w:val="es-ES" w:eastAsia="he-IL" w:bidi="he-IL"/>
              </w:rPr>
            </w:pPr>
          </w:p>
        </w:tc>
        <w:tc>
          <w:tcPr>
            <w:tcW w:w="1685"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i/>
                <w:iCs/>
                <w:szCs w:val="22"/>
                <w:lang w:val="es-ES" w:eastAsia="he-IL" w:bidi="he-IL"/>
              </w:rPr>
            </w:pPr>
          </w:p>
        </w:tc>
      </w:tr>
    </w:tbl>
    <w:p w:rsidR="00B77635" w:rsidRPr="00AF3E81" w:rsidRDefault="00B77635" w:rsidP="00CC1B5F">
      <w:pPr>
        <w:pStyle w:val="Question"/>
        <w:keepNext w:val="0"/>
        <w:keepLines w:val="0"/>
        <w:spacing w:before="240" w:after="480"/>
        <w:rPr>
          <w:rFonts w:eastAsia="Times New Roman"/>
          <w:kern w:val="1"/>
          <w:szCs w:val="32"/>
          <w:lang w:val="es-ES"/>
        </w:rPr>
      </w:pPr>
      <w:r w:rsidRPr="00AF3E81">
        <w:rPr>
          <w:lang w:val="es-ES"/>
        </w:rPr>
        <w:t>b)</w:t>
      </w:r>
      <w:r w:rsidRPr="00AF3E81">
        <w:rPr>
          <w:lang w:val="es-ES"/>
        </w:rPr>
        <w:tab/>
      </w:r>
      <w:r w:rsidR="004A7BDF" w:rsidRPr="00AF3E81">
        <w:rPr>
          <w:lang w:val="es-ES"/>
        </w:rPr>
        <w:t>Programas de formación</w:t>
      </w:r>
    </w:p>
    <w:p w:rsidR="00B77635" w:rsidRPr="00AF3E81" w:rsidRDefault="00B77635" w:rsidP="00CC1B5F">
      <w:pPr>
        <w:rPr>
          <w:rFonts w:eastAsia="Times New Roman"/>
          <w:b/>
          <w:bCs/>
          <w:kern w:val="1"/>
          <w:szCs w:val="32"/>
          <w:lang w:val="es-ES"/>
        </w:rPr>
      </w:pPr>
    </w:p>
    <w:p w:rsidR="00B77635" w:rsidRPr="00AF3E81" w:rsidRDefault="00B77635" w:rsidP="00CC1B5F">
      <w:pPr>
        <w:pStyle w:val="SectionHeading"/>
        <w:keepNext w:val="0"/>
        <w:keepLines w:val="0"/>
        <w:pageBreakBefore/>
        <w:rPr>
          <w:lang w:val="es-ES"/>
        </w:rPr>
      </w:pPr>
      <w:r w:rsidRPr="00AF3E81">
        <w:rPr>
          <w:lang w:val="es-ES"/>
        </w:rPr>
        <w:lastRenderedPageBreak/>
        <w:t>2.2 –</w:t>
      </w:r>
      <w:r w:rsidR="00AD4BCF" w:rsidRPr="00AF3E81">
        <w:rPr>
          <w:lang w:val="es-ES"/>
        </w:rPr>
        <w:t xml:space="preserve"> </w:t>
      </w:r>
      <w:r w:rsidR="004A7BDF" w:rsidRPr="00AF3E81">
        <w:rPr>
          <w:lang w:val="es-ES"/>
        </w:rPr>
        <w:t>DOCUMENTACIÓN MÍNIMA</w:t>
      </w:r>
    </w:p>
    <w:p w:rsidR="00B77635" w:rsidRPr="00AF3E81" w:rsidRDefault="00763FEF" w:rsidP="00CC1B5F">
      <w:pPr>
        <w:pStyle w:val="RuleQuote"/>
        <w:keepNext w:val="0"/>
        <w:keepLines w:val="0"/>
        <w:rPr>
          <w:lang w:val="es-ES"/>
        </w:rPr>
      </w:pPr>
      <w:r w:rsidRPr="00AF3E81">
        <w:rPr>
          <w:lang w:val="es-ES"/>
        </w:rPr>
        <w:t xml:space="preserve">Reglas 36.1.ii) y 63.1.ii): </w:t>
      </w:r>
      <w:r w:rsidR="000D313F" w:rsidRPr="00AF3E81">
        <w:rPr>
          <w:lang w:val="es-ES"/>
        </w:rPr>
        <w:t>Esa Oficina u organización deberá poseer, por lo menos, la documentación mínima mencionada en la Regla 34, o tener acceso a esa documentación mínima, la cual deberá estar ordenada en forma adecuada a los fines de la búsqueda y presentarse en papel, en microformato o en soporte electrónico</w:t>
      </w:r>
      <w:r w:rsidR="00B77635" w:rsidRPr="00AF3E81">
        <w:rPr>
          <w:lang w:val="es-ES"/>
        </w:rPr>
        <w:t>.</w:t>
      </w:r>
    </w:p>
    <w:p w:rsidR="00B77635" w:rsidRPr="00AF3E81" w:rsidRDefault="00763FEF" w:rsidP="00CC1B5F">
      <w:pPr>
        <w:pStyle w:val="Question"/>
        <w:keepNext w:val="0"/>
        <w:keepLines w:val="0"/>
        <w:spacing w:after="720"/>
        <w:rPr>
          <w:lang w:val="es-ES"/>
        </w:rPr>
      </w:pPr>
      <w:r w:rsidRPr="00AF3E81">
        <w:rPr>
          <w:lang w:val="es-ES"/>
        </w:rPr>
        <w:t>a)</w:t>
      </w:r>
      <w:r w:rsidRPr="00AF3E81">
        <w:rPr>
          <w:lang w:val="es-ES"/>
        </w:rPr>
        <w:tab/>
        <w:t>Acceso a la documentación mínima a los fines de la búsqueda</w:t>
      </w:r>
      <w:r w:rsidR="00B77635" w:rsidRPr="00AF3E81">
        <w:rPr>
          <w:lang w:val="es-ES"/>
        </w:rPr>
        <w:t>:</w:t>
      </w:r>
    </w:p>
    <w:p w:rsidR="00B77635" w:rsidRPr="00AF3E81" w:rsidRDefault="00B77635" w:rsidP="00CC1B5F">
      <w:pPr>
        <w:pStyle w:val="Question"/>
        <w:keepNext w:val="0"/>
        <w:keepLines w:val="0"/>
        <w:spacing w:after="720"/>
        <w:rPr>
          <w:lang w:val="es-ES"/>
        </w:rPr>
      </w:pPr>
      <w:r w:rsidRPr="00AF3E81">
        <w:rPr>
          <w:lang w:val="es-ES"/>
        </w:rPr>
        <w:t>b)</w:t>
      </w:r>
      <w:r w:rsidRPr="00AF3E81">
        <w:rPr>
          <w:lang w:val="es-ES"/>
        </w:rPr>
        <w:tab/>
      </w:r>
      <w:r w:rsidR="00763FEF" w:rsidRPr="00AF3E81">
        <w:rPr>
          <w:lang w:val="es-ES"/>
        </w:rPr>
        <w:t>Sistemas de búsqueda</w:t>
      </w:r>
      <w:r w:rsidRPr="00AF3E81">
        <w:rPr>
          <w:lang w:val="es-ES"/>
        </w:rPr>
        <w:t>:</w:t>
      </w:r>
    </w:p>
    <w:p w:rsidR="00B77635" w:rsidRPr="00AF3E81" w:rsidRDefault="00B77635" w:rsidP="00CC1B5F">
      <w:pPr>
        <w:pStyle w:val="SectionHeading"/>
        <w:keepNext w:val="0"/>
        <w:keepLines w:val="0"/>
        <w:rPr>
          <w:lang w:val="es-ES"/>
        </w:rPr>
      </w:pPr>
      <w:r w:rsidRPr="00AF3E81">
        <w:rPr>
          <w:lang w:val="es-ES"/>
        </w:rPr>
        <w:t xml:space="preserve">2.3 – </w:t>
      </w:r>
      <w:r w:rsidR="00763FEF" w:rsidRPr="00AF3E81">
        <w:rPr>
          <w:lang w:val="es-ES"/>
        </w:rPr>
        <w:t>idiomas</w:t>
      </w:r>
    </w:p>
    <w:p w:rsidR="00B77635" w:rsidRPr="00AF3E81" w:rsidRDefault="00763FEF" w:rsidP="00CC1B5F">
      <w:pPr>
        <w:pStyle w:val="RuleQuote"/>
        <w:keepNext w:val="0"/>
        <w:keepLines w:val="0"/>
        <w:rPr>
          <w:lang w:val="es-ES"/>
        </w:rPr>
      </w:pPr>
      <w:r w:rsidRPr="00AF3E81">
        <w:rPr>
          <w:lang w:val="es-ES"/>
        </w:rPr>
        <w:t>Reglas 36.1.iii) y 63.1.iii): Esa Oficina u organización deberá disponer de un personal capacitado para proceder a la búsqueda y al examen en los campos técnicos adecuados y que posea los conocimientos lingüísticos necesarios para comprender, por lo menos, los idiomas en los que esté redactada o traducida la documentación mínima mencionada en la Regla 34</w:t>
      </w:r>
      <w:r w:rsidR="00B77635" w:rsidRPr="00AF3E81">
        <w:rPr>
          <w:lang w:val="es-ES"/>
        </w:rPr>
        <w:t>.</w:t>
      </w:r>
    </w:p>
    <w:p w:rsidR="00B77635" w:rsidRPr="00AF3E81" w:rsidRDefault="00B77635" w:rsidP="00CC1B5F">
      <w:pPr>
        <w:pStyle w:val="Question"/>
        <w:keepNext w:val="0"/>
        <w:keepLines w:val="0"/>
        <w:spacing w:after="720"/>
        <w:rPr>
          <w:lang w:val="es-ES"/>
        </w:rPr>
      </w:pPr>
      <w:r w:rsidRPr="00AF3E81">
        <w:rPr>
          <w:lang w:val="es-ES"/>
        </w:rPr>
        <w:t>a)</w:t>
      </w:r>
      <w:r w:rsidRPr="00AF3E81">
        <w:rPr>
          <w:lang w:val="es-ES"/>
        </w:rPr>
        <w:tab/>
      </w:r>
      <w:r w:rsidR="00763FEF" w:rsidRPr="00AF3E81">
        <w:rPr>
          <w:lang w:val="es-ES"/>
        </w:rPr>
        <w:t xml:space="preserve">Idiomas en </w:t>
      </w:r>
      <w:r w:rsidR="006558F8" w:rsidRPr="00AF3E81">
        <w:rPr>
          <w:lang w:val="es-ES"/>
        </w:rPr>
        <w:t xml:space="preserve">los que pueden presentarse y tramitarse </w:t>
      </w:r>
      <w:r w:rsidR="00763FEF" w:rsidRPr="00AF3E81">
        <w:rPr>
          <w:lang w:val="es-ES"/>
        </w:rPr>
        <w:t>las solicitudes nacionales</w:t>
      </w:r>
      <w:r w:rsidRPr="00AF3E81">
        <w:rPr>
          <w:lang w:val="es-ES"/>
        </w:rPr>
        <w:t>:</w:t>
      </w:r>
    </w:p>
    <w:p w:rsidR="00B77635" w:rsidRPr="00AF3E81" w:rsidRDefault="00B77635" w:rsidP="00CC1B5F">
      <w:pPr>
        <w:pStyle w:val="Question"/>
        <w:keepNext w:val="0"/>
        <w:keepLines w:val="0"/>
        <w:spacing w:after="720"/>
        <w:rPr>
          <w:lang w:val="es-ES"/>
        </w:rPr>
      </w:pPr>
      <w:r w:rsidRPr="00AF3E81">
        <w:rPr>
          <w:lang w:val="es-ES"/>
        </w:rPr>
        <w:t>b)</w:t>
      </w:r>
      <w:r w:rsidRPr="00AF3E81">
        <w:rPr>
          <w:lang w:val="es-ES"/>
        </w:rPr>
        <w:tab/>
      </w:r>
      <w:r w:rsidR="00763FEF" w:rsidRPr="00AF3E81">
        <w:rPr>
          <w:lang w:val="es-ES"/>
        </w:rPr>
        <w:t xml:space="preserve">Otros idiomas en los que </w:t>
      </w:r>
      <w:r w:rsidR="006558F8" w:rsidRPr="00AF3E81">
        <w:rPr>
          <w:lang w:val="es-ES"/>
        </w:rPr>
        <w:t xml:space="preserve">son competentes </w:t>
      </w:r>
      <w:r w:rsidR="00763FEF" w:rsidRPr="00AF3E81">
        <w:rPr>
          <w:lang w:val="es-ES"/>
        </w:rPr>
        <w:t>un gran número de examinadores</w:t>
      </w:r>
      <w:r w:rsidRPr="00AF3E81">
        <w:rPr>
          <w:lang w:val="es-ES"/>
        </w:rPr>
        <w:t>:</w:t>
      </w:r>
    </w:p>
    <w:p w:rsidR="00B77635" w:rsidRPr="00AF3E81" w:rsidRDefault="00B77635" w:rsidP="00CC1B5F">
      <w:pPr>
        <w:pStyle w:val="Question"/>
        <w:keepNext w:val="0"/>
        <w:keepLines w:val="0"/>
        <w:spacing w:after="720"/>
        <w:rPr>
          <w:lang w:val="es-ES"/>
        </w:rPr>
      </w:pPr>
      <w:r w:rsidRPr="00AF3E81">
        <w:rPr>
          <w:lang w:val="es-ES"/>
        </w:rPr>
        <w:t>c)</w:t>
      </w:r>
      <w:r w:rsidRPr="00AF3E81">
        <w:rPr>
          <w:lang w:val="es-ES"/>
        </w:rPr>
        <w:tab/>
      </w:r>
      <w:r w:rsidR="00763FEF" w:rsidRPr="00AF3E81">
        <w:rPr>
          <w:lang w:val="es-ES"/>
        </w:rPr>
        <w:t xml:space="preserve">Servicios disponibles de ayuda </w:t>
      </w:r>
      <w:r w:rsidR="006558F8" w:rsidRPr="00AF3E81">
        <w:rPr>
          <w:lang w:val="es-ES"/>
        </w:rPr>
        <w:t>par</w:t>
      </w:r>
      <w:r w:rsidR="00763FEF" w:rsidRPr="00AF3E81">
        <w:rPr>
          <w:lang w:val="es-ES"/>
        </w:rPr>
        <w:t>a la búsqueda o la comprensión del estado de la técnica en otros idiomas</w:t>
      </w:r>
      <w:r w:rsidRPr="00AF3E81">
        <w:rPr>
          <w:lang w:val="es-ES"/>
        </w:rPr>
        <w:t>:</w:t>
      </w:r>
    </w:p>
    <w:p w:rsidR="00B77635" w:rsidRPr="00AF3E81" w:rsidRDefault="00B77635" w:rsidP="00CC1B5F">
      <w:pPr>
        <w:pStyle w:val="SectionHeading"/>
        <w:keepNext w:val="0"/>
        <w:keepLines w:val="0"/>
        <w:rPr>
          <w:lang w:val="es-ES"/>
        </w:rPr>
      </w:pPr>
      <w:r w:rsidRPr="00AF3E81">
        <w:rPr>
          <w:lang w:val="es-ES"/>
        </w:rPr>
        <w:t>2.4 –</w:t>
      </w:r>
      <w:r w:rsidR="00763FEF" w:rsidRPr="00AF3E81">
        <w:rPr>
          <w:lang w:val="es-ES"/>
        </w:rPr>
        <w:t xml:space="preserve"> GESTIóN DE LA CALIDAD</w:t>
      </w:r>
    </w:p>
    <w:p w:rsidR="00B77635" w:rsidRPr="00AF3E81" w:rsidRDefault="00763FEF" w:rsidP="00CC1B5F">
      <w:pPr>
        <w:pStyle w:val="RuleQuote"/>
        <w:keepNext w:val="0"/>
        <w:keepLines w:val="0"/>
        <w:rPr>
          <w:lang w:val="es-ES"/>
        </w:rPr>
      </w:pPr>
      <w:r w:rsidRPr="00AF3E81">
        <w:rPr>
          <w:lang w:val="es-ES"/>
        </w:rPr>
        <w:t>Reglas 36.1.iv) y 63.1.iv): Esa Oficina u organización deberá disponer de un sistema de gestión de calidad y un sistema de revisión interna, conforme a las reglas comunes de la búsqueda internacional.</w:t>
      </w:r>
    </w:p>
    <w:p w:rsidR="00B77635" w:rsidRPr="00AF3E81" w:rsidRDefault="00763FEF" w:rsidP="00CC1B5F">
      <w:pPr>
        <w:pStyle w:val="Question"/>
        <w:keepNext w:val="0"/>
        <w:keepLines w:val="0"/>
        <w:spacing w:after="720"/>
        <w:rPr>
          <w:lang w:val="es-ES"/>
        </w:rPr>
      </w:pPr>
      <w:r w:rsidRPr="00AF3E81">
        <w:rPr>
          <w:lang w:val="es-ES"/>
        </w:rPr>
        <w:t xml:space="preserve">Sistema nacional de gestión de calidad que cumpla los requisitos del </w:t>
      </w:r>
      <w:r w:rsidR="006558F8" w:rsidRPr="00AF3E81">
        <w:rPr>
          <w:lang w:val="es-ES"/>
        </w:rPr>
        <w:t>c</w:t>
      </w:r>
      <w:r w:rsidRPr="00AF3E81">
        <w:rPr>
          <w:lang w:val="es-ES"/>
        </w:rPr>
        <w:t>apítulo 21 de las Directrices de búsqueda internacional y de examen preliminar internacional</w:t>
      </w:r>
      <w:r w:rsidR="00B77635" w:rsidRPr="00AF3E81">
        <w:rPr>
          <w:lang w:val="es-ES"/>
        </w:rPr>
        <w:t>:</w:t>
      </w:r>
    </w:p>
    <w:p w:rsidR="00B77635" w:rsidRPr="00AF3E81" w:rsidRDefault="00B77635" w:rsidP="00CC1B5F">
      <w:pPr>
        <w:pStyle w:val="SectionHeading"/>
        <w:keepNext w:val="0"/>
        <w:keepLines w:val="0"/>
        <w:rPr>
          <w:lang w:val="es-ES"/>
        </w:rPr>
      </w:pPr>
      <w:r w:rsidRPr="00AF3E81">
        <w:rPr>
          <w:lang w:val="es-ES"/>
        </w:rPr>
        <w:t xml:space="preserve">3 – </w:t>
      </w:r>
      <w:r w:rsidR="00E96C1C" w:rsidRPr="00AF3E81">
        <w:rPr>
          <w:lang w:val="es-ES"/>
        </w:rPr>
        <w:t>ÁMBITO DE APLICACIÓN PREVISTO</w:t>
      </w:r>
    </w:p>
    <w:p w:rsidR="00B77635" w:rsidRPr="00AF3E81" w:rsidRDefault="00B77635" w:rsidP="00CC1B5F">
      <w:pPr>
        <w:pStyle w:val="Question"/>
        <w:keepNext w:val="0"/>
        <w:keepLines w:val="0"/>
        <w:spacing w:after="480"/>
        <w:rPr>
          <w:lang w:val="es-ES"/>
        </w:rPr>
      </w:pPr>
      <w:r w:rsidRPr="00AF3E81">
        <w:rPr>
          <w:lang w:val="es-ES"/>
        </w:rPr>
        <w:t>a)</w:t>
      </w:r>
      <w:r w:rsidRPr="00AF3E81">
        <w:rPr>
          <w:lang w:val="es-ES"/>
        </w:rPr>
        <w:tab/>
      </w:r>
      <w:r w:rsidR="00FE6679" w:rsidRPr="00AF3E81">
        <w:rPr>
          <w:lang w:val="es-ES"/>
        </w:rPr>
        <w:t xml:space="preserve">Idiomas en </w:t>
      </w:r>
      <w:r w:rsidR="006558F8" w:rsidRPr="00AF3E81">
        <w:rPr>
          <w:lang w:val="es-ES"/>
        </w:rPr>
        <w:t xml:space="preserve">los </w:t>
      </w:r>
      <w:r w:rsidR="00FE6679" w:rsidRPr="00AF3E81">
        <w:rPr>
          <w:lang w:val="es-ES"/>
        </w:rPr>
        <w:t>que se ofrecerán los servicios</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lastRenderedPageBreak/>
        <w:t>b)</w:t>
      </w:r>
      <w:r w:rsidRPr="00AF3E81">
        <w:rPr>
          <w:lang w:val="es-ES"/>
        </w:rPr>
        <w:tab/>
      </w:r>
      <w:r w:rsidR="00FE6679" w:rsidRPr="00AF3E81">
        <w:rPr>
          <w:lang w:val="es-ES"/>
        </w:rPr>
        <w:t>Estad</w:t>
      </w:r>
      <w:r w:rsidR="006558F8" w:rsidRPr="00AF3E81">
        <w:rPr>
          <w:lang w:val="es-ES"/>
        </w:rPr>
        <w:t>os u Oficinas receptoras para la</w:t>
      </w:r>
      <w:r w:rsidR="00FE6679" w:rsidRPr="00AF3E81">
        <w:rPr>
          <w:lang w:val="es-ES"/>
        </w:rPr>
        <w:t>s cuales la Oficina se ofrecerá como Administración competente</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c)</w:t>
      </w:r>
      <w:r w:rsidRPr="00AF3E81">
        <w:rPr>
          <w:lang w:val="es-ES"/>
        </w:rPr>
        <w:tab/>
      </w:r>
      <w:r w:rsidR="00FE6679" w:rsidRPr="00AF3E81">
        <w:rPr>
          <w:lang w:val="es-ES"/>
        </w:rPr>
        <w:t>Limitaciones en el ámbito de aplicación</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d)</w:t>
      </w:r>
      <w:r w:rsidRPr="00AF3E81">
        <w:rPr>
          <w:lang w:val="es-ES"/>
        </w:rPr>
        <w:tab/>
      </w:r>
      <w:r w:rsidR="00FE6679" w:rsidRPr="00AF3E81">
        <w:rPr>
          <w:lang w:val="es-ES"/>
        </w:rPr>
        <w:t xml:space="preserve">Otras </w:t>
      </w:r>
      <w:r w:rsidR="00684ECE" w:rsidRPr="00AF3E81">
        <w:rPr>
          <w:lang w:val="es-ES"/>
        </w:rPr>
        <w:t>Administraciones internacionales</w:t>
      </w:r>
      <w:r w:rsidR="00FE6679" w:rsidRPr="00AF3E81">
        <w:rPr>
          <w:lang w:val="es-ES"/>
        </w:rPr>
        <w:t xml:space="preserve"> que seguirán siendo competentes para tramitar las solicitudes presentadas en la Oficina en su calidad de Oficina receptora</w:t>
      </w:r>
      <w:r w:rsidRPr="00AF3E81">
        <w:rPr>
          <w:lang w:val="es-ES"/>
        </w:rPr>
        <w:t>:</w:t>
      </w:r>
    </w:p>
    <w:p w:rsidR="00B77635" w:rsidRPr="00AF3E81" w:rsidRDefault="00B77635" w:rsidP="00CC1B5F">
      <w:pPr>
        <w:pStyle w:val="SectionHeading"/>
        <w:keepNext w:val="0"/>
        <w:keepLines w:val="0"/>
        <w:rPr>
          <w:lang w:val="es-ES"/>
        </w:rPr>
      </w:pPr>
      <w:r w:rsidRPr="00AF3E81">
        <w:rPr>
          <w:lang w:val="es-ES"/>
        </w:rPr>
        <w:t xml:space="preserve">4 – </w:t>
      </w:r>
      <w:r w:rsidR="00E43787" w:rsidRPr="00AF3E81">
        <w:rPr>
          <w:lang w:val="es-ES"/>
        </w:rPr>
        <w:t>DECLARACIÓN DE MOTIVOS</w:t>
      </w:r>
    </w:p>
    <w:p w:rsidR="00B77635" w:rsidRPr="00AF3E81" w:rsidRDefault="00B77635" w:rsidP="00CC1B5F">
      <w:pPr>
        <w:pStyle w:val="Answer"/>
        <w:rPr>
          <w:lang w:val="es-ES"/>
        </w:rPr>
      </w:pPr>
    </w:p>
    <w:p w:rsidR="00B77635" w:rsidRPr="00AF3E81" w:rsidRDefault="00B77635" w:rsidP="00CC1B5F">
      <w:pPr>
        <w:pStyle w:val="SectionHeading"/>
        <w:keepNext w:val="0"/>
        <w:keepLines w:val="0"/>
        <w:rPr>
          <w:lang w:val="es-ES"/>
        </w:rPr>
      </w:pPr>
      <w:r w:rsidRPr="00AF3E81">
        <w:rPr>
          <w:lang w:val="es-ES"/>
        </w:rPr>
        <w:t xml:space="preserve">5 – </w:t>
      </w:r>
      <w:r w:rsidR="006558F8" w:rsidRPr="00AF3E81">
        <w:rPr>
          <w:lang w:val="es-ES"/>
        </w:rPr>
        <w:t>ESTADOs SOLICITANTEs</w:t>
      </w:r>
    </w:p>
    <w:p w:rsidR="00B77635" w:rsidRPr="00AF3E81" w:rsidRDefault="00B77635" w:rsidP="00CC1B5F">
      <w:pPr>
        <w:pStyle w:val="Question"/>
        <w:keepNext w:val="0"/>
        <w:keepLines w:val="0"/>
        <w:rPr>
          <w:rFonts w:eastAsia="Times New Roman"/>
          <w:lang w:val="es-ES" w:eastAsia="he-IL" w:bidi="he-IL"/>
        </w:rPr>
      </w:pPr>
      <w:r w:rsidRPr="00AF3E81">
        <w:rPr>
          <w:lang w:val="es-ES"/>
        </w:rPr>
        <w:t>a)</w:t>
      </w:r>
      <w:r w:rsidRPr="00AF3E81">
        <w:rPr>
          <w:lang w:val="es-ES"/>
        </w:rPr>
        <w:tab/>
      </w:r>
      <w:r w:rsidR="00E43787" w:rsidRPr="00AF3E81">
        <w:rPr>
          <w:lang w:val="es-ES"/>
        </w:rPr>
        <w:t>Ubicación regional</w:t>
      </w:r>
      <w:r w:rsidRPr="00AF3E81">
        <w:rPr>
          <w:lang w:val="es-ES"/>
        </w:rPr>
        <w:t>:</w:t>
      </w:r>
    </w:p>
    <w:tbl>
      <w:tblPr>
        <w:tblW w:w="0" w:type="auto"/>
        <w:tblLayout w:type="fixed"/>
        <w:tblLook w:val="0000" w:firstRow="0" w:lastRow="0" w:firstColumn="0" w:lastColumn="0" w:noHBand="0" w:noVBand="0"/>
      </w:tblPr>
      <w:tblGrid>
        <w:gridCol w:w="6165"/>
      </w:tblGrid>
      <w:tr w:rsidR="00B77635" w:rsidRPr="00227361">
        <w:trPr>
          <w:trHeight w:val="4234"/>
        </w:trPr>
        <w:tc>
          <w:tcPr>
            <w:tcW w:w="6165"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bl>
    <w:p w:rsidR="00B77635" w:rsidRPr="00AF3E81" w:rsidRDefault="00B77635" w:rsidP="00CC1B5F">
      <w:pPr>
        <w:rPr>
          <w:szCs w:val="22"/>
          <w:lang w:val="es-ES"/>
        </w:rPr>
      </w:pPr>
    </w:p>
    <w:p w:rsidR="00B77635" w:rsidRPr="00AF3E81" w:rsidRDefault="00B77635" w:rsidP="00CC1B5F">
      <w:pPr>
        <w:pStyle w:val="Question"/>
        <w:keepNext w:val="0"/>
        <w:keepLines w:val="0"/>
        <w:spacing w:after="480"/>
        <w:rPr>
          <w:lang w:val="es-ES"/>
        </w:rPr>
      </w:pPr>
      <w:r w:rsidRPr="00AF3E81">
        <w:rPr>
          <w:lang w:val="es-ES"/>
        </w:rPr>
        <w:t>b)</w:t>
      </w:r>
      <w:r w:rsidRPr="00AF3E81">
        <w:rPr>
          <w:lang w:val="es-ES"/>
        </w:rPr>
        <w:tab/>
      </w:r>
      <w:r w:rsidR="00E43787" w:rsidRPr="00AF3E81">
        <w:rPr>
          <w:lang w:val="es-ES"/>
        </w:rPr>
        <w:t>Pertenencia a organizaciones regionales</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c)</w:t>
      </w:r>
      <w:r w:rsidRPr="00AF3E81">
        <w:rPr>
          <w:lang w:val="es-ES"/>
        </w:rPr>
        <w:tab/>
      </w:r>
      <w:r w:rsidR="00E43787" w:rsidRPr="00AF3E81">
        <w:rPr>
          <w:lang w:val="es-ES"/>
        </w:rPr>
        <w:t>Población</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d)</w:t>
      </w:r>
      <w:r w:rsidRPr="00AF3E81">
        <w:rPr>
          <w:lang w:val="es-ES"/>
        </w:rPr>
        <w:tab/>
      </w:r>
      <w:r w:rsidR="00E43787" w:rsidRPr="00AF3E81">
        <w:rPr>
          <w:lang w:val="es-ES"/>
        </w:rPr>
        <w:t>PIB per cápita</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e)</w:t>
      </w:r>
      <w:r w:rsidRPr="00AF3E81">
        <w:rPr>
          <w:lang w:val="es-ES"/>
        </w:rPr>
        <w:tab/>
      </w:r>
      <w:r w:rsidR="00E43787" w:rsidRPr="00AF3E81">
        <w:rPr>
          <w:lang w:val="es-ES"/>
        </w:rPr>
        <w:t xml:space="preserve">Gasto nacional </w:t>
      </w:r>
      <w:r w:rsidR="006558F8" w:rsidRPr="00AF3E81">
        <w:rPr>
          <w:lang w:val="es-ES"/>
        </w:rPr>
        <w:t xml:space="preserve">estimado </w:t>
      </w:r>
      <w:r w:rsidR="00E43787" w:rsidRPr="00AF3E81">
        <w:rPr>
          <w:lang w:val="es-ES"/>
        </w:rPr>
        <w:t>en I+D (% del PIB</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f)</w:t>
      </w:r>
      <w:r w:rsidRPr="00AF3E81">
        <w:rPr>
          <w:lang w:val="es-ES"/>
        </w:rPr>
        <w:tab/>
      </w:r>
      <w:r w:rsidR="00E43787" w:rsidRPr="00AF3E81">
        <w:rPr>
          <w:lang w:val="es-ES"/>
        </w:rPr>
        <w:t>Número de universidades dedicadas a la investigación</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g)</w:t>
      </w:r>
      <w:r w:rsidRPr="00AF3E81">
        <w:rPr>
          <w:lang w:val="es-ES"/>
        </w:rPr>
        <w:tab/>
      </w:r>
      <w:r w:rsidR="00E43787" w:rsidRPr="00AF3E81">
        <w:rPr>
          <w:lang w:val="es-ES"/>
        </w:rPr>
        <w:t>Breve descripción de la red nacional de información sobre patentes</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lastRenderedPageBreak/>
        <w:t>h)</w:t>
      </w:r>
      <w:r w:rsidRPr="00AF3E81">
        <w:rPr>
          <w:lang w:val="es-ES"/>
        </w:rPr>
        <w:tab/>
      </w:r>
      <w:r w:rsidR="00E43787" w:rsidRPr="00AF3E81">
        <w:rPr>
          <w:lang w:val="es-ES"/>
        </w:rPr>
        <w:t>Industrias principales</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i)</w:t>
      </w:r>
      <w:r w:rsidRPr="00AF3E81">
        <w:rPr>
          <w:lang w:val="es-ES"/>
        </w:rPr>
        <w:tab/>
      </w:r>
      <w:r w:rsidR="00E43787" w:rsidRPr="00AF3E81">
        <w:rPr>
          <w:lang w:val="es-ES"/>
        </w:rPr>
        <w:t>Principales socios comerciales</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j)</w:t>
      </w:r>
      <w:r w:rsidRPr="00AF3E81">
        <w:rPr>
          <w:lang w:val="es-ES"/>
        </w:rPr>
        <w:tab/>
      </w:r>
      <w:r w:rsidR="00E43787" w:rsidRPr="00AF3E81">
        <w:rPr>
          <w:lang w:val="es-ES"/>
        </w:rPr>
        <w:t>Otras informaciones esenciales</w:t>
      </w:r>
      <w:r w:rsidRPr="00AF3E81">
        <w:rPr>
          <w:lang w:val="es-ES"/>
        </w:rPr>
        <w:t>:</w:t>
      </w:r>
    </w:p>
    <w:p w:rsidR="00B77635" w:rsidRPr="00AF3E81" w:rsidRDefault="00B77635" w:rsidP="00CC1B5F">
      <w:pPr>
        <w:pStyle w:val="SectionHeading"/>
        <w:keepNext w:val="0"/>
        <w:keepLines w:val="0"/>
        <w:rPr>
          <w:lang w:val="es-ES"/>
        </w:rPr>
      </w:pPr>
      <w:r w:rsidRPr="00AF3E81">
        <w:rPr>
          <w:lang w:val="es-ES"/>
        </w:rPr>
        <w:t xml:space="preserve">6 – </w:t>
      </w:r>
      <w:r w:rsidR="00E43787" w:rsidRPr="00AF3E81">
        <w:rPr>
          <w:lang w:val="es-ES"/>
        </w:rPr>
        <w:t>PERFIL DE LAS SOLICITUDES DE PATENTE</w:t>
      </w:r>
    </w:p>
    <w:p w:rsidR="00B77635" w:rsidRPr="00AF3E81" w:rsidRDefault="00B77635" w:rsidP="00CC1B5F">
      <w:pPr>
        <w:pStyle w:val="Question"/>
        <w:keepNext w:val="0"/>
        <w:keepLines w:val="0"/>
        <w:rPr>
          <w:rFonts w:eastAsia="Times New Roman"/>
          <w:lang w:val="es-ES" w:eastAsia="he-IL" w:bidi="he-IL"/>
        </w:rPr>
      </w:pPr>
      <w:r w:rsidRPr="00AF3E81">
        <w:rPr>
          <w:lang w:val="es-ES"/>
        </w:rPr>
        <w:t>a)</w:t>
      </w:r>
      <w:r w:rsidRPr="00AF3E81">
        <w:rPr>
          <w:lang w:val="es-ES"/>
        </w:rPr>
        <w:tab/>
      </w:r>
      <w:r w:rsidR="00E43787" w:rsidRPr="00AF3E81">
        <w:rPr>
          <w:lang w:val="es-ES"/>
        </w:rPr>
        <w:t>Número de solicitudes nacionales recibidas, por campo técnico</w:t>
      </w:r>
      <w:r w:rsidRPr="00AF3E81">
        <w:rPr>
          <w:lang w:val="es-ES"/>
        </w:rPr>
        <w:t>:</w:t>
      </w:r>
    </w:p>
    <w:tbl>
      <w:tblPr>
        <w:tblW w:w="0" w:type="auto"/>
        <w:tblLayout w:type="fixed"/>
        <w:tblLook w:val="0000" w:firstRow="0" w:lastRow="0" w:firstColumn="0" w:lastColumn="0" w:noHBand="0" w:noVBand="0"/>
      </w:tblPr>
      <w:tblGrid>
        <w:gridCol w:w="2516"/>
        <w:gridCol w:w="1360"/>
        <w:gridCol w:w="1361"/>
        <w:gridCol w:w="1361"/>
        <w:gridCol w:w="1361"/>
        <w:gridCol w:w="1362"/>
      </w:tblGrid>
      <w:tr w:rsidR="00B77635" w:rsidRPr="00AF3E81" w:rsidTr="00693A48">
        <w:trPr>
          <w:cantSplit/>
          <w:tblHeader/>
        </w:trPr>
        <w:tc>
          <w:tcPr>
            <w:tcW w:w="2516" w:type="dxa"/>
            <w:tcBorders>
              <w:top w:val="single" w:sz="4" w:space="0" w:color="000000"/>
              <w:left w:val="single" w:sz="4" w:space="0" w:color="000000"/>
              <w:bottom w:val="single" w:sz="4" w:space="0" w:color="000000"/>
              <w:right w:val="single" w:sz="4" w:space="0" w:color="000000"/>
              <w:tl2br w:val="dotted" w:sz="4" w:space="0" w:color="auto"/>
            </w:tcBorders>
            <w:shd w:val="clear" w:color="auto" w:fill="auto"/>
          </w:tcPr>
          <w:p w:rsidR="00B77635" w:rsidRPr="00AF3E81" w:rsidRDefault="00B77635" w:rsidP="00CC1B5F">
            <w:pPr>
              <w:jc w:val="right"/>
              <w:rPr>
                <w:rFonts w:eastAsia="Times New Roman"/>
                <w:b/>
                <w:bCs/>
                <w:szCs w:val="22"/>
                <w:lang w:val="es-ES" w:eastAsia="he-IL" w:bidi="he-IL"/>
              </w:rPr>
            </w:pPr>
          </w:p>
          <w:p w:rsidR="00B77635" w:rsidRPr="00AF3E81" w:rsidRDefault="00E43787" w:rsidP="00CC1B5F">
            <w:pPr>
              <w:jc w:val="right"/>
              <w:rPr>
                <w:b/>
                <w:bCs/>
                <w:szCs w:val="22"/>
                <w:lang w:val="es-ES" w:eastAsia="he-IL" w:bidi="he-IL"/>
              </w:rPr>
            </w:pPr>
            <w:r w:rsidRPr="00AF3E81">
              <w:rPr>
                <w:b/>
                <w:bCs/>
                <w:szCs w:val="22"/>
                <w:lang w:val="es-ES" w:eastAsia="he-IL" w:bidi="he-IL"/>
              </w:rPr>
              <w:t>Año</w:t>
            </w:r>
          </w:p>
          <w:p w:rsidR="00B77635" w:rsidRPr="00AF3E81" w:rsidRDefault="00E43787" w:rsidP="00CC1B5F">
            <w:pPr>
              <w:rPr>
                <w:szCs w:val="22"/>
                <w:lang w:val="es-ES" w:eastAsia="he-IL" w:bidi="he-IL"/>
              </w:rPr>
            </w:pPr>
            <w:r w:rsidRPr="00AF3E81">
              <w:rPr>
                <w:b/>
                <w:bCs/>
                <w:szCs w:val="22"/>
                <w:lang w:val="es-ES" w:eastAsia="he-IL" w:bidi="he-IL"/>
              </w:rPr>
              <w:t>Campo técnico</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635" w:rsidRPr="00AF3E81" w:rsidRDefault="00B77635" w:rsidP="00CC1B5F">
            <w:pPr>
              <w:jc w:val="center"/>
              <w:rPr>
                <w:szCs w:val="22"/>
                <w:lang w:val="es-ES" w:eastAsia="he-IL" w:bidi="he-IL"/>
              </w:rPr>
            </w:pPr>
            <w:r w:rsidRPr="00AF3E81">
              <w:rPr>
                <w:szCs w:val="22"/>
                <w:lang w:val="es-ES" w:eastAsia="he-IL" w:bidi="he-IL"/>
              </w:rPr>
              <w:t>n-5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635" w:rsidRPr="00AF3E81" w:rsidRDefault="00B77635" w:rsidP="00CC1B5F">
            <w:pPr>
              <w:jc w:val="center"/>
              <w:rPr>
                <w:szCs w:val="22"/>
                <w:lang w:val="es-ES" w:eastAsia="he-IL" w:bidi="he-IL"/>
              </w:rPr>
            </w:pPr>
            <w:r w:rsidRPr="00AF3E81">
              <w:rPr>
                <w:szCs w:val="22"/>
                <w:lang w:val="es-ES" w:eastAsia="he-IL" w:bidi="he-IL"/>
              </w:rPr>
              <w:t>n-4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635" w:rsidRPr="00AF3E81" w:rsidRDefault="00B77635" w:rsidP="00CC1B5F">
            <w:pPr>
              <w:jc w:val="center"/>
              <w:rPr>
                <w:szCs w:val="22"/>
                <w:lang w:val="es-ES" w:eastAsia="he-IL" w:bidi="he-IL"/>
              </w:rPr>
            </w:pPr>
            <w:r w:rsidRPr="00AF3E81">
              <w:rPr>
                <w:szCs w:val="22"/>
                <w:lang w:val="es-ES" w:eastAsia="he-IL" w:bidi="he-IL"/>
              </w:rPr>
              <w:t>n-3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635" w:rsidRPr="00AF3E81" w:rsidRDefault="00B77635" w:rsidP="00CC1B5F">
            <w:pPr>
              <w:jc w:val="center"/>
              <w:rPr>
                <w:szCs w:val="22"/>
                <w:lang w:val="es-ES" w:eastAsia="he-IL" w:bidi="he-IL"/>
              </w:rPr>
            </w:pPr>
            <w:r w:rsidRPr="00AF3E81">
              <w:rPr>
                <w:szCs w:val="22"/>
                <w:lang w:val="es-ES" w:eastAsia="he-IL" w:bidi="he-IL"/>
              </w:rPr>
              <w:t>n-2</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635" w:rsidRPr="00AF3E81" w:rsidRDefault="00B77635" w:rsidP="00CC1B5F">
            <w:pPr>
              <w:jc w:val="center"/>
              <w:rPr>
                <w:lang w:val="es-ES"/>
              </w:rPr>
            </w:pPr>
            <w:r w:rsidRPr="00AF3E81">
              <w:rPr>
                <w:szCs w:val="22"/>
                <w:lang w:val="es-ES" w:eastAsia="he-IL" w:bidi="he-IL"/>
              </w:rPr>
              <w:t>n-1</w:t>
            </w:r>
          </w:p>
        </w:tc>
      </w:tr>
      <w:tr w:rsidR="00E43787"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r w:rsidRPr="00AF3E81">
              <w:rPr>
                <w:szCs w:val="22"/>
                <w:lang w:val="es-ES" w:eastAsia="he-IL" w:bidi="he-IL"/>
              </w:rPr>
              <w:t>Mecánico</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r>
      <w:tr w:rsidR="00E43787"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r w:rsidRPr="00AF3E81">
              <w:rPr>
                <w:szCs w:val="22"/>
                <w:lang w:val="es-ES" w:eastAsia="he-IL" w:bidi="he-IL"/>
              </w:rPr>
              <w:t>Eléctrico/electrónico</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r>
      <w:tr w:rsidR="00E43787"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r w:rsidRPr="00AF3E81">
              <w:rPr>
                <w:szCs w:val="22"/>
                <w:lang w:val="es-ES" w:eastAsia="he-IL" w:bidi="he-IL"/>
              </w:rPr>
              <w:t>Químico</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r>
      <w:tr w:rsidR="00E43787"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r w:rsidRPr="00AF3E81">
              <w:rPr>
                <w:szCs w:val="22"/>
                <w:lang w:val="es-ES" w:eastAsia="he-IL" w:bidi="he-IL"/>
              </w:rPr>
              <w:t>Biotecnológico</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r>
      <w:tr w:rsidR="00B77635"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r w:rsidRPr="00AF3E81">
              <w:rPr>
                <w:i/>
                <w:iCs/>
                <w:szCs w:val="22"/>
                <w:lang w:val="es-ES" w:eastAsia="he-IL" w:bidi="he-IL"/>
              </w:rPr>
              <w:t>Total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bl>
    <w:p w:rsidR="00B77635" w:rsidRPr="00AF3E81" w:rsidRDefault="00B77635" w:rsidP="00CC1B5F">
      <w:pPr>
        <w:pStyle w:val="Question"/>
        <w:keepNext w:val="0"/>
        <w:keepLines w:val="0"/>
        <w:spacing w:before="240"/>
        <w:rPr>
          <w:rFonts w:eastAsia="Times New Roman"/>
          <w:lang w:val="es-ES" w:eastAsia="he-IL" w:bidi="he-IL"/>
        </w:rPr>
      </w:pPr>
      <w:r w:rsidRPr="00AF3E81">
        <w:rPr>
          <w:lang w:val="es-ES"/>
        </w:rPr>
        <w:t>b)</w:t>
      </w:r>
      <w:r w:rsidRPr="00AF3E81">
        <w:rPr>
          <w:lang w:val="es-ES"/>
        </w:rPr>
        <w:tab/>
      </w:r>
      <w:r w:rsidR="00E43787" w:rsidRPr="00AF3E81">
        <w:rPr>
          <w:lang w:val="es-ES"/>
        </w:rPr>
        <w:t>Número de solicitudes nacionales recibidas, por vía</w:t>
      </w:r>
      <w:r w:rsidRPr="00AF3E81">
        <w:rPr>
          <w:lang w:val="es-ES"/>
        </w:rPr>
        <w:t>:</w:t>
      </w:r>
    </w:p>
    <w:tbl>
      <w:tblPr>
        <w:tblW w:w="0" w:type="auto"/>
        <w:tblLayout w:type="fixed"/>
        <w:tblLook w:val="0000" w:firstRow="0" w:lastRow="0" w:firstColumn="0" w:lastColumn="0" w:noHBand="0" w:noVBand="0"/>
      </w:tblPr>
      <w:tblGrid>
        <w:gridCol w:w="2516"/>
        <w:gridCol w:w="1360"/>
        <w:gridCol w:w="1361"/>
        <w:gridCol w:w="1361"/>
        <w:gridCol w:w="1361"/>
        <w:gridCol w:w="1362"/>
      </w:tblGrid>
      <w:tr w:rsidR="00B77635" w:rsidRPr="00AF3E81" w:rsidTr="00693A48">
        <w:trPr>
          <w:cantSplit/>
          <w:tblHeader/>
        </w:trPr>
        <w:tc>
          <w:tcPr>
            <w:tcW w:w="2516" w:type="dxa"/>
            <w:tcBorders>
              <w:top w:val="single" w:sz="4" w:space="0" w:color="000000"/>
              <w:left w:val="single" w:sz="4" w:space="0" w:color="000000"/>
              <w:bottom w:val="single" w:sz="4" w:space="0" w:color="000000"/>
              <w:right w:val="single" w:sz="4" w:space="0" w:color="000000"/>
              <w:tl2br w:val="dotted" w:sz="4" w:space="0" w:color="auto"/>
            </w:tcBorders>
            <w:shd w:val="clear" w:color="auto" w:fill="auto"/>
          </w:tcPr>
          <w:p w:rsidR="00B77635" w:rsidRPr="00AF3E81" w:rsidRDefault="00B77635" w:rsidP="00CC1B5F">
            <w:pPr>
              <w:jc w:val="right"/>
              <w:rPr>
                <w:rFonts w:eastAsia="Times New Roman"/>
                <w:b/>
                <w:bCs/>
                <w:szCs w:val="22"/>
                <w:lang w:val="es-ES" w:eastAsia="he-IL" w:bidi="he-IL"/>
              </w:rPr>
            </w:pPr>
          </w:p>
          <w:p w:rsidR="00B77635" w:rsidRPr="00AF3E81" w:rsidRDefault="00E43787" w:rsidP="00CC1B5F">
            <w:pPr>
              <w:jc w:val="right"/>
              <w:rPr>
                <w:b/>
                <w:bCs/>
                <w:szCs w:val="22"/>
                <w:lang w:val="es-ES" w:eastAsia="he-IL" w:bidi="he-IL"/>
              </w:rPr>
            </w:pPr>
            <w:r w:rsidRPr="00AF3E81">
              <w:rPr>
                <w:b/>
                <w:bCs/>
                <w:szCs w:val="22"/>
                <w:lang w:val="es-ES" w:eastAsia="he-IL" w:bidi="he-IL"/>
              </w:rPr>
              <w:t>Año</w:t>
            </w:r>
          </w:p>
          <w:p w:rsidR="00B77635" w:rsidRPr="00AF3E81" w:rsidRDefault="00E43787" w:rsidP="00CC1B5F">
            <w:pPr>
              <w:rPr>
                <w:szCs w:val="22"/>
                <w:lang w:val="es-ES" w:eastAsia="he-IL" w:bidi="he-IL"/>
              </w:rPr>
            </w:pPr>
            <w:r w:rsidRPr="00AF3E81">
              <w:rPr>
                <w:b/>
                <w:bCs/>
                <w:szCs w:val="22"/>
                <w:lang w:val="es-ES" w:eastAsia="he-IL" w:bidi="he-IL"/>
              </w:rPr>
              <w:t>Vía</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635" w:rsidRPr="00AF3E81" w:rsidRDefault="00B77635" w:rsidP="00CC1B5F">
            <w:pPr>
              <w:jc w:val="center"/>
              <w:rPr>
                <w:szCs w:val="22"/>
                <w:lang w:val="es-ES" w:eastAsia="he-IL" w:bidi="he-IL"/>
              </w:rPr>
            </w:pPr>
            <w:r w:rsidRPr="00AF3E81">
              <w:rPr>
                <w:szCs w:val="22"/>
                <w:lang w:val="es-ES" w:eastAsia="he-IL" w:bidi="he-IL"/>
              </w:rPr>
              <w:t>n-5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635" w:rsidRPr="00AF3E81" w:rsidRDefault="00B77635" w:rsidP="00CC1B5F">
            <w:pPr>
              <w:jc w:val="center"/>
              <w:rPr>
                <w:szCs w:val="22"/>
                <w:lang w:val="es-ES" w:eastAsia="he-IL" w:bidi="he-IL"/>
              </w:rPr>
            </w:pPr>
            <w:r w:rsidRPr="00AF3E81">
              <w:rPr>
                <w:szCs w:val="22"/>
                <w:lang w:val="es-ES" w:eastAsia="he-IL" w:bidi="he-IL"/>
              </w:rPr>
              <w:t>n-4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635" w:rsidRPr="00AF3E81" w:rsidRDefault="00B77635" w:rsidP="00CC1B5F">
            <w:pPr>
              <w:jc w:val="center"/>
              <w:rPr>
                <w:szCs w:val="22"/>
                <w:lang w:val="es-ES" w:eastAsia="he-IL" w:bidi="he-IL"/>
              </w:rPr>
            </w:pPr>
            <w:r w:rsidRPr="00AF3E81">
              <w:rPr>
                <w:szCs w:val="22"/>
                <w:lang w:val="es-ES" w:eastAsia="he-IL" w:bidi="he-IL"/>
              </w:rPr>
              <w:t>n-3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635" w:rsidRPr="00AF3E81" w:rsidRDefault="00B77635" w:rsidP="00CC1B5F">
            <w:pPr>
              <w:jc w:val="center"/>
              <w:rPr>
                <w:szCs w:val="22"/>
                <w:lang w:val="es-ES" w:eastAsia="he-IL" w:bidi="he-IL"/>
              </w:rPr>
            </w:pPr>
            <w:r w:rsidRPr="00AF3E81">
              <w:rPr>
                <w:szCs w:val="22"/>
                <w:lang w:val="es-ES" w:eastAsia="he-IL" w:bidi="he-IL"/>
              </w:rPr>
              <w:t>n-2</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7635" w:rsidRPr="00AF3E81" w:rsidRDefault="00B77635" w:rsidP="00CC1B5F">
            <w:pPr>
              <w:jc w:val="center"/>
              <w:rPr>
                <w:lang w:val="es-ES"/>
              </w:rPr>
            </w:pPr>
            <w:r w:rsidRPr="00AF3E81">
              <w:rPr>
                <w:szCs w:val="22"/>
                <w:lang w:val="es-ES" w:eastAsia="he-IL" w:bidi="he-IL"/>
              </w:rPr>
              <w:t>n-1</w:t>
            </w:r>
          </w:p>
        </w:tc>
      </w:tr>
      <w:tr w:rsidR="00B77635"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E43787" w:rsidP="00CC1B5F">
            <w:pPr>
              <w:rPr>
                <w:rFonts w:eastAsia="Times New Roman"/>
                <w:szCs w:val="22"/>
                <w:lang w:val="es-ES" w:eastAsia="he-IL" w:bidi="he-IL"/>
              </w:rPr>
            </w:pPr>
            <w:r w:rsidRPr="00AF3E81">
              <w:rPr>
                <w:szCs w:val="22"/>
                <w:lang w:val="es-ES" w:eastAsia="he-IL" w:bidi="he-IL"/>
              </w:rPr>
              <w:t>Primera presentación nacional/prioridad interna</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r w:rsidR="00B77635"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E43787" w:rsidP="00CC1B5F">
            <w:pPr>
              <w:rPr>
                <w:rFonts w:eastAsia="Times New Roman"/>
                <w:szCs w:val="22"/>
                <w:lang w:val="es-ES" w:eastAsia="he-IL" w:bidi="he-IL"/>
              </w:rPr>
            </w:pPr>
            <w:r w:rsidRPr="00AF3E81">
              <w:rPr>
                <w:szCs w:val="22"/>
                <w:lang w:val="es-ES" w:eastAsia="he-IL" w:bidi="he-IL"/>
              </w:rPr>
              <w:t>Prioridad con arreglo al Convenio de París</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r w:rsidR="00B77635" w:rsidRPr="0022736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E43787" w:rsidP="00CC1B5F">
            <w:pPr>
              <w:rPr>
                <w:rFonts w:eastAsia="Times New Roman"/>
                <w:szCs w:val="22"/>
                <w:lang w:val="es-ES" w:eastAsia="he-IL" w:bidi="he-IL"/>
              </w:rPr>
            </w:pPr>
            <w:r w:rsidRPr="00AF3E81">
              <w:rPr>
                <w:szCs w:val="22"/>
                <w:lang w:val="es-ES" w:eastAsia="he-IL" w:bidi="he-IL"/>
              </w:rPr>
              <w:t>Entradas en la fase nacional</w:t>
            </w:r>
            <w:r w:rsidR="00313EC4" w:rsidRPr="00AF3E81">
              <w:rPr>
                <w:szCs w:val="22"/>
                <w:lang w:val="es-ES" w:eastAsia="he-IL" w:bidi="he-IL"/>
              </w:rPr>
              <w:t xml:space="preserve"> del PCT</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bl>
    <w:p w:rsidR="00B77635" w:rsidRPr="00AF3E81" w:rsidRDefault="00B77635" w:rsidP="00CC1B5F">
      <w:pPr>
        <w:pStyle w:val="Question"/>
        <w:keepNext w:val="0"/>
        <w:keepLines w:val="0"/>
        <w:spacing w:before="240"/>
        <w:rPr>
          <w:rFonts w:eastAsia="Times New Roman"/>
          <w:lang w:val="es-ES" w:eastAsia="he-IL" w:bidi="he-IL"/>
        </w:rPr>
      </w:pPr>
      <w:r w:rsidRPr="00AF3E81">
        <w:rPr>
          <w:lang w:val="es-ES"/>
        </w:rPr>
        <w:t>c)</w:t>
      </w:r>
      <w:r w:rsidRPr="00AF3E81">
        <w:rPr>
          <w:lang w:val="es-ES"/>
        </w:rPr>
        <w:tab/>
      </w:r>
      <w:r w:rsidR="007624AC" w:rsidRPr="00AF3E81">
        <w:rPr>
          <w:lang w:val="es-ES"/>
        </w:rPr>
        <w:t>Número de solicitudes internacionales recibidas como Oficina receptora de nacionales y residentes de los Estados</w:t>
      </w:r>
      <w:r w:rsidRPr="00AF3E81">
        <w:rPr>
          <w:lang w:val="es-ES"/>
        </w:rPr>
        <w:t>:</w:t>
      </w:r>
    </w:p>
    <w:tbl>
      <w:tblPr>
        <w:tblW w:w="0" w:type="auto"/>
        <w:tblLayout w:type="fixed"/>
        <w:tblLook w:val="0000" w:firstRow="0" w:lastRow="0" w:firstColumn="0" w:lastColumn="0" w:noHBand="0" w:noVBand="0"/>
      </w:tblPr>
      <w:tblGrid>
        <w:gridCol w:w="2516"/>
        <w:gridCol w:w="1360"/>
        <w:gridCol w:w="1361"/>
        <w:gridCol w:w="1361"/>
        <w:gridCol w:w="1361"/>
        <w:gridCol w:w="1362"/>
      </w:tblGrid>
      <w:tr w:rsidR="00E43787" w:rsidRPr="00AF3E81" w:rsidTr="00693A48">
        <w:trPr>
          <w:cantSplit/>
          <w:tblHeader/>
        </w:trPr>
        <w:tc>
          <w:tcPr>
            <w:tcW w:w="2516" w:type="dxa"/>
            <w:tcBorders>
              <w:top w:val="single" w:sz="4" w:space="0" w:color="000000"/>
              <w:left w:val="single" w:sz="4" w:space="0" w:color="000000"/>
              <w:bottom w:val="single" w:sz="4" w:space="0" w:color="000000"/>
              <w:right w:val="single" w:sz="4" w:space="0" w:color="000000"/>
              <w:tl2br w:val="dotted" w:sz="4" w:space="0" w:color="auto"/>
            </w:tcBorders>
            <w:shd w:val="clear" w:color="auto" w:fill="auto"/>
          </w:tcPr>
          <w:p w:rsidR="00E43787" w:rsidRPr="00AF3E81" w:rsidRDefault="00E43787" w:rsidP="00CC1B5F">
            <w:pPr>
              <w:jc w:val="right"/>
              <w:rPr>
                <w:rFonts w:eastAsia="Times New Roman"/>
                <w:b/>
                <w:bCs/>
                <w:szCs w:val="22"/>
                <w:lang w:val="es-ES" w:eastAsia="he-IL" w:bidi="he-IL"/>
              </w:rPr>
            </w:pPr>
          </w:p>
          <w:p w:rsidR="00E43787" w:rsidRPr="00AF3E81" w:rsidRDefault="00E43787" w:rsidP="00CC1B5F">
            <w:pPr>
              <w:jc w:val="right"/>
              <w:rPr>
                <w:b/>
                <w:bCs/>
                <w:szCs w:val="22"/>
                <w:lang w:val="es-ES" w:eastAsia="he-IL" w:bidi="he-IL"/>
              </w:rPr>
            </w:pPr>
            <w:r w:rsidRPr="00AF3E81">
              <w:rPr>
                <w:b/>
                <w:bCs/>
                <w:szCs w:val="22"/>
                <w:lang w:val="es-ES" w:eastAsia="he-IL" w:bidi="he-IL"/>
              </w:rPr>
              <w:t>Año</w:t>
            </w:r>
          </w:p>
          <w:p w:rsidR="00E43787" w:rsidRPr="00AF3E81" w:rsidRDefault="00E43787" w:rsidP="00CC1B5F">
            <w:pPr>
              <w:rPr>
                <w:szCs w:val="22"/>
                <w:lang w:val="es-ES" w:eastAsia="he-IL" w:bidi="he-IL"/>
              </w:rPr>
            </w:pPr>
            <w:r w:rsidRPr="00AF3E81">
              <w:rPr>
                <w:b/>
                <w:bCs/>
                <w:szCs w:val="22"/>
                <w:lang w:val="es-ES" w:eastAsia="he-IL" w:bidi="he-IL"/>
              </w:rPr>
              <w:t>Campo técnico</w:t>
            </w:r>
          </w:p>
        </w:tc>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787" w:rsidRPr="00AF3E81" w:rsidRDefault="00E43787" w:rsidP="00CC1B5F">
            <w:pPr>
              <w:jc w:val="center"/>
              <w:rPr>
                <w:szCs w:val="22"/>
                <w:lang w:val="es-ES" w:eastAsia="he-IL" w:bidi="he-IL"/>
              </w:rPr>
            </w:pPr>
            <w:r w:rsidRPr="00AF3E81">
              <w:rPr>
                <w:szCs w:val="22"/>
                <w:lang w:val="es-ES" w:eastAsia="he-IL" w:bidi="he-IL"/>
              </w:rPr>
              <w:t>n-5</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787" w:rsidRPr="00AF3E81" w:rsidRDefault="00E43787" w:rsidP="00CC1B5F">
            <w:pPr>
              <w:jc w:val="center"/>
              <w:rPr>
                <w:szCs w:val="22"/>
                <w:lang w:val="es-ES" w:eastAsia="he-IL" w:bidi="he-IL"/>
              </w:rPr>
            </w:pPr>
            <w:r w:rsidRPr="00AF3E81">
              <w:rPr>
                <w:szCs w:val="22"/>
                <w:lang w:val="es-ES" w:eastAsia="he-IL" w:bidi="he-IL"/>
              </w:rPr>
              <w:t>n-4</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787" w:rsidRPr="00AF3E81" w:rsidRDefault="00E43787" w:rsidP="00CC1B5F">
            <w:pPr>
              <w:jc w:val="center"/>
              <w:rPr>
                <w:szCs w:val="22"/>
                <w:lang w:val="es-ES" w:eastAsia="he-IL" w:bidi="he-IL"/>
              </w:rPr>
            </w:pPr>
            <w:r w:rsidRPr="00AF3E81">
              <w:rPr>
                <w:szCs w:val="22"/>
                <w:lang w:val="es-ES" w:eastAsia="he-IL" w:bidi="he-IL"/>
              </w:rPr>
              <w:t>n-3</w:t>
            </w:r>
          </w:p>
        </w:tc>
        <w:tc>
          <w:tcPr>
            <w:tcW w:w="13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787" w:rsidRPr="00AF3E81" w:rsidRDefault="00E43787" w:rsidP="00CC1B5F">
            <w:pPr>
              <w:jc w:val="center"/>
              <w:rPr>
                <w:szCs w:val="22"/>
                <w:lang w:val="es-ES" w:eastAsia="he-IL" w:bidi="he-IL"/>
              </w:rPr>
            </w:pPr>
            <w:r w:rsidRPr="00AF3E81">
              <w:rPr>
                <w:szCs w:val="22"/>
                <w:lang w:val="es-ES" w:eastAsia="he-IL" w:bidi="he-IL"/>
              </w:rPr>
              <w:t>n-2</w:t>
            </w:r>
          </w:p>
        </w:tc>
        <w:tc>
          <w:tcPr>
            <w:tcW w:w="13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787" w:rsidRPr="00AF3E81" w:rsidRDefault="00E43787" w:rsidP="00CC1B5F">
            <w:pPr>
              <w:jc w:val="center"/>
              <w:rPr>
                <w:lang w:val="es-ES"/>
              </w:rPr>
            </w:pPr>
            <w:r w:rsidRPr="00AF3E81">
              <w:rPr>
                <w:szCs w:val="22"/>
                <w:lang w:val="es-ES" w:eastAsia="he-IL" w:bidi="he-IL"/>
              </w:rPr>
              <w:t>n-1</w:t>
            </w:r>
          </w:p>
        </w:tc>
      </w:tr>
      <w:tr w:rsidR="00E43787"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r w:rsidRPr="00AF3E81">
              <w:rPr>
                <w:szCs w:val="22"/>
                <w:lang w:val="es-ES" w:eastAsia="he-IL" w:bidi="he-IL"/>
              </w:rPr>
              <w:t>Mecánico</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r>
      <w:tr w:rsidR="00E43787"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r w:rsidRPr="00AF3E81">
              <w:rPr>
                <w:szCs w:val="22"/>
                <w:lang w:val="es-ES" w:eastAsia="he-IL" w:bidi="he-IL"/>
              </w:rPr>
              <w:t>Eléctrico/electrónico</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r>
      <w:tr w:rsidR="00E43787"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r w:rsidRPr="00AF3E81">
              <w:rPr>
                <w:szCs w:val="22"/>
                <w:lang w:val="es-ES" w:eastAsia="he-IL" w:bidi="he-IL"/>
              </w:rPr>
              <w:t>Químico</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r>
      <w:tr w:rsidR="00E43787"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r w:rsidRPr="00AF3E81">
              <w:rPr>
                <w:szCs w:val="22"/>
                <w:lang w:val="es-ES" w:eastAsia="he-IL" w:bidi="he-IL"/>
              </w:rPr>
              <w:t>Biotecnológico</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E43787" w:rsidRPr="00AF3E81" w:rsidRDefault="00E43787" w:rsidP="00CC1B5F">
            <w:pPr>
              <w:rPr>
                <w:rFonts w:eastAsia="Times New Roman"/>
                <w:szCs w:val="22"/>
                <w:lang w:val="es-ES" w:eastAsia="he-IL" w:bidi="he-IL"/>
              </w:rPr>
            </w:pPr>
          </w:p>
        </w:tc>
      </w:tr>
      <w:tr w:rsidR="00B77635" w:rsidRPr="00AF3E81">
        <w:trPr>
          <w:cantSplit/>
        </w:trPr>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r w:rsidRPr="00AF3E81">
              <w:rPr>
                <w:i/>
                <w:iCs/>
                <w:szCs w:val="22"/>
                <w:lang w:val="es-ES" w:eastAsia="he-IL" w:bidi="he-IL"/>
              </w:rPr>
              <w:t>Total</w:t>
            </w:r>
          </w:p>
        </w:tc>
        <w:tc>
          <w:tcPr>
            <w:tcW w:w="1360"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1362"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bl>
    <w:p w:rsidR="00B77635" w:rsidRPr="00AF3E81" w:rsidRDefault="00B77635" w:rsidP="00CC1B5F">
      <w:pPr>
        <w:pStyle w:val="Question"/>
        <w:keepNext w:val="0"/>
        <w:keepLines w:val="0"/>
        <w:spacing w:before="240"/>
        <w:rPr>
          <w:lang w:val="es-ES" w:eastAsia="he-IL" w:bidi="he-IL"/>
        </w:rPr>
      </w:pPr>
      <w:r w:rsidRPr="00AF3E81">
        <w:rPr>
          <w:lang w:val="es-ES"/>
        </w:rPr>
        <w:t>d)</w:t>
      </w:r>
      <w:r w:rsidRPr="00AF3E81">
        <w:rPr>
          <w:lang w:val="es-ES"/>
        </w:rPr>
        <w:tab/>
      </w:r>
      <w:r w:rsidR="007624AC" w:rsidRPr="00AF3E81">
        <w:rPr>
          <w:lang w:val="es-ES"/>
        </w:rPr>
        <w:t>Tiempo medio de tramitación de patentes nacionales</w:t>
      </w:r>
      <w:r w:rsidRPr="00AF3E81">
        <w:rPr>
          <w:lang w:val="es-ES"/>
        </w:rPr>
        <w:t>:</w:t>
      </w:r>
    </w:p>
    <w:tbl>
      <w:tblPr>
        <w:tblW w:w="0" w:type="auto"/>
        <w:tblLayout w:type="fixed"/>
        <w:tblLook w:val="0000" w:firstRow="0" w:lastRow="0" w:firstColumn="0" w:lastColumn="0" w:noHBand="0" w:noVBand="0"/>
      </w:tblPr>
      <w:tblGrid>
        <w:gridCol w:w="2517"/>
        <w:gridCol w:w="3401"/>
        <w:gridCol w:w="3120"/>
      </w:tblGrid>
      <w:tr w:rsidR="00B77635" w:rsidRPr="00AF3E81">
        <w:trPr>
          <w:cantSplit/>
          <w:tblHeader/>
        </w:trPr>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7624AC" w:rsidP="00CC1B5F">
            <w:pPr>
              <w:rPr>
                <w:b/>
                <w:bCs/>
                <w:szCs w:val="22"/>
                <w:lang w:val="es-ES" w:eastAsia="he-IL" w:bidi="he-IL"/>
              </w:rPr>
            </w:pPr>
            <w:r w:rsidRPr="00AF3E81">
              <w:rPr>
                <w:b/>
                <w:bCs/>
                <w:szCs w:val="22"/>
                <w:lang w:val="es-ES" w:eastAsia="he-IL" w:bidi="he-IL"/>
              </w:rPr>
              <w:t>Indicador</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7624AC" w:rsidP="00CC1B5F">
            <w:pPr>
              <w:rPr>
                <w:b/>
                <w:bCs/>
                <w:szCs w:val="22"/>
                <w:lang w:val="es-ES" w:eastAsia="he-IL" w:bidi="he-IL"/>
              </w:rPr>
            </w:pPr>
            <w:r w:rsidRPr="00AF3E81">
              <w:rPr>
                <w:b/>
                <w:bCs/>
                <w:szCs w:val="22"/>
                <w:lang w:val="es-ES" w:eastAsia="he-IL" w:bidi="he-IL"/>
              </w:rPr>
              <w:t>Medido desde</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7624AC" w:rsidP="00CC1B5F">
            <w:pPr>
              <w:rPr>
                <w:lang w:val="es-ES"/>
              </w:rPr>
            </w:pPr>
            <w:r w:rsidRPr="00AF3E81">
              <w:rPr>
                <w:b/>
                <w:bCs/>
                <w:szCs w:val="22"/>
                <w:lang w:val="es-ES" w:eastAsia="he-IL" w:bidi="he-IL"/>
              </w:rPr>
              <w:t>Tiempo (meses)</w:t>
            </w:r>
          </w:p>
        </w:tc>
      </w:tr>
      <w:tr w:rsidR="00B77635" w:rsidRPr="00AF3E81">
        <w:trPr>
          <w:cantSplit/>
        </w:trPr>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7624AC" w:rsidP="00CC1B5F">
            <w:pPr>
              <w:rPr>
                <w:szCs w:val="22"/>
                <w:lang w:val="es-ES" w:eastAsia="he-IL" w:bidi="he-IL"/>
              </w:rPr>
            </w:pPr>
            <w:r w:rsidRPr="00AF3E81">
              <w:rPr>
                <w:szCs w:val="22"/>
                <w:lang w:val="es-ES" w:eastAsia="he-IL" w:bidi="he-IL"/>
              </w:rPr>
              <w:t>Hasta la búsqueda</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r w:rsidRPr="00AF3E81">
              <w:rPr>
                <w:szCs w:val="22"/>
                <w:lang w:val="es-ES" w:eastAsia="he-IL" w:bidi="he-IL"/>
              </w:rPr>
              <w:t xml:space="preserve"> </w:t>
            </w: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r w:rsidR="00B77635" w:rsidRPr="00AF3E81">
        <w:trPr>
          <w:cantSplit/>
        </w:trPr>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7624AC" w:rsidP="00CC1B5F">
            <w:pPr>
              <w:rPr>
                <w:rFonts w:eastAsia="Times New Roman"/>
                <w:szCs w:val="22"/>
                <w:lang w:val="es-ES" w:eastAsia="he-IL" w:bidi="he-IL"/>
              </w:rPr>
            </w:pPr>
            <w:r w:rsidRPr="00AF3E81">
              <w:rPr>
                <w:szCs w:val="22"/>
                <w:lang w:val="es-ES" w:eastAsia="he-IL" w:bidi="he-IL"/>
              </w:rPr>
              <w:t>Hasta el primer examen</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r w:rsidR="00B77635" w:rsidRPr="00AF3E81">
        <w:trPr>
          <w:cantSplit/>
        </w:trPr>
        <w:tc>
          <w:tcPr>
            <w:tcW w:w="2517"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7624AC" w:rsidP="00CC1B5F">
            <w:pPr>
              <w:rPr>
                <w:rFonts w:eastAsia="Times New Roman"/>
                <w:szCs w:val="22"/>
                <w:lang w:val="es-ES" w:eastAsia="he-IL" w:bidi="he-IL"/>
              </w:rPr>
            </w:pPr>
            <w:r w:rsidRPr="00AF3E81">
              <w:rPr>
                <w:szCs w:val="22"/>
                <w:lang w:val="es-ES" w:eastAsia="he-IL" w:bidi="he-IL"/>
              </w:rPr>
              <w:t>Hasta la concesión</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c>
          <w:tcPr>
            <w:tcW w:w="3120"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bl>
    <w:p w:rsidR="00B77635" w:rsidRPr="00AF3E81" w:rsidRDefault="00B77635" w:rsidP="00CC1B5F">
      <w:pPr>
        <w:pStyle w:val="Question"/>
        <w:keepNext w:val="0"/>
        <w:keepLines w:val="0"/>
        <w:spacing w:before="240"/>
        <w:ind w:left="567" w:hanging="567"/>
        <w:rPr>
          <w:lang w:val="es-ES" w:eastAsia="he-IL" w:bidi="he-IL"/>
        </w:rPr>
      </w:pPr>
      <w:r w:rsidRPr="00AF3E81">
        <w:rPr>
          <w:lang w:val="es-ES"/>
        </w:rPr>
        <w:lastRenderedPageBreak/>
        <w:t>e)</w:t>
      </w:r>
      <w:r w:rsidRPr="00AF3E81">
        <w:rPr>
          <w:lang w:val="es-ES"/>
        </w:rPr>
        <w:tab/>
      </w:r>
      <w:r w:rsidR="007624AC" w:rsidRPr="00AF3E81">
        <w:rPr>
          <w:lang w:val="es-ES"/>
        </w:rPr>
        <w:t>Volumen de trabajo de tramitación de solicitudes en el plano nacional</w:t>
      </w:r>
      <w:r w:rsidRPr="00AF3E81">
        <w:rPr>
          <w:lang w:val="es-ES"/>
        </w:rPr>
        <w:t>:</w:t>
      </w:r>
    </w:p>
    <w:tbl>
      <w:tblPr>
        <w:tblW w:w="0" w:type="auto"/>
        <w:tblLayout w:type="fixed"/>
        <w:tblLook w:val="0000" w:firstRow="0" w:lastRow="0" w:firstColumn="0" w:lastColumn="0" w:noHBand="0" w:noVBand="0"/>
      </w:tblPr>
      <w:tblGrid>
        <w:gridCol w:w="4642"/>
        <w:gridCol w:w="3403"/>
      </w:tblGrid>
      <w:tr w:rsidR="00B77635" w:rsidRPr="00AF3E81">
        <w:trPr>
          <w:cantSplit/>
          <w:tblHeader/>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7624AC" w:rsidP="00CC1B5F">
            <w:pPr>
              <w:rPr>
                <w:b/>
                <w:bCs/>
                <w:szCs w:val="22"/>
                <w:lang w:val="es-ES" w:eastAsia="he-IL" w:bidi="he-IL"/>
              </w:rPr>
            </w:pPr>
            <w:r w:rsidRPr="00AF3E81">
              <w:rPr>
                <w:b/>
                <w:bCs/>
                <w:szCs w:val="22"/>
                <w:lang w:val="es-ES" w:eastAsia="he-IL" w:bidi="he-IL"/>
              </w:rPr>
              <w:t>Medida</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7624AC" w:rsidP="00CC1B5F">
            <w:pPr>
              <w:rPr>
                <w:lang w:val="es-ES"/>
              </w:rPr>
            </w:pPr>
            <w:r w:rsidRPr="00AF3E81">
              <w:rPr>
                <w:b/>
                <w:bCs/>
                <w:szCs w:val="22"/>
                <w:lang w:val="es-ES" w:eastAsia="he-IL" w:bidi="he-IL"/>
              </w:rPr>
              <w:t>Número de solicitudes</w:t>
            </w:r>
          </w:p>
        </w:tc>
      </w:tr>
      <w:tr w:rsidR="00B77635" w:rsidRPr="00AF3E81">
        <w:trPr>
          <w:cantSplit/>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7624AC" w:rsidP="00CC1B5F">
            <w:pPr>
              <w:rPr>
                <w:rFonts w:eastAsia="Times New Roman"/>
                <w:szCs w:val="22"/>
                <w:lang w:val="es-ES" w:eastAsia="he-IL" w:bidi="he-IL"/>
              </w:rPr>
            </w:pPr>
            <w:r w:rsidRPr="00AF3E81">
              <w:rPr>
                <w:szCs w:val="22"/>
                <w:lang w:val="es-ES" w:eastAsia="he-IL" w:bidi="he-IL"/>
              </w:rPr>
              <w:t>Total de solicitudes pendientes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r w:rsidR="00B77635" w:rsidRPr="00227361">
        <w:trPr>
          <w:cantSplit/>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7624AC" w:rsidP="00CC1B5F">
            <w:pPr>
              <w:rPr>
                <w:rFonts w:eastAsia="Times New Roman"/>
                <w:szCs w:val="22"/>
                <w:lang w:val="es-ES" w:eastAsia="he-IL" w:bidi="he-IL"/>
              </w:rPr>
            </w:pPr>
            <w:r w:rsidRPr="00AF3E81">
              <w:rPr>
                <w:szCs w:val="22"/>
                <w:lang w:val="es-ES" w:eastAsia="he-IL" w:bidi="he-IL"/>
              </w:rPr>
              <w:t>Solicitudes a la espera de búsqueda (una vez abonadas las tasas correspondientes)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r w:rsidR="00B77635" w:rsidRPr="00227361">
        <w:trPr>
          <w:cantSplit/>
        </w:trPr>
        <w:tc>
          <w:tcPr>
            <w:tcW w:w="4642"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7624AC" w:rsidP="00CC1B5F">
            <w:pPr>
              <w:rPr>
                <w:rFonts w:eastAsia="Times New Roman"/>
                <w:szCs w:val="22"/>
                <w:lang w:val="es-ES" w:eastAsia="he-IL" w:bidi="he-IL"/>
              </w:rPr>
            </w:pPr>
            <w:r w:rsidRPr="00AF3E81">
              <w:rPr>
                <w:szCs w:val="22"/>
                <w:lang w:val="es-ES" w:eastAsia="he-IL" w:bidi="he-IL"/>
              </w:rPr>
              <w:t>Solicitudes a la espera del primer examen (una vez abonadas las tasas correspondientes)</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B77635" w:rsidRPr="00AF3E81" w:rsidRDefault="00B77635" w:rsidP="00CC1B5F">
            <w:pPr>
              <w:rPr>
                <w:rFonts w:eastAsia="Times New Roman"/>
                <w:szCs w:val="22"/>
                <w:lang w:val="es-ES" w:eastAsia="he-IL" w:bidi="he-IL"/>
              </w:rPr>
            </w:pPr>
          </w:p>
        </w:tc>
      </w:tr>
    </w:tbl>
    <w:p w:rsidR="00B77635" w:rsidRPr="00AF3E81" w:rsidRDefault="00B77635" w:rsidP="00CC1B5F">
      <w:pPr>
        <w:pStyle w:val="Question"/>
        <w:keepNext w:val="0"/>
        <w:keepLines w:val="0"/>
        <w:spacing w:before="240" w:after="480"/>
        <w:rPr>
          <w:lang w:val="es-ES"/>
        </w:rPr>
      </w:pPr>
      <w:r w:rsidRPr="00AF3E81">
        <w:rPr>
          <w:lang w:val="es-ES"/>
        </w:rPr>
        <w:t>f)</w:t>
      </w:r>
      <w:r w:rsidRPr="00AF3E81">
        <w:rPr>
          <w:lang w:val="es-ES"/>
        </w:rPr>
        <w:tab/>
      </w:r>
      <w:r w:rsidR="007624AC" w:rsidRPr="00AF3E81">
        <w:rPr>
          <w:lang w:val="es-ES"/>
        </w:rPr>
        <w:t xml:space="preserve">Tiempo y entorno de trabajo de que disponen los examinadores para efectuar </w:t>
      </w:r>
      <w:r w:rsidR="00B03E11" w:rsidRPr="00AF3E81">
        <w:rPr>
          <w:lang w:val="es-ES"/>
        </w:rPr>
        <w:t>las</w:t>
      </w:r>
      <w:r w:rsidR="007624AC" w:rsidRPr="00AF3E81">
        <w:rPr>
          <w:lang w:val="es-ES"/>
        </w:rPr>
        <w:t xml:space="preserve"> búsqueda</w:t>
      </w:r>
      <w:r w:rsidR="00B03E11" w:rsidRPr="00AF3E81">
        <w:rPr>
          <w:lang w:val="es-ES"/>
        </w:rPr>
        <w:t>s</w:t>
      </w:r>
      <w:r w:rsidR="007624AC" w:rsidRPr="00AF3E81">
        <w:rPr>
          <w:lang w:val="es-ES"/>
        </w:rPr>
        <w:t xml:space="preserve"> y </w:t>
      </w:r>
      <w:r w:rsidR="00B03E11" w:rsidRPr="00AF3E81">
        <w:rPr>
          <w:lang w:val="es-ES"/>
        </w:rPr>
        <w:t>los exámenes</w:t>
      </w:r>
      <w:r w:rsidRPr="00AF3E81">
        <w:rPr>
          <w:lang w:val="es-ES"/>
        </w:rPr>
        <w:t>:</w:t>
      </w:r>
    </w:p>
    <w:p w:rsidR="00B77635" w:rsidRPr="00AF3E81" w:rsidRDefault="00B77635" w:rsidP="00CC1B5F">
      <w:pPr>
        <w:pStyle w:val="Question"/>
        <w:keepNext w:val="0"/>
        <w:keepLines w:val="0"/>
        <w:spacing w:after="480"/>
        <w:rPr>
          <w:lang w:val="es-ES"/>
        </w:rPr>
      </w:pPr>
      <w:r w:rsidRPr="00AF3E81">
        <w:rPr>
          <w:lang w:val="es-ES"/>
        </w:rPr>
        <w:t>g)</w:t>
      </w:r>
      <w:r w:rsidRPr="00AF3E81">
        <w:rPr>
          <w:lang w:val="es-ES"/>
        </w:rPr>
        <w:tab/>
      </w:r>
      <w:r w:rsidR="007624AC" w:rsidRPr="00AF3E81">
        <w:rPr>
          <w:lang w:val="es-ES"/>
        </w:rPr>
        <w:t>Calidad de la búsqueda y examen nacionales</w:t>
      </w:r>
      <w:r w:rsidRPr="00AF3E81">
        <w:rPr>
          <w:lang w:val="es-ES"/>
        </w:rPr>
        <w:t>:</w:t>
      </w:r>
    </w:p>
    <w:p w:rsidR="00B77635" w:rsidRPr="00AF3E81" w:rsidRDefault="00B77635" w:rsidP="00CC1B5F">
      <w:pPr>
        <w:pStyle w:val="SectionHeading"/>
        <w:keepNext w:val="0"/>
        <w:keepLines w:val="0"/>
        <w:rPr>
          <w:lang w:val="es-ES"/>
        </w:rPr>
      </w:pPr>
      <w:r w:rsidRPr="00AF3E81">
        <w:rPr>
          <w:lang w:val="es-ES"/>
        </w:rPr>
        <w:t xml:space="preserve">7 – </w:t>
      </w:r>
      <w:r w:rsidR="007624AC" w:rsidRPr="00AF3E81">
        <w:rPr>
          <w:lang w:val="es-ES"/>
        </w:rPr>
        <w:t>APOYO REQUERIDO</w:t>
      </w:r>
    </w:p>
    <w:p w:rsidR="00B77635" w:rsidRPr="00AF3E81" w:rsidRDefault="00B77635" w:rsidP="00CC1B5F">
      <w:pPr>
        <w:pStyle w:val="Answer"/>
        <w:rPr>
          <w:lang w:val="es-ES"/>
        </w:rPr>
      </w:pPr>
    </w:p>
    <w:p w:rsidR="00B77635" w:rsidRPr="00AF3E81" w:rsidRDefault="00B77635" w:rsidP="00CC1B5F">
      <w:pPr>
        <w:pStyle w:val="SectionHeading"/>
        <w:keepNext w:val="0"/>
        <w:keepLines w:val="0"/>
        <w:rPr>
          <w:lang w:val="es-ES"/>
        </w:rPr>
      </w:pPr>
      <w:r w:rsidRPr="00AF3E81">
        <w:rPr>
          <w:lang w:val="es-ES"/>
        </w:rPr>
        <w:t xml:space="preserve">8 – </w:t>
      </w:r>
      <w:r w:rsidR="007624AC" w:rsidRPr="00AF3E81">
        <w:rPr>
          <w:lang w:val="es-ES"/>
        </w:rPr>
        <w:t>OTROS</w:t>
      </w:r>
    </w:p>
    <w:p w:rsidR="00B77635" w:rsidRPr="00AF3E81" w:rsidRDefault="00B77635" w:rsidP="00CC1B5F">
      <w:pPr>
        <w:pStyle w:val="Answer"/>
        <w:rPr>
          <w:lang w:val="es-ES"/>
        </w:rPr>
      </w:pPr>
    </w:p>
    <w:p w:rsidR="00B77635" w:rsidRPr="00AF3E81" w:rsidRDefault="00B77635" w:rsidP="00CC1B5F">
      <w:pPr>
        <w:pStyle w:val="SectionHeading"/>
        <w:keepNext w:val="0"/>
        <w:keepLines w:val="0"/>
        <w:rPr>
          <w:iCs/>
          <w:szCs w:val="28"/>
          <w:lang w:val="es-ES"/>
        </w:rPr>
      </w:pPr>
      <w:r w:rsidRPr="00AF3E81">
        <w:rPr>
          <w:lang w:val="es-ES"/>
        </w:rPr>
        <w:t xml:space="preserve">9 – </w:t>
      </w:r>
      <w:r w:rsidR="007624AC" w:rsidRPr="00AF3E81">
        <w:rPr>
          <w:lang w:val="es-ES"/>
        </w:rPr>
        <w:t>EVALUACIÓN POR OTRAS ADMINISTRACIONES</w:t>
      </w:r>
    </w:p>
    <w:p w:rsidR="00B77635" w:rsidRPr="00AF3E81" w:rsidRDefault="00B77635" w:rsidP="00CC1B5F">
      <w:pPr>
        <w:rPr>
          <w:b/>
          <w:bCs/>
          <w:iCs/>
          <w:caps/>
          <w:szCs w:val="28"/>
          <w:lang w:val="es-ES"/>
        </w:rPr>
      </w:pPr>
    </w:p>
    <w:p w:rsidR="00B77635" w:rsidRPr="00AF3E81" w:rsidRDefault="00E750DB" w:rsidP="00CC1B5F">
      <w:pPr>
        <w:pStyle w:val="Heading2"/>
        <w:keepNext w:val="0"/>
        <w:pageBreakBefore/>
        <w:numPr>
          <w:ilvl w:val="1"/>
          <w:numId w:val="2"/>
        </w:numPr>
        <w:jc w:val="center"/>
        <w:rPr>
          <w:lang w:val="es-ES"/>
        </w:rPr>
      </w:pPr>
      <w:r w:rsidRPr="00AF3E81">
        <w:rPr>
          <w:lang w:val="es-ES"/>
        </w:rPr>
        <w:lastRenderedPageBreak/>
        <w:t>notas relativas a la cumplimentación del FORMULARIO PARA SOLICITAR LA DESIGNACIÓN COMO ADMINISTRACIÓN ENCARGADA DE LA BÚSQUEDA Y DEL EXAMEN PRELIMINAR INTERNACIONALES EN VIRTUD DEL PCT</w:t>
      </w:r>
    </w:p>
    <w:p w:rsidR="00B77635" w:rsidRPr="00AF3E81" w:rsidRDefault="005F3879" w:rsidP="00CC1B5F">
      <w:pPr>
        <w:pStyle w:val="Notestext"/>
        <w:keepLines w:val="0"/>
        <w:spacing w:before="360" w:after="240"/>
        <w:rPr>
          <w:lang w:val="es-ES"/>
        </w:rPr>
      </w:pPr>
      <w:r w:rsidRPr="00AF3E81">
        <w:rPr>
          <w:lang w:val="es-ES"/>
        </w:rPr>
        <w:t>De conformidad con las pautas adoptadas por la Asamblea del PCT en su quincuagésimo período de sesiones (véase el documento</w:t>
      </w:r>
      <w:r w:rsidR="00B77635" w:rsidRPr="00AF3E81">
        <w:rPr>
          <w:lang w:val="es-ES"/>
        </w:rPr>
        <w:t xml:space="preserve"> PCT/A/50/3), </w:t>
      </w:r>
      <w:r w:rsidRPr="00AF3E81">
        <w:rPr>
          <w:lang w:val="es-ES"/>
        </w:rPr>
        <w:t xml:space="preserve">todas las Oficinas u organizaciones intergubernamentales (“Oficinas”) </w:t>
      </w:r>
      <w:r w:rsidR="00B03E11" w:rsidRPr="00AF3E81">
        <w:rPr>
          <w:lang w:val="es-ES"/>
        </w:rPr>
        <w:t>interesadas en</w:t>
      </w:r>
      <w:r w:rsidRPr="00AF3E81">
        <w:rPr>
          <w:lang w:val="es-ES"/>
        </w:rPr>
        <w:t xml:space="preserve"> solicitar </w:t>
      </w:r>
      <w:r w:rsidR="005016A0" w:rsidRPr="00AF3E81">
        <w:rPr>
          <w:lang w:val="es-ES"/>
        </w:rPr>
        <w:t>la</w:t>
      </w:r>
      <w:r w:rsidRPr="00AF3E81">
        <w:rPr>
          <w:lang w:val="es-ES"/>
        </w:rPr>
        <w:t xml:space="preserve"> designación como Administración encargada de la búsqueda y del examen preliminar internacionales en virtud del PCT deben utilizar el presente formulario. </w:t>
      </w:r>
      <w:r w:rsidR="005016A0" w:rsidRPr="00AF3E81">
        <w:rPr>
          <w:lang w:val="es-ES"/>
        </w:rPr>
        <w:t>Este deberá</w:t>
      </w:r>
      <w:r w:rsidRPr="00AF3E81">
        <w:rPr>
          <w:lang w:val="es-ES"/>
        </w:rPr>
        <w:t xml:space="preserve"> presentars</w:t>
      </w:r>
      <w:r w:rsidR="005016A0" w:rsidRPr="00AF3E81">
        <w:rPr>
          <w:lang w:val="es-ES"/>
        </w:rPr>
        <w:t>e a la Oficina Internacional</w:t>
      </w:r>
      <w:r w:rsidRPr="00AF3E81">
        <w:rPr>
          <w:lang w:val="es-ES"/>
        </w:rPr>
        <w:t xml:space="preserve"> </w:t>
      </w:r>
      <w:r w:rsidR="005016A0" w:rsidRPr="00AF3E81">
        <w:rPr>
          <w:lang w:val="es-ES"/>
        </w:rPr>
        <w:t>preferentemente</w:t>
      </w:r>
      <w:r w:rsidRPr="00AF3E81">
        <w:rPr>
          <w:lang w:val="es-ES"/>
        </w:rPr>
        <w:t xml:space="preserve"> antes del 1 de marzo del año en que la solicitud vaya a ser examinada por la Asamblea del PCT y, en todo caso, </w:t>
      </w:r>
      <w:r w:rsidR="005016A0" w:rsidRPr="00AF3E81">
        <w:rPr>
          <w:lang w:val="es-ES"/>
        </w:rPr>
        <w:t>al</w:t>
      </w:r>
      <w:r w:rsidRPr="00AF3E81">
        <w:rPr>
          <w:lang w:val="es-ES"/>
        </w:rPr>
        <w:t xml:space="preserve"> menos dos meses antes del inicio de la reunión del Comité de Cooperación Técnica del PCT convocada para </w:t>
      </w:r>
      <w:r w:rsidR="005016A0" w:rsidRPr="00AF3E81">
        <w:rPr>
          <w:lang w:val="es-ES"/>
        </w:rPr>
        <w:t>prestar asesoramiento acerca de</w:t>
      </w:r>
      <w:r w:rsidRPr="00AF3E81">
        <w:rPr>
          <w:lang w:val="es-ES"/>
        </w:rPr>
        <w:t xml:space="preserve"> la solicitud</w:t>
      </w:r>
      <w:r w:rsidR="00B77635" w:rsidRPr="00AF3E81">
        <w:rPr>
          <w:lang w:val="es-ES"/>
        </w:rPr>
        <w:t>.</w:t>
      </w:r>
    </w:p>
    <w:p w:rsidR="00B77635" w:rsidRPr="00AF3E81" w:rsidRDefault="005016A0" w:rsidP="00CC1B5F">
      <w:pPr>
        <w:pStyle w:val="Notestext"/>
        <w:keepLines w:val="0"/>
        <w:rPr>
          <w:lang w:val="es-ES"/>
        </w:rPr>
      </w:pPr>
      <w:r w:rsidRPr="00AF3E81">
        <w:rPr>
          <w:lang w:val="es-ES"/>
        </w:rPr>
        <w:t xml:space="preserve">El formulario de solicitud se presentará preferentemente en formato DOCX, </w:t>
      </w:r>
      <w:r w:rsidR="00887EF1" w:rsidRPr="00AF3E81">
        <w:rPr>
          <w:lang w:val="es-ES"/>
        </w:rPr>
        <w:t>utilizando</w:t>
      </w:r>
      <w:r w:rsidRPr="00AF3E81">
        <w:rPr>
          <w:lang w:val="es-ES"/>
        </w:rPr>
        <w:t xml:space="preserve"> los estilos de la propia plantilla. </w:t>
      </w:r>
      <w:r w:rsidR="00887EF1" w:rsidRPr="00AF3E81">
        <w:rPr>
          <w:lang w:val="es-ES"/>
        </w:rPr>
        <w:t>Hay que reducir</w:t>
      </w:r>
      <w:r w:rsidRPr="00AF3E81">
        <w:rPr>
          <w:lang w:val="es-ES"/>
        </w:rPr>
        <w:t xml:space="preserve"> al mínimo los textos </w:t>
      </w:r>
      <w:r w:rsidR="00887EF1" w:rsidRPr="00AF3E81">
        <w:rPr>
          <w:lang w:val="es-ES"/>
        </w:rPr>
        <w:t>de</w:t>
      </w:r>
      <w:r w:rsidRPr="00AF3E81">
        <w:rPr>
          <w:lang w:val="es-ES"/>
        </w:rPr>
        <w:t xml:space="preserve"> los diagramas y </w:t>
      </w:r>
      <w:r w:rsidR="00887EF1" w:rsidRPr="00AF3E81">
        <w:rPr>
          <w:lang w:val="es-ES"/>
        </w:rPr>
        <w:t>de haberlos es preciso insertarlos o aportarlos</w:t>
      </w:r>
      <w:r w:rsidRPr="00AF3E81">
        <w:rPr>
          <w:lang w:val="es-ES"/>
        </w:rPr>
        <w:t xml:space="preserve"> separada</w:t>
      </w:r>
      <w:r w:rsidR="00887EF1" w:rsidRPr="00AF3E81">
        <w:rPr>
          <w:lang w:val="es-ES"/>
        </w:rPr>
        <w:t>mente</w:t>
      </w:r>
      <w:r w:rsidRPr="00AF3E81">
        <w:rPr>
          <w:lang w:val="es-ES"/>
        </w:rPr>
        <w:t xml:space="preserve"> en un formato o presentación que facilite </w:t>
      </w:r>
      <w:r w:rsidR="00B30876" w:rsidRPr="00AF3E81">
        <w:rPr>
          <w:lang w:val="es-ES"/>
        </w:rPr>
        <w:t>su</w:t>
      </w:r>
      <w:r w:rsidRPr="00AF3E81">
        <w:rPr>
          <w:lang w:val="es-ES"/>
        </w:rPr>
        <w:t xml:space="preserve"> traducción a los otros cinco idiomas </w:t>
      </w:r>
      <w:r w:rsidR="00887EF1" w:rsidRPr="00AF3E81">
        <w:rPr>
          <w:lang w:val="es-ES"/>
        </w:rPr>
        <w:t xml:space="preserve">en </w:t>
      </w:r>
      <w:r w:rsidR="00B03E11" w:rsidRPr="00AF3E81">
        <w:rPr>
          <w:lang w:val="es-ES"/>
        </w:rPr>
        <w:t xml:space="preserve">los </w:t>
      </w:r>
      <w:r w:rsidR="00887EF1" w:rsidRPr="00AF3E81">
        <w:rPr>
          <w:lang w:val="es-ES"/>
        </w:rPr>
        <w:t>que se encuentra disponible la documentación</w:t>
      </w:r>
      <w:r w:rsidRPr="00AF3E81">
        <w:rPr>
          <w:lang w:val="es-ES"/>
        </w:rPr>
        <w:t xml:space="preserve"> del Comité </w:t>
      </w:r>
      <w:r w:rsidR="00B30876" w:rsidRPr="00AF3E81">
        <w:rPr>
          <w:lang w:val="es-ES"/>
        </w:rPr>
        <w:t xml:space="preserve">de </w:t>
      </w:r>
      <w:r w:rsidRPr="00AF3E81">
        <w:rPr>
          <w:lang w:val="es-ES"/>
        </w:rPr>
        <w:t>Cooperación Técnica.</w:t>
      </w:r>
    </w:p>
    <w:p w:rsidR="00B77635" w:rsidRPr="00AF3E81" w:rsidRDefault="00887EF1" w:rsidP="00CC1B5F">
      <w:pPr>
        <w:pStyle w:val="Notestext"/>
        <w:keepLines w:val="0"/>
        <w:rPr>
          <w:lang w:val="es-ES"/>
        </w:rPr>
      </w:pPr>
      <w:r w:rsidRPr="00AF3E81">
        <w:rPr>
          <w:lang w:val="es-ES"/>
        </w:rPr>
        <w:t xml:space="preserve">Es obligatorio cumplimentar las secciones 1 y 2 del formulario. No obstante, se recomienda encarecidamente hacer lo propio con todas las demás secciones </w:t>
      </w:r>
      <w:r w:rsidR="004A566E" w:rsidRPr="00AF3E81">
        <w:rPr>
          <w:lang w:val="es-ES"/>
        </w:rPr>
        <w:t>para</w:t>
      </w:r>
      <w:r w:rsidRPr="00AF3E81">
        <w:rPr>
          <w:lang w:val="es-ES"/>
        </w:rPr>
        <w:t xml:space="preserve"> ofrecer a los Estados miembros </w:t>
      </w:r>
      <w:r w:rsidR="004A566E" w:rsidRPr="00AF3E81">
        <w:rPr>
          <w:lang w:val="es-ES"/>
        </w:rPr>
        <w:t>una imagen más</w:t>
      </w:r>
      <w:r w:rsidRPr="00AF3E81">
        <w:rPr>
          <w:lang w:val="es-ES"/>
        </w:rPr>
        <w:t xml:space="preserve"> completa de la Oficina y de la función que pretende desempeñar en el </w:t>
      </w:r>
      <w:r w:rsidR="004A566E" w:rsidRPr="00AF3E81">
        <w:rPr>
          <w:lang w:val="es-ES"/>
        </w:rPr>
        <w:t xml:space="preserve">marco del </w:t>
      </w:r>
      <w:r w:rsidRPr="00AF3E81">
        <w:rPr>
          <w:lang w:val="es-ES"/>
        </w:rPr>
        <w:t xml:space="preserve">sistema del PCT. Las notas que figuran a continuación proporcionan más información sobre </w:t>
      </w:r>
      <w:r w:rsidR="004A566E" w:rsidRPr="00AF3E81">
        <w:rPr>
          <w:lang w:val="es-ES"/>
        </w:rPr>
        <w:t>el modo</w:t>
      </w:r>
      <w:r w:rsidRPr="00AF3E81">
        <w:rPr>
          <w:lang w:val="es-ES"/>
        </w:rPr>
        <w:t xml:space="preserve"> de cumplimentar las diferentes secciones del formulario.</w:t>
      </w:r>
    </w:p>
    <w:p w:rsidR="00B77635" w:rsidRPr="00AF3E81" w:rsidRDefault="004A566E" w:rsidP="00CC1B5F">
      <w:pPr>
        <w:pStyle w:val="NotesHeading"/>
        <w:keepNext w:val="0"/>
        <w:keepLines w:val="0"/>
        <w:rPr>
          <w:lang w:val="es-ES"/>
        </w:rPr>
      </w:pPr>
      <w:r w:rsidRPr="00AF3E81">
        <w:rPr>
          <w:lang w:val="es-ES"/>
        </w:rPr>
        <w:t>Sección</w:t>
      </w:r>
      <w:r w:rsidR="00B77635" w:rsidRPr="00AF3E81">
        <w:rPr>
          <w:lang w:val="es-ES"/>
        </w:rPr>
        <w:t xml:space="preserve"> 1 – General</w:t>
      </w:r>
    </w:p>
    <w:p w:rsidR="00B77635" w:rsidRPr="00AF3E81" w:rsidRDefault="00B77635" w:rsidP="00CC1B5F">
      <w:pPr>
        <w:pStyle w:val="Notestext"/>
        <w:keepLines w:val="0"/>
        <w:rPr>
          <w:lang w:val="es-ES"/>
        </w:rPr>
      </w:pPr>
      <w:r w:rsidRPr="00AF3E81">
        <w:rPr>
          <w:lang w:val="es-ES"/>
        </w:rPr>
        <w:t>1</w:t>
      </w:r>
      <w:r w:rsidR="004A566E" w:rsidRPr="00AF3E81">
        <w:rPr>
          <w:lang w:val="es-ES"/>
        </w:rPr>
        <w:t>.</w:t>
      </w:r>
      <w:r w:rsidRPr="00AF3E81">
        <w:rPr>
          <w:lang w:val="es-ES"/>
        </w:rPr>
        <w:t xml:space="preserve">b) </w:t>
      </w:r>
      <w:r w:rsidR="004A566E" w:rsidRPr="00AF3E81">
        <w:rPr>
          <w:lang w:val="es-ES"/>
        </w:rPr>
        <w:t xml:space="preserve">La fecha en </w:t>
      </w:r>
      <w:r w:rsidR="00B03E11" w:rsidRPr="00AF3E81">
        <w:rPr>
          <w:lang w:val="es-ES"/>
        </w:rPr>
        <w:t>que</w:t>
      </w:r>
      <w:r w:rsidR="004A566E" w:rsidRPr="00AF3E81">
        <w:rPr>
          <w:lang w:val="es-ES"/>
        </w:rPr>
        <w:t xml:space="preserve"> se recibió la solicitud de designación debe dejarse en blanco</w:t>
      </w:r>
      <w:r w:rsidRPr="00AF3E81">
        <w:rPr>
          <w:lang w:val="es-ES"/>
        </w:rPr>
        <w:t>.</w:t>
      </w:r>
      <w:r w:rsidR="004A566E" w:rsidRPr="00AF3E81">
        <w:rPr>
          <w:lang w:val="es-ES"/>
        </w:rPr>
        <w:t xml:space="preserve"> La Oficina Internacio</w:t>
      </w:r>
      <w:r w:rsidR="00CE37B8" w:rsidRPr="00AF3E81">
        <w:rPr>
          <w:lang w:val="es-ES"/>
        </w:rPr>
        <w:t>nal se encargará de insertar es</w:t>
      </w:r>
      <w:r w:rsidR="004A566E" w:rsidRPr="00AF3E81">
        <w:rPr>
          <w:lang w:val="es-ES"/>
        </w:rPr>
        <w:t>a información.</w:t>
      </w:r>
    </w:p>
    <w:p w:rsidR="00B77635" w:rsidRPr="00AF3E81" w:rsidRDefault="004A566E" w:rsidP="00CC1B5F">
      <w:pPr>
        <w:pStyle w:val="Notestext"/>
        <w:keepLines w:val="0"/>
        <w:rPr>
          <w:lang w:val="es-ES"/>
        </w:rPr>
      </w:pPr>
      <w:r w:rsidRPr="00AF3E81">
        <w:rPr>
          <w:lang w:val="es-ES"/>
        </w:rPr>
        <w:t>1.</w:t>
      </w:r>
      <w:r w:rsidR="00B77635" w:rsidRPr="00AF3E81">
        <w:rPr>
          <w:lang w:val="es-ES"/>
        </w:rPr>
        <w:t xml:space="preserve">e) </w:t>
      </w:r>
      <w:r w:rsidRPr="00AF3E81">
        <w:rPr>
          <w:lang w:val="es-ES"/>
        </w:rPr>
        <w:t xml:space="preserve">En caso de que su Oficina haya seguido la recomendación que figura en el apartado a) de las pautas relativas al procedimiento para la designación de </w:t>
      </w:r>
      <w:r w:rsidR="00684ECE" w:rsidRPr="00AF3E81">
        <w:rPr>
          <w:lang w:val="es-ES"/>
        </w:rPr>
        <w:t>Administraciones internacionales</w:t>
      </w:r>
      <w:r w:rsidRPr="00AF3E81">
        <w:rPr>
          <w:lang w:val="es-ES"/>
        </w:rPr>
        <w:t xml:space="preserve"> adoptadas por la Asamblea del PCT (párrafo 25 del documento PCT/A/4</w:t>
      </w:r>
      <w:r w:rsidR="00972FF8" w:rsidRPr="00AF3E81">
        <w:rPr>
          <w:lang w:val="es-ES"/>
        </w:rPr>
        <w:t>6/6), i</w:t>
      </w:r>
      <w:r w:rsidRPr="00AF3E81">
        <w:rPr>
          <w:lang w:val="es-ES"/>
        </w:rPr>
        <w:t xml:space="preserve">ndique la Administración o Administraciones que han prestado asistencia a su Oficina </w:t>
      </w:r>
      <w:r w:rsidR="00972FF8" w:rsidRPr="00AF3E81">
        <w:rPr>
          <w:lang w:val="es-ES"/>
        </w:rPr>
        <w:t>para realizar su evaluación</w:t>
      </w:r>
      <w:r w:rsidR="00B77635" w:rsidRPr="00AF3E81">
        <w:rPr>
          <w:lang w:val="es-ES"/>
        </w:rPr>
        <w:t>.</w:t>
      </w:r>
      <w:r w:rsidR="00972FF8" w:rsidRPr="00AF3E81">
        <w:rPr>
          <w:lang w:val="es-ES"/>
        </w:rPr>
        <w:t xml:space="preserve"> Las evaluaciones de dichas Administraciones se incluirán normalmente en la sección 9 o en un anexo separado de la solicitud.</w:t>
      </w:r>
    </w:p>
    <w:p w:rsidR="00B77635" w:rsidRPr="00AF3E81" w:rsidRDefault="00972FF8" w:rsidP="00CC1B5F">
      <w:pPr>
        <w:pStyle w:val="NotesHeading"/>
        <w:keepNext w:val="0"/>
        <w:keepLines w:val="0"/>
        <w:rPr>
          <w:lang w:val="es-ES"/>
        </w:rPr>
      </w:pPr>
      <w:r w:rsidRPr="00AF3E81">
        <w:rPr>
          <w:lang w:val="es-ES"/>
        </w:rPr>
        <w:t>Sección</w:t>
      </w:r>
      <w:r w:rsidR="00B77635" w:rsidRPr="00AF3E81">
        <w:rPr>
          <w:lang w:val="es-ES"/>
        </w:rPr>
        <w:t xml:space="preserve"> 2 – </w:t>
      </w:r>
      <w:r w:rsidRPr="00AF3E81">
        <w:rPr>
          <w:lang w:val="es-ES"/>
        </w:rPr>
        <w:t>Requisitos mínimos para la designación</w:t>
      </w:r>
    </w:p>
    <w:p w:rsidR="00B77635" w:rsidRPr="00AF3E81" w:rsidRDefault="00B77635" w:rsidP="00CC1B5F">
      <w:pPr>
        <w:pStyle w:val="NotesHeading"/>
        <w:keepNext w:val="0"/>
        <w:keepLines w:val="0"/>
        <w:rPr>
          <w:lang w:val="es-ES"/>
        </w:rPr>
      </w:pPr>
      <w:r w:rsidRPr="00AF3E81">
        <w:rPr>
          <w:lang w:val="es-ES"/>
        </w:rPr>
        <w:t xml:space="preserve">2.1 – </w:t>
      </w:r>
      <w:r w:rsidR="00972FF8" w:rsidRPr="00AF3E81">
        <w:rPr>
          <w:lang w:val="es-ES"/>
        </w:rPr>
        <w:t>Capacidad de búsqueda y examen</w:t>
      </w:r>
    </w:p>
    <w:p w:rsidR="00B77635" w:rsidRPr="00AF3E81" w:rsidRDefault="00972FF8" w:rsidP="00CC1B5F">
      <w:pPr>
        <w:pStyle w:val="Notestext"/>
        <w:keepLines w:val="0"/>
        <w:rPr>
          <w:lang w:val="es-ES"/>
        </w:rPr>
      </w:pPr>
      <w:r w:rsidRPr="00AF3E81">
        <w:rPr>
          <w:lang w:val="es-ES"/>
        </w:rPr>
        <w:t>2.1.</w:t>
      </w:r>
      <w:r w:rsidR="00B77635" w:rsidRPr="00AF3E81">
        <w:rPr>
          <w:lang w:val="es-ES"/>
        </w:rPr>
        <w:t xml:space="preserve">a) </w:t>
      </w:r>
      <w:r w:rsidR="00761E68" w:rsidRPr="00AF3E81">
        <w:rPr>
          <w:lang w:val="es-ES"/>
        </w:rPr>
        <w:t xml:space="preserve">El desglose de datos que </w:t>
      </w:r>
      <w:r w:rsidR="00CE37B8" w:rsidRPr="00AF3E81">
        <w:rPr>
          <w:lang w:val="es-ES"/>
        </w:rPr>
        <w:t>figura en</w:t>
      </w:r>
      <w:r w:rsidR="00761E68" w:rsidRPr="00AF3E81">
        <w:rPr>
          <w:lang w:val="es-ES"/>
        </w:rPr>
        <w:t xml:space="preserve"> el cuadro constituye un ejemplo de cómo </w:t>
      </w:r>
      <w:r w:rsidR="009D14AB" w:rsidRPr="00AF3E81">
        <w:rPr>
          <w:lang w:val="es-ES"/>
        </w:rPr>
        <w:t xml:space="preserve">se </w:t>
      </w:r>
      <w:r w:rsidR="00761E68" w:rsidRPr="00AF3E81">
        <w:rPr>
          <w:lang w:val="es-ES"/>
        </w:rPr>
        <w:t>podría reflejar</w:t>
      </w:r>
      <w:r w:rsidR="009D14AB" w:rsidRPr="00AF3E81">
        <w:rPr>
          <w:lang w:val="es-ES"/>
        </w:rPr>
        <w:t xml:space="preserve"> el nivel global de</w:t>
      </w:r>
      <w:r w:rsidR="00761E68" w:rsidRPr="00AF3E81">
        <w:rPr>
          <w:lang w:val="es-ES"/>
        </w:rPr>
        <w:t xml:space="preserve"> experiencia de </w:t>
      </w:r>
      <w:r w:rsidR="00CE37B8" w:rsidRPr="00AF3E81">
        <w:rPr>
          <w:lang w:val="es-ES"/>
        </w:rPr>
        <w:t>los</w:t>
      </w:r>
      <w:r w:rsidR="00761E68" w:rsidRPr="00AF3E81">
        <w:rPr>
          <w:lang w:val="es-ES"/>
        </w:rPr>
        <w:t xml:space="preserve"> examinadores</w:t>
      </w:r>
      <w:r w:rsidR="00CE37B8" w:rsidRPr="00AF3E81">
        <w:rPr>
          <w:lang w:val="es-ES"/>
        </w:rPr>
        <w:t xml:space="preserve"> de una Oficina</w:t>
      </w:r>
      <w:r w:rsidR="00761E68" w:rsidRPr="00AF3E81">
        <w:rPr>
          <w:lang w:val="es-ES"/>
        </w:rPr>
        <w:t xml:space="preserve">. No obstante, </w:t>
      </w:r>
      <w:r w:rsidR="00CE37B8" w:rsidRPr="00AF3E81">
        <w:rPr>
          <w:lang w:val="es-ES"/>
        </w:rPr>
        <w:t>las</w:t>
      </w:r>
      <w:r w:rsidR="00761E68" w:rsidRPr="00AF3E81">
        <w:rPr>
          <w:lang w:val="es-ES"/>
        </w:rPr>
        <w:t xml:space="preserve"> Oficina</w:t>
      </w:r>
      <w:r w:rsidR="00CE37B8" w:rsidRPr="00AF3E81">
        <w:rPr>
          <w:lang w:val="es-ES"/>
        </w:rPr>
        <w:t>s</w:t>
      </w:r>
      <w:r w:rsidR="00761E68" w:rsidRPr="00AF3E81">
        <w:rPr>
          <w:lang w:val="es-ES"/>
        </w:rPr>
        <w:t xml:space="preserve"> </w:t>
      </w:r>
      <w:r w:rsidR="00CE37B8" w:rsidRPr="00AF3E81">
        <w:rPr>
          <w:lang w:val="es-ES"/>
        </w:rPr>
        <w:t>son</w:t>
      </w:r>
      <w:r w:rsidR="00761E68" w:rsidRPr="00AF3E81">
        <w:rPr>
          <w:lang w:val="es-ES"/>
        </w:rPr>
        <w:t xml:space="preserve"> libre</w:t>
      </w:r>
      <w:r w:rsidR="00CE37B8" w:rsidRPr="00AF3E81">
        <w:rPr>
          <w:lang w:val="es-ES"/>
        </w:rPr>
        <w:t>s</w:t>
      </w:r>
      <w:r w:rsidR="00761E68" w:rsidRPr="00AF3E81">
        <w:rPr>
          <w:lang w:val="es-ES"/>
        </w:rPr>
        <w:t xml:space="preserve"> de proporcionar informaciones distintas</w:t>
      </w:r>
      <w:r w:rsidR="00CE37B8" w:rsidRPr="00AF3E81">
        <w:rPr>
          <w:lang w:val="es-ES"/>
        </w:rPr>
        <w:t xml:space="preserve"> que tengan un propósito equivalente</w:t>
      </w:r>
      <w:r w:rsidR="00761E68" w:rsidRPr="00AF3E81">
        <w:rPr>
          <w:lang w:val="es-ES"/>
        </w:rPr>
        <w:t xml:space="preserve"> si considera</w:t>
      </w:r>
      <w:r w:rsidR="00CE37B8" w:rsidRPr="00AF3E81">
        <w:rPr>
          <w:lang w:val="es-ES"/>
        </w:rPr>
        <w:t>n</w:t>
      </w:r>
      <w:r w:rsidR="00761E68" w:rsidRPr="00AF3E81">
        <w:rPr>
          <w:lang w:val="es-ES"/>
        </w:rPr>
        <w:t xml:space="preserve"> que </w:t>
      </w:r>
      <w:r w:rsidR="0000653E" w:rsidRPr="00AF3E81">
        <w:rPr>
          <w:lang w:val="es-ES"/>
        </w:rPr>
        <w:t xml:space="preserve">de este modo </w:t>
      </w:r>
      <w:r w:rsidR="00CE37B8" w:rsidRPr="00AF3E81">
        <w:rPr>
          <w:lang w:val="es-ES"/>
        </w:rPr>
        <w:t>se transmitirá una idea más completa a</w:t>
      </w:r>
      <w:r w:rsidR="00761E68" w:rsidRPr="00AF3E81">
        <w:rPr>
          <w:lang w:val="es-ES"/>
        </w:rPr>
        <w:t xml:space="preserve"> los miembros del Comité de Cooperación Técnica</w:t>
      </w:r>
      <w:r w:rsidR="00B77635" w:rsidRPr="00AF3E81">
        <w:rPr>
          <w:lang w:val="es-ES"/>
        </w:rPr>
        <w:t>.</w:t>
      </w:r>
    </w:p>
    <w:p w:rsidR="00B77635" w:rsidRPr="00AF3E81" w:rsidRDefault="00972FF8" w:rsidP="00CC1B5F">
      <w:pPr>
        <w:pStyle w:val="Notestext"/>
        <w:keepLines w:val="0"/>
        <w:rPr>
          <w:lang w:val="es-ES"/>
        </w:rPr>
      </w:pPr>
      <w:r w:rsidRPr="00AF3E81">
        <w:rPr>
          <w:lang w:val="es-ES"/>
        </w:rPr>
        <w:t>2.1.</w:t>
      </w:r>
      <w:r w:rsidR="00B77635" w:rsidRPr="00AF3E81">
        <w:rPr>
          <w:lang w:val="es-ES"/>
        </w:rPr>
        <w:t xml:space="preserve">b) </w:t>
      </w:r>
      <w:r w:rsidR="0000653E" w:rsidRPr="00AF3E81">
        <w:rPr>
          <w:lang w:val="es-ES"/>
        </w:rPr>
        <w:t xml:space="preserve">La Oficina debe proporcionar información detallada sobre los programas de formación </w:t>
      </w:r>
      <w:r w:rsidR="009D14AB" w:rsidRPr="00AF3E81">
        <w:rPr>
          <w:lang w:val="es-ES"/>
        </w:rPr>
        <w:t>que prevé para</w:t>
      </w:r>
      <w:r w:rsidR="0000653E" w:rsidRPr="00AF3E81">
        <w:rPr>
          <w:lang w:val="es-ES"/>
        </w:rPr>
        <w:t xml:space="preserve"> los nuevos examinadores y las actividades de formación continua </w:t>
      </w:r>
      <w:r w:rsidR="009D14AB" w:rsidRPr="00AF3E81">
        <w:rPr>
          <w:lang w:val="es-ES"/>
        </w:rPr>
        <w:t>que ofrece a</w:t>
      </w:r>
      <w:r w:rsidR="0000653E" w:rsidRPr="00AF3E81">
        <w:rPr>
          <w:lang w:val="es-ES"/>
        </w:rPr>
        <w:t xml:space="preserve"> los examinadores existentes. Dicha información </w:t>
      </w:r>
      <w:r w:rsidR="009D14AB" w:rsidRPr="00AF3E81">
        <w:rPr>
          <w:lang w:val="es-ES"/>
        </w:rPr>
        <w:t>debe comprender</w:t>
      </w:r>
      <w:r w:rsidR="0000653E" w:rsidRPr="00AF3E81">
        <w:rPr>
          <w:lang w:val="es-ES"/>
        </w:rPr>
        <w:t xml:space="preserve"> las actividades generales de búsqueda y examen, los temas específicos y la formación de </w:t>
      </w:r>
      <w:r w:rsidR="009D14AB" w:rsidRPr="00AF3E81">
        <w:rPr>
          <w:lang w:val="es-ES"/>
        </w:rPr>
        <w:t xml:space="preserve">los </w:t>
      </w:r>
      <w:r w:rsidR="0000653E" w:rsidRPr="00AF3E81">
        <w:rPr>
          <w:lang w:val="es-ES"/>
        </w:rPr>
        <w:t>formadores, incluido el tiempo promedio invertido en los diferentes tipos de formación</w:t>
      </w:r>
      <w:r w:rsidR="00B77635" w:rsidRPr="00AF3E81">
        <w:rPr>
          <w:lang w:val="es-ES"/>
        </w:rPr>
        <w:t>.</w:t>
      </w:r>
    </w:p>
    <w:p w:rsidR="00B77635" w:rsidRPr="00AF3E81" w:rsidRDefault="00B77635" w:rsidP="00693A48">
      <w:pPr>
        <w:pStyle w:val="NotesHeading"/>
        <w:keepLines w:val="0"/>
        <w:rPr>
          <w:lang w:val="es-ES"/>
        </w:rPr>
      </w:pPr>
      <w:r w:rsidRPr="00AF3E81">
        <w:rPr>
          <w:lang w:val="es-ES"/>
        </w:rPr>
        <w:lastRenderedPageBreak/>
        <w:t xml:space="preserve">2.2 – </w:t>
      </w:r>
      <w:r w:rsidR="0000653E" w:rsidRPr="00AF3E81">
        <w:rPr>
          <w:lang w:val="es-ES"/>
        </w:rPr>
        <w:t>Documentación mínima</w:t>
      </w:r>
    </w:p>
    <w:p w:rsidR="00B77635" w:rsidRPr="00AF3E81" w:rsidRDefault="00DB0BC1" w:rsidP="00CC1B5F">
      <w:pPr>
        <w:pStyle w:val="Notestext"/>
        <w:keepLines w:val="0"/>
        <w:rPr>
          <w:lang w:val="es-ES"/>
        </w:rPr>
      </w:pPr>
      <w:r w:rsidRPr="00AF3E81">
        <w:rPr>
          <w:lang w:val="es-ES"/>
        </w:rPr>
        <w:t>2.2.</w:t>
      </w:r>
      <w:r w:rsidR="00B77635" w:rsidRPr="00AF3E81">
        <w:rPr>
          <w:lang w:val="es-ES"/>
        </w:rPr>
        <w:t xml:space="preserve">a) </w:t>
      </w:r>
      <w:r w:rsidRPr="00AF3E81">
        <w:rPr>
          <w:lang w:val="es-ES"/>
        </w:rPr>
        <w:t xml:space="preserve">Este </w:t>
      </w:r>
      <w:r w:rsidR="00E905B8" w:rsidRPr="00AF3E81">
        <w:rPr>
          <w:lang w:val="es-ES"/>
        </w:rPr>
        <w:t>punto</w:t>
      </w:r>
      <w:r w:rsidRPr="00AF3E81">
        <w:rPr>
          <w:lang w:val="es-ES"/>
        </w:rPr>
        <w:t xml:space="preserve"> debe consistir o bien</w:t>
      </w:r>
      <w:r w:rsidR="00B77635" w:rsidRPr="00AF3E81">
        <w:rPr>
          <w:lang w:val="es-ES"/>
        </w:rPr>
        <w:t xml:space="preserve"> i) </w:t>
      </w:r>
      <w:r w:rsidR="00182434" w:rsidRPr="00AF3E81">
        <w:rPr>
          <w:lang w:val="es-ES"/>
        </w:rPr>
        <w:t>en una declaración</w:t>
      </w:r>
      <w:r w:rsidRPr="00AF3E81">
        <w:rPr>
          <w:lang w:val="es-ES"/>
        </w:rPr>
        <w:t xml:space="preserve"> de que</w:t>
      </w:r>
      <w:r w:rsidR="00B77635" w:rsidRPr="00AF3E81">
        <w:rPr>
          <w:lang w:val="es-ES"/>
        </w:rPr>
        <w:t xml:space="preserve"> “</w:t>
      </w:r>
      <w:r w:rsidRPr="00AF3E81">
        <w:rPr>
          <w:lang w:val="es-ES"/>
        </w:rPr>
        <w:t xml:space="preserve">La Oficina dispone de acceso completo a la documentación mínima </w:t>
      </w:r>
      <w:r w:rsidR="00182434" w:rsidRPr="00AF3E81">
        <w:rPr>
          <w:lang w:val="es-ES"/>
        </w:rPr>
        <w:t>d</w:t>
      </w:r>
      <w:r w:rsidRPr="00AF3E81">
        <w:rPr>
          <w:lang w:val="es-ES"/>
        </w:rPr>
        <w:t>el PCT a los fines de la búsqueda</w:t>
      </w:r>
      <w:r w:rsidR="00B77635" w:rsidRPr="00AF3E81">
        <w:rPr>
          <w:lang w:val="es-ES"/>
        </w:rPr>
        <w:t xml:space="preserve">”; </w:t>
      </w:r>
      <w:r w:rsidRPr="00AF3E81">
        <w:rPr>
          <w:lang w:val="es-ES"/>
        </w:rPr>
        <w:t xml:space="preserve">o bien </w:t>
      </w:r>
      <w:r w:rsidR="00B77635" w:rsidRPr="00AF3E81">
        <w:rPr>
          <w:lang w:val="es-ES"/>
        </w:rPr>
        <w:t>ii) </w:t>
      </w:r>
      <w:r w:rsidRPr="00AF3E81">
        <w:rPr>
          <w:lang w:val="es-ES"/>
        </w:rPr>
        <w:t xml:space="preserve">en una declaración de que </w:t>
      </w:r>
      <w:r w:rsidR="00182434" w:rsidRPr="00AF3E81">
        <w:rPr>
          <w:lang w:val="es-ES"/>
        </w:rPr>
        <w:t>dispone de</w:t>
      </w:r>
      <w:r w:rsidRPr="00AF3E81">
        <w:rPr>
          <w:lang w:val="es-ES"/>
        </w:rPr>
        <w:t xml:space="preserve"> acceso parcial</w:t>
      </w:r>
      <w:r w:rsidR="00B77635" w:rsidRPr="00AF3E81">
        <w:rPr>
          <w:lang w:val="es-ES"/>
        </w:rPr>
        <w:t xml:space="preserve">. </w:t>
      </w:r>
      <w:r w:rsidRPr="00AF3E81">
        <w:rPr>
          <w:lang w:val="es-ES"/>
        </w:rPr>
        <w:t xml:space="preserve">En </w:t>
      </w:r>
      <w:r w:rsidR="0078234C" w:rsidRPr="00AF3E81">
        <w:rPr>
          <w:lang w:val="es-ES"/>
        </w:rPr>
        <w:t>el segundo</w:t>
      </w:r>
      <w:r w:rsidRPr="00AF3E81">
        <w:rPr>
          <w:lang w:val="es-ES"/>
        </w:rPr>
        <w:t xml:space="preserve"> ca</w:t>
      </w:r>
      <w:r w:rsidR="0078234C" w:rsidRPr="00AF3E81">
        <w:rPr>
          <w:lang w:val="es-ES"/>
        </w:rPr>
        <w:t>s</w:t>
      </w:r>
      <w:r w:rsidRPr="00AF3E81">
        <w:rPr>
          <w:lang w:val="es-ES"/>
        </w:rPr>
        <w:t>o, la Oficina debe indicar las áreas de la documentación a las que no tiene</w:t>
      </w:r>
      <w:r w:rsidR="00E905B8" w:rsidRPr="00AF3E81">
        <w:rPr>
          <w:lang w:val="es-ES"/>
        </w:rPr>
        <w:t xml:space="preserve"> acceso actualmente y de qué mo</w:t>
      </w:r>
      <w:r w:rsidRPr="00AF3E81">
        <w:rPr>
          <w:lang w:val="es-ES"/>
        </w:rPr>
        <w:t xml:space="preserve">do prevé obtener acceso a las partes </w:t>
      </w:r>
      <w:r w:rsidR="0078234C" w:rsidRPr="00AF3E81">
        <w:rPr>
          <w:lang w:val="es-ES"/>
        </w:rPr>
        <w:t>pertinentes</w:t>
      </w:r>
      <w:r w:rsidRPr="00AF3E81">
        <w:rPr>
          <w:lang w:val="es-ES"/>
        </w:rPr>
        <w:t xml:space="preserve"> de la misma</w:t>
      </w:r>
      <w:r w:rsidR="00B77635" w:rsidRPr="00AF3E81">
        <w:rPr>
          <w:lang w:val="es-ES"/>
        </w:rPr>
        <w:t xml:space="preserve"> (</w:t>
      </w:r>
      <w:r w:rsidR="00182434" w:rsidRPr="00AF3E81">
        <w:rPr>
          <w:lang w:val="es-ES"/>
        </w:rPr>
        <w:t xml:space="preserve">esto </w:t>
      </w:r>
      <w:r w:rsidR="001B4CFD" w:rsidRPr="00AF3E81">
        <w:rPr>
          <w:lang w:val="es-ES"/>
        </w:rPr>
        <w:t xml:space="preserve">último </w:t>
      </w:r>
      <w:r w:rsidR="00182434" w:rsidRPr="00AF3E81">
        <w:rPr>
          <w:lang w:val="es-ES"/>
        </w:rPr>
        <w:t xml:space="preserve">debe hacerse antes de que la Asamblea del PCT designe a la Oficina como </w:t>
      </w:r>
      <w:r w:rsidR="00684ECE" w:rsidRPr="00AF3E81">
        <w:rPr>
          <w:lang w:val="es-ES"/>
        </w:rPr>
        <w:t>Administración internacional</w:t>
      </w:r>
      <w:r w:rsidR="00B77635" w:rsidRPr="00AF3E81">
        <w:rPr>
          <w:lang w:val="es-ES"/>
        </w:rPr>
        <w:t>).</w:t>
      </w:r>
    </w:p>
    <w:p w:rsidR="00B77635" w:rsidRPr="00AF3E81" w:rsidRDefault="00DB0BC1" w:rsidP="00CC1B5F">
      <w:pPr>
        <w:pStyle w:val="Notestext"/>
        <w:keepLines w:val="0"/>
        <w:rPr>
          <w:lang w:val="es-ES"/>
        </w:rPr>
      </w:pPr>
      <w:r w:rsidRPr="00AF3E81">
        <w:rPr>
          <w:lang w:val="es-ES"/>
        </w:rPr>
        <w:t>2.2.</w:t>
      </w:r>
      <w:r w:rsidR="00B77635" w:rsidRPr="00AF3E81">
        <w:rPr>
          <w:lang w:val="es-ES"/>
        </w:rPr>
        <w:t xml:space="preserve">b) </w:t>
      </w:r>
      <w:r w:rsidR="001B4CFD" w:rsidRPr="00AF3E81">
        <w:rPr>
          <w:lang w:val="es-ES"/>
        </w:rPr>
        <w:t>La O</w:t>
      </w:r>
      <w:r w:rsidR="0078234C" w:rsidRPr="00AF3E81">
        <w:rPr>
          <w:lang w:val="es-ES"/>
        </w:rPr>
        <w:t xml:space="preserve">ficina debe resumir los sistemas (bases de datos o colecciones en papel) </w:t>
      </w:r>
      <w:r w:rsidR="001B4CFD" w:rsidRPr="00AF3E81">
        <w:rPr>
          <w:lang w:val="es-ES"/>
        </w:rPr>
        <w:t>que utiliza</w:t>
      </w:r>
      <w:r w:rsidR="0078234C" w:rsidRPr="00AF3E81">
        <w:rPr>
          <w:lang w:val="es-ES"/>
        </w:rPr>
        <w:t xml:space="preserve"> para la búsqueda de diferentes tipos de estado de la técnica. También debe indicar el alcance de la cobertura de las bases de datos en caso de que dicha cobertura no sea notoriamente conocida ni resulte evidente </w:t>
      </w:r>
      <w:r w:rsidR="001B4CFD" w:rsidRPr="00AF3E81">
        <w:rPr>
          <w:lang w:val="es-ES"/>
        </w:rPr>
        <w:t xml:space="preserve">por </w:t>
      </w:r>
      <w:r w:rsidR="0078234C" w:rsidRPr="00AF3E81">
        <w:rPr>
          <w:lang w:val="es-ES"/>
        </w:rPr>
        <w:t>el contexto</w:t>
      </w:r>
      <w:r w:rsidR="00B77635" w:rsidRPr="00AF3E81">
        <w:rPr>
          <w:lang w:val="es-ES"/>
        </w:rPr>
        <w:t>.</w:t>
      </w:r>
      <w:r w:rsidR="0078234C" w:rsidRPr="00AF3E81">
        <w:rPr>
          <w:lang w:val="es-ES"/>
        </w:rPr>
        <w:t xml:space="preserve"> De modo general, el interés se centra en la amplitud de las colecciones disponibles a los fines de la búsqueda más que en las herramientas concretas.</w:t>
      </w:r>
    </w:p>
    <w:p w:rsidR="00B77635" w:rsidRPr="00AF3E81" w:rsidRDefault="00B77635" w:rsidP="00CC1B5F">
      <w:pPr>
        <w:pStyle w:val="NotesHeading"/>
        <w:keepNext w:val="0"/>
        <w:keepLines w:val="0"/>
        <w:rPr>
          <w:lang w:val="es-ES"/>
        </w:rPr>
      </w:pPr>
      <w:r w:rsidRPr="00AF3E81">
        <w:rPr>
          <w:lang w:val="es-ES"/>
        </w:rPr>
        <w:t xml:space="preserve">2.3 – </w:t>
      </w:r>
      <w:r w:rsidR="0078234C" w:rsidRPr="00AF3E81">
        <w:rPr>
          <w:lang w:val="es-ES"/>
        </w:rPr>
        <w:t>Idiomas</w:t>
      </w:r>
    </w:p>
    <w:p w:rsidR="00B77635" w:rsidRPr="00AF3E81" w:rsidRDefault="0069117C" w:rsidP="00CC1B5F">
      <w:pPr>
        <w:pStyle w:val="Notestext"/>
        <w:keepLines w:val="0"/>
        <w:rPr>
          <w:lang w:val="es-ES"/>
        </w:rPr>
      </w:pPr>
      <w:r w:rsidRPr="00AF3E81">
        <w:rPr>
          <w:lang w:val="es-ES"/>
        </w:rPr>
        <w:t>2.3.</w:t>
      </w:r>
      <w:r w:rsidR="00B77635" w:rsidRPr="00AF3E81">
        <w:rPr>
          <w:lang w:val="es-ES"/>
        </w:rPr>
        <w:t>a)</w:t>
      </w:r>
      <w:r w:rsidRPr="00AF3E81">
        <w:rPr>
          <w:lang w:val="es-ES"/>
        </w:rPr>
        <w:t xml:space="preserve"> Este punto se incluye </w:t>
      </w:r>
      <w:r w:rsidR="001B4CFD" w:rsidRPr="00AF3E81">
        <w:rPr>
          <w:lang w:val="es-ES"/>
        </w:rPr>
        <w:t>a efectos de</w:t>
      </w:r>
      <w:r w:rsidRPr="00AF3E81">
        <w:rPr>
          <w:lang w:val="es-ES"/>
        </w:rPr>
        <w:t xml:space="preserve"> referencia, ya que los miembros del Comité de Cooperación Técnico debe</w:t>
      </w:r>
      <w:r w:rsidR="001B4CFD" w:rsidRPr="00AF3E81">
        <w:rPr>
          <w:lang w:val="es-ES"/>
        </w:rPr>
        <w:t>ría</w:t>
      </w:r>
      <w:r w:rsidRPr="00AF3E81">
        <w:rPr>
          <w:lang w:val="es-ES"/>
        </w:rPr>
        <w:t>n poder dar por sentado que la mayoría de los examinadores, si no todos, cuentan con excelentes competencias en los idiomas en los que pueden presentarse y tramitarse las solicitudes nacionales</w:t>
      </w:r>
      <w:r w:rsidR="00B77635" w:rsidRPr="00AF3E81">
        <w:rPr>
          <w:lang w:val="es-ES"/>
        </w:rPr>
        <w:t>.</w:t>
      </w:r>
    </w:p>
    <w:p w:rsidR="00B77635" w:rsidRPr="00AF3E81" w:rsidRDefault="0069117C" w:rsidP="00CC1B5F">
      <w:pPr>
        <w:pStyle w:val="Notestext"/>
        <w:keepLines w:val="0"/>
        <w:rPr>
          <w:lang w:val="es-ES"/>
        </w:rPr>
      </w:pPr>
      <w:r w:rsidRPr="00AF3E81">
        <w:rPr>
          <w:lang w:val="es-ES"/>
        </w:rPr>
        <w:t xml:space="preserve">2.3.b) y </w:t>
      </w:r>
      <w:r w:rsidR="00B77635" w:rsidRPr="00AF3E81">
        <w:rPr>
          <w:lang w:val="es-ES"/>
        </w:rPr>
        <w:t xml:space="preserve">c) </w:t>
      </w:r>
      <w:r w:rsidRPr="00AF3E81">
        <w:rPr>
          <w:lang w:val="es-ES"/>
        </w:rPr>
        <w:t xml:space="preserve">Estos puntos </w:t>
      </w:r>
      <w:r w:rsidR="003E4524" w:rsidRPr="00AF3E81">
        <w:rPr>
          <w:lang w:val="es-ES"/>
        </w:rPr>
        <w:t>tienen que ver</w:t>
      </w:r>
      <w:r w:rsidRPr="00AF3E81">
        <w:rPr>
          <w:lang w:val="es-ES"/>
        </w:rPr>
        <w:t xml:space="preserve"> principalmente </w:t>
      </w:r>
      <w:r w:rsidR="003E4524" w:rsidRPr="00AF3E81">
        <w:rPr>
          <w:lang w:val="es-ES"/>
        </w:rPr>
        <w:t>con</w:t>
      </w:r>
      <w:r w:rsidRPr="00AF3E81">
        <w:rPr>
          <w:lang w:val="es-ES"/>
        </w:rPr>
        <w:t xml:space="preserve"> </w:t>
      </w:r>
      <w:r w:rsidR="003E4524" w:rsidRPr="00AF3E81">
        <w:rPr>
          <w:lang w:val="es-ES"/>
        </w:rPr>
        <w:t>información relativa</w:t>
      </w:r>
      <w:r w:rsidR="00B77151" w:rsidRPr="00AF3E81">
        <w:rPr>
          <w:lang w:val="es-ES"/>
        </w:rPr>
        <w:t xml:space="preserve"> a la capacidad </w:t>
      </w:r>
      <w:r w:rsidR="004D42BA" w:rsidRPr="00AF3E81">
        <w:rPr>
          <w:lang w:val="es-ES"/>
        </w:rPr>
        <w:t>de los examinadores</w:t>
      </w:r>
      <w:r w:rsidR="00B77151" w:rsidRPr="00AF3E81">
        <w:rPr>
          <w:lang w:val="es-ES"/>
        </w:rPr>
        <w:t xml:space="preserve"> para </w:t>
      </w:r>
      <w:r w:rsidR="007733A1" w:rsidRPr="00AF3E81">
        <w:rPr>
          <w:lang w:val="es-ES"/>
        </w:rPr>
        <w:t>tratar con</w:t>
      </w:r>
      <w:r w:rsidR="004D42BA" w:rsidRPr="00AF3E81">
        <w:rPr>
          <w:lang w:val="es-ES"/>
        </w:rPr>
        <w:t xml:space="preserve"> documentos citados</w:t>
      </w:r>
      <w:r w:rsidR="00B77151" w:rsidRPr="00AF3E81">
        <w:rPr>
          <w:lang w:val="es-ES"/>
        </w:rPr>
        <w:t xml:space="preserve"> en los idiomas de la documentación mínima del PCT. No obstante, </w:t>
      </w:r>
      <w:r w:rsidR="003E4524" w:rsidRPr="00AF3E81">
        <w:rPr>
          <w:lang w:val="es-ES"/>
        </w:rPr>
        <w:t xml:space="preserve">se </w:t>
      </w:r>
      <w:r w:rsidR="00B77151" w:rsidRPr="00AF3E81">
        <w:rPr>
          <w:lang w:val="es-ES"/>
        </w:rPr>
        <w:t xml:space="preserve">puede aportar información relativa a cualquier idioma. </w:t>
      </w:r>
      <w:r w:rsidR="008F5BF4" w:rsidRPr="00AF3E81">
        <w:rPr>
          <w:lang w:val="es-ES"/>
        </w:rPr>
        <w:t>Podría ser útil que la</w:t>
      </w:r>
      <w:r w:rsidR="00B77151" w:rsidRPr="00AF3E81">
        <w:rPr>
          <w:lang w:val="es-ES"/>
        </w:rPr>
        <w:t xml:space="preserve"> respuesta al punto b) </w:t>
      </w:r>
      <w:r w:rsidR="008F5BF4" w:rsidRPr="00AF3E81">
        <w:rPr>
          <w:lang w:val="es-ES"/>
        </w:rPr>
        <w:t>incluyera</w:t>
      </w:r>
      <w:r w:rsidR="00B77151" w:rsidRPr="00AF3E81">
        <w:rPr>
          <w:lang w:val="es-ES"/>
        </w:rPr>
        <w:t xml:space="preserve"> información relativa al número de examinadores </w:t>
      </w:r>
      <w:r w:rsidR="003E4524" w:rsidRPr="00AF3E81">
        <w:rPr>
          <w:lang w:val="es-ES"/>
        </w:rPr>
        <w:t xml:space="preserve">competentes en cada idioma </w:t>
      </w:r>
      <w:r w:rsidR="00B77151" w:rsidRPr="00AF3E81">
        <w:rPr>
          <w:lang w:val="es-ES"/>
        </w:rPr>
        <w:t xml:space="preserve">y su distribución </w:t>
      </w:r>
      <w:r w:rsidR="003E4524" w:rsidRPr="00AF3E81">
        <w:rPr>
          <w:lang w:val="es-ES"/>
        </w:rPr>
        <w:t>por</w:t>
      </w:r>
      <w:r w:rsidR="00B77151" w:rsidRPr="00AF3E81">
        <w:rPr>
          <w:lang w:val="es-ES"/>
        </w:rPr>
        <w:t xml:space="preserve"> campos técnicos</w:t>
      </w:r>
      <w:r w:rsidR="007733A1" w:rsidRPr="00AF3E81">
        <w:rPr>
          <w:lang w:val="es-ES"/>
        </w:rPr>
        <w:t>.</w:t>
      </w:r>
      <w:r w:rsidR="00B77151" w:rsidRPr="00AF3E81">
        <w:rPr>
          <w:lang w:val="es-ES"/>
        </w:rPr>
        <w:t xml:space="preserve"> </w:t>
      </w:r>
      <w:r w:rsidR="003E4524" w:rsidRPr="00AF3E81">
        <w:rPr>
          <w:lang w:val="es-ES"/>
        </w:rPr>
        <w:t>También p</w:t>
      </w:r>
      <w:r w:rsidR="008F5BF4" w:rsidRPr="00AF3E81">
        <w:rPr>
          <w:lang w:val="es-ES"/>
        </w:rPr>
        <w:t>odría ser útil que l</w:t>
      </w:r>
      <w:r w:rsidR="004D42BA" w:rsidRPr="00AF3E81">
        <w:rPr>
          <w:lang w:val="es-ES"/>
        </w:rPr>
        <w:t xml:space="preserve">a respuesta al punto c) </w:t>
      </w:r>
      <w:r w:rsidR="008F5BF4" w:rsidRPr="00AF3E81">
        <w:rPr>
          <w:lang w:val="es-ES"/>
        </w:rPr>
        <w:t>incluyera</w:t>
      </w:r>
      <w:r w:rsidR="004D42BA" w:rsidRPr="00AF3E81">
        <w:rPr>
          <w:lang w:val="es-ES"/>
        </w:rPr>
        <w:t xml:space="preserve"> información relativa a </w:t>
      </w:r>
      <w:r w:rsidR="007733A1" w:rsidRPr="00AF3E81">
        <w:rPr>
          <w:lang w:val="es-ES"/>
        </w:rPr>
        <w:t>los sistemas de</w:t>
      </w:r>
      <w:r w:rsidR="004D42BA" w:rsidRPr="00AF3E81">
        <w:rPr>
          <w:lang w:val="es-ES"/>
        </w:rPr>
        <w:t xml:space="preserve"> traducción automática integrad</w:t>
      </w:r>
      <w:r w:rsidR="007733A1" w:rsidRPr="00AF3E81">
        <w:rPr>
          <w:lang w:val="es-ES"/>
        </w:rPr>
        <w:t>os</w:t>
      </w:r>
      <w:r w:rsidR="004D42BA" w:rsidRPr="00AF3E81">
        <w:rPr>
          <w:lang w:val="es-ES"/>
        </w:rPr>
        <w:t xml:space="preserve"> en los servicios de búsqueda o a la posibilidad de que los examinadores accedan a especialistas en idiomas previa solicitud.</w:t>
      </w:r>
    </w:p>
    <w:p w:rsidR="00B77635" w:rsidRPr="00AF3E81" w:rsidRDefault="00B77635" w:rsidP="00CC1B5F">
      <w:pPr>
        <w:pStyle w:val="NotesHeading"/>
        <w:keepNext w:val="0"/>
        <w:keepLines w:val="0"/>
        <w:rPr>
          <w:lang w:val="es-ES"/>
        </w:rPr>
      </w:pPr>
      <w:r w:rsidRPr="00AF3E81">
        <w:rPr>
          <w:lang w:val="es-ES"/>
        </w:rPr>
        <w:t xml:space="preserve">2.4 – </w:t>
      </w:r>
      <w:r w:rsidR="004D42BA" w:rsidRPr="00AF3E81">
        <w:rPr>
          <w:lang w:val="es-ES"/>
        </w:rPr>
        <w:t>Gestión de la calidad</w:t>
      </w:r>
    </w:p>
    <w:p w:rsidR="00B77635" w:rsidRPr="00AF3E81" w:rsidRDefault="00684ECE" w:rsidP="00CC1B5F">
      <w:pPr>
        <w:pStyle w:val="Notestext"/>
        <w:keepLines w:val="0"/>
        <w:rPr>
          <w:lang w:val="es-ES"/>
        </w:rPr>
      </w:pPr>
      <w:r w:rsidRPr="00AF3E81">
        <w:rPr>
          <w:lang w:val="es-ES"/>
        </w:rPr>
        <w:t xml:space="preserve">Los procedimientos </w:t>
      </w:r>
      <w:r w:rsidR="005B5B3B" w:rsidRPr="00AF3E81">
        <w:rPr>
          <w:lang w:val="es-ES"/>
        </w:rPr>
        <w:t>para la</w:t>
      </w:r>
      <w:r w:rsidRPr="00AF3E81">
        <w:rPr>
          <w:lang w:val="es-ES"/>
        </w:rPr>
        <w:t xml:space="preserve"> designación de una Oficina como Administración internacional (párrafo d) de las pautas que figuran en el documento</w:t>
      </w:r>
      <w:r w:rsidR="00B77635" w:rsidRPr="00AF3E81">
        <w:rPr>
          <w:lang w:val="es-ES"/>
        </w:rPr>
        <w:t xml:space="preserve"> PCT/A/50/3) </w:t>
      </w:r>
      <w:r w:rsidR="003E4524" w:rsidRPr="00AF3E81">
        <w:rPr>
          <w:lang w:val="es-ES"/>
        </w:rPr>
        <w:t>admiten</w:t>
      </w:r>
      <w:r w:rsidRPr="00AF3E81">
        <w:rPr>
          <w:lang w:val="es-ES"/>
        </w:rPr>
        <w:t xml:space="preserve"> que los sistemas de gestión de la calidad </w:t>
      </w:r>
      <w:r w:rsidR="005B5B3B" w:rsidRPr="00AF3E81">
        <w:rPr>
          <w:lang w:val="es-ES"/>
        </w:rPr>
        <w:t xml:space="preserve">requeridos </w:t>
      </w:r>
      <w:r w:rsidRPr="00AF3E81">
        <w:rPr>
          <w:lang w:val="es-ES"/>
        </w:rPr>
        <w:t xml:space="preserve">no pueden estar plenamente en funcionamiento en esta fase. En consecuencia, esta sección consistirá </w:t>
      </w:r>
      <w:r w:rsidR="003E4524" w:rsidRPr="00AF3E81">
        <w:rPr>
          <w:lang w:val="es-ES"/>
        </w:rPr>
        <w:t>normalmente</w:t>
      </w:r>
      <w:r w:rsidRPr="00AF3E81">
        <w:rPr>
          <w:lang w:val="es-ES"/>
        </w:rPr>
        <w:t xml:space="preserve"> en una referencia a</w:t>
      </w:r>
      <w:r w:rsidR="00B77635" w:rsidRPr="00AF3E81">
        <w:rPr>
          <w:lang w:val="es-ES"/>
        </w:rPr>
        <w:t xml:space="preserve"> </w:t>
      </w:r>
      <w:r w:rsidRPr="00AF3E81">
        <w:rPr>
          <w:lang w:val="es-ES"/>
        </w:rPr>
        <w:t xml:space="preserve">un informe adjunto </w:t>
      </w:r>
      <w:r w:rsidR="003E4524" w:rsidRPr="00AF3E81">
        <w:rPr>
          <w:lang w:val="es-ES"/>
        </w:rPr>
        <w:t>elaborado sobre la base d</w:t>
      </w:r>
      <w:r w:rsidRPr="00AF3E81">
        <w:rPr>
          <w:lang w:val="es-ES"/>
        </w:rPr>
        <w:t xml:space="preserve">el modelo utilizado por las Administraciones internacionales </w:t>
      </w:r>
      <w:r w:rsidR="003E4524" w:rsidRPr="00AF3E81">
        <w:rPr>
          <w:lang w:val="es-ES"/>
        </w:rPr>
        <w:t xml:space="preserve">en el </w:t>
      </w:r>
      <w:r w:rsidRPr="00AF3E81">
        <w:rPr>
          <w:lang w:val="es-ES"/>
        </w:rPr>
        <w:t xml:space="preserve">que </w:t>
      </w:r>
      <w:r w:rsidR="003E4524" w:rsidRPr="00AF3E81">
        <w:rPr>
          <w:lang w:val="es-ES"/>
        </w:rPr>
        <w:t xml:space="preserve">se </w:t>
      </w:r>
      <w:r w:rsidRPr="00AF3E81">
        <w:rPr>
          <w:lang w:val="es-ES"/>
        </w:rPr>
        <w:t xml:space="preserve">indique </w:t>
      </w:r>
      <w:r w:rsidR="0097456C" w:rsidRPr="00AF3E81">
        <w:rPr>
          <w:lang w:val="es-ES"/>
        </w:rPr>
        <w:t>en qué</w:t>
      </w:r>
      <w:r w:rsidRPr="00AF3E81">
        <w:rPr>
          <w:lang w:val="es-ES"/>
        </w:rPr>
        <w:t xml:space="preserve"> medida el sistema </w:t>
      </w:r>
      <w:r w:rsidR="005B5B3B" w:rsidRPr="00AF3E81">
        <w:rPr>
          <w:lang w:val="es-ES"/>
        </w:rPr>
        <w:t>planificado</w:t>
      </w:r>
      <w:r w:rsidRPr="00AF3E81">
        <w:rPr>
          <w:lang w:val="es-ES"/>
        </w:rPr>
        <w:t xml:space="preserve"> de gestión de la calidad </w:t>
      </w:r>
      <w:r w:rsidR="005B5B3B" w:rsidRPr="00AF3E81">
        <w:rPr>
          <w:lang w:val="es-ES"/>
        </w:rPr>
        <w:t xml:space="preserve">y los aspectos equivalentes de los sistemas de gestión de la calidad de la Oficina en relación con la labor de búsqueda y examen nacionales </w:t>
      </w:r>
      <w:r w:rsidRPr="00AF3E81">
        <w:rPr>
          <w:lang w:val="es-ES"/>
        </w:rPr>
        <w:t>cumple</w:t>
      </w:r>
      <w:r w:rsidR="005B5B3B" w:rsidRPr="00AF3E81">
        <w:rPr>
          <w:lang w:val="es-ES"/>
        </w:rPr>
        <w:t>n</w:t>
      </w:r>
      <w:r w:rsidRPr="00AF3E81">
        <w:rPr>
          <w:lang w:val="es-ES"/>
        </w:rPr>
        <w:t xml:space="preserve"> </w:t>
      </w:r>
      <w:r w:rsidR="003E4524" w:rsidRPr="00AF3E81">
        <w:rPr>
          <w:lang w:val="es-ES"/>
        </w:rPr>
        <w:t xml:space="preserve">con </w:t>
      </w:r>
      <w:r w:rsidRPr="00AF3E81">
        <w:rPr>
          <w:lang w:val="es-ES"/>
        </w:rPr>
        <w:t xml:space="preserve">los requisitos del </w:t>
      </w:r>
      <w:r w:rsidR="005B5B3B" w:rsidRPr="00AF3E81">
        <w:rPr>
          <w:lang w:val="es-ES"/>
        </w:rPr>
        <w:t>c</w:t>
      </w:r>
      <w:r w:rsidRPr="00AF3E81">
        <w:rPr>
          <w:lang w:val="es-ES"/>
        </w:rPr>
        <w:t xml:space="preserve">apítulo 21 de las Directrices de búsqueda internacional y de examen preliminar internacional del PCT y, si procede, los ajustes que se ha previsto introducir, con el fin de asegurar que el sistema reúne los requisitos </w:t>
      </w:r>
      <w:r w:rsidR="003E4524" w:rsidRPr="00AF3E81">
        <w:rPr>
          <w:lang w:val="es-ES"/>
        </w:rPr>
        <w:t xml:space="preserve">necesarios </w:t>
      </w:r>
      <w:r w:rsidRPr="00AF3E81">
        <w:rPr>
          <w:lang w:val="es-ES"/>
        </w:rPr>
        <w:t xml:space="preserve">para </w:t>
      </w:r>
      <w:r w:rsidR="003E4524" w:rsidRPr="00AF3E81">
        <w:rPr>
          <w:lang w:val="es-ES"/>
        </w:rPr>
        <w:t>el</w:t>
      </w:r>
      <w:r w:rsidRPr="00AF3E81">
        <w:rPr>
          <w:lang w:val="es-ES"/>
        </w:rPr>
        <w:t xml:space="preserve"> funcionamiento como Administración internacional. </w:t>
      </w:r>
    </w:p>
    <w:p w:rsidR="00B77635" w:rsidRPr="00AF3E81" w:rsidRDefault="008F5BF4" w:rsidP="00CC1B5F">
      <w:pPr>
        <w:pStyle w:val="Notestext"/>
        <w:keepLines w:val="0"/>
        <w:rPr>
          <w:lang w:val="es-ES"/>
        </w:rPr>
      </w:pPr>
      <w:r w:rsidRPr="00AF3E81">
        <w:rPr>
          <w:lang w:val="es-ES"/>
        </w:rPr>
        <w:t>Podría ser útil que la</w:t>
      </w:r>
      <w:r w:rsidR="005B5B3B" w:rsidRPr="00AF3E81">
        <w:rPr>
          <w:lang w:val="es-ES"/>
        </w:rPr>
        <w:t xml:space="preserve"> información </w:t>
      </w:r>
      <w:r w:rsidR="00B80147" w:rsidRPr="00AF3E81">
        <w:rPr>
          <w:lang w:val="es-ES"/>
        </w:rPr>
        <w:t xml:space="preserve">directamente contenida en esta sección </w:t>
      </w:r>
      <w:r w:rsidRPr="00AF3E81">
        <w:rPr>
          <w:lang w:val="es-ES"/>
        </w:rPr>
        <w:t>incluy</w:t>
      </w:r>
      <w:r w:rsidR="000F6179" w:rsidRPr="00AF3E81">
        <w:rPr>
          <w:lang w:val="es-ES"/>
        </w:rPr>
        <w:t>a</w:t>
      </w:r>
      <w:r w:rsidR="00B80147" w:rsidRPr="00AF3E81">
        <w:rPr>
          <w:lang w:val="es-ES"/>
        </w:rPr>
        <w:t xml:space="preserve"> un</w:t>
      </w:r>
      <w:r w:rsidR="0097456C" w:rsidRPr="00AF3E81">
        <w:rPr>
          <w:lang w:val="es-ES"/>
        </w:rPr>
        <w:t>a</w:t>
      </w:r>
      <w:r w:rsidR="00B80147" w:rsidRPr="00AF3E81">
        <w:rPr>
          <w:lang w:val="es-ES"/>
        </w:rPr>
        <w:t xml:space="preserve"> breve </w:t>
      </w:r>
      <w:r w:rsidR="0097456C" w:rsidRPr="00AF3E81">
        <w:rPr>
          <w:lang w:val="es-ES"/>
        </w:rPr>
        <w:t>reseña</w:t>
      </w:r>
      <w:r w:rsidR="00B80147" w:rsidRPr="00AF3E81">
        <w:rPr>
          <w:lang w:val="es-ES"/>
        </w:rPr>
        <w:t xml:space="preserve"> acerca de</w:t>
      </w:r>
      <w:r w:rsidR="005B5B3B" w:rsidRPr="00AF3E81">
        <w:rPr>
          <w:lang w:val="es-ES"/>
        </w:rPr>
        <w:t xml:space="preserve"> si la norma</w:t>
      </w:r>
      <w:r w:rsidR="0097456C" w:rsidRPr="00AF3E81">
        <w:rPr>
          <w:lang w:val="es-ES"/>
        </w:rPr>
        <w:t xml:space="preserve"> es objeto de un examen externo</w:t>
      </w:r>
      <w:r w:rsidR="005B5B3B" w:rsidRPr="00AF3E81">
        <w:rPr>
          <w:lang w:val="es-ES"/>
        </w:rPr>
        <w:t xml:space="preserve"> de conformidad con la norma ISO 9001 u otra norma internacional, y desde cuándo </w:t>
      </w:r>
      <w:r w:rsidR="0097456C" w:rsidRPr="00AF3E81">
        <w:rPr>
          <w:lang w:val="es-ES"/>
        </w:rPr>
        <w:t>se encuentra en funcionamiento</w:t>
      </w:r>
      <w:r w:rsidR="005B5B3B" w:rsidRPr="00AF3E81">
        <w:rPr>
          <w:lang w:val="es-ES"/>
        </w:rPr>
        <w:t xml:space="preserve"> dicho sistema.</w:t>
      </w:r>
    </w:p>
    <w:p w:rsidR="00B77635" w:rsidRPr="00AF3E81" w:rsidRDefault="00B80147" w:rsidP="00CC1B5F">
      <w:pPr>
        <w:pStyle w:val="Notestext"/>
        <w:keepLines w:val="0"/>
        <w:rPr>
          <w:lang w:val="es-ES"/>
        </w:rPr>
      </w:pPr>
      <w:r w:rsidRPr="00AF3E81">
        <w:rPr>
          <w:lang w:val="es-ES"/>
        </w:rPr>
        <w:t xml:space="preserve">Si la solicitud se presenta </w:t>
      </w:r>
      <w:r w:rsidR="0097456C" w:rsidRPr="00AF3E81">
        <w:rPr>
          <w:lang w:val="es-ES"/>
        </w:rPr>
        <w:t>en calidad de</w:t>
      </w:r>
      <w:r w:rsidRPr="00AF3E81">
        <w:rPr>
          <w:lang w:val="es-ES"/>
        </w:rPr>
        <w:t xml:space="preserve"> organización internacional integrada por un grupo de Oficinas nacionales, los anexos deberían dar detalles de los sistemas que se aplican en cada Oficina nacional.</w:t>
      </w:r>
    </w:p>
    <w:p w:rsidR="00B77635" w:rsidRPr="00AF3E81" w:rsidRDefault="00076F8E" w:rsidP="00F22F4B">
      <w:pPr>
        <w:pStyle w:val="Notestext"/>
        <w:rPr>
          <w:lang w:val="es-ES"/>
        </w:rPr>
      </w:pPr>
      <w:r w:rsidRPr="00AF3E81">
        <w:rPr>
          <w:lang w:val="es-ES"/>
        </w:rPr>
        <w:lastRenderedPageBreak/>
        <w:t xml:space="preserve">Cuando la solicitud sea presentada por una organización internacional integrada por un grupo de Oficinas nacionales, </w:t>
      </w:r>
      <w:r w:rsidR="0097456C" w:rsidRPr="00AF3E81">
        <w:rPr>
          <w:lang w:val="es-ES"/>
        </w:rPr>
        <w:t>la sección también debe</w:t>
      </w:r>
      <w:r w:rsidRPr="00AF3E81">
        <w:rPr>
          <w:lang w:val="es-ES"/>
        </w:rPr>
        <w:t xml:space="preserve"> indicar de qué modo se garantizará la distribución adecuada de los informes, así como la observancia de los plazos de tramitación y de los criterios de calidad pertinentes.</w:t>
      </w:r>
    </w:p>
    <w:p w:rsidR="00B77635" w:rsidRPr="00AF3E81" w:rsidRDefault="00B80147" w:rsidP="00CC1B5F">
      <w:pPr>
        <w:pStyle w:val="NotesHeading"/>
        <w:keepNext w:val="0"/>
        <w:keepLines w:val="0"/>
        <w:rPr>
          <w:lang w:val="es-ES"/>
        </w:rPr>
      </w:pPr>
      <w:r w:rsidRPr="00AF3E81">
        <w:rPr>
          <w:lang w:val="es-ES"/>
        </w:rPr>
        <w:t>3 – Ámbito de aplicación previsto</w:t>
      </w:r>
    </w:p>
    <w:p w:rsidR="00B77635" w:rsidRPr="00AF3E81" w:rsidRDefault="00E21BCE" w:rsidP="00CC1B5F">
      <w:pPr>
        <w:pStyle w:val="Notestext"/>
        <w:keepLines w:val="0"/>
        <w:rPr>
          <w:lang w:val="es-ES"/>
        </w:rPr>
      </w:pPr>
      <w:r w:rsidRPr="00AF3E81">
        <w:rPr>
          <w:lang w:val="es-ES"/>
        </w:rPr>
        <w:t xml:space="preserve">Esta sección tiene por objeto que el Comité de Cooperación Técnica </w:t>
      </w:r>
      <w:r w:rsidR="000A04B3" w:rsidRPr="00AF3E81">
        <w:rPr>
          <w:lang w:val="es-ES"/>
        </w:rPr>
        <w:t>compruebe cuál podría ser la contribución de</w:t>
      </w:r>
      <w:r w:rsidR="00ED59C5" w:rsidRPr="00AF3E81">
        <w:rPr>
          <w:lang w:val="es-ES"/>
        </w:rPr>
        <w:t xml:space="preserve"> la Oficina </w:t>
      </w:r>
      <w:r w:rsidR="000A04B3" w:rsidRPr="00AF3E81">
        <w:rPr>
          <w:lang w:val="es-ES"/>
        </w:rPr>
        <w:t>a</w:t>
      </w:r>
      <w:r w:rsidR="00ED59C5" w:rsidRPr="00AF3E81">
        <w:rPr>
          <w:lang w:val="es-ES"/>
        </w:rPr>
        <w:t>l S</w:t>
      </w:r>
      <w:r w:rsidRPr="00AF3E81">
        <w:rPr>
          <w:lang w:val="es-ES"/>
        </w:rPr>
        <w:t xml:space="preserve">istema del PCT. Se podrían añadir preguntas y respuestas adicionales, en su caso, para </w:t>
      </w:r>
      <w:r w:rsidR="00ED59C5" w:rsidRPr="00AF3E81">
        <w:rPr>
          <w:lang w:val="es-ES"/>
        </w:rPr>
        <w:t>facilitar</w:t>
      </w:r>
      <w:r w:rsidRPr="00AF3E81">
        <w:rPr>
          <w:lang w:val="es-ES"/>
        </w:rPr>
        <w:t xml:space="preserve"> </w:t>
      </w:r>
      <w:r w:rsidR="00ED59C5" w:rsidRPr="00AF3E81">
        <w:rPr>
          <w:lang w:val="es-ES"/>
        </w:rPr>
        <w:t>un mejor entendimiento</w:t>
      </w:r>
      <w:r w:rsidRPr="00AF3E81">
        <w:rPr>
          <w:lang w:val="es-ES"/>
        </w:rPr>
        <w:t xml:space="preserve"> de cuestiones pertinentes </w:t>
      </w:r>
      <w:r w:rsidR="00ED59C5" w:rsidRPr="00AF3E81">
        <w:rPr>
          <w:lang w:val="es-ES"/>
        </w:rPr>
        <w:t>que vayan más allá</w:t>
      </w:r>
      <w:r w:rsidRPr="00AF3E81">
        <w:rPr>
          <w:lang w:val="es-ES"/>
        </w:rPr>
        <w:t xml:space="preserve"> del idioma o </w:t>
      </w:r>
      <w:r w:rsidR="00ED59C5" w:rsidRPr="00AF3E81">
        <w:rPr>
          <w:lang w:val="es-ES"/>
        </w:rPr>
        <w:t>d</w:t>
      </w:r>
      <w:r w:rsidRPr="00AF3E81">
        <w:rPr>
          <w:lang w:val="es-ES"/>
        </w:rPr>
        <w:t>el ámbito geográfico de las actividades previstas.</w:t>
      </w:r>
    </w:p>
    <w:p w:rsidR="00B77635" w:rsidRPr="00AF3E81" w:rsidRDefault="00B77635" w:rsidP="00CC1B5F">
      <w:pPr>
        <w:pStyle w:val="NotesHeading"/>
        <w:keepNext w:val="0"/>
        <w:keepLines w:val="0"/>
        <w:rPr>
          <w:lang w:val="es-ES"/>
        </w:rPr>
      </w:pPr>
      <w:r w:rsidRPr="00AF3E81">
        <w:rPr>
          <w:lang w:val="es-ES"/>
        </w:rPr>
        <w:t xml:space="preserve">4 – </w:t>
      </w:r>
      <w:r w:rsidR="00ED59C5" w:rsidRPr="00AF3E81">
        <w:rPr>
          <w:lang w:val="es-ES"/>
        </w:rPr>
        <w:t>Declaración de motivos</w:t>
      </w:r>
    </w:p>
    <w:p w:rsidR="00B77635" w:rsidRPr="00AF3E81" w:rsidRDefault="00ED59C5" w:rsidP="00CC1B5F">
      <w:pPr>
        <w:pStyle w:val="Notestext"/>
        <w:keepLines w:val="0"/>
        <w:rPr>
          <w:lang w:val="es-ES"/>
        </w:rPr>
      </w:pPr>
      <w:r w:rsidRPr="00AF3E81">
        <w:rPr>
          <w:lang w:val="es-ES"/>
        </w:rPr>
        <w:t xml:space="preserve">Esta sección permite </w:t>
      </w:r>
      <w:r w:rsidR="00C2617B" w:rsidRPr="00AF3E81">
        <w:rPr>
          <w:lang w:val="es-ES"/>
        </w:rPr>
        <w:t>a</w:t>
      </w:r>
      <w:r w:rsidRPr="00AF3E81">
        <w:rPr>
          <w:lang w:val="es-ES"/>
        </w:rPr>
        <w:t xml:space="preserve"> la Oficina ofre</w:t>
      </w:r>
      <w:r w:rsidR="00C2617B" w:rsidRPr="00AF3E81">
        <w:rPr>
          <w:lang w:val="es-ES"/>
        </w:rPr>
        <w:t>cer</w:t>
      </w:r>
      <w:r w:rsidRPr="00AF3E81">
        <w:rPr>
          <w:lang w:val="es-ES"/>
        </w:rPr>
        <w:t xml:space="preserve"> una explicación más general y completa de los motivos por los que presenta su solicitud, y en particular de los beneficios que espera </w:t>
      </w:r>
      <w:r w:rsidR="000A04B3" w:rsidRPr="00AF3E81">
        <w:rPr>
          <w:lang w:val="es-ES"/>
        </w:rPr>
        <w:t>de</w:t>
      </w:r>
      <w:r w:rsidRPr="00AF3E81">
        <w:rPr>
          <w:lang w:val="es-ES"/>
        </w:rPr>
        <w:t xml:space="preserve"> su</w:t>
      </w:r>
      <w:r w:rsidR="00C2617B" w:rsidRPr="00AF3E81">
        <w:rPr>
          <w:lang w:val="es-ES"/>
        </w:rPr>
        <w:t xml:space="preserve"> designación: i) </w:t>
      </w:r>
      <w:r w:rsidR="000A04B3" w:rsidRPr="00AF3E81">
        <w:rPr>
          <w:lang w:val="es-ES"/>
        </w:rPr>
        <w:t>par</w:t>
      </w:r>
      <w:r w:rsidR="00C2617B" w:rsidRPr="00AF3E81">
        <w:rPr>
          <w:lang w:val="es-ES"/>
        </w:rPr>
        <w:t xml:space="preserve">a su Estado o región; ii) </w:t>
      </w:r>
      <w:r w:rsidR="000A04B3" w:rsidRPr="00AF3E81">
        <w:rPr>
          <w:lang w:val="es-ES"/>
        </w:rPr>
        <w:t>par</w:t>
      </w:r>
      <w:r w:rsidR="00C2617B" w:rsidRPr="00AF3E81">
        <w:rPr>
          <w:lang w:val="es-ES"/>
        </w:rPr>
        <w:t xml:space="preserve">a la propia Oficina; y iii) </w:t>
      </w:r>
      <w:r w:rsidR="000A04B3" w:rsidRPr="00AF3E81">
        <w:rPr>
          <w:lang w:val="es-ES"/>
        </w:rPr>
        <w:t>para e</w:t>
      </w:r>
      <w:r w:rsidR="00C2617B" w:rsidRPr="00AF3E81">
        <w:rPr>
          <w:lang w:val="es-ES"/>
        </w:rPr>
        <w:t>l Sistema del PCT en general.</w:t>
      </w:r>
    </w:p>
    <w:p w:rsidR="00B77635" w:rsidRPr="00AF3E81" w:rsidRDefault="00B77635" w:rsidP="00CC1B5F">
      <w:pPr>
        <w:pStyle w:val="NotesHeading"/>
        <w:keepNext w:val="0"/>
        <w:keepLines w:val="0"/>
        <w:rPr>
          <w:lang w:val="es-ES"/>
        </w:rPr>
      </w:pPr>
      <w:r w:rsidRPr="00AF3E81">
        <w:rPr>
          <w:lang w:val="es-ES"/>
        </w:rPr>
        <w:t xml:space="preserve">5 – </w:t>
      </w:r>
      <w:r w:rsidR="000A04B3" w:rsidRPr="00AF3E81">
        <w:rPr>
          <w:lang w:val="es-ES"/>
        </w:rPr>
        <w:t>Estados</w:t>
      </w:r>
      <w:r w:rsidR="00C2617B" w:rsidRPr="00AF3E81">
        <w:rPr>
          <w:lang w:val="es-ES"/>
        </w:rPr>
        <w:t xml:space="preserve"> solicitante</w:t>
      </w:r>
      <w:r w:rsidR="000A04B3" w:rsidRPr="00AF3E81">
        <w:rPr>
          <w:lang w:val="es-ES"/>
        </w:rPr>
        <w:t>s</w:t>
      </w:r>
    </w:p>
    <w:p w:rsidR="00B77635" w:rsidRPr="00AF3E81" w:rsidRDefault="007A6162" w:rsidP="00CC1B5F">
      <w:pPr>
        <w:pStyle w:val="Notestext"/>
        <w:keepLines w:val="0"/>
        <w:rPr>
          <w:lang w:val="es-ES"/>
        </w:rPr>
      </w:pPr>
      <w:r w:rsidRPr="00AF3E81">
        <w:rPr>
          <w:lang w:val="es-ES"/>
        </w:rPr>
        <w:t>Teniendo en cuenta que en el momento de iniciar sus actividades la mayoría de Administraciones serán competentes para tramitar solicitudes</w:t>
      </w:r>
      <w:r w:rsidR="00F8465A" w:rsidRPr="00AF3E81">
        <w:rPr>
          <w:lang w:val="es-ES"/>
        </w:rPr>
        <w:t xml:space="preserve"> de sus propios Estados</w:t>
      </w:r>
      <w:r w:rsidRPr="00AF3E81">
        <w:rPr>
          <w:lang w:val="es-ES"/>
        </w:rPr>
        <w:t xml:space="preserve"> y tal vez </w:t>
      </w:r>
      <w:r w:rsidR="00F8465A" w:rsidRPr="00AF3E81">
        <w:rPr>
          <w:lang w:val="es-ES"/>
        </w:rPr>
        <w:t xml:space="preserve">de </w:t>
      </w:r>
      <w:r w:rsidRPr="00AF3E81">
        <w:rPr>
          <w:lang w:val="es-ES"/>
        </w:rPr>
        <w:t xml:space="preserve">uno o dos </w:t>
      </w:r>
      <w:r w:rsidR="00F8465A" w:rsidRPr="00AF3E81">
        <w:rPr>
          <w:lang w:val="es-ES"/>
        </w:rPr>
        <w:t xml:space="preserve">Estados </w:t>
      </w:r>
      <w:r w:rsidR="005C77EF" w:rsidRPr="00AF3E81">
        <w:rPr>
          <w:lang w:val="es-ES"/>
        </w:rPr>
        <w:t>limítrofes</w:t>
      </w:r>
      <w:r w:rsidRPr="00AF3E81">
        <w:rPr>
          <w:lang w:val="es-ES"/>
        </w:rPr>
        <w:t xml:space="preserve">, esta sección permite a la Oficina </w:t>
      </w:r>
      <w:r w:rsidR="00193FAB" w:rsidRPr="00AF3E81">
        <w:rPr>
          <w:lang w:val="es-ES"/>
        </w:rPr>
        <w:t>dar</w:t>
      </w:r>
      <w:r w:rsidRPr="00AF3E81">
        <w:rPr>
          <w:lang w:val="es-ES"/>
        </w:rPr>
        <w:t xml:space="preserve"> información sobre el nivel probable de demanda </w:t>
      </w:r>
      <w:r w:rsidR="00F8465A" w:rsidRPr="00AF3E81">
        <w:rPr>
          <w:lang w:val="es-ES"/>
        </w:rPr>
        <w:t xml:space="preserve">de sus servicios </w:t>
      </w:r>
      <w:r w:rsidRPr="00AF3E81">
        <w:rPr>
          <w:lang w:val="es-ES"/>
        </w:rPr>
        <w:t>en la región en caso de que sea designada como Administración internacional y sobre el nivel general de apoyo que el gobierno o los gobiernos pertinentes prestan a la innovación y cuestiones conexas</w:t>
      </w:r>
      <w:r w:rsidR="00B77635" w:rsidRPr="00AF3E81">
        <w:rPr>
          <w:lang w:val="es-ES"/>
        </w:rPr>
        <w:t>.</w:t>
      </w:r>
    </w:p>
    <w:p w:rsidR="00B77635" w:rsidRPr="00AF3E81" w:rsidRDefault="00FA05D5" w:rsidP="00CC1B5F">
      <w:pPr>
        <w:pStyle w:val="Notestext"/>
        <w:keepLines w:val="0"/>
        <w:rPr>
          <w:lang w:val="es-ES"/>
        </w:rPr>
      </w:pPr>
      <w:r w:rsidRPr="00AF3E81">
        <w:rPr>
          <w:lang w:val="es-ES"/>
        </w:rPr>
        <w:t>Cuando</w:t>
      </w:r>
      <w:r w:rsidR="00F8465A" w:rsidRPr="00AF3E81">
        <w:rPr>
          <w:lang w:val="es-ES"/>
        </w:rPr>
        <w:t xml:space="preserve"> la Oficina solicitante sea una organización intergubernamental o una Oficina nacional que no tenga previsto ofrecer servicios a </w:t>
      </w:r>
      <w:r w:rsidRPr="00AF3E81">
        <w:rPr>
          <w:lang w:val="es-ES"/>
        </w:rPr>
        <w:t>sus propios</w:t>
      </w:r>
      <w:r w:rsidR="00F8465A" w:rsidRPr="00AF3E81">
        <w:rPr>
          <w:lang w:val="es-ES"/>
        </w:rPr>
        <w:t xml:space="preserve"> nacionales o residentes,</w:t>
      </w:r>
      <w:r w:rsidRPr="00AF3E81">
        <w:rPr>
          <w:lang w:val="es-ES"/>
        </w:rPr>
        <w:t xml:space="preserve"> es posible que</w:t>
      </w:r>
      <w:r w:rsidR="00F8465A" w:rsidRPr="00AF3E81">
        <w:rPr>
          <w:lang w:val="es-ES"/>
        </w:rPr>
        <w:t xml:space="preserve"> dicha información no sea pertinente</w:t>
      </w:r>
      <w:r w:rsidR="008C5DAC" w:rsidRPr="00AF3E81">
        <w:rPr>
          <w:lang w:val="es-ES"/>
        </w:rPr>
        <w:t xml:space="preserve">. </w:t>
      </w:r>
      <w:r w:rsidR="00F8465A" w:rsidRPr="00AF3E81">
        <w:rPr>
          <w:lang w:val="es-ES"/>
        </w:rPr>
        <w:t xml:space="preserve">En tales casos, la sección puede sustituirse por </w:t>
      </w:r>
      <w:r w:rsidR="00193FAB" w:rsidRPr="00AF3E81">
        <w:rPr>
          <w:lang w:val="es-ES"/>
        </w:rPr>
        <w:t>alguna</w:t>
      </w:r>
      <w:r w:rsidR="00F8465A" w:rsidRPr="00AF3E81">
        <w:rPr>
          <w:lang w:val="es-ES"/>
        </w:rPr>
        <w:t xml:space="preserve"> </w:t>
      </w:r>
      <w:r w:rsidR="00193FAB" w:rsidRPr="00AF3E81">
        <w:rPr>
          <w:lang w:val="es-ES"/>
        </w:rPr>
        <w:t>opción</w:t>
      </w:r>
      <w:r w:rsidR="00F8465A" w:rsidRPr="00AF3E81">
        <w:rPr>
          <w:lang w:val="es-ES"/>
        </w:rPr>
        <w:t xml:space="preserve"> alternativ</w:t>
      </w:r>
      <w:r w:rsidR="00193FAB" w:rsidRPr="00AF3E81">
        <w:rPr>
          <w:lang w:val="es-ES"/>
        </w:rPr>
        <w:t>a</w:t>
      </w:r>
      <w:r w:rsidR="00F8465A" w:rsidRPr="00AF3E81">
        <w:rPr>
          <w:lang w:val="es-ES"/>
        </w:rPr>
        <w:t xml:space="preserve"> que cumpla más adecuadamente </w:t>
      </w:r>
      <w:r w:rsidR="00193FAB" w:rsidRPr="00AF3E81">
        <w:rPr>
          <w:lang w:val="es-ES"/>
        </w:rPr>
        <w:t xml:space="preserve">con </w:t>
      </w:r>
      <w:r w:rsidR="00F8465A" w:rsidRPr="00AF3E81">
        <w:rPr>
          <w:lang w:val="es-ES"/>
        </w:rPr>
        <w:t xml:space="preserve">el objetivo </w:t>
      </w:r>
      <w:r w:rsidRPr="00AF3E81">
        <w:rPr>
          <w:lang w:val="es-ES"/>
        </w:rPr>
        <w:t xml:space="preserve">de proporcionar información sobre la región </w:t>
      </w:r>
      <w:r w:rsidR="005C77EF" w:rsidRPr="00AF3E81">
        <w:rPr>
          <w:lang w:val="es-ES"/>
        </w:rPr>
        <w:t>cuyas solicitudes se prevea tramitar en las primeras fases</w:t>
      </w:r>
      <w:r w:rsidR="00B77635" w:rsidRPr="00AF3E81">
        <w:rPr>
          <w:lang w:val="es-ES"/>
        </w:rPr>
        <w:t>.</w:t>
      </w:r>
    </w:p>
    <w:p w:rsidR="00B77635" w:rsidRPr="00AF3E81" w:rsidRDefault="005C77EF" w:rsidP="00CC1B5F">
      <w:pPr>
        <w:pStyle w:val="Notestext"/>
        <w:keepLines w:val="0"/>
        <w:rPr>
          <w:lang w:val="es-ES"/>
        </w:rPr>
      </w:pPr>
      <w:r w:rsidRPr="00AF3E81">
        <w:rPr>
          <w:lang w:val="es-ES"/>
        </w:rPr>
        <w:t>5.</w:t>
      </w:r>
      <w:r w:rsidR="00B77635" w:rsidRPr="00AF3E81">
        <w:rPr>
          <w:lang w:val="es-ES"/>
        </w:rPr>
        <w:t xml:space="preserve">a) </w:t>
      </w:r>
      <w:r w:rsidRPr="00AF3E81">
        <w:rPr>
          <w:lang w:val="es-ES"/>
        </w:rPr>
        <w:t xml:space="preserve">Se podría incluir un mapa si ello fuera de ayuda para dejar clara la ubicación, </w:t>
      </w:r>
      <w:r w:rsidR="00C4546C" w:rsidRPr="00AF3E81">
        <w:rPr>
          <w:lang w:val="es-ES"/>
        </w:rPr>
        <w:t>los miembros de</w:t>
      </w:r>
      <w:r w:rsidRPr="00AF3E81">
        <w:rPr>
          <w:lang w:val="es-ES"/>
        </w:rPr>
        <w:t xml:space="preserve"> </w:t>
      </w:r>
      <w:r w:rsidR="00193FAB" w:rsidRPr="00AF3E81">
        <w:rPr>
          <w:lang w:val="es-ES"/>
        </w:rPr>
        <w:t>la</w:t>
      </w:r>
      <w:r w:rsidRPr="00AF3E81">
        <w:rPr>
          <w:lang w:val="es-ES"/>
        </w:rPr>
        <w:t xml:space="preserve"> organización intergubernamental </w:t>
      </w:r>
      <w:r w:rsidR="00C4546C" w:rsidRPr="00AF3E81">
        <w:rPr>
          <w:lang w:val="es-ES"/>
        </w:rPr>
        <w:t>que constituye</w:t>
      </w:r>
      <w:r w:rsidRPr="00AF3E81">
        <w:rPr>
          <w:lang w:val="es-ES"/>
        </w:rPr>
        <w:t xml:space="preserve"> la Oficina, los Estados limítrofes, </w:t>
      </w:r>
      <w:r w:rsidR="009308FE" w:rsidRPr="00AF3E81">
        <w:rPr>
          <w:lang w:val="es-ES"/>
        </w:rPr>
        <w:t xml:space="preserve">los </w:t>
      </w:r>
      <w:r w:rsidRPr="00AF3E81">
        <w:rPr>
          <w:lang w:val="es-ES"/>
        </w:rPr>
        <w:t xml:space="preserve">principales </w:t>
      </w:r>
      <w:r w:rsidR="00B02F64" w:rsidRPr="00AF3E81">
        <w:rPr>
          <w:lang w:val="es-ES"/>
        </w:rPr>
        <w:t>socios</w:t>
      </w:r>
      <w:r w:rsidRPr="00AF3E81">
        <w:rPr>
          <w:lang w:val="es-ES"/>
        </w:rPr>
        <w:t xml:space="preserve"> comerciales, </w:t>
      </w:r>
      <w:r w:rsidR="009308FE" w:rsidRPr="00AF3E81">
        <w:rPr>
          <w:lang w:val="es-ES"/>
        </w:rPr>
        <w:t xml:space="preserve">los </w:t>
      </w:r>
      <w:r w:rsidRPr="00AF3E81">
        <w:rPr>
          <w:lang w:val="es-ES"/>
        </w:rPr>
        <w:t>asociados en materia de propiedad intelectual u otros factores que puedan ser pertinentes en relación con la solicitud</w:t>
      </w:r>
      <w:r w:rsidR="00B77635" w:rsidRPr="00AF3E81">
        <w:rPr>
          <w:lang w:val="es-ES"/>
        </w:rPr>
        <w:t>.</w:t>
      </w:r>
    </w:p>
    <w:p w:rsidR="00B77635" w:rsidRPr="00AF3E81" w:rsidRDefault="005C77EF" w:rsidP="00CC1B5F">
      <w:pPr>
        <w:pStyle w:val="Notestext"/>
        <w:keepLines w:val="0"/>
        <w:rPr>
          <w:lang w:val="es-ES"/>
        </w:rPr>
      </w:pPr>
      <w:r w:rsidRPr="00AF3E81">
        <w:rPr>
          <w:lang w:val="es-ES"/>
        </w:rPr>
        <w:t>5.</w:t>
      </w:r>
      <w:r w:rsidR="00B77635" w:rsidRPr="00AF3E81">
        <w:rPr>
          <w:lang w:val="es-ES"/>
        </w:rPr>
        <w:t xml:space="preserve">b) </w:t>
      </w:r>
      <w:r w:rsidR="00C4546C" w:rsidRPr="00AF3E81">
        <w:rPr>
          <w:lang w:val="es-ES"/>
        </w:rPr>
        <w:t xml:space="preserve">No se pretende que las Oficinas proporcionen un listado exhaustivo de todas las organizaciones regionales a las que pertenecen, pero puede ser útil que destaquen aquellas </w:t>
      </w:r>
      <w:r w:rsidR="00A93994" w:rsidRPr="00AF3E81">
        <w:rPr>
          <w:lang w:val="es-ES"/>
        </w:rPr>
        <w:t>organizaciones</w:t>
      </w:r>
      <w:r w:rsidR="00C4546C" w:rsidRPr="00AF3E81">
        <w:rPr>
          <w:lang w:val="es-ES"/>
        </w:rPr>
        <w:t xml:space="preserve"> que </w:t>
      </w:r>
      <w:r w:rsidR="000E4CAF" w:rsidRPr="00AF3E81">
        <w:rPr>
          <w:lang w:val="es-ES"/>
        </w:rPr>
        <w:t xml:space="preserve">influyen de forma especial sobre </w:t>
      </w:r>
      <w:r w:rsidR="00C4546C" w:rsidRPr="00AF3E81">
        <w:rPr>
          <w:lang w:val="es-ES"/>
        </w:rPr>
        <w:t xml:space="preserve">el entorno del Estado en </w:t>
      </w:r>
      <w:r w:rsidR="000E4CAF" w:rsidRPr="00AF3E81">
        <w:rPr>
          <w:lang w:val="es-ES"/>
        </w:rPr>
        <w:t>el ámbito</w:t>
      </w:r>
      <w:r w:rsidR="00C4546C" w:rsidRPr="00AF3E81">
        <w:rPr>
          <w:lang w:val="es-ES"/>
        </w:rPr>
        <w:t xml:space="preserve"> de </w:t>
      </w:r>
      <w:r w:rsidR="000E4CAF" w:rsidRPr="00AF3E81">
        <w:rPr>
          <w:lang w:val="es-ES"/>
        </w:rPr>
        <w:t xml:space="preserve">la </w:t>
      </w:r>
      <w:r w:rsidR="00C4546C" w:rsidRPr="00AF3E81">
        <w:rPr>
          <w:lang w:val="es-ES"/>
        </w:rPr>
        <w:t xml:space="preserve">propiedad intelectual, </w:t>
      </w:r>
      <w:r w:rsidR="000E4CAF" w:rsidRPr="00AF3E81">
        <w:rPr>
          <w:lang w:val="es-ES"/>
        </w:rPr>
        <w:t xml:space="preserve">el </w:t>
      </w:r>
      <w:r w:rsidR="00C4546C" w:rsidRPr="00AF3E81">
        <w:rPr>
          <w:lang w:val="es-ES"/>
        </w:rPr>
        <w:t xml:space="preserve">comercio o </w:t>
      </w:r>
      <w:r w:rsidR="000E4CAF" w:rsidRPr="00AF3E81">
        <w:rPr>
          <w:lang w:val="es-ES"/>
        </w:rPr>
        <w:t xml:space="preserve">la </w:t>
      </w:r>
      <w:r w:rsidR="00C4546C" w:rsidRPr="00AF3E81">
        <w:rPr>
          <w:lang w:val="es-ES"/>
        </w:rPr>
        <w:t>transferencia de tecnología</w:t>
      </w:r>
      <w:r w:rsidR="00B77635" w:rsidRPr="00AF3E81">
        <w:rPr>
          <w:lang w:val="es-ES"/>
        </w:rPr>
        <w:t>.</w:t>
      </w:r>
    </w:p>
    <w:p w:rsidR="00B77635" w:rsidRPr="00AF3E81" w:rsidRDefault="005C77EF" w:rsidP="00CC1B5F">
      <w:pPr>
        <w:pStyle w:val="Notestext"/>
        <w:keepLines w:val="0"/>
        <w:rPr>
          <w:lang w:val="es-ES"/>
        </w:rPr>
      </w:pPr>
      <w:r w:rsidRPr="00AF3E81">
        <w:rPr>
          <w:lang w:val="es-ES"/>
        </w:rPr>
        <w:t xml:space="preserve">5.c) </w:t>
      </w:r>
      <w:r w:rsidR="00B02F64" w:rsidRPr="00AF3E81">
        <w:rPr>
          <w:lang w:val="es-ES"/>
        </w:rPr>
        <w:t>a</w:t>
      </w:r>
      <w:r w:rsidRPr="00AF3E81">
        <w:rPr>
          <w:lang w:val="es-ES"/>
        </w:rPr>
        <w:t xml:space="preserve"> </w:t>
      </w:r>
      <w:r w:rsidR="00B77635" w:rsidRPr="00AF3E81">
        <w:rPr>
          <w:lang w:val="es-ES"/>
        </w:rPr>
        <w:t xml:space="preserve">i) </w:t>
      </w:r>
      <w:r w:rsidR="00B02F64" w:rsidRPr="00AF3E81">
        <w:rPr>
          <w:lang w:val="es-ES"/>
        </w:rPr>
        <w:t>Estos puntos deben tomarse como ejemplos del tipo de hechos y datos que pueden ayudar a mostrar</w:t>
      </w:r>
      <w:r w:rsidR="00B77635" w:rsidRPr="00AF3E81">
        <w:rPr>
          <w:lang w:val="es-ES"/>
        </w:rPr>
        <w:t>:</w:t>
      </w:r>
    </w:p>
    <w:p w:rsidR="00B77635" w:rsidRPr="00AF3E81" w:rsidRDefault="00B77635" w:rsidP="00CC1B5F">
      <w:pPr>
        <w:pStyle w:val="Notestext"/>
        <w:keepLines w:val="0"/>
        <w:ind w:left="567" w:hanging="567"/>
        <w:rPr>
          <w:lang w:val="es-ES"/>
        </w:rPr>
      </w:pPr>
      <w:r w:rsidRPr="00AF3E81">
        <w:rPr>
          <w:lang w:val="es-ES"/>
        </w:rPr>
        <w:tab/>
        <w:t>–</w:t>
      </w:r>
      <w:r w:rsidRPr="00AF3E81">
        <w:rPr>
          <w:lang w:val="es-ES"/>
        </w:rPr>
        <w:tab/>
      </w:r>
      <w:r w:rsidR="00B02F64" w:rsidRPr="00AF3E81">
        <w:rPr>
          <w:lang w:val="es-ES"/>
        </w:rPr>
        <w:t>la posición de la Oficina en relación con las industrias y actividad</w:t>
      </w:r>
      <w:r w:rsidR="0095511D" w:rsidRPr="00AF3E81">
        <w:rPr>
          <w:lang w:val="es-ES"/>
        </w:rPr>
        <w:t>es</w:t>
      </w:r>
      <w:r w:rsidR="00B02F64" w:rsidRPr="00AF3E81">
        <w:rPr>
          <w:lang w:val="es-ES"/>
        </w:rPr>
        <w:t xml:space="preserve"> de I+D a nivel nacional que puede</w:t>
      </w:r>
      <w:r w:rsidR="0095511D" w:rsidRPr="00AF3E81">
        <w:rPr>
          <w:lang w:val="es-ES"/>
        </w:rPr>
        <w:t>n</w:t>
      </w:r>
      <w:r w:rsidR="00B02F64" w:rsidRPr="00AF3E81">
        <w:rPr>
          <w:lang w:val="es-ES"/>
        </w:rPr>
        <w:t xml:space="preserve"> depender de sus servicios</w:t>
      </w:r>
      <w:r w:rsidRPr="00AF3E81">
        <w:rPr>
          <w:lang w:val="es-ES"/>
        </w:rPr>
        <w:t>,</w:t>
      </w:r>
    </w:p>
    <w:p w:rsidR="00B77635" w:rsidRPr="00AF3E81" w:rsidRDefault="00B77635" w:rsidP="00CC1B5F">
      <w:pPr>
        <w:pStyle w:val="Notestext"/>
        <w:keepLines w:val="0"/>
        <w:ind w:left="567" w:hanging="567"/>
        <w:rPr>
          <w:lang w:val="es-ES"/>
        </w:rPr>
      </w:pPr>
      <w:r w:rsidRPr="00AF3E81">
        <w:rPr>
          <w:lang w:val="es-ES"/>
        </w:rPr>
        <w:tab/>
        <w:t>–</w:t>
      </w:r>
      <w:r w:rsidRPr="00AF3E81">
        <w:rPr>
          <w:lang w:val="es-ES"/>
        </w:rPr>
        <w:tab/>
      </w:r>
      <w:r w:rsidR="00B02F64" w:rsidRPr="00AF3E81">
        <w:rPr>
          <w:lang w:val="es-ES"/>
        </w:rPr>
        <w:t xml:space="preserve">el sistema de propiedad intelectual nacional al que presta </w:t>
      </w:r>
      <w:r w:rsidR="0095511D" w:rsidRPr="00AF3E81">
        <w:rPr>
          <w:lang w:val="es-ES"/>
        </w:rPr>
        <w:t>asistencia</w:t>
      </w:r>
      <w:r w:rsidR="00B02F64" w:rsidRPr="00AF3E81">
        <w:rPr>
          <w:lang w:val="es-ES"/>
        </w:rPr>
        <w:t xml:space="preserve"> actualmente</w:t>
      </w:r>
      <w:r w:rsidRPr="00AF3E81">
        <w:rPr>
          <w:lang w:val="es-ES"/>
        </w:rPr>
        <w:t xml:space="preserve">; </w:t>
      </w:r>
      <w:r w:rsidR="00B02F64" w:rsidRPr="00AF3E81">
        <w:rPr>
          <w:lang w:val="es-ES"/>
        </w:rPr>
        <w:t>y</w:t>
      </w:r>
    </w:p>
    <w:p w:rsidR="00B77635" w:rsidRPr="00AF3E81" w:rsidRDefault="00B77635" w:rsidP="00CC1B5F">
      <w:pPr>
        <w:pStyle w:val="Notestext"/>
        <w:keepLines w:val="0"/>
        <w:ind w:left="567" w:hanging="567"/>
        <w:rPr>
          <w:lang w:val="es-ES"/>
        </w:rPr>
      </w:pPr>
      <w:r w:rsidRPr="00AF3E81">
        <w:rPr>
          <w:lang w:val="es-ES"/>
        </w:rPr>
        <w:tab/>
        <w:t>–</w:t>
      </w:r>
      <w:r w:rsidRPr="00AF3E81">
        <w:rPr>
          <w:lang w:val="es-ES"/>
        </w:rPr>
        <w:tab/>
      </w:r>
      <w:r w:rsidR="00B02F64" w:rsidRPr="00AF3E81">
        <w:rPr>
          <w:lang w:val="es-ES"/>
        </w:rPr>
        <w:t>los servicios conexos de apoyo a la pro</w:t>
      </w:r>
      <w:r w:rsidR="0095511D" w:rsidRPr="00AF3E81">
        <w:rPr>
          <w:lang w:val="es-ES"/>
        </w:rPr>
        <w:t xml:space="preserve">piedad intelectual </w:t>
      </w:r>
      <w:r w:rsidR="00A14A35" w:rsidRPr="00AF3E81">
        <w:rPr>
          <w:lang w:val="es-ES"/>
        </w:rPr>
        <w:t>disponibles para</w:t>
      </w:r>
      <w:r w:rsidR="0095511D" w:rsidRPr="00AF3E81">
        <w:rPr>
          <w:lang w:val="es-ES"/>
        </w:rPr>
        <w:t xml:space="preserve"> los solicitantes que </w:t>
      </w:r>
      <w:r w:rsidR="00A14A35" w:rsidRPr="00AF3E81">
        <w:rPr>
          <w:lang w:val="es-ES"/>
        </w:rPr>
        <w:t>utilicen</w:t>
      </w:r>
      <w:r w:rsidR="0095511D" w:rsidRPr="00AF3E81">
        <w:rPr>
          <w:lang w:val="es-ES"/>
        </w:rPr>
        <w:t xml:space="preserve"> la Oficina en su función futura de Administración internacional, que pueden o bien contribuir a desarrollar el mercado de solicitudes internacionales en virtud del PCT o </w:t>
      </w:r>
      <w:r w:rsidR="00A14A35" w:rsidRPr="00AF3E81">
        <w:rPr>
          <w:lang w:val="es-ES"/>
        </w:rPr>
        <w:t xml:space="preserve">bien </w:t>
      </w:r>
      <w:r w:rsidR="0095511D" w:rsidRPr="00AF3E81">
        <w:rPr>
          <w:lang w:val="es-ES"/>
        </w:rPr>
        <w:t xml:space="preserve">verse </w:t>
      </w:r>
      <w:r w:rsidR="00A14A35" w:rsidRPr="00AF3E81">
        <w:rPr>
          <w:lang w:val="es-ES"/>
        </w:rPr>
        <w:t>reforzados</w:t>
      </w:r>
      <w:r w:rsidR="00193FAB" w:rsidRPr="00AF3E81">
        <w:rPr>
          <w:lang w:val="es-ES"/>
        </w:rPr>
        <w:t xml:space="preserve"> por la designación de la O</w:t>
      </w:r>
      <w:r w:rsidR="0095511D" w:rsidRPr="00AF3E81">
        <w:rPr>
          <w:lang w:val="es-ES"/>
        </w:rPr>
        <w:t>ficina como Administración internacional</w:t>
      </w:r>
      <w:r w:rsidRPr="00AF3E81">
        <w:rPr>
          <w:lang w:val="es-ES"/>
        </w:rPr>
        <w:t>.</w:t>
      </w:r>
    </w:p>
    <w:p w:rsidR="00B77635" w:rsidRPr="00AF3E81" w:rsidRDefault="00A14A35" w:rsidP="00CC1B5F">
      <w:pPr>
        <w:pStyle w:val="Notestext"/>
        <w:keepLines w:val="0"/>
        <w:rPr>
          <w:lang w:val="es-ES"/>
        </w:rPr>
      </w:pPr>
      <w:r w:rsidRPr="00AF3E81">
        <w:rPr>
          <w:lang w:val="es-ES"/>
        </w:rPr>
        <w:lastRenderedPageBreak/>
        <w:t>5.</w:t>
      </w:r>
      <w:r w:rsidR="00B77635" w:rsidRPr="00AF3E81">
        <w:rPr>
          <w:lang w:val="es-ES"/>
        </w:rPr>
        <w:t xml:space="preserve">g) </w:t>
      </w:r>
      <w:r w:rsidRPr="00AF3E81">
        <w:rPr>
          <w:lang w:val="es-ES"/>
        </w:rPr>
        <w:t>Esta sección puede incluir, por ejemplo, bibliotecas de patentes o de tecnología y centros de apoyo a la innovación</w:t>
      </w:r>
      <w:r w:rsidR="00B77635" w:rsidRPr="00AF3E81">
        <w:rPr>
          <w:lang w:val="es-ES"/>
        </w:rPr>
        <w:t>.</w:t>
      </w:r>
    </w:p>
    <w:p w:rsidR="00B77635" w:rsidRPr="00AF3E81" w:rsidRDefault="00A14A35" w:rsidP="00CC1B5F">
      <w:pPr>
        <w:pStyle w:val="Notestext"/>
        <w:keepLines w:val="0"/>
        <w:rPr>
          <w:lang w:val="es-ES"/>
        </w:rPr>
      </w:pPr>
      <w:r w:rsidRPr="00AF3E81">
        <w:rPr>
          <w:lang w:val="es-ES"/>
        </w:rPr>
        <w:t>5.</w:t>
      </w:r>
      <w:r w:rsidR="00B77635" w:rsidRPr="00AF3E81">
        <w:rPr>
          <w:lang w:val="es-ES"/>
        </w:rPr>
        <w:t xml:space="preserve">j) </w:t>
      </w:r>
      <w:r w:rsidR="00B22BD7" w:rsidRPr="00AF3E81">
        <w:rPr>
          <w:lang w:val="es-ES"/>
        </w:rPr>
        <w:t>Esta sección podría incluir</w:t>
      </w:r>
      <w:r w:rsidR="00193FAB" w:rsidRPr="00AF3E81">
        <w:rPr>
          <w:lang w:val="es-ES"/>
        </w:rPr>
        <w:t xml:space="preserve"> </w:t>
      </w:r>
      <w:r w:rsidR="00B22BD7" w:rsidRPr="00AF3E81">
        <w:rPr>
          <w:lang w:val="es-ES"/>
        </w:rPr>
        <w:t xml:space="preserve">un resumen </w:t>
      </w:r>
      <w:r w:rsidR="00193FAB" w:rsidRPr="00AF3E81">
        <w:rPr>
          <w:lang w:val="es-ES"/>
        </w:rPr>
        <w:t>de</w:t>
      </w:r>
      <w:r w:rsidR="00B22BD7" w:rsidRPr="00AF3E81">
        <w:rPr>
          <w:lang w:val="es-ES"/>
        </w:rPr>
        <w:t xml:space="preserve"> las estrategias nacionales de innovación o</w:t>
      </w:r>
      <w:r w:rsidR="00193FAB" w:rsidRPr="00AF3E81">
        <w:rPr>
          <w:lang w:val="es-ES"/>
        </w:rPr>
        <w:t xml:space="preserve"> de </w:t>
      </w:r>
      <w:r w:rsidR="00B22BD7" w:rsidRPr="00AF3E81">
        <w:rPr>
          <w:lang w:val="es-ES"/>
        </w:rPr>
        <w:t>los planes regionales de de</w:t>
      </w:r>
      <w:r w:rsidR="00193FAB" w:rsidRPr="00AF3E81">
        <w:rPr>
          <w:lang w:val="es-ES"/>
        </w:rPr>
        <w:t xml:space="preserve">sarrollo relacionados con la PI, o un enlace a los mismos, </w:t>
      </w:r>
      <w:r w:rsidR="00120A18" w:rsidRPr="00AF3E81">
        <w:rPr>
          <w:lang w:val="es-ES"/>
        </w:rPr>
        <w:t>que ayude a comprender</w:t>
      </w:r>
      <w:r w:rsidR="00193FAB" w:rsidRPr="00AF3E81">
        <w:rPr>
          <w:lang w:val="es-ES"/>
        </w:rPr>
        <w:t xml:space="preserve"> de qué modo</w:t>
      </w:r>
      <w:r w:rsidR="00B22BD7" w:rsidRPr="00AF3E81">
        <w:rPr>
          <w:lang w:val="es-ES"/>
        </w:rPr>
        <w:t xml:space="preserve"> </w:t>
      </w:r>
      <w:r w:rsidR="00193FAB" w:rsidRPr="00AF3E81">
        <w:rPr>
          <w:lang w:val="es-ES"/>
        </w:rPr>
        <w:t>encaja</w:t>
      </w:r>
      <w:r w:rsidR="00B22BD7" w:rsidRPr="00AF3E81">
        <w:rPr>
          <w:lang w:val="es-ES"/>
        </w:rPr>
        <w:t xml:space="preserve"> la solicitud </w:t>
      </w:r>
      <w:r w:rsidR="00193FAB" w:rsidRPr="00AF3E81">
        <w:rPr>
          <w:lang w:val="es-ES"/>
        </w:rPr>
        <w:t>en</w:t>
      </w:r>
      <w:r w:rsidR="00B22BD7" w:rsidRPr="00AF3E81">
        <w:rPr>
          <w:lang w:val="es-ES"/>
        </w:rPr>
        <w:t xml:space="preserve"> </w:t>
      </w:r>
      <w:r w:rsidR="00193FAB" w:rsidRPr="00AF3E81">
        <w:rPr>
          <w:lang w:val="es-ES"/>
        </w:rPr>
        <w:t>tales</w:t>
      </w:r>
      <w:r w:rsidR="00B22BD7" w:rsidRPr="00AF3E81">
        <w:rPr>
          <w:lang w:val="es-ES"/>
        </w:rPr>
        <w:t xml:space="preserve"> estrategias y planes</w:t>
      </w:r>
      <w:r w:rsidR="00B77635" w:rsidRPr="00AF3E81">
        <w:rPr>
          <w:lang w:val="es-ES"/>
        </w:rPr>
        <w:t>.</w:t>
      </w:r>
    </w:p>
    <w:p w:rsidR="00B77635" w:rsidRPr="00AF3E81" w:rsidRDefault="00B77635" w:rsidP="00CC1B5F">
      <w:pPr>
        <w:pStyle w:val="NotesHeading"/>
        <w:keepNext w:val="0"/>
        <w:keepLines w:val="0"/>
        <w:rPr>
          <w:lang w:val="es-ES"/>
        </w:rPr>
      </w:pPr>
      <w:r w:rsidRPr="00AF3E81">
        <w:rPr>
          <w:lang w:val="es-ES"/>
        </w:rPr>
        <w:t xml:space="preserve">6 – </w:t>
      </w:r>
      <w:r w:rsidR="008F5BF4" w:rsidRPr="00AF3E81">
        <w:rPr>
          <w:lang w:val="es-ES"/>
        </w:rPr>
        <w:t>Perfil de las solicitudes de patente</w:t>
      </w:r>
    </w:p>
    <w:p w:rsidR="00B77635" w:rsidRPr="00AF3E81" w:rsidRDefault="008F5BF4" w:rsidP="00CC1B5F">
      <w:pPr>
        <w:pStyle w:val="Notestext"/>
        <w:keepLines w:val="0"/>
        <w:rPr>
          <w:lang w:val="es-ES"/>
        </w:rPr>
      </w:pPr>
      <w:r w:rsidRPr="00AF3E81">
        <w:rPr>
          <w:lang w:val="es-ES"/>
        </w:rPr>
        <w:t>Esta sección tiene por objeto suministrar información sobre la competencia profesional probada de la Oficina mediante el examen de solicitudes tramitadas en todos los campos de tecnología</w:t>
      </w:r>
      <w:r w:rsidR="008C5DAC" w:rsidRPr="00AF3E81">
        <w:rPr>
          <w:lang w:val="es-ES"/>
        </w:rPr>
        <w:t xml:space="preserve">. </w:t>
      </w:r>
      <w:r w:rsidRPr="00AF3E81">
        <w:rPr>
          <w:lang w:val="es-ES"/>
        </w:rPr>
        <w:t>Habida cuenta de que</w:t>
      </w:r>
      <w:r w:rsidR="00C66C72" w:rsidRPr="00AF3E81">
        <w:rPr>
          <w:lang w:val="es-ES"/>
        </w:rPr>
        <w:t>,</w:t>
      </w:r>
      <w:r w:rsidRPr="00AF3E81">
        <w:rPr>
          <w:lang w:val="es-ES"/>
        </w:rPr>
        <w:t xml:space="preserve"> en el caso de la mayoría de las Administraciones internacionales, los principales usuarios son inicialmente los nacionales o residentes de los Estados de las mismas, es</w:t>
      </w:r>
      <w:r w:rsidR="00C66C72" w:rsidRPr="00AF3E81">
        <w:rPr>
          <w:lang w:val="es-ES"/>
        </w:rPr>
        <w:t>t</w:t>
      </w:r>
      <w:r w:rsidRPr="00AF3E81">
        <w:rPr>
          <w:lang w:val="es-ES"/>
        </w:rPr>
        <w:t>a información</w:t>
      </w:r>
      <w:r w:rsidR="00C66C72" w:rsidRPr="00AF3E81">
        <w:rPr>
          <w:lang w:val="es-ES"/>
        </w:rPr>
        <w:t xml:space="preserve"> –</w:t>
      </w:r>
      <w:r w:rsidR="000F6179" w:rsidRPr="00AF3E81">
        <w:rPr>
          <w:lang w:val="es-ES"/>
        </w:rPr>
        <w:t>junto</w:t>
      </w:r>
      <w:r w:rsidRPr="00AF3E81">
        <w:rPr>
          <w:lang w:val="es-ES"/>
        </w:rPr>
        <w:t xml:space="preserve"> con la información suministrada en la sección 2</w:t>
      </w:r>
      <w:r w:rsidR="00C66C72" w:rsidRPr="00AF3E81">
        <w:rPr>
          <w:lang w:val="es-ES"/>
        </w:rPr>
        <w:t>–</w:t>
      </w:r>
      <w:r w:rsidRPr="00AF3E81">
        <w:rPr>
          <w:lang w:val="es-ES"/>
        </w:rPr>
        <w:t xml:space="preserve"> puede </w:t>
      </w:r>
      <w:r w:rsidR="00C66C72" w:rsidRPr="00AF3E81">
        <w:rPr>
          <w:lang w:val="es-ES"/>
        </w:rPr>
        <w:t>dar una idea</w:t>
      </w:r>
      <w:r w:rsidRPr="00AF3E81">
        <w:rPr>
          <w:lang w:val="es-ES"/>
        </w:rPr>
        <w:t xml:space="preserve"> </w:t>
      </w:r>
      <w:r w:rsidR="00C66C72" w:rsidRPr="00AF3E81">
        <w:rPr>
          <w:lang w:val="es-ES"/>
        </w:rPr>
        <w:t>también de</w:t>
      </w:r>
      <w:r w:rsidRPr="00AF3E81">
        <w:rPr>
          <w:lang w:val="es-ES"/>
        </w:rPr>
        <w:t xml:space="preserve"> </w:t>
      </w:r>
      <w:r w:rsidR="00C66C72" w:rsidRPr="00AF3E81">
        <w:rPr>
          <w:lang w:val="es-ES"/>
        </w:rPr>
        <w:t>la capacidad de la Oficina para</w:t>
      </w:r>
      <w:r w:rsidRPr="00AF3E81">
        <w:rPr>
          <w:lang w:val="es-ES"/>
        </w:rPr>
        <w:t xml:space="preserve"> absorber más trabajo sin riesgo de que se produzcan grandes retrasos en la tramitación de solicitudes nacionales o internacionales.</w:t>
      </w:r>
    </w:p>
    <w:p w:rsidR="00B77635" w:rsidRPr="00AF3E81" w:rsidRDefault="008F5BF4" w:rsidP="00CC1B5F">
      <w:pPr>
        <w:pStyle w:val="Notestext"/>
        <w:keepLines w:val="0"/>
        <w:rPr>
          <w:lang w:val="es-ES"/>
        </w:rPr>
      </w:pPr>
      <w:r w:rsidRPr="00AF3E81">
        <w:rPr>
          <w:lang w:val="es-ES"/>
        </w:rPr>
        <w:t xml:space="preserve">En </w:t>
      </w:r>
      <w:r w:rsidR="00830C66" w:rsidRPr="00AF3E81">
        <w:rPr>
          <w:lang w:val="es-ES"/>
        </w:rPr>
        <w:t xml:space="preserve">el </w:t>
      </w:r>
      <w:r w:rsidRPr="00AF3E81">
        <w:rPr>
          <w:lang w:val="es-ES"/>
        </w:rPr>
        <w:t xml:space="preserve">caso de que se utilice esta sección, no es necesario </w:t>
      </w:r>
      <w:r w:rsidR="00C66C72" w:rsidRPr="00AF3E81">
        <w:rPr>
          <w:lang w:val="es-ES"/>
        </w:rPr>
        <w:t>ajustarse a</w:t>
      </w:r>
      <w:r w:rsidR="00830C66" w:rsidRPr="00AF3E81">
        <w:rPr>
          <w:lang w:val="es-ES"/>
        </w:rPr>
        <w:t xml:space="preserve">l formato exacto de los cuadros propuestos en el </w:t>
      </w:r>
      <w:r w:rsidR="00C66C72" w:rsidRPr="00AF3E81">
        <w:rPr>
          <w:lang w:val="es-ES"/>
        </w:rPr>
        <w:t>modelo</w:t>
      </w:r>
      <w:r w:rsidRPr="00AF3E81">
        <w:rPr>
          <w:lang w:val="es-ES"/>
        </w:rPr>
        <w:t>. Se pueden utilizar estadísticas</w:t>
      </w:r>
      <w:r w:rsidR="00C66C72" w:rsidRPr="00AF3E81">
        <w:rPr>
          <w:lang w:val="es-ES"/>
        </w:rPr>
        <w:t xml:space="preserve"> alternativas</w:t>
      </w:r>
      <w:r w:rsidRPr="00AF3E81">
        <w:rPr>
          <w:lang w:val="es-ES"/>
        </w:rPr>
        <w:t xml:space="preserve"> o </w:t>
      </w:r>
      <w:r w:rsidR="00830C66" w:rsidRPr="00AF3E81">
        <w:rPr>
          <w:lang w:val="es-ES"/>
        </w:rPr>
        <w:t xml:space="preserve">formas distintas de desglosar la </w:t>
      </w:r>
      <w:r w:rsidRPr="00AF3E81">
        <w:rPr>
          <w:lang w:val="es-ES"/>
        </w:rPr>
        <w:t xml:space="preserve">información si </w:t>
      </w:r>
      <w:r w:rsidR="00C66C72" w:rsidRPr="00AF3E81">
        <w:rPr>
          <w:lang w:val="es-ES"/>
        </w:rPr>
        <w:t>permiten ofrecer</w:t>
      </w:r>
      <w:r w:rsidR="00830C66" w:rsidRPr="00AF3E81">
        <w:rPr>
          <w:lang w:val="es-ES"/>
        </w:rPr>
        <w:t xml:space="preserve"> una</w:t>
      </w:r>
      <w:r w:rsidRPr="00AF3E81">
        <w:rPr>
          <w:lang w:val="es-ES"/>
        </w:rPr>
        <w:t xml:space="preserve"> visión </w:t>
      </w:r>
      <w:r w:rsidR="00830C66" w:rsidRPr="00AF3E81">
        <w:rPr>
          <w:lang w:val="es-ES"/>
        </w:rPr>
        <w:t xml:space="preserve">más completa </w:t>
      </w:r>
      <w:r w:rsidRPr="00AF3E81">
        <w:rPr>
          <w:lang w:val="es-ES"/>
        </w:rPr>
        <w:t xml:space="preserve">de la labor de la Oficina. No obstante, si se utiliza un desglose distinto por campos técnicos, es deseable que </w:t>
      </w:r>
      <w:r w:rsidR="00830C66" w:rsidRPr="00AF3E81">
        <w:rPr>
          <w:lang w:val="es-ES"/>
        </w:rPr>
        <w:t xml:space="preserve">este </w:t>
      </w:r>
      <w:r w:rsidRPr="00AF3E81">
        <w:rPr>
          <w:lang w:val="es-ES"/>
        </w:rPr>
        <w:t xml:space="preserve">sea </w:t>
      </w:r>
      <w:r w:rsidR="00830C66" w:rsidRPr="00AF3E81">
        <w:rPr>
          <w:lang w:val="es-ES"/>
        </w:rPr>
        <w:t>compatible</w:t>
      </w:r>
      <w:r w:rsidRPr="00AF3E81">
        <w:rPr>
          <w:lang w:val="es-ES"/>
        </w:rPr>
        <w:t xml:space="preserve"> con </w:t>
      </w:r>
      <w:r w:rsidR="00830C66" w:rsidRPr="00AF3E81">
        <w:rPr>
          <w:lang w:val="es-ES"/>
        </w:rPr>
        <w:t>los ámbitos de especialización</w:t>
      </w:r>
      <w:r w:rsidRPr="00AF3E81">
        <w:rPr>
          <w:lang w:val="es-ES"/>
        </w:rPr>
        <w:t xml:space="preserve"> de los examinadores </w:t>
      </w:r>
      <w:r w:rsidR="00830C66" w:rsidRPr="00AF3E81">
        <w:rPr>
          <w:lang w:val="es-ES"/>
        </w:rPr>
        <w:t>que se indican</w:t>
      </w:r>
      <w:r w:rsidRPr="00AF3E81">
        <w:rPr>
          <w:lang w:val="es-ES"/>
        </w:rPr>
        <w:t xml:space="preserve"> en la sección</w:t>
      </w:r>
      <w:r w:rsidR="00B77635" w:rsidRPr="00AF3E81">
        <w:rPr>
          <w:lang w:val="es-ES"/>
        </w:rPr>
        <w:t xml:space="preserve"> 2.1.</w:t>
      </w:r>
    </w:p>
    <w:p w:rsidR="00B77635" w:rsidRPr="00AF3E81" w:rsidRDefault="00830C66" w:rsidP="00CC1B5F">
      <w:pPr>
        <w:pStyle w:val="Notestext"/>
        <w:keepLines w:val="0"/>
        <w:rPr>
          <w:lang w:val="es-ES"/>
        </w:rPr>
      </w:pPr>
      <w:r w:rsidRPr="00AF3E81">
        <w:rPr>
          <w:lang w:val="es-ES"/>
        </w:rPr>
        <w:t>6.</w:t>
      </w:r>
      <w:r w:rsidR="00B77635" w:rsidRPr="00AF3E81">
        <w:rPr>
          <w:lang w:val="es-ES"/>
        </w:rPr>
        <w:t xml:space="preserve">d) </w:t>
      </w:r>
      <w:r w:rsidRPr="00AF3E81">
        <w:rPr>
          <w:lang w:val="es-ES"/>
        </w:rPr>
        <w:t xml:space="preserve">Debido a las importantes diferencias </w:t>
      </w:r>
      <w:r w:rsidR="008D0312" w:rsidRPr="00AF3E81">
        <w:rPr>
          <w:lang w:val="es-ES"/>
        </w:rPr>
        <w:t>que existen</w:t>
      </w:r>
      <w:r w:rsidRPr="00AF3E81">
        <w:rPr>
          <w:lang w:val="es-ES"/>
        </w:rPr>
        <w:t xml:space="preserve"> entre los sistemas nacionales en</w:t>
      </w:r>
      <w:r w:rsidR="008D0312" w:rsidRPr="00AF3E81">
        <w:rPr>
          <w:lang w:val="es-ES"/>
        </w:rPr>
        <w:t xml:space="preserve"> relación con</w:t>
      </w:r>
      <w:r w:rsidRPr="00AF3E81">
        <w:rPr>
          <w:lang w:val="es-ES"/>
        </w:rPr>
        <w:t xml:space="preserve"> </w:t>
      </w:r>
      <w:r w:rsidR="008D0312" w:rsidRPr="00AF3E81">
        <w:rPr>
          <w:lang w:val="es-ES"/>
        </w:rPr>
        <w:t>detalles como</w:t>
      </w:r>
      <w:r w:rsidRPr="00AF3E81">
        <w:rPr>
          <w:lang w:val="es-ES"/>
        </w:rPr>
        <w:t xml:space="preserve"> el momento en que debe solicitarse la búsqueda y el examen, las Oficinas </w:t>
      </w:r>
      <w:r w:rsidR="00CF7201" w:rsidRPr="00AF3E81">
        <w:rPr>
          <w:lang w:val="es-ES"/>
        </w:rPr>
        <w:t>acostumbran</w:t>
      </w:r>
      <w:r w:rsidRPr="00AF3E81">
        <w:rPr>
          <w:lang w:val="es-ES"/>
        </w:rPr>
        <w:t xml:space="preserve"> a evaluar el d</w:t>
      </w:r>
      <w:r w:rsidR="008C5DAC" w:rsidRPr="00AF3E81">
        <w:rPr>
          <w:lang w:val="es-ES"/>
        </w:rPr>
        <w:t>esempeño de diferentes maneras.</w:t>
      </w:r>
      <w:r w:rsidRPr="00AF3E81">
        <w:rPr>
          <w:lang w:val="es-ES"/>
        </w:rPr>
        <w:t xml:space="preserve"> </w:t>
      </w:r>
      <w:r w:rsidR="00CF7201" w:rsidRPr="00AF3E81">
        <w:rPr>
          <w:lang w:val="es-ES"/>
        </w:rPr>
        <w:t>En</w:t>
      </w:r>
      <w:r w:rsidR="008C5DAC" w:rsidRPr="00AF3E81">
        <w:rPr>
          <w:lang w:val="es-ES"/>
        </w:rPr>
        <w:t xml:space="preserve"> caso de que se incluya</w:t>
      </w:r>
      <w:r w:rsidR="008D0312" w:rsidRPr="00AF3E81">
        <w:rPr>
          <w:lang w:val="es-ES"/>
        </w:rPr>
        <w:t xml:space="preserve"> este cuadro</w:t>
      </w:r>
      <w:r w:rsidR="00CF7201" w:rsidRPr="00AF3E81">
        <w:rPr>
          <w:lang w:val="es-ES"/>
        </w:rPr>
        <w:t xml:space="preserve">, por lo tanto, el </w:t>
      </w:r>
      <w:r w:rsidRPr="00AF3E81">
        <w:rPr>
          <w:lang w:val="es-ES"/>
        </w:rPr>
        <w:t xml:space="preserve">indicador </w:t>
      </w:r>
      <w:r w:rsidR="00CF7201" w:rsidRPr="00AF3E81">
        <w:rPr>
          <w:lang w:val="es-ES"/>
        </w:rPr>
        <w:t>debe dejar claro</w:t>
      </w:r>
      <w:r w:rsidRPr="00AF3E81">
        <w:rPr>
          <w:lang w:val="es-ES"/>
        </w:rPr>
        <w:t xml:space="preserve"> si </w:t>
      </w:r>
      <w:r w:rsidR="00CF7201" w:rsidRPr="00AF3E81">
        <w:rPr>
          <w:lang w:val="es-ES"/>
        </w:rPr>
        <w:t>la evaluación se realiza</w:t>
      </w:r>
      <w:r w:rsidRPr="00AF3E81">
        <w:rPr>
          <w:lang w:val="es-ES"/>
        </w:rPr>
        <w:t xml:space="preserve"> a partir de la fecha de presentación, </w:t>
      </w:r>
      <w:r w:rsidR="00CF7201" w:rsidRPr="00AF3E81">
        <w:rPr>
          <w:lang w:val="es-ES"/>
        </w:rPr>
        <w:t xml:space="preserve">de </w:t>
      </w:r>
      <w:r w:rsidRPr="00AF3E81">
        <w:rPr>
          <w:lang w:val="es-ES"/>
        </w:rPr>
        <w:t xml:space="preserve">prioridad, </w:t>
      </w:r>
      <w:r w:rsidR="00CF7201" w:rsidRPr="00AF3E81">
        <w:rPr>
          <w:lang w:val="es-ES"/>
        </w:rPr>
        <w:t xml:space="preserve">de la </w:t>
      </w:r>
      <w:r w:rsidRPr="00AF3E81">
        <w:rPr>
          <w:lang w:val="es-ES"/>
        </w:rPr>
        <w:t xml:space="preserve">solicitud del proceso pertinente o </w:t>
      </w:r>
      <w:r w:rsidR="00CF7201" w:rsidRPr="00AF3E81">
        <w:rPr>
          <w:lang w:val="es-ES"/>
        </w:rPr>
        <w:t xml:space="preserve">de </w:t>
      </w:r>
      <w:r w:rsidRPr="00AF3E81">
        <w:rPr>
          <w:lang w:val="es-ES"/>
        </w:rPr>
        <w:t>cualquier otro punto</w:t>
      </w:r>
      <w:r w:rsidR="008C5DAC" w:rsidRPr="00AF3E81">
        <w:rPr>
          <w:lang w:val="es-ES"/>
        </w:rPr>
        <w:t xml:space="preserve">. </w:t>
      </w:r>
      <w:r w:rsidRPr="00AF3E81">
        <w:rPr>
          <w:lang w:val="es-ES"/>
        </w:rPr>
        <w:t>Cuando el sistema nacional prevea modalidades con efectos radicalmente diferentes (como el examen diferido), los indicadores podrán desglosarse en categorías distintas. La Oficina debería considerar la posibilidad de desglosar los datos por tecnología</w:t>
      </w:r>
      <w:r w:rsidR="008D0312" w:rsidRPr="00AF3E81">
        <w:rPr>
          <w:lang w:val="es-ES"/>
        </w:rPr>
        <w:t>s</w:t>
      </w:r>
      <w:r w:rsidRPr="00AF3E81">
        <w:rPr>
          <w:lang w:val="es-ES"/>
        </w:rPr>
        <w:t xml:space="preserve"> en caso de que la información sobre los campos difiera considerablemente.</w:t>
      </w:r>
    </w:p>
    <w:p w:rsidR="00B77635" w:rsidRPr="00AF3E81" w:rsidRDefault="00830C66" w:rsidP="00CC1B5F">
      <w:pPr>
        <w:pStyle w:val="Notestext"/>
        <w:keepLines w:val="0"/>
        <w:rPr>
          <w:lang w:val="es-ES"/>
        </w:rPr>
      </w:pPr>
      <w:r w:rsidRPr="00AF3E81">
        <w:rPr>
          <w:lang w:val="es-ES"/>
        </w:rPr>
        <w:t>6.</w:t>
      </w:r>
      <w:r w:rsidR="00B77635" w:rsidRPr="00AF3E81">
        <w:rPr>
          <w:lang w:val="es-ES"/>
        </w:rPr>
        <w:t xml:space="preserve">f) </w:t>
      </w:r>
      <w:r w:rsidR="00E97517" w:rsidRPr="00AF3E81">
        <w:rPr>
          <w:lang w:val="es-ES"/>
        </w:rPr>
        <w:t>La Oficina puede pro</w:t>
      </w:r>
      <w:r w:rsidR="00FF4849" w:rsidRPr="00AF3E81">
        <w:rPr>
          <w:lang w:val="es-ES"/>
        </w:rPr>
        <w:t xml:space="preserve">porcionar información sobre el tiempo del que disponen habitualmente los examinadores para efectuar una búsqueda y examen </w:t>
      </w:r>
      <w:r w:rsidR="00CF7201" w:rsidRPr="00AF3E81">
        <w:rPr>
          <w:lang w:val="es-ES"/>
        </w:rPr>
        <w:t>por cada solicitud nacional</w:t>
      </w:r>
      <w:r w:rsidR="00FF4849" w:rsidRPr="00AF3E81">
        <w:rPr>
          <w:lang w:val="es-ES"/>
        </w:rPr>
        <w:t>, o del que cabe esperar que dispondrían para una búsqueda y examen preliminar internacionales, sobre la base de los estudios preparatorios. También podrían darse detalles sobre el entorno de trabajo del que dispondrían los examinadores a efectos de garantizar su salud y productividad</w:t>
      </w:r>
      <w:r w:rsidR="00B77635" w:rsidRPr="00AF3E81">
        <w:rPr>
          <w:lang w:val="es-ES"/>
        </w:rPr>
        <w:t>.</w:t>
      </w:r>
    </w:p>
    <w:p w:rsidR="00B77635" w:rsidRPr="00AF3E81" w:rsidRDefault="008D0312" w:rsidP="00CC1B5F">
      <w:pPr>
        <w:pStyle w:val="Notestext"/>
        <w:keepLines w:val="0"/>
        <w:rPr>
          <w:lang w:val="es-ES"/>
        </w:rPr>
      </w:pPr>
      <w:r w:rsidRPr="00AF3E81">
        <w:rPr>
          <w:lang w:val="es-ES"/>
        </w:rPr>
        <w:t>6.</w:t>
      </w:r>
      <w:r w:rsidR="00B77635" w:rsidRPr="00AF3E81">
        <w:rPr>
          <w:lang w:val="es-ES"/>
        </w:rPr>
        <w:t xml:space="preserve">g) </w:t>
      </w:r>
      <w:r w:rsidR="00FF4849" w:rsidRPr="00AF3E81">
        <w:rPr>
          <w:lang w:val="es-ES"/>
        </w:rPr>
        <w:t>La Oficina podría proporcionar información que demostrara la calidad de la búsqueda y examen nacionales</w:t>
      </w:r>
      <w:r w:rsidR="002209C1" w:rsidRPr="00AF3E81">
        <w:rPr>
          <w:lang w:val="es-ES"/>
        </w:rPr>
        <w:t xml:space="preserve"> que lleva</w:t>
      </w:r>
      <w:r w:rsidR="00FF4849" w:rsidRPr="00AF3E81">
        <w:rPr>
          <w:lang w:val="es-ES"/>
        </w:rPr>
        <w:t xml:space="preserve"> a cabo, por ejemplo </w:t>
      </w:r>
      <w:r w:rsidR="002209C1" w:rsidRPr="00AF3E81">
        <w:rPr>
          <w:lang w:val="es-ES"/>
        </w:rPr>
        <w:t>mediante</w:t>
      </w:r>
      <w:r w:rsidR="00FF4849" w:rsidRPr="00AF3E81">
        <w:rPr>
          <w:lang w:val="es-ES"/>
        </w:rPr>
        <w:t xml:space="preserve"> un estudio comparativo en relación con solicitudes equivalentes </w:t>
      </w:r>
      <w:r w:rsidR="002209C1" w:rsidRPr="00AF3E81">
        <w:rPr>
          <w:lang w:val="es-ES"/>
        </w:rPr>
        <w:t>cuya búsqueda y examen haya ido a cargo de la Oficina y de otras Oficinas.</w:t>
      </w:r>
    </w:p>
    <w:p w:rsidR="00B77635" w:rsidRPr="00AF3E81" w:rsidRDefault="00B77635" w:rsidP="00CC1B5F">
      <w:pPr>
        <w:pStyle w:val="NotesHeading"/>
        <w:keepNext w:val="0"/>
        <w:keepLines w:val="0"/>
        <w:rPr>
          <w:lang w:val="es-ES"/>
        </w:rPr>
      </w:pPr>
      <w:r w:rsidRPr="00AF3E81">
        <w:rPr>
          <w:lang w:val="es-ES"/>
        </w:rPr>
        <w:t xml:space="preserve">7 – </w:t>
      </w:r>
      <w:r w:rsidR="00E97517" w:rsidRPr="00AF3E81">
        <w:rPr>
          <w:lang w:val="es-ES"/>
        </w:rPr>
        <w:t>Apoyo requerido</w:t>
      </w:r>
    </w:p>
    <w:p w:rsidR="00B77635" w:rsidRPr="00AF3E81" w:rsidRDefault="002209C1" w:rsidP="00CC1B5F">
      <w:pPr>
        <w:pStyle w:val="Notestext"/>
        <w:keepLines w:val="0"/>
        <w:rPr>
          <w:lang w:val="es-ES"/>
        </w:rPr>
      </w:pPr>
      <w:r w:rsidRPr="00AF3E81">
        <w:rPr>
          <w:lang w:val="es-ES"/>
        </w:rPr>
        <w:t xml:space="preserve">Se </w:t>
      </w:r>
      <w:r w:rsidR="00F16AE8" w:rsidRPr="00AF3E81">
        <w:rPr>
          <w:lang w:val="es-ES"/>
        </w:rPr>
        <w:t>prevé</w:t>
      </w:r>
      <w:r w:rsidRPr="00AF3E81">
        <w:rPr>
          <w:lang w:val="es-ES"/>
        </w:rPr>
        <w:t xml:space="preserve"> que toda Oficina interesada en solicitar la designación necesitará algún tipo de asistencia para preparar y comprobar el buen funcionamiento de todos los sistemas y procesos necesarios para </w:t>
      </w:r>
      <w:r w:rsidR="00F16AE8" w:rsidRPr="00AF3E81">
        <w:rPr>
          <w:lang w:val="es-ES"/>
        </w:rPr>
        <w:t>asumir</w:t>
      </w:r>
      <w:r w:rsidRPr="00AF3E81">
        <w:rPr>
          <w:lang w:val="es-ES"/>
        </w:rPr>
        <w:t xml:space="preserve"> las funciones de una Administración internacional, además de asegurar su continuo mantenimiento y correcto desarrollo. No obstante, los Estados contratantes deberían poder dar por supuesto que una Oficina que indique que cumple los criterios para la designación podrá, en gran medida, “funcionar por sí sola”</w:t>
      </w:r>
      <w:r w:rsidR="00F16AE8" w:rsidRPr="00AF3E81">
        <w:rPr>
          <w:lang w:val="es-ES"/>
        </w:rPr>
        <w:t>,</w:t>
      </w:r>
      <w:r w:rsidRPr="00AF3E81">
        <w:rPr>
          <w:lang w:val="es-ES"/>
        </w:rPr>
        <w:t xml:space="preserve"> y </w:t>
      </w:r>
      <w:r w:rsidR="00F16AE8" w:rsidRPr="00AF3E81">
        <w:rPr>
          <w:lang w:val="es-ES"/>
        </w:rPr>
        <w:t>que no</w:t>
      </w:r>
      <w:r w:rsidRPr="00AF3E81">
        <w:rPr>
          <w:lang w:val="es-ES"/>
        </w:rPr>
        <w:t xml:space="preserve"> solicitará ayuda en un grado importante para satisfacer necesidades urgentes </w:t>
      </w:r>
      <w:r w:rsidR="00A325EC" w:rsidRPr="00AF3E81">
        <w:rPr>
          <w:lang w:val="es-ES"/>
        </w:rPr>
        <w:t>como consecuencia</w:t>
      </w:r>
      <w:r w:rsidRPr="00AF3E81">
        <w:rPr>
          <w:lang w:val="es-ES"/>
        </w:rPr>
        <w:t xml:space="preserve"> de la designación.</w:t>
      </w:r>
    </w:p>
    <w:p w:rsidR="00B77635" w:rsidRPr="00AF3E81" w:rsidRDefault="00A325EC" w:rsidP="00F22F4B">
      <w:pPr>
        <w:pStyle w:val="Notestext"/>
        <w:rPr>
          <w:lang w:val="es-ES"/>
        </w:rPr>
      </w:pPr>
      <w:r w:rsidRPr="00AF3E81">
        <w:rPr>
          <w:lang w:val="es-ES"/>
        </w:rPr>
        <w:lastRenderedPageBreak/>
        <w:t>Esta sección debería incluir una indicación del</w:t>
      </w:r>
      <w:r w:rsidR="00B77635" w:rsidRPr="00AF3E81">
        <w:rPr>
          <w:lang w:val="es-ES"/>
        </w:rPr>
        <w:t xml:space="preserve"> </w:t>
      </w:r>
      <w:r w:rsidRPr="00AF3E81">
        <w:rPr>
          <w:lang w:val="es-ES"/>
        </w:rPr>
        <w:t xml:space="preserve">tipo de asistencia que se ha previsto solicitar a la Oficina Internacional o a otros Estados contratantes en lo que respecta a los preparativos para cumplir la función de Administración internacional, </w:t>
      </w:r>
      <w:r w:rsidR="00CF24AC" w:rsidRPr="00AF3E81">
        <w:rPr>
          <w:lang w:val="es-ES"/>
        </w:rPr>
        <w:t>como por ejemplo</w:t>
      </w:r>
      <w:r w:rsidRPr="00AF3E81">
        <w:rPr>
          <w:lang w:val="es-ES"/>
        </w:rPr>
        <w:t xml:space="preserve"> para la formación de examinadores o la implantación de sistemas de TI que permitan gestionar los nuevos formularios, comunicaciones o flujos de trabajo</w:t>
      </w:r>
      <w:r w:rsidR="00B77635" w:rsidRPr="00AF3E81">
        <w:rPr>
          <w:lang w:val="es-ES"/>
        </w:rPr>
        <w:t>.</w:t>
      </w:r>
    </w:p>
    <w:p w:rsidR="00B77635" w:rsidRPr="00AF3E81" w:rsidRDefault="00A325EC" w:rsidP="00CC1B5F">
      <w:pPr>
        <w:pStyle w:val="Notestext"/>
        <w:keepLines w:val="0"/>
        <w:rPr>
          <w:lang w:val="es-ES"/>
        </w:rPr>
      </w:pPr>
      <w:r w:rsidRPr="00AF3E81">
        <w:rPr>
          <w:lang w:val="es-ES"/>
        </w:rPr>
        <w:t xml:space="preserve">Esta sección no tiene por objeto que se </w:t>
      </w:r>
      <w:r w:rsidR="00CF24AC" w:rsidRPr="00AF3E81">
        <w:rPr>
          <w:lang w:val="es-ES"/>
        </w:rPr>
        <w:t>aporte</w:t>
      </w:r>
      <w:r w:rsidRPr="00AF3E81">
        <w:rPr>
          <w:lang w:val="es-ES"/>
        </w:rPr>
        <w:t xml:space="preserve"> información sobre </w:t>
      </w:r>
      <w:r w:rsidR="00367D4A" w:rsidRPr="00AF3E81">
        <w:rPr>
          <w:lang w:val="es-ES"/>
        </w:rPr>
        <w:t xml:space="preserve">la </w:t>
      </w:r>
      <w:r w:rsidRPr="00AF3E81">
        <w:rPr>
          <w:lang w:val="es-ES"/>
        </w:rPr>
        <w:t xml:space="preserve">asistencia técnica en otro contexto que no sea el del funcionamiento de la Oficina como Administración internacional, si bien podría ocurrir que, </w:t>
      </w:r>
      <w:r w:rsidR="00367D4A" w:rsidRPr="00AF3E81">
        <w:rPr>
          <w:lang w:val="es-ES"/>
        </w:rPr>
        <w:t xml:space="preserve">una vez </w:t>
      </w:r>
      <w:r w:rsidRPr="00AF3E81">
        <w:rPr>
          <w:lang w:val="es-ES"/>
        </w:rPr>
        <w:t xml:space="preserve">designada a raíz de una adecuada estrategia nacional de PI, </w:t>
      </w:r>
      <w:r w:rsidR="00CF24AC" w:rsidRPr="00AF3E81">
        <w:rPr>
          <w:lang w:val="es-ES"/>
        </w:rPr>
        <w:t>la Oficina registre</w:t>
      </w:r>
      <w:r w:rsidR="00367D4A" w:rsidRPr="00AF3E81">
        <w:rPr>
          <w:lang w:val="es-ES"/>
        </w:rPr>
        <w:t xml:space="preserve"> un aumento de</w:t>
      </w:r>
      <w:r w:rsidRPr="00AF3E81">
        <w:rPr>
          <w:lang w:val="es-ES"/>
        </w:rPr>
        <w:t xml:space="preserve"> la demanda </w:t>
      </w:r>
      <w:r w:rsidR="00367D4A" w:rsidRPr="00AF3E81">
        <w:rPr>
          <w:lang w:val="es-ES"/>
        </w:rPr>
        <w:t>local de solicitudes de patente</w:t>
      </w:r>
      <w:r w:rsidRPr="00AF3E81">
        <w:rPr>
          <w:lang w:val="es-ES"/>
        </w:rPr>
        <w:t xml:space="preserve"> y</w:t>
      </w:r>
      <w:r w:rsidR="00367D4A" w:rsidRPr="00AF3E81">
        <w:rPr>
          <w:lang w:val="es-ES"/>
        </w:rPr>
        <w:t>,</w:t>
      </w:r>
      <w:r w:rsidRPr="00AF3E81">
        <w:rPr>
          <w:lang w:val="es-ES"/>
        </w:rPr>
        <w:t xml:space="preserve"> </w:t>
      </w:r>
      <w:r w:rsidR="00367D4A" w:rsidRPr="00AF3E81">
        <w:rPr>
          <w:lang w:val="es-ES"/>
        </w:rPr>
        <w:t>como consecuencia</w:t>
      </w:r>
      <w:r w:rsidRPr="00AF3E81">
        <w:rPr>
          <w:lang w:val="es-ES"/>
        </w:rPr>
        <w:t xml:space="preserve"> de ello, requiera mayor asistencia </w:t>
      </w:r>
      <w:r w:rsidR="00CF24AC" w:rsidRPr="00AF3E81">
        <w:rPr>
          <w:lang w:val="es-ES"/>
        </w:rPr>
        <w:t>a estos efectos más amplios</w:t>
      </w:r>
      <w:r w:rsidRPr="00AF3E81">
        <w:rPr>
          <w:lang w:val="es-ES"/>
        </w:rPr>
        <w:t>.</w:t>
      </w:r>
    </w:p>
    <w:p w:rsidR="00B77635" w:rsidRPr="00AF3E81" w:rsidRDefault="00B77635" w:rsidP="00CC1B5F">
      <w:pPr>
        <w:pStyle w:val="NotesHeading"/>
        <w:keepNext w:val="0"/>
        <w:keepLines w:val="0"/>
        <w:rPr>
          <w:lang w:val="es-ES"/>
        </w:rPr>
      </w:pPr>
      <w:r w:rsidRPr="00AF3E81">
        <w:rPr>
          <w:lang w:val="es-ES"/>
        </w:rPr>
        <w:t xml:space="preserve">8 – </w:t>
      </w:r>
      <w:r w:rsidR="00367D4A" w:rsidRPr="00AF3E81">
        <w:rPr>
          <w:lang w:val="es-ES"/>
        </w:rPr>
        <w:t>Otros</w:t>
      </w:r>
    </w:p>
    <w:p w:rsidR="00B77635" w:rsidRPr="00AF3E81" w:rsidRDefault="003C4FC5" w:rsidP="00CC1B5F">
      <w:pPr>
        <w:pStyle w:val="Notestext"/>
        <w:keepLines w:val="0"/>
        <w:rPr>
          <w:lang w:val="es-ES"/>
        </w:rPr>
      </w:pPr>
      <w:r w:rsidRPr="00AF3E81">
        <w:rPr>
          <w:lang w:val="es-ES"/>
        </w:rPr>
        <w:t xml:space="preserve">Esta sección ofrece un espacio para incluir observaciones que se consideren pertinentes en relación con la solicitud y que no </w:t>
      </w:r>
      <w:r w:rsidR="007B2D68" w:rsidRPr="00AF3E81">
        <w:rPr>
          <w:lang w:val="es-ES"/>
        </w:rPr>
        <w:t>esté</w:t>
      </w:r>
      <w:r w:rsidR="00CF24AC" w:rsidRPr="00AF3E81">
        <w:rPr>
          <w:lang w:val="es-ES"/>
        </w:rPr>
        <w:t>n</w:t>
      </w:r>
      <w:r w:rsidR="007B2D68" w:rsidRPr="00AF3E81">
        <w:rPr>
          <w:lang w:val="es-ES"/>
        </w:rPr>
        <w:t xml:space="preserve"> previst</w:t>
      </w:r>
      <w:r w:rsidR="00CF24AC" w:rsidRPr="00AF3E81">
        <w:rPr>
          <w:lang w:val="es-ES"/>
        </w:rPr>
        <w:t>as</w:t>
      </w:r>
      <w:r w:rsidR="007B2D68" w:rsidRPr="00AF3E81">
        <w:rPr>
          <w:lang w:val="es-ES"/>
        </w:rPr>
        <w:t xml:space="preserve"> en otro lugar</w:t>
      </w:r>
      <w:r w:rsidR="00B77635" w:rsidRPr="00AF3E81">
        <w:rPr>
          <w:lang w:val="es-ES"/>
        </w:rPr>
        <w:t>.</w:t>
      </w:r>
    </w:p>
    <w:p w:rsidR="00B77635" w:rsidRPr="00AF3E81" w:rsidRDefault="00B77635" w:rsidP="00CC1B5F">
      <w:pPr>
        <w:pStyle w:val="NotesHeading"/>
        <w:keepNext w:val="0"/>
        <w:keepLines w:val="0"/>
        <w:rPr>
          <w:lang w:val="es-ES"/>
        </w:rPr>
      </w:pPr>
      <w:r w:rsidRPr="00AF3E81">
        <w:rPr>
          <w:lang w:val="es-ES"/>
        </w:rPr>
        <w:t xml:space="preserve">9 – </w:t>
      </w:r>
      <w:r w:rsidR="00367D4A" w:rsidRPr="00AF3E81">
        <w:rPr>
          <w:lang w:val="es-ES"/>
        </w:rPr>
        <w:t>Evaluación por otras administraciones</w:t>
      </w:r>
    </w:p>
    <w:p w:rsidR="00B77635" w:rsidRPr="00AF3E81" w:rsidRDefault="007B2D68" w:rsidP="00CC1B5F">
      <w:pPr>
        <w:pStyle w:val="Notestext"/>
        <w:keepLines w:val="0"/>
        <w:spacing w:after="720"/>
        <w:rPr>
          <w:lang w:val="es-ES"/>
        </w:rPr>
      </w:pPr>
      <w:r w:rsidRPr="00AF3E81">
        <w:rPr>
          <w:lang w:val="es-ES"/>
        </w:rPr>
        <w:t xml:space="preserve">Esta sección puede contener las evaluaciones de las Administraciones a las que se refiere la sección 1, </w:t>
      </w:r>
      <w:r w:rsidR="00CF24AC" w:rsidRPr="00AF3E81">
        <w:rPr>
          <w:lang w:val="es-ES"/>
        </w:rPr>
        <w:t xml:space="preserve">en caso </w:t>
      </w:r>
      <w:r w:rsidRPr="00AF3E81">
        <w:rPr>
          <w:lang w:val="es-ES"/>
        </w:rPr>
        <w:t xml:space="preserve">de haberlas, o remitirse a ellas </w:t>
      </w:r>
      <w:r w:rsidR="00CF24AC" w:rsidRPr="00AF3E81">
        <w:rPr>
          <w:lang w:val="es-ES"/>
        </w:rPr>
        <w:t>si se han</w:t>
      </w:r>
      <w:r w:rsidRPr="00AF3E81">
        <w:rPr>
          <w:lang w:val="es-ES"/>
        </w:rPr>
        <w:t xml:space="preserve"> presentado de forma separada como anexos.</w:t>
      </w:r>
    </w:p>
    <w:p w:rsidR="00B77635" w:rsidRPr="00AF3E81" w:rsidRDefault="00B77635" w:rsidP="00693A48">
      <w:pPr>
        <w:pStyle w:val="Endofdocument-Annex"/>
        <w:rPr>
          <w:lang w:val="es-ES"/>
        </w:rPr>
      </w:pPr>
      <w:r w:rsidRPr="00AF3E81">
        <w:rPr>
          <w:lang w:val="es-ES"/>
        </w:rPr>
        <w:t>[</w:t>
      </w:r>
      <w:r w:rsidR="00367D4A" w:rsidRPr="00AF3E81">
        <w:rPr>
          <w:lang w:val="es-ES"/>
        </w:rPr>
        <w:t xml:space="preserve">Fin del </w:t>
      </w:r>
      <w:r w:rsidR="000F6179" w:rsidRPr="00AF3E81">
        <w:rPr>
          <w:lang w:val="es-ES"/>
        </w:rPr>
        <w:t>A</w:t>
      </w:r>
      <w:r w:rsidR="00367D4A" w:rsidRPr="00AF3E81">
        <w:rPr>
          <w:lang w:val="es-ES"/>
        </w:rPr>
        <w:t>nexo y del documento</w:t>
      </w:r>
      <w:r w:rsidRPr="00AF3E81">
        <w:rPr>
          <w:lang w:val="es-ES"/>
        </w:rPr>
        <w:t>]</w:t>
      </w:r>
    </w:p>
    <w:sectPr w:rsidR="00B77635" w:rsidRPr="00AF3E81" w:rsidSect="00CC1B5F">
      <w:headerReference w:type="even" r:id="rId11"/>
      <w:headerReference w:type="default" r:id="rId12"/>
      <w:footerReference w:type="even" r:id="rId13"/>
      <w:footerReference w:type="default" r:id="rId14"/>
      <w:headerReference w:type="first" r:id="rId15"/>
      <w:footerReference w:type="first" r:id="rId16"/>
      <w:pgSz w:w="11906" w:h="16838" w:code="9"/>
      <w:pgMar w:top="567" w:right="1134" w:bottom="1418" w:left="1418" w:header="510" w:footer="1021" w:gutter="0"/>
      <w:pgNumType w:start="1"/>
      <w:cols w:space="720"/>
      <w:titlePg/>
      <w:docGrid w:linePitch="299"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B5F" w:rsidRDefault="00CC1B5F">
      <w:r>
        <w:separator/>
      </w:r>
    </w:p>
  </w:endnote>
  <w:endnote w:type="continuationSeparator" w:id="0">
    <w:p w:rsidR="00CC1B5F" w:rsidRDefault="00CC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02">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5F" w:rsidRDefault="00CC1B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5F" w:rsidRDefault="00CC1B5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5F" w:rsidRDefault="00CC1B5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B5F" w:rsidRDefault="00CC1B5F">
      <w:r>
        <w:separator/>
      </w:r>
    </w:p>
  </w:footnote>
  <w:footnote w:type="continuationSeparator" w:id="0">
    <w:p w:rsidR="00CC1B5F" w:rsidRDefault="00CC1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5F" w:rsidRDefault="00CC1B5F">
    <w:pPr>
      <w:jc w:val="right"/>
      <w:rPr>
        <w:lang w:val="es-ES"/>
      </w:rPr>
    </w:pPr>
    <w:r>
      <w:rPr>
        <w:lang w:val="es-ES"/>
      </w:rPr>
      <w:t>PCT/A/50/3</w:t>
    </w:r>
  </w:p>
  <w:p w:rsidR="00CC1B5F" w:rsidRDefault="00CC1B5F">
    <w:pPr>
      <w:jc w:val="right"/>
    </w:pPr>
    <w:r>
      <w:rPr>
        <w:lang w:val="es-ES"/>
      </w:rPr>
      <w:t xml:space="preserve">página </w:t>
    </w:r>
    <w:r>
      <w:fldChar w:fldCharType="begin"/>
    </w:r>
    <w:r>
      <w:instrText xml:space="preserve"> PAGE </w:instrText>
    </w:r>
    <w:r>
      <w:fldChar w:fldCharType="separate"/>
    </w:r>
    <w:r w:rsidR="00227361">
      <w:rPr>
        <w:noProof/>
      </w:rPr>
      <w:t>4</w:t>
    </w:r>
    <w:r>
      <w:fldChar w:fldCharType="end"/>
    </w:r>
  </w:p>
  <w:p w:rsidR="00CC1B5F" w:rsidRDefault="00CC1B5F">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5F" w:rsidRDefault="00CC1B5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5F" w:rsidRDefault="00CC1B5F">
    <w:pPr>
      <w:jc w:val="right"/>
      <w:rPr>
        <w:lang w:val="es-ES"/>
      </w:rPr>
    </w:pPr>
    <w:r>
      <w:rPr>
        <w:lang w:val="es-ES"/>
      </w:rPr>
      <w:t>PCT/A/50/3</w:t>
    </w:r>
  </w:p>
  <w:p w:rsidR="00CC1B5F" w:rsidRPr="00CC1B5F" w:rsidRDefault="00CC1B5F" w:rsidP="00CC1B5F">
    <w:pPr>
      <w:jc w:val="right"/>
      <w:rPr>
        <w:lang w:val="es-ES"/>
      </w:rPr>
    </w:pPr>
    <w:r>
      <w:rPr>
        <w:lang w:val="es-ES"/>
      </w:rPr>
      <w:t xml:space="preserve">Anexo, página </w:t>
    </w:r>
    <w:r w:rsidRPr="00CC1B5F">
      <w:rPr>
        <w:lang w:val="es-ES"/>
      </w:rPr>
      <w:fldChar w:fldCharType="begin"/>
    </w:r>
    <w:r w:rsidRPr="00CC1B5F">
      <w:rPr>
        <w:lang w:val="es-ES"/>
      </w:rPr>
      <w:instrText xml:space="preserve"> PAGE </w:instrText>
    </w:r>
    <w:r w:rsidRPr="00CC1B5F">
      <w:rPr>
        <w:lang w:val="es-ES"/>
      </w:rPr>
      <w:fldChar w:fldCharType="separate"/>
    </w:r>
    <w:r w:rsidR="00227361">
      <w:rPr>
        <w:noProof/>
        <w:lang w:val="es-ES"/>
      </w:rPr>
      <w:t>10</w:t>
    </w:r>
    <w:r w:rsidRPr="00CC1B5F">
      <w:rPr>
        <w:lang w:val="es-ES"/>
      </w:rPr>
      <w:fldChar w:fldCharType="end"/>
    </w:r>
  </w:p>
  <w:p w:rsidR="00CC1B5F" w:rsidRPr="00CC1B5F" w:rsidRDefault="00CC1B5F" w:rsidP="00CC1B5F">
    <w:pPr>
      <w:jc w:val="right"/>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B5F" w:rsidRDefault="00CC1B5F" w:rsidP="00CC1B5F">
    <w:pPr>
      <w:jc w:val="right"/>
      <w:rPr>
        <w:lang w:val="es-ES"/>
      </w:rPr>
    </w:pPr>
    <w:r>
      <w:rPr>
        <w:lang w:val="es-ES"/>
      </w:rPr>
      <w:t>PCT/A/50/3</w:t>
    </w:r>
  </w:p>
  <w:p w:rsidR="00CC1B5F" w:rsidRPr="00CC1B5F" w:rsidRDefault="00CC1B5F" w:rsidP="00CC1B5F">
    <w:pPr>
      <w:jc w:val="right"/>
      <w:rPr>
        <w:lang w:val="es-ES"/>
      </w:rPr>
    </w:pPr>
    <w:r>
      <w:rPr>
        <w:lang w:val="es-ES"/>
      </w:rPr>
      <w:t>ANEXO</w:t>
    </w:r>
  </w:p>
  <w:p w:rsidR="00CC1B5F" w:rsidRPr="00CC1B5F" w:rsidRDefault="00CC1B5F" w:rsidP="00CC1B5F">
    <w:pP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567"/>
        </w:tabs>
        <w:ind w:left="0" w:firstLine="0"/>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2534A9A"/>
    <w:multiLevelType w:val="multilevel"/>
    <w:tmpl w:val="B93CA216"/>
    <w:lvl w:ilvl="0">
      <w:start w:val="1"/>
      <w:numFmt w:val="decimal"/>
      <w:lvlText w:val="%1."/>
      <w:lvlJc w:val="left"/>
      <w:pPr>
        <w:tabs>
          <w:tab w:val="num" w:pos="567"/>
        </w:tabs>
        <w:ind w:left="0" w:firstLine="0"/>
      </w:pPr>
      <w:rPr>
        <w:rFonts w:hint="default"/>
      </w:rPr>
    </w:lvl>
    <w:lvl w:ilvl="1">
      <w:start w:val="1"/>
      <w:numFmt w:val="none"/>
      <w:suff w:val="nothing"/>
      <w:lvlText w:val=""/>
      <w:lvlJc w:val="left"/>
      <w:pPr>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ctiveWritingStyle w:appName="MSWord" w:lang="es-ES" w:vendorID="64" w:dllVersion="131078"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A0A"/>
    <w:rsid w:val="0000653E"/>
    <w:rsid w:val="00037E0F"/>
    <w:rsid w:val="00076F8E"/>
    <w:rsid w:val="000A04B3"/>
    <w:rsid w:val="000B3D83"/>
    <w:rsid w:val="000B7D66"/>
    <w:rsid w:val="000D313F"/>
    <w:rsid w:val="000D5083"/>
    <w:rsid w:val="000E4CAF"/>
    <w:rsid w:val="000F6179"/>
    <w:rsid w:val="00120A18"/>
    <w:rsid w:val="00152915"/>
    <w:rsid w:val="00182434"/>
    <w:rsid w:val="00193FAB"/>
    <w:rsid w:val="001B4CFD"/>
    <w:rsid w:val="002209C1"/>
    <w:rsid w:val="00221342"/>
    <w:rsid w:val="00227361"/>
    <w:rsid w:val="00242A16"/>
    <w:rsid w:val="002B38A9"/>
    <w:rsid w:val="00313EC4"/>
    <w:rsid w:val="00326AD3"/>
    <w:rsid w:val="00367D4A"/>
    <w:rsid w:val="003969A6"/>
    <w:rsid w:val="003B63F7"/>
    <w:rsid w:val="003C3951"/>
    <w:rsid w:val="003C4FC5"/>
    <w:rsid w:val="003E4524"/>
    <w:rsid w:val="004133F9"/>
    <w:rsid w:val="00430EC3"/>
    <w:rsid w:val="00434125"/>
    <w:rsid w:val="004363EE"/>
    <w:rsid w:val="0044653D"/>
    <w:rsid w:val="004A566E"/>
    <w:rsid w:val="004A7BDF"/>
    <w:rsid w:val="004D42BA"/>
    <w:rsid w:val="004F702B"/>
    <w:rsid w:val="005016A0"/>
    <w:rsid w:val="0050602F"/>
    <w:rsid w:val="00514276"/>
    <w:rsid w:val="0057452E"/>
    <w:rsid w:val="005B5B3B"/>
    <w:rsid w:val="005C77EF"/>
    <w:rsid w:val="005F3879"/>
    <w:rsid w:val="006558F8"/>
    <w:rsid w:val="00684ECE"/>
    <w:rsid w:val="0069117C"/>
    <w:rsid w:val="00693A48"/>
    <w:rsid w:val="006E39A6"/>
    <w:rsid w:val="00710E12"/>
    <w:rsid w:val="00761E68"/>
    <w:rsid w:val="007624AC"/>
    <w:rsid w:val="00763FEF"/>
    <w:rsid w:val="007733A1"/>
    <w:rsid w:val="0078234C"/>
    <w:rsid w:val="007A6162"/>
    <w:rsid w:val="007B2D68"/>
    <w:rsid w:val="00811F6A"/>
    <w:rsid w:val="00830C66"/>
    <w:rsid w:val="00836EB2"/>
    <w:rsid w:val="00874335"/>
    <w:rsid w:val="00887EF1"/>
    <w:rsid w:val="008A4FA7"/>
    <w:rsid w:val="008C5DAC"/>
    <w:rsid w:val="008D0312"/>
    <w:rsid w:val="008F5BF4"/>
    <w:rsid w:val="009308FE"/>
    <w:rsid w:val="0095511D"/>
    <w:rsid w:val="009572A6"/>
    <w:rsid w:val="00972FF8"/>
    <w:rsid w:val="0097456C"/>
    <w:rsid w:val="00980A99"/>
    <w:rsid w:val="009D14AB"/>
    <w:rsid w:val="00A14A35"/>
    <w:rsid w:val="00A325EC"/>
    <w:rsid w:val="00A6132A"/>
    <w:rsid w:val="00A649FC"/>
    <w:rsid w:val="00A93994"/>
    <w:rsid w:val="00AD4BCF"/>
    <w:rsid w:val="00AF07D2"/>
    <w:rsid w:val="00AF3E81"/>
    <w:rsid w:val="00B02F64"/>
    <w:rsid w:val="00B03E11"/>
    <w:rsid w:val="00B12D4E"/>
    <w:rsid w:val="00B13DE3"/>
    <w:rsid w:val="00B22BD7"/>
    <w:rsid w:val="00B30876"/>
    <w:rsid w:val="00B77151"/>
    <w:rsid w:val="00B77635"/>
    <w:rsid w:val="00B80147"/>
    <w:rsid w:val="00C119C3"/>
    <w:rsid w:val="00C2617B"/>
    <w:rsid w:val="00C4195D"/>
    <w:rsid w:val="00C4546C"/>
    <w:rsid w:val="00C45EDD"/>
    <w:rsid w:val="00C475ED"/>
    <w:rsid w:val="00C66C72"/>
    <w:rsid w:val="00CB0719"/>
    <w:rsid w:val="00CC1B5F"/>
    <w:rsid w:val="00CE37B8"/>
    <w:rsid w:val="00CF24AC"/>
    <w:rsid w:val="00CF7201"/>
    <w:rsid w:val="00D46674"/>
    <w:rsid w:val="00D6154C"/>
    <w:rsid w:val="00DA0A0A"/>
    <w:rsid w:val="00DB0BC1"/>
    <w:rsid w:val="00DB0F3B"/>
    <w:rsid w:val="00DF1895"/>
    <w:rsid w:val="00E21BCE"/>
    <w:rsid w:val="00E31F33"/>
    <w:rsid w:val="00E35AC2"/>
    <w:rsid w:val="00E43787"/>
    <w:rsid w:val="00E750DB"/>
    <w:rsid w:val="00E818EC"/>
    <w:rsid w:val="00E905B8"/>
    <w:rsid w:val="00E96C1C"/>
    <w:rsid w:val="00E97517"/>
    <w:rsid w:val="00EA41BF"/>
    <w:rsid w:val="00EA63EA"/>
    <w:rsid w:val="00ED59C5"/>
    <w:rsid w:val="00F16AE8"/>
    <w:rsid w:val="00F22F4B"/>
    <w:rsid w:val="00F34285"/>
    <w:rsid w:val="00F65E75"/>
    <w:rsid w:val="00F76F8C"/>
    <w:rsid w:val="00F8465A"/>
    <w:rsid w:val="00FA05D5"/>
    <w:rsid w:val="00FB6FB0"/>
    <w:rsid w:val="00FC583E"/>
    <w:rsid w:val="00FE6679"/>
    <w:rsid w:val="00FF4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BodyText"/>
    <w:qFormat/>
    <w:pPr>
      <w:keepNext/>
      <w:numPr>
        <w:numId w:val="1"/>
      </w:numPr>
      <w:spacing w:after="600"/>
      <w:outlineLvl w:val="0"/>
    </w:pPr>
    <w:rPr>
      <w:b/>
      <w:bCs/>
      <w:kern w:val="1"/>
      <w:sz w:val="28"/>
      <w:szCs w:val="32"/>
    </w:rPr>
  </w:style>
  <w:style w:type="paragraph" w:styleId="Heading2">
    <w:name w:val="heading 2"/>
    <w:basedOn w:val="Normal"/>
    <w:next w:val="BodyText"/>
    <w:qFormat/>
    <w:pPr>
      <w:keepNext/>
      <w:numPr>
        <w:ilvl w:val="1"/>
        <w:numId w:val="1"/>
      </w:numPr>
      <w:spacing w:before="240" w:after="60"/>
      <w:outlineLvl w:val="1"/>
    </w:pPr>
    <w:rPr>
      <w:b/>
      <w:bCs/>
      <w:iCs/>
      <w:caps/>
      <w:szCs w:val="28"/>
    </w:rPr>
  </w:style>
  <w:style w:type="paragraph" w:styleId="Heading3">
    <w:name w:val="heading 3"/>
    <w:basedOn w:val="Normal"/>
    <w:next w:val="BodyText"/>
    <w:qFormat/>
    <w:pPr>
      <w:keepNext/>
      <w:numPr>
        <w:ilvl w:val="2"/>
        <w:numId w:val="1"/>
      </w:numPr>
      <w:spacing w:before="240" w:after="60"/>
      <w:outlineLvl w:val="2"/>
    </w:pPr>
    <w:rPr>
      <w:bCs/>
      <w:caps/>
      <w:szCs w:val="26"/>
    </w:rPr>
  </w:style>
  <w:style w:type="paragraph" w:styleId="Heading4">
    <w:name w:val="heading 4"/>
    <w:basedOn w:val="Normal"/>
    <w:next w:val="BodyText"/>
    <w:qFormat/>
    <w:pPr>
      <w:keepNext/>
      <w:numPr>
        <w:ilvl w:val="3"/>
        <w:numId w:val="1"/>
      </w:numPr>
      <w:spacing w:before="240" w:after="60"/>
      <w:outlineLvl w:val="3"/>
    </w:pPr>
    <w:rPr>
      <w:bCs/>
      <w:szCs w:val="28"/>
      <w:u w:val="single"/>
    </w:rPr>
  </w:style>
  <w:style w:type="paragraph" w:styleId="Heading5">
    <w:name w:val="heading 5"/>
    <w:basedOn w:val="Normal"/>
    <w:next w:val="BodyText"/>
    <w:qFormat/>
    <w:pPr>
      <w:keepNext/>
      <w:keepLines/>
      <w:numPr>
        <w:ilvl w:val="4"/>
        <w:numId w:val="1"/>
      </w:numPr>
      <w:spacing w:before="240" w:after="60"/>
      <w:outlineLvl w:val="4"/>
    </w:pPr>
    <w:rPr>
      <w:rFonts w:cs="font302"/>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BalloonTextChar">
    <w:name w:val="Balloon Text Char"/>
    <w:basedOn w:val="DefaultParagraphFont1"/>
    <w:rPr>
      <w:rFonts w:ascii="Tahoma" w:eastAsia="SimSun" w:hAnsi="Tahoma" w:cs="Tahoma"/>
      <w:sz w:val="16"/>
      <w:szCs w:val="16"/>
      <w:lang w:val="en-US"/>
    </w:rPr>
  </w:style>
  <w:style w:type="character" w:customStyle="1" w:styleId="Heading5Char">
    <w:name w:val="Heading 5 Char"/>
    <w:basedOn w:val="DefaultParagraphFont1"/>
    <w:rPr>
      <w:rFonts w:ascii="Arial" w:hAnsi="Arial" w:cs="font302"/>
      <w:i/>
      <w:sz w:val="22"/>
      <w:lang w:val="en-US"/>
    </w:rPr>
  </w:style>
  <w:style w:type="character" w:customStyle="1" w:styleId="SectionHeadingChar">
    <w:name w:val="Section Heading Char"/>
    <w:rPr>
      <w:rFonts w:ascii="Arial" w:hAnsi="Arial" w:cs="Arial"/>
      <w:b/>
      <w:bCs/>
      <w:caps/>
      <w:sz w:val="22"/>
      <w:szCs w:val="26"/>
      <w:lang w:val="en-US"/>
    </w:rPr>
  </w:style>
  <w:style w:type="character" w:customStyle="1" w:styleId="AddedText">
    <w:name w:val="Added Text"/>
    <w:basedOn w:val="DefaultParagraphFont1"/>
    <w:rPr>
      <w:color w:val="1F497D"/>
      <w:szCs w:val="22"/>
      <w:u w:val="single"/>
    </w:rPr>
  </w:style>
  <w:style w:type="character" w:customStyle="1" w:styleId="DeletedText">
    <w:name w:val="Deleted Text"/>
    <w:basedOn w:val="DefaultParagraphFont1"/>
    <w:rPr>
      <w:strike w:val="0"/>
      <w:dstrike w:val="0"/>
      <w:color w:val="FF0000"/>
    </w:rPr>
  </w:style>
  <w:style w:type="character" w:customStyle="1" w:styleId="ONUMEChar">
    <w:name w:val="ONUM E Char"/>
    <w:basedOn w:val="DefaultParagraphFont1"/>
    <w:rPr>
      <w:rFonts w:ascii="Arial" w:eastAsia="SimSun" w:hAnsi="Arial" w:cs="Arial"/>
      <w:sz w:val="22"/>
      <w:lang w:val="en-US"/>
    </w:rPr>
  </w:style>
  <w:style w:type="character" w:customStyle="1" w:styleId="Caracteresdenotafinal">
    <w:name w:val="Caracteres de nota final"/>
  </w:style>
  <w:style w:type="paragraph" w:customStyle="1" w:styleId="Encabezado1">
    <w:name w:val="Encabezado1"/>
    <w:basedOn w:val="Normal"/>
    <w:next w:val="BodyText"/>
    <w:pPr>
      <w:keepNext/>
      <w:spacing w:before="240" w:after="120"/>
    </w:pPr>
    <w:rPr>
      <w:rFonts w:eastAsia="Microsoft YaHei" w:cs="Lucida Sans"/>
      <w:sz w:val="28"/>
      <w:szCs w:val="28"/>
    </w:rPr>
  </w:style>
  <w:style w:type="paragraph" w:styleId="BodyText">
    <w:name w:val="Body Text"/>
    <w:basedOn w:val="Normal"/>
    <w:pPr>
      <w:spacing w:after="220"/>
    </w:pPr>
  </w:style>
  <w:style w:type="paragraph" w:styleId="List">
    <w:name w:val="List"/>
    <w:basedOn w:val="BodyText"/>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Endofdocument-Annex">
    <w:name w:val="[End of document - Annex]"/>
    <w:basedOn w:val="Normal"/>
    <w:pPr>
      <w:ind w:left="5534"/>
    </w:pPr>
  </w:style>
  <w:style w:type="paragraph" w:customStyle="1" w:styleId="Caption1">
    <w:name w:val="Caption1"/>
    <w:basedOn w:val="Normal"/>
    <w:rPr>
      <w:b/>
      <w:bCs/>
      <w:sz w:val="18"/>
    </w:rPr>
  </w:style>
  <w:style w:type="paragraph" w:customStyle="1" w:styleId="CommentText1">
    <w:name w:val="Comment Text1"/>
    <w:basedOn w:val="Normal"/>
    <w:rPr>
      <w:sz w:val="18"/>
    </w:rPr>
  </w:style>
  <w:style w:type="paragraph" w:customStyle="1" w:styleId="EndnoteText1">
    <w:name w:val="Endnote Text1"/>
    <w:basedOn w:val="Normal"/>
    <w:rPr>
      <w:sz w:val="18"/>
    </w:rPr>
  </w:style>
  <w:style w:type="paragraph" w:styleId="Footer">
    <w:name w:val="footer"/>
    <w:basedOn w:val="Normal"/>
    <w:pPr>
      <w:suppressLineNumbers/>
      <w:tabs>
        <w:tab w:val="center" w:pos="4320"/>
        <w:tab w:val="right" w:pos="8640"/>
      </w:tabs>
    </w:pPr>
  </w:style>
  <w:style w:type="paragraph" w:customStyle="1" w:styleId="FootnoteText1">
    <w:name w:val="Footnote Text1"/>
    <w:basedOn w:val="Normal"/>
    <w:rPr>
      <w:sz w:val="18"/>
    </w:rPr>
  </w:style>
  <w:style w:type="paragraph" w:styleId="Header">
    <w:name w:val="header"/>
    <w:basedOn w:val="Normal"/>
    <w:pPr>
      <w:suppressLineNumbers/>
      <w:tabs>
        <w:tab w:val="center" w:pos="4536"/>
        <w:tab w:val="right" w:pos="9072"/>
      </w:tabs>
    </w:pPr>
  </w:style>
  <w:style w:type="paragraph" w:customStyle="1" w:styleId="ListNumber1">
    <w:name w:val="List Number1"/>
    <w:basedOn w:val="Normal"/>
    <w:pPr>
      <w:tabs>
        <w:tab w:val="num" w:pos="567"/>
      </w:tabs>
    </w:pPr>
  </w:style>
  <w:style w:type="paragraph" w:customStyle="1" w:styleId="ONUME">
    <w:name w:val="ONUM E"/>
    <w:basedOn w:val="BodyText"/>
    <w:pPr>
      <w:tabs>
        <w:tab w:val="num" w:pos="567"/>
      </w:tabs>
    </w:pPr>
  </w:style>
  <w:style w:type="paragraph" w:customStyle="1" w:styleId="ONUMFS">
    <w:name w:val="ONUM FS"/>
    <w:basedOn w:val="BodyText"/>
    <w:pPr>
      <w:tabs>
        <w:tab w:val="num" w:pos="567"/>
      </w:tabs>
      <w:outlineLvl w:val="0"/>
    </w:pPr>
  </w:style>
  <w:style w:type="paragraph" w:customStyle="1" w:styleId="Saludofinal">
    <w:name w:val="Saludo final"/>
    <w:basedOn w:val="Normal"/>
    <w:pPr>
      <w:suppressLineNumbers/>
    </w:pPr>
  </w:style>
  <w:style w:type="paragraph" w:styleId="Signature">
    <w:name w:val="Signature"/>
    <w:basedOn w:val="Normal"/>
    <w:pPr>
      <w:suppressLineNumbers/>
      <w:ind w:left="5250"/>
    </w:pPr>
  </w:style>
  <w:style w:type="paragraph" w:customStyle="1" w:styleId="BalloonText1">
    <w:name w:val="Balloon Text1"/>
    <w:basedOn w:val="Normal"/>
    <w:rPr>
      <w:rFonts w:ascii="Tahoma" w:hAnsi="Tahoma" w:cs="Tahoma"/>
      <w:sz w:val="16"/>
      <w:szCs w:val="16"/>
    </w:rPr>
  </w:style>
  <w:style w:type="paragraph" w:customStyle="1" w:styleId="NoSpacing1">
    <w:name w:val="No Spacing1"/>
    <w:pPr>
      <w:suppressAutoHyphens/>
    </w:pPr>
    <w:rPr>
      <w:rFonts w:ascii="Arial" w:eastAsia="SimSun" w:hAnsi="Arial" w:cs="Arial"/>
      <w:sz w:val="22"/>
      <w:lang w:eastAsia="ar-SA"/>
    </w:rPr>
  </w:style>
  <w:style w:type="paragraph" w:customStyle="1" w:styleId="SectionHeading">
    <w:name w:val="Section Heading"/>
    <w:basedOn w:val="Heading3"/>
    <w:pPr>
      <w:keepLines/>
      <w:numPr>
        <w:ilvl w:val="0"/>
        <w:numId w:val="0"/>
      </w:numPr>
      <w:pBdr>
        <w:top w:val="single" w:sz="4" w:space="1" w:color="000000"/>
      </w:pBdr>
      <w:spacing w:before="360" w:after="200" w:line="480" w:lineRule="auto"/>
    </w:pPr>
    <w:rPr>
      <w:rFonts w:eastAsia="Times New Roman"/>
      <w:b/>
    </w:rPr>
  </w:style>
  <w:style w:type="paragraph" w:customStyle="1" w:styleId="RuleQuote">
    <w:name w:val="Rule Quote"/>
    <w:basedOn w:val="Normal"/>
    <w:pPr>
      <w:keepNext/>
      <w:keepLines/>
      <w:spacing w:after="240"/>
      <w:ind w:left="567" w:right="567"/>
    </w:pPr>
    <w:rPr>
      <w:bCs/>
      <w:i/>
      <w:iCs/>
    </w:rPr>
  </w:style>
  <w:style w:type="paragraph" w:customStyle="1" w:styleId="Question">
    <w:name w:val="Question"/>
    <w:basedOn w:val="BodyText"/>
    <w:pPr>
      <w:keepNext/>
      <w:keepLines/>
    </w:pPr>
    <w:rPr>
      <w:b/>
      <w:bCs/>
      <w:szCs w:val="22"/>
    </w:rPr>
  </w:style>
  <w:style w:type="paragraph" w:customStyle="1" w:styleId="Answer">
    <w:name w:val="Answer"/>
    <w:basedOn w:val="BodyText"/>
    <w:pPr>
      <w:ind w:left="567"/>
    </w:pPr>
  </w:style>
  <w:style w:type="paragraph" w:customStyle="1" w:styleId="Notestext">
    <w:name w:val="Notes text"/>
    <w:basedOn w:val="BodyText"/>
    <w:pPr>
      <w:keepLines/>
    </w:pPr>
    <w:rPr>
      <w:szCs w:val="22"/>
    </w:rPr>
  </w:style>
  <w:style w:type="paragraph" w:customStyle="1" w:styleId="NotesHeading">
    <w:name w:val="Notes Heading"/>
    <w:basedOn w:val="Normal"/>
    <w:pPr>
      <w:keepNext/>
      <w:keepLines/>
      <w:spacing w:after="220"/>
    </w:pPr>
    <w:rPr>
      <w:i/>
      <w:szCs w:val="22"/>
    </w:rPr>
  </w:style>
  <w:style w:type="character" w:styleId="CommentReference">
    <w:name w:val="annotation reference"/>
    <w:basedOn w:val="DefaultParagraphFont"/>
    <w:uiPriority w:val="99"/>
    <w:semiHidden/>
    <w:unhideWhenUsed/>
    <w:rsid w:val="00C119C3"/>
    <w:rPr>
      <w:sz w:val="16"/>
      <w:szCs w:val="16"/>
    </w:rPr>
  </w:style>
  <w:style w:type="paragraph" w:styleId="CommentText">
    <w:name w:val="annotation text"/>
    <w:basedOn w:val="Normal"/>
    <w:link w:val="CommentTextChar"/>
    <w:uiPriority w:val="99"/>
    <w:semiHidden/>
    <w:unhideWhenUsed/>
    <w:rsid w:val="00C119C3"/>
    <w:rPr>
      <w:sz w:val="20"/>
    </w:rPr>
  </w:style>
  <w:style w:type="character" w:customStyle="1" w:styleId="CommentTextChar">
    <w:name w:val="Comment Text Char"/>
    <w:basedOn w:val="DefaultParagraphFont"/>
    <w:link w:val="CommentText"/>
    <w:uiPriority w:val="99"/>
    <w:semiHidden/>
    <w:rsid w:val="00C119C3"/>
    <w:rPr>
      <w:rFonts w:ascii="Arial" w:eastAsia="SimSun" w:hAnsi="Arial" w:cs="Arial"/>
      <w:lang w:val="en-US" w:eastAsia="ar-SA"/>
    </w:rPr>
  </w:style>
  <w:style w:type="paragraph" w:styleId="CommentSubject">
    <w:name w:val="annotation subject"/>
    <w:basedOn w:val="CommentText"/>
    <w:next w:val="CommentText"/>
    <w:link w:val="CommentSubjectChar"/>
    <w:uiPriority w:val="99"/>
    <w:semiHidden/>
    <w:unhideWhenUsed/>
    <w:rsid w:val="00C119C3"/>
    <w:rPr>
      <w:b/>
      <w:bCs/>
    </w:rPr>
  </w:style>
  <w:style w:type="character" w:customStyle="1" w:styleId="CommentSubjectChar">
    <w:name w:val="Comment Subject Char"/>
    <w:basedOn w:val="CommentTextChar"/>
    <w:link w:val="CommentSubject"/>
    <w:uiPriority w:val="99"/>
    <w:semiHidden/>
    <w:rsid w:val="00C119C3"/>
    <w:rPr>
      <w:rFonts w:ascii="Arial" w:eastAsia="SimSun" w:hAnsi="Arial" w:cs="Arial"/>
      <w:b/>
      <w:bCs/>
      <w:lang w:val="en-US" w:eastAsia="ar-SA"/>
    </w:rPr>
  </w:style>
  <w:style w:type="paragraph" w:styleId="BalloonText">
    <w:name w:val="Balloon Text"/>
    <w:basedOn w:val="Normal"/>
    <w:link w:val="BalloonTextChar1"/>
    <w:uiPriority w:val="99"/>
    <w:semiHidden/>
    <w:unhideWhenUsed/>
    <w:rsid w:val="00C119C3"/>
    <w:rPr>
      <w:rFonts w:ascii="Tahoma" w:hAnsi="Tahoma" w:cs="Tahoma"/>
      <w:sz w:val="16"/>
      <w:szCs w:val="16"/>
    </w:rPr>
  </w:style>
  <w:style w:type="character" w:customStyle="1" w:styleId="BalloonTextChar1">
    <w:name w:val="Balloon Text Char1"/>
    <w:basedOn w:val="DefaultParagraphFont"/>
    <w:link w:val="BalloonText"/>
    <w:uiPriority w:val="99"/>
    <w:semiHidden/>
    <w:rsid w:val="00C119C3"/>
    <w:rPr>
      <w:rFonts w:ascii="Tahoma" w:eastAsia="SimSun"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BodyText"/>
    <w:qFormat/>
    <w:pPr>
      <w:keepNext/>
      <w:numPr>
        <w:numId w:val="1"/>
      </w:numPr>
      <w:spacing w:after="600"/>
      <w:outlineLvl w:val="0"/>
    </w:pPr>
    <w:rPr>
      <w:b/>
      <w:bCs/>
      <w:kern w:val="1"/>
      <w:sz w:val="28"/>
      <w:szCs w:val="32"/>
    </w:rPr>
  </w:style>
  <w:style w:type="paragraph" w:styleId="Heading2">
    <w:name w:val="heading 2"/>
    <w:basedOn w:val="Normal"/>
    <w:next w:val="BodyText"/>
    <w:qFormat/>
    <w:pPr>
      <w:keepNext/>
      <w:numPr>
        <w:ilvl w:val="1"/>
        <w:numId w:val="1"/>
      </w:numPr>
      <w:spacing w:before="240" w:after="60"/>
      <w:outlineLvl w:val="1"/>
    </w:pPr>
    <w:rPr>
      <w:b/>
      <w:bCs/>
      <w:iCs/>
      <w:caps/>
      <w:szCs w:val="28"/>
    </w:rPr>
  </w:style>
  <w:style w:type="paragraph" w:styleId="Heading3">
    <w:name w:val="heading 3"/>
    <w:basedOn w:val="Normal"/>
    <w:next w:val="BodyText"/>
    <w:qFormat/>
    <w:pPr>
      <w:keepNext/>
      <w:numPr>
        <w:ilvl w:val="2"/>
        <w:numId w:val="1"/>
      </w:numPr>
      <w:spacing w:before="240" w:after="60"/>
      <w:outlineLvl w:val="2"/>
    </w:pPr>
    <w:rPr>
      <w:bCs/>
      <w:caps/>
      <w:szCs w:val="26"/>
    </w:rPr>
  </w:style>
  <w:style w:type="paragraph" w:styleId="Heading4">
    <w:name w:val="heading 4"/>
    <w:basedOn w:val="Normal"/>
    <w:next w:val="BodyText"/>
    <w:qFormat/>
    <w:pPr>
      <w:keepNext/>
      <w:numPr>
        <w:ilvl w:val="3"/>
        <w:numId w:val="1"/>
      </w:numPr>
      <w:spacing w:before="240" w:after="60"/>
      <w:outlineLvl w:val="3"/>
    </w:pPr>
    <w:rPr>
      <w:bCs/>
      <w:szCs w:val="28"/>
      <w:u w:val="single"/>
    </w:rPr>
  </w:style>
  <w:style w:type="paragraph" w:styleId="Heading5">
    <w:name w:val="heading 5"/>
    <w:basedOn w:val="Normal"/>
    <w:next w:val="BodyText"/>
    <w:qFormat/>
    <w:pPr>
      <w:keepNext/>
      <w:keepLines/>
      <w:numPr>
        <w:ilvl w:val="4"/>
        <w:numId w:val="1"/>
      </w:numPr>
      <w:spacing w:before="240" w:after="60"/>
      <w:outlineLvl w:val="4"/>
    </w:pPr>
    <w:rPr>
      <w:rFonts w:cs="font302"/>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style>
  <w:style w:type="character" w:customStyle="1" w:styleId="BalloonTextChar">
    <w:name w:val="Balloon Text Char"/>
    <w:basedOn w:val="DefaultParagraphFont1"/>
    <w:rPr>
      <w:rFonts w:ascii="Tahoma" w:eastAsia="SimSun" w:hAnsi="Tahoma" w:cs="Tahoma"/>
      <w:sz w:val="16"/>
      <w:szCs w:val="16"/>
      <w:lang w:val="en-US"/>
    </w:rPr>
  </w:style>
  <w:style w:type="character" w:customStyle="1" w:styleId="Heading5Char">
    <w:name w:val="Heading 5 Char"/>
    <w:basedOn w:val="DefaultParagraphFont1"/>
    <w:rPr>
      <w:rFonts w:ascii="Arial" w:hAnsi="Arial" w:cs="font302"/>
      <w:i/>
      <w:sz w:val="22"/>
      <w:lang w:val="en-US"/>
    </w:rPr>
  </w:style>
  <w:style w:type="character" w:customStyle="1" w:styleId="SectionHeadingChar">
    <w:name w:val="Section Heading Char"/>
    <w:rPr>
      <w:rFonts w:ascii="Arial" w:hAnsi="Arial" w:cs="Arial"/>
      <w:b/>
      <w:bCs/>
      <w:caps/>
      <w:sz w:val="22"/>
      <w:szCs w:val="26"/>
      <w:lang w:val="en-US"/>
    </w:rPr>
  </w:style>
  <w:style w:type="character" w:customStyle="1" w:styleId="AddedText">
    <w:name w:val="Added Text"/>
    <w:basedOn w:val="DefaultParagraphFont1"/>
    <w:rPr>
      <w:color w:val="1F497D"/>
      <w:szCs w:val="22"/>
      <w:u w:val="single"/>
    </w:rPr>
  </w:style>
  <w:style w:type="character" w:customStyle="1" w:styleId="DeletedText">
    <w:name w:val="Deleted Text"/>
    <w:basedOn w:val="DefaultParagraphFont1"/>
    <w:rPr>
      <w:strike w:val="0"/>
      <w:dstrike w:val="0"/>
      <w:color w:val="FF0000"/>
    </w:rPr>
  </w:style>
  <w:style w:type="character" w:customStyle="1" w:styleId="ONUMEChar">
    <w:name w:val="ONUM E Char"/>
    <w:basedOn w:val="DefaultParagraphFont1"/>
    <w:rPr>
      <w:rFonts w:ascii="Arial" w:eastAsia="SimSun" w:hAnsi="Arial" w:cs="Arial"/>
      <w:sz w:val="22"/>
      <w:lang w:val="en-US"/>
    </w:rPr>
  </w:style>
  <w:style w:type="character" w:customStyle="1" w:styleId="Caracteresdenotafinal">
    <w:name w:val="Caracteres de nota final"/>
  </w:style>
  <w:style w:type="paragraph" w:customStyle="1" w:styleId="Encabezado1">
    <w:name w:val="Encabezado1"/>
    <w:basedOn w:val="Normal"/>
    <w:next w:val="BodyText"/>
    <w:pPr>
      <w:keepNext/>
      <w:spacing w:before="240" w:after="120"/>
    </w:pPr>
    <w:rPr>
      <w:rFonts w:eastAsia="Microsoft YaHei" w:cs="Lucida Sans"/>
      <w:sz w:val="28"/>
      <w:szCs w:val="28"/>
    </w:rPr>
  </w:style>
  <w:style w:type="paragraph" w:styleId="BodyText">
    <w:name w:val="Body Text"/>
    <w:basedOn w:val="Normal"/>
    <w:pPr>
      <w:spacing w:after="220"/>
    </w:pPr>
  </w:style>
  <w:style w:type="paragraph" w:styleId="List">
    <w:name w:val="List"/>
    <w:basedOn w:val="BodyText"/>
    <w:rPr>
      <w:rFonts w:cs="Lucida Sans"/>
    </w:rPr>
  </w:style>
  <w:style w:type="paragraph" w:customStyle="1" w:styleId="Etiqueta">
    <w:name w:val="Etiqueta"/>
    <w:basedOn w:val="Normal"/>
    <w:pPr>
      <w:suppressLineNumbers/>
      <w:spacing w:before="120" w:after="120"/>
    </w:pPr>
    <w:rPr>
      <w:rFonts w:cs="Lucida Sans"/>
      <w:i/>
      <w:iCs/>
      <w:sz w:val="24"/>
      <w:szCs w:val="24"/>
    </w:rPr>
  </w:style>
  <w:style w:type="paragraph" w:customStyle="1" w:styleId="ndice">
    <w:name w:val="Índice"/>
    <w:basedOn w:val="Normal"/>
    <w:pPr>
      <w:suppressLineNumbers/>
    </w:pPr>
    <w:rPr>
      <w:rFonts w:cs="Lucida Sans"/>
    </w:rPr>
  </w:style>
  <w:style w:type="paragraph" w:customStyle="1" w:styleId="Endofdocument-Annex">
    <w:name w:val="[End of document - Annex]"/>
    <w:basedOn w:val="Normal"/>
    <w:pPr>
      <w:ind w:left="5534"/>
    </w:pPr>
  </w:style>
  <w:style w:type="paragraph" w:customStyle="1" w:styleId="Caption1">
    <w:name w:val="Caption1"/>
    <w:basedOn w:val="Normal"/>
    <w:rPr>
      <w:b/>
      <w:bCs/>
      <w:sz w:val="18"/>
    </w:rPr>
  </w:style>
  <w:style w:type="paragraph" w:customStyle="1" w:styleId="CommentText1">
    <w:name w:val="Comment Text1"/>
    <w:basedOn w:val="Normal"/>
    <w:rPr>
      <w:sz w:val="18"/>
    </w:rPr>
  </w:style>
  <w:style w:type="paragraph" w:customStyle="1" w:styleId="EndnoteText1">
    <w:name w:val="Endnote Text1"/>
    <w:basedOn w:val="Normal"/>
    <w:rPr>
      <w:sz w:val="18"/>
    </w:rPr>
  </w:style>
  <w:style w:type="paragraph" w:styleId="Footer">
    <w:name w:val="footer"/>
    <w:basedOn w:val="Normal"/>
    <w:pPr>
      <w:suppressLineNumbers/>
      <w:tabs>
        <w:tab w:val="center" w:pos="4320"/>
        <w:tab w:val="right" w:pos="8640"/>
      </w:tabs>
    </w:pPr>
  </w:style>
  <w:style w:type="paragraph" w:customStyle="1" w:styleId="FootnoteText1">
    <w:name w:val="Footnote Text1"/>
    <w:basedOn w:val="Normal"/>
    <w:rPr>
      <w:sz w:val="18"/>
    </w:rPr>
  </w:style>
  <w:style w:type="paragraph" w:styleId="Header">
    <w:name w:val="header"/>
    <w:basedOn w:val="Normal"/>
    <w:pPr>
      <w:suppressLineNumbers/>
      <w:tabs>
        <w:tab w:val="center" w:pos="4536"/>
        <w:tab w:val="right" w:pos="9072"/>
      </w:tabs>
    </w:pPr>
  </w:style>
  <w:style w:type="paragraph" w:customStyle="1" w:styleId="ListNumber1">
    <w:name w:val="List Number1"/>
    <w:basedOn w:val="Normal"/>
    <w:pPr>
      <w:tabs>
        <w:tab w:val="num" w:pos="567"/>
      </w:tabs>
    </w:pPr>
  </w:style>
  <w:style w:type="paragraph" w:customStyle="1" w:styleId="ONUME">
    <w:name w:val="ONUM E"/>
    <w:basedOn w:val="BodyText"/>
    <w:pPr>
      <w:tabs>
        <w:tab w:val="num" w:pos="567"/>
      </w:tabs>
    </w:pPr>
  </w:style>
  <w:style w:type="paragraph" w:customStyle="1" w:styleId="ONUMFS">
    <w:name w:val="ONUM FS"/>
    <w:basedOn w:val="BodyText"/>
    <w:pPr>
      <w:tabs>
        <w:tab w:val="num" w:pos="567"/>
      </w:tabs>
      <w:outlineLvl w:val="0"/>
    </w:pPr>
  </w:style>
  <w:style w:type="paragraph" w:customStyle="1" w:styleId="Saludofinal">
    <w:name w:val="Saludo final"/>
    <w:basedOn w:val="Normal"/>
    <w:pPr>
      <w:suppressLineNumbers/>
    </w:pPr>
  </w:style>
  <w:style w:type="paragraph" w:styleId="Signature">
    <w:name w:val="Signature"/>
    <w:basedOn w:val="Normal"/>
    <w:pPr>
      <w:suppressLineNumbers/>
      <w:ind w:left="5250"/>
    </w:pPr>
  </w:style>
  <w:style w:type="paragraph" w:customStyle="1" w:styleId="BalloonText1">
    <w:name w:val="Balloon Text1"/>
    <w:basedOn w:val="Normal"/>
    <w:rPr>
      <w:rFonts w:ascii="Tahoma" w:hAnsi="Tahoma" w:cs="Tahoma"/>
      <w:sz w:val="16"/>
      <w:szCs w:val="16"/>
    </w:rPr>
  </w:style>
  <w:style w:type="paragraph" w:customStyle="1" w:styleId="NoSpacing1">
    <w:name w:val="No Spacing1"/>
    <w:pPr>
      <w:suppressAutoHyphens/>
    </w:pPr>
    <w:rPr>
      <w:rFonts w:ascii="Arial" w:eastAsia="SimSun" w:hAnsi="Arial" w:cs="Arial"/>
      <w:sz w:val="22"/>
      <w:lang w:eastAsia="ar-SA"/>
    </w:rPr>
  </w:style>
  <w:style w:type="paragraph" w:customStyle="1" w:styleId="SectionHeading">
    <w:name w:val="Section Heading"/>
    <w:basedOn w:val="Heading3"/>
    <w:pPr>
      <w:keepLines/>
      <w:numPr>
        <w:ilvl w:val="0"/>
        <w:numId w:val="0"/>
      </w:numPr>
      <w:pBdr>
        <w:top w:val="single" w:sz="4" w:space="1" w:color="000000"/>
      </w:pBdr>
      <w:spacing w:before="360" w:after="200" w:line="480" w:lineRule="auto"/>
    </w:pPr>
    <w:rPr>
      <w:rFonts w:eastAsia="Times New Roman"/>
      <w:b/>
    </w:rPr>
  </w:style>
  <w:style w:type="paragraph" w:customStyle="1" w:styleId="RuleQuote">
    <w:name w:val="Rule Quote"/>
    <w:basedOn w:val="Normal"/>
    <w:pPr>
      <w:keepNext/>
      <w:keepLines/>
      <w:spacing w:after="240"/>
      <w:ind w:left="567" w:right="567"/>
    </w:pPr>
    <w:rPr>
      <w:bCs/>
      <w:i/>
      <w:iCs/>
    </w:rPr>
  </w:style>
  <w:style w:type="paragraph" w:customStyle="1" w:styleId="Question">
    <w:name w:val="Question"/>
    <w:basedOn w:val="BodyText"/>
    <w:pPr>
      <w:keepNext/>
      <w:keepLines/>
    </w:pPr>
    <w:rPr>
      <w:b/>
      <w:bCs/>
      <w:szCs w:val="22"/>
    </w:rPr>
  </w:style>
  <w:style w:type="paragraph" w:customStyle="1" w:styleId="Answer">
    <w:name w:val="Answer"/>
    <w:basedOn w:val="BodyText"/>
    <w:pPr>
      <w:ind w:left="567"/>
    </w:pPr>
  </w:style>
  <w:style w:type="paragraph" w:customStyle="1" w:styleId="Notestext">
    <w:name w:val="Notes text"/>
    <w:basedOn w:val="BodyText"/>
    <w:pPr>
      <w:keepLines/>
    </w:pPr>
    <w:rPr>
      <w:szCs w:val="22"/>
    </w:rPr>
  </w:style>
  <w:style w:type="paragraph" w:customStyle="1" w:styleId="NotesHeading">
    <w:name w:val="Notes Heading"/>
    <w:basedOn w:val="Normal"/>
    <w:pPr>
      <w:keepNext/>
      <w:keepLines/>
      <w:spacing w:after="220"/>
    </w:pPr>
    <w:rPr>
      <w:i/>
      <w:szCs w:val="22"/>
    </w:rPr>
  </w:style>
  <w:style w:type="character" w:styleId="CommentReference">
    <w:name w:val="annotation reference"/>
    <w:basedOn w:val="DefaultParagraphFont"/>
    <w:uiPriority w:val="99"/>
    <w:semiHidden/>
    <w:unhideWhenUsed/>
    <w:rsid w:val="00C119C3"/>
    <w:rPr>
      <w:sz w:val="16"/>
      <w:szCs w:val="16"/>
    </w:rPr>
  </w:style>
  <w:style w:type="paragraph" w:styleId="CommentText">
    <w:name w:val="annotation text"/>
    <w:basedOn w:val="Normal"/>
    <w:link w:val="CommentTextChar"/>
    <w:uiPriority w:val="99"/>
    <w:semiHidden/>
    <w:unhideWhenUsed/>
    <w:rsid w:val="00C119C3"/>
    <w:rPr>
      <w:sz w:val="20"/>
    </w:rPr>
  </w:style>
  <w:style w:type="character" w:customStyle="1" w:styleId="CommentTextChar">
    <w:name w:val="Comment Text Char"/>
    <w:basedOn w:val="DefaultParagraphFont"/>
    <w:link w:val="CommentText"/>
    <w:uiPriority w:val="99"/>
    <w:semiHidden/>
    <w:rsid w:val="00C119C3"/>
    <w:rPr>
      <w:rFonts w:ascii="Arial" w:eastAsia="SimSun" w:hAnsi="Arial" w:cs="Arial"/>
      <w:lang w:val="en-US" w:eastAsia="ar-SA"/>
    </w:rPr>
  </w:style>
  <w:style w:type="paragraph" w:styleId="CommentSubject">
    <w:name w:val="annotation subject"/>
    <w:basedOn w:val="CommentText"/>
    <w:next w:val="CommentText"/>
    <w:link w:val="CommentSubjectChar"/>
    <w:uiPriority w:val="99"/>
    <w:semiHidden/>
    <w:unhideWhenUsed/>
    <w:rsid w:val="00C119C3"/>
    <w:rPr>
      <w:b/>
      <w:bCs/>
    </w:rPr>
  </w:style>
  <w:style w:type="character" w:customStyle="1" w:styleId="CommentSubjectChar">
    <w:name w:val="Comment Subject Char"/>
    <w:basedOn w:val="CommentTextChar"/>
    <w:link w:val="CommentSubject"/>
    <w:uiPriority w:val="99"/>
    <w:semiHidden/>
    <w:rsid w:val="00C119C3"/>
    <w:rPr>
      <w:rFonts w:ascii="Arial" w:eastAsia="SimSun" w:hAnsi="Arial" w:cs="Arial"/>
      <w:b/>
      <w:bCs/>
      <w:lang w:val="en-US" w:eastAsia="ar-SA"/>
    </w:rPr>
  </w:style>
  <w:style w:type="paragraph" w:styleId="BalloonText">
    <w:name w:val="Balloon Text"/>
    <w:basedOn w:val="Normal"/>
    <w:link w:val="BalloonTextChar1"/>
    <w:uiPriority w:val="99"/>
    <w:semiHidden/>
    <w:unhideWhenUsed/>
    <w:rsid w:val="00C119C3"/>
    <w:rPr>
      <w:rFonts w:ascii="Tahoma" w:hAnsi="Tahoma" w:cs="Tahoma"/>
      <w:sz w:val="16"/>
      <w:szCs w:val="16"/>
    </w:rPr>
  </w:style>
  <w:style w:type="character" w:customStyle="1" w:styleId="BalloonTextChar1">
    <w:name w:val="Balloon Text Char1"/>
    <w:basedOn w:val="DefaultParagraphFont"/>
    <w:link w:val="BalloonText"/>
    <w:uiPriority w:val="99"/>
    <w:semiHidden/>
    <w:rsid w:val="00C119C3"/>
    <w:rPr>
      <w:rFonts w:ascii="Tahoma" w:eastAsia="SimSun"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C98DC-ABEC-47E5-AE9B-EF75744AE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4443</Words>
  <Characters>25329</Characters>
  <Application>Microsoft Office Word</Application>
  <DocSecurity>0</DocSecurity>
  <Lines>211</Lines>
  <Paragraphs>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PCT/A/50/</vt:lpstr>
      <vt:lpstr>PCT/A/50/</vt:lpstr>
    </vt:vector>
  </TitlesOfParts>
  <Company>World Intellectual Property Organization</Company>
  <LinksUpToDate>false</LinksUpToDate>
  <CharactersWithSpaces>29713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PCT/A/50/</dc:title>
  <dc:subject>Quincuagésimo período de sesiones (29º extraordinario)</dc:subject>
  <dc:creator>BOU LLORET Amparo</dc:creator>
  <cp:lastModifiedBy>HÄFLIGER Patience</cp:lastModifiedBy>
  <cp:revision>3</cp:revision>
  <cp:lastPrinted>2018-07-20T16:19:00Z</cp:lastPrinted>
  <dcterms:created xsi:type="dcterms:W3CDTF">2018-07-20T16:07:00Z</dcterms:created>
  <dcterms:modified xsi:type="dcterms:W3CDTF">2018-07-20T16:19:00Z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WIPO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Unión Internacional de Cooperación en materia de Patentes</vt:lpwstr>
  </property>
</Properties>
</file>