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4A7D84" w:rsidRDefault="00472A6E" w:rsidP="00512BA1">
      <w:pPr>
        <w:spacing w:before="360" w:after="240"/>
        <w:ind w:right="-57"/>
        <w:jc w:val="right"/>
        <w:rPr>
          <w:lang w:val="es-ES_tradnl"/>
        </w:rPr>
      </w:pPr>
      <w:bookmarkStart w:id="0" w:name="_GoBack"/>
      <w:bookmarkEnd w:id="0"/>
      <w:r w:rsidRPr="004A7D84">
        <w:rPr>
          <w:noProof/>
          <w:lang w:val="en-US"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7">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4A7D84" w:rsidRDefault="006D731F" w:rsidP="00512BA1">
      <w:pPr>
        <w:pBdr>
          <w:top w:val="single" w:sz="4" w:space="9" w:color="auto"/>
        </w:pBdr>
        <w:jc w:val="right"/>
        <w:rPr>
          <w:rFonts w:ascii="Arial Black" w:hAnsi="Arial Black"/>
          <w:caps/>
          <w:sz w:val="15"/>
          <w:lang w:val="es-ES_tradnl"/>
        </w:rPr>
      </w:pPr>
      <w:bookmarkStart w:id="1" w:name="Code"/>
      <w:r w:rsidRPr="004A7D84">
        <w:rPr>
          <w:rFonts w:ascii="Arial Black" w:hAnsi="Arial Black"/>
          <w:b/>
          <w:caps/>
          <w:sz w:val="15"/>
          <w:lang w:val="es-ES_tradnl"/>
        </w:rPr>
        <w:t>WO/CF/41/1</w:t>
      </w:r>
      <w:r w:rsidR="002B1A2B" w:rsidRPr="004A7D84">
        <w:rPr>
          <w:rFonts w:ascii="Arial Black" w:hAnsi="Arial Black"/>
          <w:b/>
          <w:caps/>
          <w:sz w:val="15"/>
          <w:lang w:val="es-ES_tradnl"/>
        </w:rPr>
        <w:t xml:space="preserve">   </w:t>
      </w:r>
      <w:r w:rsidRPr="004A7D84">
        <w:rPr>
          <w:rFonts w:ascii="Arial Black" w:hAnsi="Arial Black"/>
          <w:b/>
          <w:caps/>
          <w:sz w:val="15"/>
          <w:lang w:val="es-ES_tradnl"/>
        </w:rPr>
        <w:t>P/EC/60/1</w:t>
      </w:r>
      <w:r w:rsidR="002B1A2B" w:rsidRPr="004A7D84">
        <w:rPr>
          <w:rFonts w:ascii="Arial Black" w:hAnsi="Arial Black"/>
          <w:b/>
          <w:caps/>
          <w:sz w:val="15"/>
          <w:lang w:val="es-ES_tradnl"/>
        </w:rPr>
        <w:t xml:space="preserve">   </w:t>
      </w:r>
      <w:r w:rsidRPr="004A7D84">
        <w:rPr>
          <w:rFonts w:ascii="Arial Black" w:hAnsi="Arial Black"/>
          <w:b/>
          <w:caps/>
          <w:sz w:val="15"/>
          <w:lang w:val="es-ES_tradnl"/>
        </w:rPr>
        <w:t>B/A/50/1</w:t>
      </w:r>
      <w:r w:rsidR="002B1A2B" w:rsidRPr="004A7D84">
        <w:rPr>
          <w:rFonts w:ascii="Arial Black" w:hAnsi="Arial Black"/>
          <w:b/>
          <w:caps/>
          <w:sz w:val="15"/>
          <w:lang w:val="es-ES_tradnl"/>
        </w:rPr>
        <w:t xml:space="preserve">   </w:t>
      </w:r>
      <w:r w:rsidRPr="004A7D84">
        <w:rPr>
          <w:rFonts w:ascii="Arial Black" w:hAnsi="Arial Black"/>
          <w:b/>
          <w:caps/>
          <w:sz w:val="15"/>
          <w:lang w:val="es-ES_tradnl"/>
        </w:rPr>
        <w:t>B/EC/66/1</w:t>
      </w:r>
      <w:r w:rsidR="002B1A2B" w:rsidRPr="004A7D84">
        <w:rPr>
          <w:rFonts w:ascii="Arial Black" w:hAnsi="Arial Black"/>
          <w:b/>
          <w:caps/>
          <w:sz w:val="15"/>
          <w:lang w:val="es-ES_tradnl"/>
        </w:rPr>
        <w:t xml:space="preserve">   </w:t>
      </w:r>
      <w:r w:rsidRPr="004A7D84">
        <w:rPr>
          <w:rFonts w:ascii="Arial Black" w:hAnsi="Arial Black"/>
          <w:b/>
          <w:caps/>
          <w:sz w:val="15"/>
          <w:lang w:val="es-ES_tradnl"/>
        </w:rPr>
        <w:t>N/A/40/1</w:t>
      </w:r>
      <w:r w:rsidR="002B1A2B" w:rsidRPr="004A7D84">
        <w:rPr>
          <w:rFonts w:ascii="Arial Black" w:hAnsi="Arial Black"/>
          <w:b/>
          <w:caps/>
          <w:sz w:val="15"/>
          <w:lang w:val="es-ES_tradnl"/>
        </w:rPr>
        <w:t xml:space="preserve">   </w:t>
      </w:r>
      <w:r w:rsidRPr="004A7D84">
        <w:rPr>
          <w:rFonts w:ascii="Arial Black" w:hAnsi="Arial Black"/>
          <w:b/>
          <w:caps/>
          <w:sz w:val="15"/>
          <w:lang w:val="es-ES_tradnl"/>
        </w:rPr>
        <w:t>LI/A/37/1</w:t>
      </w:r>
      <w:r w:rsidR="002B1A2B" w:rsidRPr="004A7D84">
        <w:rPr>
          <w:rFonts w:ascii="Arial Black" w:hAnsi="Arial Black"/>
          <w:b/>
          <w:caps/>
          <w:sz w:val="15"/>
          <w:lang w:val="es-ES_tradnl"/>
        </w:rPr>
        <w:t xml:space="preserve">   </w:t>
      </w:r>
      <w:r w:rsidRPr="004A7D84">
        <w:rPr>
          <w:rFonts w:ascii="Arial Black" w:hAnsi="Arial Black"/>
          <w:b/>
          <w:caps/>
          <w:sz w:val="15"/>
          <w:lang w:val="es-ES_tradnl"/>
        </w:rPr>
        <w:t>LO/A/40/1</w:t>
      </w:r>
      <w:r w:rsidR="002B1A2B" w:rsidRPr="004A7D84">
        <w:rPr>
          <w:rFonts w:ascii="Arial Black" w:hAnsi="Arial Black"/>
          <w:b/>
          <w:caps/>
          <w:sz w:val="15"/>
          <w:lang w:val="es-ES_tradnl"/>
        </w:rPr>
        <w:t xml:space="preserve">   </w:t>
      </w:r>
      <w:r w:rsidRPr="004A7D84">
        <w:rPr>
          <w:rFonts w:ascii="Arial Black" w:hAnsi="Arial Black"/>
          <w:caps/>
          <w:sz w:val="15"/>
          <w:lang w:val="es-ES_tradnl"/>
        </w:rPr>
        <w:t>IPC/A/41/1</w:t>
      </w:r>
      <w:r w:rsidR="002B1A2B" w:rsidRPr="004A7D84">
        <w:rPr>
          <w:rFonts w:ascii="Arial Black" w:hAnsi="Arial Black"/>
          <w:caps/>
          <w:sz w:val="15"/>
          <w:lang w:val="es-ES_tradnl"/>
        </w:rPr>
        <w:t xml:space="preserve">   </w:t>
      </w:r>
      <w:r w:rsidRPr="004A7D84">
        <w:rPr>
          <w:rFonts w:ascii="Arial Black" w:hAnsi="Arial Black"/>
          <w:b/>
          <w:caps/>
          <w:sz w:val="15"/>
          <w:lang w:val="es-ES_tradnl"/>
        </w:rPr>
        <w:t>PCT/A/52/1</w:t>
      </w:r>
      <w:r w:rsidR="002B1A2B" w:rsidRPr="004A7D84">
        <w:rPr>
          <w:rFonts w:ascii="Arial Black" w:hAnsi="Arial Black"/>
          <w:b/>
          <w:caps/>
          <w:sz w:val="15"/>
          <w:lang w:val="es-ES_tradnl"/>
        </w:rPr>
        <w:t xml:space="preserve">   </w:t>
      </w:r>
      <w:r w:rsidRPr="004A7D84">
        <w:rPr>
          <w:rFonts w:ascii="Arial Black" w:hAnsi="Arial Black"/>
          <w:b/>
          <w:caps/>
          <w:sz w:val="15"/>
          <w:lang w:val="es-ES_tradnl"/>
        </w:rPr>
        <w:t>BP/A/37/1</w:t>
      </w:r>
      <w:r w:rsidR="002B1A2B" w:rsidRPr="004A7D84">
        <w:rPr>
          <w:rFonts w:ascii="Arial Black" w:hAnsi="Arial Black"/>
          <w:b/>
          <w:caps/>
          <w:sz w:val="15"/>
          <w:lang w:val="es-ES_tradnl"/>
        </w:rPr>
        <w:t xml:space="preserve">   </w:t>
      </w:r>
      <w:r w:rsidRPr="004A7D84">
        <w:rPr>
          <w:rFonts w:ascii="Arial Black" w:hAnsi="Arial Black"/>
          <w:b/>
          <w:caps/>
          <w:sz w:val="15"/>
          <w:lang w:val="es-ES_tradnl"/>
        </w:rPr>
        <w:t>VA/A/33/1</w:t>
      </w:r>
      <w:r w:rsidR="002B1A2B" w:rsidRPr="004A7D84">
        <w:rPr>
          <w:rFonts w:ascii="Arial Black" w:hAnsi="Arial Black"/>
          <w:b/>
          <w:caps/>
          <w:sz w:val="15"/>
          <w:lang w:val="es-ES_tradnl"/>
        </w:rPr>
        <w:t xml:space="preserve">   </w:t>
      </w:r>
      <w:r w:rsidRPr="004A7D84">
        <w:rPr>
          <w:rFonts w:ascii="Arial Black" w:hAnsi="Arial Black"/>
          <w:b/>
          <w:caps/>
          <w:sz w:val="15"/>
          <w:lang w:val="es-ES_tradnl"/>
        </w:rPr>
        <w:t>WCT/A/20/1</w:t>
      </w:r>
      <w:r w:rsidR="002B1A2B" w:rsidRPr="004A7D84">
        <w:rPr>
          <w:rFonts w:ascii="Arial Black" w:hAnsi="Arial Black"/>
          <w:b/>
          <w:caps/>
          <w:sz w:val="15"/>
          <w:lang w:val="es-ES_tradnl"/>
        </w:rPr>
        <w:t xml:space="preserve">   </w:t>
      </w:r>
      <w:r w:rsidRPr="004A7D84">
        <w:rPr>
          <w:rFonts w:ascii="Arial Black" w:hAnsi="Arial Black"/>
          <w:b/>
          <w:caps/>
          <w:sz w:val="15"/>
          <w:lang w:val="es-ES_tradnl"/>
        </w:rPr>
        <w:t>WPPT/A/20/1</w:t>
      </w:r>
      <w:r w:rsidR="002B1A2B" w:rsidRPr="004A7D84">
        <w:rPr>
          <w:rFonts w:ascii="Arial Black" w:hAnsi="Arial Black"/>
          <w:b/>
          <w:caps/>
          <w:sz w:val="15"/>
          <w:lang w:val="es-ES_tradnl"/>
        </w:rPr>
        <w:t xml:space="preserve">   </w:t>
      </w:r>
      <w:r w:rsidRPr="004A7D84">
        <w:rPr>
          <w:rFonts w:ascii="Arial Black" w:hAnsi="Arial Black"/>
          <w:b/>
          <w:caps/>
          <w:sz w:val="15"/>
          <w:lang w:val="es-ES_tradnl"/>
        </w:rPr>
        <w:t>PLT/A/19/1</w:t>
      </w:r>
      <w:r w:rsidR="002B1A2B" w:rsidRPr="004A7D84">
        <w:rPr>
          <w:rFonts w:ascii="Arial Black" w:hAnsi="Arial Black"/>
          <w:b/>
          <w:caps/>
          <w:sz w:val="15"/>
          <w:lang w:val="es-ES_tradnl"/>
        </w:rPr>
        <w:t xml:space="preserve">   </w:t>
      </w:r>
      <w:r w:rsidRPr="004A7D84">
        <w:rPr>
          <w:rFonts w:ascii="Arial Black" w:hAnsi="Arial Black"/>
          <w:b/>
          <w:caps/>
          <w:sz w:val="15"/>
          <w:lang w:val="es-ES_tradnl"/>
        </w:rPr>
        <w:t>STLT/A/13/1</w:t>
      </w:r>
    </w:p>
    <w:bookmarkEnd w:id="1"/>
    <w:p w:rsidR="008B2CC1" w:rsidRPr="004A7D84" w:rsidRDefault="00472A6E" w:rsidP="00472A6E">
      <w:pPr>
        <w:jc w:val="right"/>
        <w:rPr>
          <w:lang w:val="es-ES_tradnl"/>
        </w:rPr>
      </w:pPr>
      <w:r w:rsidRPr="004A7D84">
        <w:rPr>
          <w:rFonts w:ascii="Arial Black" w:hAnsi="Arial Black"/>
          <w:caps/>
          <w:sz w:val="15"/>
          <w:lang w:val="es-ES_tradnl"/>
        </w:rPr>
        <w:t xml:space="preserve">ORIGINAL: </w:t>
      </w:r>
      <w:bookmarkStart w:id="2" w:name="Original"/>
      <w:r w:rsidR="006D731F" w:rsidRPr="004A7D84">
        <w:rPr>
          <w:rFonts w:ascii="Arial Black" w:hAnsi="Arial Black"/>
          <w:caps/>
          <w:sz w:val="15"/>
          <w:lang w:val="es-ES_tradnl"/>
        </w:rPr>
        <w:t>INGLÉS</w:t>
      </w:r>
    </w:p>
    <w:bookmarkEnd w:id="2"/>
    <w:p w:rsidR="008B2CC1" w:rsidRPr="004A7D84" w:rsidRDefault="00472A6E" w:rsidP="00472A6E">
      <w:pPr>
        <w:spacing w:after="1200"/>
        <w:jc w:val="right"/>
        <w:rPr>
          <w:lang w:val="es-ES_tradnl"/>
        </w:rPr>
      </w:pPr>
      <w:r w:rsidRPr="004A7D84">
        <w:rPr>
          <w:rFonts w:ascii="Arial Black" w:hAnsi="Arial Black"/>
          <w:caps/>
          <w:sz w:val="15"/>
          <w:lang w:val="es-ES_tradnl"/>
        </w:rPr>
        <w:t xml:space="preserve">fecha: </w:t>
      </w:r>
      <w:bookmarkStart w:id="3" w:name="Date"/>
      <w:r w:rsidR="005F0187" w:rsidRPr="004A7D84">
        <w:rPr>
          <w:rFonts w:ascii="Arial Black" w:hAnsi="Arial Black"/>
          <w:caps/>
          <w:sz w:val="15"/>
          <w:lang w:val="es-ES_tradnl"/>
        </w:rPr>
        <w:t>15</w:t>
      </w:r>
      <w:r w:rsidR="006D731F" w:rsidRPr="004A7D84">
        <w:rPr>
          <w:rFonts w:ascii="Arial Black" w:hAnsi="Arial Black"/>
          <w:caps/>
          <w:sz w:val="15"/>
          <w:lang w:val="es-ES_tradnl"/>
        </w:rPr>
        <w:t xml:space="preserve"> DE </w:t>
      </w:r>
      <w:r w:rsidR="005F0187" w:rsidRPr="004A7D84">
        <w:rPr>
          <w:rFonts w:ascii="Arial Black" w:hAnsi="Arial Black"/>
          <w:caps/>
          <w:sz w:val="15"/>
          <w:lang w:val="es-ES_tradnl"/>
        </w:rPr>
        <w:t xml:space="preserve">DICIEMBRE </w:t>
      </w:r>
      <w:r w:rsidR="006D731F" w:rsidRPr="004A7D84">
        <w:rPr>
          <w:rFonts w:ascii="Arial Black" w:hAnsi="Arial Black"/>
          <w:caps/>
          <w:sz w:val="15"/>
          <w:lang w:val="es-ES_tradnl"/>
        </w:rPr>
        <w:t>DE 2020</w:t>
      </w:r>
    </w:p>
    <w:bookmarkEnd w:id="3"/>
    <w:p w:rsidR="006D731F" w:rsidRPr="004A7D84" w:rsidRDefault="006D731F" w:rsidP="006D731F">
      <w:pPr>
        <w:spacing w:after="240"/>
        <w:outlineLvl w:val="1"/>
        <w:rPr>
          <w:b/>
          <w:sz w:val="24"/>
          <w:szCs w:val="24"/>
          <w:lang w:val="es-ES_tradnl"/>
        </w:rPr>
      </w:pPr>
      <w:r w:rsidRPr="004A7D84">
        <w:rPr>
          <w:b/>
          <w:sz w:val="24"/>
          <w:szCs w:val="24"/>
          <w:lang w:val="es-ES_tradnl"/>
        </w:rPr>
        <w:t>Conferencia de la OMPI, cuadragésimo primer período de sesiones (17.º extraordinario)</w:t>
      </w:r>
    </w:p>
    <w:p w:rsidR="006D731F" w:rsidRPr="004A7D84" w:rsidRDefault="006D731F" w:rsidP="006D731F">
      <w:pPr>
        <w:spacing w:after="240"/>
        <w:outlineLvl w:val="1"/>
        <w:rPr>
          <w:b/>
          <w:sz w:val="24"/>
          <w:szCs w:val="24"/>
          <w:lang w:val="es-ES_tradnl"/>
        </w:rPr>
      </w:pPr>
      <w:r w:rsidRPr="004A7D84">
        <w:rPr>
          <w:b/>
          <w:sz w:val="24"/>
          <w:szCs w:val="24"/>
          <w:lang w:val="es-ES_tradnl"/>
        </w:rPr>
        <w:t>Unión Internacional para la Protección de la Propiedad Industrial (Unión de París) – Comité Ejecutivo – Sexagésimo período de sesiones (56.º ordinario)</w:t>
      </w:r>
    </w:p>
    <w:p w:rsidR="006D731F" w:rsidRPr="004A7D84" w:rsidRDefault="006D731F" w:rsidP="006D731F">
      <w:pPr>
        <w:spacing w:after="240"/>
        <w:outlineLvl w:val="1"/>
        <w:rPr>
          <w:b/>
          <w:sz w:val="24"/>
          <w:szCs w:val="24"/>
          <w:lang w:val="es-ES_tradnl"/>
        </w:rPr>
      </w:pPr>
      <w:r w:rsidRPr="004A7D84">
        <w:rPr>
          <w:b/>
          <w:sz w:val="24"/>
          <w:szCs w:val="24"/>
          <w:lang w:val="es-ES_tradnl"/>
        </w:rPr>
        <w:t>Unión Internacional para la Protección de las Obras Literarias y Artísticas (Unión de Berna) – Asamblea – quincuagésimo período de sesiones (26.º extraordinario)</w:t>
      </w:r>
    </w:p>
    <w:p w:rsidR="006D731F" w:rsidRPr="004A7D84" w:rsidRDefault="006D731F" w:rsidP="006D731F">
      <w:pPr>
        <w:spacing w:after="240"/>
        <w:outlineLvl w:val="1"/>
        <w:rPr>
          <w:b/>
          <w:sz w:val="24"/>
          <w:szCs w:val="24"/>
          <w:lang w:val="es-ES_tradnl"/>
        </w:rPr>
      </w:pPr>
      <w:r w:rsidRPr="004A7D84">
        <w:rPr>
          <w:b/>
          <w:sz w:val="24"/>
          <w:szCs w:val="24"/>
          <w:lang w:val="es-ES_tradnl"/>
        </w:rPr>
        <w:t>Unión Internacional para la Protección de las Obras Literarias y Artísticas (Unión de Berna) – Comité Ejecutivo – Sexagésimo sexto período de sesiones (51.º ordinario)</w:t>
      </w:r>
    </w:p>
    <w:p w:rsidR="006D731F" w:rsidRPr="004A7D84" w:rsidRDefault="006D731F" w:rsidP="006D731F">
      <w:pPr>
        <w:spacing w:after="240"/>
        <w:outlineLvl w:val="1"/>
        <w:rPr>
          <w:b/>
          <w:sz w:val="24"/>
          <w:szCs w:val="24"/>
          <w:lang w:val="es-ES_tradnl"/>
        </w:rPr>
      </w:pPr>
      <w:r w:rsidRPr="004A7D84">
        <w:rPr>
          <w:b/>
          <w:sz w:val="24"/>
          <w:szCs w:val="24"/>
          <w:lang w:val="es-ES_tradnl"/>
        </w:rPr>
        <w:t>Unión Especial para la Clasificación Internacional de Productos y Servicios para el Registro de las Marcas (Unión de Niza) – Asamblea – cuadragésimo período de sesiones (16.º extraordinario)</w:t>
      </w:r>
    </w:p>
    <w:p w:rsidR="006D731F" w:rsidRPr="004A7D84" w:rsidRDefault="006D731F" w:rsidP="006D731F">
      <w:pPr>
        <w:spacing w:after="240"/>
        <w:outlineLvl w:val="1"/>
        <w:rPr>
          <w:b/>
          <w:sz w:val="24"/>
          <w:szCs w:val="24"/>
          <w:lang w:val="es-ES_tradnl"/>
        </w:rPr>
      </w:pPr>
      <w:r w:rsidRPr="004A7D84">
        <w:rPr>
          <w:b/>
          <w:sz w:val="24"/>
          <w:szCs w:val="24"/>
          <w:lang w:val="es-ES_tradnl"/>
        </w:rPr>
        <w:t>Unión particular para la Protección de las Denominaciones de Origen y su Registro Internacional (Unión de Lisboa) – Asamblea – trigésimo séptimo período de sesiones (14.º extraordinario)</w:t>
      </w:r>
    </w:p>
    <w:p w:rsidR="006D731F" w:rsidRPr="004A7D84" w:rsidRDefault="006D731F" w:rsidP="006D731F">
      <w:pPr>
        <w:spacing w:after="240"/>
        <w:outlineLvl w:val="1"/>
        <w:rPr>
          <w:b/>
          <w:sz w:val="24"/>
          <w:szCs w:val="24"/>
          <w:lang w:val="es-ES_tradnl"/>
        </w:rPr>
      </w:pPr>
      <w:r w:rsidRPr="004A7D84">
        <w:rPr>
          <w:b/>
          <w:sz w:val="24"/>
          <w:szCs w:val="24"/>
          <w:lang w:val="es-ES_tradnl"/>
        </w:rPr>
        <w:t>Unión Especial relativa a la Clasificación Internacional para los Dibujos y Modelos Industriales (Unión de Locarno) – Asamblea – cuadragésimo período de sesiones (17.º extraordinario)</w:t>
      </w:r>
    </w:p>
    <w:p w:rsidR="006D731F" w:rsidRPr="004A7D84" w:rsidRDefault="006D731F" w:rsidP="006D731F">
      <w:pPr>
        <w:spacing w:after="240"/>
        <w:outlineLvl w:val="1"/>
        <w:rPr>
          <w:b/>
          <w:sz w:val="24"/>
          <w:szCs w:val="24"/>
          <w:lang w:val="es-ES_tradnl"/>
        </w:rPr>
      </w:pPr>
      <w:r w:rsidRPr="004A7D84">
        <w:rPr>
          <w:b/>
          <w:sz w:val="24"/>
          <w:szCs w:val="24"/>
          <w:lang w:val="es-ES_tradnl"/>
        </w:rPr>
        <w:t>Unión Particular para la Clasificación Internacional de Patentes (Unión de la CIP) – Asamblea – cuadragésimo primer período de sesiones (19.º extraordinario)</w:t>
      </w:r>
    </w:p>
    <w:p w:rsidR="006D731F" w:rsidRPr="004A7D84" w:rsidRDefault="006D731F" w:rsidP="006D731F">
      <w:pPr>
        <w:spacing w:after="240"/>
        <w:outlineLvl w:val="1"/>
        <w:rPr>
          <w:b/>
          <w:sz w:val="24"/>
          <w:szCs w:val="24"/>
          <w:lang w:val="es-ES_tradnl"/>
        </w:rPr>
      </w:pPr>
      <w:r w:rsidRPr="004A7D84">
        <w:rPr>
          <w:b/>
          <w:sz w:val="24"/>
          <w:szCs w:val="24"/>
          <w:lang w:val="es-ES_tradnl"/>
        </w:rPr>
        <w:t>Unión Internacional de Cooperación en materia de Patentes (Unión del PCT) - Asamblea - quincuagésimo segundo período de sesiones (30.º extraordinario)</w:t>
      </w:r>
    </w:p>
    <w:p w:rsidR="006D731F" w:rsidRPr="004A7D84" w:rsidRDefault="006D731F" w:rsidP="006D731F">
      <w:pPr>
        <w:spacing w:after="240"/>
        <w:outlineLvl w:val="1"/>
        <w:rPr>
          <w:b/>
          <w:sz w:val="24"/>
          <w:szCs w:val="24"/>
          <w:lang w:val="es-ES_tradnl"/>
        </w:rPr>
      </w:pPr>
      <w:r w:rsidRPr="004A7D84">
        <w:rPr>
          <w:b/>
          <w:sz w:val="24"/>
          <w:szCs w:val="24"/>
          <w:lang w:val="es-ES_tradnl"/>
        </w:rPr>
        <w:t>Unión para el Reconocimiento Internacional del Depósito de Microorganismos a los fines del Procedimiento en materia de Patentes (Unión de Budapest) – Asamblea – trigésimo séptimo período de sesiones (17.º extraordinario)</w:t>
      </w:r>
    </w:p>
    <w:p w:rsidR="006D731F" w:rsidRPr="004A7D84" w:rsidRDefault="006D731F" w:rsidP="006D731F">
      <w:pPr>
        <w:spacing w:after="240"/>
        <w:outlineLvl w:val="1"/>
        <w:rPr>
          <w:b/>
          <w:sz w:val="24"/>
          <w:szCs w:val="24"/>
          <w:lang w:val="es-ES_tradnl"/>
        </w:rPr>
      </w:pPr>
      <w:r w:rsidRPr="004A7D84">
        <w:rPr>
          <w:b/>
          <w:sz w:val="24"/>
          <w:szCs w:val="24"/>
          <w:lang w:val="es-ES_tradnl"/>
        </w:rPr>
        <w:lastRenderedPageBreak/>
        <w:t>Unión Especial para la Clasificación Internacional de los elementos figurativos de las marcas (Unión de Viena) – Asamblea – trigésimo tercer período de sesiones (15.º extraordinario)</w:t>
      </w:r>
    </w:p>
    <w:p w:rsidR="006D731F" w:rsidRPr="004A7D84" w:rsidRDefault="006D731F" w:rsidP="006D731F">
      <w:pPr>
        <w:spacing w:after="240"/>
        <w:outlineLvl w:val="1"/>
        <w:rPr>
          <w:b/>
          <w:sz w:val="24"/>
          <w:szCs w:val="24"/>
          <w:lang w:val="es-ES_tradnl"/>
        </w:rPr>
      </w:pPr>
      <w:r w:rsidRPr="004A7D84">
        <w:rPr>
          <w:b/>
          <w:sz w:val="24"/>
          <w:szCs w:val="24"/>
          <w:lang w:val="es-ES_tradnl"/>
        </w:rPr>
        <w:t>Tratado de la OMPI sobre Derecho de Autor (WCT) - Asamblea - vigésimo período de sesiones (11.º extraordinario)</w:t>
      </w:r>
    </w:p>
    <w:p w:rsidR="006D731F" w:rsidRPr="004A7D84" w:rsidRDefault="006D731F" w:rsidP="006D731F">
      <w:pPr>
        <w:spacing w:after="240"/>
        <w:outlineLvl w:val="1"/>
        <w:rPr>
          <w:b/>
          <w:sz w:val="24"/>
          <w:szCs w:val="24"/>
          <w:lang w:val="es-ES_tradnl"/>
        </w:rPr>
      </w:pPr>
      <w:r w:rsidRPr="004A7D84">
        <w:rPr>
          <w:b/>
          <w:sz w:val="24"/>
          <w:szCs w:val="24"/>
          <w:lang w:val="es-ES_tradnl"/>
        </w:rPr>
        <w:t>Tratado de la OMPI sobre Interpretación o Ejecución y Fonogramas (WPPT) - Asamblea - vigésimo período de sesiones (11.º extraordinario)</w:t>
      </w:r>
    </w:p>
    <w:p w:rsidR="006D731F" w:rsidRPr="004A7D84" w:rsidRDefault="006D731F" w:rsidP="006D731F">
      <w:pPr>
        <w:spacing w:after="240"/>
        <w:outlineLvl w:val="1"/>
        <w:rPr>
          <w:b/>
          <w:sz w:val="24"/>
          <w:szCs w:val="24"/>
          <w:lang w:val="es-ES_tradnl"/>
        </w:rPr>
      </w:pPr>
      <w:r w:rsidRPr="004A7D84">
        <w:rPr>
          <w:b/>
          <w:sz w:val="24"/>
          <w:szCs w:val="24"/>
          <w:lang w:val="es-ES_tradnl"/>
        </w:rPr>
        <w:t>Tratado sobre el Derecho de Patentes (PLT) - Asamblea - decimonoveno período de sesiones (11.º extraordinario)</w:t>
      </w:r>
    </w:p>
    <w:p w:rsidR="00B67CDC" w:rsidRPr="004A7D84" w:rsidRDefault="006D731F" w:rsidP="006D731F">
      <w:pPr>
        <w:spacing w:after="240"/>
        <w:outlineLvl w:val="1"/>
        <w:rPr>
          <w:b/>
          <w:sz w:val="24"/>
          <w:szCs w:val="24"/>
          <w:lang w:val="es-ES_tradnl"/>
        </w:rPr>
      </w:pPr>
      <w:r w:rsidRPr="004A7D84">
        <w:rPr>
          <w:b/>
          <w:sz w:val="24"/>
          <w:szCs w:val="24"/>
          <w:lang w:val="es-ES_tradnl"/>
        </w:rPr>
        <w:t>Tratado de Singapur sobre el Derecho de Marcas (STLT) – Asamblea - decimotercer período de sesiones (7.º extraordinario)</w:t>
      </w:r>
    </w:p>
    <w:p w:rsidR="008B2CC1" w:rsidRPr="004A7D84" w:rsidRDefault="006D731F" w:rsidP="006D731F">
      <w:pPr>
        <w:spacing w:after="720"/>
        <w:rPr>
          <w:caps/>
          <w:sz w:val="24"/>
          <w:lang w:val="es-ES_tradnl"/>
        </w:rPr>
      </w:pPr>
      <w:bookmarkStart w:id="4" w:name="TitleOfDoc"/>
      <w:r w:rsidRPr="004A7D84">
        <w:rPr>
          <w:b/>
          <w:sz w:val="24"/>
          <w:szCs w:val="24"/>
          <w:lang w:val="es-ES_tradnl"/>
        </w:rPr>
        <w:t>Ginebra, 21 a 25 de septiembre de 2020</w:t>
      </w:r>
    </w:p>
    <w:p w:rsidR="008B2CC1" w:rsidRPr="004A7D84" w:rsidRDefault="006D731F" w:rsidP="006D731F">
      <w:pPr>
        <w:spacing w:before="360" w:after="360"/>
        <w:rPr>
          <w:i/>
          <w:lang w:val="es-ES_tradnl"/>
        </w:rPr>
      </w:pPr>
      <w:bookmarkStart w:id="5" w:name="Prepared"/>
      <w:bookmarkEnd w:id="4"/>
      <w:r w:rsidRPr="004A7D84">
        <w:rPr>
          <w:caps/>
          <w:sz w:val="24"/>
          <w:lang w:val="es-ES_tradnl"/>
        </w:rPr>
        <w:t>INFORME</w:t>
      </w:r>
      <w:r w:rsidR="00B24634" w:rsidRPr="004A7D84">
        <w:rPr>
          <w:caps/>
          <w:sz w:val="24"/>
          <w:lang w:val="es-ES_tradnl"/>
        </w:rPr>
        <w:t>S</w:t>
      </w:r>
    </w:p>
    <w:bookmarkEnd w:id="5"/>
    <w:p w:rsidR="00512BA1" w:rsidRPr="004A7D84" w:rsidRDefault="00B24634" w:rsidP="006D731F">
      <w:pPr>
        <w:spacing w:after="1040"/>
        <w:rPr>
          <w:i/>
          <w:lang w:val="es-ES_tradnl"/>
        </w:rPr>
      </w:pPr>
      <w:r w:rsidRPr="004A7D84">
        <w:rPr>
          <w:i/>
          <w:lang w:val="es-ES_tradnl"/>
        </w:rPr>
        <w:t>aprobados por los órganos respectivos</w:t>
      </w:r>
    </w:p>
    <w:p w:rsidR="006D731F" w:rsidRPr="004A7D84" w:rsidRDefault="006D731F" w:rsidP="006D731F">
      <w:pPr>
        <w:pStyle w:val="ONUMFS"/>
        <w:rPr>
          <w:lang w:val="es-ES_tradnl"/>
        </w:rPr>
      </w:pPr>
      <w:r w:rsidRPr="004A7D84">
        <w:rPr>
          <w:lang w:val="es-ES_tradnl"/>
        </w:rPr>
        <w:t>Cada uno de los órganos mencionados anteriormente se reunió en los períodos de sesiones indicados con el fin de considerar los siguientes puntos del orden del día consolidado de la sexagésima primera serie de reuniones de las Asambleas de la OMPI (documento A/61/1): 1, 2, 4, 5, 6, 8, 10.ii), 11, 21 y 22. Además, los Comités Ejecutivos de las Uniones de Paris y de Berna consideraron el punto 3.</w:t>
      </w:r>
    </w:p>
    <w:p w:rsidR="006D731F" w:rsidRPr="004A7D84" w:rsidRDefault="006D731F" w:rsidP="006D731F">
      <w:pPr>
        <w:pStyle w:val="ONUMFS"/>
        <w:spacing w:after="600"/>
        <w:rPr>
          <w:lang w:val="es-ES_tradnl"/>
        </w:rPr>
      </w:pPr>
      <w:r w:rsidRPr="004A7D84">
        <w:rPr>
          <w:lang w:val="es-ES_tradnl"/>
        </w:rPr>
        <w:t>Los informes sobre esos puntos del orden del día figuran, en forma consolidada, en el informe general de las Asambleas (documento A/61/10).</w:t>
      </w:r>
    </w:p>
    <w:p w:rsidR="006D731F" w:rsidRPr="004A7D84" w:rsidRDefault="006D731F" w:rsidP="006D731F">
      <w:pPr>
        <w:pStyle w:val="Endofdocument-Annex"/>
        <w:rPr>
          <w:lang w:val="es-ES_tradnl"/>
        </w:rPr>
      </w:pPr>
      <w:r w:rsidRPr="004A7D84">
        <w:rPr>
          <w:lang w:val="es-ES_tradnl"/>
        </w:rPr>
        <w:t>[Fin del documento]</w:t>
      </w:r>
    </w:p>
    <w:sectPr w:rsidR="006D731F" w:rsidRPr="004A7D84" w:rsidSect="006D731F">
      <w:headerReference w:type="default" r:id="rId8"/>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31F" w:rsidRDefault="006D731F">
      <w:r>
        <w:separator/>
      </w:r>
    </w:p>
  </w:endnote>
  <w:endnote w:type="continuationSeparator" w:id="0">
    <w:p w:rsidR="006D731F" w:rsidRPr="009D30E6" w:rsidRDefault="006D731F" w:rsidP="007E663E">
      <w:pPr>
        <w:rPr>
          <w:sz w:val="17"/>
          <w:szCs w:val="17"/>
        </w:rPr>
      </w:pPr>
      <w:r w:rsidRPr="009D30E6">
        <w:rPr>
          <w:sz w:val="17"/>
          <w:szCs w:val="17"/>
        </w:rPr>
        <w:separator/>
      </w:r>
    </w:p>
    <w:p w:rsidR="006D731F" w:rsidRPr="007E663E" w:rsidRDefault="006D731F" w:rsidP="007E663E">
      <w:pPr>
        <w:spacing w:after="60"/>
        <w:rPr>
          <w:sz w:val="17"/>
          <w:szCs w:val="17"/>
        </w:rPr>
      </w:pPr>
      <w:r>
        <w:rPr>
          <w:sz w:val="17"/>
        </w:rPr>
        <w:t>[Continuación de la nota de la página anterior]</w:t>
      </w:r>
    </w:p>
  </w:endnote>
  <w:endnote w:type="continuationNotice" w:id="1">
    <w:p w:rsidR="006D731F" w:rsidRPr="007E663E" w:rsidRDefault="006D731F"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01000001" w:usb1="00000000" w:usb2="00000000" w:usb3="00000000" w:csb0="00010000"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DE"/>
    <w:family w:val="roman"/>
    <w:pitch w:val="variable"/>
    <w:sig w:usb0="01000001" w:usb1="00000000" w:usb2="00000000" w:usb3="00000000" w:csb0="0001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31F" w:rsidRDefault="006D731F">
      <w:r>
        <w:separator/>
      </w:r>
    </w:p>
  </w:footnote>
  <w:footnote w:type="continuationSeparator" w:id="0">
    <w:p w:rsidR="006D731F" w:rsidRPr="009D30E6" w:rsidRDefault="006D731F" w:rsidP="007E663E">
      <w:pPr>
        <w:rPr>
          <w:sz w:val="17"/>
          <w:szCs w:val="17"/>
        </w:rPr>
      </w:pPr>
      <w:r w:rsidRPr="009D30E6">
        <w:rPr>
          <w:sz w:val="17"/>
          <w:szCs w:val="17"/>
        </w:rPr>
        <w:separator/>
      </w:r>
    </w:p>
    <w:p w:rsidR="006D731F" w:rsidRPr="007E663E" w:rsidRDefault="006D731F" w:rsidP="007E663E">
      <w:pPr>
        <w:spacing w:after="60"/>
        <w:rPr>
          <w:sz w:val="17"/>
          <w:szCs w:val="17"/>
        </w:rPr>
      </w:pPr>
      <w:r>
        <w:rPr>
          <w:sz w:val="17"/>
        </w:rPr>
        <w:t>[Continuación de la nota de la página anterior]</w:t>
      </w:r>
    </w:p>
  </w:footnote>
  <w:footnote w:type="continuationNotice" w:id="1">
    <w:p w:rsidR="006D731F" w:rsidRPr="007E663E" w:rsidRDefault="006D731F"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376" w:rsidRPr="002326AB" w:rsidRDefault="00090376" w:rsidP="00090376">
    <w:pPr>
      <w:jc w:val="right"/>
      <w:rPr>
        <w:caps/>
      </w:rPr>
    </w:pPr>
    <w:bookmarkStart w:id="6" w:name="Code2"/>
    <w:bookmarkEnd w:id="6"/>
    <w:r w:rsidRPr="00B24634">
      <w:rPr>
        <w:caps/>
        <w:lang w:val="pt-BR"/>
      </w:rPr>
      <w:t>WO/CF/41/1</w:t>
    </w:r>
    <w:r w:rsidR="00B24634" w:rsidRPr="00B24634">
      <w:rPr>
        <w:caps/>
        <w:lang w:val="pt-BR"/>
      </w:rPr>
      <w:t xml:space="preserve">   </w:t>
    </w:r>
    <w:r w:rsidRPr="00B24634">
      <w:rPr>
        <w:caps/>
        <w:lang w:val="pt-BR"/>
      </w:rPr>
      <w:t>P/EC/60/1</w:t>
    </w:r>
    <w:r w:rsidR="00B24634" w:rsidRPr="00B24634">
      <w:rPr>
        <w:caps/>
        <w:lang w:val="pt-BR"/>
      </w:rPr>
      <w:t xml:space="preserve">   </w:t>
    </w:r>
    <w:r w:rsidRPr="00B24634">
      <w:rPr>
        <w:caps/>
        <w:lang w:val="pt-BR"/>
      </w:rPr>
      <w:t>B/A/50/1</w:t>
    </w:r>
    <w:r w:rsidR="00B24634" w:rsidRPr="00B24634">
      <w:rPr>
        <w:caps/>
        <w:lang w:val="pt-BR"/>
      </w:rPr>
      <w:t xml:space="preserve">   </w:t>
    </w:r>
    <w:r w:rsidRPr="00B24634">
      <w:rPr>
        <w:caps/>
        <w:lang w:val="pt-BR"/>
      </w:rPr>
      <w:t>B/EC/66/1</w:t>
    </w:r>
    <w:r w:rsidR="00B24634" w:rsidRPr="00B24634">
      <w:rPr>
        <w:caps/>
        <w:lang w:val="pt-BR"/>
      </w:rPr>
      <w:t xml:space="preserve">   </w:t>
    </w:r>
    <w:r w:rsidRPr="002B1A2B">
      <w:rPr>
        <w:caps/>
        <w:lang w:val="pt-BR"/>
      </w:rPr>
      <w:t>N/A/40/1</w:t>
    </w:r>
    <w:r w:rsidR="00B24634">
      <w:rPr>
        <w:caps/>
        <w:lang w:val="pt-BR"/>
      </w:rPr>
      <w:t xml:space="preserve">   </w:t>
    </w:r>
    <w:r w:rsidRPr="002B1A2B">
      <w:rPr>
        <w:caps/>
        <w:lang w:val="it-IT"/>
      </w:rPr>
      <w:t>LI/A/37/1</w:t>
    </w:r>
    <w:r w:rsidR="00B24634">
      <w:rPr>
        <w:caps/>
        <w:lang w:val="it-IT"/>
      </w:rPr>
      <w:t xml:space="preserve">   </w:t>
    </w:r>
    <w:r w:rsidRPr="002B1A2B">
      <w:rPr>
        <w:caps/>
        <w:lang w:val="it-IT"/>
      </w:rPr>
      <w:t>LO/A/40/1</w:t>
    </w:r>
    <w:r w:rsidR="00B24634">
      <w:rPr>
        <w:caps/>
        <w:lang w:val="it-IT"/>
      </w:rPr>
      <w:t xml:space="preserve">   </w:t>
    </w:r>
    <w:r w:rsidRPr="002B1A2B">
      <w:rPr>
        <w:caps/>
        <w:lang w:val="it-IT"/>
      </w:rPr>
      <w:t>IPC/A/41/1</w:t>
    </w:r>
    <w:r w:rsidR="00B24634">
      <w:rPr>
        <w:caps/>
        <w:lang w:val="it-IT"/>
      </w:rPr>
      <w:t xml:space="preserve">   </w:t>
    </w:r>
    <w:r w:rsidRPr="002B1A2B">
      <w:rPr>
        <w:caps/>
        <w:lang w:val="it-IT"/>
      </w:rPr>
      <w:t>PCT/A/52/1</w:t>
    </w:r>
    <w:r w:rsidR="00B24634">
      <w:rPr>
        <w:caps/>
        <w:lang w:val="it-IT"/>
      </w:rPr>
      <w:t xml:space="preserve">   </w:t>
    </w:r>
    <w:r w:rsidRPr="00090376">
      <w:rPr>
        <w:caps/>
        <w:lang w:val="en-US"/>
      </w:rPr>
      <w:t>BP/A/37/1</w:t>
    </w:r>
    <w:r w:rsidR="00B24634">
      <w:rPr>
        <w:caps/>
        <w:lang w:val="en-US"/>
      </w:rPr>
      <w:t xml:space="preserve">   </w:t>
    </w:r>
    <w:r>
      <w:rPr>
        <w:caps/>
      </w:rPr>
      <w:t>VA/A/33/1</w:t>
    </w:r>
    <w:r w:rsidR="00B24634">
      <w:rPr>
        <w:caps/>
      </w:rPr>
      <w:t xml:space="preserve">   </w:t>
    </w:r>
    <w:r>
      <w:rPr>
        <w:caps/>
      </w:rPr>
      <w:t>WCT/A/20/1</w:t>
    </w:r>
    <w:r w:rsidR="00B24634">
      <w:rPr>
        <w:caps/>
      </w:rPr>
      <w:t xml:space="preserve">   </w:t>
    </w:r>
    <w:r>
      <w:rPr>
        <w:caps/>
      </w:rPr>
      <w:t>WPPT/A/20/1</w:t>
    </w:r>
    <w:r w:rsidR="00B24634">
      <w:rPr>
        <w:caps/>
      </w:rPr>
      <w:t xml:space="preserve">   </w:t>
    </w:r>
    <w:r>
      <w:rPr>
        <w:caps/>
      </w:rPr>
      <w:t>PLT/A/19/1</w:t>
    </w:r>
    <w:r w:rsidR="00B24634">
      <w:rPr>
        <w:caps/>
      </w:rPr>
      <w:t xml:space="preserve">   </w:t>
    </w:r>
    <w:r w:rsidR="00CA09BA">
      <w:rPr>
        <w:caps/>
      </w:rPr>
      <w:br/>
    </w:r>
    <w:r>
      <w:rPr>
        <w:caps/>
      </w:rPr>
      <w:t>STLT/A/13/1</w:t>
    </w:r>
  </w:p>
  <w:p w:rsidR="00AE7F20" w:rsidRDefault="00AE7F20" w:rsidP="00477D6B">
    <w:pPr>
      <w:jc w:val="right"/>
    </w:pPr>
    <w:r>
      <w:t xml:space="preserve">página </w:t>
    </w:r>
    <w:r>
      <w:fldChar w:fldCharType="begin"/>
    </w:r>
    <w:r>
      <w:instrText xml:space="preserve"> PAGE  \* MERGEFORMAT </w:instrText>
    </w:r>
    <w:r>
      <w:fldChar w:fldCharType="separate"/>
    </w:r>
    <w:r w:rsidR="001F7EE3">
      <w:rPr>
        <w:noProof/>
      </w:rPr>
      <w:t>2</w:t>
    </w:r>
    <w:r>
      <w:fldChar w:fldCharType="end"/>
    </w:r>
  </w:p>
  <w:p w:rsidR="00AE7F20" w:rsidRDefault="00AE7F20" w:rsidP="00477D6B">
    <w:pPr>
      <w:jc w:val="right"/>
    </w:pPr>
  </w:p>
  <w:p w:rsidR="00EC1AA7" w:rsidRDefault="00EC1AA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31F"/>
    <w:rsid w:val="00010686"/>
    <w:rsid w:val="000510BB"/>
    <w:rsid w:val="00052915"/>
    <w:rsid w:val="000753B4"/>
    <w:rsid w:val="00090376"/>
    <w:rsid w:val="000A5111"/>
    <w:rsid w:val="000E3BB3"/>
    <w:rsid w:val="000F5E56"/>
    <w:rsid w:val="001362EE"/>
    <w:rsid w:val="00152CEA"/>
    <w:rsid w:val="001832A6"/>
    <w:rsid w:val="001F7EE3"/>
    <w:rsid w:val="002634C4"/>
    <w:rsid w:val="002B1A2B"/>
    <w:rsid w:val="002C2E2F"/>
    <w:rsid w:val="002E0F47"/>
    <w:rsid w:val="002F4E68"/>
    <w:rsid w:val="00310826"/>
    <w:rsid w:val="003127C1"/>
    <w:rsid w:val="00354647"/>
    <w:rsid w:val="00377273"/>
    <w:rsid w:val="003845C1"/>
    <w:rsid w:val="00387287"/>
    <w:rsid w:val="003E48F1"/>
    <w:rsid w:val="003F347A"/>
    <w:rsid w:val="00423E3E"/>
    <w:rsid w:val="00427AF4"/>
    <w:rsid w:val="0045231F"/>
    <w:rsid w:val="004647DA"/>
    <w:rsid w:val="0046793F"/>
    <w:rsid w:val="00472A6E"/>
    <w:rsid w:val="00477808"/>
    <w:rsid w:val="00477D6B"/>
    <w:rsid w:val="004A6C37"/>
    <w:rsid w:val="004A7D84"/>
    <w:rsid w:val="004E297D"/>
    <w:rsid w:val="00512BA1"/>
    <w:rsid w:val="00531B02"/>
    <w:rsid w:val="005332F0"/>
    <w:rsid w:val="0055013B"/>
    <w:rsid w:val="00571B99"/>
    <w:rsid w:val="005F0187"/>
    <w:rsid w:val="00605827"/>
    <w:rsid w:val="00675021"/>
    <w:rsid w:val="006A06C6"/>
    <w:rsid w:val="006D731F"/>
    <w:rsid w:val="007224C8"/>
    <w:rsid w:val="00794BE2"/>
    <w:rsid w:val="007A5581"/>
    <w:rsid w:val="007A7839"/>
    <w:rsid w:val="007B71FE"/>
    <w:rsid w:val="007D781E"/>
    <w:rsid w:val="007E663E"/>
    <w:rsid w:val="00815082"/>
    <w:rsid w:val="0088395E"/>
    <w:rsid w:val="008B2CC1"/>
    <w:rsid w:val="008E6BD6"/>
    <w:rsid w:val="0090731E"/>
    <w:rsid w:val="00966A22"/>
    <w:rsid w:val="00972F03"/>
    <w:rsid w:val="0098367F"/>
    <w:rsid w:val="009A0C8B"/>
    <w:rsid w:val="009A20CD"/>
    <w:rsid w:val="009B6241"/>
    <w:rsid w:val="00A16FC0"/>
    <w:rsid w:val="00A32C9E"/>
    <w:rsid w:val="00AB613D"/>
    <w:rsid w:val="00AE7F20"/>
    <w:rsid w:val="00B24634"/>
    <w:rsid w:val="00B534D5"/>
    <w:rsid w:val="00B65A0A"/>
    <w:rsid w:val="00B67CDC"/>
    <w:rsid w:val="00B72D36"/>
    <w:rsid w:val="00B8004F"/>
    <w:rsid w:val="00B81D34"/>
    <w:rsid w:val="00B86421"/>
    <w:rsid w:val="00BC4164"/>
    <w:rsid w:val="00BD2DCC"/>
    <w:rsid w:val="00C90559"/>
    <w:rsid w:val="00CA0500"/>
    <w:rsid w:val="00CA09BA"/>
    <w:rsid w:val="00CA2251"/>
    <w:rsid w:val="00CF255F"/>
    <w:rsid w:val="00D56C7C"/>
    <w:rsid w:val="00D71B4D"/>
    <w:rsid w:val="00D90289"/>
    <w:rsid w:val="00D93D55"/>
    <w:rsid w:val="00DC4C60"/>
    <w:rsid w:val="00DD6CF4"/>
    <w:rsid w:val="00E0079A"/>
    <w:rsid w:val="00E444DA"/>
    <w:rsid w:val="00E45C84"/>
    <w:rsid w:val="00E504E5"/>
    <w:rsid w:val="00EB7A3E"/>
    <w:rsid w:val="00EC1AA7"/>
    <w:rsid w:val="00EC401A"/>
    <w:rsid w:val="00EF530A"/>
    <w:rsid w:val="00EF6622"/>
    <w:rsid w:val="00EF78A9"/>
    <w:rsid w:val="00F55408"/>
    <w:rsid w:val="00F66152"/>
    <w:rsid w:val="00F80845"/>
    <w:rsid w:val="00F84474"/>
    <w:rsid w:val="00F85931"/>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5:docId w15:val="{B0C9317A-501F-465C-B5EE-7A03DB1B5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1%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61 (S)</Template>
  <TotalTime>3</TotalTime>
  <Pages>2</Pages>
  <Words>448</Words>
  <Characters>2710</Characters>
  <Application>Microsoft Office Word</Application>
  <DocSecurity>0</DocSecurity>
  <Lines>52</Lines>
  <Paragraphs>24</Paragraphs>
  <ScaleCrop>false</ScaleCrop>
  <HeadingPairs>
    <vt:vector size="2" baseType="variant">
      <vt:variant>
        <vt:lpstr>Title</vt:lpstr>
      </vt:variant>
      <vt:variant>
        <vt:i4>1</vt:i4>
      </vt:variant>
    </vt:vector>
  </HeadingPairs>
  <TitlesOfParts>
    <vt:vector size="1" baseType="lpstr">
      <vt:lpstr>A/61</vt:lpstr>
    </vt:vector>
  </TitlesOfParts>
  <Company>WIPO</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A/61</dc:title>
  <dc:subject/>
  <dc:creator>BOU LLORET Amparo</dc:creator>
  <cp:keywords>PUBLIC</cp:keywords>
  <dc:description/>
  <cp:lastModifiedBy>HÄFLIGER Patience</cp:lastModifiedBy>
  <cp:revision>5</cp:revision>
  <dcterms:created xsi:type="dcterms:W3CDTF">2020-12-09T07:22:00Z</dcterms:created>
  <dcterms:modified xsi:type="dcterms:W3CDTF">2020-12-10T16:25:00Z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