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4A0" w:rsidRDefault="008F14A0" w:rsidP="000B0C67">
      <w:pPr>
        <w:jc w:val="center"/>
        <w:rPr>
          <w:rFonts w:ascii="Arial" w:hAnsi="Arial" w:cs="Arial"/>
          <w:b/>
          <w:iCs/>
          <w:color w:val="000000"/>
          <w:sz w:val="28"/>
          <w:szCs w:val="28"/>
        </w:rPr>
      </w:pPr>
      <w:bookmarkStart w:id="0" w:name="_GoBack"/>
      <w:bookmarkEnd w:id="0"/>
      <w:r w:rsidRPr="000133B0">
        <w:rPr>
          <w:rFonts w:ascii="Arial" w:hAnsi="Arial" w:cs="Arial"/>
          <w:b/>
          <w:iCs/>
          <w:color w:val="000000"/>
          <w:sz w:val="28"/>
          <w:szCs w:val="28"/>
        </w:rPr>
        <w:t>SMEs and Innovation</w:t>
      </w:r>
    </w:p>
    <w:p w:rsidR="000133B0" w:rsidRDefault="000133B0" w:rsidP="000B0C67">
      <w:pPr>
        <w:jc w:val="center"/>
        <w:rPr>
          <w:rFonts w:ascii="Arial" w:hAnsi="Arial" w:cs="Arial"/>
          <w:b/>
          <w:iCs/>
          <w:color w:val="000000"/>
          <w:sz w:val="28"/>
          <w:szCs w:val="28"/>
        </w:rPr>
      </w:pPr>
    </w:p>
    <w:p w:rsidR="000133B0" w:rsidRPr="000133B0" w:rsidRDefault="000133B0" w:rsidP="000B0C67">
      <w:pPr>
        <w:jc w:val="center"/>
        <w:rPr>
          <w:rFonts w:ascii="Arial" w:hAnsi="Arial" w:cs="Arial"/>
          <w:b/>
          <w:iCs/>
          <w:color w:val="000000"/>
          <w:sz w:val="28"/>
          <w:szCs w:val="28"/>
        </w:rPr>
      </w:pPr>
      <w:r>
        <w:rPr>
          <w:rFonts w:ascii="Arial" w:hAnsi="Arial" w:cs="Arial"/>
          <w:b/>
          <w:iCs/>
          <w:color w:val="000000"/>
          <w:sz w:val="28"/>
          <w:szCs w:val="28"/>
        </w:rPr>
        <w:t xml:space="preserve">The 2014/15 </w:t>
      </w:r>
      <w:r w:rsidR="000976CA">
        <w:rPr>
          <w:rFonts w:ascii="Arial" w:hAnsi="Arial" w:cs="Arial"/>
          <w:b/>
          <w:iCs/>
          <w:color w:val="000000"/>
          <w:sz w:val="28"/>
          <w:szCs w:val="28"/>
        </w:rPr>
        <w:t xml:space="preserve">Revised </w:t>
      </w:r>
      <w:r>
        <w:rPr>
          <w:rFonts w:ascii="Arial" w:hAnsi="Arial" w:cs="Arial"/>
          <w:b/>
          <w:iCs/>
          <w:color w:val="000000"/>
          <w:sz w:val="28"/>
          <w:szCs w:val="28"/>
        </w:rPr>
        <w:t>Program and Budget Proposal</w:t>
      </w:r>
    </w:p>
    <w:p w:rsidR="0016016D" w:rsidRDefault="0016016D" w:rsidP="008F14A0">
      <w:pPr>
        <w:jc w:val="both"/>
        <w:rPr>
          <w:rFonts w:ascii="Arial" w:hAnsi="Arial" w:cs="Arial"/>
          <w:iCs/>
          <w:color w:val="000000"/>
          <w:sz w:val="22"/>
          <w:szCs w:val="22"/>
        </w:rPr>
      </w:pPr>
    </w:p>
    <w:p w:rsidR="00A801EB" w:rsidRDefault="00A801EB" w:rsidP="008F14A0">
      <w:pPr>
        <w:jc w:val="both"/>
        <w:rPr>
          <w:rFonts w:ascii="Arial" w:hAnsi="Arial" w:cs="Arial"/>
          <w:iCs/>
          <w:color w:val="000000"/>
          <w:sz w:val="22"/>
          <w:szCs w:val="22"/>
        </w:rPr>
      </w:pPr>
    </w:p>
    <w:p w:rsidR="00B130D5" w:rsidRDefault="00B130D5" w:rsidP="008F14A0">
      <w:pPr>
        <w:jc w:val="both"/>
        <w:rPr>
          <w:rFonts w:ascii="Arial" w:hAnsi="Arial" w:cs="Arial"/>
          <w:iCs/>
          <w:color w:val="000000"/>
          <w:sz w:val="22"/>
          <w:szCs w:val="22"/>
        </w:rPr>
      </w:pPr>
    </w:p>
    <w:p w:rsidR="00B130D5" w:rsidRPr="004B0F46" w:rsidRDefault="00B130D5" w:rsidP="00B130D5">
      <w:pPr>
        <w:autoSpaceDE w:val="0"/>
        <w:autoSpaceDN w:val="0"/>
        <w:adjustRightInd w:val="0"/>
        <w:rPr>
          <w:rFonts w:ascii="Arial" w:hAnsi="Arial" w:cs="Arial"/>
          <w:b/>
          <w:sz w:val="22"/>
          <w:szCs w:val="22"/>
        </w:rPr>
      </w:pPr>
      <w:r w:rsidRPr="004B0F46">
        <w:rPr>
          <w:rFonts w:ascii="Arial" w:hAnsi="Arial" w:cs="Arial"/>
          <w:b/>
          <w:sz w:val="22"/>
          <w:szCs w:val="22"/>
        </w:rPr>
        <w:t xml:space="preserve">Implementation Strategy targeting SMEs </w:t>
      </w:r>
    </w:p>
    <w:p w:rsidR="00A801EB" w:rsidRPr="00B130D5" w:rsidRDefault="00A801EB" w:rsidP="000133B0">
      <w:pPr>
        <w:rPr>
          <w:rFonts w:ascii="Arial" w:hAnsi="Arial" w:cs="Arial"/>
          <w:b/>
          <w:iCs/>
          <w:color w:val="000000"/>
          <w:sz w:val="22"/>
          <w:szCs w:val="22"/>
        </w:rPr>
      </w:pPr>
    </w:p>
    <w:p w:rsidR="00A801EB" w:rsidRPr="00B130D5" w:rsidRDefault="009633A8" w:rsidP="000B0C67">
      <w:pPr>
        <w:autoSpaceDE w:val="0"/>
        <w:autoSpaceDN w:val="0"/>
        <w:adjustRightInd w:val="0"/>
        <w:rPr>
          <w:rFonts w:ascii="Arial" w:hAnsi="Arial" w:cs="Arial"/>
          <w:sz w:val="22"/>
          <w:szCs w:val="22"/>
        </w:rPr>
      </w:pPr>
      <w:r>
        <w:rPr>
          <w:rFonts w:ascii="Arial" w:hAnsi="Arial" w:cs="Arial"/>
          <w:sz w:val="22"/>
          <w:szCs w:val="22"/>
        </w:rPr>
        <w:t>While</w:t>
      </w:r>
      <w:r w:rsidR="00A801EB" w:rsidRPr="00B130D5">
        <w:rPr>
          <w:rFonts w:ascii="Arial" w:hAnsi="Arial" w:cs="Arial"/>
          <w:sz w:val="22"/>
          <w:szCs w:val="22"/>
        </w:rPr>
        <w:t xml:space="preserve"> the challenges facing SMEs</w:t>
      </w:r>
      <w:r w:rsidR="00380AEA" w:rsidRPr="00B130D5">
        <w:rPr>
          <w:rFonts w:ascii="Arial" w:hAnsi="Arial" w:cs="Arial"/>
          <w:sz w:val="22"/>
          <w:szCs w:val="22"/>
        </w:rPr>
        <w:t xml:space="preserve"> globally are </w:t>
      </w:r>
      <w:r>
        <w:rPr>
          <w:rFonts w:ascii="Arial" w:hAnsi="Arial" w:cs="Arial"/>
          <w:sz w:val="22"/>
          <w:szCs w:val="22"/>
        </w:rPr>
        <w:t>sometimes</w:t>
      </w:r>
      <w:r w:rsidR="00380AEA" w:rsidRPr="00B130D5">
        <w:rPr>
          <w:rFonts w:ascii="Arial" w:hAnsi="Arial" w:cs="Arial"/>
          <w:sz w:val="22"/>
          <w:szCs w:val="22"/>
        </w:rPr>
        <w:t xml:space="preserve"> similar, </w:t>
      </w:r>
      <w:r w:rsidR="00A801EB" w:rsidRPr="00B130D5">
        <w:rPr>
          <w:rFonts w:ascii="Arial" w:hAnsi="Arial" w:cs="Arial"/>
          <w:sz w:val="22"/>
          <w:szCs w:val="22"/>
        </w:rPr>
        <w:t>technical assistance require tailoring specific interventions to the regional specificities of SMEs</w:t>
      </w:r>
      <w:r w:rsidR="00380AEA" w:rsidRPr="00B130D5">
        <w:rPr>
          <w:rFonts w:ascii="Arial" w:hAnsi="Arial" w:cs="Arial"/>
          <w:sz w:val="22"/>
          <w:szCs w:val="22"/>
        </w:rPr>
        <w:t xml:space="preserve"> in order to be effective and achieve the desired results.  The </w:t>
      </w:r>
      <w:r>
        <w:rPr>
          <w:rFonts w:ascii="Arial" w:hAnsi="Arial" w:cs="Arial"/>
          <w:sz w:val="22"/>
          <w:szCs w:val="22"/>
        </w:rPr>
        <w:t xml:space="preserve">definition of what constitutes an SME, the role of SMEs, the nature of the </w:t>
      </w:r>
      <w:r w:rsidR="00A95F39">
        <w:rPr>
          <w:rFonts w:ascii="Arial" w:hAnsi="Arial" w:cs="Arial"/>
          <w:sz w:val="22"/>
          <w:szCs w:val="22"/>
        </w:rPr>
        <w:t xml:space="preserve">market structure and, thus, challenges differ according to the size and development of economies throughout the world. The consequential </w:t>
      </w:r>
      <w:r w:rsidR="00380AEA" w:rsidRPr="00B130D5">
        <w:rPr>
          <w:rFonts w:ascii="Arial" w:hAnsi="Arial" w:cs="Arial"/>
          <w:sz w:val="22"/>
          <w:szCs w:val="22"/>
        </w:rPr>
        <w:t xml:space="preserve">importance of basing technical assistance firmly in regional needs and circumstances has been </w:t>
      </w:r>
      <w:r w:rsidR="00A95F39">
        <w:rPr>
          <w:rFonts w:ascii="Arial" w:hAnsi="Arial" w:cs="Arial"/>
          <w:sz w:val="22"/>
          <w:szCs w:val="22"/>
        </w:rPr>
        <w:t>demonstrated</w:t>
      </w:r>
      <w:r w:rsidR="00B05D3E" w:rsidRPr="00B130D5">
        <w:rPr>
          <w:rFonts w:ascii="Arial" w:hAnsi="Arial" w:cs="Arial"/>
          <w:sz w:val="22"/>
          <w:szCs w:val="22"/>
        </w:rPr>
        <w:t xml:space="preserve"> through the implementation of technical assistance for SMEs in Certain Countries in Europe and Asia by Program 10</w:t>
      </w:r>
      <w:r w:rsidR="00156833" w:rsidRPr="00B130D5">
        <w:rPr>
          <w:rFonts w:ascii="Arial" w:hAnsi="Arial" w:cs="Arial"/>
          <w:sz w:val="22"/>
          <w:szCs w:val="22"/>
        </w:rPr>
        <w:t xml:space="preserve"> over the past biennia</w:t>
      </w:r>
      <w:r w:rsidR="008B7C1A">
        <w:rPr>
          <w:rFonts w:ascii="Arial" w:hAnsi="Arial" w:cs="Arial"/>
          <w:sz w:val="22"/>
          <w:szCs w:val="22"/>
        </w:rPr>
        <w:t>, primarily through the use of external experts</w:t>
      </w:r>
      <w:r w:rsidR="00B05D3E" w:rsidRPr="00B130D5">
        <w:rPr>
          <w:rFonts w:ascii="Arial" w:hAnsi="Arial" w:cs="Arial"/>
          <w:sz w:val="22"/>
          <w:szCs w:val="22"/>
        </w:rPr>
        <w:t xml:space="preserve">. </w:t>
      </w:r>
      <w:r w:rsidR="00A801EB" w:rsidRPr="00B130D5">
        <w:rPr>
          <w:rFonts w:ascii="Arial" w:hAnsi="Arial" w:cs="Arial"/>
          <w:sz w:val="22"/>
          <w:szCs w:val="22"/>
        </w:rPr>
        <w:t xml:space="preserve">   </w:t>
      </w:r>
    </w:p>
    <w:p w:rsidR="00226FAD" w:rsidRPr="00B130D5" w:rsidRDefault="00226FAD" w:rsidP="000B0C67">
      <w:pPr>
        <w:autoSpaceDE w:val="0"/>
        <w:autoSpaceDN w:val="0"/>
        <w:adjustRightInd w:val="0"/>
        <w:rPr>
          <w:rFonts w:ascii="Arial" w:hAnsi="Arial" w:cs="Arial"/>
          <w:sz w:val="22"/>
          <w:szCs w:val="22"/>
        </w:rPr>
      </w:pPr>
    </w:p>
    <w:p w:rsidR="00226FAD" w:rsidRPr="00B130D5" w:rsidRDefault="00F76951" w:rsidP="000B0C67">
      <w:pPr>
        <w:autoSpaceDE w:val="0"/>
        <w:autoSpaceDN w:val="0"/>
        <w:adjustRightInd w:val="0"/>
        <w:rPr>
          <w:rFonts w:ascii="Arial" w:hAnsi="Arial" w:cs="Arial"/>
          <w:sz w:val="22"/>
          <w:szCs w:val="22"/>
        </w:rPr>
      </w:pPr>
      <w:r>
        <w:rPr>
          <w:rFonts w:ascii="Arial" w:hAnsi="Arial" w:cs="Arial"/>
          <w:sz w:val="22"/>
          <w:szCs w:val="22"/>
        </w:rPr>
        <w:t>Taking this experience duly into account</w:t>
      </w:r>
      <w:r w:rsidR="008B7C1A">
        <w:rPr>
          <w:rFonts w:ascii="Arial" w:hAnsi="Arial" w:cs="Arial"/>
          <w:sz w:val="22"/>
          <w:szCs w:val="22"/>
        </w:rPr>
        <w:t xml:space="preserve"> and also recognizing the need for centrally developed high quality content to guide the work in the respective regions</w:t>
      </w:r>
      <w:r w:rsidR="000133B0" w:rsidRPr="00B130D5">
        <w:rPr>
          <w:rFonts w:ascii="Arial" w:hAnsi="Arial" w:cs="Arial"/>
          <w:sz w:val="22"/>
          <w:szCs w:val="22"/>
        </w:rPr>
        <w:t>, i</w:t>
      </w:r>
      <w:r w:rsidR="00380AEA" w:rsidRPr="00B130D5">
        <w:rPr>
          <w:rFonts w:ascii="Arial" w:hAnsi="Arial" w:cs="Arial"/>
          <w:sz w:val="22"/>
          <w:szCs w:val="22"/>
        </w:rPr>
        <w:t>t is therefore proposed to restructure WIPO’s work on SMEs using a two pronged strategy</w:t>
      </w:r>
      <w:r w:rsidR="000133B0" w:rsidRPr="00B130D5">
        <w:rPr>
          <w:rFonts w:ascii="Arial" w:hAnsi="Arial" w:cs="Arial"/>
          <w:sz w:val="22"/>
          <w:szCs w:val="22"/>
        </w:rPr>
        <w:t xml:space="preserve"> </w:t>
      </w:r>
      <w:r w:rsidR="00F21DA1">
        <w:rPr>
          <w:rFonts w:ascii="Arial" w:hAnsi="Arial" w:cs="Arial"/>
          <w:sz w:val="22"/>
          <w:szCs w:val="22"/>
        </w:rPr>
        <w:t xml:space="preserve">described below </w:t>
      </w:r>
      <w:r w:rsidR="000133B0" w:rsidRPr="00B130D5">
        <w:rPr>
          <w:rFonts w:ascii="Arial" w:hAnsi="Arial" w:cs="Arial"/>
          <w:sz w:val="22"/>
          <w:szCs w:val="22"/>
        </w:rPr>
        <w:t xml:space="preserve">leveraging the advantages of a combined centralized </w:t>
      </w:r>
      <w:r w:rsidR="00A945CF" w:rsidRPr="00B130D5">
        <w:rPr>
          <w:rFonts w:ascii="Arial" w:hAnsi="Arial" w:cs="Arial"/>
          <w:sz w:val="22"/>
          <w:szCs w:val="22"/>
        </w:rPr>
        <w:t xml:space="preserve">/ </w:t>
      </w:r>
      <w:r w:rsidR="000133B0" w:rsidRPr="00B130D5">
        <w:rPr>
          <w:rFonts w:ascii="Arial" w:hAnsi="Arial" w:cs="Arial"/>
          <w:sz w:val="22"/>
          <w:szCs w:val="22"/>
        </w:rPr>
        <w:t>de-centralized implementation approach</w:t>
      </w:r>
      <w:r w:rsidR="00F21DA1">
        <w:rPr>
          <w:rFonts w:ascii="Arial" w:hAnsi="Arial" w:cs="Arial"/>
          <w:sz w:val="22"/>
          <w:szCs w:val="22"/>
        </w:rPr>
        <w:t xml:space="preserve">. </w:t>
      </w:r>
      <w:r w:rsidR="00C962AE">
        <w:rPr>
          <w:rFonts w:ascii="Arial" w:hAnsi="Arial" w:cs="Arial"/>
          <w:sz w:val="22"/>
          <w:szCs w:val="22"/>
        </w:rPr>
        <w:t xml:space="preserve"> In order to minimize potential overlaps and ensure maximum cost-effectiveness, roles and responsibilities for each of the collaborating entities have been clearly defined. </w:t>
      </w:r>
    </w:p>
    <w:p w:rsidR="00380AEA" w:rsidRPr="00B130D5" w:rsidRDefault="00380AEA" w:rsidP="000B0C67">
      <w:pPr>
        <w:autoSpaceDE w:val="0"/>
        <w:autoSpaceDN w:val="0"/>
        <w:adjustRightInd w:val="0"/>
        <w:rPr>
          <w:rFonts w:ascii="Arial" w:hAnsi="Arial" w:cs="Arial"/>
          <w:sz w:val="22"/>
          <w:szCs w:val="22"/>
        </w:rPr>
      </w:pPr>
    </w:p>
    <w:p w:rsidR="004B0F46" w:rsidRPr="00F76951" w:rsidRDefault="00380AEA" w:rsidP="004B0F46">
      <w:pPr>
        <w:pStyle w:val="ListParagraph"/>
        <w:numPr>
          <w:ilvl w:val="0"/>
          <w:numId w:val="12"/>
        </w:numPr>
        <w:autoSpaceDE w:val="0"/>
        <w:autoSpaceDN w:val="0"/>
        <w:adjustRightInd w:val="0"/>
        <w:jc w:val="both"/>
        <w:rPr>
          <w:rFonts w:ascii="Arial" w:eastAsia="Calibri" w:hAnsi="Arial" w:cs="Arial"/>
          <w:sz w:val="22"/>
          <w:szCs w:val="22"/>
        </w:rPr>
      </w:pPr>
      <w:r w:rsidRPr="004B0F46">
        <w:rPr>
          <w:rFonts w:ascii="Arial" w:hAnsi="Arial" w:cs="Arial"/>
          <w:sz w:val="22"/>
          <w:szCs w:val="22"/>
        </w:rPr>
        <w:t xml:space="preserve">Creation of a </w:t>
      </w:r>
      <w:r w:rsidR="00B05D3E" w:rsidRPr="004B0F46">
        <w:rPr>
          <w:rFonts w:ascii="Arial" w:hAnsi="Arial" w:cs="Arial"/>
          <w:sz w:val="22"/>
          <w:szCs w:val="22"/>
        </w:rPr>
        <w:t xml:space="preserve">dedicated </w:t>
      </w:r>
      <w:r w:rsidRPr="004B0F46">
        <w:rPr>
          <w:rFonts w:ascii="Arial" w:hAnsi="Arial" w:cs="Arial"/>
          <w:sz w:val="22"/>
          <w:szCs w:val="22"/>
        </w:rPr>
        <w:t>central reference point</w:t>
      </w:r>
      <w:r w:rsidR="000133B0" w:rsidRPr="004B0F46">
        <w:rPr>
          <w:rFonts w:ascii="Arial" w:hAnsi="Arial" w:cs="Arial"/>
          <w:sz w:val="22"/>
          <w:szCs w:val="22"/>
        </w:rPr>
        <w:t xml:space="preserve"> </w:t>
      </w:r>
      <w:r w:rsidRPr="004B0F46">
        <w:rPr>
          <w:rFonts w:ascii="Arial" w:hAnsi="Arial" w:cs="Arial"/>
          <w:sz w:val="22"/>
          <w:szCs w:val="22"/>
        </w:rPr>
        <w:t xml:space="preserve">for SME related IPR issues </w:t>
      </w:r>
      <w:r w:rsidR="00B05D3E" w:rsidRPr="004B0F46">
        <w:rPr>
          <w:rFonts w:ascii="Arial" w:hAnsi="Arial" w:cs="Arial"/>
          <w:sz w:val="22"/>
          <w:szCs w:val="22"/>
        </w:rPr>
        <w:t xml:space="preserve">(Program 30) </w:t>
      </w:r>
      <w:r w:rsidRPr="004B0F46">
        <w:rPr>
          <w:rFonts w:ascii="Arial" w:hAnsi="Arial" w:cs="Arial"/>
          <w:sz w:val="22"/>
          <w:szCs w:val="22"/>
        </w:rPr>
        <w:t xml:space="preserve">which </w:t>
      </w:r>
      <w:r w:rsidR="00B05D3E" w:rsidRPr="004B0F46">
        <w:rPr>
          <w:rFonts w:ascii="Arial" w:hAnsi="Arial" w:cs="Arial"/>
          <w:sz w:val="22"/>
          <w:szCs w:val="22"/>
        </w:rPr>
        <w:t xml:space="preserve">will be responsible for </w:t>
      </w:r>
      <w:r w:rsidR="00166CD7">
        <w:rPr>
          <w:rFonts w:ascii="Arial" w:eastAsia="Calibri" w:hAnsi="Arial" w:cs="Arial"/>
          <w:sz w:val="22"/>
          <w:szCs w:val="22"/>
        </w:rPr>
        <w:t>developing</w:t>
      </w:r>
      <w:r w:rsidR="00B05D3E" w:rsidRPr="004B0F46">
        <w:rPr>
          <w:rFonts w:ascii="Arial" w:eastAsia="Calibri" w:hAnsi="Arial" w:cs="Arial"/>
          <w:sz w:val="22"/>
          <w:szCs w:val="22"/>
        </w:rPr>
        <w:t xml:space="preserve"> relevant </w:t>
      </w:r>
      <w:r w:rsidR="00166CD7">
        <w:rPr>
          <w:rFonts w:ascii="Arial" w:eastAsia="Calibri" w:hAnsi="Arial" w:cs="Arial"/>
          <w:sz w:val="22"/>
          <w:szCs w:val="22"/>
        </w:rPr>
        <w:t>materials tailored to the needs of SMEs and</w:t>
      </w:r>
      <w:r w:rsidR="00B05D3E" w:rsidRPr="004B0F46">
        <w:rPr>
          <w:rFonts w:ascii="Arial" w:eastAsia="Calibri" w:hAnsi="Arial" w:cs="Arial"/>
          <w:sz w:val="22"/>
          <w:szCs w:val="22"/>
        </w:rPr>
        <w:t xml:space="preserve"> </w:t>
      </w:r>
      <w:r w:rsidR="00166CD7">
        <w:rPr>
          <w:rFonts w:ascii="Arial" w:eastAsia="Calibri" w:hAnsi="Arial" w:cs="Arial"/>
          <w:sz w:val="22"/>
          <w:szCs w:val="22"/>
        </w:rPr>
        <w:t>identification of go</w:t>
      </w:r>
      <w:r w:rsidR="00166CD7" w:rsidRPr="00166CD7">
        <w:rPr>
          <w:rFonts w:ascii="Arial" w:eastAsia="Calibri" w:hAnsi="Arial" w:cs="Arial"/>
          <w:sz w:val="22"/>
          <w:szCs w:val="22"/>
        </w:rPr>
        <w:t>od practices (</w:t>
      </w:r>
      <w:r w:rsidR="00166CD7" w:rsidRPr="00166CD7">
        <w:rPr>
          <w:rFonts w:ascii="Arial" w:eastAsia="Calibri" w:hAnsi="Arial" w:cs="Arial"/>
          <w:i/>
          <w:sz w:val="22"/>
          <w:szCs w:val="22"/>
        </w:rPr>
        <w:t>inter alia</w:t>
      </w:r>
      <w:r w:rsidR="00166CD7" w:rsidRPr="00166CD7">
        <w:rPr>
          <w:rFonts w:ascii="Arial" w:eastAsia="Calibri" w:hAnsi="Arial" w:cs="Arial"/>
          <w:sz w:val="22"/>
          <w:szCs w:val="22"/>
        </w:rPr>
        <w:t xml:space="preserve"> to be included in the </w:t>
      </w:r>
      <w:r w:rsidR="00166CD7" w:rsidRPr="00166CD7">
        <w:rPr>
          <w:rFonts w:ascii="Arial" w:hAnsi="Arial" w:cs="Arial"/>
          <w:i/>
          <w:sz w:val="22"/>
          <w:szCs w:val="22"/>
        </w:rPr>
        <w:t>IpAdvantage database)</w:t>
      </w:r>
      <w:r w:rsidR="00166CD7" w:rsidRPr="00166CD7">
        <w:rPr>
          <w:rFonts w:ascii="Arial" w:eastAsia="Calibri" w:hAnsi="Arial" w:cs="Arial"/>
          <w:sz w:val="22"/>
          <w:szCs w:val="22"/>
        </w:rPr>
        <w:t xml:space="preserve"> of using the IP system by SMEs to </w:t>
      </w:r>
      <w:r w:rsidR="00166CD7" w:rsidRPr="00166CD7">
        <w:rPr>
          <w:rFonts w:ascii="Arial" w:hAnsi="Arial" w:cs="Arial"/>
          <w:bCs/>
          <w:kern w:val="36"/>
          <w:sz w:val="22"/>
          <w:szCs w:val="22"/>
          <w:lang w:val="en" w:eastAsia="it-IT"/>
        </w:rPr>
        <w:t>demonstrate the positive impact on economic benefit, employment and competitiveness</w:t>
      </w:r>
      <w:r w:rsidR="00B05D3E" w:rsidRPr="00166CD7">
        <w:rPr>
          <w:rFonts w:ascii="Arial" w:eastAsia="Calibri" w:hAnsi="Arial" w:cs="Arial"/>
          <w:sz w:val="22"/>
          <w:szCs w:val="22"/>
        </w:rPr>
        <w:t>.</w:t>
      </w:r>
      <w:r w:rsidR="000133B0" w:rsidRPr="00166CD7">
        <w:rPr>
          <w:rFonts w:ascii="Arial" w:eastAsia="Calibri" w:hAnsi="Arial" w:cs="Arial"/>
          <w:sz w:val="22"/>
          <w:szCs w:val="22"/>
        </w:rPr>
        <w:t xml:space="preserve"> Th</w:t>
      </w:r>
      <w:r w:rsidR="000133B0" w:rsidRPr="004B0F46">
        <w:rPr>
          <w:rFonts w:ascii="Arial" w:eastAsia="Calibri" w:hAnsi="Arial" w:cs="Arial"/>
          <w:sz w:val="22"/>
          <w:szCs w:val="22"/>
        </w:rPr>
        <w:t xml:space="preserve">is dedicated organizational </w:t>
      </w:r>
      <w:r w:rsidR="00F76951">
        <w:rPr>
          <w:rFonts w:ascii="Arial" w:eastAsia="Calibri" w:hAnsi="Arial" w:cs="Arial"/>
          <w:sz w:val="22"/>
          <w:szCs w:val="22"/>
        </w:rPr>
        <w:t xml:space="preserve">SME </w:t>
      </w:r>
      <w:r w:rsidR="000133B0" w:rsidRPr="004B0F46">
        <w:rPr>
          <w:rFonts w:ascii="Arial" w:eastAsia="Calibri" w:hAnsi="Arial" w:cs="Arial"/>
          <w:sz w:val="22"/>
          <w:szCs w:val="22"/>
        </w:rPr>
        <w:t xml:space="preserve">“think tank” would in addition assume responsibility for updating the WIPO SME website and issuance of the SME Newsletter and explore opportunities of collaboration with other </w:t>
      </w:r>
      <w:r w:rsidR="00166CD7">
        <w:rPr>
          <w:rFonts w:ascii="Arial" w:eastAsia="Calibri" w:hAnsi="Arial" w:cs="Arial"/>
          <w:sz w:val="22"/>
          <w:szCs w:val="22"/>
        </w:rPr>
        <w:t>i</w:t>
      </w:r>
      <w:r w:rsidR="000133B0" w:rsidRPr="004B0F46">
        <w:rPr>
          <w:rFonts w:ascii="Arial" w:eastAsia="Calibri" w:hAnsi="Arial" w:cs="Arial"/>
          <w:sz w:val="22"/>
          <w:szCs w:val="22"/>
        </w:rPr>
        <w:t>nternational organizations with dedicated SME programs.</w:t>
      </w:r>
      <w:r w:rsidR="00CC4601" w:rsidRPr="004B0F46">
        <w:rPr>
          <w:rFonts w:ascii="Arial" w:eastAsia="Calibri" w:hAnsi="Arial" w:cs="Arial"/>
          <w:sz w:val="22"/>
          <w:szCs w:val="22"/>
        </w:rPr>
        <w:t xml:space="preserve">  </w:t>
      </w:r>
      <w:r w:rsidR="00CC4601" w:rsidRPr="004B0F46">
        <w:rPr>
          <w:rFonts w:ascii="Arial" w:eastAsia="Calibri" w:hAnsi="Arial" w:cs="Arial"/>
          <w:sz w:val="22"/>
          <w:szCs w:val="22"/>
          <w:lang w:val="en"/>
        </w:rPr>
        <w:t xml:space="preserve">Monitoring and assessment of WIPO’s work on SMEs will receive particular attention in the biennium 2014/15 in line with WIPO’s results-based management framework. Program 30 will assume the responsibility for </w:t>
      </w:r>
      <w:r w:rsidR="00CC4601" w:rsidRPr="004B0F46">
        <w:rPr>
          <w:rFonts w:ascii="Arial" w:eastAsia="Calibri" w:hAnsi="Arial" w:cs="Arial"/>
          <w:sz w:val="22"/>
          <w:szCs w:val="22"/>
        </w:rPr>
        <w:t xml:space="preserve">developing effective tools for collecting performance data on the performance indicators in Programs 9, 10 and 30, in close cooperation with the relevant Programs. </w:t>
      </w:r>
      <w:r w:rsidR="00CC4601" w:rsidRPr="00F76951">
        <w:rPr>
          <w:rFonts w:ascii="Arial" w:eastAsia="Calibri" w:hAnsi="Arial" w:cs="Arial"/>
          <w:sz w:val="22"/>
          <w:szCs w:val="22"/>
        </w:rPr>
        <w:t>This will include the development of capacity building satisfaction surveys to SME support institutions</w:t>
      </w:r>
      <w:r w:rsidR="00F76951" w:rsidRPr="00F76951">
        <w:rPr>
          <w:rFonts w:ascii="Arial" w:eastAsia="Calibri" w:hAnsi="Arial" w:cs="Arial"/>
          <w:sz w:val="22"/>
          <w:szCs w:val="22"/>
        </w:rPr>
        <w:t xml:space="preserve"> and </w:t>
      </w:r>
      <w:r w:rsidR="00166CD7">
        <w:rPr>
          <w:rFonts w:ascii="Arial" w:eastAsia="Calibri" w:hAnsi="Arial" w:cs="Arial"/>
          <w:sz w:val="22"/>
          <w:szCs w:val="22"/>
        </w:rPr>
        <w:t xml:space="preserve">the </w:t>
      </w:r>
      <w:r w:rsidR="00F76951" w:rsidRPr="00F76951">
        <w:rPr>
          <w:rFonts w:ascii="Arial" w:eastAsia="Calibri" w:hAnsi="Arial" w:cs="Arial"/>
          <w:sz w:val="22"/>
          <w:szCs w:val="22"/>
        </w:rPr>
        <w:t xml:space="preserve">tracking </w:t>
      </w:r>
      <w:r w:rsidR="00166CD7">
        <w:rPr>
          <w:rFonts w:ascii="Arial" w:eastAsia="Calibri" w:hAnsi="Arial" w:cs="Arial"/>
          <w:sz w:val="22"/>
          <w:szCs w:val="22"/>
        </w:rPr>
        <w:t xml:space="preserve">of </w:t>
      </w:r>
      <w:r w:rsidR="00F76951" w:rsidRPr="00F76951">
        <w:rPr>
          <w:rFonts w:ascii="Arial" w:eastAsia="Calibri" w:hAnsi="Arial" w:cs="Arial"/>
          <w:sz w:val="22"/>
          <w:szCs w:val="22"/>
        </w:rPr>
        <w:t>services and IP information being provided to SMEs by such institutions</w:t>
      </w:r>
      <w:r w:rsidR="00166CD7">
        <w:rPr>
          <w:rFonts w:ascii="Arial" w:eastAsia="Calibri" w:hAnsi="Arial" w:cs="Arial"/>
          <w:sz w:val="22"/>
          <w:szCs w:val="22"/>
        </w:rPr>
        <w:t xml:space="preserve"> and the national level</w:t>
      </w:r>
      <w:r w:rsidR="00CC4601" w:rsidRPr="00F76951">
        <w:rPr>
          <w:rFonts w:ascii="Arial" w:eastAsia="Calibri" w:hAnsi="Arial" w:cs="Arial"/>
          <w:sz w:val="22"/>
          <w:szCs w:val="22"/>
        </w:rPr>
        <w:t xml:space="preserve">. </w:t>
      </w:r>
    </w:p>
    <w:p w:rsidR="004B0F46" w:rsidRDefault="004B0F46" w:rsidP="004B0F46">
      <w:pPr>
        <w:pStyle w:val="ListParagraph"/>
        <w:autoSpaceDE w:val="0"/>
        <w:autoSpaceDN w:val="0"/>
        <w:adjustRightInd w:val="0"/>
        <w:jc w:val="both"/>
        <w:rPr>
          <w:rFonts w:ascii="Arial" w:eastAsia="Calibri" w:hAnsi="Arial" w:cs="Arial"/>
          <w:sz w:val="22"/>
          <w:szCs w:val="22"/>
        </w:rPr>
      </w:pPr>
    </w:p>
    <w:p w:rsidR="000133B0" w:rsidRPr="004B0F46" w:rsidRDefault="000133B0" w:rsidP="004B0F46">
      <w:pPr>
        <w:pStyle w:val="ListParagraph"/>
        <w:numPr>
          <w:ilvl w:val="0"/>
          <w:numId w:val="12"/>
        </w:numPr>
        <w:autoSpaceDE w:val="0"/>
        <w:autoSpaceDN w:val="0"/>
        <w:adjustRightInd w:val="0"/>
        <w:jc w:val="both"/>
        <w:rPr>
          <w:rFonts w:ascii="Arial" w:eastAsia="Calibri" w:hAnsi="Arial" w:cs="Arial"/>
          <w:sz w:val="22"/>
          <w:szCs w:val="22"/>
        </w:rPr>
      </w:pPr>
      <w:r w:rsidRPr="004B0F46">
        <w:rPr>
          <w:rFonts w:ascii="Arial" w:hAnsi="Arial" w:cs="Arial"/>
          <w:bCs/>
          <w:kern w:val="36"/>
          <w:sz w:val="22"/>
          <w:szCs w:val="22"/>
          <w:lang w:val="en" w:eastAsia="it-IT"/>
        </w:rPr>
        <w:t xml:space="preserve">Creation of decentralized SME focal points in the Regional Bureaus </w:t>
      </w:r>
      <w:r w:rsidR="00166CD7">
        <w:rPr>
          <w:rFonts w:ascii="Arial" w:hAnsi="Arial" w:cs="Arial"/>
          <w:bCs/>
          <w:kern w:val="36"/>
          <w:sz w:val="22"/>
          <w:szCs w:val="22"/>
          <w:lang w:val="en" w:eastAsia="it-IT"/>
        </w:rPr>
        <w:t xml:space="preserve">(Program 9) </w:t>
      </w:r>
      <w:r w:rsidRPr="004B0F46">
        <w:rPr>
          <w:rFonts w:ascii="Arial" w:hAnsi="Arial" w:cs="Arial"/>
          <w:bCs/>
          <w:kern w:val="36"/>
          <w:sz w:val="22"/>
          <w:szCs w:val="22"/>
          <w:lang w:val="en" w:eastAsia="it-IT"/>
        </w:rPr>
        <w:t xml:space="preserve">and in Program 10 (Certain </w:t>
      </w:r>
      <w:r w:rsidR="00F76951">
        <w:rPr>
          <w:rFonts w:ascii="Arial" w:hAnsi="Arial" w:cs="Arial"/>
          <w:bCs/>
          <w:kern w:val="36"/>
          <w:sz w:val="22"/>
          <w:szCs w:val="22"/>
          <w:lang w:val="en" w:eastAsia="it-IT"/>
        </w:rPr>
        <w:t>C</w:t>
      </w:r>
      <w:r w:rsidRPr="004B0F46">
        <w:rPr>
          <w:rFonts w:ascii="Arial" w:hAnsi="Arial" w:cs="Arial"/>
          <w:bCs/>
          <w:kern w:val="36"/>
          <w:sz w:val="22"/>
          <w:szCs w:val="22"/>
          <w:lang w:val="en" w:eastAsia="it-IT"/>
        </w:rPr>
        <w:t xml:space="preserve">ountries in Europe and Asia). </w:t>
      </w:r>
      <w:r w:rsidR="00A945CF" w:rsidRPr="004B0F46">
        <w:rPr>
          <w:rFonts w:ascii="Arial" w:hAnsi="Arial" w:cs="Arial"/>
          <w:bCs/>
          <w:kern w:val="36"/>
          <w:sz w:val="22"/>
          <w:szCs w:val="22"/>
          <w:lang w:val="en" w:eastAsia="it-IT"/>
        </w:rPr>
        <w:t xml:space="preserve"> </w:t>
      </w:r>
      <w:r w:rsidR="00B84BE2" w:rsidRPr="004B0F46">
        <w:rPr>
          <w:rFonts w:ascii="Arial" w:hAnsi="Arial" w:cs="Arial"/>
          <w:bCs/>
          <w:kern w:val="36"/>
          <w:sz w:val="22"/>
          <w:szCs w:val="22"/>
          <w:lang w:val="en" w:eastAsia="it-IT"/>
        </w:rPr>
        <w:t xml:space="preserve">The focal points will consist of dedicated staff (increased headcount) in the Regional Bureaus and Program 10, to ensure that SME-related capacity building activities </w:t>
      </w:r>
      <w:r w:rsidR="00F76951">
        <w:rPr>
          <w:rFonts w:ascii="Arial" w:hAnsi="Arial" w:cs="Arial"/>
          <w:bCs/>
          <w:kern w:val="36"/>
          <w:sz w:val="22"/>
          <w:szCs w:val="22"/>
          <w:lang w:val="en" w:eastAsia="it-IT"/>
        </w:rPr>
        <w:t>are designed to meet regional specificities and national needs</w:t>
      </w:r>
      <w:r w:rsidR="00CC4601" w:rsidRPr="004B0F46">
        <w:rPr>
          <w:rFonts w:ascii="Arial" w:hAnsi="Arial" w:cs="Arial"/>
          <w:bCs/>
          <w:kern w:val="36"/>
          <w:sz w:val="22"/>
          <w:szCs w:val="22"/>
          <w:lang w:val="en" w:eastAsia="it-IT"/>
        </w:rPr>
        <w:t>.</w:t>
      </w:r>
      <w:r w:rsidR="00B84BE2" w:rsidRPr="004B0F46">
        <w:rPr>
          <w:rFonts w:ascii="Arial" w:hAnsi="Arial" w:cs="Arial"/>
          <w:bCs/>
          <w:kern w:val="36"/>
          <w:sz w:val="22"/>
          <w:szCs w:val="22"/>
          <w:lang w:val="en" w:eastAsia="it-IT"/>
        </w:rPr>
        <w:t xml:space="preserve">  </w:t>
      </w:r>
      <w:r w:rsidR="004A4936">
        <w:rPr>
          <w:rFonts w:ascii="Arial" w:hAnsi="Arial" w:cs="Arial"/>
          <w:bCs/>
          <w:kern w:val="36"/>
          <w:sz w:val="22"/>
          <w:szCs w:val="22"/>
          <w:lang w:val="en" w:eastAsia="it-IT"/>
        </w:rPr>
        <w:t xml:space="preserve">This is fully in line with the model of mainstreaming </w:t>
      </w:r>
      <w:r w:rsidR="00B91188">
        <w:rPr>
          <w:rFonts w:ascii="Arial" w:hAnsi="Arial" w:cs="Arial"/>
          <w:bCs/>
          <w:kern w:val="36"/>
          <w:sz w:val="22"/>
          <w:szCs w:val="22"/>
          <w:lang w:val="en" w:eastAsia="it-IT"/>
        </w:rPr>
        <w:t xml:space="preserve">the delivery of development-oriented activities </w:t>
      </w:r>
      <w:r w:rsidR="004A4936">
        <w:rPr>
          <w:rFonts w:ascii="Arial" w:hAnsi="Arial" w:cs="Arial"/>
          <w:bCs/>
          <w:kern w:val="36"/>
          <w:sz w:val="22"/>
          <w:szCs w:val="22"/>
          <w:lang w:val="en" w:eastAsia="it-IT"/>
        </w:rPr>
        <w:t>throughout WIPO’s Programs, where Programs 9 and 10 are the primary responsible for the implementation of capacity building activities</w:t>
      </w:r>
      <w:r w:rsidR="00B91188">
        <w:rPr>
          <w:rFonts w:ascii="Arial" w:hAnsi="Arial" w:cs="Arial"/>
          <w:bCs/>
          <w:kern w:val="36"/>
          <w:sz w:val="22"/>
          <w:szCs w:val="22"/>
          <w:lang w:val="en" w:eastAsia="it-IT"/>
        </w:rPr>
        <w:t xml:space="preserve"> for developing countries and LDCs</w:t>
      </w:r>
      <w:r w:rsidR="004A4936">
        <w:rPr>
          <w:rFonts w:ascii="Arial" w:hAnsi="Arial" w:cs="Arial"/>
          <w:bCs/>
          <w:kern w:val="36"/>
          <w:sz w:val="22"/>
          <w:szCs w:val="22"/>
          <w:lang w:val="en" w:eastAsia="it-IT"/>
        </w:rPr>
        <w:t xml:space="preserve">. </w:t>
      </w:r>
      <w:r w:rsidR="00A945CF" w:rsidRPr="004B0F46">
        <w:rPr>
          <w:rFonts w:ascii="Arial" w:hAnsi="Arial" w:cs="Arial"/>
          <w:bCs/>
          <w:kern w:val="36"/>
          <w:sz w:val="22"/>
          <w:szCs w:val="22"/>
          <w:lang w:val="en" w:eastAsia="it-IT"/>
        </w:rPr>
        <w:t xml:space="preserve">In close cooperation with the central SME reference point </w:t>
      </w:r>
      <w:r w:rsidR="007B02C1">
        <w:rPr>
          <w:rFonts w:ascii="Arial" w:hAnsi="Arial" w:cs="Arial"/>
          <w:bCs/>
          <w:kern w:val="36"/>
          <w:sz w:val="22"/>
          <w:szCs w:val="22"/>
          <w:lang w:val="en" w:eastAsia="it-IT"/>
        </w:rPr>
        <w:t xml:space="preserve">(Program 30) </w:t>
      </w:r>
      <w:r w:rsidR="00A945CF" w:rsidRPr="004B0F46">
        <w:rPr>
          <w:rFonts w:ascii="Arial" w:hAnsi="Arial" w:cs="Arial"/>
          <w:bCs/>
          <w:kern w:val="36"/>
          <w:sz w:val="22"/>
          <w:szCs w:val="22"/>
          <w:lang w:val="en" w:eastAsia="it-IT"/>
        </w:rPr>
        <w:t xml:space="preserve">and the WIPO Academy, the focal points will assume responsibility for planning, designing and implementing tailored capacity </w:t>
      </w:r>
      <w:r w:rsidR="00A945CF" w:rsidRPr="004B0F46">
        <w:rPr>
          <w:rFonts w:ascii="Arial" w:hAnsi="Arial" w:cs="Arial"/>
          <w:bCs/>
          <w:kern w:val="36"/>
          <w:sz w:val="22"/>
          <w:szCs w:val="22"/>
          <w:lang w:val="en" w:eastAsia="it-IT"/>
        </w:rPr>
        <w:lastRenderedPageBreak/>
        <w:t xml:space="preserve">building activities in line with National IP Strategies and Country Plans. These capacity building activities will strongly emphasize a train-the-trainer approach for maximum outreach and </w:t>
      </w:r>
      <w:r w:rsidR="00282DEC">
        <w:rPr>
          <w:rFonts w:ascii="Arial" w:hAnsi="Arial" w:cs="Arial"/>
          <w:bCs/>
          <w:kern w:val="36"/>
          <w:sz w:val="22"/>
          <w:szCs w:val="22"/>
          <w:lang w:val="en" w:eastAsia="it-IT"/>
        </w:rPr>
        <w:t xml:space="preserve">be based on the materials </w:t>
      </w:r>
      <w:r w:rsidR="007B02C1">
        <w:rPr>
          <w:rFonts w:ascii="Arial" w:hAnsi="Arial" w:cs="Arial"/>
          <w:bCs/>
          <w:kern w:val="36"/>
          <w:sz w:val="22"/>
          <w:szCs w:val="22"/>
          <w:lang w:val="en" w:eastAsia="it-IT"/>
        </w:rPr>
        <w:t xml:space="preserve">developed </w:t>
      </w:r>
      <w:r w:rsidR="00A945CF" w:rsidRPr="004B0F46">
        <w:rPr>
          <w:rFonts w:ascii="Arial" w:hAnsi="Arial" w:cs="Arial"/>
          <w:bCs/>
          <w:kern w:val="36"/>
          <w:sz w:val="22"/>
          <w:szCs w:val="22"/>
          <w:lang w:val="en" w:eastAsia="it-IT"/>
        </w:rPr>
        <w:t>by Program 30.</w:t>
      </w:r>
      <w:r w:rsidR="00FA4C6A" w:rsidRPr="004B0F46">
        <w:rPr>
          <w:rFonts w:ascii="Arial" w:hAnsi="Arial" w:cs="Arial"/>
          <w:bCs/>
          <w:kern w:val="36"/>
          <w:sz w:val="22"/>
          <w:szCs w:val="22"/>
          <w:lang w:val="en" w:eastAsia="it-IT"/>
        </w:rPr>
        <w:t xml:space="preserve"> </w:t>
      </w:r>
      <w:r w:rsidR="007B02C1">
        <w:rPr>
          <w:rFonts w:ascii="Arial" w:hAnsi="Arial" w:cs="Arial"/>
          <w:bCs/>
          <w:kern w:val="36"/>
          <w:sz w:val="22"/>
          <w:szCs w:val="22"/>
          <w:lang w:val="en" w:eastAsia="it-IT"/>
        </w:rPr>
        <w:t>I</w:t>
      </w:r>
      <w:r w:rsidR="00B84BE2" w:rsidRPr="004B0F46">
        <w:rPr>
          <w:rFonts w:ascii="Arial" w:hAnsi="Arial" w:cs="Arial"/>
          <w:bCs/>
          <w:kern w:val="36"/>
          <w:sz w:val="22"/>
          <w:szCs w:val="22"/>
          <w:lang w:val="en" w:eastAsia="it-IT"/>
        </w:rPr>
        <w:t xml:space="preserve">n order to </w:t>
      </w:r>
      <w:r w:rsidR="007B02C1">
        <w:rPr>
          <w:rFonts w:ascii="Arial" w:hAnsi="Arial" w:cs="Arial"/>
          <w:bCs/>
          <w:kern w:val="36"/>
          <w:sz w:val="22"/>
          <w:szCs w:val="22"/>
          <w:lang w:val="en" w:eastAsia="it-IT"/>
        </w:rPr>
        <w:t xml:space="preserve">further </w:t>
      </w:r>
      <w:r w:rsidR="00B84BE2" w:rsidRPr="004B0F46">
        <w:rPr>
          <w:rFonts w:ascii="Arial" w:hAnsi="Arial" w:cs="Arial"/>
          <w:bCs/>
          <w:kern w:val="36"/>
          <w:sz w:val="22"/>
          <w:szCs w:val="22"/>
          <w:lang w:val="en" w:eastAsia="it-IT"/>
        </w:rPr>
        <w:t xml:space="preserve">enhance the multiplier effect of WIPO’s activities, </w:t>
      </w:r>
      <w:r w:rsidR="00FA4C6A" w:rsidRPr="004B0F46">
        <w:rPr>
          <w:rFonts w:ascii="Arial" w:hAnsi="Arial" w:cs="Arial"/>
          <w:bCs/>
          <w:kern w:val="36"/>
          <w:sz w:val="22"/>
          <w:szCs w:val="22"/>
          <w:lang w:val="en" w:eastAsia="it-IT"/>
        </w:rPr>
        <w:t xml:space="preserve">SME support institutions </w:t>
      </w:r>
      <w:r w:rsidR="009F3218" w:rsidRPr="004B0F46">
        <w:rPr>
          <w:rFonts w:ascii="Arial" w:hAnsi="Arial" w:cs="Arial"/>
          <w:bCs/>
          <w:kern w:val="36"/>
          <w:sz w:val="22"/>
          <w:szCs w:val="22"/>
          <w:lang w:val="en" w:eastAsia="it-IT"/>
        </w:rPr>
        <w:t xml:space="preserve">and other intermediaries </w:t>
      </w:r>
      <w:r w:rsidR="00FA4C6A" w:rsidRPr="004B0F46">
        <w:rPr>
          <w:rFonts w:ascii="Arial" w:hAnsi="Arial" w:cs="Arial"/>
          <w:bCs/>
          <w:kern w:val="36"/>
          <w:sz w:val="22"/>
          <w:szCs w:val="22"/>
          <w:lang w:val="en" w:eastAsia="it-IT"/>
        </w:rPr>
        <w:t xml:space="preserve">will be the main </w:t>
      </w:r>
      <w:r w:rsidR="00E3691F" w:rsidRPr="004B0F46">
        <w:rPr>
          <w:rFonts w:ascii="Arial" w:hAnsi="Arial" w:cs="Arial"/>
          <w:bCs/>
          <w:kern w:val="36"/>
          <w:sz w:val="22"/>
          <w:szCs w:val="22"/>
          <w:lang w:val="en" w:eastAsia="it-IT"/>
        </w:rPr>
        <w:t xml:space="preserve">targeted </w:t>
      </w:r>
      <w:r w:rsidR="00FA4C6A" w:rsidRPr="004B0F46">
        <w:rPr>
          <w:rFonts w:ascii="Arial" w:hAnsi="Arial" w:cs="Arial"/>
          <w:bCs/>
          <w:kern w:val="36"/>
          <w:sz w:val="22"/>
          <w:szCs w:val="22"/>
          <w:lang w:val="en" w:eastAsia="it-IT"/>
        </w:rPr>
        <w:t>interlocutors</w:t>
      </w:r>
      <w:r w:rsidR="00E3691F" w:rsidRPr="004B0F46">
        <w:rPr>
          <w:rFonts w:ascii="Arial" w:hAnsi="Arial" w:cs="Arial"/>
          <w:bCs/>
          <w:kern w:val="36"/>
          <w:sz w:val="22"/>
          <w:szCs w:val="22"/>
          <w:lang w:val="en" w:eastAsia="it-IT"/>
        </w:rPr>
        <w:t xml:space="preserve"> for </w:t>
      </w:r>
      <w:r w:rsidR="00E3691F" w:rsidRPr="004B0F46">
        <w:rPr>
          <w:rFonts w:ascii="Arial" w:hAnsi="Arial" w:cs="Arial"/>
          <w:sz w:val="22"/>
          <w:szCs w:val="22"/>
        </w:rPr>
        <w:t>building and spreading the IP culture among SMEs</w:t>
      </w:r>
      <w:r w:rsidR="00FA4C6A" w:rsidRPr="004B0F46">
        <w:rPr>
          <w:rFonts w:ascii="Arial" w:hAnsi="Arial" w:cs="Arial"/>
          <w:bCs/>
          <w:kern w:val="36"/>
          <w:sz w:val="22"/>
          <w:szCs w:val="22"/>
          <w:lang w:val="en" w:eastAsia="it-IT"/>
        </w:rPr>
        <w:t xml:space="preserve">. </w:t>
      </w:r>
      <w:r w:rsidR="00A945CF" w:rsidRPr="004B0F46">
        <w:rPr>
          <w:rFonts w:ascii="Arial" w:hAnsi="Arial" w:cs="Arial"/>
          <w:bCs/>
          <w:kern w:val="36"/>
          <w:sz w:val="22"/>
          <w:szCs w:val="22"/>
          <w:lang w:val="en" w:eastAsia="it-IT"/>
        </w:rPr>
        <w:t xml:space="preserve">  </w:t>
      </w:r>
      <w:r w:rsidR="00FA4C6A" w:rsidRPr="004B0F46">
        <w:rPr>
          <w:rFonts w:ascii="Arial" w:hAnsi="Arial" w:cs="Arial"/>
          <w:bCs/>
          <w:kern w:val="36"/>
          <w:sz w:val="22"/>
          <w:szCs w:val="22"/>
          <w:lang w:val="en" w:eastAsia="it-IT"/>
        </w:rPr>
        <w:t xml:space="preserve">The WIPO Academy will play a central quality assurance role in the design of such training and capacity </w:t>
      </w:r>
      <w:r w:rsidR="00B81CA6">
        <w:rPr>
          <w:rFonts w:ascii="Arial" w:hAnsi="Arial" w:cs="Arial"/>
          <w:bCs/>
          <w:kern w:val="36"/>
          <w:sz w:val="22"/>
          <w:szCs w:val="22"/>
          <w:lang w:val="en" w:eastAsia="it-IT"/>
        </w:rPr>
        <w:t xml:space="preserve">building </w:t>
      </w:r>
      <w:r w:rsidR="00FA4C6A" w:rsidRPr="004B0F46">
        <w:rPr>
          <w:rFonts w:ascii="Arial" w:hAnsi="Arial" w:cs="Arial"/>
          <w:bCs/>
          <w:kern w:val="36"/>
          <w:sz w:val="22"/>
          <w:szCs w:val="22"/>
          <w:lang w:val="en" w:eastAsia="it-IT"/>
        </w:rPr>
        <w:t>activiti</w:t>
      </w:r>
      <w:r w:rsidR="00E3691F" w:rsidRPr="004B0F46">
        <w:rPr>
          <w:rFonts w:ascii="Arial" w:hAnsi="Arial" w:cs="Arial"/>
          <w:bCs/>
          <w:kern w:val="36"/>
          <w:sz w:val="22"/>
          <w:szCs w:val="22"/>
          <w:lang w:val="en" w:eastAsia="it-IT"/>
        </w:rPr>
        <w:t>es</w:t>
      </w:r>
      <w:r w:rsidR="0096697F" w:rsidRPr="004B0F46">
        <w:rPr>
          <w:rFonts w:ascii="Arial" w:hAnsi="Arial" w:cs="Arial"/>
          <w:bCs/>
          <w:kern w:val="36"/>
          <w:sz w:val="22"/>
          <w:szCs w:val="22"/>
          <w:lang w:val="en" w:eastAsia="it-IT"/>
        </w:rPr>
        <w:t xml:space="preserve"> in line with the proposed re-orientation of the role of the Academy (see narrative of Program 11 (the WIPO Academy) in the proposed Program and Budget 2014/15)</w:t>
      </w:r>
      <w:r w:rsidR="00C823E6" w:rsidRPr="004B0F46">
        <w:rPr>
          <w:rFonts w:ascii="Arial" w:hAnsi="Arial" w:cs="Arial"/>
          <w:bCs/>
          <w:kern w:val="36"/>
          <w:sz w:val="22"/>
          <w:szCs w:val="22"/>
          <w:lang w:val="en" w:eastAsia="it-IT"/>
        </w:rPr>
        <w:t xml:space="preserve"> and, in particular, in the development of Distance Learning programs targeting SMEs</w:t>
      </w:r>
      <w:r w:rsidR="0096697F" w:rsidRPr="004B0F46">
        <w:rPr>
          <w:rFonts w:ascii="Arial" w:hAnsi="Arial" w:cs="Arial"/>
          <w:bCs/>
          <w:kern w:val="36"/>
          <w:sz w:val="22"/>
          <w:szCs w:val="22"/>
          <w:lang w:val="en" w:eastAsia="it-IT"/>
        </w:rPr>
        <w:t>.</w:t>
      </w:r>
    </w:p>
    <w:p w:rsidR="009F3218" w:rsidRPr="00B130D5" w:rsidRDefault="009F3218" w:rsidP="009F3218">
      <w:pPr>
        <w:pStyle w:val="ListParagraph"/>
        <w:autoSpaceDE w:val="0"/>
        <w:autoSpaceDN w:val="0"/>
        <w:adjustRightInd w:val="0"/>
        <w:ind w:left="1080"/>
        <w:jc w:val="both"/>
        <w:rPr>
          <w:rFonts w:ascii="Arial" w:eastAsia="Calibri" w:hAnsi="Arial" w:cs="Arial"/>
          <w:sz w:val="22"/>
          <w:szCs w:val="22"/>
        </w:rPr>
      </w:pPr>
    </w:p>
    <w:p w:rsidR="00F21DA1" w:rsidRPr="00F21DA1" w:rsidRDefault="00F21DA1" w:rsidP="00F21DA1">
      <w:pPr>
        <w:jc w:val="both"/>
        <w:rPr>
          <w:rFonts w:ascii="Arial" w:hAnsi="Arial"/>
          <w:sz w:val="22"/>
          <w:szCs w:val="22"/>
        </w:rPr>
      </w:pPr>
      <w:r w:rsidRPr="00F21DA1">
        <w:rPr>
          <w:rFonts w:ascii="Arial" w:hAnsi="Arial"/>
          <w:sz w:val="22"/>
          <w:szCs w:val="22"/>
        </w:rPr>
        <w:t xml:space="preserve">A comprehensive set of performance indicators in Programs 9, 10 and 30 contributing to the Expected Result </w:t>
      </w:r>
      <w:r w:rsidRPr="00F21DA1">
        <w:rPr>
          <w:rFonts w:ascii="Arial" w:hAnsi="Arial" w:cs="Arial"/>
          <w:sz w:val="22"/>
          <w:szCs w:val="22"/>
        </w:rPr>
        <w:t>III.6</w:t>
      </w:r>
      <w:r>
        <w:rPr>
          <w:rFonts w:ascii="Arial" w:hAnsi="Arial" w:cs="Arial"/>
          <w:sz w:val="22"/>
          <w:szCs w:val="22"/>
        </w:rPr>
        <w:t>:</w:t>
      </w:r>
      <w:r w:rsidRPr="00F21DA1">
        <w:rPr>
          <w:rFonts w:ascii="Arial" w:hAnsi="Arial" w:cs="Arial"/>
          <w:sz w:val="22"/>
          <w:szCs w:val="22"/>
        </w:rPr>
        <w:t xml:space="preserve"> </w:t>
      </w:r>
      <w:r>
        <w:rPr>
          <w:rFonts w:ascii="Arial" w:hAnsi="Arial" w:cs="Arial"/>
          <w:sz w:val="22"/>
          <w:szCs w:val="22"/>
        </w:rPr>
        <w:t>“</w:t>
      </w:r>
      <w:r w:rsidRPr="00F21DA1">
        <w:rPr>
          <w:rFonts w:ascii="Arial" w:hAnsi="Arial" w:cs="Arial"/>
          <w:sz w:val="22"/>
          <w:szCs w:val="22"/>
        </w:rPr>
        <w:t>Increased capacity of SMEs to successfully use IP to support innovation</w:t>
      </w:r>
      <w:r>
        <w:rPr>
          <w:rFonts w:ascii="Arial" w:hAnsi="Arial" w:cs="Arial"/>
          <w:sz w:val="22"/>
          <w:szCs w:val="22"/>
        </w:rPr>
        <w:t xml:space="preserve">” </w:t>
      </w:r>
      <w:r w:rsidRPr="00F21DA1">
        <w:rPr>
          <w:rFonts w:ascii="Arial" w:hAnsi="Arial" w:cs="Arial"/>
          <w:sz w:val="22"/>
          <w:szCs w:val="22"/>
        </w:rPr>
        <w:t>provide</w:t>
      </w:r>
      <w:r w:rsidR="00B81CA6">
        <w:rPr>
          <w:rFonts w:ascii="Arial" w:hAnsi="Arial" w:cs="Arial"/>
          <w:sz w:val="22"/>
          <w:szCs w:val="22"/>
        </w:rPr>
        <w:t>s</w:t>
      </w:r>
      <w:r w:rsidRPr="00F21DA1">
        <w:rPr>
          <w:rFonts w:ascii="Arial" w:hAnsi="Arial" w:cs="Arial"/>
          <w:sz w:val="22"/>
          <w:szCs w:val="22"/>
        </w:rPr>
        <w:t xml:space="preserve"> the performance metrics for measuring results achieved</w:t>
      </w:r>
      <w:r>
        <w:rPr>
          <w:rFonts w:ascii="Arial" w:hAnsi="Arial" w:cs="Arial"/>
          <w:sz w:val="22"/>
          <w:szCs w:val="22"/>
        </w:rPr>
        <w:t>, and the individual contributions of all collaborating Programs,</w:t>
      </w:r>
      <w:r w:rsidRPr="00F21DA1">
        <w:rPr>
          <w:rFonts w:ascii="Arial" w:hAnsi="Arial" w:cs="Arial"/>
          <w:sz w:val="22"/>
          <w:szCs w:val="22"/>
        </w:rPr>
        <w:t xml:space="preserve"> in the biennium. </w:t>
      </w:r>
    </w:p>
    <w:p w:rsidR="00E3691F" w:rsidRPr="00F21DA1" w:rsidRDefault="00E3691F" w:rsidP="00E3691F">
      <w:pPr>
        <w:ind w:left="360"/>
        <w:rPr>
          <w:rFonts w:ascii="Arial" w:hAnsi="Arial" w:cs="Arial"/>
          <w:bCs/>
          <w:kern w:val="36"/>
          <w:sz w:val="22"/>
          <w:szCs w:val="22"/>
          <w:lang w:eastAsia="it-IT"/>
        </w:rPr>
      </w:pPr>
    </w:p>
    <w:p w:rsidR="00F21DA1" w:rsidRPr="00E3691F" w:rsidRDefault="00F21DA1" w:rsidP="00E3691F">
      <w:pPr>
        <w:ind w:left="360"/>
        <w:rPr>
          <w:rFonts w:ascii="Arial" w:hAnsi="Arial" w:cs="Arial"/>
          <w:bCs/>
          <w:kern w:val="36"/>
          <w:sz w:val="20"/>
          <w:lang w:eastAsia="it-IT"/>
        </w:rPr>
      </w:pPr>
    </w:p>
    <w:p w:rsidR="00116BE2" w:rsidRPr="004B0F46" w:rsidRDefault="00116BE2" w:rsidP="00116BE2">
      <w:pPr>
        <w:autoSpaceDE w:val="0"/>
        <w:autoSpaceDN w:val="0"/>
        <w:adjustRightInd w:val="0"/>
        <w:rPr>
          <w:rFonts w:ascii="Arial" w:hAnsi="Arial" w:cs="Arial"/>
          <w:b/>
          <w:sz w:val="22"/>
          <w:szCs w:val="22"/>
        </w:rPr>
      </w:pPr>
      <w:r w:rsidRPr="004B0F46">
        <w:rPr>
          <w:rFonts w:ascii="Arial" w:hAnsi="Arial" w:cs="Arial"/>
          <w:b/>
          <w:sz w:val="22"/>
          <w:szCs w:val="22"/>
        </w:rPr>
        <w:t xml:space="preserve">Implementation Strategy on </w:t>
      </w:r>
      <w:r w:rsidR="004B0F46">
        <w:rPr>
          <w:rFonts w:ascii="Arial" w:hAnsi="Arial" w:cs="Arial"/>
          <w:b/>
          <w:sz w:val="22"/>
          <w:szCs w:val="22"/>
        </w:rPr>
        <w:t>P</w:t>
      </w:r>
      <w:r w:rsidRPr="004B0F46">
        <w:rPr>
          <w:rFonts w:ascii="Arial" w:hAnsi="Arial" w:cs="Arial"/>
          <w:b/>
          <w:sz w:val="22"/>
          <w:szCs w:val="22"/>
        </w:rPr>
        <w:t xml:space="preserve">romoting Innovation </w:t>
      </w:r>
    </w:p>
    <w:p w:rsidR="004B0F46" w:rsidRDefault="004B0F46" w:rsidP="004B0F46">
      <w:pPr>
        <w:shd w:val="clear" w:color="auto" w:fill="FFFFFF"/>
        <w:jc w:val="both"/>
        <w:outlineLvl w:val="0"/>
        <w:rPr>
          <w:rFonts w:ascii="Arial" w:hAnsi="Arial" w:cs="Arial"/>
          <w:b/>
          <w:bCs/>
          <w:i/>
          <w:kern w:val="36"/>
          <w:sz w:val="22"/>
          <w:szCs w:val="22"/>
          <w:lang w:val="en" w:eastAsia="it-IT"/>
        </w:rPr>
      </w:pPr>
    </w:p>
    <w:p w:rsidR="00116BE2" w:rsidRPr="004B0F46" w:rsidRDefault="00116BE2" w:rsidP="006F7F55">
      <w:pPr>
        <w:shd w:val="clear" w:color="auto" w:fill="FFFFFF"/>
        <w:spacing w:before="60" w:after="100" w:afterAutospacing="1"/>
        <w:jc w:val="both"/>
        <w:outlineLvl w:val="0"/>
        <w:rPr>
          <w:rFonts w:ascii="Arial" w:hAnsi="Arial" w:cs="Arial"/>
          <w:b/>
          <w:bCs/>
          <w:i/>
          <w:kern w:val="36"/>
          <w:sz w:val="20"/>
          <w:u w:val="single"/>
          <w:lang w:val="en" w:eastAsia="it-IT"/>
        </w:rPr>
      </w:pPr>
      <w:r w:rsidRPr="004B0F46">
        <w:rPr>
          <w:rFonts w:ascii="Arial" w:hAnsi="Arial" w:cs="Arial"/>
          <w:b/>
          <w:bCs/>
          <w:i/>
          <w:kern w:val="36"/>
          <w:sz w:val="20"/>
          <w:u w:val="single"/>
          <w:lang w:val="en" w:eastAsia="it-IT"/>
        </w:rPr>
        <w:t>Technology Transfer Offices (TTO)</w:t>
      </w:r>
    </w:p>
    <w:p w:rsidR="00231329" w:rsidRDefault="004D4BA2" w:rsidP="00231329">
      <w:pPr>
        <w:jc w:val="both"/>
        <w:rPr>
          <w:rFonts w:ascii="Arial" w:hAnsi="Arial"/>
          <w:sz w:val="22"/>
          <w:szCs w:val="22"/>
        </w:rPr>
      </w:pPr>
      <w:r>
        <w:rPr>
          <w:rFonts w:ascii="Arial" w:hAnsi="Arial"/>
          <w:sz w:val="22"/>
          <w:szCs w:val="22"/>
          <w:lang w:val="en"/>
        </w:rPr>
        <w:t>S</w:t>
      </w:r>
      <w:r w:rsidR="00231329">
        <w:rPr>
          <w:rFonts w:ascii="Arial" w:hAnsi="Arial"/>
          <w:sz w:val="22"/>
          <w:szCs w:val="22"/>
        </w:rPr>
        <w:t xml:space="preserve">upporting innovation infrastructure through the </w:t>
      </w:r>
      <w:r w:rsidR="00231329" w:rsidRPr="00231329">
        <w:rPr>
          <w:rFonts w:ascii="Arial" w:hAnsi="Arial"/>
          <w:sz w:val="22"/>
          <w:szCs w:val="22"/>
        </w:rPr>
        <w:t>establish</w:t>
      </w:r>
      <w:r w:rsidR="00231329">
        <w:rPr>
          <w:rFonts w:ascii="Arial" w:hAnsi="Arial"/>
          <w:sz w:val="22"/>
          <w:szCs w:val="22"/>
        </w:rPr>
        <w:t>ment</w:t>
      </w:r>
      <w:r w:rsidR="00231329" w:rsidRPr="00231329">
        <w:rPr>
          <w:rFonts w:ascii="Arial" w:hAnsi="Arial"/>
          <w:sz w:val="22"/>
          <w:szCs w:val="22"/>
        </w:rPr>
        <w:t xml:space="preserve"> </w:t>
      </w:r>
      <w:r w:rsidR="00231329">
        <w:rPr>
          <w:rFonts w:ascii="Arial" w:hAnsi="Arial"/>
          <w:sz w:val="22"/>
          <w:szCs w:val="22"/>
        </w:rPr>
        <w:t xml:space="preserve">of </w:t>
      </w:r>
      <w:r w:rsidR="00231329" w:rsidRPr="00231329">
        <w:rPr>
          <w:rFonts w:ascii="Arial" w:hAnsi="Arial"/>
          <w:sz w:val="22"/>
          <w:szCs w:val="22"/>
        </w:rPr>
        <w:t>Technology Transfer Offices</w:t>
      </w:r>
      <w:r w:rsidR="00231329">
        <w:rPr>
          <w:rFonts w:ascii="Arial" w:hAnsi="Arial"/>
          <w:sz w:val="22"/>
          <w:szCs w:val="22"/>
        </w:rPr>
        <w:t xml:space="preserve"> (TTO) </w:t>
      </w:r>
      <w:r>
        <w:rPr>
          <w:rFonts w:ascii="Arial" w:hAnsi="Arial"/>
          <w:sz w:val="22"/>
          <w:szCs w:val="22"/>
        </w:rPr>
        <w:t xml:space="preserve">was initiated </w:t>
      </w:r>
      <w:r w:rsidR="00235C05">
        <w:rPr>
          <w:rFonts w:ascii="Arial" w:hAnsi="Arial"/>
          <w:sz w:val="22"/>
          <w:szCs w:val="22"/>
        </w:rPr>
        <w:t xml:space="preserve">in a pilot approach </w:t>
      </w:r>
      <w:r>
        <w:rPr>
          <w:rFonts w:ascii="Arial" w:hAnsi="Arial"/>
          <w:sz w:val="22"/>
          <w:szCs w:val="22"/>
        </w:rPr>
        <w:t xml:space="preserve">in certain regions during the biennium 2012/13. </w:t>
      </w:r>
      <w:r w:rsidR="00231329" w:rsidRPr="00231329">
        <w:rPr>
          <w:rFonts w:ascii="Arial" w:hAnsi="Arial"/>
          <w:sz w:val="22"/>
          <w:szCs w:val="22"/>
        </w:rPr>
        <w:t xml:space="preserve">The </w:t>
      </w:r>
      <w:r>
        <w:rPr>
          <w:rFonts w:ascii="Arial" w:hAnsi="Arial"/>
          <w:sz w:val="22"/>
          <w:szCs w:val="22"/>
        </w:rPr>
        <w:t xml:space="preserve">aim of the TTOs </w:t>
      </w:r>
      <w:r w:rsidR="00231329" w:rsidRPr="00231329">
        <w:rPr>
          <w:rFonts w:ascii="Arial" w:hAnsi="Arial"/>
          <w:sz w:val="22"/>
          <w:szCs w:val="22"/>
        </w:rPr>
        <w:t xml:space="preserve">is to </w:t>
      </w:r>
      <w:r>
        <w:rPr>
          <w:rFonts w:ascii="Arial" w:hAnsi="Arial"/>
          <w:sz w:val="22"/>
          <w:szCs w:val="22"/>
        </w:rPr>
        <w:t xml:space="preserve">enhance the national capacity </w:t>
      </w:r>
      <w:r w:rsidRPr="00231329">
        <w:rPr>
          <w:rFonts w:ascii="Arial" w:hAnsi="Arial"/>
          <w:sz w:val="22"/>
          <w:szCs w:val="22"/>
        </w:rPr>
        <w:t xml:space="preserve">to independently manage IP from the early stage of the research result through to </w:t>
      </w:r>
      <w:r w:rsidR="00235C05">
        <w:rPr>
          <w:rFonts w:ascii="Arial" w:hAnsi="Arial"/>
          <w:sz w:val="22"/>
          <w:szCs w:val="22"/>
        </w:rPr>
        <w:t>commercializing</w:t>
      </w:r>
      <w:r w:rsidRPr="00231329">
        <w:rPr>
          <w:rFonts w:ascii="Arial" w:hAnsi="Arial"/>
          <w:sz w:val="22"/>
          <w:szCs w:val="22"/>
        </w:rPr>
        <w:t>, licensing or establishing a startup</w:t>
      </w:r>
      <w:r>
        <w:rPr>
          <w:rFonts w:ascii="Arial" w:hAnsi="Arial"/>
          <w:sz w:val="22"/>
          <w:szCs w:val="22"/>
        </w:rPr>
        <w:t xml:space="preserve"> business</w:t>
      </w:r>
      <w:r w:rsidRPr="00231329">
        <w:rPr>
          <w:rFonts w:ascii="Arial" w:hAnsi="Arial"/>
          <w:sz w:val="22"/>
          <w:szCs w:val="22"/>
        </w:rPr>
        <w:t>.</w:t>
      </w:r>
      <w:r>
        <w:rPr>
          <w:rFonts w:ascii="Arial" w:hAnsi="Arial"/>
          <w:sz w:val="22"/>
          <w:szCs w:val="22"/>
        </w:rPr>
        <w:t xml:space="preserve"> </w:t>
      </w:r>
    </w:p>
    <w:p w:rsidR="00235C05" w:rsidRDefault="00235C05" w:rsidP="00231329">
      <w:pPr>
        <w:jc w:val="both"/>
        <w:rPr>
          <w:rFonts w:ascii="Arial" w:hAnsi="Arial"/>
          <w:sz w:val="22"/>
          <w:szCs w:val="22"/>
        </w:rPr>
      </w:pPr>
    </w:p>
    <w:p w:rsidR="004B0F46" w:rsidRDefault="00235C05" w:rsidP="00231329">
      <w:pPr>
        <w:jc w:val="both"/>
        <w:rPr>
          <w:rFonts w:ascii="Arial" w:hAnsi="Arial"/>
          <w:sz w:val="22"/>
          <w:szCs w:val="22"/>
        </w:rPr>
      </w:pPr>
      <w:r>
        <w:rPr>
          <w:rFonts w:ascii="Arial" w:hAnsi="Arial"/>
          <w:sz w:val="22"/>
          <w:szCs w:val="22"/>
        </w:rPr>
        <w:t xml:space="preserve">Based on the needs assessments completed in several countries in the current biennium, work in 2014/15 will focus on defining and implementing action plans for the creation of </w:t>
      </w:r>
      <w:r>
        <w:rPr>
          <w:rFonts w:ascii="Arial" w:hAnsi="Arial"/>
          <w:sz w:val="22"/>
          <w:szCs w:val="22"/>
          <w:lang w:val="en-GB"/>
        </w:rPr>
        <w:t>f</w:t>
      </w:r>
      <w:r w:rsidRPr="00231329">
        <w:rPr>
          <w:rFonts w:ascii="Arial" w:hAnsi="Arial"/>
          <w:sz w:val="22"/>
          <w:szCs w:val="22"/>
          <w:lang w:val="en-GB"/>
        </w:rPr>
        <w:t xml:space="preserve">ully </w:t>
      </w:r>
      <w:r>
        <w:rPr>
          <w:rFonts w:ascii="Arial" w:hAnsi="Arial"/>
          <w:sz w:val="22"/>
          <w:szCs w:val="22"/>
          <w:lang w:val="en-GB"/>
        </w:rPr>
        <w:t>o</w:t>
      </w:r>
      <w:r w:rsidRPr="00231329">
        <w:rPr>
          <w:rFonts w:ascii="Arial" w:hAnsi="Arial"/>
          <w:sz w:val="22"/>
          <w:szCs w:val="22"/>
          <w:lang w:val="en-GB"/>
        </w:rPr>
        <w:t xml:space="preserve">perational </w:t>
      </w:r>
      <w:r w:rsidR="00F621FE">
        <w:rPr>
          <w:rFonts w:ascii="Arial" w:hAnsi="Arial"/>
          <w:sz w:val="22"/>
          <w:szCs w:val="22"/>
        </w:rPr>
        <w:t>TTOs.  The longer-</w:t>
      </w:r>
      <w:r>
        <w:rPr>
          <w:rFonts w:ascii="Arial" w:hAnsi="Arial"/>
          <w:sz w:val="22"/>
          <w:szCs w:val="22"/>
        </w:rPr>
        <w:t>term sustainability of such Offices will be particularly emphasized and will be addressed as an integral part of implementation.</w:t>
      </w:r>
      <w:r w:rsidR="00EB6908">
        <w:rPr>
          <w:rFonts w:ascii="Arial" w:hAnsi="Arial"/>
          <w:sz w:val="22"/>
          <w:szCs w:val="22"/>
        </w:rPr>
        <w:t xml:space="preserve"> This implementation phase of the TTOs will be implemented by Programs 9 and 10.</w:t>
      </w:r>
    </w:p>
    <w:p w:rsidR="004B0F46" w:rsidRDefault="004B0F46" w:rsidP="00231329">
      <w:pPr>
        <w:jc w:val="both"/>
        <w:rPr>
          <w:rFonts w:ascii="Arial" w:hAnsi="Arial"/>
          <w:sz w:val="22"/>
          <w:szCs w:val="22"/>
        </w:rPr>
      </w:pPr>
    </w:p>
    <w:p w:rsidR="00231329" w:rsidRPr="004B0F46" w:rsidRDefault="004B0F46" w:rsidP="00231329">
      <w:pPr>
        <w:jc w:val="both"/>
        <w:rPr>
          <w:rFonts w:ascii="Arial" w:hAnsi="Arial"/>
          <w:sz w:val="22"/>
          <w:szCs w:val="22"/>
        </w:rPr>
      </w:pPr>
      <w:r w:rsidRPr="004B0F46">
        <w:rPr>
          <w:rFonts w:ascii="Arial" w:hAnsi="Arial"/>
          <w:sz w:val="22"/>
          <w:szCs w:val="22"/>
        </w:rPr>
        <w:t xml:space="preserve">Specific performance indicators in Programs 9 and 10, contributing to the Expected Result </w:t>
      </w:r>
      <w:r w:rsidR="00235C05" w:rsidRPr="004B0F46">
        <w:rPr>
          <w:rFonts w:ascii="Arial" w:hAnsi="Arial"/>
          <w:sz w:val="22"/>
          <w:szCs w:val="22"/>
        </w:rPr>
        <w:t xml:space="preserve"> </w:t>
      </w:r>
    </w:p>
    <w:p w:rsidR="00235C05" w:rsidRPr="004B0F46" w:rsidRDefault="004B0F46" w:rsidP="00231329">
      <w:pPr>
        <w:jc w:val="both"/>
        <w:rPr>
          <w:rFonts w:ascii="Arial" w:hAnsi="Arial"/>
          <w:sz w:val="22"/>
          <w:szCs w:val="22"/>
        </w:rPr>
      </w:pPr>
      <w:r w:rsidRPr="004B0F46">
        <w:rPr>
          <w:rFonts w:ascii="Arial" w:hAnsi="Arial" w:cs="Arial"/>
          <w:sz w:val="22"/>
          <w:szCs w:val="22"/>
        </w:rPr>
        <w:t>IV.2</w:t>
      </w:r>
      <w:r w:rsidR="008376F3">
        <w:rPr>
          <w:rFonts w:ascii="Arial" w:hAnsi="Arial" w:cs="Arial"/>
          <w:sz w:val="22"/>
          <w:szCs w:val="22"/>
        </w:rPr>
        <w:t>:</w:t>
      </w:r>
      <w:r w:rsidRPr="004B0F46">
        <w:rPr>
          <w:rFonts w:ascii="Arial" w:hAnsi="Arial" w:cs="Arial"/>
          <w:sz w:val="22"/>
          <w:szCs w:val="22"/>
        </w:rPr>
        <w:t xml:space="preserve"> </w:t>
      </w:r>
      <w:r w:rsidR="008376F3">
        <w:rPr>
          <w:rFonts w:ascii="Arial" w:hAnsi="Arial" w:cs="Arial"/>
          <w:sz w:val="22"/>
          <w:szCs w:val="22"/>
        </w:rPr>
        <w:t>“</w:t>
      </w:r>
      <w:r w:rsidRPr="004B0F46">
        <w:rPr>
          <w:rFonts w:ascii="Arial" w:hAnsi="Arial" w:cs="Arial"/>
          <w:sz w:val="22"/>
          <w:szCs w:val="22"/>
        </w:rPr>
        <w:t>Enhanced access to, and use of, IP information by IP institutions and the public to promote innovation and creativity</w:t>
      </w:r>
      <w:r w:rsidR="008376F3">
        <w:rPr>
          <w:rFonts w:ascii="Arial" w:hAnsi="Arial" w:cs="Arial"/>
          <w:sz w:val="22"/>
          <w:szCs w:val="22"/>
        </w:rPr>
        <w:t>”</w:t>
      </w:r>
      <w:r w:rsidRPr="004B0F46">
        <w:rPr>
          <w:rFonts w:ascii="Arial" w:hAnsi="Arial" w:cs="Arial"/>
          <w:sz w:val="22"/>
          <w:szCs w:val="22"/>
        </w:rPr>
        <w:t xml:space="preserve"> </w:t>
      </w:r>
      <w:r w:rsidR="008376F3" w:rsidRPr="008376F3">
        <w:rPr>
          <w:rFonts w:ascii="Arial" w:hAnsi="Arial" w:cs="Arial"/>
          <w:sz w:val="22"/>
          <w:szCs w:val="22"/>
        </w:rPr>
        <w:t xml:space="preserve">provide the </w:t>
      </w:r>
      <w:r w:rsidR="008376F3">
        <w:rPr>
          <w:rFonts w:ascii="Arial" w:hAnsi="Arial" w:cs="Arial"/>
          <w:sz w:val="22"/>
          <w:szCs w:val="22"/>
        </w:rPr>
        <w:t>performance metrics</w:t>
      </w:r>
      <w:r w:rsidR="008376F3" w:rsidRPr="008376F3">
        <w:rPr>
          <w:rFonts w:ascii="Arial" w:hAnsi="Arial" w:cs="Arial"/>
          <w:sz w:val="22"/>
          <w:szCs w:val="22"/>
        </w:rPr>
        <w:t xml:space="preserve"> for measuring results achieved in </w:t>
      </w:r>
      <w:r w:rsidR="008376F3">
        <w:rPr>
          <w:rFonts w:ascii="Arial" w:hAnsi="Arial" w:cs="Arial"/>
          <w:sz w:val="22"/>
          <w:szCs w:val="22"/>
        </w:rPr>
        <w:t>this area in the biennium</w:t>
      </w:r>
      <w:r w:rsidRPr="004B0F46">
        <w:rPr>
          <w:rFonts w:ascii="Arial" w:hAnsi="Arial" w:cs="Arial"/>
          <w:sz w:val="22"/>
          <w:szCs w:val="22"/>
        </w:rPr>
        <w:t xml:space="preserve">. </w:t>
      </w:r>
    </w:p>
    <w:p w:rsidR="00C823E6" w:rsidRPr="00231329" w:rsidRDefault="00C823E6" w:rsidP="006F7F55">
      <w:pPr>
        <w:shd w:val="clear" w:color="auto" w:fill="FFFFFF"/>
        <w:spacing w:before="60" w:after="100" w:afterAutospacing="1"/>
        <w:jc w:val="both"/>
        <w:outlineLvl w:val="0"/>
        <w:rPr>
          <w:rFonts w:ascii="Arial" w:hAnsi="Arial" w:cs="Arial"/>
          <w:b/>
          <w:bCs/>
          <w:kern w:val="36"/>
          <w:sz w:val="22"/>
          <w:szCs w:val="22"/>
          <w:lang w:eastAsia="it-IT"/>
        </w:rPr>
      </w:pPr>
    </w:p>
    <w:p w:rsidR="00116BE2" w:rsidRPr="004B0F46" w:rsidRDefault="00116BE2" w:rsidP="006F7F55">
      <w:pPr>
        <w:shd w:val="clear" w:color="auto" w:fill="FFFFFF"/>
        <w:spacing w:before="60" w:after="100" w:afterAutospacing="1"/>
        <w:jc w:val="both"/>
        <w:outlineLvl w:val="0"/>
        <w:rPr>
          <w:rFonts w:ascii="Arial" w:hAnsi="Arial" w:cs="Arial"/>
          <w:b/>
          <w:bCs/>
          <w:i/>
          <w:kern w:val="36"/>
          <w:sz w:val="20"/>
          <w:u w:val="single"/>
          <w:lang w:val="en" w:eastAsia="it-IT"/>
        </w:rPr>
      </w:pPr>
      <w:r w:rsidRPr="004B0F46">
        <w:rPr>
          <w:rFonts w:ascii="Arial" w:hAnsi="Arial" w:cs="Arial"/>
          <w:b/>
          <w:bCs/>
          <w:i/>
          <w:kern w:val="36"/>
          <w:sz w:val="20"/>
          <w:u w:val="single"/>
          <w:lang w:val="en" w:eastAsia="it-IT"/>
        </w:rPr>
        <w:t>Appropriate Technologies (LDCs)</w:t>
      </w:r>
    </w:p>
    <w:p w:rsidR="00C823E6" w:rsidRPr="00965CB4" w:rsidRDefault="00C823E6" w:rsidP="004B0F46">
      <w:pPr>
        <w:autoSpaceDE w:val="0"/>
        <w:autoSpaceDN w:val="0"/>
        <w:adjustRightInd w:val="0"/>
        <w:jc w:val="both"/>
        <w:rPr>
          <w:rFonts w:ascii="Arial" w:eastAsiaTheme="minorHAnsi" w:hAnsi="Arial" w:cs="Arial"/>
          <w:sz w:val="22"/>
          <w:szCs w:val="22"/>
        </w:rPr>
      </w:pPr>
      <w:r w:rsidRPr="00965CB4">
        <w:rPr>
          <w:rFonts w:ascii="Arial" w:hAnsi="Arial" w:cs="Arial"/>
          <w:sz w:val="22"/>
          <w:szCs w:val="22"/>
        </w:rPr>
        <w:t xml:space="preserve">As described in the proposed Program and Budget for Program 9 (paragraph 9.6) tailored programs will be designed and implemented which will specifically address the needs of LDCs with a sharpened focus on the broad thematic priority areas contained in the WIPO Deliverables adopted on the occasion of the Fourth United Nations Conference on the LDCs (UN LDC IV).  In particular, under this broader framework of cooperation, WIPO and the LDCs will work together to build and strengthen LDCs’ technology transfer systems and institutions and contribute towards the realization of relevant recommendations of the Istanbul Programme of Action (IPoA).  </w:t>
      </w:r>
      <w:r w:rsidR="00965CB4" w:rsidRPr="00965CB4">
        <w:rPr>
          <w:rFonts w:ascii="Arial" w:hAnsi="Arial" w:cs="Arial"/>
          <w:sz w:val="22"/>
          <w:szCs w:val="22"/>
        </w:rPr>
        <w:t xml:space="preserve">This will specifically focus on enhancing </w:t>
      </w:r>
      <w:r w:rsidR="00965CB4" w:rsidRPr="00965CB4">
        <w:rPr>
          <w:rFonts w:ascii="Arial" w:eastAsiaTheme="minorHAnsi" w:hAnsi="Arial" w:cs="Arial"/>
          <w:sz w:val="22"/>
          <w:szCs w:val="22"/>
        </w:rPr>
        <w:t xml:space="preserve">access of LDCs to appropriate, affordable and </w:t>
      </w:r>
      <w:r w:rsidR="00965CB4" w:rsidRPr="00965CB4">
        <w:rPr>
          <w:rFonts w:ascii="Arial" w:eastAsiaTheme="minorHAnsi" w:hAnsi="Arial" w:cs="Arial"/>
          <w:sz w:val="22"/>
          <w:szCs w:val="22"/>
        </w:rPr>
        <w:lastRenderedPageBreak/>
        <w:t xml:space="preserve">clean technologies that foster their sustained </w:t>
      </w:r>
      <w:r w:rsidR="00965CB4">
        <w:rPr>
          <w:rFonts w:ascii="Arial" w:eastAsiaTheme="minorHAnsi" w:hAnsi="Arial" w:cs="Arial"/>
          <w:sz w:val="22"/>
          <w:szCs w:val="22"/>
        </w:rPr>
        <w:t xml:space="preserve">economic growth and sustainable </w:t>
      </w:r>
      <w:r w:rsidR="00965CB4" w:rsidRPr="00965CB4">
        <w:rPr>
          <w:rFonts w:ascii="Arial" w:eastAsiaTheme="minorHAnsi" w:hAnsi="Arial" w:cs="Arial"/>
          <w:sz w:val="22"/>
          <w:szCs w:val="22"/>
        </w:rPr>
        <w:t>development.</w:t>
      </w:r>
      <w:r w:rsidR="00965CB4">
        <w:rPr>
          <w:rFonts w:ascii="Arial" w:eastAsiaTheme="minorHAnsi" w:hAnsi="Arial" w:cs="Arial"/>
          <w:sz w:val="22"/>
          <w:szCs w:val="22"/>
        </w:rPr>
        <w:t xml:space="preserve">  The LDC Division </w:t>
      </w:r>
      <w:r w:rsidR="00282DEC">
        <w:rPr>
          <w:rFonts w:ascii="Arial" w:eastAsiaTheme="minorHAnsi" w:hAnsi="Arial" w:cs="Arial"/>
          <w:sz w:val="22"/>
          <w:szCs w:val="22"/>
        </w:rPr>
        <w:t xml:space="preserve">will be strengthened </w:t>
      </w:r>
      <w:r w:rsidR="00965CB4">
        <w:rPr>
          <w:rFonts w:ascii="Arial" w:eastAsiaTheme="minorHAnsi" w:hAnsi="Arial" w:cs="Arial"/>
          <w:sz w:val="22"/>
          <w:szCs w:val="22"/>
        </w:rPr>
        <w:t xml:space="preserve">with relevant expertise (one headcount) to this end.  </w:t>
      </w:r>
    </w:p>
    <w:p w:rsidR="004B0F46" w:rsidRDefault="004B0F46" w:rsidP="004B0F46">
      <w:pPr>
        <w:jc w:val="both"/>
        <w:rPr>
          <w:rFonts w:ascii="Arial" w:hAnsi="Arial"/>
          <w:sz w:val="22"/>
          <w:szCs w:val="22"/>
        </w:rPr>
      </w:pPr>
    </w:p>
    <w:p w:rsidR="004B0F46" w:rsidRPr="004B0F46" w:rsidRDefault="004B0F46" w:rsidP="004B0F46">
      <w:pPr>
        <w:jc w:val="both"/>
        <w:rPr>
          <w:rFonts w:ascii="Arial" w:hAnsi="Arial"/>
          <w:sz w:val="22"/>
          <w:szCs w:val="22"/>
        </w:rPr>
      </w:pPr>
      <w:r>
        <w:rPr>
          <w:rFonts w:ascii="Arial" w:hAnsi="Arial"/>
          <w:sz w:val="22"/>
          <w:szCs w:val="22"/>
        </w:rPr>
        <w:t>A s</w:t>
      </w:r>
      <w:r w:rsidRPr="004B0F46">
        <w:rPr>
          <w:rFonts w:ascii="Arial" w:hAnsi="Arial"/>
          <w:sz w:val="22"/>
          <w:szCs w:val="22"/>
        </w:rPr>
        <w:t xml:space="preserve">pecific performance indicator in Program 9, contributing to the Expected Result </w:t>
      </w:r>
      <w:r w:rsidRPr="004B0F46">
        <w:rPr>
          <w:rFonts w:ascii="Arial" w:hAnsi="Arial" w:cs="Arial"/>
          <w:sz w:val="22"/>
          <w:szCs w:val="22"/>
        </w:rPr>
        <w:t>III.4</w:t>
      </w:r>
      <w:r>
        <w:rPr>
          <w:rFonts w:ascii="Arial" w:hAnsi="Arial" w:cs="Arial"/>
          <w:sz w:val="22"/>
          <w:szCs w:val="22"/>
        </w:rPr>
        <w:t xml:space="preserve">: </w:t>
      </w:r>
      <w:r w:rsidRPr="004B0F46">
        <w:rPr>
          <w:rFonts w:ascii="Arial" w:hAnsi="Arial" w:cs="Arial"/>
          <w:sz w:val="22"/>
          <w:szCs w:val="22"/>
        </w:rPr>
        <w:t xml:space="preserve">  </w:t>
      </w:r>
      <w:r>
        <w:rPr>
          <w:rFonts w:ascii="Arial" w:hAnsi="Arial" w:cs="Arial"/>
          <w:sz w:val="22"/>
          <w:szCs w:val="22"/>
        </w:rPr>
        <w:t>“</w:t>
      </w:r>
      <w:r w:rsidRPr="004B0F46">
        <w:rPr>
          <w:rFonts w:ascii="Arial" w:hAnsi="Arial" w:cs="Arial"/>
          <w:sz w:val="22"/>
          <w:szCs w:val="22"/>
        </w:rPr>
        <w:t>Strengthened cooperation mechanisms and programs tailored to the needs of developing countries and LDCs</w:t>
      </w:r>
      <w:r>
        <w:rPr>
          <w:rFonts w:ascii="Arial" w:hAnsi="Arial" w:cs="Arial"/>
          <w:sz w:val="22"/>
          <w:szCs w:val="22"/>
        </w:rPr>
        <w:t>”</w:t>
      </w:r>
      <w:r w:rsidRPr="004B0F46">
        <w:rPr>
          <w:rFonts w:ascii="Arial" w:hAnsi="Arial" w:cs="Arial"/>
          <w:sz w:val="22"/>
          <w:szCs w:val="22"/>
        </w:rPr>
        <w:t xml:space="preserve"> </w:t>
      </w:r>
      <w:r w:rsidR="008376F3" w:rsidRPr="008376F3">
        <w:rPr>
          <w:rFonts w:ascii="Arial" w:hAnsi="Arial" w:cs="Arial"/>
          <w:sz w:val="22"/>
          <w:szCs w:val="22"/>
        </w:rPr>
        <w:t xml:space="preserve">provide the </w:t>
      </w:r>
      <w:r w:rsidR="008376F3">
        <w:rPr>
          <w:rFonts w:ascii="Arial" w:hAnsi="Arial" w:cs="Arial"/>
          <w:sz w:val="22"/>
          <w:szCs w:val="22"/>
        </w:rPr>
        <w:t>performance metrics</w:t>
      </w:r>
      <w:r w:rsidR="008376F3" w:rsidRPr="008376F3">
        <w:rPr>
          <w:rFonts w:ascii="Arial" w:hAnsi="Arial" w:cs="Arial"/>
          <w:sz w:val="22"/>
          <w:szCs w:val="22"/>
        </w:rPr>
        <w:t xml:space="preserve"> for measuring results achieved in </w:t>
      </w:r>
      <w:r w:rsidRPr="004B0F46">
        <w:rPr>
          <w:rFonts w:ascii="Arial" w:hAnsi="Arial" w:cs="Arial"/>
          <w:sz w:val="22"/>
          <w:szCs w:val="22"/>
        </w:rPr>
        <w:t xml:space="preserve">respect of appropriate technologies programs in the biennium. </w:t>
      </w:r>
    </w:p>
    <w:p w:rsidR="004B0F46" w:rsidRPr="00C823E6" w:rsidRDefault="004B0F46" w:rsidP="004B0F46">
      <w:pPr>
        <w:shd w:val="clear" w:color="auto" w:fill="FFFFFF"/>
        <w:spacing w:before="60" w:after="100" w:afterAutospacing="1"/>
        <w:jc w:val="both"/>
        <w:outlineLvl w:val="0"/>
        <w:rPr>
          <w:rFonts w:ascii="Arial" w:hAnsi="Arial" w:cs="Arial"/>
          <w:b/>
          <w:bCs/>
          <w:kern w:val="36"/>
          <w:sz w:val="22"/>
          <w:szCs w:val="22"/>
          <w:lang w:eastAsia="it-IT"/>
        </w:rPr>
      </w:pPr>
    </w:p>
    <w:p w:rsidR="000133B0" w:rsidRPr="004B0F46" w:rsidRDefault="006F7F55" w:rsidP="004B0F46">
      <w:pPr>
        <w:shd w:val="clear" w:color="auto" w:fill="FFFFFF"/>
        <w:spacing w:before="60" w:after="100" w:afterAutospacing="1"/>
        <w:jc w:val="both"/>
        <w:outlineLvl w:val="0"/>
        <w:rPr>
          <w:rFonts w:ascii="Arial" w:hAnsi="Arial" w:cs="Arial"/>
          <w:b/>
          <w:bCs/>
          <w:i/>
          <w:kern w:val="36"/>
          <w:sz w:val="20"/>
          <w:u w:val="single"/>
          <w:lang w:val="en" w:eastAsia="it-IT"/>
        </w:rPr>
      </w:pPr>
      <w:r w:rsidRPr="004B0F46">
        <w:rPr>
          <w:rFonts w:ascii="Arial" w:hAnsi="Arial" w:cs="Arial"/>
          <w:b/>
          <w:bCs/>
          <w:i/>
          <w:kern w:val="36"/>
          <w:sz w:val="20"/>
          <w:u w:val="single"/>
          <w:lang w:val="en" w:eastAsia="it-IT"/>
        </w:rPr>
        <w:t>IP and Innovation Policy</w:t>
      </w:r>
    </w:p>
    <w:p w:rsidR="006F7F55" w:rsidRPr="00116BE2" w:rsidRDefault="006F7F55" w:rsidP="004B0F46">
      <w:pPr>
        <w:jc w:val="both"/>
        <w:rPr>
          <w:rFonts w:ascii="Arial" w:hAnsi="Arial" w:cs="Arial"/>
          <w:sz w:val="22"/>
          <w:szCs w:val="22"/>
        </w:rPr>
      </w:pPr>
      <w:r w:rsidRPr="00116BE2">
        <w:rPr>
          <w:rFonts w:ascii="Arial" w:hAnsi="Arial" w:cs="Arial"/>
          <w:sz w:val="22"/>
          <w:szCs w:val="22"/>
        </w:rPr>
        <w:t>Innovation policy related work will continue to be implemented under the auspices of the Chief Economist</w:t>
      </w:r>
      <w:r w:rsidR="00EB6908">
        <w:rPr>
          <w:rFonts w:ascii="Arial" w:hAnsi="Arial" w:cs="Arial"/>
          <w:sz w:val="22"/>
          <w:szCs w:val="22"/>
        </w:rPr>
        <w:t xml:space="preserve"> (Program 16)</w:t>
      </w:r>
      <w:r w:rsidRPr="00116BE2">
        <w:rPr>
          <w:rFonts w:ascii="Arial" w:hAnsi="Arial" w:cs="Arial"/>
          <w:sz w:val="22"/>
          <w:szCs w:val="22"/>
        </w:rPr>
        <w:t xml:space="preserve">. Current research focusing on how IP policies affect innovation and broader economic outcomes will continue to be the focus </w:t>
      </w:r>
      <w:r w:rsidR="00B130D5" w:rsidRPr="00116BE2">
        <w:rPr>
          <w:rFonts w:ascii="Arial" w:hAnsi="Arial" w:cs="Arial"/>
          <w:sz w:val="22"/>
          <w:szCs w:val="22"/>
        </w:rPr>
        <w:t>in</w:t>
      </w:r>
      <w:r w:rsidRPr="00116BE2">
        <w:rPr>
          <w:rFonts w:ascii="Arial" w:hAnsi="Arial" w:cs="Arial"/>
          <w:sz w:val="22"/>
          <w:szCs w:val="22"/>
        </w:rPr>
        <w:t xml:space="preserve"> the next biennium, in particular within the conte</w:t>
      </w:r>
      <w:r w:rsidR="00B130D5" w:rsidRPr="00116BE2">
        <w:rPr>
          <w:rFonts w:ascii="Arial" w:hAnsi="Arial" w:cs="Arial"/>
          <w:sz w:val="22"/>
          <w:szCs w:val="22"/>
        </w:rPr>
        <w:t>xt of the studies on IP and Socio-economic Development, being proposed as a second phase Development Agenda Project in 2014/15, and the Globa</w:t>
      </w:r>
      <w:r w:rsidRPr="00116BE2">
        <w:rPr>
          <w:rFonts w:ascii="Arial" w:hAnsi="Arial" w:cs="Arial"/>
          <w:sz w:val="22"/>
          <w:szCs w:val="22"/>
        </w:rPr>
        <w:t xml:space="preserve">l </w:t>
      </w:r>
      <w:r w:rsidR="00B130D5" w:rsidRPr="00116BE2">
        <w:rPr>
          <w:rFonts w:ascii="Arial" w:hAnsi="Arial" w:cs="Arial"/>
          <w:sz w:val="22"/>
          <w:szCs w:val="22"/>
        </w:rPr>
        <w:t>I</w:t>
      </w:r>
      <w:r w:rsidRPr="00116BE2">
        <w:rPr>
          <w:rFonts w:ascii="Arial" w:hAnsi="Arial" w:cs="Arial"/>
          <w:sz w:val="22"/>
          <w:szCs w:val="22"/>
        </w:rPr>
        <w:t>nnovation Index</w:t>
      </w:r>
      <w:r w:rsidR="00B130D5" w:rsidRPr="00116BE2">
        <w:rPr>
          <w:rFonts w:ascii="Arial" w:hAnsi="Arial" w:cs="Arial"/>
          <w:sz w:val="22"/>
          <w:szCs w:val="22"/>
        </w:rPr>
        <w:t xml:space="preserve"> (GII)</w:t>
      </w:r>
      <w:r w:rsidRPr="00116BE2">
        <w:rPr>
          <w:rFonts w:ascii="Arial" w:hAnsi="Arial" w:cs="Arial"/>
          <w:sz w:val="22"/>
          <w:szCs w:val="22"/>
        </w:rPr>
        <w:t xml:space="preserve">.  </w:t>
      </w:r>
      <w:r w:rsidR="00B130D5" w:rsidRPr="00116BE2">
        <w:rPr>
          <w:rFonts w:ascii="Arial" w:hAnsi="Arial" w:cs="Arial"/>
          <w:sz w:val="22"/>
          <w:szCs w:val="22"/>
        </w:rPr>
        <w:t>T</w:t>
      </w:r>
      <w:r w:rsidRPr="00116BE2">
        <w:rPr>
          <w:rFonts w:ascii="Arial" w:hAnsi="Arial" w:cs="Arial"/>
          <w:sz w:val="22"/>
          <w:szCs w:val="22"/>
        </w:rPr>
        <w:t>he GII</w:t>
      </w:r>
      <w:r w:rsidR="00B130D5" w:rsidRPr="00116BE2">
        <w:rPr>
          <w:rFonts w:ascii="Arial" w:hAnsi="Arial" w:cs="Arial"/>
          <w:sz w:val="22"/>
          <w:szCs w:val="22"/>
        </w:rPr>
        <w:t xml:space="preserve"> </w:t>
      </w:r>
      <w:r w:rsidRPr="00116BE2">
        <w:rPr>
          <w:rFonts w:ascii="Arial" w:hAnsi="Arial" w:cs="Arial"/>
          <w:sz w:val="22"/>
          <w:szCs w:val="22"/>
        </w:rPr>
        <w:t xml:space="preserve">looks at a broad range of innovation indicators and </w:t>
      </w:r>
      <w:r w:rsidR="00B130D5" w:rsidRPr="00116BE2">
        <w:rPr>
          <w:rFonts w:ascii="Arial" w:hAnsi="Arial" w:cs="Arial"/>
          <w:sz w:val="22"/>
          <w:szCs w:val="22"/>
        </w:rPr>
        <w:t xml:space="preserve">serves as an important input into the formulation of </w:t>
      </w:r>
      <w:r w:rsidRPr="00116BE2">
        <w:rPr>
          <w:rFonts w:ascii="Arial" w:hAnsi="Arial" w:cs="Arial"/>
          <w:sz w:val="22"/>
          <w:szCs w:val="22"/>
        </w:rPr>
        <w:t>innovation polic</w:t>
      </w:r>
      <w:r w:rsidR="00B130D5" w:rsidRPr="00116BE2">
        <w:rPr>
          <w:rFonts w:ascii="Arial" w:hAnsi="Arial" w:cs="Arial"/>
          <w:sz w:val="22"/>
          <w:szCs w:val="22"/>
        </w:rPr>
        <w:t>ies.</w:t>
      </w:r>
      <w:r w:rsidRPr="00116BE2">
        <w:rPr>
          <w:rFonts w:ascii="Arial" w:hAnsi="Arial" w:cs="Arial"/>
          <w:sz w:val="22"/>
          <w:szCs w:val="22"/>
        </w:rPr>
        <w:t xml:space="preserve"> </w:t>
      </w:r>
    </w:p>
    <w:p w:rsidR="000133B0" w:rsidRPr="00116BE2" w:rsidRDefault="000133B0" w:rsidP="000133B0">
      <w:pPr>
        <w:pStyle w:val="ListParagraph"/>
        <w:rPr>
          <w:rFonts w:ascii="Arial" w:hAnsi="Arial" w:cs="Arial"/>
          <w:bCs/>
          <w:kern w:val="36"/>
          <w:sz w:val="22"/>
          <w:szCs w:val="22"/>
          <w:lang w:eastAsia="it-IT"/>
        </w:rPr>
      </w:pPr>
    </w:p>
    <w:p w:rsidR="008376F3" w:rsidRPr="004B0F46" w:rsidRDefault="008376F3" w:rsidP="008376F3">
      <w:pPr>
        <w:tabs>
          <w:tab w:val="right" w:pos="2835"/>
        </w:tabs>
        <w:spacing w:after="60"/>
        <w:rPr>
          <w:rFonts w:ascii="Arial" w:hAnsi="Arial"/>
          <w:sz w:val="22"/>
          <w:szCs w:val="22"/>
        </w:rPr>
      </w:pPr>
      <w:r>
        <w:rPr>
          <w:rFonts w:ascii="Arial" w:hAnsi="Arial"/>
          <w:sz w:val="22"/>
          <w:szCs w:val="22"/>
        </w:rPr>
        <w:t>S</w:t>
      </w:r>
      <w:r w:rsidRPr="004B0F46">
        <w:rPr>
          <w:rFonts w:ascii="Arial" w:hAnsi="Arial"/>
          <w:sz w:val="22"/>
          <w:szCs w:val="22"/>
        </w:rPr>
        <w:t>pecific performance indicator</w:t>
      </w:r>
      <w:r>
        <w:rPr>
          <w:rFonts w:ascii="Arial" w:hAnsi="Arial"/>
          <w:sz w:val="22"/>
          <w:szCs w:val="22"/>
        </w:rPr>
        <w:t>s</w:t>
      </w:r>
      <w:r w:rsidRPr="004B0F46">
        <w:rPr>
          <w:rFonts w:ascii="Arial" w:hAnsi="Arial"/>
          <w:sz w:val="22"/>
          <w:szCs w:val="22"/>
        </w:rPr>
        <w:t xml:space="preserve"> in Pro</w:t>
      </w:r>
      <w:r w:rsidRPr="008376F3">
        <w:rPr>
          <w:rFonts w:ascii="Arial" w:hAnsi="Arial"/>
          <w:sz w:val="22"/>
          <w:szCs w:val="22"/>
        </w:rPr>
        <w:t xml:space="preserve">gram 16, contributing to the Expected Result V.2: </w:t>
      </w:r>
      <w:r>
        <w:rPr>
          <w:rFonts w:ascii="Arial" w:hAnsi="Arial"/>
          <w:sz w:val="22"/>
          <w:szCs w:val="22"/>
        </w:rPr>
        <w:t>“</w:t>
      </w:r>
      <w:r w:rsidRPr="008376F3">
        <w:rPr>
          <w:rFonts w:ascii="Arial" w:hAnsi="Arial" w:cs="Arial"/>
          <w:sz w:val="22"/>
          <w:szCs w:val="22"/>
        </w:rPr>
        <w:t xml:space="preserve">Wider and better use of WIPO economic analysis in policy formulation” provide the </w:t>
      </w:r>
      <w:r>
        <w:rPr>
          <w:rFonts w:ascii="Arial" w:hAnsi="Arial" w:cs="Arial"/>
          <w:sz w:val="22"/>
          <w:szCs w:val="22"/>
        </w:rPr>
        <w:t>performance metrics</w:t>
      </w:r>
      <w:r w:rsidRPr="008376F3">
        <w:rPr>
          <w:rFonts w:ascii="Arial" w:hAnsi="Arial" w:cs="Arial"/>
          <w:sz w:val="22"/>
          <w:szCs w:val="22"/>
        </w:rPr>
        <w:t xml:space="preserve"> for measuring results achieved in </w:t>
      </w:r>
      <w:r>
        <w:rPr>
          <w:rFonts w:ascii="Arial" w:hAnsi="Arial" w:cs="Arial"/>
          <w:sz w:val="22"/>
          <w:szCs w:val="22"/>
        </w:rPr>
        <w:t>this area in the biennium.</w:t>
      </w:r>
    </w:p>
    <w:p w:rsidR="00AA13B7" w:rsidRDefault="00AA13B7" w:rsidP="007364E7">
      <w:pPr>
        <w:pStyle w:val="ListParagraph"/>
        <w:autoSpaceDE w:val="0"/>
        <w:autoSpaceDN w:val="0"/>
        <w:adjustRightInd w:val="0"/>
        <w:ind w:left="0"/>
        <w:rPr>
          <w:rFonts w:ascii="Arial" w:eastAsiaTheme="minorHAnsi" w:hAnsi="Arial" w:cs="Arial"/>
          <w:color w:val="231F20"/>
          <w:sz w:val="22"/>
          <w:szCs w:val="22"/>
        </w:rPr>
      </w:pPr>
    </w:p>
    <w:p w:rsidR="008B7C1A" w:rsidRPr="00AA13B7" w:rsidRDefault="008B7C1A" w:rsidP="007364E7">
      <w:pPr>
        <w:pStyle w:val="ListParagraph"/>
        <w:autoSpaceDE w:val="0"/>
        <w:autoSpaceDN w:val="0"/>
        <w:adjustRightInd w:val="0"/>
        <w:ind w:left="0"/>
        <w:rPr>
          <w:rFonts w:ascii="Arial" w:eastAsiaTheme="minorHAnsi" w:hAnsi="Arial" w:cs="Arial"/>
          <w:color w:val="231F20"/>
          <w:sz w:val="22"/>
          <w:szCs w:val="22"/>
        </w:rPr>
      </w:pPr>
    </w:p>
    <w:p w:rsidR="00AA13B7" w:rsidRPr="00563C04" w:rsidRDefault="008B7C1A" w:rsidP="00AA13B7">
      <w:pPr>
        <w:rPr>
          <w:rFonts w:ascii="Arial" w:hAnsi="Arial" w:cs="Arial"/>
          <w:b/>
          <w:i/>
          <w:sz w:val="20"/>
          <w:u w:val="single"/>
        </w:rPr>
      </w:pPr>
      <w:r w:rsidRPr="00563C04">
        <w:rPr>
          <w:rFonts w:ascii="Arial" w:hAnsi="Arial" w:cs="Arial"/>
          <w:b/>
          <w:i/>
          <w:sz w:val="20"/>
          <w:u w:val="single"/>
        </w:rPr>
        <w:t>Patent drafting and licensing</w:t>
      </w:r>
    </w:p>
    <w:p w:rsidR="008B7C1A" w:rsidRPr="00563C04" w:rsidRDefault="008B7C1A" w:rsidP="00AA13B7">
      <w:pPr>
        <w:rPr>
          <w:rFonts w:ascii="Arial" w:hAnsi="Arial" w:cs="Arial"/>
          <w:sz w:val="22"/>
          <w:szCs w:val="22"/>
        </w:rPr>
      </w:pPr>
    </w:p>
    <w:p w:rsidR="009C4026" w:rsidRPr="00563C04" w:rsidRDefault="009C4026" w:rsidP="009C4026">
      <w:pPr>
        <w:autoSpaceDE w:val="0"/>
        <w:autoSpaceDN w:val="0"/>
        <w:adjustRightInd w:val="0"/>
        <w:rPr>
          <w:rFonts w:ascii="FrutigerLTStd-Light" w:eastAsiaTheme="minorHAnsi" w:hAnsi="FrutigerLTStd-Light" w:cs="FrutigerLTStd-Light"/>
          <w:sz w:val="21"/>
          <w:szCs w:val="21"/>
        </w:rPr>
      </w:pPr>
      <w:r w:rsidRPr="00563C04">
        <w:rPr>
          <w:rFonts w:ascii="FrutigerLTStd-Light" w:eastAsiaTheme="minorHAnsi" w:hAnsi="FrutigerLTStd-Light" w:cs="FrutigerLTStd-Light"/>
          <w:sz w:val="21"/>
          <w:szCs w:val="21"/>
        </w:rPr>
        <w:t>Technical assistance to inventors, and those providing services to them, to acquire the technical skills necessary to prepare and file patent applications, will continue through tech</w:t>
      </w:r>
      <w:r w:rsidRPr="00563C04">
        <w:rPr>
          <w:rFonts w:ascii="Arial" w:eastAsiaTheme="minorHAnsi" w:hAnsi="Arial" w:cs="Arial"/>
          <w:sz w:val="22"/>
          <w:szCs w:val="22"/>
        </w:rPr>
        <w:t xml:space="preserve">nical workshops </w:t>
      </w:r>
      <w:r w:rsidR="004F45D8" w:rsidRPr="00563C04">
        <w:rPr>
          <w:rFonts w:ascii="Arial" w:hAnsi="Arial" w:cs="Arial"/>
          <w:sz w:val="22"/>
          <w:szCs w:val="22"/>
        </w:rPr>
        <w:t>on preparing, filing, and prosecuting patent applications, patent claim design, and patent strategy</w:t>
      </w:r>
      <w:r w:rsidR="004F45D8" w:rsidRPr="00563C04">
        <w:rPr>
          <w:rFonts w:ascii="FrutigerLTStd-Light" w:eastAsiaTheme="minorHAnsi" w:hAnsi="FrutigerLTStd-Light" w:cs="FrutigerLTStd-Light"/>
          <w:sz w:val="21"/>
          <w:szCs w:val="21"/>
        </w:rPr>
        <w:t xml:space="preserve"> </w:t>
      </w:r>
      <w:r w:rsidRPr="00563C04">
        <w:rPr>
          <w:rFonts w:ascii="FrutigerLTStd-Light" w:eastAsiaTheme="minorHAnsi" w:hAnsi="FrutigerLTStd-Light" w:cs="FrutigerLTStd-Light"/>
          <w:sz w:val="21"/>
          <w:szCs w:val="21"/>
        </w:rPr>
        <w:t>under the auspices of Program 1 and the WIPO Academy (Distance Learning Course DL-320</w:t>
      </w:r>
      <w:r w:rsidR="004F45D8" w:rsidRPr="00563C04">
        <w:rPr>
          <w:rFonts w:ascii="FrutigerLTStd-Light" w:eastAsiaTheme="minorHAnsi" w:hAnsi="FrutigerLTStd-Light" w:cs="FrutigerLTStd-Light"/>
          <w:sz w:val="21"/>
          <w:szCs w:val="21"/>
        </w:rPr>
        <w:t xml:space="preserve"> – Basics of Patent Drafting</w:t>
      </w:r>
      <w:r w:rsidRPr="00563C04">
        <w:rPr>
          <w:rFonts w:ascii="FrutigerLTStd-Light" w:eastAsiaTheme="minorHAnsi" w:hAnsi="FrutigerLTStd-Light" w:cs="FrutigerLTStd-Light"/>
          <w:sz w:val="21"/>
          <w:szCs w:val="21"/>
        </w:rPr>
        <w:t>).</w:t>
      </w:r>
    </w:p>
    <w:p w:rsidR="004F45D8" w:rsidRPr="00563C04" w:rsidRDefault="004F45D8" w:rsidP="004F45D8">
      <w:pPr>
        <w:shd w:val="clear" w:color="auto" w:fill="FFFFFF"/>
        <w:spacing w:before="100" w:beforeAutospacing="1" w:after="100" w:afterAutospacing="1"/>
        <w:rPr>
          <w:rFonts w:ascii="Arial" w:hAnsi="Arial" w:cs="Arial"/>
          <w:sz w:val="22"/>
          <w:szCs w:val="22"/>
          <w:lang w:val="en"/>
        </w:rPr>
      </w:pPr>
      <w:r w:rsidRPr="00563C04">
        <w:rPr>
          <w:rFonts w:ascii="Arial" w:hAnsi="Arial" w:cs="Arial"/>
          <w:sz w:val="22"/>
          <w:szCs w:val="22"/>
          <w:lang w:val="en"/>
        </w:rPr>
        <w:t>In addition, Program 1</w:t>
      </w:r>
      <w:r w:rsidR="00041C98" w:rsidRPr="00563C04">
        <w:rPr>
          <w:rFonts w:ascii="Arial" w:hAnsi="Arial" w:cs="Arial"/>
          <w:sz w:val="22"/>
          <w:szCs w:val="22"/>
          <w:lang w:val="en"/>
        </w:rPr>
        <w:t xml:space="preserve">, in close cooperation with the Regional Bureaus (Program 9) and Program 10, </w:t>
      </w:r>
      <w:r w:rsidR="006228A5" w:rsidRPr="00563C04">
        <w:rPr>
          <w:rFonts w:ascii="Arial" w:hAnsi="Arial" w:cs="Arial"/>
          <w:sz w:val="22"/>
          <w:szCs w:val="22"/>
          <w:lang w:val="en"/>
        </w:rPr>
        <w:t xml:space="preserve">will be responsible for assisting universities and research institutions in transferring new </w:t>
      </w:r>
      <w:r w:rsidRPr="00563C04">
        <w:rPr>
          <w:rFonts w:ascii="Arial" w:hAnsi="Arial" w:cs="Arial"/>
          <w:sz w:val="22"/>
          <w:szCs w:val="22"/>
          <w:lang w:val="en"/>
        </w:rPr>
        <w:t xml:space="preserve">technologies </w:t>
      </w:r>
      <w:r w:rsidR="006228A5" w:rsidRPr="00563C04">
        <w:rPr>
          <w:rFonts w:ascii="Arial" w:hAnsi="Arial" w:cs="Arial"/>
          <w:sz w:val="22"/>
          <w:szCs w:val="22"/>
          <w:lang w:val="en"/>
        </w:rPr>
        <w:t>t</w:t>
      </w:r>
      <w:r w:rsidRPr="00563C04">
        <w:rPr>
          <w:rFonts w:ascii="Arial" w:hAnsi="Arial" w:cs="Arial"/>
          <w:sz w:val="22"/>
          <w:szCs w:val="22"/>
          <w:lang w:val="en"/>
        </w:rPr>
        <w:t xml:space="preserve">o parties capable of commercialization, </w:t>
      </w:r>
      <w:r w:rsidR="006228A5" w:rsidRPr="00563C04">
        <w:rPr>
          <w:rFonts w:ascii="Arial" w:hAnsi="Arial" w:cs="Arial"/>
          <w:sz w:val="22"/>
          <w:szCs w:val="22"/>
          <w:lang w:val="en"/>
        </w:rPr>
        <w:t xml:space="preserve">both nationally and </w:t>
      </w:r>
      <w:r w:rsidRPr="00563C04">
        <w:rPr>
          <w:rFonts w:ascii="Arial" w:hAnsi="Arial" w:cs="Arial"/>
          <w:sz w:val="22"/>
          <w:szCs w:val="22"/>
          <w:lang w:val="en"/>
        </w:rPr>
        <w:t>across international borders, generally from developed to developing countries</w:t>
      </w:r>
      <w:r w:rsidR="006228A5" w:rsidRPr="00563C04">
        <w:rPr>
          <w:rFonts w:ascii="Arial" w:hAnsi="Arial" w:cs="Arial"/>
          <w:sz w:val="22"/>
          <w:szCs w:val="22"/>
          <w:lang w:val="en"/>
        </w:rPr>
        <w:t xml:space="preserve"> through continuation of the WIPO University Initiative. </w:t>
      </w:r>
    </w:p>
    <w:p w:rsidR="004F45D8" w:rsidRPr="00563C04" w:rsidRDefault="00041C98" w:rsidP="009C4026">
      <w:pPr>
        <w:autoSpaceDE w:val="0"/>
        <w:autoSpaceDN w:val="0"/>
        <w:adjustRightInd w:val="0"/>
        <w:rPr>
          <w:rFonts w:ascii="Arial" w:eastAsiaTheme="minorHAnsi" w:hAnsi="Arial" w:cs="Arial"/>
          <w:sz w:val="22"/>
          <w:szCs w:val="22"/>
          <w:lang w:val="en"/>
        </w:rPr>
      </w:pPr>
      <w:r w:rsidRPr="00563C04">
        <w:rPr>
          <w:rFonts w:ascii="Arial" w:eastAsiaTheme="minorHAnsi" w:hAnsi="Arial" w:cs="Arial"/>
          <w:sz w:val="22"/>
          <w:szCs w:val="22"/>
          <w:lang w:val="en"/>
        </w:rPr>
        <w:t xml:space="preserve">Specific performance indicators in Programs 9 and 10, contributing to </w:t>
      </w:r>
      <w:r w:rsidRPr="00563C04">
        <w:rPr>
          <w:rFonts w:ascii="Arial" w:hAnsi="Arial" w:cs="Arial"/>
          <w:sz w:val="22"/>
          <w:szCs w:val="22"/>
        </w:rPr>
        <w:t>III.1: “National innovation and IP strategies and plans consistent with national development objectives” and III.2:  “Enhanced human resource capacities able to deal with the broad range of requirements for the effective use of IP for development in developing countries, LDCs and countries with economies in transition” provide the performance metrics for measuring results achieved in this area in the biennium.</w:t>
      </w:r>
    </w:p>
    <w:sectPr w:rsidR="004F45D8" w:rsidRPr="00563C04">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CD7" w:rsidRDefault="00166CD7" w:rsidP="00231329">
      <w:r>
        <w:separator/>
      </w:r>
    </w:p>
  </w:endnote>
  <w:endnote w:type="continuationSeparator" w:id="0">
    <w:p w:rsidR="00166CD7" w:rsidRDefault="00166CD7" w:rsidP="00231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LTStd-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360743"/>
      <w:docPartObj>
        <w:docPartGallery w:val="Page Numbers (Bottom of Page)"/>
        <w:docPartUnique/>
      </w:docPartObj>
    </w:sdtPr>
    <w:sdtEndPr>
      <w:rPr>
        <w:rFonts w:ascii="Arial" w:hAnsi="Arial" w:cs="Arial"/>
        <w:noProof/>
        <w:sz w:val="20"/>
      </w:rPr>
    </w:sdtEndPr>
    <w:sdtContent>
      <w:p w:rsidR="00166CD7" w:rsidRPr="00F21DA1" w:rsidRDefault="00166CD7">
        <w:pPr>
          <w:pStyle w:val="Footer"/>
          <w:jc w:val="center"/>
          <w:rPr>
            <w:rFonts w:ascii="Arial" w:hAnsi="Arial" w:cs="Arial"/>
            <w:sz w:val="20"/>
          </w:rPr>
        </w:pPr>
        <w:r w:rsidRPr="00F21DA1">
          <w:rPr>
            <w:rFonts w:ascii="Arial" w:hAnsi="Arial" w:cs="Arial"/>
            <w:sz w:val="20"/>
          </w:rPr>
          <w:fldChar w:fldCharType="begin"/>
        </w:r>
        <w:r w:rsidRPr="00F21DA1">
          <w:rPr>
            <w:rFonts w:ascii="Arial" w:hAnsi="Arial" w:cs="Arial"/>
            <w:sz w:val="20"/>
          </w:rPr>
          <w:instrText xml:space="preserve"> PAGE   \* MERGEFORMAT </w:instrText>
        </w:r>
        <w:r w:rsidRPr="00F21DA1">
          <w:rPr>
            <w:rFonts w:ascii="Arial" w:hAnsi="Arial" w:cs="Arial"/>
            <w:sz w:val="20"/>
          </w:rPr>
          <w:fldChar w:fldCharType="separate"/>
        </w:r>
        <w:r w:rsidR="002B60E1">
          <w:rPr>
            <w:rFonts w:ascii="Arial" w:hAnsi="Arial" w:cs="Arial"/>
            <w:noProof/>
            <w:sz w:val="20"/>
          </w:rPr>
          <w:t>1</w:t>
        </w:r>
        <w:r w:rsidRPr="00F21DA1">
          <w:rPr>
            <w:rFonts w:ascii="Arial" w:hAnsi="Arial" w:cs="Arial"/>
            <w:noProof/>
            <w:sz w:val="20"/>
          </w:rPr>
          <w:fldChar w:fldCharType="end"/>
        </w:r>
      </w:p>
    </w:sdtContent>
  </w:sdt>
  <w:p w:rsidR="00166CD7" w:rsidRDefault="00166C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CD7" w:rsidRDefault="00166CD7" w:rsidP="00231329">
      <w:r>
        <w:separator/>
      </w:r>
    </w:p>
  </w:footnote>
  <w:footnote w:type="continuationSeparator" w:id="0">
    <w:p w:rsidR="00166CD7" w:rsidRDefault="00166CD7" w:rsidP="002313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134F"/>
    <w:multiLevelType w:val="hybridMultilevel"/>
    <w:tmpl w:val="F5F2DEFC"/>
    <w:lvl w:ilvl="0" w:tplc="93C69F98">
      <w:start w:val="1"/>
      <w:numFmt w:val="decimal"/>
      <w:lvlRestart w:val="0"/>
      <w:lvlText w:val="10.%1."/>
      <w:lvlJc w:val="left"/>
      <w:pPr>
        <w:tabs>
          <w:tab w:val="num" w:pos="683"/>
        </w:tabs>
        <w:ind w:left="429" w:firstLine="0"/>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8F0407"/>
    <w:multiLevelType w:val="hybridMultilevel"/>
    <w:tmpl w:val="6278EF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A12228C"/>
    <w:multiLevelType w:val="hybridMultilevel"/>
    <w:tmpl w:val="2F808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8F267C"/>
    <w:multiLevelType w:val="hybridMultilevel"/>
    <w:tmpl w:val="29422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7F0423B"/>
    <w:multiLevelType w:val="hybridMultilevel"/>
    <w:tmpl w:val="254AFF2E"/>
    <w:lvl w:ilvl="0" w:tplc="ADF4FB44">
      <w:numFmt w:val="bullet"/>
      <w:lvlText w:val="-"/>
      <w:lvlJc w:val="left"/>
      <w:pPr>
        <w:ind w:left="720" w:hanging="360"/>
      </w:pPr>
      <w:rPr>
        <w:rFonts w:ascii="ArialMT" w:eastAsia="Calibri" w:hAnsi="ArialMT" w:cs="Arial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31076B1"/>
    <w:multiLevelType w:val="hybridMultilevel"/>
    <w:tmpl w:val="848208E4"/>
    <w:lvl w:ilvl="0" w:tplc="2A926B6C">
      <w:start w:val="1"/>
      <w:numFmt w:val="decimal"/>
      <w:lvlRestart w:val="0"/>
      <w:lvlText w:val="30.%1."/>
      <w:lvlJc w:val="left"/>
      <w:pPr>
        <w:tabs>
          <w:tab w:val="num" w:pos="680"/>
        </w:tabs>
        <w:ind w:left="0" w:firstLine="0"/>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3205435"/>
    <w:multiLevelType w:val="hybridMultilevel"/>
    <w:tmpl w:val="5CC2E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04203C"/>
    <w:multiLevelType w:val="multilevel"/>
    <w:tmpl w:val="CD641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34129CA"/>
    <w:multiLevelType w:val="multilevel"/>
    <w:tmpl w:val="D150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1F78D1"/>
    <w:multiLevelType w:val="hybridMultilevel"/>
    <w:tmpl w:val="931E6F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905BC8"/>
    <w:multiLevelType w:val="hybridMultilevel"/>
    <w:tmpl w:val="A4E2F8B4"/>
    <w:lvl w:ilvl="0" w:tplc="665E8C6A">
      <w:start w:val="1"/>
      <w:numFmt w:val="decimal"/>
      <w:lvlRestart w:val="0"/>
      <w:lvlText w:val="9.%1."/>
      <w:lvlJc w:val="left"/>
      <w:pPr>
        <w:tabs>
          <w:tab w:val="num" w:pos="680"/>
        </w:tabs>
        <w:ind w:left="426" w:firstLine="0"/>
      </w:pPr>
      <w:rPr>
        <w:rFonts w:ascii="Arial" w:hAnsi="Arial" w:hint="default"/>
        <w:sz w:val="20"/>
        <w:szCs w:val="20"/>
        <w:lang w:val="de-C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3EB7D28"/>
    <w:multiLevelType w:val="multilevel"/>
    <w:tmpl w:val="8BCCB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5A712A"/>
    <w:multiLevelType w:val="multilevel"/>
    <w:tmpl w:val="62F4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2"/>
  </w:num>
  <w:num w:numId="4">
    <w:abstractNumId w:val="11"/>
  </w:num>
  <w:num w:numId="5">
    <w:abstractNumId w:val="8"/>
  </w:num>
  <w:num w:numId="6">
    <w:abstractNumId w:val="5"/>
  </w:num>
  <w:num w:numId="7">
    <w:abstractNumId w:val="2"/>
  </w:num>
  <w:num w:numId="8">
    <w:abstractNumId w:val="6"/>
  </w:num>
  <w:num w:numId="9">
    <w:abstractNumId w:val="1"/>
  </w:num>
  <w:num w:numId="10">
    <w:abstractNumId w:val="10"/>
  </w:num>
  <w:num w:numId="11">
    <w:abstractNumId w:val="3"/>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4A0"/>
    <w:rsid w:val="000133B0"/>
    <w:rsid w:val="00021B3F"/>
    <w:rsid w:val="00041C98"/>
    <w:rsid w:val="000976CA"/>
    <w:rsid w:val="000B0C67"/>
    <w:rsid w:val="000B1DA5"/>
    <w:rsid w:val="000D64FF"/>
    <w:rsid w:val="00116BE2"/>
    <w:rsid w:val="001404DC"/>
    <w:rsid w:val="00156833"/>
    <w:rsid w:val="0016016D"/>
    <w:rsid w:val="00166CD7"/>
    <w:rsid w:val="00226FAD"/>
    <w:rsid w:val="00231329"/>
    <w:rsid w:val="00235C05"/>
    <w:rsid w:val="00282DEC"/>
    <w:rsid w:val="002A304C"/>
    <w:rsid w:val="002B60E1"/>
    <w:rsid w:val="002D07EC"/>
    <w:rsid w:val="0037304D"/>
    <w:rsid w:val="00380AEA"/>
    <w:rsid w:val="004A4936"/>
    <w:rsid w:val="004B0F46"/>
    <w:rsid w:val="004D4BA2"/>
    <w:rsid w:val="004F45D8"/>
    <w:rsid w:val="00563C04"/>
    <w:rsid w:val="006228A5"/>
    <w:rsid w:val="006470E1"/>
    <w:rsid w:val="00690110"/>
    <w:rsid w:val="006F7F55"/>
    <w:rsid w:val="007364E7"/>
    <w:rsid w:val="007B02C1"/>
    <w:rsid w:val="007D2B7A"/>
    <w:rsid w:val="007E3DB1"/>
    <w:rsid w:val="00825C5A"/>
    <w:rsid w:val="008376F3"/>
    <w:rsid w:val="00857292"/>
    <w:rsid w:val="008B7C1A"/>
    <w:rsid w:val="008F14A0"/>
    <w:rsid w:val="009633A8"/>
    <w:rsid w:val="00965CB4"/>
    <w:rsid w:val="0096697F"/>
    <w:rsid w:val="00971B78"/>
    <w:rsid w:val="009C4026"/>
    <w:rsid w:val="009F3218"/>
    <w:rsid w:val="00A04A9B"/>
    <w:rsid w:val="00A10663"/>
    <w:rsid w:val="00A801EB"/>
    <w:rsid w:val="00A920C9"/>
    <w:rsid w:val="00A945CF"/>
    <w:rsid w:val="00A95F39"/>
    <w:rsid w:val="00AA13B7"/>
    <w:rsid w:val="00B05D3E"/>
    <w:rsid w:val="00B130D5"/>
    <w:rsid w:val="00B147A3"/>
    <w:rsid w:val="00B81CA6"/>
    <w:rsid w:val="00B84BE2"/>
    <w:rsid w:val="00B91188"/>
    <w:rsid w:val="00BC1042"/>
    <w:rsid w:val="00C823E6"/>
    <w:rsid w:val="00C90E3D"/>
    <w:rsid w:val="00C962AE"/>
    <w:rsid w:val="00CC4601"/>
    <w:rsid w:val="00D1696C"/>
    <w:rsid w:val="00D265B1"/>
    <w:rsid w:val="00D4251D"/>
    <w:rsid w:val="00E3691F"/>
    <w:rsid w:val="00E37AFE"/>
    <w:rsid w:val="00EB6908"/>
    <w:rsid w:val="00F21DA1"/>
    <w:rsid w:val="00F621FE"/>
    <w:rsid w:val="00F76951"/>
    <w:rsid w:val="00FA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4A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9C40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6016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6470E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016D"/>
    <w:rPr>
      <w:rFonts w:ascii="Times New Roman" w:eastAsia="Times New Roman" w:hAnsi="Times New Roman" w:cs="Times New Roman"/>
      <w:b/>
      <w:bCs/>
      <w:sz w:val="36"/>
      <w:szCs w:val="36"/>
    </w:rPr>
  </w:style>
  <w:style w:type="paragraph" w:styleId="NormalWeb">
    <w:name w:val="Normal (Web)"/>
    <w:basedOn w:val="Normal"/>
    <w:uiPriority w:val="99"/>
    <w:unhideWhenUsed/>
    <w:rsid w:val="0016016D"/>
    <w:pPr>
      <w:spacing w:before="100" w:beforeAutospacing="1" w:after="100" w:afterAutospacing="1"/>
    </w:pPr>
    <w:rPr>
      <w:szCs w:val="24"/>
    </w:rPr>
  </w:style>
  <w:style w:type="character" w:customStyle="1" w:styleId="Heading3Char">
    <w:name w:val="Heading 3 Char"/>
    <w:basedOn w:val="DefaultParagraphFont"/>
    <w:link w:val="Heading3"/>
    <w:uiPriority w:val="9"/>
    <w:semiHidden/>
    <w:rsid w:val="006470E1"/>
    <w:rPr>
      <w:rFonts w:asciiTheme="majorHAnsi" w:eastAsiaTheme="majorEastAsia" w:hAnsiTheme="majorHAnsi" w:cstheme="majorBidi"/>
      <w:b/>
      <w:bCs/>
      <w:color w:val="4F81BD" w:themeColor="accent1"/>
      <w:sz w:val="24"/>
      <w:szCs w:val="20"/>
    </w:rPr>
  </w:style>
  <w:style w:type="character" w:styleId="Hyperlink">
    <w:name w:val="Hyperlink"/>
    <w:basedOn w:val="DefaultParagraphFont"/>
    <w:uiPriority w:val="99"/>
    <w:semiHidden/>
    <w:unhideWhenUsed/>
    <w:rsid w:val="006470E1"/>
    <w:rPr>
      <w:color w:val="0000FF"/>
      <w:u w:val="single"/>
    </w:rPr>
  </w:style>
  <w:style w:type="paragraph" w:styleId="BalloonText">
    <w:name w:val="Balloon Text"/>
    <w:basedOn w:val="Normal"/>
    <w:link w:val="BalloonTextChar"/>
    <w:uiPriority w:val="99"/>
    <w:semiHidden/>
    <w:unhideWhenUsed/>
    <w:rsid w:val="006470E1"/>
    <w:rPr>
      <w:rFonts w:ascii="Tahoma" w:hAnsi="Tahoma" w:cs="Tahoma"/>
      <w:sz w:val="16"/>
      <w:szCs w:val="16"/>
    </w:rPr>
  </w:style>
  <w:style w:type="character" w:customStyle="1" w:styleId="BalloonTextChar">
    <w:name w:val="Balloon Text Char"/>
    <w:basedOn w:val="DefaultParagraphFont"/>
    <w:link w:val="BalloonText"/>
    <w:uiPriority w:val="99"/>
    <w:semiHidden/>
    <w:rsid w:val="006470E1"/>
    <w:rPr>
      <w:rFonts w:ascii="Tahoma" w:eastAsia="Times New Roman" w:hAnsi="Tahoma" w:cs="Tahoma"/>
      <w:sz w:val="16"/>
      <w:szCs w:val="16"/>
    </w:rPr>
  </w:style>
  <w:style w:type="paragraph" w:styleId="ListParagraph">
    <w:name w:val="List Paragraph"/>
    <w:basedOn w:val="Normal"/>
    <w:uiPriority w:val="34"/>
    <w:qFormat/>
    <w:rsid w:val="00AA13B7"/>
    <w:pPr>
      <w:ind w:left="720"/>
      <w:contextualSpacing/>
    </w:pPr>
  </w:style>
  <w:style w:type="paragraph" w:styleId="FootnoteText">
    <w:name w:val="footnote text"/>
    <w:basedOn w:val="Normal"/>
    <w:link w:val="FootnoteTextChar1"/>
    <w:rsid w:val="00231329"/>
    <w:rPr>
      <w:sz w:val="20"/>
    </w:rPr>
  </w:style>
  <w:style w:type="character" w:customStyle="1" w:styleId="FootnoteTextChar">
    <w:name w:val="Footnote Text Char"/>
    <w:basedOn w:val="DefaultParagraphFont"/>
    <w:uiPriority w:val="99"/>
    <w:semiHidden/>
    <w:rsid w:val="00231329"/>
    <w:rPr>
      <w:rFonts w:ascii="Times New Roman" w:eastAsia="Times New Roman" w:hAnsi="Times New Roman" w:cs="Times New Roman"/>
      <w:sz w:val="20"/>
      <w:szCs w:val="20"/>
    </w:rPr>
  </w:style>
  <w:style w:type="character" w:customStyle="1" w:styleId="FootnoteTextChar1">
    <w:name w:val="Footnote Text Char1"/>
    <w:basedOn w:val="DefaultParagraphFont"/>
    <w:link w:val="FootnoteText"/>
    <w:rsid w:val="00231329"/>
    <w:rPr>
      <w:rFonts w:ascii="Times New Roman" w:eastAsia="Times New Roman" w:hAnsi="Times New Roman" w:cs="Times New Roman"/>
      <w:sz w:val="20"/>
      <w:szCs w:val="20"/>
    </w:rPr>
  </w:style>
  <w:style w:type="character" w:styleId="FootnoteReference">
    <w:name w:val="footnote reference"/>
    <w:basedOn w:val="DefaultParagraphFont"/>
    <w:rsid w:val="00231329"/>
    <w:rPr>
      <w:vertAlign w:val="superscript"/>
    </w:rPr>
  </w:style>
  <w:style w:type="paragraph" w:styleId="Header">
    <w:name w:val="header"/>
    <w:basedOn w:val="Normal"/>
    <w:link w:val="HeaderChar"/>
    <w:uiPriority w:val="99"/>
    <w:unhideWhenUsed/>
    <w:rsid w:val="00F21DA1"/>
    <w:pPr>
      <w:tabs>
        <w:tab w:val="center" w:pos="4680"/>
        <w:tab w:val="right" w:pos="9360"/>
      </w:tabs>
    </w:pPr>
  </w:style>
  <w:style w:type="character" w:customStyle="1" w:styleId="HeaderChar">
    <w:name w:val="Header Char"/>
    <w:basedOn w:val="DefaultParagraphFont"/>
    <w:link w:val="Header"/>
    <w:uiPriority w:val="99"/>
    <w:rsid w:val="00F21DA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21DA1"/>
    <w:pPr>
      <w:tabs>
        <w:tab w:val="center" w:pos="4680"/>
        <w:tab w:val="right" w:pos="9360"/>
      </w:tabs>
    </w:pPr>
  </w:style>
  <w:style w:type="character" w:customStyle="1" w:styleId="FooterChar">
    <w:name w:val="Footer Char"/>
    <w:basedOn w:val="DefaultParagraphFont"/>
    <w:link w:val="Footer"/>
    <w:uiPriority w:val="99"/>
    <w:rsid w:val="00F21DA1"/>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9C402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4A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9C40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6016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6470E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016D"/>
    <w:rPr>
      <w:rFonts w:ascii="Times New Roman" w:eastAsia="Times New Roman" w:hAnsi="Times New Roman" w:cs="Times New Roman"/>
      <w:b/>
      <w:bCs/>
      <w:sz w:val="36"/>
      <w:szCs w:val="36"/>
    </w:rPr>
  </w:style>
  <w:style w:type="paragraph" w:styleId="NormalWeb">
    <w:name w:val="Normal (Web)"/>
    <w:basedOn w:val="Normal"/>
    <w:uiPriority w:val="99"/>
    <w:unhideWhenUsed/>
    <w:rsid w:val="0016016D"/>
    <w:pPr>
      <w:spacing w:before="100" w:beforeAutospacing="1" w:after="100" w:afterAutospacing="1"/>
    </w:pPr>
    <w:rPr>
      <w:szCs w:val="24"/>
    </w:rPr>
  </w:style>
  <w:style w:type="character" w:customStyle="1" w:styleId="Heading3Char">
    <w:name w:val="Heading 3 Char"/>
    <w:basedOn w:val="DefaultParagraphFont"/>
    <w:link w:val="Heading3"/>
    <w:uiPriority w:val="9"/>
    <w:semiHidden/>
    <w:rsid w:val="006470E1"/>
    <w:rPr>
      <w:rFonts w:asciiTheme="majorHAnsi" w:eastAsiaTheme="majorEastAsia" w:hAnsiTheme="majorHAnsi" w:cstheme="majorBidi"/>
      <w:b/>
      <w:bCs/>
      <w:color w:val="4F81BD" w:themeColor="accent1"/>
      <w:sz w:val="24"/>
      <w:szCs w:val="20"/>
    </w:rPr>
  </w:style>
  <w:style w:type="character" w:styleId="Hyperlink">
    <w:name w:val="Hyperlink"/>
    <w:basedOn w:val="DefaultParagraphFont"/>
    <w:uiPriority w:val="99"/>
    <w:semiHidden/>
    <w:unhideWhenUsed/>
    <w:rsid w:val="006470E1"/>
    <w:rPr>
      <w:color w:val="0000FF"/>
      <w:u w:val="single"/>
    </w:rPr>
  </w:style>
  <w:style w:type="paragraph" w:styleId="BalloonText">
    <w:name w:val="Balloon Text"/>
    <w:basedOn w:val="Normal"/>
    <w:link w:val="BalloonTextChar"/>
    <w:uiPriority w:val="99"/>
    <w:semiHidden/>
    <w:unhideWhenUsed/>
    <w:rsid w:val="006470E1"/>
    <w:rPr>
      <w:rFonts w:ascii="Tahoma" w:hAnsi="Tahoma" w:cs="Tahoma"/>
      <w:sz w:val="16"/>
      <w:szCs w:val="16"/>
    </w:rPr>
  </w:style>
  <w:style w:type="character" w:customStyle="1" w:styleId="BalloonTextChar">
    <w:name w:val="Balloon Text Char"/>
    <w:basedOn w:val="DefaultParagraphFont"/>
    <w:link w:val="BalloonText"/>
    <w:uiPriority w:val="99"/>
    <w:semiHidden/>
    <w:rsid w:val="006470E1"/>
    <w:rPr>
      <w:rFonts w:ascii="Tahoma" w:eastAsia="Times New Roman" w:hAnsi="Tahoma" w:cs="Tahoma"/>
      <w:sz w:val="16"/>
      <w:szCs w:val="16"/>
    </w:rPr>
  </w:style>
  <w:style w:type="paragraph" w:styleId="ListParagraph">
    <w:name w:val="List Paragraph"/>
    <w:basedOn w:val="Normal"/>
    <w:uiPriority w:val="34"/>
    <w:qFormat/>
    <w:rsid w:val="00AA13B7"/>
    <w:pPr>
      <w:ind w:left="720"/>
      <w:contextualSpacing/>
    </w:pPr>
  </w:style>
  <w:style w:type="paragraph" w:styleId="FootnoteText">
    <w:name w:val="footnote text"/>
    <w:basedOn w:val="Normal"/>
    <w:link w:val="FootnoteTextChar1"/>
    <w:rsid w:val="00231329"/>
    <w:rPr>
      <w:sz w:val="20"/>
    </w:rPr>
  </w:style>
  <w:style w:type="character" w:customStyle="1" w:styleId="FootnoteTextChar">
    <w:name w:val="Footnote Text Char"/>
    <w:basedOn w:val="DefaultParagraphFont"/>
    <w:uiPriority w:val="99"/>
    <w:semiHidden/>
    <w:rsid w:val="00231329"/>
    <w:rPr>
      <w:rFonts w:ascii="Times New Roman" w:eastAsia="Times New Roman" w:hAnsi="Times New Roman" w:cs="Times New Roman"/>
      <w:sz w:val="20"/>
      <w:szCs w:val="20"/>
    </w:rPr>
  </w:style>
  <w:style w:type="character" w:customStyle="1" w:styleId="FootnoteTextChar1">
    <w:name w:val="Footnote Text Char1"/>
    <w:basedOn w:val="DefaultParagraphFont"/>
    <w:link w:val="FootnoteText"/>
    <w:rsid w:val="00231329"/>
    <w:rPr>
      <w:rFonts w:ascii="Times New Roman" w:eastAsia="Times New Roman" w:hAnsi="Times New Roman" w:cs="Times New Roman"/>
      <w:sz w:val="20"/>
      <w:szCs w:val="20"/>
    </w:rPr>
  </w:style>
  <w:style w:type="character" w:styleId="FootnoteReference">
    <w:name w:val="footnote reference"/>
    <w:basedOn w:val="DefaultParagraphFont"/>
    <w:rsid w:val="00231329"/>
    <w:rPr>
      <w:vertAlign w:val="superscript"/>
    </w:rPr>
  </w:style>
  <w:style w:type="paragraph" w:styleId="Header">
    <w:name w:val="header"/>
    <w:basedOn w:val="Normal"/>
    <w:link w:val="HeaderChar"/>
    <w:uiPriority w:val="99"/>
    <w:unhideWhenUsed/>
    <w:rsid w:val="00F21DA1"/>
    <w:pPr>
      <w:tabs>
        <w:tab w:val="center" w:pos="4680"/>
        <w:tab w:val="right" w:pos="9360"/>
      </w:tabs>
    </w:pPr>
  </w:style>
  <w:style w:type="character" w:customStyle="1" w:styleId="HeaderChar">
    <w:name w:val="Header Char"/>
    <w:basedOn w:val="DefaultParagraphFont"/>
    <w:link w:val="Header"/>
    <w:uiPriority w:val="99"/>
    <w:rsid w:val="00F21DA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21DA1"/>
    <w:pPr>
      <w:tabs>
        <w:tab w:val="center" w:pos="4680"/>
        <w:tab w:val="right" w:pos="9360"/>
      </w:tabs>
    </w:pPr>
  </w:style>
  <w:style w:type="character" w:customStyle="1" w:styleId="FooterChar">
    <w:name w:val="Footer Char"/>
    <w:basedOn w:val="DefaultParagraphFont"/>
    <w:link w:val="Footer"/>
    <w:uiPriority w:val="99"/>
    <w:rsid w:val="00F21DA1"/>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9C402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217270">
      <w:bodyDiv w:val="1"/>
      <w:marLeft w:val="0"/>
      <w:marRight w:val="0"/>
      <w:marTop w:val="0"/>
      <w:marBottom w:val="0"/>
      <w:divBdr>
        <w:top w:val="none" w:sz="0" w:space="0" w:color="auto"/>
        <w:left w:val="none" w:sz="0" w:space="0" w:color="auto"/>
        <w:bottom w:val="none" w:sz="0" w:space="0" w:color="auto"/>
        <w:right w:val="none" w:sz="0" w:space="0" w:color="auto"/>
      </w:divBdr>
      <w:divsChild>
        <w:div w:id="1269700530">
          <w:marLeft w:val="0"/>
          <w:marRight w:val="0"/>
          <w:marTop w:val="0"/>
          <w:marBottom w:val="0"/>
          <w:divBdr>
            <w:top w:val="none" w:sz="0" w:space="0" w:color="auto"/>
            <w:left w:val="none" w:sz="0" w:space="0" w:color="auto"/>
            <w:bottom w:val="none" w:sz="0" w:space="0" w:color="auto"/>
            <w:right w:val="none" w:sz="0" w:space="0" w:color="auto"/>
          </w:divBdr>
          <w:divsChild>
            <w:div w:id="626207078">
              <w:marLeft w:val="0"/>
              <w:marRight w:val="0"/>
              <w:marTop w:val="1275"/>
              <w:marBottom w:val="0"/>
              <w:divBdr>
                <w:top w:val="none" w:sz="0" w:space="0" w:color="auto"/>
                <w:left w:val="none" w:sz="0" w:space="0" w:color="auto"/>
                <w:bottom w:val="none" w:sz="0" w:space="0" w:color="auto"/>
                <w:right w:val="none" w:sz="0" w:space="0" w:color="auto"/>
              </w:divBdr>
              <w:divsChild>
                <w:div w:id="1251738542">
                  <w:marLeft w:val="27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06592">
      <w:bodyDiv w:val="1"/>
      <w:marLeft w:val="0"/>
      <w:marRight w:val="0"/>
      <w:marTop w:val="0"/>
      <w:marBottom w:val="0"/>
      <w:divBdr>
        <w:top w:val="none" w:sz="0" w:space="0" w:color="auto"/>
        <w:left w:val="none" w:sz="0" w:space="0" w:color="auto"/>
        <w:bottom w:val="none" w:sz="0" w:space="0" w:color="auto"/>
        <w:right w:val="none" w:sz="0" w:space="0" w:color="auto"/>
      </w:divBdr>
      <w:divsChild>
        <w:div w:id="771052994">
          <w:marLeft w:val="0"/>
          <w:marRight w:val="0"/>
          <w:marTop w:val="0"/>
          <w:marBottom w:val="0"/>
          <w:divBdr>
            <w:top w:val="none" w:sz="0" w:space="0" w:color="auto"/>
            <w:left w:val="none" w:sz="0" w:space="0" w:color="auto"/>
            <w:bottom w:val="none" w:sz="0" w:space="0" w:color="auto"/>
            <w:right w:val="none" w:sz="0" w:space="0" w:color="auto"/>
          </w:divBdr>
          <w:divsChild>
            <w:div w:id="104665430">
              <w:marLeft w:val="0"/>
              <w:marRight w:val="0"/>
              <w:marTop w:val="1275"/>
              <w:marBottom w:val="0"/>
              <w:divBdr>
                <w:top w:val="none" w:sz="0" w:space="0" w:color="auto"/>
                <w:left w:val="none" w:sz="0" w:space="0" w:color="auto"/>
                <w:bottom w:val="none" w:sz="0" w:space="0" w:color="auto"/>
                <w:right w:val="none" w:sz="0" w:space="0" w:color="auto"/>
              </w:divBdr>
              <w:divsChild>
                <w:div w:id="1944919092">
                  <w:marLeft w:val="2700"/>
                  <w:marRight w:val="3000"/>
                  <w:marTop w:val="0"/>
                  <w:marBottom w:val="0"/>
                  <w:divBdr>
                    <w:top w:val="none" w:sz="0" w:space="0" w:color="auto"/>
                    <w:left w:val="none" w:sz="0" w:space="0" w:color="auto"/>
                    <w:bottom w:val="none" w:sz="0" w:space="0" w:color="auto"/>
                    <w:right w:val="none" w:sz="0" w:space="0" w:color="auto"/>
                  </w:divBdr>
                  <w:divsChild>
                    <w:div w:id="13842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14501">
      <w:bodyDiv w:val="1"/>
      <w:marLeft w:val="0"/>
      <w:marRight w:val="0"/>
      <w:marTop w:val="0"/>
      <w:marBottom w:val="0"/>
      <w:divBdr>
        <w:top w:val="none" w:sz="0" w:space="0" w:color="auto"/>
        <w:left w:val="none" w:sz="0" w:space="0" w:color="auto"/>
        <w:bottom w:val="none" w:sz="0" w:space="0" w:color="auto"/>
        <w:right w:val="none" w:sz="0" w:space="0" w:color="auto"/>
      </w:divBdr>
      <w:divsChild>
        <w:div w:id="949052377">
          <w:marLeft w:val="0"/>
          <w:marRight w:val="0"/>
          <w:marTop w:val="0"/>
          <w:marBottom w:val="0"/>
          <w:divBdr>
            <w:top w:val="none" w:sz="0" w:space="0" w:color="auto"/>
            <w:left w:val="none" w:sz="0" w:space="0" w:color="auto"/>
            <w:bottom w:val="none" w:sz="0" w:space="0" w:color="auto"/>
            <w:right w:val="none" w:sz="0" w:space="0" w:color="auto"/>
          </w:divBdr>
          <w:divsChild>
            <w:div w:id="839734182">
              <w:marLeft w:val="0"/>
              <w:marRight w:val="0"/>
              <w:marTop w:val="1275"/>
              <w:marBottom w:val="0"/>
              <w:divBdr>
                <w:top w:val="none" w:sz="0" w:space="0" w:color="auto"/>
                <w:left w:val="none" w:sz="0" w:space="0" w:color="auto"/>
                <w:bottom w:val="none" w:sz="0" w:space="0" w:color="auto"/>
                <w:right w:val="none" w:sz="0" w:space="0" w:color="auto"/>
              </w:divBdr>
              <w:divsChild>
                <w:div w:id="1753968989">
                  <w:marLeft w:val="2700"/>
                  <w:marRight w:val="3000"/>
                  <w:marTop w:val="0"/>
                  <w:marBottom w:val="0"/>
                  <w:divBdr>
                    <w:top w:val="none" w:sz="0" w:space="0" w:color="auto"/>
                    <w:left w:val="none" w:sz="0" w:space="0" w:color="auto"/>
                    <w:bottom w:val="none" w:sz="0" w:space="0" w:color="auto"/>
                    <w:right w:val="none" w:sz="0" w:space="0" w:color="auto"/>
                  </w:divBdr>
                </w:div>
              </w:divsChild>
            </w:div>
          </w:divsChild>
        </w:div>
      </w:divsChild>
    </w:div>
    <w:div w:id="732461715">
      <w:bodyDiv w:val="1"/>
      <w:marLeft w:val="0"/>
      <w:marRight w:val="0"/>
      <w:marTop w:val="0"/>
      <w:marBottom w:val="0"/>
      <w:divBdr>
        <w:top w:val="none" w:sz="0" w:space="0" w:color="auto"/>
        <w:left w:val="none" w:sz="0" w:space="0" w:color="auto"/>
        <w:bottom w:val="none" w:sz="0" w:space="0" w:color="auto"/>
        <w:right w:val="none" w:sz="0" w:space="0" w:color="auto"/>
      </w:divBdr>
      <w:divsChild>
        <w:div w:id="615334204">
          <w:marLeft w:val="0"/>
          <w:marRight w:val="0"/>
          <w:marTop w:val="0"/>
          <w:marBottom w:val="0"/>
          <w:divBdr>
            <w:top w:val="none" w:sz="0" w:space="0" w:color="auto"/>
            <w:left w:val="none" w:sz="0" w:space="0" w:color="auto"/>
            <w:bottom w:val="none" w:sz="0" w:space="0" w:color="auto"/>
            <w:right w:val="none" w:sz="0" w:space="0" w:color="auto"/>
          </w:divBdr>
          <w:divsChild>
            <w:div w:id="499128179">
              <w:marLeft w:val="0"/>
              <w:marRight w:val="0"/>
              <w:marTop w:val="1275"/>
              <w:marBottom w:val="0"/>
              <w:divBdr>
                <w:top w:val="none" w:sz="0" w:space="0" w:color="auto"/>
                <w:left w:val="none" w:sz="0" w:space="0" w:color="auto"/>
                <w:bottom w:val="none" w:sz="0" w:space="0" w:color="auto"/>
                <w:right w:val="none" w:sz="0" w:space="0" w:color="auto"/>
              </w:divBdr>
              <w:divsChild>
                <w:div w:id="1400783253">
                  <w:marLeft w:val="2700"/>
                  <w:marRight w:val="3000"/>
                  <w:marTop w:val="0"/>
                  <w:marBottom w:val="0"/>
                  <w:divBdr>
                    <w:top w:val="none" w:sz="0" w:space="0" w:color="auto"/>
                    <w:left w:val="none" w:sz="0" w:space="0" w:color="auto"/>
                    <w:bottom w:val="none" w:sz="0" w:space="0" w:color="auto"/>
                    <w:right w:val="none" w:sz="0" w:space="0" w:color="auto"/>
                  </w:divBdr>
                </w:div>
              </w:divsChild>
            </w:div>
          </w:divsChild>
        </w:div>
      </w:divsChild>
    </w:div>
    <w:div w:id="1106920122">
      <w:bodyDiv w:val="1"/>
      <w:marLeft w:val="0"/>
      <w:marRight w:val="0"/>
      <w:marTop w:val="0"/>
      <w:marBottom w:val="0"/>
      <w:divBdr>
        <w:top w:val="none" w:sz="0" w:space="0" w:color="auto"/>
        <w:left w:val="none" w:sz="0" w:space="0" w:color="auto"/>
        <w:bottom w:val="none" w:sz="0" w:space="0" w:color="auto"/>
        <w:right w:val="none" w:sz="0" w:space="0" w:color="auto"/>
      </w:divBdr>
      <w:divsChild>
        <w:div w:id="662702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5609794">
      <w:bodyDiv w:val="1"/>
      <w:marLeft w:val="0"/>
      <w:marRight w:val="0"/>
      <w:marTop w:val="0"/>
      <w:marBottom w:val="0"/>
      <w:divBdr>
        <w:top w:val="none" w:sz="0" w:space="0" w:color="auto"/>
        <w:left w:val="none" w:sz="0" w:space="0" w:color="auto"/>
        <w:bottom w:val="none" w:sz="0" w:space="0" w:color="auto"/>
        <w:right w:val="none" w:sz="0" w:space="0" w:color="auto"/>
      </w:divBdr>
    </w:div>
    <w:div w:id="1272857988">
      <w:bodyDiv w:val="1"/>
      <w:marLeft w:val="0"/>
      <w:marRight w:val="0"/>
      <w:marTop w:val="0"/>
      <w:marBottom w:val="0"/>
      <w:divBdr>
        <w:top w:val="none" w:sz="0" w:space="0" w:color="auto"/>
        <w:left w:val="none" w:sz="0" w:space="0" w:color="auto"/>
        <w:bottom w:val="none" w:sz="0" w:space="0" w:color="auto"/>
        <w:right w:val="none" w:sz="0" w:space="0" w:color="auto"/>
      </w:divBdr>
      <w:divsChild>
        <w:div w:id="1956670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538743">
      <w:bodyDiv w:val="1"/>
      <w:marLeft w:val="0"/>
      <w:marRight w:val="0"/>
      <w:marTop w:val="0"/>
      <w:marBottom w:val="0"/>
      <w:divBdr>
        <w:top w:val="none" w:sz="0" w:space="0" w:color="auto"/>
        <w:left w:val="none" w:sz="0" w:space="0" w:color="auto"/>
        <w:bottom w:val="none" w:sz="0" w:space="0" w:color="auto"/>
        <w:right w:val="none" w:sz="0" w:space="0" w:color="auto"/>
      </w:divBdr>
      <w:divsChild>
        <w:div w:id="1013533484">
          <w:marLeft w:val="0"/>
          <w:marRight w:val="0"/>
          <w:marTop w:val="0"/>
          <w:marBottom w:val="0"/>
          <w:divBdr>
            <w:top w:val="none" w:sz="0" w:space="0" w:color="auto"/>
            <w:left w:val="none" w:sz="0" w:space="0" w:color="auto"/>
            <w:bottom w:val="none" w:sz="0" w:space="0" w:color="auto"/>
            <w:right w:val="none" w:sz="0" w:space="0" w:color="auto"/>
          </w:divBdr>
          <w:divsChild>
            <w:div w:id="1487354228">
              <w:marLeft w:val="0"/>
              <w:marRight w:val="0"/>
              <w:marTop w:val="1275"/>
              <w:marBottom w:val="0"/>
              <w:divBdr>
                <w:top w:val="none" w:sz="0" w:space="0" w:color="auto"/>
                <w:left w:val="none" w:sz="0" w:space="0" w:color="auto"/>
                <w:bottom w:val="none" w:sz="0" w:space="0" w:color="auto"/>
                <w:right w:val="none" w:sz="0" w:space="0" w:color="auto"/>
              </w:divBdr>
              <w:divsChild>
                <w:div w:id="781344326">
                  <w:marLeft w:val="27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10894">
      <w:bodyDiv w:val="1"/>
      <w:marLeft w:val="0"/>
      <w:marRight w:val="0"/>
      <w:marTop w:val="0"/>
      <w:marBottom w:val="0"/>
      <w:divBdr>
        <w:top w:val="none" w:sz="0" w:space="0" w:color="auto"/>
        <w:left w:val="none" w:sz="0" w:space="0" w:color="auto"/>
        <w:bottom w:val="none" w:sz="0" w:space="0" w:color="auto"/>
        <w:right w:val="none" w:sz="0" w:space="0" w:color="auto"/>
      </w:divBdr>
      <w:divsChild>
        <w:div w:id="1729455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AA4CE-63FC-4BAE-A4EA-8A53D0F27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1393</Words>
  <Characters>7941</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9316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BACHNER Maya Catharina</dc:creator>
  <cp:lastModifiedBy>DOYON Geneviève</cp:lastModifiedBy>
  <cp:revision>2</cp:revision>
  <cp:lastPrinted>2013-07-26T09:52:00Z</cp:lastPrinted>
  <dcterms:created xsi:type="dcterms:W3CDTF">2013-08-27T14:57:00Z</dcterms:created>
  <dcterms:modified xsi:type="dcterms:W3CDTF">2013-08-27T14:57:00Z</dcterms:modified>
</cp:coreProperties>
</file>