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FDC" w:rsidRPr="0077449A" w:rsidRDefault="00035D29" w:rsidP="0077449A">
      <w:pPr>
        <w:spacing w:after="0" w:line="240" w:lineRule="auto"/>
        <w:jc w:val="center"/>
        <w:rPr>
          <w:b/>
          <w:sz w:val="24"/>
          <w:szCs w:val="24"/>
        </w:rPr>
      </w:pPr>
      <w:r w:rsidRPr="0077449A">
        <w:rPr>
          <w:b/>
          <w:sz w:val="24"/>
          <w:szCs w:val="24"/>
        </w:rPr>
        <w:t xml:space="preserve">Changes to P&amp;B 2014/15 as a result of the discussions and decisions </w:t>
      </w:r>
    </w:p>
    <w:p w:rsidR="00035D29" w:rsidRPr="0077449A" w:rsidRDefault="00035D29" w:rsidP="0077449A">
      <w:pPr>
        <w:spacing w:after="0" w:line="240" w:lineRule="auto"/>
        <w:jc w:val="center"/>
        <w:rPr>
          <w:b/>
          <w:sz w:val="24"/>
          <w:szCs w:val="24"/>
        </w:rPr>
      </w:pPr>
      <w:proofErr w:type="gramStart"/>
      <w:r w:rsidRPr="0077449A">
        <w:rPr>
          <w:b/>
          <w:sz w:val="24"/>
          <w:szCs w:val="24"/>
        </w:rPr>
        <w:t>taken</w:t>
      </w:r>
      <w:proofErr w:type="gramEnd"/>
      <w:r w:rsidRPr="0077449A">
        <w:rPr>
          <w:b/>
          <w:sz w:val="24"/>
          <w:szCs w:val="24"/>
        </w:rPr>
        <w:t xml:space="preserve"> by the 20</w:t>
      </w:r>
      <w:r w:rsidRPr="0077449A">
        <w:rPr>
          <w:b/>
          <w:sz w:val="24"/>
          <w:szCs w:val="24"/>
          <w:vertAlign w:val="superscript"/>
        </w:rPr>
        <w:t>th</w:t>
      </w:r>
      <w:r w:rsidRPr="0077449A">
        <w:rPr>
          <w:b/>
          <w:sz w:val="24"/>
          <w:szCs w:val="24"/>
        </w:rPr>
        <w:t xml:space="preserve"> session </w:t>
      </w:r>
      <w:r w:rsidR="00412FDC" w:rsidRPr="0077449A">
        <w:rPr>
          <w:b/>
          <w:sz w:val="24"/>
          <w:szCs w:val="24"/>
        </w:rPr>
        <w:t>of the PBC</w:t>
      </w:r>
    </w:p>
    <w:p w:rsidR="00412FDC" w:rsidRDefault="00412FDC" w:rsidP="00412FDC">
      <w:pPr>
        <w:spacing w:line="240" w:lineRule="auto"/>
        <w:rPr>
          <w:u w:val="single"/>
        </w:rPr>
      </w:pPr>
    </w:p>
    <w:p w:rsidR="00EC32FF" w:rsidRDefault="00EC32FF" w:rsidP="00412FDC">
      <w:pPr>
        <w:spacing w:line="240" w:lineRule="auto"/>
        <w:rPr>
          <w:u w:val="single"/>
        </w:rPr>
      </w:pPr>
      <w:r>
        <w:rPr>
          <w:u w:val="single"/>
        </w:rPr>
        <w:t>General</w:t>
      </w:r>
    </w:p>
    <w:p w:rsidR="00EC32FF" w:rsidRPr="00EC32FF" w:rsidRDefault="00EC32FF" w:rsidP="00412FDC">
      <w:pPr>
        <w:spacing w:line="240" w:lineRule="auto"/>
      </w:pPr>
      <w:r w:rsidRPr="00EC32FF">
        <w:t>“Consensus” changes to “agreement” where relevant</w:t>
      </w:r>
    </w:p>
    <w:p w:rsidR="00EC32FF" w:rsidRDefault="00EC32FF" w:rsidP="00412FDC">
      <w:pPr>
        <w:spacing w:line="240" w:lineRule="auto"/>
        <w:rPr>
          <w:u w:val="single"/>
        </w:rPr>
      </w:pPr>
    </w:p>
    <w:p w:rsidR="00035D29" w:rsidRPr="00412FDC" w:rsidRDefault="00035D29" w:rsidP="00412FDC">
      <w:pPr>
        <w:spacing w:line="240" w:lineRule="auto"/>
        <w:rPr>
          <w:u w:val="single"/>
        </w:rPr>
      </w:pPr>
      <w:r w:rsidRPr="00412FDC">
        <w:rPr>
          <w:u w:val="single"/>
        </w:rPr>
        <w:t>DG Foreword</w:t>
      </w:r>
      <w:r w:rsidR="002443A9">
        <w:rPr>
          <w:u w:val="single"/>
        </w:rPr>
        <w:t>,</w:t>
      </w:r>
      <w:r w:rsidRPr="00412FDC">
        <w:rPr>
          <w:u w:val="single"/>
        </w:rPr>
        <w:t xml:space="preserve"> Results </w:t>
      </w:r>
      <w:r w:rsidR="002443A9">
        <w:rPr>
          <w:u w:val="single"/>
        </w:rPr>
        <w:t>O</w:t>
      </w:r>
      <w:r w:rsidRPr="00412FDC">
        <w:rPr>
          <w:u w:val="single"/>
        </w:rPr>
        <w:t>verview</w:t>
      </w:r>
      <w:r w:rsidR="00A604CC">
        <w:rPr>
          <w:u w:val="single"/>
        </w:rPr>
        <w:t>,</w:t>
      </w:r>
      <w:r w:rsidR="002443A9">
        <w:rPr>
          <w:u w:val="single"/>
        </w:rPr>
        <w:t xml:space="preserve"> organizational Results Framework</w:t>
      </w:r>
      <w:r w:rsidR="00A604CC">
        <w:rPr>
          <w:u w:val="single"/>
        </w:rPr>
        <w:t xml:space="preserve"> and overview by Strategic Goal</w:t>
      </w:r>
      <w:r w:rsidR="002443A9">
        <w:rPr>
          <w:u w:val="single"/>
        </w:rPr>
        <w:t xml:space="preserve"> </w:t>
      </w:r>
    </w:p>
    <w:p w:rsidR="00035D29" w:rsidRDefault="00035D29" w:rsidP="00412FDC">
      <w:pPr>
        <w:pStyle w:val="ListParagraph"/>
        <w:numPr>
          <w:ilvl w:val="0"/>
          <w:numId w:val="2"/>
        </w:numPr>
        <w:spacing w:line="240" w:lineRule="auto"/>
      </w:pPr>
      <w:r>
        <w:t>Update to reflect the changes introduced in the document</w:t>
      </w:r>
    </w:p>
    <w:p w:rsidR="00EC32FF" w:rsidRDefault="00EC32FF" w:rsidP="00412FDC">
      <w:pPr>
        <w:pStyle w:val="ListParagraph"/>
        <w:numPr>
          <w:ilvl w:val="0"/>
          <w:numId w:val="2"/>
        </w:numPr>
        <w:spacing w:line="240" w:lineRule="auto"/>
      </w:pPr>
      <w:r>
        <w:t>Reinstatement of two expected results under Strategic Goal III (SMEs and Enhanced understand</w:t>
      </w:r>
      <w:r w:rsidR="00A604CC">
        <w:t>ing</w:t>
      </w:r>
      <w:r>
        <w:t xml:space="preserve"> of DA)</w:t>
      </w:r>
    </w:p>
    <w:p w:rsidR="00035D29" w:rsidRDefault="00035D29" w:rsidP="00412FDC">
      <w:pPr>
        <w:pStyle w:val="ListParagraph"/>
        <w:spacing w:line="240" w:lineRule="auto"/>
      </w:pPr>
    </w:p>
    <w:p w:rsidR="00035D29" w:rsidRPr="00412FDC" w:rsidRDefault="00035D29" w:rsidP="00412FDC">
      <w:pPr>
        <w:spacing w:line="240" w:lineRule="auto"/>
        <w:rPr>
          <w:u w:val="single"/>
        </w:rPr>
      </w:pPr>
      <w:r w:rsidRPr="00412FDC">
        <w:rPr>
          <w:u w:val="single"/>
        </w:rPr>
        <w:t>Financial Overview</w:t>
      </w:r>
    </w:p>
    <w:p w:rsidR="00A604CC" w:rsidRDefault="00035D29" w:rsidP="00EC32FF">
      <w:pPr>
        <w:pStyle w:val="ListParagraph"/>
        <w:numPr>
          <w:ilvl w:val="0"/>
          <w:numId w:val="2"/>
        </w:numPr>
        <w:spacing w:line="240" w:lineRule="auto"/>
      </w:pPr>
      <w:r>
        <w:t xml:space="preserve">Inclusion of an overview of the Capital Master Plan </w:t>
      </w:r>
    </w:p>
    <w:p w:rsidR="00EC32FF" w:rsidRDefault="00EC32FF" w:rsidP="00EC32FF">
      <w:pPr>
        <w:pStyle w:val="ListParagraph"/>
        <w:numPr>
          <w:ilvl w:val="0"/>
          <w:numId w:val="2"/>
        </w:numPr>
        <w:spacing w:line="240" w:lineRule="auto"/>
      </w:pPr>
      <w:r>
        <w:t>Increase in development expenditure from 21.1% to 21.2%</w:t>
      </w:r>
    </w:p>
    <w:p w:rsidR="00035D29" w:rsidRPr="00412FDC" w:rsidRDefault="00035D29" w:rsidP="00412FDC">
      <w:pPr>
        <w:spacing w:line="240" w:lineRule="auto"/>
        <w:rPr>
          <w:u w:val="single"/>
        </w:rPr>
      </w:pPr>
      <w:r w:rsidRPr="00412FDC">
        <w:rPr>
          <w:u w:val="single"/>
        </w:rPr>
        <w:t>Program by Program</w:t>
      </w:r>
    </w:p>
    <w:p w:rsidR="00412FDC" w:rsidRDefault="00412FDC" w:rsidP="00412FDC">
      <w:pPr>
        <w:spacing w:after="0" w:line="240" w:lineRule="auto"/>
      </w:pPr>
      <w:r>
        <w:t>Program 1:</w:t>
      </w:r>
    </w:p>
    <w:p w:rsidR="00035D29" w:rsidRDefault="00412FDC" w:rsidP="00412FDC">
      <w:pPr>
        <w:pStyle w:val="ListParagraph"/>
        <w:numPr>
          <w:ilvl w:val="0"/>
          <w:numId w:val="2"/>
        </w:numPr>
        <w:spacing w:after="0" w:line="240" w:lineRule="auto"/>
      </w:pPr>
      <w:r>
        <w:t xml:space="preserve">Inclusion of </w:t>
      </w:r>
      <w:r w:rsidR="00EC32FF">
        <w:t xml:space="preserve">the responsibility for </w:t>
      </w:r>
      <w:r>
        <w:t>patent drafting under this Program</w:t>
      </w:r>
      <w:r w:rsidR="00EC32FF">
        <w:t xml:space="preserve"> (paragraphs 1.1 and 1.3)</w:t>
      </w:r>
      <w:r>
        <w:t>.</w:t>
      </w:r>
    </w:p>
    <w:p w:rsidR="00412FDC" w:rsidRDefault="00412FDC" w:rsidP="00412FDC">
      <w:pPr>
        <w:pStyle w:val="ListParagraph"/>
        <w:numPr>
          <w:ilvl w:val="0"/>
          <w:numId w:val="2"/>
        </w:numPr>
        <w:spacing w:after="0" w:line="240" w:lineRule="auto"/>
      </w:pPr>
      <w:r>
        <w:t xml:space="preserve">Specific mention of </w:t>
      </w:r>
      <w:r w:rsidR="00EC32FF">
        <w:t xml:space="preserve">the preparation of studies </w:t>
      </w:r>
      <w:r>
        <w:t>requested by the CDIP</w:t>
      </w:r>
      <w:r w:rsidR="00EC32FF">
        <w:t xml:space="preserve"> (paragraph 1.3)</w:t>
      </w:r>
      <w:r>
        <w:t>.</w:t>
      </w:r>
    </w:p>
    <w:p w:rsidR="00412FDC" w:rsidRDefault="00412FDC" w:rsidP="00412FDC">
      <w:pPr>
        <w:pStyle w:val="ListParagraph"/>
        <w:numPr>
          <w:ilvl w:val="0"/>
          <w:numId w:val="2"/>
        </w:numPr>
        <w:spacing w:after="0" w:line="240" w:lineRule="auto"/>
      </w:pPr>
      <w:r>
        <w:t>Revision of risks.</w:t>
      </w:r>
    </w:p>
    <w:p w:rsidR="00412FDC" w:rsidRDefault="00412FDC" w:rsidP="00412FDC">
      <w:pPr>
        <w:pStyle w:val="ListParagraph"/>
        <w:numPr>
          <w:ilvl w:val="0"/>
          <w:numId w:val="2"/>
        </w:numPr>
        <w:spacing w:after="0" w:line="240" w:lineRule="auto"/>
      </w:pPr>
      <w:r>
        <w:t xml:space="preserve">Revision of indicator on Model Law on Patents </w:t>
      </w:r>
    </w:p>
    <w:p w:rsidR="00412FDC" w:rsidRDefault="00412FDC" w:rsidP="00412FDC">
      <w:pPr>
        <w:spacing w:after="0" w:line="240" w:lineRule="auto"/>
      </w:pPr>
    </w:p>
    <w:p w:rsidR="00412FDC" w:rsidRDefault="00412FDC" w:rsidP="00412FDC">
      <w:pPr>
        <w:spacing w:after="0" w:line="240" w:lineRule="auto"/>
        <w:ind w:left="720" w:hanging="720"/>
      </w:pPr>
      <w:r>
        <w:t xml:space="preserve">Program 2: </w:t>
      </w:r>
      <w:r>
        <w:tab/>
      </w:r>
    </w:p>
    <w:p w:rsidR="00412FDC" w:rsidRDefault="00412FDC" w:rsidP="00412FDC">
      <w:pPr>
        <w:pStyle w:val="ListParagraph"/>
        <w:numPr>
          <w:ilvl w:val="0"/>
          <w:numId w:val="2"/>
        </w:numPr>
        <w:spacing w:after="0" w:line="240" w:lineRule="auto"/>
      </w:pPr>
      <w:r>
        <w:t>Revision of the results framework to better align the indicators to those of other programs reflecting the normative work of the Organization. Revision of the implementation strategies to reflect this change</w:t>
      </w:r>
      <w:r w:rsidR="00EC32FF">
        <w:t xml:space="preserve"> (paragraphs 2.2 and 2.3)</w:t>
      </w:r>
      <w:r>
        <w:t>.</w:t>
      </w:r>
    </w:p>
    <w:p w:rsidR="00412FDC" w:rsidRDefault="00412FDC" w:rsidP="00412FDC">
      <w:pPr>
        <w:spacing w:after="0" w:line="240" w:lineRule="auto"/>
      </w:pPr>
    </w:p>
    <w:p w:rsidR="00412FDC" w:rsidRDefault="00412FDC" w:rsidP="00412FDC">
      <w:pPr>
        <w:spacing w:after="0" w:line="240" w:lineRule="auto"/>
      </w:pPr>
      <w:r>
        <w:t>Program 3</w:t>
      </w:r>
    </w:p>
    <w:p w:rsidR="00412FDC" w:rsidRDefault="00412FDC" w:rsidP="00412FDC">
      <w:pPr>
        <w:pStyle w:val="ListParagraph"/>
        <w:numPr>
          <w:ilvl w:val="0"/>
          <w:numId w:val="2"/>
        </w:numPr>
        <w:spacing w:after="0" w:line="240" w:lineRule="auto"/>
      </w:pPr>
      <w:r>
        <w:t>Update of narrative to strengthen the emphasis on copyright and related rights</w:t>
      </w:r>
      <w:r w:rsidR="00EC32FF">
        <w:t xml:space="preserve"> (all paragraphs and results framework)</w:t>
      </w:r>
      <w:r>
        <w:t>.</w:t>
      </w:r>
    </w:p>
    <w:p w:rsidR="00412FDC" w:rsidRDefault="00412FDC" w:rsidP="00412FDC">
      <w:pPr>
        <w:pStyle w:val="ListParagraph"/>
        <w:numPr>
          <w:ilvl w:val="0"/>
          <w:numId w:val="2"/>
        </w:numPr>
        <w:spacing w:after="0" w:line="240" w:lineRule="auto"/>
      </w:pPr>
      <w:r>
        <w:t xml:space="preserve">Update of narrative to reflect the adoption of the Marrakesh Treaty and </w:t>
      </w:r>
      <w:r w:rsidR="00A604CC">
        <w:t xml:space="preserve">the priority attached to its implementation including </w:t>
      </w:r>
      <w:r>
        <w:t xml:space="preserve">the </w:t>
      </w:r>
      <w:r w:rsidR="00A604CC">
        <w:t>implementation of the</w:t>
      </w:r>
      <w:r>
        <w:t xml:space="preserve"> TIGAR project</w:t>
      </w:r>
      <w:r w:rsidR="003C514C">
        <w:t xml:space="preserve"> (paragraph 3.13 and target for the ratification of the Marrakesh Treaty) </w:t>
      </w:r>
    </w:p>
    <w:p w:rsidR="00412FDC" w:rsidRDefault="001169A7" w:rsidP="00412FDC">
      <w:pPr>
        <w:pStyle w:val="ListParagraph"/>
        <w:numPr>
          <w:ilvl w:val="0"/>
          <w:numId w:val="2"/>
        </w:numPr>
        <w:spacing w:after="0" w:line="240" w:lineRule="auto"/>
      </w:pPr>
      <w:r>
        <w:t>Making</w:t>
      </w:r>
      <w:r w:rsidR="00412FDC">
        <w:t xml:space="preserve"> explicit the DA Recommendations which guide Program implementation</w:t>
      </w:r>
      <w:r w:rsidR="00EC32FF">
        <w:t xml:space="preserve"> (paragraph 3.14)</w:t>
      </w:r>
      <w:r w:rsidR="00412FDC">
        <w:t xml:space="preserve">.   </w:t>
      </w:r>
    </w:p>
    <w:p w:rsidR="00B21FDE" w:rsidRDefault="00B21FDE" w:rsidP="00B21FDE">
      <w:pPr>
        <w:spacing w:after="0" w:line="240" w:lineRule="auto"/>
      </w:pPr>
    </w:p>
    <w:p w:rsidR="00B21FDE" w:rsidRDefault="00B21FDE" w:rsidP="00B21FDE">
      <w:pPr>
        <w:spacing w:after="0" w:line="240" w:lineRule="auto"/>
      </w:pPr>
      <w:r>
        <w:t>Program 4</w:t>
      </w:r>
    </w:p>
    <w:p w:rsidR="00B21FDE" w:rsidRDefault="00A604CC" w:rsidP="00B21FDE">
      <w:pPr>
        <w:pStyle w:val="ListParagraph"/>
        <w:numPr>
          <w:ilvl w:val="0"/>
          <w:numId w:val="3"/>
        </w:numPr>
        <w:spacing w:after="0" w:line="240" w:lineRule="auto"/>
      </w:pPr>
      <w:r>
        <w:t>U</w:t>
      </w:r>
      <w:r w:rsidR="00B21FDE">
        <w:t>pdate of the Planning Context to reflect the decisions in the IGC</w:t>
      </w:r>
      <w:r w:rsidR="00EC32FF">
        <w:t xml:space="preserve"> (paragraph 4.3)</w:t>
      </w:r>
      <w:r w:rsidR="00B21FDE">
        <w:t>.</w:t>
      </w:r>
    </w:p>
    <w:p w:rsidR="00B21FDE" w:rsidRDefault="00B21FDE" w:rsidP="00B21FDE">
      <w:pPr>
        <w:pStyle w:val="ListParagraph"/>
        <w:numPr>
          <w:ilvl w:val="0"/>
          <w:numId w:val="3"/>
        </w:numPr>
        <w:spacing w:after="0" w:line="240" w:lineRule="auto"/>
      </w:pPr>
      <w:r>
        <w:t>Revision of risks.</w:t>
      </w:r>
    </w:p>
    <w:p w:rsidR="00B21FDE" w:rsidRDefault="00B21FDE" w:rsidP="00B21FDE">
      <w:pPr>
        <w:pStyle w:val="ListParagraph"/>
        <w:numPr>
          <w:ilvl w:val="0"/>
          <w:numId w:val="3"/>
        </w:numPr>
        <w:spacing w:after="0" w:line="240" w:lineRule="auto"/>
      </w:pPr>
      <w:r>
        <w:t>Revision of IGC related indicator to better align the indicators to those of other programs reflecting the normative work of the Organization.</w:t>
      </w:r>
    </w:p>
    <w:p w:rsidR="00B21FDE" w:rsidRDefault="00B21FDE" w:rsidP="00B21FDE">
      <w:pPr>
        <w:spacing w:after="0" w:line="240" w:lineRule="auto"/>
      </w:pPr>
      <w:r>
        <w:lastRenderedPageBreak/>
        <w:t>Program5</w:t>
      </w:r>
    </w:p>
    <w:p w:rsidR="00B21FDE" w:rsidRDefault="00B21FDE" w:rsidP="00B21FDE">
      <w:pPr>
        <w:pStyle w:val="ListParagraph"/>
        <w:numPr>
          <w:ilvl w:val="0"/>
          <w:numId w:val="4"/>
        </w:numPr>
        <w:spacing w:after="0" w:line="240" w:lineRule="auto"/>
      </w:pPr>
      <w:r>
        <w:t xml:space="preserve">Adjustment of resources (4 posts) to accommodate new Program 30 on SMEs </w:t>
      </w:r>
      <w:r w:rsidR="00D23F94">
        <w:t>(not PCT operations)</w:t>
      </w:r>
    </w:p>
    <w:p w:rsidR="00B21FDE" w:rsidRDefault="00B21FDE" w:rsidP="00B21FDE">
      <w:pPr>
        <w:spacing w:after="0" w:line="240" w:lineRule="auto"/>
      </w:pPr>
    </w:p>
    <w:p w:rsidR="00B21FDE" w:rsidRDefault="00B21FDE" w:rsidP="00B21FDE">
      <w:pPr>
        <w:spacing w:after="0" w:line="240" w:lineRule="auto"/>
      </w:pPr>
      <w:r>
        <w:t>Program 8</w:t>
      </w:r>
    </w:p>
    <w:p w:rsidR="00B21FDE" w:rsidRPr="00B21FDE" w:rsidRDefault="00B21FDE" w:rsidP="00B21FDE">
      <w:pPr>
        <w:pStyle w:val="ListParagraph"/>
        <w:keepNext/>
        <w:keepLines/>
        <w:numPr>
          <w:ilvl w:val="0"/>
          <w:numId w:val="4"/>
        </w:numPr>
        <w:rPr>
          <w:rFonts w:cs="Arial"/>
        </w:rPr>
      </w:pPr>
      <w:r w:rsidRPr="00B21FDE">
        <w:t xml:space="preserve">Improvement of results framework: a) reinstatement of the expected result: </w:t>
      </w:r>
      <w:r w:rsidRPr="00B21FDE">
        <w:rPr>
          <w:rFonts w:cs="Arial"/>
        </w:rPr>
        <w:t xml:space="preserve">Enhanced understanding of the DA by Member States, IGOs, civil society and other stakeholders. </w:t>
      </w:r>
      <w:r w:rsidR="00EC32FF">
        <w:rPr>
          <w:rFonts w:cs="Arial"/>
        </w:rPr>
        <w:t>Strengthening of results framework</w:t>
      </w:r>
      <w:r w:rsidRPr="00B21FDE">
        <w:rPr>
          <w:rFonts w:cs="Arial"/>
        </w:rPr>
        <w:t xml:space="preserve"> </w:t>
      </w:r>
      <w:r w:rsidR="00EC32FF">
        <w:rPr>
          <w:rFonts w:cs="Arial"/>
        </w:rPr>
        <w:t xml:space="preserve">with additional </w:t>
      </w:r>
      <w:r w:rsidRPr="00B21FDE">
        <w:rPr>
          <w:rFonts w:cs="Arial"/>
        </w:rPr>
        <w:t>performance</w:t>
      </w:r>
      <w:r w:rsidR="00EC32FF">
        <w:rPr>
          <w:rFonts w:cs="Arial"/>
        </w:rPr>
        <w:t xml:space="preserve"> </w:t>
      </w:r>
      <w:r w:rsidRPr="00B21FDE">
        <w:rPr>
          <w:rFonts w:cs="Arial"/>
        </w:rPr>
        <w:t xml:space="preserve">indicators (a total of 5) related to the two expected results for Program 8. </w:t>
      </w:r>
    </w:p>
    <w:p w:rsidR="00B21FDE" w:rsidRDefault="00B21FDE" w:rsidP="00B21FDE">
      <w:pPr>
        <w:pStyle w:val="ListParagraph"/>
        <w:numPr>
          <w:ilvl w:val="0"/>
          <w:numId w:val="4"/>
        </w:numPr>
        <w:spacing w:after="0" w:line="240" w:lineRule="auto"/>
      </w:pPr>
      <w:r>
        <w:t>Update of the description of resources for the Program to accommodate the new result</w:t>
      </w:r>
      <w:r w:rsidR="00EC32FF">
        <w:t xml:space="preserve"> (paragraph 8.6)</w:t>
      </w:r>
      <w:r>
        <w:t xml:space="preserve">. </w:t>
      </w:r>
    </w:p>
    <w:p w:rsidR="00213267" w:rsidRDefault="00213267" w:rsidP="00B21FDE">
      <w:pPr>
        <w:spacing w:after="0" w:line="240" w:lineRule="auto"/>
      </w:pPr>
    </w:p>
    <w:p w:rsidR="00B21FDE" w:rsidRDefault="00213267" w:rsidP="00B21FDE">
      <w:pPr>
        <w:spacing w:after="0" w:line="240" w:lineRule="auto"/>
      </w:pPr>
      <w:r>
        <w:t>Program 9</w:t>
      </w:r>
    </w:p>
    <w:p w:rsidR="00213267" w:rsidRDefault="003C514C" w:rsidP="00213267">
      <w:pPr>
        <w:pStyle w:val="ListParagraph"/>
        <w:numPr>
          <w:ilvl w:val="0"/>
          <w:numId w:val="5"/>
        </w:numPr>
        <w:spacing w:after="0" w:line="240" w:lineRule="auto"/>
      </w:pPr>
      <w:r>
        <w:t>A</w:t>
      </w:r>
      <w:r w:rsidR="00213267">
        <w:t>dditional details on the implementation modalities of the decentralized model targeting SMEs</w:t>
      </w:r>
      <w:r w:rsidR="00EC32FF">
        <w:t xml:space="preserve"> (paragraph 9.5)</w:t>
      </w:r>
      <w:r w:rsidR="00213267">
        <w:t>.</w:t>
      </w:r>
    </w:p>
    <w:p w:rsidR="00213267" w:rsidRDefault="00213267" w:rsidP="00213267">
      <w:pPr>
        <w:pStyle w:val="ListParagraph"/>
        <w:numPr>
          <w:ilvl w:val="0"/>
          <w:numId w:val="5"/>
        </w:numPr>
        <w:spacing w:after="0" w:line="240" w:lineRule="auto"/>
      </w:pPr>
      <w:r>
        <w:t>Reinstatement of the expected result on SMEs (and related performance indicators) to better reflect Program 9’s contribution to this result.</w:t>
      </w:r>
    </w:p>
    <w:p w:rsidR="00213267" w:rsidRDefault="00213267" w:rsidP="00213267">
      <w:pPr>
        <w:pStyle w:val="ListParagraph"/>
        <w:numPr>
          <w:ilvl w:val="0"/>
          <w:numId w:val="5"/>
        </w:numPr>
        <w:spacing w:after="0" w:line="240" w:lineRule="auto"/>
      </w:pPr>
      <w:r>
        <w:t>Addition of a performance indicator related to the establishment of TTOs</w:t>
      </w:r>
    </w:p>
    <w:p w:rsidR="002443A9" w:rsidRDefault="002443A9" w:rsidP="002443A9">
      <w:pPr>
        <w:pStyle w:val="ListParagraph"/>
        <w:numPr>
          <w:ilvl w:val="0"/>
          <w:numId w:val="4"/>
        </w:numPr>
        <w:spacing w:after="0" w:line="240" w:lineRule="auto"/>
      </w:pPr>
      <w:r>
        <w:t>Update of the description of resources for the Program to accommodate the new result</w:t>
      </w:r>
      <w:r w:rsidR="007861DB">
        <w:t xml:space="preserve"> (paragraph 9.14)</w:t>
      </w:r>
      <w:r>
        <w:t xml:space="preserve">. </w:t>
      </w:r>
    </w:p>
    <w:p w:rsidR="002443A9" w:rsidRDefault="002443A9" w:rsidP="002443A9">
      <w:pPr>
        <w:spacing w:after="0" w:line="240" w:lineRule="auto"/>
      </w:pPr>
    </w:p>
    <w:p w:rsidR="002443A9" w:rsidRDefault="002443A9" w:rsidP="002443A9">
      <w:pPr>
        <w:spacing w:after="0" w:line="240" w:lineRule="auto"/>
      </w:pPr>
      <w:r>
        <w:t>Program 10</w:t>
      </w:r>
    </w:p>
    <w:p w:rsidR="002443A9" w:rsidRDefault="003C514C" w:rsidP="002443A9">
      <w:pPr>
        <w:pStyle w:val="ListParagraph"/>
        <w:numPr>
          <w:ilvl w:val="0"/>
          <w:numId w:val="5"/>
        </w:numPr>
        <w:spacing w:after="0" w:line="240" w:lineRule="auto"/>
      </w:pPr>
      <w:r>
        <w:t>A</w:t>
      </w:r>
      <w:r w:rsidR="002443A9">
        <w:t>dditional details on the implementation modalities of the decentralized model targeting SMEs</w:t>
      </w:r>
      <w:r w:rsidR="007861DB">
        <w:t xml:space="preserve"> (paragraph 10.9)</w:t>
      </w:r>
      <w:r w:rsidR="002443A9">
        <w:t>.</w:t>
      </w:r>
    </w:p>
    <w:p w:rsidR="002443A9" w:rsidRDefault="002443A9" w:rsidP="002443A9">
      <w:pPr>
        <w:pStyle w:val="ListParagraph"/>
        <w:numPr>
          <w:ilvl w:val="0"/>
          <w:numId w:val="5"/>
        </w:numPr>
        <w:spacing w:after="0" w:line="240" w:lineRule="auto"/>
      </w:pPr>
      <w:r>
        <w:t xml:space="preserve">Reinstatement of the expected result on SMEs (and related performance indicators) to better reflect Program </w:t>
      </w:r>
      <w:r w:rsidR="003C514C">
        <w:t>10</w:t>
      </w:r>
      <w:r>
        <w:t>’s contribution to this result.</w:t>
      </w:r>
    </w:p>
    <w:p w:rsidR="002443A9" w:rsidRDefault="002443A9" w:rsidP="002443A9">
      <w:pPr>
        <w:spacing w:after="0" w:line="240" w:lineRule="auto"/>
      </w:pPr>
      <w:bookmarkStart w:id="0" w:name="_GoBack"/>
      <w:bookmarkEnd w:id="0"/>
    </w:p>
    <w:p w:rsidR="002443A9" w:rsidRDefault="002443A9" w:rsidP="002443A9">
      <w:pPr>
        <w:spacing w:after="0" w:line="240" w:lineRule="auto"/>
      </w:pPr>
      <w:r>
        <w:t>Program 11</w:t>
      </w:r>
    </w:p>
    <w:p w:rsidR="002443A9" w:rsidRDefault="002443A9" w:rsidP="002443A9">
      <w:pPr>
        <w:pStyle w:val="ListParagraph"/>
        <w:numPr>
          <w:ilvl w:val="0"/>
          <w:numId w:val="6"/>
        </w:numPr>
        <w:spacing w:after="0" w:line="240" w:lineRule="auto"/>
      </w:pPr>
      <w:r>
        <w:t xml:space="preserve">Change </w:t>
      </w:r>
      <w:r w:rsidR="003C514C">
        <w:t xml:space="preserve">of </w:t>
      </w:r>
      <w:r>
        <w:t>name back to “Academy”</w:t>
      </w:r>
    </w:p>
    <w:p w:rsidR="002443A9" w:rsidRDefault="002443A9" w:rsidP="002443A9">
      <w:pPr>
        <w:pStyle w:val="ListParagraph"/>
        <w:numPr>
          <w:ilvl w:val="0"/>
          <w:numId w:val="6"/>
        </w:numPr>
        <w:spacing w:after="0" w:line="240" w:lineRule="auto"/>
      </w:pPr>
      <w:r>
        <w:t>Introduction of a new performance indicator related to the establishment of National Start-up Academies</w:t>
      </w:r>
    </w:p>
    <w:p w:rsidR="002443A9" w:rsidRDefault="002443A9" w:rsidP="002443A9">
      <w:pPr>
        <w:spacing w:after="0" w:line="240" w:lineRule="auto"/>
      </w:pPr>
    </w:p>
    <w:p w:rsidR="002443A9" w:rsidRDefault="002443A9" w:rsidP="002443A9">
      <w:pPr>
        <w:spacing w:after="0" w:line="240" w:lineRule="auto"/>
      </w:pPr>
      <w:r>
        <w:t xml:space="preserve">Program 30 </w:t>
      </w:r>
    </w:p>
    <w:p w:rsidR="002443A9" w:rsidRDefault="00035D29" w:rsidP="002443A9">
      <w:pPr>
        <w:pStyle w:val="ListParagraph"/>
        <w:numPr>
          <w:ilvl w:val="0"/>
          <w:numId w:val="7"/>
        </w:numPr>
        <w:spacing w:after="0" w:line="240" w:lineRule="auto"/>
      </w:pPr>
      <w:r>
        <w:t xml:space="preserve">Establishment of a </w:t>
      </w:r>
      <w:r w:rsidR="003C514C">
        <w:t>P</w:t>
      </w:r>
      <w:r>
        <w:t>rogram that is focused on SMEs and that would ensure coherence of approaches and strategies across focal points placed within Programs 9 and 10</w:t>
      </w:r>
      <w:r w:rsidR="002443A9">
        <w:t>.</w:t>
      </w:r>
    </w:p>
    <w:p w:rsidR="002443A9" w:rsidRDefault="002443A9" w:rsidP="002443A9">
      <w:pPr>
        <w:spacing w:after="0" w:line="240" w:lineRule="auto"/>
      </w:pPr>
    </w:p>
    <w:p w:rsidR="002443A9" w:rsidRDefault="001169A7" w:rsidP="002443A9">
      <w:pPr>
        <w:spacing w:after="0" w:line="240" w:lineRule="auto"/>
      </w:pPr>
      <w:r>
        <w:t>Program 12</w:t>
      </w:r>
    </w:p>
    <w:p w:rsidR="001169A7" w:rsidRDefault="001169A7" w:rsidP="001169A7">
      <w:pPr>
        <w:pStyle w:val="ListParagraph"/>
        <w:numPr>
          <w:ilvl w:val="0"/>
          <w:numId w:val="2"/>
        </w:numPr>
        <w:spacing w:after="0" w:line="240" w:lineRule="auto"/>
      </w:pPr>
      <w:r>
        <w:t>Making explicit the DA Recommendations which guide Program implementation</w:t>
      </w:r>
      <w:r w:rsidR="007861DB">
        <w:t xml:space="preserve"> (paragraph 12.2)</w:t>
      </w:r>
      <w:r>
        <w:t xml:space="preserve">.   </w:t>
      </w:r>
    </w:p>
    <w:p w:rsidR="001169A7" w:rsidRPr="007B5F4B" w:rsidRDefault="007B5F4B" w:rsidP="001169A7">
      <w:pPr>
        <w:pStyle w:val="ListParagraph"/>
        <w:numPr>
          <w:ilvl w:val="0"/>
          <w:numId w:val="2"/>
        </w:numPr>
        <w:spacing w:after="0" w:line="240" w:lineRule="auto"/>
      </w:pPr>
      <w:r w:rsidRPr="007B5F4B">
        <w:rPr>
          <w:rFonts w:eastAsia="MS Mincho" w:cs="Arial"/>
          <w:lang w:eastAsia="ja-JP"/>
        </w:rPr>
        <w:t xml:space="preserve">Precision about the inclusion of other language versions, including Spanish, in the technological platform supporting the publication of the Nice </w:t>
      </w:r>
      <w:r w:rsidR="003C514C">
        <w:rPr>
          <w:rFonts w:eastAsia="MS Mincho" w:cs="Arial"/>
          <w:lang w:eastAsia="ja-JP"/>
        </w:rPr>
        <w:t>C</w:t>
      </w:r>
      <w:r w:rsidRPr="007B5F4B">
        <w:rPr>
          <w:rFonts w:eastAsia="MS Mincho" w:cs="Arial"/>
          <w:lang w:eastAsia="ja-JP"/>
        </w:rPr>
        <w:t>lassification</w:t>
      </w:r>
      <w:r w:rsidR="007861DB">
        <w:rPr>
          <w:rFonts w:eastAsia="MS Mincho" w:cs="Arial"/>
          <w:lang w:eastAsia="ja-JP"/>
        </w:rPr>
        <w:t xml:space="preserve"> (</w:t>
      </w:r>
      <w:r w:rsidR="007861DB">
        <w:t>paragraph 12.5)</w:t>
      </w:r>
      <w:r w:rsidRPr="007B5F4B">
        <w:rPr>
          <w:rFonts w:eastAsia="MS Mincho" w:cs="Arial"/>
          <w:lang w:eastAsia="ja-JP"/>
        </w:rPr>
        <w:t xml:space="preserve">. </w:t>
      </w:r>
    </w:p>
    <w:p w:rsidR="007B5F4B" w:rsidRDefault="007B5F4B" w:rsidP="007B5F4B">
      <w:pPr>
        <w:pStyle w:val="ListParagraph"/>
        <w:numPr>
          <w:ilvl w:val="0"/>
          <w:numId w:val="2"/>
        </w:numPr>
        <w:spacing w:after="0" w:line="240" w:lineRule="auto"/>
      </w:pPr>
      <w:r>
        <w:t>Revision of risks.</w:t>
      </w:r>
    </w:p>
    <w:p w:rsidR="007B5F4B" w:rsidRDefault="007B5F4B" w:rsidP="007B5F4B">
      <w:pPr>
        <w:spacing w:after="0" w:line="240" w:lineRule="auto"/>
      </w:pPr>
    </w:p>
    <w:p w:rsidR="007861DB" w:rsidRDefault="007861DB" w:rsidP="007B5F4B">
      <w:pPr>
        <w:spacing w:after="0" w:line="240" w:lineRule="auto"/>
      </w:pPr>
    </w:p>
    <w:p w:rsidR="003C514C" w:rsidRDefault="003C514C" w:rsidP="007B5F4B">
      <w:pPr>
        <w:spacing w:after="0" w:line="240" w:lineRule="auto"/>
      </w:pPr>
    </w:p>
    <w:p w:rsidR="007B5F4B" w:rsidRDefault="007B5F4B" w:rsidP="007B5F4B">
      <w:pPr>
        <w:spacing w:after="0" w:line="240" w:lineRule="auto"/>
      </w:pPr>
      <w:r>
        <w:t>Program 14</w:t>
      </w:r>
    </w:p>
    <w:p w:rsidR="007B5F4B" w:rsidRDefault="007B5F4B" w:rsidP="007B5F4B">
      <w:pPr>
        <w:pStyle w:val="ListParagraph"/>
        <w:numPr>
          <w:ilvl w:val="0"/>
          <w:numId w:val="8"/>
        </w:numPr>
        <w:spacing w:after="0" w:line="240" w:lineRule="auto"/>
      </w:pPr>
      <w:r>
        <w:lastRenderedPageBreak/>
        <w:t>Adjustment of resources (100,000 non-personnel) to accommodate Program 30.</w:t>
      </w:r>
    </w:p>
    <w:p w:rsidR="007B5F4B" w:rsidRDefault="007B5F4B" w:rsidP="007B5F4B">
      <w:pPr>
        <w:spacing w:after="0" w:line="240" w:lineRule="auto"/>
      </w:pPr>
    </w:p>
    <w:p w:rsidR="007B5F4B" w:rsidRDefault="007B5F4B" w:rsidP="007B5F4B">
      <w:pPr>
        <w:spacing w:after="0" w:line="240" w:lineRule="auto"/>
      </w:pPr>
      <w:r>
        <w:t>Program 15</w:t>
      </w:r>
    </w:p>
    <w:p w:rsidR="007B5F4B" w:rsidRPr="007B5F4B" w:rsidRDefault="007B5F4B" w:rsidP="007B5F4B">
      <w:pPr>
        <w:pStyle w:val="ListParagraph"/>
        <w:numPr>
          <w:ilvl w:val="0"/>
          <w:numId w:val="8"/>
        </w:numPr>
        <w:spacing w:after="0" w:line="240" w:lineRule="auto"/>
      </w:pPr>
      <w:r>
        <w:t>Update of narrative to provide further explanatory details on CASE</w:t>
      </w:r>
      <w:r w:rsidR="007861DB">
        <w:t xml:space="preserve"> (paragraph 15.8)</w:t>
      </w:r>
    </w:p>
    <w:p w:rsidR="007B5F4B" w:rsidRDefault="007B5F4B" w:rsidP="007B5F4B">
      <w:pPr>
        <w:pStyle w:val="ListParagraph"/>
        <w:numPr>
          <w:ilvl w:val="0"/>
          <w:numId w:val="8"/>
        </w:numPr>
        <w:spacing w:after="0" w:line="240" w:lineRule="auto"/>
      </w:pPr>
      <w:r>
        <w:t>Adjustment of resources (250,000 non-personnel) to accommodate Program 30.</w:t>
      </w:r>
    </w:p>
    <w:p w:rsidR="001169A7" w:rsidRDefault="001169A7" w:rsidP="002443A9">
      <w:pPr>
        <w:spacing w:after="0" w:line="240" w:lineRule="auto"/>
      </w:pPr>
    </w:p>
    <w:p w:rsidR="007B5F4B" w:rsidRDefault="007B5F4B" w:rsidP="002443A9">
      <w:pPr>
        <w:spacing w:after="0" w:line="240" w:lineRule="auto"/>
      </w:pPr>
      <w:r>
        <w:t>Program 17</w:t>
      </w:r>
    </w:p>
    <w:p w:rsidR="007B5F4B" w:rsidRDefault="007B5F4B" w:rsidP="007B5F4B">
      <w:pPr>
        <w:pStyle w:val="ListParagraph"/>
        <w:numPr>
          <w:ilvl w:val="0"/>
          <w:numId w:val="9"/>
        </w:numPr>
        <w:spacing w:after="0" w:line="240" w:lineRule="auto"/>
      </w:pPr>
      <w:r>
        <w:t>Adjustment of one performance indicator to underscore a balanced IP system</w:t>
      </w:r>
    </w:p>
    <w:p w:rsidR="007B5F4B" w:rsidRDefault="007B5F4B" w:rsidP="007B5F4B">
      <w:pPr>
        <w:pStyle w:val="ListParagraph"/>
        <w:numPr>
          <w:ilvl w:val="0"/>
          <w:numId w:val="9"/>
        </w:numPr>
        <w:spacing w:after="0" w:line="240" w:lineRule="auto"/>
      </w:pPr>
      <w:r>
        <w:t>Adding “transparent” to the expected result VI.2</w:t>
      </w:r>
    </w:p>
    <w:p w:rsidR="007B5F4B" w:rsidRDefault="007B5F4B" w:rsidP="007B5F4B">
      <w:pPr>
        <w:spacing w:after="0" w:line="240" w:lineRule="auto"/>
      </w:pPr>
    </w:p>
    <w:p w:rsidR="007B5F4B" w:rsidRDefault="007B5F4B" w:rsidP="007B5F4B">
      <w:pPr>
        <w:spacing w:after="0" w:line="240" w:lineRule="auto"/>
      </w:pPr>
      <w:r>
        <w:t>Program 18</w:t>
      </w:r>
    </w:p>
    <w:p w:rsidR="007B5F4B" w:rsidRDefault="007B5F4B" w:rsidP="007B5F4B">
      <w:pPr>
        <w:pStyle w:val="ListParagraph"/>
        <w:numPr>
          <w:ilvl w:val="0"/>
          <w:numId w:val="10"/>
        </w:numPr>
        <w:spacing w:after="0" w:line="240" w:lineRule="auto"/>
      </w:pPr>
      <w:r>
        <w:t xml:space="preserve">Revision of the formulation of expected result </w:t>
      </w:r>
      <w:r w:rsidR="00FF1AAF">
        <w:t>VII.2 to broaden the result to encompass IP-based tools in addition to platforms.</w:t>
      </w:r>
    </w:p>
    <w:p w:rsidR="00BD1A60" w:rsidRDefault="00BD1A60" w:rsidP="007B5F4B">
      <w:pPr>
        <w:pStyle w:val="ListParagraph"/>
        <w:numPr>
          <w:ilvl w:val="0"/>
          <w:numId w:val="10"/>
        </w:numPr>
        <w:spacing w:after="0" w:line="240" w:lineRule="auto"/>
      </w:pPr>
      <w:r>
        <w:t>Adjustments of two performance indicators to make the end result (impact</w:t>
      </w:r>
      <w:r w:rsidR="003C514C">
        <w:t>)</w:t>
      </w:r>
      <w:r>
        <w:t xml:space="preserve"> more explicit.</w:t>
      </w:r>
    </w:p>
    <w:p w:rsidR="00BD1A60" w:rsidRDefault="00BD1A60" w:rsidP="007B5F4B">
      <w:pPr>
        <w:pStyle w:val="ListParagraph"/>
        <w:numPr>
          <w:ilvl w:val="0"/>
          <w:numId w:val="10"/>
        </w:numPr>
        <w:spacing w:after="0" w:line="240" w:lineRule="auto"/>
      </w:pPr>
      <w:r>
        <w:t>Adjustment of the description of the resources for the Program to encompass all the four results to which the Program contributes</w:t>
      </w:r>
      <w:r w:rsidR="007861DB">
        <w:t xml:space="preserve"> (paragraph 18.18)</w:t>
      </w:r>
      <w:r>
        <w:t>.</w:t>
      </w:r>
    </w:p>
    <w:p w:rsidR="0077449A" w:rsidRDefault="0077449A" w:rsidP="0077449A">
      <w:pPr>
        <w:spacing w:after="0" w:line="240" w:lineRule="auto"/>
      </w:pPr>
    </w:p>
    <w:p w:rsidR="00BD1A60" w:rsidRDefault="0077449A" w:rsidP="0077449A">
      <w:pPr>
        <w:spacing w:after="0" w:line="240" w:lineRule="auto"/>
      </w:pPr>
      <w:r>
        <w:t>Program 20</w:t>
      </w:r>
    </w:p>
    <w:p w:rsidR="0077449A" w:rsidRDefault="0077449A" w:rsidP="0077449A">
      <w:pPr>
        <w:pStyle w:val="ListParagraph"/>
        <w:numPr>
          <w:ilvl w:val="0"/>
          <w:numId w:val="11"/>
        </w:numPr>
        <w:spacing w:after="0" w:line="240" w:lineRule="auto"/>
      </w:pPr>
      <w:r>
        <w:t>Deletion of an indicator for the WBO (referring to the number of users of IPAS in INPI Brazil)</w:t>
      </w:r>
    </w:p>
    <w:p w:rsidR="0077449A" w:rsidRDefault="0077449A" w:rsidP="0077449A">
      <w:pPr>
        <w:spacing w:after="0" w:line="240" w:lineRule="auto"/>
      </w:pPr>
    </w:p>
    <w:p w:rsidR="0077449A" w:rsidRDefault="0077449A" w:rsidP="0077449A">
      <w:pPr>
        <w:spacing w:after="0" w:line="240" w:lineRule="auto"/>
      </w:pPr>
      <w:r>
        <w:t>Program 21</w:t>
      </w:r>
    </w:p>
    <w:p w:rsidR="0077449A" w:rsidRDefault="0077449A" w:rsidP="0077449A">
      <w:pPr>
        <w:pStyle w:val="ListParagraph"/>
        <w:numPr>
          <w:ilvl w:val="0"/>
          <w:numId w:val="11"/>
        </w:numPr>
        <w:spacing w:after="0" w:line="240" w:lineRule="auto"/>
      </w:pPr>
      <w:r>
        <w:t>New table of resources by result (correcting an error in previous version)</w:t>
      </w:r>
    </w:p>
    <w:p w:rsidR="0077449A" w:rsidRDefault="0077449A" w:rsidP="0077449A">
      <w:pPr>
        <w:spacing w:after="0" w:line="240" w:lineRule="auto"/>
      </w:pPr>
    </w:p>
    <w:p w:rsidR="0077449A" w:rsidRDefault="0077449A" w:rsidP="0077449A">
      <w:pPr>
        <w:spacing w:after="0" w:line="240" w:lineRule="auto"/>
      </w:pPr>
      <w:r>
        <w:t>Program 22</w:t>
      </w:r>
    </w:p>
    <w:p w:rsidR="0077449A" w:rsidRDefault="0077449A" w:rsidP="0077449A">
      <w:pPr>
        <w:pStyle w:val="ListParagraph"/>
        <w:numPr>
          <w:ilvl w:val="0"/>
          <w:numId w:val="11"/>
        </w:numPr>
        <w:spacing w:after="0" w:line="240" w:lineRule="auto"/>
      </w:pPr>
      <w:r>
        <w:t>Adjustment of resources (100,000 non-personnel) to accommodate Program 30.</w:t>
      </w:r>
    </w:p>
    <w:p w:rsidR="0077449A" w:rsidRDefault="0077449A" w:rsidP="0077449A">
      <w:pPr>
        <w:spacing w:after="0" w:line="240" w:lineRule="auto"/>
      </w:pPr>
    </w:p>
    <w:p w:rsidR="0077449A" w:rsidRDefault="0077449A" w:rsidP="0077449A">
      <w:pPr>
        <w:spacing w:after="0" w:line="240" w:lineRule="auto"/>
      </w:pPr>
      <w:r>
        <w:t>Program 23</w:t>
      </w:r>
    </w:p>
    <w:p w:rsidR="0077449A" w:rsidRDefault="0077449A" w:rsidP="0077449A">
      <w:pPr>
        <w:pStyle w:val="ListParagraph"/>
        <w:numPr>
          <w:ilvl w:val="0"/>
          <w:numId w:val="11"/>
        </w:numPr>
        <w:spacing w:after="0" w:line="240" w:lineRule="auto"/>
      </w:pPr>
      <w:r>
        <w:t xml:space="preserve">Addition of performance indicators measuring absenteeism, geographical diversity and gender balance. </w:t>
      </w:r>
    </w:p>
    <w:p w:rsidR="0077449A" w:rsidRDefault="0077449A" w:rsidP="0077449A">
      <w:pPr>
        <w:spacing w:after="0" w:line="240" w:lineRule="auto"/>
      </w:pPr>
    </w:p>
    <w:p w:rsidR="0077449A" w:rsidRDefault="0077449A" w:rsidP="0077449A">
      <w:pPr>
        <w:spacing w:after="0" w:line="240" w:lineRule="auto"/>
      </w:pPr>
      <w:r>
        <w:t>Program 27</w:t>
      </w:r>
    </w:p>
    <w:p w:rsidR="0077449A" w:rsidRDefault="0077449A" w:rsidP="0077449A">
      <w:pPr>
        <w:pStyle w:val="ListParagraph"/>
        <w:numPr>
          <w:ilvl w:val="0"/>
          <w:numId w:val="11"/>
        </w:numPr>
        <w:spacing w:after="0" w:line="240" w:lineRule="auto"/>
      </w:pPr>
      <w:r>
        <w:t xml:space="preserve">Addition of </w:t>
      </w:r>
      <w:r w:rsidR="003C514C">
        <w:t xml:space="preserve">a </w:t>
      </w:r>
      <w:r>
        <w:t>performance indicator measuring timely publication of documents to committees other than the Assemblies.</w:t>
      </w:r>
    </w:p>
    <w:p w:rsidR="0077449A" w:rsidRDefault="0077449A" w:rsidP="0077449A">
      <w:pPr>
        <w:pStyle w:val="ListParagraph"/>
        <w:numPr>
          <w:ilvl w:val="0"/>
          <w:numId w:val="11"/>
        </w:numPr>
        <w:spacing w:after="0" w:line="240" w:lineRule="auto"/>
      </w:pPr>
      <w:r>
        <w:t>Adjustment of the description of resources for the Program</w:t>
      </w:r>
      <w:r w:rsidR="007861DB">
        <w:t xml:space="preserve"> (paragraph 27.8)</w:t>
      </w:r>
      <w:r>
        <w:t>.</w:t>
      </w:r>
    </w:p>
    <w:p w:rsidR="0077449A" w:rsidRDefault="0077449A" w:rsidP="0077449A">
      <w:pPr>
        <w:spacing w:after="0" w:line="240" w:lineRule="auto"/>
      </w:pPr>
    </w:p>
    <w:p w:rsidR="0077449A" w:rsidRDefault="0077449A" w:rsidP="0077449A">
      <w:pPr>
        <w:spacing w:after="0" w:line="240" w:lineRule="auto"/>
      </w:pPr>
      <w:r>
        <w:t>Annexes</w:t>
      </w:r>
    </w:p>
    <w:p w:rsidR="0077449A" w:rsidRDefault="0077449A" w:rsidP="0077449A">
      <w:pPr>
        <w:spacing w:after="0" w:line="240" w:lineRule="auto"/>
      </w:pPr>
    </w:p>
    <w:p w:rsidR="0077449A" w:rsidRDefault="0077449A" w:rsidP="0077449A">
      <w:pPr>
        <w:spacing w:after="0" w:line="240" w:lineRule="auto"/>
      </w:pPr>
      <w:r>
        <w:t>Fine-tuning and updating of some tables in the annexes</w:t>
      </w:r>
    </w:p>
    <w:p w:rsidR="0077449A" w:rsidRDefault="0077449A" w:rsidP="0077449A">
      <w:pPr>
        <w:spacing w:after="0" w:line="240" w:lineRule="auto"/>
      </w:pPr>
      <w:r>
        <w:t xml:space="preserve"> </w:t>
      </w:r>
    </w:p>
    <w:p w:rsidR="007B5F4B" w:rsidRDefault="007B5F4B" w:rsidP="007B5F4B">
      <w:pPr>
        <w:pStyle w:val="ListParagraph"/>
        <w:spacing w:after="0" w:line="240" w:lineRule="auto"/>
      </w:pPr>
    </w:p>
    <w:p w:rsidR="00BE5EC8" w:rsidRDefault="00BE5EC8" w:rsidP="00412FDC">
      <w:pPr>
        <w:spacing w:after="0" w:line="240" w:lineRule="auto"/>
      </w:pPr>
    </w:p>
    <w:sectPr w:rsidR="00BE5EC8">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3B9" w:rsidRDefault="00E703B9" w:rsidP="0077449A">
      <w:pPr>
        <w:spacing w:after="0" w:line="240" w:lineRule="auto"/>
      </w:pPr>
      <w:r>
        <w:separator/>
      </w:r>
    </w:p>
  </w:endnote>
  <w:endnote w:type="continuationSeparator" w:id="0">
    <w:p w:rsidR="00E703B9" w:rsidRDefault="00E703B9" w:rsidP="00774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03484"/>
      <w:docPartObj>
        <w:docPartGallery w:val="Page Numbers (Bottom of Page)"/>
        <w:docPartUnique/>
      </w:docPartObj>
    </w:sdtPr>
    <w:sdtEndPr>
      <w:rPr>
        <w:noProof/>
      </w:rPr>
    </w:sdtEndPr>
    <w:sdtContent>
      <w:p w:rsidR="00E703B9" w:rsidRDefault="00E703B9">
        <w:pPr>
          <w:pStyle w:val="Footer"/>
          <w:jc w:val="center"/>
        </w:pPr>
        <w:r>
          <w:fldChar w:fldCharType="begin"/>
        </w:r>
        <w:r>
          <w:instrText xml:space="preserve"> PAGE   \* MERGEFORMAT </w:instrText>
        </w:r>
        <w:r>
          <w:fldChar w:fldCharType="separate"/>
        </w:r>
        <w:r w:rsidR="0056138B">
          <w:rPr>
            <w:noProof/>
          </w:rPr>
          <w:t>3</w:t>
        </w:r>
        <w:r>
          <w:rPr>
            <w:noProof/>
          </w:rPr>
          <w:fldChar w:fldCharType="end"/>
        </w:r>
      </w:p>
    </w:sdtContent>
  </w:sdt>
  <w:p w:rsidR="00E703B9" w:rsidRDefault="00E703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3B9" w:rsidRDefault="00E703B9" w:rsidP="0077449A">
      <w:pPr>
        <w:spacing w:after="0" w:line="240" w:lineRule="auto"/>
      </w:pPr>
      <w:r>
        <w:separator/>
      </w:r>
    </w:p>
  </w:footnote>
  <w:footnote w:type="continuationSeparator" w:id="0">
    <w:p w:rsidR="00E703B9" w:rsidRDefault="00E703B9" w:rsidP="007744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72BD"/>
    <w:multiLevelType w:val="hybridMultilevel"/>
    <w:tmpl w:val="F44CB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27AC2"/>
    <w:multiLevelType w:val="hybridMultilevel"/>
    <w:tmpl w:val="5DCCA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2B624A"/>
    <w:multiLevelType w:val="hybridMultilevel"/>
    <w:tmpl w:val="0E8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117666"/>
    <w:multiLevelType w:val="hybridMultilevel"/>
    <w:tmpl w:val="7296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687C4C"/>
    <w:multiLevelType w:val="hybridMultilevel"/>
    <w:tmpl w:val="0DB09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686FE6"/>
    <w:multiLevelType w:val="hybridMultilevel"/>
    <w:tmpl w:val="8AAEB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C5363A"/>
    <w:multiLevelType w:val="hybridMultilevel"/>
    <w:tmpl w:val="02F0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7B5538"/>
    <w:multiLevelType w:val="hybridMultilevel"/>
    <w:tmpl w:val="2C08A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854A8A"/>
    <w:multiLevelType w:val="hybridMultilevel"/>
    <w:tmpl w:val="83724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8B17F9"/>
    <w:multiLevelType w:val="hybridMultilevel"/>
    <w:tmpl w:val="C47A2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3B5E6C"/>
    <w:multiLevelType w:val="hybridMultilevel"/>
    <w:tmpl w:val="24A07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8"/>
  </w:num>
  <w:num w:numId="5">
    <w:abstractNumId w:val="9"/>
  </w:num>
  <w:num w:numId="6">
    <w:abstractNumId w:val="1"/>
  </w:num>
  <w:num w:numId="7">
    <w:abstractNumId w:val="0"/>
  </w:num>
  <w:num w:numId="8">
    <w:abstractNumId w:val="10"/>
  </w:num>
  <w:num w:numId="9">
    <w:abstractNumId w:val="7"/>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D29"/>
    <w:rsid w:val="00035D29"/>
    <w:rsid w:val="000B076E"/>
    <w:rsid w:val="001169A7"/>
    <w:rsid w:val="0021262C"/>
    <w:rsid w:val="00213267"/>
    <w:rsid w:val="002443A9"/>
    <w:rsid w:val="003C514C"/>
    <w:rsid w:val="00412FDC"/>
    <w:rsid w:val="004E792A"/>
    <w:rsid w:val="0056138B"/>
    <w:rsid w:val="00563D7F"/>
    <w:rsid w:val="00701CA6"/>
    <w:rsid w:val="00702CDD"/>
    <w:rsid w:val="0077449A"/>
    <w:rsid w:val="007861DB"/>
    <w:rsid w:val="007B5F4B"/>
    <w:rsid w:val="008A367F"/>
    <w:rsid w:val="009677C3"/>
    <w:rsid w:val="009C1E5F"/>
    <w:rsid w:val="00A604CC"/>
    <w:rsid w:val="00B21FDE"/>
    <w:rsid w:val="00BD1A60"/>
    <w:rsid w:val="00BE5EC8"/>
    <w:rsid w:val="00D23F94"/>
    <w:rsid w:val="00E703B9"/>
    <w:rsid w:val="00EC32FF"/>
    <w:rsid w:val="00FF1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D29"/>
    <w:pPr>
      <w:ind w:left="720"/>
      <w:contextualSpacing/>
    </w:pPr>
  </w:style>
  <w:style w:type="paragraph" w:styleId="Header">
    <w:name w:val="header"/>
    <w:basedOn w:val="Normal"/>
    <w:link w:val="HeaderChar"/>
    <w:uiPriority w:val="99"/>
    <w:unhideWhenUsed/>
    <w:rsid w:val="00774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49A"/>
  </w:style>
  <w:style w:type="paragraph" w:styleId="Footer">
    <w:name w:val="footer"/>
    <w:basedOn w:val="Normal"/>
    <w:link w:val="FooterChar"/>
    <w:uiPriority w:val="99"/>
    <w:unhideWhenUsed/>
    <w:rsid w:val="00774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49A"/>
  </w:style>
  <w:style w:type="paragraph" w:styleId="BalloonText">
    <w:name w:val="Balloon Text"/>
    <w:basedOn w:val="Normal"/>
    <w:link w:val="BalloonTextChar"/>
    <w:uiPriority w:val="99"/>
    <w:semiHidden/>
    <w:unhideWhenUsed/>
    <w:rsid w:val="00701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C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D29"/>
    <w:pPr>
      <w:ind w:left="720"/>
      <w:contextualSpacing/>
    </w:pPr>
  </w:style>
  <w:style w:type="paragraph" w:styleId="Header">
    <w:name w:val="header"/>
    <w:basedOn w:val="Normal"/>
    <w:link w:val="HeaderChar"/>
    <w:uiPriority w:val="99"/>
    <w:unhideWhenUsed/>
    <w:rsid w:val="00774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49A"/>
  </w:style>
  <w:style w:type="paragraph" w:styleId="Footer">
    <w:name w:val="footer"/>
    <w:basedOn w:val="Normal"/>
    <w:link w:val="FooterChar"/>
    <w:uiPriority w:val="99"/>
    <w:unhideWhenUsed/>
    <w:rsid w:val="00774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49A"/>
  </w:style>
  <w:style w:type="paragraph" w:styleId="BalloonText">
    <w:name w:val="Balloon Text"/>
    <w:basedOn w:val="Normal"/>
    <w:link w:val="BalloonTextChar"/>
    <w:uiPriority w:val="99"/>
    <w:semiHidden/>
    <w:unhideWhenUsed/>
    <w:rsid w:val="00701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C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1096</TotalTime>
  <Pages>3</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BACHNER Maya Catharina</dc:creator>
  <cp:lastModifiedBy>BACHNER Maya Catharina</cp:lastModifiedBy>
  <cp:revision>15</cp:revision>
  <cp:lastPrinted>2013-09-04T12:28:00Z</cp:lastPrinted>
  <dcterms:created xsi:type="dcterms:W3CDTF">2013-09-02T12:50:00Z</dcterms:created>
  <dcterms:modified xsi:type="dcterms:W3CDTF">2013-09-06T07:52:00Z</dcterms:modified>
</cp:coreProperties>
</file>