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2854D3" w:rsidP="00916EE2">
            <w:r>
              <w:t xml:space="preserve"> </w:t>
            </w:r>
          </w:p>
        </w:tc>
        <w:tc>
          <w:tcPr>
            <w:tcW w:w="4337" w:type="dxa"/>
            <w:tcBorders>
              <w:bottom w:val="single" w:sz="4" w:space="0" w:color="auto"/>
            </w:tcBorders>
            <w:tcMar>
              <w:left w:w="0" w:type="dxa"/>
              <w:right w:w="0" w:type="dxa"/>
            </w:tcMar>
          </w:tcPr>
          <w:p w:rsidR="00EC4E49" w:rsidRPr="008B2CC1" w:rsidRDefault="003B75C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924E1D" w:rsidP="00916EE2">
            <w:pPr>
              <w:jc w:val="right"/>
              <w:rPr>
                <w:rFonts w:ascii="Arial Black" w:hAnsi="Arial Black"/>
                <w:caps/>
                <w:sz w:val="15"/>
              </w:rPr>
            </w:pPr>
            <w:r>
              <w:rPr>
                <w:rFonts w:ascii="Arial Black" w:hAnsi="Arial Black"/>
                <w:caps/>
                <w:sz w:val="15"/>
              </w:rPr>
              <w:t>WO/GA/46/</w:t>
            </w:r>
            <w:bookmarkStart w:id="0" w:name="Code"/>
            <w:bookmarkEnd w:id="0"/>
            <w:r w:rsidR="00495034">
              <w:rPr>
                <w:rFonts w:ascii="Arial Black" w:hAnsi="Arial Black"/>
                <w:caps/>
                <w:sz w:val="15"/>
              </w:rPr>
              <w:t>4</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495034">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EF7D3F">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EF7D3F">
              <w:rPr>
                <w:rFonts w:ascii="Arial Black" w:hAnsi="Arial Black"/>
                <w:caps/>
                <w:sz w:val="15"/>
              </w:rPr>
              <w:t>August</w:t>
            </w:r>
            <w:r w:rsidR="00495034">
              <w:rPr>
                <w:rFonts w:ascii="Arial Black" w:hAnsi="Arial Black"/>
                <w:caps/>
                <w:sz w:val="15"/>
              </w:rPr>
              <w:t xml:space="preserve"> </w:t>
            </w:r>
            <w:r w:rsidR="00EF7D3F">
              <w:rPr>
                <w:rFonts w:ascii="Arial Black" w:hAnsi="Arial Black"/>
                <w:caps/>
                <w:sz w:val="15"/>
              </w:rPr>
              <w:t>26</w:t>
            </w:r>
            <w:r w:rsidR="00495034">
              <w:rPr>
                <w:rFonts w:ascii="Arial Black" w:hAnsi="Arial Black"/>
                <w:caps/>
                <w:sz w:val="15"/>
              </w:rPr>
              <w:t>,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924E1D" w:rsidP="008B2CC1">
      <w:pPr>
        <w:rPr>
          <w:b/>
          <w:sz w:val="28"/>
          <w:szCs w:val="28"/>
        </w:rPr>
      </w:pPr>
      <w:r w:rsidRPr="00924E1D">
        <w:rPr>
          <w:b/>
          <w:sz w:val="28"/>
          <w:szCs w:val="28"/>
        </w:rPr>
        <w:t>WIPO General Assembly</w:t>
      </w:r>
    </w:p>
    <w:p w:rsidR="003845C1" w:rsidRDefault="003845C1" w:rsidP="003845C1"/>
    <w:p w:rsidR="00A85B8E" w:rsidRDefault="00A85B8E" w:rsidP="003845C1"/>
    <w:p w:rsidR="008B2CC1" w:rsidRPr="003845C1" w:rsidRDefault="00924E1D" w:rsidP="008B2CC1">
      <w:pPr>
        <w:rPr>
          <w:b/>
          <w:sz w:val="24"/>
          <w:szCs w:val="24"/>
        </w:rPr>
      </w:pPr>
      <w:r w:rsidRPr="00924E1D">
        <w:rPr>
          <w:b/>
          <w:sz w:val="24"/>
          <w:szCs w:val="24"/>
        </w:rPr>
        <w:t>Forty-Sixth (25</w:t>
      </w:r>
      <w:r w:rsidRPr="00CE0AF5">
        <w:rPr>
          <w:b/>
          <w:sz w:val="24"/>
          <w:szCs w:val="24"/>
          <w:vertAlign w:val="superscript"/>
        </w:rPr>
        <w:t>th</w:t>
      </w:r>
      <w:r w:rsidR="00CE0AF5">
        <w:rPr>
          <w:b/>
          <w:sz w:val="24"/>
          <w:szCs w:val="24"/>
        </w:rPr>
        <w:t xml:space="preserve"> </w:t>
      </w:r>
      <w:r w:rsidRPr="00924E1D">
        <w:rPr>
          <w:b/>
          <w:sz w:val="24"/>
          <w:szCs w:val="24"/>
        </w:rPr>
        <w:t>Extraordinary) Session</w:t>
      </w:r>
    </w:p>
    <w:p w:rsidR="008B2CC1" w:rsidRPr="003845C1" w:rsidRDefault="00924E1D" w:rsidP="008B2CC1">
      <w:pPr>
        <w:rPr>
          <w:b/>
          <w:sz w:val="24"/>
          <w:szCs w:val="24"/>
        </w:rPr>
      </w:pPr>
      <w:r w:rsidRPr="00924E1D">
        <w:rPr>
          <w:b/>
          <w:sz w:val="24"/>
          <w:szCs w:val="24"/>
        </w:rPr>
        <w:t>Geneva, September 22 to 30,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495034" w:rsidP="008B2CC1">
      <w:pPr>
        <w:rPr>
          <w:caps/>
          <w:sz w:val="24"/>
        </w:rPr>
      </w:pPr>
      <w:bookmarkStart w:id="3" w:name="TitleOfDoc"/>
      <w:bookmarkEnd w:id="3"/>
      <w:r>
        <w:rPr>
          <w:caps/>
          <w:sz w:val="24"/>
        </w:rPr>
        <w:t>DESCRIPTION OF THE CONTRIBUTION OF THE RELEVANT WIPO BODIES TO THE IMPLEMENTATION OF THE RESPECTIVE DEVELOPMENT AGENDA RECOMMENDATIONS</w:t>
      </w:r>
    </w:p>
    <w:p w:rsidR="008B2CC1" w:rsidRPr="008B2CC1" w:rsidRDefault="008B2CC1" w:rsidP="008B2CC1"/>
    <w:p w:rsidR="008B2CC1" w:rsidRPr="008B2CC1" w:rsidRDefault="00BC1067" w:rsidP="008B2CC1">
      <w:pPr>
        <w:rPr>
          <w:i/>
        </w:rPr>
      </w:pPr>
      <w:bookmarkStart w:id="4" w:name="Prepared"/>
      <w:bookmarkEnd w:id="4"/>
      <w:r>
        <w:rPr>
          <w:i/>
        </w:rPr>
        <w:t xml:space="preserve">Document </w:t>
      </w:r>
      <w:r w:rsidR="00495034">
        <w:rPr>
          <w:i/>
        </w:rPr>
        <w:t>prepared by the Secretariat</w:t>
      </w:r>
    </w:p>
    <w:p w:rsidR="00AC205C" w:rsidRDefault="00AC205C"/>
    <w:p w:rsidR="000F5E56" w:rsidRDefault="000F5E56"/>
    <w:p w:rsidR="002928D3" w:rsidRDefault="002928D3"/>
    <w:p w:rsidR="002928D3" w:rsidRDefault="002928D3" w:rsidP="0053057A"/>
    <w:p w:rsidR="00495034" w:rsidRDefault="00F02007" w:rsidP="007B619F">
      <w:r>
        <w:fldChar w:fldCharType="begin"/>
      </w:r>
      <w:r>
        <w:instrText xml:space="preserve"> AUTONUM  </w:instrText>
      </w:r>
      <w:r>
        <w:fldChar w:fldCharType="end"/>
      </w:r>
      <w:r>
        <w:tab/>
      </w:r>
      <w:r w:rsidR="00495034">
        <w:t>The World Intellectual Property Organization (WIPO) General Assembly at its Thirty-Ninth (20</w:t>
      </w:r>
      <w:r w:rsidR="00495034" w:rsidRPr="00756A2F">
        <w:rPr>
          <w:vertAlign w:val="superscript"/>
        </w:rPr>
        <w:t>th</w:t>
      </w:r>
      <w:r w:rsidR="00FE541B">
        <w:t> </w:t>
      </w:r>
      <w:r w:rsidR="00495034">
        <w:t>Extraordinary) Session</w:t>
      </w:r>
      <w:r w:rsidR="00FE541B">
        <w:t>,</w:t>
      </w:r>
      <w:r w:rsidR="00495034">
        <w:t xml:space="preserve"> held from September 20 to 29, 2010, approved the “Coordination Mechanisms and Monitoring, Assessing and Reporting Modalities” contained </w:t>
      </w:r>
      <w:r w:rsidR="007B619F">
        <w:t>in</w:t>
      </w:r>
      <w:r w:rsidR="00495034">
        <w:t xml:space="preserve"> Annex II to document </w:t>
      </w:r>
      <w:r w:rsidR="00495034" w:rsidRPr="000C3134">
        <w:t>WO/GA/39/7</w:t>
      </w:r>
      <w:r w:rsidR="00495034">
        <w:t xml:space="preserve">, entitled Report of the Committee on Development and Intellectual Property (CDIP).  </w:t>
      </w:r>
    </w:p>
    <w:p w:rsidR="00495034" w:rsidRDefault="00495034" w:rsidP="00495034"/>
    <w:p w:rsidR="00495034" w:rsidRDefault="00495034" w:rsidP="00BC1067">
      <w:r>
        <w:fldChar w:fldCharType="begin"/>
      </w:r>
      <w:r>
        <w:instrText xml:space="preserve"> AUTONUM  </w:instrText>
      </w:r>
      <w:r>
        <w:fldChar w:fldCharType="end"/>
      </w:r>
      <w:r>
        <w:tab/>
        <w:t xml:space="preserve">The approved </w:t>
      </w:r>
      <w:r w:rsidRPr="000448A6">
        <w:t xml:space="preserve">Coordination Mechanisms and Monitoring, Assessing and Reporting Modalities </w:t>
      </w:r>
      <w:r>
        <w:t xml:space="preserve">Coordination, </w:t>
      </w:r>
      <w:r>
        <w:rPr>
          <w:i/>
        </w:rPr>
        <w:t>inter alia,</w:t>
      </w:r>
      <w:r>
        <w:t xml:space="preserve"> stated </w:t>
      </w:r>
      <w:r w:rsidR="00BC1067">
        <w:t>as follows</w:t>
      </w:r>
      <w:r>
        <w:t>:</w:t>
      </w:r>
    </w:p>
    <w:p w:rsidR="00495034" w:rsidRDefault="00495034" w:rsidP="00495034"/>
    <w:p w:rsidR="00495034" w:rsidRDefault="00495034" w:rsidP="00495034">
      <w:pPr>
        <w:ind w:left="567"/>
      </w:pPr>
      <w:r>
        <w:t>“</w:t>
      </w:r>
      <w:proofErr w:type="gramStart"/>
      <w:r>
        <w:t>to</w:t>
      </w:r>
      <w:proofErr w:type="gramEnd"/>
      <w:r>
        <w:t xml:space="preserve"> instruct the relevant WIPO bodies to include in their annual report to the Assemblies, a description of their contribution to the implementation of the respective Development Agenda Recommendations.  The General Assembly shall forward the reports to the CDIP for discussion under the first substantive item of its Agenda.  The General Assembly may request the Chairs of the relevant WIPO bodies to provide it with any information or clarification on the report that may be required”.</w:t>
      </w:r>
    </w:p>
    <w:p w:rsidR="00495034" w:rsidRDefault="00495034" w:rsidP="00495034"/>
    <w:p w:rsidR="00495034" w:rsidRDefault="00495034" w:rsidP="00495034">
      <w:r>
        <w:fldChar w:fldCharType="begin"/>
      </w:r>
      <w:r>
        <w:instrText xml:space="preserve"> AUTONUM  </w:instrText>
      </w:r>
      <w:r>
        <w:fldChar w:fldCharType="end"/>
      </w:r>
      <w:r>
        <w:tab/>
        <w:t>Accordingly, the description of the contribution of the following relevant WIPO bodies to the implementation of the respective Development Agenda Recommendations is included in their report</w:t>
      </w:r>
      <w:r w:rsidR="00BC1067">
        <w:t>s to the WIPO General Assembly</w:t>
      </w:r>
      <w:r>
        <w:t xml:space="preserve"> as follows: </w:t>
      </w:r>
    </w:p>
    <w:p w:rsidR="00495034" w:rsidRDefault="00495034" w:rsidP="00495034">
      <w:pPr>
        <w:tabs>
          <w:tab w:val="left" w:pos="567"/>
        </w:tabs>
      </w:pPr>
    </w:p>
    <w:p w:rsidR="00495034" w:rsidRPr="002D5E6C" w:rsidRDefault="00495034" w:rsidP="001712A3">
      <w:pPr>
        <w:numPr>
          <w:ilvl w:val="0"/>
          <w:numId w:val="7"/>
        </w:numPr>
        <w:tabs>
          <w:tab w:val="clear" w:pos="927"/>
          <w:tab w:val="left" w:pos="720"/>
          <w:tab w:val="num" w:pos="1162"/>
        </w:tabs>
        <w:ind w:left="540" w:firstLine="27"/>
      </w:pPr>
      <w:r w:rsidRPr="002D5E6C">
        <w:t>Matters Concerning the Intergovernmental Committee on Intellectual Property and Genetic Resources, Traditional Knowledge and Folklore (IGC), document WO/GA/4</w:t>
      </w:r>
      <w:r w:rsidR="00854D88" w:rsidRPr="002D5E6C">
        <w:t>6</w:t>
      </w:r>
      <w:r w:rsidRPr="002D5E6C">
        <w:t>/</w:t>
      </w:r>
      <w:r w:rsidR="00854D88" w:rsidRPr="002D5E6C">
        <w:t>6</w:t>
      </w:r>
      <w:r w:rsidRPr="002D5E6C">
        <w:t xml:space="preserve">, paragraphs </w:t>
      </w:r>
      <w:r w:rsidR="002D5E6C">
        <w:t>8</w:t>
      </w:r>
      <w:r w:rsidRPr="002D5E6C">
        <w:t xml:space="preserve"> and </w:t>
      </w:r>
      <w:r w:rsidR="002D5E6C">
        <w:t>9</w:t>
      </w:r>
      <w:r w:rsidRPr="002D5E6C">
        <w:t>;</w:t>
      </w:r>
    </w:p>
    <w:p w:rsidR="00495034" w:rsidRDefault="00495034" w:rsidP="00495034">
      <w:pPr>
        <w:tabs>
          <w:tab w:val="left" w:pos="567"/>
        </w:tabs>
      </w:pPr>
    </w:p>
    <w:p w:rsidR="00495034" w:rsidRPr="005D506A" w:rsidRDefault="00495034" w:rsidP="001712A3">
      <w:pPr>
        <w:numPr>
          <w:ilvl w:val="0"/>
          <w:numId w:val="7"/>
        </w:numPr>
        <w:tabs>
          <w:tab w:val="clear" w:pos="927"/>
          <w:tab w:val="left" w:pos="450"/>
          <w:tab w:val="num" w:pos="1162"/>
        </w:tabs>
        <w:ind w:left="540" w:firstLine="27"/>
      </w:pPr>
      <w:r>
        <w:lastRenderedPageBreak/>
        <w:t>Report on the Work of the Standing Committee on the Law of Patents (SCP), document WO/GA/46</w:t>
      </w:r>
      <w:r w:rsidRPr="00750FCA">
        <w:t>/</w:t>
      </w:r>
      <w:r>
        <w:t>7</w:t>
      </w:r>
      <w:r w:rsidRPr="005D506A">
        <w:t>, entitled “Reports on other WIPO Committees”, Annex I, paragraph 1</w:t>
      </w:r>
      <w:r>
        <w:t>3</w:t>
      </w:r>
      <w:r w:rsidRPr="005D506A">
        <w:t>;</w:t>
      </w:r>
    </w:p>
    <w:p w:rsidR="00495034" w:rsidRDefault="00495034" w:rsidP="00495034">
      <w:pPr>
        <w:tabs>
          <w:tab w:val="left" w:pos="567"/>
        </w:tabs>
      </w:pPr>
    </w:p>
    <w:p w:rsidR="00495034" w:rsidRDefault="00495034" w:rsidP="001712A3">
      <w:pPr>
        <w:numPr>
          <w:ilvl w:val="0"/>
          <w:numId w:val="7"/>
        </w:numPr>
        <w:tabs>
          <w:tab w:val="clear" w:pos="927"/>
          <w:tab w:val="left" w:pos="540"/>
          <w:tab w:val="num" w:pos="1162"/>
        </w:tabs>
        <w:ind w:left="540" w:firstLine="0"/>
      </w:pPr>
      <w:r w:rsidRPr="001C1562">
        <w:t>Report on the Work of the Standing Committee on the Law of Trademarks, Industrial Designs and Geographical Indi</w:t>
      </w:r>
      <w:r>
        <w:t>cations (SCT), document WO/GA/46/7</w:t>
      </w:r>
      <w:r w:rsidRPr="001C1562">
        <w:t xml:space="preserve">, </w:t>
      </w:r>
      <w:r>
        <w:t>entitled “Reports on other WIPO Committees”, Annex I, paragraph 24</w:t>
      </w:r>
      <w:r w:rsidRPr="001C1562">
        <w:t>;</w:t>
      </w:r>
    </w:p>
    <w:p w:rsidR="009E5CE3" w:rsidRDefault="009E5CE3" w:rsidP="009E5CE3">
      <w:pPr>
        <w:tabs>
          <w:tab w:val="left" w:pos="567"/>
        </w:tabs>
        <w:ind w:left="590"/>
      </w:pPr>
      <w:bookmarkStart w:id="5" w:name="_GoBack"/>
      <w:bookmarkEnd w:id="5"/>
    </w:p>
    <w:p w:rsidR="001712A3" w:rsidRPr="00BC1067" w:rsidRDefault="00EF7D3F" w:rsidP="00EF7D3F">
      <w:pPr>
        <w:pStyle w:val="Default"/>
        <w:numPr>
          <w:ilvl w:val="0"/>
          <w:numId w:val="7"/>
        </w:numPr>
        <w:tabs>
          <w:tab w:val="clear" w:pos="927"/>
          <w:tab w:val="num" w:pos="540"/>
        </w:tabs>
        <w:ind w:left="540" w:firstLine="0"/>
        <w:rPr>
          <w:sz w:val="22"/>
          <w:szCs w:val="22"/>
        </w:rPr>
      </w:pPr>
      <w:r w:rsidRPr="00BC1067">
        <w:rPr>
          <w:sz w:val="22"/>
          <w:szCs w:val="22"/>
        </w:rPr>
        <w:t>Report on the Work of the Standing Committee on Copyright and Related Rights</w:t>
      </w:r>
      <w:r w:rsidR="001712A3" w:rsidRPr="00BC1067">
        <w:rPr>
          <w:sz w:val="22"/>
          <w:szCs w:val="22"/>
        </w:rPr>
        <w:t xml:space="preserve"> </w:t>
      </w:r>
    </w:p>
    <w:p w:rsidR="009E5CE3" w:rsidRPr="001712A3" w:rsidRDefault="009E5CE3" w:rsidP="00EF7D3F">
      <w:pPr>
        <w:pStyle w:val="Default"/>
        <w:ind w:left="540"/>
        <w:rPr>
          <w:sz w:val="22"/>
          <w:szCs w:val="22"/>
        </w:rPr>
      </w:pPr>
      <w:r w:rsidRPr="00BC1067">
        <w:rPr>
          <w:sz w:val="22"/>
          <w:szCs w:val="22"/>
        </w:rPr>
        <w:t>(SCCR), document WO/GA/46/5, paragraph</w:t>
      </w:r>
      <w:r w:rsidR="00EF7D3F" w:rsidRPr="00BC1067">
        <w:rPr>
          <w:sz w:val="22"/>
          <w:szCs w:val="22"/>
        </w:rPr>
        <w:t xml:space="preserve">s </w:t>
      </w:r>
      <w:r w:rsidR="00AC41FD">
        <w:rPr>
          <w:sz w:val="22"/>
          <w:szCs w:val="22"/>
        </w:rPr>
        <w:t>22</w:t>
      </w:r>
      <w:r w:rsidR="00EF7D3F" w:rsidRPr="00BC1067">
        <w:rPr>
          <w:sz w:val="22"/>
          <w:szCs w:val="22"/>
        </w:rPr>
        <w:t xml:space="preserve"> to </w:t>
      </w:r>
      <w:r w:rsidR="00AC41FD">
        <w:rPr>
          <w:sz w:val="22"/>
          <w:szCs w:val="22"/>
        </w:rPr>
        <w:t>29</w:t>
      </w:r>
      <w:proofErr w:type="gramStart"/>
      <w:r w:rsidRPr="00BC1067">
        <w:rPr>
          <w:sz w:val="22"/>
          <w:szCs w:val="22"/>
        </w:rPr>
        <w:t>;</w:t>
      </w:r>
      <w:r w:rsidR="00DB2A71" w:rsidRPr="00BC1067">
        <w:rPr>
          <w:sz w:val="22"/>
          <w:szCs w:val="22"/>
        </w:rPr>
        <w:t xml:space="preserve"> </w:t>
      </w:r>
      <w:r w:rsidR="00AC41FD">
        <w:rPr>
          <w:sz w:val="22"/>
          <w:szCs w:val="22"/>
        </w:rPr>
        <w:t xml:space="preserve"> </w:t>
      </w:r>
      <w:r w:rsidR="00DB2A71" w:rsidRPr="00BC1067">
        <w:rPr>
          <w:sz w:val="22"/>
          <w:szCs w:val="22"/>
        </w:rPr>
        <w:t>and</w:t>
      </w:r>
      <w:proofErr w:type="gramEnd"/>
    </w:p>
    <w:p w:rsidR="00495034" w:rsidRDefault="00495034" w:rsidP="00495034">
      <w:pPr>
        <w:tabs>
          <w:tab w:val="left" w:pos="567"/>
        </w:tabs>
      </w:pPr>
    </w:p>
    <w:p w:rsidR="00495034" w:rsidRDefault="00495034" w:rsidP="00BC1067">
      <w:pPr>
        <w:numPr>
          <w:ilvl w:val="0"/>
          <w:numId w:val="7"/>
        </w:numPr>
        <w:tabs>
          <w:tab w:val="clear" w:pos="927"/>
          <w:tab w:val="left" w:pos="630"/>
          <w:tab w:val="num" w:pos="1162"/>
        </w:tabs>
        <w:ind w:left="567" w:firstLine="27"/>
      </w:pPr>
      <w:r>
        <w:t xml:space="preserve">Report on the Work of the Advisory Committee on Enforcement (ACE), </w:t>
      </w:r>
      <w:r w:rsidRPr="00BB4C36">
        <w:t>document</w:t>
      </w:r>
      <w:r>
        <w:t> </w:t>
      </w:r>
      <w:r w:rsidRPr="00BB4C36">
        <w:t>WO/GA/4</w:t>
      </w:r>
      <w:r w:rsidR="00212BDA">
        <w:t>6</w:t>
      </w:r>
      <w:r w:rsidRPr="00BB4C36">
        <w:t>/</w:t>
      </w:r>
      <w:r w:rsidR="00212BDA">
        <w:t>7</w:t>
      </w:r>
      <w:r w:rsidRPr="0042479B">
        <w:t>,</w:t>
      </w:r>
      <w:r>
        <w:t xml:space="preserve"> entitled “Report on Other WIPO Committees”</w:t>
      </w:r>
      <w:r w:rsidRPr="00BB4C36">
        <w:t xml:space="preserve">, </w:t>
      </w:r>
      <w:r>
        <w:t xml:space="preserve">Annex </w:t>
      </w:r>
      <w:proofErr w:type="gramStart"/>
      <w:r>
        <w:t>I</w:t>
      </w:r>
      <w:proofErr w:type="gramEnd"/>
      <w:r>
        <w:t xml:space="preserve">, </w:t>
      </w:r>
      <w:r w:rsidR="00BA5998">
        <w:t>paragraph </w:t>
      </w:r>
      <w:r w:rsidR="00212BDA">
        <w:t>53</w:t>
      </w:r>
      <w:r w:rsidR="00DB2A71">
        <w:t>.</w:t>
      </w:r>
    </w:p>
    <w:p w:rsidR="00495034" w:rsidRDefault="00495034" w:rsidP="00495034">
      <w:pPr>
        <w:tabs>
          <w:tab w:val="left" w:pos="567"/>
        </w:tabs>
      </w:pPr>
    </w:p>
    <w:p w:rsidR="00495034" w:rsidRDefault="00495034" w:rsidP="00495034">
      <w:pPr>
        <w:pStyle w:val="DecisionInvitationPara"/>
        <w:tabs>
          <w:tab w:val="left" w:pos="6096"/>
        </w:tabs>
      </w:pPr>
      <w:r>
        <w:fldChar w:fldCharType="begin"/>
      </w:r>
      <w:r>
        <w:instrText xml:space="preserve"> AUTONUM  </w:instrText>
      </w:r>
      <w:r>
        <w:fldChar w:fldCharType="end"/>
      </w:r>
      <w:r>
        <w:tab/>
        <w:t xml:space="preserve">The WIPO General Assembly is invited to: </w:t>
      </w:r>
    </w:p>
    <w:p w:rsidR="00495034" w:rsidRDefault="00495034" w:rsidP="00495034">
      <w:pPr>
        <w:pStyle w:val="DecisionInvitationPara"/>
        <w:tabs>
          <w:tab w:val="left" w:pos="6050"/>
        </w:tabs>
      </w:pPr>
    </w:p>
    <w:p w:rsidR="00495034" w:rsidRDefault="00495034" w:rsidP="00BC1067">
      <w:pPr>
        <w:pStyle w:val="DecisionInvitationPara"/>
        <w:numPr>
          <w:ilvl w:val="1"/>
          <w:numId w:val="8"/>
        </w:numPr>
        <w:tabs>
          <w:tab w:val="clear" w:pos="6507"/>
          <w:tab w:val="left" w:pos="6663"/>
        </w:tabs>
        <w:ind w:left="6096"/>
      </w:pPr>
      <w:r>
        <w:t>take note of t</w:t>
      </w:r>
      <w:r w:rsidR="00BC1067">
        <w:t xml:space="preserve">he information contained in the </w:t>
      </w:r>
      <w:r w:rsidR="00BC1067" w:rsidRPr="00BC1067">
        <w:rPr>
          <w:szCs w:val="18"/>
        </w:rPr>
        <w:t>Description of the Contribution of the Relevant WIPO Bodies to the Implementation of the Respective Development Agenda Recommendations</w:t>
      </w:r>
      <w:r w:rsidR="00BC1067">
        <w:t xml:space="preserve"> (</w:t>
      </w:r>
      <w:r>
        <w:t>document</w:t>
      </w:r>
      <w:r w:rsidR="00BC1067">
        <w:t xml:space="preserve"> WO/GA/46/4)</w:t>
      </w:r>
      <w:r>
        <w:t>;  and</w:t>
      </w:r>
    </w:p>
    <w:p w:rsidR="00495034" w:rsidRDefault="00495034" w:rsidP="00495034">
      <w:pPr>
        <w:pStyle w:val="DecisionInvitationPara"/>
        <w:tabs>
          <w:tab w:val="left" w:pos="6607"/>
          <w:tab w:val="left" w:pos="6663"/>
        </w:tabs>
        <w:ind w:left="6096"/>
      </w:pPr>
    </w:p>
    <w:p w:rsidR="00495034" w:rsidRDefault="00495034" w:rsidP="00495034">
      <w:pPr>
        <w:pStyle w:val="DecisionInvitationPara"/>
        <w:numPr>
          <w:ilvl w:val="1"/>
          <w:numId w:val="8"/>
        </w:numPr>
        <w:tabs>
          <w:tab w:val="clear" w:pos="6507"/>
          <w:tab w:val="left" w:pos="6663"/>
        </w:tabs>
        <w:ind w:left="6096"/>
      </w:pPr>
      <w:proofErr w:type="gramStart"/>
      <w:r>
        <w:t>forward</w:t>
      </w:r>
      <w:proofErr w:type="gramEnd"/>
      <w:r>
        <w:t xml:space="preserve"> these reports to the CDIP.</w:t>
      </w:r>
    </w:p>
    <w:p w:rsidR="00495034" w:rsidRDefault="00495034" w:rsidP="00495034">
      <w:pPr>
        <w:ind w:left="6047"/>
        <w:rPr>
          <w:rFonts w:eastAsia="Times New Roman" w:cs="Times New Roman"/>
          <w:i/>
          <w:lang w:eastAsia="en-US"/>
        </w:rPr>
      </w:pPr>
    </w:p>
    <w:p w:rsidR="00495034" w:rsidRDefault="00495034" w:rsidP="00495034">
      <w:pPr>
        <w:ind w:left="6047"/>
        <w:rPr>
          <w:rFonts w:eastAsia="Times New Roman" w:cs="Times New Roman"/>
          <w:i/>
          <w:lang w:eastAsia="en-US"/>
        </w:rPr>
      </w:pPr>
    </w:p>
    <w:p w:rsidR="00495034" w:rsidRDefault="00495034" w:rsidP="00495034">
      <w:pPr>
        <w:ind w:left="6047"/>
        <w:rPr>
          <w:rFonts w:eastAsia="Times New Roman" w:cs="Times New Roman"/>
          <w:i/>
          <w:lang w:eastAsia="en-US"/>
        </w:rPr>
      </w:pPr>
    </w:p>
    <w:p w:rsidR="00495034" w:rsidRDefault="00495034" w:rsidP="00495034">
      <w:pPr>
        <w:pStyle w:val="Endofdocument-Annex"/>
      </w:pPr>
      <w:r>
        <w:t>[End of document]</w:t>
      </w:r>
    </w:p>
    <w:p w:rsidR="002928D3" w:rsidRDefault="002928D3"/>
    <w:sectPr w:rsidR="002928D3" w:rsidSect="0049503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034" w:rsidRDefault="00495034">
      <w:r>
        <w:separator/>
      </w:r>
    </w:p>
  </w:endnote>
  <w:endnote w:type="continuationSeparator" w:id="0">
    <w:p w:rsidR="00495034" w:rsidRDefault="00495034" w:rsidP="003B38C1">
      <w:r>
        <w:separator/>
      </w:r>
    </w:p>
    <w:p w:rsidR="00495034" w:rsidRPr="003B38C1" w:rsidRDefault="00495034" w:rsidP="003B38C1">
      <w:pPr>
        <w:spacing w:after="60"/>
        <w:rPr>
          <w:sz w:val="17"/>
        </w:rPr>
      </w:pPr>
      <w:r>
        <w:rPr>
          <w:sz w:val="17"/>
        </w:rPr>
        <w:t>[Endnote continued from previous page]</w:t>
      </w:r>
    </w:p>
  </w:endnote>
  <w:endnote w:type="continuationNotice" w:id="1">
    <w:p w:rsidR="00495034" w:rsidRPr="003B38C1" w:rsidRDefault="0049503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034" w:rsidRDefault="00495034">
      <w:r>
        <w:separator/>
      </w:r>
    </w:p>
  </w:footnote>
  <w:footnote w:type="continuationSeparator" w:id="0">
    <w:p w:rsidR="00495034" w:rsidRDefault="00495034" w:rsidP="008B60B2">
      <w:r>
        <w:separator/>
      </w:r>
    </w:p>
    <w:p w:rsidR="00495034" w:rsidRPr="00ED77FB" w:rsidRDefault="00495034" w:rsidP="008B60B2">
      <w:pPr>
        <w:spacing w:after="60"/>
        <w:rPr>
          <w:sz w:val="17"/>
          <w:szCs w:val="17"/>
        </w:rPr>
      </w:pPr>
      <w:r w:rsidRPr="00ED77FB">
        <w:rPr>
          <w:sz w:val="17"/>
          <w:szCs w:val="17"/>
        </w:rPr>
        <w:t>[Footnote continued from previous page]</w:t>
      </w:r>
    </w:p>
  </w:footnote>
  <w:footnote w:type="continuationNotice" w:id="1">
    <w:p w:rsidR="00495034" w:rsidRPr="00ED77FB" w:rsidRDefault="0049503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95034" w:rsidP="00477D6B">
    <w:pPr>
      <w:jc w:val="right"/>
    </w:pPr>
    <w:bookmarkStart w:id="6" w:name="Code2"/>
    <w:bookmarkEnd w:id="6"/>
    <w:r>
      <w:t>WO/GA/46/4</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AC41FD">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332739"/>
    <w:multiLevelType w:val="multilevel"/>
    <w:tmpl w:val="B342617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6507"/>
        </w:tabs>
        <w:ind w:left="5940"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lowerLetter"/>
      <w:lvlText w:val="(%9)"/>
      <w:lvlJc w:val="left"/>
      <w:pPr>
        <w:tabs>
          <w:tab w:val="num" w:pos="5102"/>
        </w:tabs>
        <w:ind w:left="4535" w:firstLine="0"/>
      </w:pPr>
      <w:rPr>
        <w:rFont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A2115CE"/>
    <w:multiLevelType w:val="hybridMultilevel"/>
    <w:tmpl w:val="C45A4FA8"/>
    <w:lvl w:ilvl="0" w:tplc="01B869A0">
      <w:start w:val="1"/>
      <w:numFmt w:val="lowerLetter"/>
      <w:lvlText w:val="(%1)"/>
      <w:lvlJc w:val="left"/>
      <w:pPr>
        <w:tabs>
          <w:tab w:val="num" w:pos="927"/>
        </w:tabs>
        <w:ind w:left="927" w:hanging="360"/>
      </w:pPr>
      <w:rPr>
        <w:rFonts w:hint="default"/>
      </w:rPr>
    </w:lvl>
    <w:lvl w:ilvl="1" w:tplc="696CF33A">
      <w:start w:val="1"/>
      <w:numFmt w:val="lowerLetter"/>
      <w:lvlText w:val="%2."/>
      <w:lvlJc w:val="left"/>
      <w:pPr>
        <w:tabs>
          <w:tab w:val="num" w:pos="1647"/>
        </w:tabs>
        <w:ind w:left="1647" w:hanging="36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034"/>
    <w:rsid w:val="00003966"/>
    <w:rsid w:val="00043CAA"/>
    <w:rsid w:val="00066193"/>
    <w:rsid w:val="00075432"/>
    <w:rsid w:val="000968ED"/>
    <w:rsid w:val="000F5E56"/>
    <w:rsid w:val="00122C90"/>
    <w:rsid w:val="001362EE"/>
    <w:rsid w:val="001712A3"/>
    <w:rsid w:val="001832A6"/>
    <w:rsid w:val="001C68A4"/>
    <w:rsid w:val="0020554B"/>
    <w:rsid w:val="00212BDA"/>
    <w:rsid w:val="00243DD8"/>
    <w:rsid w:val="002634C4"/>
    <w:rsid w:val="002854D3"/>
    <w:rsid w:val="002928D3"/>
    <w:rsid w:val="002D5E6C"/>
    <w:rsid w:val="002F1FE6"/>
    <w:rsid w:val="002F4E68"/>
    <w:rsid w:val="00312F7F"/>
    <w:rsid w:val="003228B7"/>
    <w:rsid w:val="003673CF"/>
    <w:rsid w:val="003845C1"/>
    <w:rsid w:val="003A6F89"/>
    <w:rsid w:val="003B38C1"/>
    <w:rsid w:val="003B75C2"/>
    <w:rsid w:val="00410ECF"/>
    <w:rsid w:val="00423E3E"/>
    <w:rsid w:val="00427AF4"/>
    <w:rsid w:val="004400E2"/>
    <w:rsid w:val="004647DA"/>
    <w:rsid w:val="00474062"/>
    <w:rsid w:val="00477D6B"/>
    <w:rsid w:val="00495034"/>
    <w:rsid w:val="004E6632"/>
    <w:rsid w:val="0053057A"/>
    <w:rsid w:val="00560A29"/>
    <w:rsid w:val="005B6D21"/>
    <w:rsid w:val="00605827"/>
    <w:rsid w:val="00646050"/>
    <w:rsid w:val="006713CA"/>
    <w:rsid w:val="00676C5C"/>
    <w:rsid w:val="007058FB"/>
    <w:rsid w:val="00742EB3"/>
    <w:rsid w:val="007B619F"/>
    <w:rsid w:val="007B6A58"/>
    <w:rsid w:val="007D1613"/>
    <w:rsid w:val="00816FB4"/>
    <w:rsid w:val="00854D88"/>
    <w:rsid w:val="008B2CC1"/>
    <w:rsid w:val="008B60B2"/>
    <w:rsid w:val="0090731E"/>
    <w:rsid w:val="00916EE2"/>
    <w:rsid w:val="00924E1D"/>
    <w:rsid w:val="00946F55"/>
    <w:rsid w:val="00966A22"/>
    <w:rsid w:val="0096722F"/>
    <w:rsid w:val="00980843"/>
    <w:rsid w:val="00982451"/>
    <w:rsid w:val="009E2791"/>
    <w:rsid w:val="009E3F6F"/>
    <w:rsid w:val="009E5CE3"/>
    <w:rsid w:val="009F499F"/>
    <w:rsid w:val="00A36BCE"/>
    <w:rsid w:val="00A42DAF"/>
    <w:rsid w:val="00A45BD8"/>
    <w:rsid w:val="00A85B8E"/>
    <w:rsid w:val="00AB2C1D"/>
    <w:rsid w:val="00AC205C"/>
    <w:rsid w:val="00AC41FD"/>
    <w:rsid w:val="00B05A69"/>
    <w:rsid w:val="00B9734B"/>
    <w:rsid w:val="00BA5998"/>
    <w:rsid w:val="00BC1067"/>
    <w:rsid w:val="00BC4803"/>
    <w:rsid w:val="00C11BFE"/>
    <w:rsid w:val="00C74C5E"/>
    <w:rsid w:val="00C94629"/>
    <w:rsid w:val="00CE0AF5"/>
    <w:rsid w:val="00D45252"/>
    <w:rsid w:val="00D71B4D"/>
    <w:rsid w:val="00D93D55"/>
    <w:rsid w:val="00DB2A71"/>
    <w:rsid w:val="00E335FE"/>
    <w:rsid w:val="00E5021F"/>
    <w:rsid w:val="00E955E5"/>
    <w:rsid w:val="00EC4E49"/>
    <w:rsid w:val="00ED77FB"/>
    <w:rsid w:val="00EF7D3F"/>
    <w:rsid w:val="00F02007"/>
    <w:rsid w:val="00F021A6"/>
    <w:rsid w:val="00F2217B"/>
    <w:rsid w:val="00F45ED3"/>
    <w:rsid w:val="00F57668"/>
    <w:rsid w:val="00F66152"/>
    <w:rsid w:val="00FE54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924E1D"/>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924E1D"/>
    <w:rPr>
      <w:rFonts w:ascii="Tahoma" w:eastAsia="SimSun" w:hAnsi="Tahoma" w:cs="Tahoma"/>
      <w:sz w:val="16"/>
      <w:szCs w:val="16"/>
      <w:lang w:eastAsia="zh-CN"/>
    </w:rPr>
  </w:style>
  <w:style w:type="paragraph" w:customStyle="1" w:styleId="DecisionInvitationPara">
    <w:name w:val="Decision Invitation Para."/>
    <w:basedOn w:val="Normal"/>
    <w:rsid w:val="00495034"/>
    <w:pPr>
      <w:ind w:left="5534"/>
    </w:pPr>
    <w:rPr>
      <w:rFonts w:eastAsia="Times New Roman" w:cs="Times New Roman"/>
      <w:i/>
      <w:lang w:eastAsia="en-US"/>
    </w:rPr>
  </w:style>
  <w:style w:type="paragraph" w:customStyle="1" w:styleId="Default">
    <w:name w:val="Default"/>
    <w:rsid w:val="00243DD8"/>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924E1D"/>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924E1D"/>
    <w:rPr>
      <w:rFonts w:ascii="Tahoma" w:eastAsia="SimSun" w:hAnsi="Tahoma" w:cs="Tahoma"/>
      <w:sz w:val="16"/>
      <w:szCs w:val="16"/>
      <w:lang w:eastAsia="zh-CN"/>
    </w:rPr>
  </w:style>
  <w:style w:type="paragraph" w:customStyle="1" w:styleId="DecisionInvitationPara">
    <w:name w:val="Decision Invitation Para."/>
    <w:basedOn w:val="Normal"/>
    <w:rsid w:val="00495034"/>
    <w:pPr>
      <w:ind w:left="5534"/>
    </w:pPr>
    <w:rPr>
      <w:rFonts w:eastAsia="Times New Roman" w:cs="Times New Roman"/>
      <w:i/>
      <w:lang w:eastAsia="en-US"/>
    </w:rPr>
  </w:style>
  <w:style w:type="paragraph" w:customStyle="1" w:styleId="Default">
    <w:name w:val="Default"/>
    <w:rsid w:val="00243DD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GA 46 (E)</Template>
  <TotalTime>7</TotalTime>
  <Pages>2</Pages>
  <Words>397</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WO/GA/46/</vt:lpstr>
    </vt:vector>
  </TitlesOfParts>
  <Company>WIPO</Company>
  <LinksUpToDate>false</LinksUpToDate>
  <CharactersWithSpaces>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WO/GA/46/</dc:title>
  <dc:creator>IBRAHIM Ammar</dc:creator>
  <cp:lastModifiedBy>HÄFLIGER Patience</cp:lastModifiedBy>
  <cp:revision>7</cp:revision>
  <cp:lastPrinted>2014-08-27T10:14:00Z</cp:lastPrinted>
  <dcterms:created xsi:type="dcterms:W3CDTF">2014-08-27T10:10:00Z</dcterms:created>
  <dcterms:modified xsi:type="dcterms:W3CDTF">2014-09-02T14:11:00Z</dcterms:modified>
</cp:coreProperties>
</file>