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D02AC" w:rsidP="00916EE2">
            <w:r>
              <w:rPr>
                <w:noProof/>
                <w:lang w:eastAsia="en-US"/>
              </w:rPr>
              <w:drawing>
                <wp:inline distT="0" distB="0" distL="0" distR="0">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112A3" w:rsidP="00916EE2">
            <w:pPr>
              <w:jc w:val="right"/>
              <w:rPr>
                <w:rFonts w:ascii="Arial Black" w:hAnsi="Arial Black"/>
                <w:caps/>
                <w:sz w:val="15"/>
              </w:rPr>
            </w:pPr>
            <w:r>
              <w:rPr>
                <w:rFonts w:ascii="Arial Black" w:hAnsi="Arial Black"/>
                <w:caps/>
                <w:sz w:val="15"/>
              </w:rPr>
              <w:t>WO/GA/44/</w:t>
            </w:r>
            <w:bookmarkStart w:id="0" w:name="Code"/>
            <w:bookmarkEnd w:id="0"/>
            <w:r w:rsidR="003D02AC">
              <w:rPr>
                <w:rFonts w:ascii="Arial Black" w:hAnsi="Arial Black"/>
                <w:caps/>
                <w:sz w:val="15"/>
              </w:rPr>
              <w:t>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3D02A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D02AC">
              <w:rPr>
                <w:rFonts w:ascii="Arial Black" w:hAnsi="Arial Black"/>
                <w:caps/>
                <w:sz w:val="15"/>
              </w:rPr>
              <w:t>November 13,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112A3" w:rsidRPr="003845C1" w:rsidRDefault="004112A3" w:rsidP="004112A3">
      <w:pPr>
        <w:rPr>
          <w:b/>
          <w:sz w:val="28"/>
          <w:szCs w:val="28"/>
        </w:rPr>
      </w:pPr>
      <w:r w:rsidRPr="00642DF7">
        <w:rPr>
          <w:b/>
          <w:sz w:val="28"/>
          <w:szCs w:val="28"/>
        </w:rPr>
        <w:t>WIPO General Assembly</w:t>
      </w:r>
    </w:p>
    <w:p w:rsidR="003845C1" w:rsidRDefault="003845C1" w:rsidP="003845C1"/>
    <w:p w:rsidR="003845C1" w:rsidRDefault="003845C1" w:rsidP="003845C1"/>
    <w:p w:rsidR="004112A3" w:rsidRPr="003845C1" w:rsidRDefault="004112A3" w:rsidP="004112A3">
      <w:pPr>
        <w:rPr>
          <w:b/>
          <w:sz w:val="24"/>
          <w:szCs w:val="24"/>
        </w:rPr>
      </w:pPr>
      <w:r w:rsidRPr="00642DF7">
        <w:rPr>
          <w:b/>
          <w:sz w:val="24"/>
          <w:szCs w:val="24"/>
        </w:rPr>
        <w:t>Forty-</w:t>
      </w:r>
      <w:r>
        <w:rPr>
          <w:b/>
          <w:sz w:val="24"/>
          <w:szCs w:val="24"/>
        </w:rPr>
        <w:t>Fourth</w:t>
      </w:r>
      <w:r w:rsidRPr="00642DF7">
        <w:rPr>
          <w:b/>
          <w:sz w:val="24"/>
          <w:szCs w:val="24"/>
        </w:rPr>
        <w:t xml:space="preserve"> (2</w:t>
      </w:r>
      <w:r>
        <w:rPr>
          <w:b/>
          <w:sz w:val="24"/>
          <w:szCs w:val="24"/>
        </w:rPr>
        <w:t>3</w:t>
      </w:r>
      <w:r w:rsidRPr="0014492F">
        <w:rPr>
          <w:b/>
          <w:sz w:val="24"/>
          <w:szCs w:val="24"/>
          <w:vertAlign w:val="superscript"/>
        </w:rPr>
        <w:t>rd</w:t>
      </w:r>
      <w:r>
        <w:rPr>
          <w:b/>
          <w:sz w:val="24"/>
          <w:szCs w:val="24"/>
        </w:rPr>
        <w:t xml:space="preserve"> Extraordinar</w:t>
      </w:r>
      <w:r w:rsidRPr="00642DF7">
        <w:rPr>
          <w:b/>
          <w:sz w:val="24"/>
          <w:szCs w:val="24"/>
        </w:rPr>
        <w:t>y) Session</w:t>
      </w:r>
    </w:p>
    <w:p w:rsidR="004112A3" w:rsidRPr="003845C1" w:rsidRDefault="004112A3" w:rsidP="004112A3">
      <w:pPr>
        <w:rPr>
          <w:b/>
          <w:sz w:val="24"/>
          <w:szCs w:val="24"/>
        </w:rPr>
      </w:pPr>
      <w:r w:rsidRPr="00642DF7">
        <w:rPr>
          <w:b/>
          <w:sz w:val="24"/>
          <w:szCs w:val="24"/>
        </w:rPr>
        <w:t xml:space="preserve">Geneva, </w:t>
      </w:r>
      <w:r w:rsidR="007E2071">
        <w:rPr>
          <w:b/>
          <w:sz w:val="24"/>
          <w:szCs w:val="24"/>
        </w:rPr>
        <w:t>December 10 to 12</w:t>
      </w:r>
      <w:r>
        <w:rPr>
          <w:b/>
          <w:sz w:val="24"/>
          <w:szCs w:val="24"/>
        </w:rPr>
        <w:t>,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3D02AC" w:rsidP="008B2CC1">
      <w:pPr>
        <w:rPr>
          <w:caps/>
          <w:sz w:val="24"/>
        </w:rPr>
      </w:pPr>
      <w:bookmarkStart w:id="3" w:name="TitleOfDoc"/>
      <w:bookmarkEnd w:id="3"/>
      <w:r w:rsidRPr="00DA5149">
        <w:rPr>
          <w:caps/>
          <w:sz w:val="24"/>
          <w:szCs w:val="24"/>
        </w:rPr>
        <w:t xml:space="preserve">PROPOSAL BY GROUP B RELATING TO </w:t>
      </w:r>
      <w:r w:rsidRPr="00DA5149">
        <w:rPr>
          <w:sz w:val="24"/>
          <w:szCs w:val="24"/>
        </w:rPr>
        <w:t>“DECISION BY THE GENERAL ASSEMBLY IN RELATION TO THE COORDINATION COMMITTEE DECISION ON EXTERNAL OFFICES TAKEN DURING ITS SIXTY-SEVENTH (44TH ORDINARY) SESSION”</w:t>
      </w:r>
    </w:p>
    <w:p w:rsidR="008B2CC1" w:rsidRPr="008B2CC1" w:rsidRDefault="008B2CC1" w:rsidP="008B2CC1"/>
    <w:p w:rsidR="008B2CC1" w:rsidRPr="008B2CC1" w:rsidRDefault="003D02AC"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3D02AC" w:rsidRDefault="003D02AC" w:rsidP="003D02AC"/>
    <w:p w:rsidR="003D02AC" w:rsidRDefault="003D02AC" w:rsidP="003D02AC"/>
    <w:p w:rsidR="003D02AC" w:rsidRDefault="003D02AC" w:rsidP="003D02AC"/>
    <w:p w:rsidR="003D02AC" w:rsidRDefault="003D02AC" w:rsidP="003D02AC"/>
    <w:p w:rsidR="003D02AC" w:rsidRPr="00E62B6D" w:rsidRDefault="003D02AC" w:rsidP="003D02AC">
      <w:pPr>
        <w:ind w:firstLine="567"/>
        <w:rPr>
          <w:szCs w:val="22"/>
        </w:rPr>
      </w:pPr>
      <w:r w:rsidRPr="00E62B6D">
        <w:rPr>
          <w:szCs w:val="22"/>
        </w:rPr>
        <w:t xml:space="preserve">In a communication dated November </w:t>
      </w:r>
      <w:r>
        <w:rPr>
          <w:szCs w:val="22"/>
        </w:rPr>
        <w:t>8</w:t>
      </w:r>
      <w:r w:rsidRPr="00E62B6D">
        <w:rPr>
          <w:szCs w:val="22"/>
        </w:rPr>
        <w:t xml:space="preserve">, 2013, the Secretariat received </w:t>
      </w:r>
      <w:r>
        <w:rPr>
          <w:szCs w:val="22"/>
        </w:rPr>
        <w:t xml:space="preserve">a </w:t>
      </w:r>
      <w:r w:rsidRPr="00E62B6D">
        <w:rPr>
          <w:szCs w:val="22"/>
        </w:rPr>
        <w:t xml:space="preserve">request from the Permanent Mission of </w:t>
      </w:r>
      <w:r>
        <w:rPr>
          <w:szCs w:val="22"/>
        </w:rPr>
        <w:t>Japan</w:t>
      </w:r>
      <w:r w:rsidRPr="00E62B6D">
        <w:rPr>
          <w:szCs w:val="22"/>
        </w:rPr>
        <w:t xml:space="preserve"> on behalf of Group </w:t>
      </w:r>
      <w:r>
        <w:rPr>
          <w:szCs w:val="22"/>
        </w:rPr>
        <w:t>B.</w:t>
      </w:r>
    </w:p>
    <w:p w:rsidR="003D02AC" w:rsidRPr="00E62B6D" w:rsidRDefault="003D02AC" w:rsidP="003D02AC">
      <w:pPr>
        <w:rPr>
          <w:szCs w:val="22"/>
        </w:rPr>
      </w:pPr>
    </w:p>
    <w:p w:rsidR="003D02AC" w:rsidRPr="00E62B6D" w:rsidRDefault="003D02AC" w:rsidP="003D02AC">
      <w:pPr>
        <w:rPr>
          <w:szCs w:val="22"/>
        </w:rPr>
      </w:pPr>
      <w:r>
        <w:rPr>
          <w:szCs w:val="22"/>
        </w:rPr>
        <w:tab/>
        <w:t>The Communication from the Permanent Mission of Japan is annexed to this document.</w:t>
      </w:r>
    </w:p>
    <w:p w:rsidR="003D02AC" w:rsidRDefault="003D02AC" w:rsidP="003D02AC">
      <w:pPr>
        <w:rPr>
          <w:szCs w:val="22"/>
        </w:rPr>
      </w:pPr>
    </w:p>
    <w:p w:rsidR="003D02AC" w:rsidRDefault="003D02AC" w:rsidP="003D02AC">
      <w:pPr>
        <w:rPr>
          <w:szCs w:val="22"/>
        </w:rPr>
      </w:pPr>
    </w:p>
    <w:p w:rsidR="003D02AC" w:rsidRPr="00E62B6D" w:rsidRDefault="003D02AC" w:rsidP="003D02AC">
      <w:pPr>
        <w:rPr>
          <w:szCs w:val="22"/>
        </w:rPr>
      </w:pPr>
    </w:p>
    <w:p w:rsidR="003D02AC" w:rsidRPr="00E62B6D" w:rsidRDefault="003D02AC" w:rsidP="003D02AC">
      <w:pPr>
        <w:ind w:left="5533"/>
        <w:rPr>
          <w:szCs w:val="22"/>
        </w:rPr>
      </w:pPr>
      <w:r w:rsidRPr="00E62B6D">
        <w:rPr>
          <w:szCs w:val="22"/>
        </w:rPr>
        <w:t>[Annex follows]</w:t>
      </w:r>
    </w:p>
    <w:p w:rsidR="003D02AC" w:rsidRPr="00E62B6D" w:rsidRDefault="003D02AC" w:rsidP="003D02AC">
      <w:pPr>
        <w:ind w:left="5533"/>
        <w:rPr>
          <w:szCs w:val="22"/>
        </w:rPr>
      </w:pPr>
    </w:p>
    <w:p w:rsidR="003D02AC" w:rsidRPr="00E62B6D" w:rsidRDefault="003D02AC" w:rsidP="003D02AC">
      <w:pPr>
        <w:rPr>
          <w:szCs w:val="22"/>
        </w:rPr>
      </w:pPr>
    </w:p>
    <w:p w:rsidR="003D02AC" w:rsidRPr="00E62B6D" w:rsidRDefault="003D02AC" w:rsidP="003D02AC">
      <w:pPr>
        <w:rPr>
          <w:szCs w:val="22"/>
        </w:rPr>
      </w:pPr>
    </w:p>
    <w:p w:rsidR="003D02AC" w:rsidRDefault="003D02AC" w:rsidP="003D02AC">
      <w:pPr>
        <w:pStyle w:val="DecisionInvitingPara"/>
        <w:rPr>
          <w:rFonts w:ascii="Arial" w:hAnsi="Arial" w:cs="Arial"/>
          <w:i w:val="0"/>
          <w:sz w:val="22"/>
          <w:szCs w:val="22"/>
        </w:rPr>
      </w:pPr>
    </w:p>
    <w:p w:rsidR="003D02AC" w:rsidRPr="000C4209" w:rsidRDefault="003D02AC" w:rsidP="003D02AC">
      <w:pPr>
        <w:pStyle w:val="Date"/>
        <w:rPr>
          <w:lang w:eastAsia="en-US"/>
        </w:rPr>
        <w:sectPr w:rsidR="003D02AC" w:rsidRPr="000C4209" w:rsidSect="00B625E3">
          <w:headerReference w:type="default" r:id="rId9"/>
          <w:endnotePr>
            <w:numFmt w:val="decimal"/>
          </w:endnotePr>
          <w:pgSz w:w="11907" w:h="16840" w:code="9"/>
          <w:pgMar w:top="567" w:right="1134" w:bottom="1418" w:left="1418" w:header="510" w:footer="1021" w:gutter="0"/>
          <w:cols w:space="720"/>
          <w:titlePg/>
          <w:docGrid w:linePitch="299"/>
        </w:sectPr>
      </w:pPr>
    </w:p>
    <w:p w:rsidR="003D02AC" w:rsidRDefault="003D02AC" w:rsidP="003D02AC">
      <w:pPr>
        <w:pStyle w:val="PlainText"/>
        <w:outlineLvl w:val="0"/>
      </w:pPr>
      <w:r>
        <w:lastRenderedPageBreak/>
        <w:t>From: FUSHIMI KUNIHIKO [kunihiko.fushimi@mofa.go.jp]</w:t>
      </w:r>
    </w:p>
    <w:p w:rsidR="003D02AC" w:rsidRDefault="003D02AC" w:rsidP="003D02AC">
      <w:pPr>
        <w:pStyle w:val="PlainText"/>
      </w:pPr>
      <w:r>
        <w:t>Sent: Friday, November 08, 2013 3:37 PM</w:t>
      </w:r>
    </w:p>
    <w:p w:rsidR="003D02AC" w:rsidRDefault="003D02AC" w:rsidP="003D02AC">
      <w:pPr>
        <w:pStyle w:val="PlainText"/>
      </w:pPr>
      <w:r>
        <w:t xml:space="preserve">To: </w:t>
      </w:r>
      <w:proofErr w:type="spellStart"/>
      <w:r>
        <w:t>Gurry</w:t>
      </w:r>
      <w:proofErr w:type="spellEnd"/>
      <w:r>
        <w:t>, Francis</w:t>
      </w:r>
    </w:p>
    <w:p w:rsidR="003D02AC" w:rsidRDefault="003D02AC" w:rsidP="003D02AC">
      <w:pPr>
        <w:pStyle w:val="PlainText"/>
      </w:pPr>
      <w:r>
        <w:t xml:space="preserve">Cc: PRASAD Naresh; Balibrea, </w:t>
      </w:r>
      <w:bookmarkStart w:id="5" w:name="_GoBack"/>
      <w:bookmarkEnd w:id="5"/>
      <w:r>
        <w:t xml:space="preserve">Sergio; 'paivi.kairamo@formin.fi'; </w:t>
      </w:r>
      <w:hyperlink r:id="rId10" w:history="1">
        <w:r w:rsidRPr="009717BD">
          <w:rPr>
            <w:rStyle w:val="Hyperlink"/>
            <w:color w:val="auto"/>
            <w:u w:val="none"/>
          </w:rPr>
          <w:t>Tony.Paso@formin.fi</w:t>
        </w:r>
      </w:hyperlink>
    </w:p>
    <w:p w:rsidR="003D02AC" w:rsidRDefault="003D02AC" w:rsidP="003D02AC">
      <w:pPr>
        <w:pStyle w:val="PlainText"/>
      </w:pPr>
      <w:r>
        <w:t xml:space="preserve">Subject: </w:t>
      </w:r>
      <w:proofErr w:type="spellStart"/>
      <w:r>
        <w:t>Agneda</w:t>
      </w:r>
      <w:proofErr w:type="spellEnd"/>
      <w:r>
        <w:t xml:space="preserve"> request for the General assemblies this December (from Group B)</w:t>
      </w:r>
    </w:p>
    <w:p w:rsidR="003D02AC" w:rsidRDefault="003D02AC" w:rsidP="003D02AC">
      <w:pPr>
        <w:pStyle w:val="PlainText"/>
      </w:pPr>
    </w:p>
    <w:p w:rsidR="003D02AC" w:rsidRDefault="003D02AC" w:rsidP="003D02AC">
      <w:pPr>
        <w:pStyle w:val="PlainText"/>
      </w:pPr>
      <w:r>
        <w:t>Dear Director General:</w:t>
      </w:r>
    </w:p>
    <w:p w:rsidR="003D02AC" w:rsidRDefault="003D02AC" w:rsidP="003D02AC">
      <w:pPr>
        <w:pStyle w:val="PlainText"/>
      </w:pPr>
    </w:p>
    <w:p w:rsidR="003D02AC" w:rsidRDefault="003D02AC" w:rsidP="003D02AC">
      <w:pPr>
        <w:pStyle w:val="PlainText"/>
      </w:pPr>
      <w:r>
        <w:t xml:space="preserve">Pursuant to the WIPO General Rules of Procedure Rule 5 (4), the Members of Group B request the inclusion of a supplementary item on the draft agenda (A/52/1 prov.1) of the </w:t>
      </w:r>
      <w:proofErr w:type="gramStart"/>
      <w:r>
        <w:t>Extraordinary</w:t>
      </w:r>
      <w:proofErr w:type="gramEnd"/>
      <w:r>
        <w:t xml:space="preserve"> session of the General Assemblies of WIPO scheduled for 10-12 December 2013.</w:t>
      </w:r>
    </w:p>
    <w:p w:rsidR="003D02AC" w:rsidRDefault="003D02AC" w:rsidP="003D02AC">
      <w:pPr>
        <w:pStyle w:val="PlainText"/>
      </w:pPr>
      <w:r>
        <w:t>Paragraph 2(a) of the Coordination Committee Decision on external offices taken during the 51st General Assemblies in paragraph 18 of WO/CC/67/4 Prov. includes the phrase "if so decided by the General Assembly". Therefore, the decision of the General Assembly is purely procedural nature and is required in order to make the above mentioned Coordination Committee Decision take effect.</w:t>
      </w:r>
    </w:p>
    <w:p w:rsidR="003D02AC" w:rsidRDefault="003D02AC" w:rsidP="003D02AC">
      <w:pPr>
        <w:pStyle w:val="PlainText"/>
      </w:pPr>
    </w:p>
    <w:p w:rsidR="003D02AC" w:rsidRDefault="003D02AC" w:rsidP="003D02AC">
      <w:pPr>
        <w:pStyle w:val="PlainText"/>
      </w:pPr>
      <w:r>
        <w:t>We propose the following as the title for the new agenda item, and request its placement on the agenda as the first subject for consideration under the "PLANNING AND BUDGETING" heading.</w:t>
      </w:r>
    </w:p>
    <w:p w:rsidR="003D02AC" w:rsidRDefault="003D02AC" w:rsidP="003D02AC">
      <w:pPr>
        <w:pStyle w:val="PlainText"/>
      </w:pPr>
      <w:r>
        <w:t>"Decision by the General Assembly in Relation to the Coordination Committee Decision on External Offices Taken During its Sixty-seventh (44th Ordinary) Session"</w:t>
      </w:r>
    </w:p>
    <w:p w:rsidR="003D02AC" w:rsidRDefault="003D02AC" w:rsidP="003D02AC">
      <w:pPr>
        <w:pStyle w:val="PlainText"/>
      </w:pPr>
    </w:p>
    <w:p w:rsidR="003D02AC" w:rsidRDefault="003D02AC" w:rsidP="003D02AC">
      <w:pPr>
        <w:pStyle w:val="PlainText"/>
      </w:pPr>
      <w:r>
        <w:t>We propose the following decision text for the Assembly to consider under this new agenda item:</w:t>
      </w:r>
    </w:p>
    <w:p w:rsidR="003D02AC" w:rsidRDefault="003D02AC" w:rsidP="003D02AC">
      <w:pPr>
        <w:pStyle w:val="PlainText"/>
      </w:pPr>
      <w:r>
        <w:t xml:space="preserve"> The General Assembly notes paragraph 2(a) of the Coordination Committee Decision on external offices taken during the 51st General Assemblies, and, in this regard, decides that WIPO shall directly procure the required IT equipment for all WIPO external offices through its normal processes, and that all WIPO external offices shall not conduct any activities directly relating to the processing of PCT, Madrid and the Hague System Applications.</w:t>
      </w:r>
    </w:p>
    <w:p w:rsidR="003D02AC" w:rsidRDefault="003D02AC" w:rsidP="003D02AC">
      <w:pPr>
        <w:pStyle w:val="PlainText"/>
      </w:pPr>
    </w:p>
    <w:p w:rsidR="003D02AC" w:rsidRDefault="003D02AC" w:rsidP="003D02AC">
      <w:pPr>
        <w:pStyle w:val="PlainText"/>
      </w:pPr>
      <w:r>
        <w:t>We are open to discuss any suggestions from the secretariat to improve the wording of the title and the decision in order to achieve the above mentioned objective without unnecessary complication.</w:t>
      </w:r>
    </w:p>
    <w:p w:rsidR="003D02AC" w:rsidRDefault="003D02AC" w:rsidP="003D02AC">
      <w:pPr>
        <w:pStyle w:val="PlainText"/>
      </w:pPr>
    </w:p>
    <w:p w:rsidR="003D02AC" w:rsidRDefault="003D02AC" w:rsidP="003D02AC">
      <w:pPr>
        <w:pStyle w:val="PlainText"/>
      </w:pPr>
      <w:r>
        <w:t>We appreciate your confirmation of this request and thank you for your attention.</w:t>
      </w:r>
    </w:p>
    <w:p w:rsidR="003D02AC" w:rsidRDefault="003D02AC" w:rsidP="003D02AC">
      <w:pPr>
        <w:pStyle w:val="PlainText"/>
      </w:pPr>
    </w:p>
    <w:p w:rsidR="003D02AC" w:rsidRDefault="003D02AC" w:rsidP="003D02AC">
      <w:pPr>
        <w:pStyle w:val="PlainText"/>
      </w:pPr>
    </w:p>
    <w:p w:rsidR="003D02AC" w:rsidRDefault="003D02AC" w:rsidP="003D02AC">
      <w:pPr>
        <w:pStyle w:val="PlainText"/>
      </w:pPr>
      <w:r>
        <w:t>Best regards,</w:t>
      </w:r>
    </w:p>
    <w:p w:rsidR="003D02AC" w:rsidRDefault="003D02AC" w:rsidP="003D02AC">
      <w:pPr>
        <w:pStyle w:val="PlainText"/>
      </w:pPr>
      <w:proofErr w:type="spellStart"/>
      <w:r>
        <w:t>Kunihiko</w:t>
      </w:r>
      <w:proofErr w:type="spellEnd"/>
      <w:r>
        <w:t xml:space="preserve"> (on behalf of group B)</w:t>
      </w:r>
    </w:p>
    <w:p w:rsidR="003D02AC" w:rsidRDefault="003D02AC" w:rsidP="003D02AC">
      <w:pPr>
        <w:pStyle w:val="PlainText"/>
      </w:pPr>
    </w:p>
    <w:p w:rsidR="003D02AC" w:rsidRDefault="003D02AC" w:rsidP="003D02AC">
      <w:pPr>
        <w:pStyle w:val="PlainText"/>
      </w:pPr>
      <w:proofErr w:type="spellStart"/>
      <w:r>
        <w:t>Kunihiko</w:t>
      </w:r>
      <w:proofErr w:type="spellEnd"/>
      <w:r>
        <w:t xml:space="preserve"> FUSHIMI (Group B regional coordinator) First secretary Permanent Mission of Japan</w:t>
      </w:r>
    </w:p>
    <w:p w:rsidR="003D02AC" w:rsidRDefault="003D02AC" w:rsidP="003D02AC">
      <w:pPr>
        <w:rPr>
          <w:szCs w:val="22"/>
        </w:rPr>
      </w:pPr>
    </w:p>
    <w:p w:rsidR="003D02AC" w:rsidRDefault="003D02AC" w:rsidP="003D02AC">
      <w:pPr>
        <w:rPr>
          <w:szCs w:val="22"/>
        </w:rPr>
      </w:pPr>
    </w:p>
    <w:p w:rsidR="003D02AC" w:rsidRDefault="003D02AC" w:rsidP="003D02AC">
      <w:pPr>
        <w:rPr>
          <w:szCs w:val="22"/>
        </w:rPr>
      </w:pPr>
    </w:p>
    <w:p w:rsidR="002928D3" w:rsidRDefault="003D02AC" w:rsidP="003D02AC">
      <w:pPr>
        <w:ind w:left="5533"/>
        <w:jc w:val="right"/>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3293745</wp:posOffset>
                </wp:positionH>
                <wp:positionV relativeFrom="paragraph">
                  <wp:posOffset>4250055</wp:posOffset>
                </wp:positionV>
                <wp:extent cx="2376170" cy="252095"/>
                <wp:effectExtent l="0" t="0" r="508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52095"/>
                        </a:xfrm>
                        <a:prstGeom prst="rect">
                          <a:avLst/>
                        </a:prstGeom>
                        <a:solidFill>
                          <a:srgbClr val="FFFFFF"/>
                        </a:solidFill>
                        <a:ln w="9525">
                          <a:noFill/>
                          <a:miter lim="800000"/>
                          <a:headEnd/>
                          <a:tailEnd/>
                        </a:ln>
                      </wps:spPr>
                      <wps:txbx>
                        <w:txbxContent>
                          <w:p w:rsidR="00B625E3" w:rsidRDefault="00B625E3" w:rsidP="003D02AC">
                            <w:r>
                              <w:t>[End of Annex and of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35pt;margin-top:334.65pt;width:187.1pt;height:19.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" stroked="f">
                <v:textbox style="mso-fit-shape-to-text:t">
                  <w:txbxContent>
                    <w:p w:rsidR="003D02AC" w:rsidRDefault="003D02AC" w:rsidP="003D02AC">
                      <w:r>
                        <w:t>[End of Annex and of document]</w:t>
                      </w:r>
                    </w:p>
                  </w:txbxContent>
                </v:textbox>
              </v:shape>
            </w:pict>
          </mc:Fallback>
        </mc:AlternateContent>
      </w:r>
      <w:r>
        <w:rPr>
          <w:szCs w:val="22"/>
        </w:rPr>
        <w:t>[End of Annex and of document]</w:t>
      </w:r>
    </w:p>
    <w:sectPr w:rsidR="002928D3" w:rsidSect="003D02AC">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E3" w:rsidRDefault="00B625E3">
      <w:r>
        <w:separator/>
      </w:r>
    </w:p>
  </w:endnote>
  <w:endnote w:type="continuationSeparator" w:id="0">
    <w:p w:rsidR="00B625E3" w:rsidRDefault="00B625E3" w:rsidP="003B38C1">
      <w:r>
        <w:separator/>
      </w:r>
    </w:p>
    <w:p w:rsidR="00B625E3" w:rsidRPr="003B38C1" w:rsidRDefault="00B625E3" w:rsidP="003B38C1">
      <w:pPr>
        <w:spacing w:after="60"/>
        <w:rPr>
          <w:sz w:val="17"/>
        </w:rPr>
      </w:pPr>
      <w:r>
        <w:rPr>
          <w:sz w:val="17"/>
        </w:rPr>
        <w:t>[Endnote continued from previous page]</w:t>
      </w:r>
    </w:p>
  </w:endnote>
  <w:endnote w:type="continuationNotice" w:id="1">
    <w:p w:rsidR="00B625E3" w:rsidRPr="003B38C1" w:rsidRDefault="00B625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E3" w:rsidRDefault="00B625E3">
      <w:r>
        <w:separator/>
      </w:r>
    </w:p>
  </w:footnote>
  <w:footnote w:type="continuationSeparator" w:id="0">
    <w:p w:rsidR="00B625E3" w:rsidRDefault="00B625E3" w:rsidP="008B60B2">
      <w:r>
        <w:separator/>
      </w:r>
    </w:p>
    <w:p w:rsidR="00B625E3" w:rsidRPr="00ED77FB" w:rsidRDefault="00B625E3" w:rsidP="008B60B2">
      <w:pPr>
        <w:spacing w:after="60"/>
        <w:rPr>
          <w:sz w:val="17"/>
          <w:szCs w:val="17"/>
        </w:rPr>
      </w:pPr>
      <w:r w:rsidRPr="00ED77FB">
        <w:rPr>
          <w:sz w:val="17"/>
          <w:szCs w:val="17"/>
        </w:rPr>
        <w:t>[Footnote continued from previous page]</w:t>
      </w:r>
    </w:p>
  </w:footnote>
  <w:footnote w:type="continuationNotice" w:id="1">
    <w:p w:rsidR="00B625E3" w:rsidRPr="00ED77FB" w:rsidRDefault="00B625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3" w:rsidRDefault="00B625E3" w:rsidP="00477D6B">
    <w:pPr>
      <w:jc w:val="right"/>
    </w:pPr>
    <w:r>
      <w:t>A/52/3</w:t>
    </w:r>
  </w:p>
  <w:p w:rsidR="00B625E3" w:rsidRDefault="00B625E3" w:rsidP="00477D6B">
    <w:pPr>
      <w:jc w:val="right"/>
    </w:pPr>
  </w:p>
  <w:p w:rsidR="00B625E3" w:rsidRDefault="00B625E3" w:rsidP="00477D6B">
    <w:pPr>
      <w:jc w:val="right"/>
    </w:pPr>
    <w:r>
      <w:t>ANNEX</w:t>
    </w:r>
  </w:p>
  <w:p w:rsidR="00B625E3" w:rsidRDefault="00B625E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3" w:rsidRDefault="00B625E3" w:rsidP="00477D6B">
    <w:pPr>
      <w:jc w:val="right"/>
    </w:pPr>
    <w:bookmarkStart w:id="6" w:name="Code2"/>
    <w:bookmarkEnd w:id="6"/>
    <w:r>
      <w:t>WO/GA/44/1</w:t>
    </w:r>
  </w:p>
  <w:p w:rsidR="00B625E3" w:rsidRDefault="00B625E3" w:rsidP="00477D6B">
    <w:pPr>
      <w:jc w:val="right"/>
    </w:pPr>
    <w:proofErr w:type="gramStart"/>
    <w:r>
      <w:t>page</w:t>
    </w:r>
    <w:proofErr w:type="gramEnd"/>
    <w:r>
      <w:t xml:space="preserve"> </w:t>
    </w:r>
    <w:r>
      <w:fldChar w:fldCharType="begin"/>
    </w:r>
    <w:r>
      <w:instrText xml:space="preserve"> PAGE  \* MERGEFORMAT </w:instrText>
    </w:r>
    <w:r>
      <w:fldChar w:fldCharType="separate"/>
    </w:r>
    <w:r w:rsidR="00A575CC">
      <w:rPr>
        <w:noProof/>
      </w:rPr>
      <w:t>2</w:t>
    </w:r>
    <w:r>
      <w:fldChar w:fldCharType="end"/>
    </w:r>
  </w:p>
  <w:p w:rsidR="00B625E3" w:rsidRDefault="00B625E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3" w:rsidRDefault="00B625E3" w:rsidP="003D02AC">
    <w:pPr>
      <w:jc w:val="right"/>
    </w:pPr>
    <w:r>
      <w:t>WO/GA/44/1</w:t>
    </w:r>
  </w:p>
  <w:p w:rsidR="00B625E3" w:rsidRDefault="00B625E3" w:rsidP="003D02AC">
    <w:pPr>
      <w:jc w:val="right"/>
    </w:pPr>
    <w:r>
      <w:t>ANNEX</w:t>
    </w:r>
  </w:p>
  <w:p w:rsidR="00B625E3" w:rsidRDefault="00B625E3" w:rsidP="003D02AC">
    <w:pPr>
      <w:jc w:val="right"/>
    </w:pPr>
  </w:p>
  <w:p w:rsidR="00B625E3" w:rsidRDefault="00B625E3" w:rsidP="003D02A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AC"/>
    <w:rsid w:val="00043CAA"/>
    <w:rsid w:val="00075432"/>
    <w:rsid w:val="000968ED"/>
    <w:rsid w:val="000F5E56"/>
    <w:rsid w:val="001362EE"/>
    <w:rsid w:val="001832A6"/>
    <w:rsid w:val="002634C4"/>
    <w:rsid w:val="002928D3"/>
    <w:rsid w:val="002F1FE6"/>
    <w:rsid w:val="002F4E68"/>
    <w:rsid w:val="00312F7F"/>
    <w:rsid w:val="00361450"/>
    <w:rsid w:val="003673CF"/>
    <w:rsid w:val="003845C1"/>
    <w:rsid w:val="003A6F89"/>
    <w:rsid w:val="003B38C1"/>
    <w:rsid w:val="003D02AC"/>
    <w:rsid w:val="004112A3"/>
    <w:rsid w:val="00423E3E"/>
    <w:rsid w:val="00427AF4"/>
    <w:rsid w:val="004415C7"/>
    <w:rsid w:val="004647DA"/>
    <w:rsid w:val="00474062"/>
    <w:rsid w:val="00477D6B"/>
    <w:rsid w:val="005019FF"/>
    <w:rsid w:val="0053057A"/>
    <w:rsid w:val="00560A29"/>
    <w:rsid w:val="005C6649"/>
    <w:rsid w:val="00605827"/>
    <w:rsid w:val="00646050"/>
    <w:rsid w:val="006713CA"/>
    <w:rsid w:val="00676C5C"/>
    <w:rsid w:val="006E5544"/>
    <w:rsid w:val="007D1613"/>
    <w:rsid w:val="007E2071"/>
    <w:rsid w:val="008B2CC1"/>
    <w:rsid w:val="008B60B2"/>
    <w:rsid w:val="0090731E"/>
    <w:rsid w:val="00916EE2"/>
    <w:rsid w:val="00966A22"/>
    <w:rsid w:val="0096722F"/>
    <w:rsid w:val="009717BD"/>
    <w:rsid w:val="00980843"/>
    <w:rsid w:val="009943E3"/>
    <w:rsid w:val="009E2791"/>
    <w:rsid w:val="009E3F6F"/>
    <w:rsid w:val="009F499F"/>
    <w:rsid w:val="00A42DAF"/>
    <w:rsid w:val="00A45BD8"/>
    <w:rsid w:val="00A575CC"/>
    <w:rsid w:val="00A869B7"/>
    <w:rsid w:val="00AC205C"/>
    <w:rsid w:val="00AF0A6B"/>
    <w:rsid w:val="00B05A69"/>
    <w:rsid w:val="00B625E3"/>
    <w:rsid w:val="00B9734B"/>
    <w:rsid w:val="00C11BFE"/>
    <w:rsid w:val="00D45252"/>
    <w:rsid w:val="00D71B4D"/>
    <w:rsid w:val="00D93D55"/>
    <w:rsid w:val="00E335FE"/>
    <w:rsid w:val="00EC4E49"/>
    <w:rsid w:val="00ED4526"/>
    <w:rsid w:val="00ED77FB"/>
    <w:rsid w:val="00EE45FA"/>
    <w:rsid w:val="00F030D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Signature"/>
    <w:next w:val="Date"/>
    <w:rsid w:val="003D02AC"/>
    <w:pPr>
      <w:ind w:left="4536"/>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ate">
    <w:name w:val="Date"/>
    <w:basedOn w:val="Normal"/>
    <w:next w:val="Normal"/>
    <w:link w:val="DateChar"/>
    <w:rsid w:val="003D02AC"/>
  </w:style>
  <w:style w:type="character" w:customStyle="1" w:styleId="DateChar">
    <w:name w:val="Date Char"/>
    <w:basedOn w:val="DefaultParagraphFont"/>
    <w:link w:val="Date"/>
    <w:rsid w:val="003D02AC"/>
    <w:rPr>
      <w:rFonts w:ascii="Arial" w:eastAsia="SimSun" w:hAnsi="Arial" w:cs="Arial"/>
      <w:sz w:val="22"/>
      <w:lang w:eastAsia="zh-CN"/>
    </w:rPr>
  </w:style>
  <w:style w:type="character" w:styleId="Hyperlink">
    <w:name w:val="Hyperlink"/>
    <w:uiPriority w:val="99"/>
    <w:unhideWhenUsed/>
    <w:rsid w:val="003D02AC"/>
    <w:rPr>
      <w:color w:val="0000FF"/>
      <w:u w:val="single"/>
    </w:rPr>
  </w:style>
  <w:style w:type="paragraph" w:styleId="PlainText">
    <w:name w:val="Plain Text"/>
    <w:basedOn w:val="Normal"/>
    <w:link w:val="PlainTextChar"/>
    <w:uiPriority w:val="99"/>
    <w:unhideWhenUsed/>
    <w:rsid w:val="003D02AC"/>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3D02AC"/>
    <w:rPr>
      <w:rFonts w:ascii="Courier New" w:eastAsia="Calibri" w:hAnsi="Courier New"/>
      <w:sz w:val="22"/>
      <w:szCs w:val="21"/>
    </w:rPr>
  </w:style>
  <w:style w:type="character" w:customStyle="1" w:styleId="HeaderChar">
    <w:name w:val="Header Char"/>
    <w:link w:val="Header"/>
    <w:uiPriority w:val="99"/>
    <w:rsid w:val="003D02A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Signature"/>
    <w:next w:val="Date"/>
    <w:rsid w:val="003D02AC"/>
    <w:pPr>
      <w:ind w:left="4536"/>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ate">
    <w:name w:val="Date"/>
    <w:basedOn w:val="Normal"/>
    <w:next w:val="Normal"/>
    <w:link w:val="DateChar"/>
    <w:rsid w:val="003D02AC"/>
  </w:style>
  <w:style w:type="character" w:customStyle="1" w:styleId="DateChar">
    <w:name w:val="Date Char"/>
    <w:basedOn w:val="DefaultParagraphFont"/>
    <w:link w:val="Date"/>
    <w:rsid w:val="003D02AC"/>
    <w:rPr>
      <w:rFonts w:ascii="Arial" w:eastAsia="SimSun" w:hAnsi="Arial" w:cs="Arial"/>
      <w:sz w:val="22"/>
      <w:lang w:eastAsia="zh-CN"/>
    </w:rPr>
  </w:style>
  <w:style w:type="character" w:styleId="Hyperlink">
    <w:name w:val="Hyperlink"/>
    <w:uiPriority w:val="99"/>
    <w:unhideWhenUsed/>
    <w:rsid w:val="003D02AC"/>
    <w:rPr>
      <w:color w:val="0000FF"/>
      <w:u w:val="single"/>
    </w:rPr>
  </w:style>
  <w:style w:type="paragraph" w:styleId="PlainText">
    <w:name w:val="Plain Text"/>
    <w:basedOn w:val="Normal"/>
    <w:link w:val="PlainTextChar"/>
    <w:uiPriority w:val="99"/>
    <w:unhideWhenUsed/>
    <w:rsid w:val="003D02AC"/>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3D02AC"/>
    <w:rPr>
      <w:rFonts w:ascii="Courier New" w:eastAsia="Calibri" w:hAnsi="Courier New"/>
      <w:sz w:val="22"/>
      <w:szCs w:val="21"/>
    </w:rPr>
  </w:style>
  <w:style w:type="character" w:customStyle="1" w:styleId="HeaderChar">
    <w:name w:val="Header Char"/>
    <w:link w:val="Header"/>
    <w:uiPriority w:val="99"/>
    <w:rsid w:val="003D02A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Tony.Paso@formin.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4%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44 (E)</Template>
  <TotalTime>22</TotalTime>
  <Pages>2</Pages>
  <Words>436</Words>
  <Characters>2563</Characters>
  <Application>Microsoft Office Word</Application>
  <DocSecurity>0</DocSecurity>
  <Lines>640</Lines>
  <Paragraphs>187</Paragraphs>
  <ScaleCrop>false</ScaleCrop>
  <HeadingPairs>
    <vt:vector size="2" baseType="variant">
      <vt:variant>
        <vt:lpstr>Title</vt:lpstr>
      </vt:variant>
      <vt:variant>
        <vt:i4>1</vt:i4>
      </vt:variant>
    </vt:vector>
  </HeadingPairs>
  <TitlesOfParts>
    <vt:vector size="1" baseType="lpstr">
      <vt:lpstr>WO/GA/44/</vt:lpstr>
    </vt:vector>
  </TitlesOfParts>
  <Company>WIPO</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dc:title>
  <dc:creator>HÄFLIGER Patience</dc:creator>
  <cp:lastModifiedBy>HÄFLIGER Patience</cp:lastModifiedBy>
  <cp:revision>4</cp:revision>
  <cp:lastPrinted>2013-11-12T16:18:00Z</cp:lastPrinted>
  <dcterms:created xsi:type="dcterms:W3CDTF">2013-11-12T11:10:00Z</dcterms:created>
  <dcterms:modified xsi:type="dcterms:W3CDTF">2013-11-12T16:21:00Z</dcterms:modified>
</cp:coreProperties>
</file>