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A70E06" w:rsidP="00AA2DD4">
      <w:pPr>
        <w:pBdr>
          <w:top w:val="single" w:sz="4" w:space="10" w:color="auto"/>
        </w:pBdr>
        <w:spacing w:before="120"/>
        <w:jc w:val="right"/>
        <w:rPr>
          <w:rFonts w:ascii="Arial Black" w:hAnsi="Arial Black"/>
          <w:b/>
          <w:caps/>
          <w:sz w:val="15"/>
        </w:rPr>
      </w:pPr>
      <w:r>
        <w:rPr>
          <w:rFonts w:ascii="Arial Black" w:hAnsi="Arial Black"/>
          <w:b/>
          <w:caps/>
          <w:sz w:val="15"/>
        </w:rPr>
        <w:t>WO/CC/75</w:t>
      </w:r>
      <w:r w:rsidR="006E4F5F" w:rsidRPr="006E4F5F">
        <w:rPr>
          <w:rFonts w:ascii="Arial Black" w:hAnsi="Arial Black"/>
          <w:b/>
          <w:caps/>
          <w:sz w:val="15"/>
        </w:rPr>
        <w:t>/</w:t>
      </w:r>
      <w:bookmarkStart w:id="0" w:name="Code"/>
      <w:bookmarkEnd w:id="0"/>
      <w:r w:rsidR="009F69D0">
        <w:rPr>
          <w:rFonts w:ascii="Arial Black" w:hAnsi="Arial Black"/>
          <w:b/>
          <w:caps/>
          <w:sz w:val="15"/>
        </w:rPr>
        <w:t>INF/2</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9F69D0">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9F69D0">
        <w:rPr>
          <w:rFonts w:ascii="Arial Black" w:hAnsi="Arial Black"/>
          <w:b/>
          <w:caps/>
          <w:sz w:val="15"/>
        </w:rPr>
        <w:t>July 23, 2018</w:t>
      </w:r>
    </w:p>
    <w:p w:rsidR="00A70E06" w:rsidRPr="00A70E06" w:rsidRDefault="00A70E06" w:rsidP="00A70E06">
      <w:pPr>
        <w:pStyle w:val="Heading1"/>
      </w:pPr>
      <w:r w:rsidRPr="00A70E06">
        <w:t>WIPO Coordination Committee</w:t>
      </w:r>
    </w:p>
    <w:p w:rsidR="008B2CC1" w:rsidRPr="009C127D" w:rsidRDefault="00A70E06" w:rsidP="00FA475B">
      <w:pPr>
        <w:spacing w:after="720"/>
        <w:rPr>
          <w:b/>
          <w:sz w:val="24"/>
        </w:rPr>
      </w:pPr>
      <w:r w:rsidRPr="00A70E06">
        <w:rPr>
          <w:b/>
          <w:sz w:val="24"/>
        </w:rPr>
        <w:t>Seventy-Fifth (49</w:t>
      </w:r>
      <w:r w:rsidRPr="00A70E06">
        <w:rPr>
          <w:b/>
          <w:sz w:val="24"/>
          <w:vertAlign w:val="superscript"/>
        </w:rPr>
        <w:t>th</w:t>
      </w:r>
      <w:r w:rsidRPr="00A70E06">
        <w:rPr>
          <w:b/>
          <w:sz w:val="24"/>
        </w:rPr>
        <w:t xml:space="preserve"> Ordinary) Session</w:t>
      </w:r>
      <w:r w:rsidR="003D57B0" w:rsidRPr="009C127D">
        <w:rPr>
          <w:b/>
          <w:sz w:val="24"/>
        </w:rPr>
        <w:br/>
      </w:r>
      <w:r w:rsidR="00DF023A" w:rsidRPr="009C127D">
        <w:rPr>
          <w:b/>
          <w:sz w:val="24"/>
        </w:rPr>
        <w:t>Geneva, September 24 to October 2, 2018</w:t>
      </w:r>
    </w:p>
    <w:p w:rsidR="008B2CC1" w:rsidRPr="009C127D" w:rsidRDefault="009F69D0" w:rsidP="00FA475B">
      <w:pPr>
        <w:spacing w:after="360"/>
        <w:rPr>
          <w:caps/>
          <w:sz w:val="24"/>
        </w:rPr>
      </w:pPr>
      <w:bookmarkStart w:id="3" w:name="TitleOfDoc"/>
      <w:bookmarkEnd w:id="3"/>
      <w:r>
        <w:rPr>
          <w:caps/>
          <w:sz w:val="24"/>
        </w:rPr>
        <w:t>ANNUAL REPORT BY THE ETHICS OFFICE</w:t>
      </w:r>
    </w:p>
    <w:p w:rsidR="008B2CC1" w:rsidRPr="009C127D" w:rsidRDefault="009F69D0" w:rsidP="009C127D">
      <w:pPr>
        <w:spacing w:after="960"/>
        <w:rPr>
          <w:i/>
        </w:rPr>
      </w:pPr>
      <w:bookmarkStart w:id="4" w:name="Prepared"/>
      <w:bookmarkEnd w:id="4"/>
      <w:proofErr w:type="gramStart"/>
      <w:r>
        <w:rPr>
          <w:i/>
        </w:rPr>
        <w:t>prepared</w:t>
      </w:r>
      <w:proofErr w:type="gramEnd"/>
      <w:r>
        <w:rPr>
          <w:i/>
        </w:rPr>
        <w:t xml:space="preserve"> by the Secretariat</w:t>
      </w:r>
    </w:p>
    <w:p w:rsidR="004D00B9" w:rsidRDefault="009F69D0" w:rsidP="005E6921">
      <w:pPr>
        <w:pStyle w:val="ONUME"/>
      </w:pPr>
      <w:r>
        <w:t xml:space="preserve">This document contains the Annual Report by the Ethics Office </w:t>
      </w:r>
      <w:r w:rsidR="00FF35FB">
        <w:t>for</w:t>
      </w:r>
      <w:r>
        <w:t xml:space="preserve"> the period </w:t>
      </w:r>
      <w:r w:rsidR="00FF35FB">
        <w:t>January 1, 2017 to December 31, 2017.</w:t>
      </w:r>
      <w:r>
        <w:t xml:space="preserve"> </w:t>
      </w:r>
      <w:r w:rsidR="00FF35FB">
        <w:t xml:space="preserve"> </w:t>
      </w:r>
    </w:p>
    <w:p w:rsidR="00FF35FB" w:rsidRPr="00A701D9" w:rsidRDefault="00FF35FB" w:rsidP="00A701D9">
      <w:pPr>
        <w:pStyle w:val="Heading2"/>
      </w:pPr>
      <w:r w:rsidRPr="00A701D9">
        <w:t>BACKGROUND</w:t>
      </w:r>
    </w:p>
    <w:p w:rsidR="00204E51" w:rsidRDefault="00AB3BCC" w:rsidP="00214A6A">
      <w:pPr>
        <w:pStyle w:val="ONUME"/>
      </w:pPr>
      <w:r>
        <w:t xml:space="preserve">The </w:t>
      </w:r>
      <w:r w:rsidR="004D00B9">
        <w:t xml:space="preserve">WIPO </w:t>
      </w:r>
      <w:r w:rsidR="00214A6A">
        <w:t xml:space="preserve">Ethics Office, created </w:t>
      </w:r>
      <w:r w:rsidR="00E9615F">
        <w:t>in 2010 as part of</w:t>
      </w:r>
      <w:r w:rsidR="00214A6A">
        <w:t xml:space="preserve"> the establishment of a comprehensive ethics and integrity system under the WIPO Strategic Realignment Program, </w:t>
      </w:r>
      <w:r w:rsidR="00F267E7">
        <w:t>has the role</w:t>
      </w:r>
      <w:r>
        <w:t xml:space="preserve"> </w:t>
      </w:r>
      <w:r w:rsidR="00F267E7">
        <w:t>to</w:t>
      </w:r>
      <w:r w:rsidR="00204E51">
        <w:t xml:space="preserve"> ensure that staff members and other personnel observe and perform their functions with the highest standards of integrity through fostering a culture of ethics, transparency and accountability</w:t>
      </w:r>
      <w:r w:rsidR="009D43C4">
        <w:t xml:space="preserve">.  </w:t>
      </w:r>
      <w:r w:rsidR="00214A6A">
        <w:t>The Office is</w:t>
      </w:r>
      <w:r w:rsidR="00204E51">
        <w:t xml:space="preserve"> accountable</w:t>
      </w:r>
      <w:r>
        <w:t xml:space="preserve"> </w:t>
      </w:r>
      <w:r w:rsidR="00204E51" w:rsidRPr="00214A6A">
        <w:rPr>
          <w:lang w:val="en-GB"/>
        </w:rPr>
        <w:t>for the following results</w:t>
      </w:r>
      <w:r w:rsidRPr="00214A6A">
        <w:rPr>
          <w:lang w:val="en-GB"/>
        </w:rPr>
        <w:t xml:space="preserve"> in particular</w:t>
      </w:r>
      <w:r w:rsidR="00204E51" w:rsidRPr="00214A6A">
        <w:rPr>
          <w:lang w:val="en-GB"/>
        </w:rPr>
        <w:t>:</w:t>
      </w:r>
    </w:p>
    <w:p w:rsidR="00204E51" w:rsidRPr="00204E51" w:rsidRDefault="00204E51" w:rsidP="00AB3BCC">
      <w:pPr>
        <w:pStyle w:val="ONUME"/>
        <w:numPr>
          <w:ilvl w:val="1"/>
          <w:numId w:val="24"/>
        </w:numPr>
        <w:ind w:left="1134" w:hanging="567"/>
        <w:rPr>
          <w:lang w:val="en-GB"/>
        </w:rPr>
      </w:pPr>
      <w:r w:rsidRPr="00204E51">
        <w:rPr>
          <w:lang w:val="en-GB"/>
        </w:rPr>
        <w:t>Ensuring the design, development and implementation of an effective WIPO ethics program to enhance integrity, compliance and the ethical conduct of the Organization’s business;</w:t>
      </w:r>
    </w:p>
    <w:p w:rsidR="00204E51" w:rsidRPr="00204E51" w:rsidRDefault="00204E51" w:rsidP="00AB3BCC">
      <w:pPr>
        <w:pStyle w:val="ONUME"/>
        <w:numPr>
          <w:ilvl w:val="1"/>
          <w:numId w:val="24"/>
        </w:numPr>
        <w:ind w:left="1134" w:hanging="567"/>
        <w:rPr>
          <w:lang w:val="en-GB"/>
        </w:rPr>
      </w:pPr>
      <w:r w:rsidRPr="00204E51">
        <w:rPr>
          <w:lang w:val="en-GB"/>
        </w:rPr>
        <w:t xml:space="preserve">Enhancing appropriate compliance and ethical business conduct in the Organization through the provision of authoritative advice, leadership and oversight, ensuring the correct interpretation of ethics and compliance strategies, programs and policies; administering the Organization’s financial disclosure program; </w:t>
      </w:r>
    </w:p>
    <w:p w:rsidR="00204E51" w:rsidRPr="00204E51" w:rsidRDefault="00204E51" w:rsidP="00002C4B">
      <w:pPr>
        <w:pStyle w:val="ONUME"/>
        <w:keepNext/>
        <w:keepLines/>
        <w:numPr>
          <w:ilvl w:val="1"/>
          <w:numId w:val="24"/>
        </w:numPr>
        <w:ind w:left="1134" w:hanging="567"/>
        <w:rPr>
          <w:lang w:val="en-GB"/>
        </w:rPr>
      </w:pPr>
      <w:r w:rsidRPr="00204E51">
        <w:rPr>
          <w:lang w:val="en-GB"/>
        </w:rPr>
        <w:lastRenderedPageBreak/>
        <w:t xml:space="preserve">Assuring knowledge management and sharing as well as developing internal and external partnerships in order to promote ethics awareness, maintain required skills and adapt current best practices in ethics and compliance for the Organization; </w:t>
      </w:r>
      <w:r>
        <w:rPr>
          <w:lang w:val="en-GB"/>
        </w:rPr>
        <w:t xml:space="preserve"> and</w:t>
      </w:r>
    </w:p>
    <w:p w:rsidR="00FF35FB" w:rsidRPr="00FF35FB" w:rsidRDefault="00204E51" w:rsidP="00002C4B">
      <w:pPr>
        <w:pStyle w:val="ONUME"/>
        <w:keepNext/>
        <w:keepLines/>
        <w:numPr>
          <w:ilvl w:val="1"/>
          <w:numId w:val="24"/>
        </w:numPr>
        <w:ind w:left="1134" w:hanging="567"/>
        <w:rPr>
          <w:lang w:val="en-GB"/>
        </w:rPr>
      </w:pPr>
      <w:r w:rsidRPr="00204E51">
        <w:rPr>
          <w:lang w:val="en-GB"/>
        </w:rPr>
        <w:t>Ensuring accountability in the management of assigned WIPO resources (financial, human and material).</w:t>
      </w:r>
    </w:p>
    <w:p w:rsidR="00AB3BCC" w:rsidRDefault="004D00B9" w:rsidP="00204E51">
      <w:pPr>
        <w:pStyle w:val="ONUME"/>
      </w:pPr>
      <w:r>
        <w:t xml:space="preserve">The Office, </w:t>
      </w:r>
      <w:r w:rsidR="00AB3BCC">
        <w:t>hea</w:t>
      </w:r>
      <w:r>
        <w:t xml:space="preserve">ded by the Chief Ethics Officer, </w:t>
      </w:r>
      <w:r w:rsidR="00AB3BCC">
        <w:t xml:space="preserve">is </w:t>
      </w:r>
      <w:r w:rsidR="00AB3BCC" w:rsidRPr="007B144D">
        <w:rPr>
          <w:lang w:eastAsia="en-US"/>
        </w:rPr>
        <w:t>independent of other services</w:t>
      </w:r>
      <w:r w:rsidR="00AB3BCC">
        <w:t xml:space="preserve"> at WIPO </w:t>
      </w:r>
      <w:r w:rsidR="00D9793D">
        <w:t>as</w:t>
      </w:r>
      <w:r w:rsidR="009D43C4">
        <w:t xml:space="preserve"> required for the effective discharge of its functions</w:t>
      </w:r>
      <w:r w:rsidR="00AB3BCC">
        <w:t xml:space="preserve">.  </w:t>
      </w:r>
    </w:p>
    <w:p w:rsidR="00204E51" w:rsidRDefault="009D43C4" w:rsidP="00204E51">
      <w:pPr>
        <w:pStyle w:val="ONUME"/>
      </w:pPr>
      <w:r>
        <w:t xml:space="preserve">The </w:t>
      </w:r>
      <w:r w:rsidR="00214A6A">
        <w:t xml:space="preserve">main activities of the </w:t>
      </w:r>
      <w:r w:rsidR="00F267E7">
        <w:t xml:space="preserve">Office </w:t>
      </w:r>
      <w:r w:rsidR="00214A6A">
        <w:t>are</w:t>
      </w:r>
      <w:r w:rsidR="00204E51" w:rsidRPr="00204E51">
        <w:t>:</w:t>
      </w:r>
    </w:p>
    <w:p w:rsidR="00AB3BCC" w:rsidRDefault="00937FA5" w:rsidP="00002C4B">
      <w:pPr>
        <w:pStyle w:val="ListParagraph"/>
        <w:numPr>
          <w:ilvl w:val="0"/>
          <w:numId w:val="36"/>
        </w:numPr>
        <w:ind w:left="1134" w:hanging="567"/>
      </w:pPr>
      <w:r>
        <w:t>a</w:t>
      </w:r>
      <w:r w:rsidR="004D00B9">
        <w:t>wareness raising and training of staff</w:t>
      </w:r>
      <w:r w:rsidR="00AB3BCC">
        <w:t>;</w:t>
      </w:r>
    </w:p>
    <w:p w:rsidR="00AB3BCC" w:rsidRDefault="00937FA5" w:rsidP="00002C4B">
      <w:pPr>
        <w:pStyle w:val="ListParagraph"/>
        <w:numPr>
          <w:ilvl w:val="0"/>
          <w:numId w:val="36"/>
        </w:numPr>
        <w:ind w:left="1134" w:hanging="567"/>
      </w:pPr>
      <w:r>
        <w:t>c</w:t>
      </w:r>
      <w:r w:rsidR="004D00B9">
        <w:t>onfidential advice</w:t>
      </w:r>
      <w:r w:rsidR="00973371">
        <w:t xml:space="preserve"> to staff members</w:t>
      </w:r>
      <w:r w:rsidR="00AB3BCC">
        <w:t>;</w:t>
      </w:r>
    </w:p>
    <w:p w:rsidR="00AB3BCC" w:rsidRDefault="00937FA5" w:rsidP="00002C4B">
      <w:pPr>
        <w:pStyle w:val="ListParagraph"/>
        <w:numPr>
          <w:ilvl w:val="0"/>
          <w:numId w:val="36"/>
        </w:numPr>
        <w:ind w:left="1134" w:hanging="567"/>
      </w:pPr>
      <w:r>
        <w:t>s</w:t>
      </w:r>
      <w:r w:rsidR="00AB3BCC">
        <w:t xml:space="preserve">tandard-setting and policy development;  </w:t>
      </w:r>
      <w:r w:rsidR="004D00B9">
        <w:t>and</w:t>
      </w:r>
    </w:p>
    <w:p w:rsidR="004D00B9" w:rsidRDefault="00937FA5" w:rsidP="00002C4B">
      <w:pPr>
        <w:pStyle w:val="ListParagraph"/>
        <w:numPr>
          <w:ilvl w:val="0"/>
          <w:numId w:val="36"/>
        </w:numPr>
        <w:ind w:left="1134" w:hanging="567"/>
      </w:pPr>
      <w:proofErr w:type="gramStart"/>
      <w:r>
        <w:t>i</w:t>
      </w:r>
      <w:r w:rsidR="00AB3BCC">
        <w:t>mplementation</w:t>
      </w:r>
      <w:proofErr w:type="gramEnd"/>
      <w:r w:rsidR="00AB3BCC">
        <w:t xml:space="preserve"> of policies assigned to the Ethics Office</w:t>
      </w:r>
      <w:r w:rsidR="00002C4B">
        <w:t>.</w:t>
      </w:r>
    </w:p>
    <w:p w:rsidR="007B144D" w:rsidRPr="004D00B9" w:rsidRDefault="004D00B9" w:rsidP="00A701D9">
      <w:pPr>
        <w:pStyle w:val="Heading2"/>
      </w:pPr>
      <w:r w:rsidRPr="004D00B9">
        <w:t>A</w:t>
      </w:r>
      <w:r>
        <w:t>wareness Raising and Training</w:t>
      </w:r>
    </w:p>
    <w:p w:rsidR="0007093D" w:rsidRPr="0007093D" w:rsidRDefault="004D00B9" w:rsidP="0007093D">
      <w:pPr>
        <w:pStyle w:val="ONUME"/>
      </w:pPr>
      <w:r>
        <w:t xml:space="preserve">Awareness raising and training </w:t>
      </w:r>
      <w:r w:rsidR="0007093D" w:rsidRPr="007B144D">
        <w:t xml:space="preserve">activities </w:t>
      </w:r>
      <w:r w:rsidR="0007093D">
        <w:t xml:space="preserve">are, </w:t>
      </w:r>
      <w:r w:rsidR="0007093D" w:rsidRPr="007B144D">
        <w:t xml:space="preserve">in general, tailored to the Organization’s values and policies on ethical conduct, and are in line with good training practices and commonly recognized ethical principles.  </w:t>
      </w:r>
      <w:r w:rsidR="0007093D" w:rsidRPr="004D00B9">
        <w:rPr>
          <w:szCs w:val="22"/>
        </w:rPr>
        <w:t>Specifically, the activities aim to:</w:t>
      </w:r>
    </w:p>
    <w:p w:rsidR="0007093D" w:rsidRPr="007B144D" w:rsidRDefault="0007093D" w:rsidP="0007093D">
      <w:pPr>
        <w:numPr>
          <w:ilvl w:val="0"/>
          <w:numId w:val="13"/>
        </w:numPr>
        <w:ind w:left="993" w:hanging="426"/>
        <w:rPr>
          <w:rFonts w:eastAsia="Times New Roman"/>
          <w:szCs w:val="22"/>
          <w:lang w:eastAsia="en-US"/>
        </w:rPr>
      </w:pPr>
      <w:r w:rsidRPr="007B144D">
        <w:rPr>
          <w:rFonts w:eastAsia="Times New Roman"/>
          <w:szCs w:val="22"/>
          <w:lang w:eastAsia="en-US"/>
        </w:rPr>
        <w:t>enhance the culture of ethics;</w:t>
      </w:r>
    </w:p>
    <w:p w:rsidR="0007093D" w:rsidRPr="007B144D" w:rsidRDefault="0007093D" w:rsidP="0007093D">
      <w:pPr>
        <w:numPr>
          <w:ilvl w:val="0"/>
          <w:numId w:val="13"/>
        </w:numPr>
        <w:ind w:left="993" w:hanging="426"/>
        <w:rPr>
          <w:rFonts w:eastAsia="Times New Roman"/>
          <w:szCs w:val="22"/>
          <w:lang w:eastAsia="en-US"/>
        </w:rPr>
      </w:pPr>
      <w:r w:rsidRPr="007B144D">
        <w:rPr>
          <w:rFonts w:eastAsia="Times New Roman"/>
          <w:szCs w:val="22"/>
          <w:lang w:eastAsia="en-US"/>
        </w:rPr>
        <w:t>raise awareness across the Organization about principles, policies, tools and considerations relating to ethical behavior at WIPO;</w:t>
      </w:r>
    </w:p>
    <w:p w:rsidR="0007093D" w:rsidRPr="007B144D" w:rsidRDefault="0007093D" w:rsidP="0007093D">
      <w:pPr>
        <w:numPr>
          <w:ilvl w:val="0"/>
          <w:numId w:val="13"/>
        </w:numPr>
        <w:ind w:left="993" w:hanging="426"/>
        <w:rPr>
          <w:rFonts w:eastAsia="Times New Roman"/>
          <w:szCs w:val="22"/>
          <w:lang w:eastAsia="en-US"/>
        </w:rPr>
      </w:pPr>
      <w:r w:rsidRPr="007B144D">
        <w:rPr>
          <w:rFonts w:eastAsia="Times New Roman"/>
          <w:szCs w:val="22"/>
          <w:lang w:eastAsia="en-US"/>
        </w:rPr>
        <w:t>increase trust among colleagues and managers, and trust in the Organization;</w:t>
      </w:r>
    </w:p>
    <w:p w:rsidR="0007093D" w:rsidRPr="007B144D" w:rsidRDefault="0007093D" w:rsidP="0007093D">
      <w:pPr>
        <w:numPr>
          <w:ilvl w:val="0"/>
          <w:numId w:val="13"/>
        </w:numPr>
        <w:ind w:left="993" w:hanging="426"/>
        <w:rPr>
          <w:rFonts w:eastAsia="Times New Roman"/>
          <w:szCs w:val="22"/>
          <w:lang w:eastAsia="en-US"/>
        </w:rPr>
      </w:pPr>
      <w:r w:rsidRPr="007B144D">
        <w:rPr>
          <w:rFonts w:eastAsia="Times New Roman"/>
          <w:szCs w:val="22"/>
          <w:lang w:eastAsia="en-US"/>
        </w:rPr>
        <w:t xml:space="preserve">promote accountability in decision-making; </w:t>
      </w:r>
      <w:r>
        <w:rPr>
          <w:rFonts w:eastAsia="Times New Roman"/>
          <w:szCs w:val="22"/>
          <w:lang w:eastAsia="en-US"/>
        </w:rPr>
        <w:t xml:space="preserve"> </w:t>
      </w:r>
      <w:r w:rsidRPr="007B144D">
        <w:rPr>
          <w:rFonts w:eastAsia="Times New Roman"/>
          <w:szCs w:val="22"/>
          <w:lang w:eastAsia="en-US"/>
        </w:rPr>
        <w:t>and</w:t>
      </w:r>
    </w:p>
    <w:p w:rsidR="0007093D" w:rsidRPr="0007093D" w:rsidRDefault="0007093D" w:rsidP="0044118E">
      <w:pPr>
        <w:numPr>
          <w:ilvl w:val="0"/>
          <w:numId w:val="13"/>
        </w:numPr>
        <w:spacing w:after="220"/>
        <w:ind w:left="992" w:hanging="425"/>
        <w:rPr>
          <w:rFonts w:eastAsia="Times New Roman"/>
          <w:i/>
          <w:szCs w:val="22"/>
          <w:lang w:eastAsia="en-US"/>
        </w:rPr>
      </w:pPr>
      <w:proofErr w:type="gramStart"/>
      <w:r w:rsidRPr="007B144D">
        <w:rPr>
          <w:rFonts w:eastAsia="Times New Roman"/>
          <w:szCs w:val="22"/>
          <w:lang w:eastAsia="en-US"/>
        </w:rPr>
        <w:t>strengthen</w:t>
      </w:r>
      <w:proofErr w:type="gramEnd"/>
      <w:r w:rsidRPr="007B144D">
        <w:rPr>
          <w:rFonts w:eastAsia="Times New Roman"/>
          <w:szCs w:val="22"/>
          <w:lang w:eastAsia="en-US"/>
        </w:rPr>
        <w:t xml:space="preserve"> ethical leadership – “tone at the top” and “</w:t>
      </w:r>
      <w:r w:rsidRPr="00937FA5">
        <w:rPr>
          <w:rFonts w:eastAsia="Times New Roman"/>
          <w:szCs w:val="22"/>
          <w:lang w:eastAsia="en-US"/>
        </w:rPr>
        <w:t>mood in the middle</w:t>
      </w:r>
      <w:r w:rsidRPr="007B144D">
        <w:rPr>
          <w:rFonts w:eastAsia="Times New Roman"/>
          <w:szCs w:val="22"/>
          <w:lang w:eastAsia="en-US"/>
        </w:rPr>
        <w:t>”</w:t>
      </w:r>
      <w:r w:rsidR="00937FA5">
        <w:rPr>
          <w:rStyle w:val="FootnoteReference"/>
          <w:rFonts w:eastAsia="Times New Roman"/>
          <w:szCs w:val="22"/>
          <w:lang w:eastAsia="en-US"/>
        </w:rPr>
        <w:footnoteReference w:id="2"/>
      </w:r>
      <w:r w:rsidRPr="007B144D">
        <w:rPr>
          <w:rFonts w:eastAsia="Times New Roman"/>
          <w:szCs w:val="22"/>
          <w:lang w:eastAsia="en-US"/>
        </w:rPr>
        <w:t>.</w:t>
      </w:r>
    </w:p>
    <w:p w:rsidR="0007093D" w:rsidRPr="0007093D" w:rsidRDefault="0007093D" w:rsidP="0007093D">
      <w:pPr>
        <w:pStyle w:val="ONUME"/>
      </w:pPr>
      <w:r w:rsidRPr="0007093D">
        <w:t>The desired outcomes of awareness raising and training are to:</w:t>
      </w:r>
    </w:p>
    <w:p w:rsidR="0007093D" w:rsidRPr="0007093D" w:rsidRDefault="0007093D" w:rsidP="0007093D">
      <w:pPr>
        <w:numPr>
          <w:ilvl w:val="0"/>
          <w:numId w:val="28"/>
        </w:numPr>
        <w:ind w:left="993" w:hanging="426"/>
        <w:contextualSpacing/>
        <w:rPr>
          <w:lang w:eastAsia="en-US"/>
        </w:rPr>
      </w:pPr>
      <w:r w:rsidRPr="0007093D">
        <w:rPr>
          <w:lang w:eastAsia="en-US"/>
        </w:rPr>
        <w:t>ensure a common understanding of the meaning of “ethics and integrity” in a professional setting, and of the importance of ethical conduct to the reputation of the Organization;</w:t>
      </w:r>
    </w:p>
    <w:p w:rsidR="0007093D" w:rsidRPr="0007093D" w:rsidRDefault="0007093D" w:rsidP="0007093D">
      <w:pPr>
        <w:numPr>
          <w:ilvl w:val="0"/>
          <w:numId w:val="28"/>
        </w:numPr>
        <w:ind w:left="993" w:hanging="426"/>
        <w:contextualSpacing/>
        <w:rPr>
          <w:lang w:eastAsia="en-US"/>
        </w:rPr>
      </w:pPr>
      <w:r w:rsidRPr="0007093D">
        <w:rPr>
          <w:lang w:eastAsia="en-US"/>
        </w:rPr>
        <w:t>ensure</w:t>
      </w:r>
      <w:r w:rsidR="004D00B9">
        <w:rPr>
          <w:lang w:eastAsia="en-US"/>
        </w:rPr>
        <w:t xml:space="preserve"> that all staff remain aware of WIPO’s </w:t>
      </w:r>
      <w:r w:rsidRPr="0007093D">
        <w:rPr>
          <w:lang w:eastAsia="en-US"/>
        </w:rPr>
        <w:t>core ethical principles</w:t>
      </w:r>
      <w:r w:rsidR="004D00B9">
        <w:rPr>
          <w:lang w:eastAsia="en-US"/>
        </w:rPr>
        <w:t xml:space="preserve"> and values, i.e., independence, loyalty, impartiality, integrity, accountability, and respect for Human Rights</w:t>
      </w:r>
      <w:r w:rsidRPr="0007093D">
        <w:rPr>
          <w:lang w:eastAsia="en-US"/>
        </w:rPr>
        <w:t>;</w:t>
      </w:r>
    </w:p>
    <w:p w:rsidR="0007093D" w:rsidRPr="0007093D" w:rsidRDefault="0007093D" w:rsidP="0007093D">
      <w:pPr>
        <w:numPr>
          <w:ilvl w:val="0"/>
          <w:numId w:val="28"/>
        </w:numPr>
        <w:ind w:left="993" w:hanging="426"/>
        <w:contextualSpacing/>
        <w:rPr>
          <w:lang w:eastAsia="en-US"/>
        </w:rPr>
      </w:pPr>
      <w:r w:rsidRPr="0007093D">
        <w:rPr>
          <w:lang w:eastAsia="en-US"/>
        </w:rPr>
        <w:t>promote a consistent message on ethics and expected standards of conduct in WIPO;  and</w:t>
      </w:r>
    </w:p>
    <w:p w:rsidR="0007093D" w:rsidRPr="0007093D" w:rsidRDefault="0007093D" w:rsidP="0044118E">
      <w:pPr>
        <w:numPr>
          <w:ilvl w:val="0"/>
          <w:numId w:val="28"/>
        </w:numPr>
        <w:spacing w:after="220"/>
        <w:ind w:left="992" w:hanging="425"/>
        <w:contextualSpacing/>
        <w:rPr>
          <w:lang w:eastAsia="en-US"/>
        </w:rPr>
      </w:pPr>
      <w:proofErr w:type="gramStart"/>
      <w:r w:rsidRPr="0007093D">
        <w:rPr>
          <w:lang w:eastAsia="en-US"/>
        </w:rPr>
        <w:t>improve</w:t>
      </w:r>
      <w:proofErr w:type="gramEnd"/>
      <w:r w:rsidRPr="0007093D">
        <w:rPr>
          <w:lang w:eastAsia="en-US"/>
        </w:rPr>
        <w:t xml:space="preserve"> understanding of mechanisms that are in place to support personnel.</w:t>
      </w:r>
    </w:p>
    <w:p w:rsidR="007B144D" w:rsidRDefault="007B144D" w:rsidP="00AB3BCC">
      <w:pPr>
        <w:pStyle w:val="ONUME"/>
      </w:pPr>
      <w:r w:rsidRPr="007B144D">
        <w:t xml:space="preserve">Since the launch of the </w:t>
      </w:r>
      <w:r w:rsidR="00973371">
        <w:t>WIPO ethics and integrity program</w:t>
      </w:r>
      <w:r w:rsidRPr="007B144D">
        <w:t xml:space="preserve"> in 2012, there has been mandatory training for all staff at every level of the Organization.  The training program is managed by the Ethics Office in close collaboration with the Human Resources Management Department</w:t>
      </w:r>
      <w:r w:rsidR="00524714">
        <w:t>.</w:t>
      </w:r>
    </w:p>
    <w:p w:rsidR="0007093D" w:rsidRDefault="007B144D" w:rsidP="0007093D">
      <w:pPr>
        <w:pStyle w:val="ONUME"/>
      </w:pPr>
      <w:r w:rsidRPr="007B144D">
        <w:t>All staff</w:t>
      </w:r>
      <w:r w:rsidR="0007093D">
        <w:t>,</w:t>
      </w:r>
      <w:r w:rsidRPr="007B144D">
        <w:t xml:space="preserve"> including new recruits</w:t>
      </w:r>
      <w:r w:rsidR="0007093D">
        <w:t>,</w:t>
      </w:r>
      <w:r w:rsidRPr="007B144D">
        <w:t xml:space="preserve"> has been trained since the launch of the WIPO ethics and integrity policy.  It is mandatory for staff joining the Organization to participate in induction courses, which include a session on Ethics.  A mandatory online training course on Ethics and </w:t>
      </w:r>
      <w:r w:rsidRPr="007B144D">
        <w:lastRenderedPageBreak/>
        <w:t>Integrity was made available to all staff in 2017.  The online course also serves as a refresher course on ethics for all staff of the Organization.</w:t>
      </w:r>
    </w:p>
    <w:p w:rsidR="0007093D" w:rsidRDefault="007B144D" w:rsidP="00002C4B">
      <w:pPr>
        <w:pStyle w:val="ONUME"/>
        <w:keepNext/>
        <w:keepLines/>
      </w:pPr>
      <w:r w:rsidRPr="007B144D">
        <w:t>In 2017, 3</w:t>
      </w:r>
      <w:r w:rsidR="00973371">
        <w:t>19</w:t>
      </w:r>
      <w:r w:rsidRPr="007B144D">
        <w:t xml:space="preserve"> staff members participated in ethics training and awareness activities: </w:t>
      </w:r>
      <w:r>
        <w:t xml:space="preserve"> </w:t>
      </w:r>
    </w:p>
    <w:p w:rsidR="0007093D" w:rsidRDefault="007B144D" w:rsidP="00002C4B">
      <w:pPr>
        <w:pStyle w:val="ListParagraph"/>
        <w:keepNext/>
        <w:keepLines/>
        <w:numPr>
          <w:ilvl w:val="0"/>
          <w:numId w:val="29"/>
        </w:numPr>
        <w:ind w:left="993" w:hanging="426"/>
      </w:pPr>
      <w:r w:rsidRPr="007B144D">
        <w:t>91</w:t>
      </w:r>
      <w:r>
        <w:t> </w:t>
      </w:r>
      <w:r w:rsidRPr="007B144D">
        <w:t>new staff members, at all levels, including managers, participated in introductory courses on ethics in three induction courses;</w:t>
      </w:r>
      <w:r>
        <w:t xml:space="preserve">  </w:t>
      </w:r>
    </w:p>
    <w:p w:rsidR="0007093D" w:rsidRDefault="007B144D" w:rsidP="00002C4B">
      <w:pPr>
        <w:pStyle w:val="ListParagraph"/>
        <w:keepNext/>
        <w:keepLines/>
        <w:numPr>
          <w:ilvl w:val="0"/>
          <w:numId w:val="29"/>
        </w:numPr>
        <w:ind w:left="993" w:hanging="426"/>
      </w:pPr>
      <w:r w:rsidRPr="007B144D">
        <w:t xml:space="preserve">170 staff members attended two ethics presentations; </w:t>
      </w:r>
      <w:r>
        <w:t xml:space="preserve"> </w:t>
      </w:r>
    </w:p>
    <w:p w:rsidR="0007093D" w:rsidRDefault="007B144D" w:rsidP="00002C4B">
      <w:pPr>
        <w:pStyle w:val="ListParagraph"/>
        <w:keepNext/>
        <w:keepLines/>
        <w:numPr>
          <w:ilvl w:val="0"/>
          <w:numId w:val="29"/>
        </w:numPr>
        <w:ind w:left="993" w:hanging="426"/>
      </w:pPr>
      <w:r w:rsidRPr="007B144D">
        <w:t xml:space="preserve">48 senior staff participated in dedicated briefings designed for 3 WIPO Sectors; </w:t>
      </w:r>
      <w:r w:rsidR="00524714">
        <w:t xml:space="preserve"> </w:t>
      </w:r>
      <w:r w:rsidRPr="007B144D">
        <w:t>and</w:t>
      </w:r>
      <w:r>
        <w:t xml:space="preserve"> </w:t>
      </w:r>
    </w:p>
    <w:p w:rsidR="0007093D" w:rsidRPr="007B144D" w:rsidRDefault="007B144D" w:rsidP="0044118E">
      <w:pPr>
        <w:pStyle w:val="ListParagraph"/>
        <w:keepNext/>
        <w:keepLines/>
        <w:numPr>
          <w:ilvl w:val="0"/>
          <w:numId w:val="29"/>
        </w:numPr>
        <w:spacing w:after="220"/>
        <w:ind w:left="992" w:hanging="425"/>
      </w:pPr>
      <w:r w:rsidRPr="007B144D">
        <w:t xml:space="preserve">10 staff </w:t>
      </w:r>
      <w:r w:rsidR="0007093D">
        <w:t xml:space="preserve">members </w:t>
      </w:r>
      <w:r w:rsidRPr="007B144D">
        <w:t xml:space="preserve">from external offices </w:t>
      </w:r>
      <w:r w:rsidR="004D00B9">
        <w:t>participated in</w:t>
      </w:r>
      <w:r w:rsidRPr="007B144D">
        <w:t xml:space="preserve"> a themed discussion on ethics values and principles. </w:t>
      </w:r>
    </w:p>
    <w:p w:rsidR="007B144D" w:rsidRPr="007B144D" w:rsidRDefault="007B144D" w:rsidP="007B144D">
      <w:pPr>
        <w:pStyle w:val="ONUME"/>
        <w:rPr>
          <w:szCs w:val="22"/>
        </w:rPr>
      </w:pPr>
      <w:r w:rsidRPr="007B144D">
        <w:t>In 2017, a new awareness raising approach was introduced.  Staff w</w:t>
      </w:r>
      <w:r w:rsidR="0007093D">
        <w:t>as</w:t>
      </w:r>
      <w:r w:rsidRPr="007B144D">
        <w:t xml:space="preserve"> offered a presentation </w:t>
      </w:r>
      <w:r w:rsidR="00524714" w:rsidRPr="007B144D">
        <w:t>combining the academic basis and private sector experience</w:t>
      </w:r>
      <w:r w:rsidR="00524714">
        <w:t>,</w:t>
      </w:r>
      <w:r w:rsidR="00524714" w:rsidRPr="007B144D">
        <w:t xml:space="preserve"> by invited speakers from differing cultural backgrounds (Bulgaria and Tunisia)</w:t>
      </w:r>
      <w:r w:rsidR="00524714">
        <w:t>,</w:t>
      </w:r>
      <w:r w:rsidRPr="007B144D">
        <w:t xml:space="preserve"> to trigger open discussions on codes of</w:t>
      </w:r>
      <w:r w:rsidR="00524714">
        <w:t xml:space="preserve"> ethics and their practical use</w:t>
      </w:r>
      <w:r w:rsidRPr="007B144D">
        <w:t xml:space="preserve">. </w:t>
      </w:r>
      <w:r w:rsidR="0007093D">
        <w:t xml:space="preserve"> </w:t>
      </w:r>
      <w:r w:rsidRPr="007B144D">
        <w:t xml:space="preserve">The </w:t>
      </w:r>
      <w:r w:rsidR="0007093D">
        <w:t>O</w:t>
      </w:r>
      <w:r w:rsidRPr="007B144D">
        <w:t xml:space="preserve">rganization furthermore had the privilege to host </w:t>
      </w:r>
      <w:r w:rsidRPr="007B144D">
        <w:rPr>
          <w:bCs/>
        </w:rPr>
        <w:t xml:space="preserve">Professor </w:t>
      </w:r>
      <w:proofErr w:type="spellStart"/>
      <w:r w:rsidRPr="007B144D">
        <w:rPr>
          <w:bCs/>
        </w:rPr>
        <w:t>On</w:t>
      </w:r>
      <w:r w:rsidR="006E0F1C">
        <w:rPr>
          <w:bCs/>
        </w:rPr>
        <w:t>o</w:t>
      </w:r>
      <w:r w:rsidRPr="007B144D">
        <w:rPr>
          <w:bCs/>
        </w:rPr>
        <w:t>ra</w:t>
      </w:r>
      <w:proofErr w:type="spellEnd"/>
      <w:r w:rsidRPr="007B144D">
        <w:rPr>
          <w:bCs/>
        </w:rPr>
        <w:t xml:space="preserve"> </w:t>
      </w:r>
      <w:r w:rsidRPr="007B144D">
        <w:t>O'Neill (United Kingdom), recipient of multiple honors and distinctions</w:t>
      </w:r>
      <w:r w:rsidRPr="007B144D">
        <w:rPr>
          <w:lang w:val="en"/>
        </w:rPr>
        <w:t xml:space="preserve"> for her achievements in </w:t>
      </w:r>
      <w:r w:rsidRPr="007B144D">
        <w:t xml:space="preserve">Ethics and Philosophy, for a </w:t>
      </w:r>
      <w:r w:rsidR="00524714">
        <w:t>high-l</w:t>
      </w:r>
      <w:r w:rsidRPr="007B144D">
        <w:t xml:space="preserve">evel </w:t>
      </w:r>
      <w:r w:rsidR="00524714">
        <w:t>l</w:t>
      </w:r>
      <w:r w:rsidRPr="007B144D">
        <w:t xml:space="preserve">ecture </w:t>
      </w:r>
      <w:r w:rsidRPr="007B144D">
        <w:rPr>
          <w:szCs w:val="22"/>
        </w:rPr>
        <w:t xml:space="preserve">on “Ethics for Communication”. </w:t>
      </w:r>
    </w:p>
    <w:p w:rsidR="007B144D" w:rsidRDefault="007B144D" w:rsidP="007B144D">
      <w:pPr>
        <w:pStyle w:val="ONUME"/>
        <w:rPr>
          <w:rFonts w:eastAsia="Times New Roman"/>
          <w:lang w:eastAsia="en-US"/>
        </w:rPr>
      </w:pPr>
      <w:r w:rsidRPr="007B144D">
        <w:t>The attendance</w:t>
      </w:r>
      <w:r w:rsidR="00524714">
        <w:t>,</w:t>
      </w:r>
      <w:r w:rsidRPr="007B144D">
        <w:t xml:space="preserve"> </w:t>
      </w:r>
      <w:r w:rsidR="00524714">
        <w:t>especially</w:t>
      </w:r>
      <w:r w:rsidR="00524714" w:rsidRPr="007B144D">
        <w:t xml:space="preserve"> </w:t>
      </w:r>
      <w:r w:rsidRPr="007B144D">
        <w:t>at the latter event (some 150 staff participated)</w:t>
      </w:r>
      <w:r w:rsidR="00524714">
        <w:t>,</w:t>
      </w:r>
      <w:r w:rsidRPr="007B144D">
        <w:t xml:space="preserve"> rewarded the efforts to combat “training fatigue”.</w:t>
      </w:r>
      <w:r w:rsidRPr="007B144D">
        <w:rPr>
          <w:rFonts w:eastAsia="Times New Roman"/>
          <w:lang w:eastAsia="en-US"/>
        </w:rPr>
        <w:t xml:space="preserve"> </w:t>
      </w:r>
    </w:p>
    <w:p w:rsidR="0007093D" w:rsidRDefault="004D00B9" w:rsidP="007B144D">
      <w:pPr>
        <w:pStyle w:val="ONUME"/>
        <w:rPr>
          <w:lang w:eastAsia="en-US"/>
        </w:rPr>
      </w:pPr>
      <w:r>
        <w:t>Awareness raising and training</w:t>
      </w:r>
      <w:r w:rsidR="007B144D" w:rsidRPr="007B144D">
        <w:t xml:space="preserve"> activities </w:t>
      </w:r>
      <w:r w:rsidR="00524714">
        <w:t xml:space="preserve">included information on WIPO’s </w:t>
      </w:r>
      <w:r w:rsidR="007B144D" w:rsidRPr="00524714">
        <w:rPr>
          <w:i/>
        </w:rPr>
        <w:t xml:space="preserve">Policy to Protect </w:t>
      </w:r>
      <w:proofErr w:type="gramStart"/>
      <w:r w:rsidR="007B144D" w:rsidRPr="00524714">
        <w:rPr>
          <w:i/>
        </w:rPr>
        <w:t>Against</w:t>
      </w:r>
      <w:proofErr w:type="gramEnd"/>
      <w:r w:rsidR="007B144D" w:rsidRPr="00524714">
        <w:rPr>
          <w:i/>
        </w:rPr>
        <w:t xml:space="preserve"> Retaliation for Reporting Misconduct and for Cooperating with Duly Authorized Audits or Investigations</w:t>
      </w:r>
      <w:r w:rsidR="007B144D" w:rsidRPr="007B144D">
        <w:t xml:space="preserve"> (</w:t>
      </w:r>
      <w:proofErr w:type="spellStart"/>
      <w:r w:rsidR="007B144D" w:rsidRPr="007B144D">
        <w:t>PaR</w:t>
      </w:r>
      <w:proofErr w:type="spellEnd"/>
      <w:r w:rsidR="007B144D" w:rsidRPr="007B144D">
        <w:t xml:space="preserve">), </w:t>
      </w:r>
      <w:r w:rsidR="00973371">
        <w:t>as well as</w:t>
      </w:r>
      <w:r w:rsidR="007B144D" w:rsidRPr="007B144D">
        <w:t xml:space="preserve"> general and specific infor</w:t>
      </w:r>
      <w:r w:rsidR="00A701D9">
        <w:t xml:space="preserve">mation resources, including </w:t>
      </w:r>
      <w:r w:rsidR="00973371">
        <w:t>the</w:t>
      </w:r>
      <w:r w:rsidR="00A701D9">
        <w:t xml:space="preserve"> </w:t>
      </w:r>
      <w:r w:rsidR="007B144D" w:rsidRPr="007B144D">
        <w:t xml:space="preserve">information available on the Ethics Intranet site.  WIPO’s Ethics Office maintains a comprehensive Intranet site which includes resources and information on the </w:t>
      </w:r>
      <w:proofErr w:type="spellStart"/>
      <w:r w:rsidR="007B144D" w:rsidRPr="007B144D">
        <w:t>PaR</w:t>
      </w:r>
      <w:proofErr w:type="spellEnd"/>
      <w:r w:rsidR="007B144D" w:rsidRPr="007B144D">
        <w:t xml:space="preserve"> policy</w:t>
      </w:r>
      <w:r w:rsidR="00973371">
        <w:t xml:space="preserve"> amongst others</w:t>
      </w:r>
      <w:r w:rsidR="007B144D" w:rsidRPr="007B144D">
        <w:t xml:space="preserve">. </w:t>
      </w:r>
    </w:p>
    <w:p w:rsidR="0007093D" w:rsidRPr="0007093D" w:rsidRDefault="007B144D" w:rsidP="00330FFE">
      <w:pPr>
        <w:pStyle w:val="ONUME"/>
        <w:rPr>
          <w:lang w:eastAsia="en-US"/>
        </w:rPr>
      </w:pPr>
      <w:r w:rsidRPr="0007093D">
        <w:rPr>
          <w:szCs w:val="22"/>
        </w:rPr>
        <w:t xml:space="preserve">In line with the latest best practice (private and public sector), special attention was placed </w:t>
      </w:r>
      <w:r w:rsidRPr="00937FA5">
        <w:rPr>
          <w:szCs w:val="22"/>
        </w:rPr>
        <w:t>on “</w:t>
      </w:r>
      <w:r w:rsidRPr="007D1CBC">
        <w:rPr>
          <w:szCs w:val="22"/>
        </w:rPr>
        <w:t>the mood in the middle</w:t>
      </w:r>
      <w:r w:rsidRPr="00937FA5">
        <w:rPr>
          <w:szCs w:val="22"/>
        </w:rPr>
        <w:t xml:space="preserve">”. </w:t>
      </w:r>
      <w:r w:rsidR="004D00B9" w:rsidRPr="00937FA5">
        <w:rPr>
          <w:szCs w:val="22"/>
        </w:rPr>
        <w:t xml:space="preserve"> </w:t>
      </w:r>
      <w:r w:rsidRPr="00937FA5">
        <w:rPr>
          <w:szCs w:val="22"/>
        </w:rPr>
        <w:t>Four</w:t>
      </w:r>
      <w:r w:rsidRPr="0007093D">
        <w:rPr>
          <w:szCs w:val="22"/>
        </w:rPr>
        <w:t xml:space="preserve"> dedicated briefings for managers and senior staff were organized.</w:t>
      </w:r>
    </w:p>
    <w:p w:rsidR="007B144D" w:rsidRPr="007B144D" w:rsidRDefault="007B144D" w:rsidP="00330FFE">
      <w:pPr>
        <w:pStyle w:val="ONUME"/>
        <w:rPr>
          <w:lang w:eastAsia="en-US"/>
        </w:rPr>
      </w:pPr>
      <w:r w:rsidRPr="0007093D">
        <w:rPr>
          <w:rFonts w:eastAsia="Times New Roman"/>
          <w:lang w:eastAsia="en-US"/>
        </w:rPr>
        <w:t xml:space="preserve">Concerted efforts were made to ensure gender balance. </w:t>
      </w:r>
      <w:r w:rsidR="0007093D">
        <w:rPr>
          <w:rFonts w:eastAsia="Times New Roman"/>
          <w:lang w:eastAsia="en-US"/>
        </w:rPr>
        <w:t xml:space="preserve"> </w:t>
      </w:r>
      <w:r w:rsidRPr="0007093D">
        <w:rPr>
          <w:rFonts w:eastAsia="Times New Roman"/>
          <w:lang w:eastAsia="en-US"/>
        </w:rPr>
        <w:t xml:space="preserve">Of the three guest speakers in 2017, one was male and two were female, tipping the balance to the female side. </w:t>
      </w:r>
    </w:p>
    <w:p w:rsidR="007B144D" w:rsidRPr="007B144D" w:rsidRDefault="007B144D" w:rsidP="007B144D">
      <w:pPr>
        <w:pStyle w:val="ONUME"/>
      </w:pPr>
      <w:r w:rsidRPr="007B144D">
        <w:t xml:space="preserve">In 2017, ethics and integrity training and awareness </w:t>
      </w:r>
      <w:proofErr w:type="gramStart"/>
      <w:r w:rsidRPr="007B144D">
        <w:t>raising</w:t>
      </w:r>
      <w:proofErr w:type="gramEnd"/>
      <w:r w:rsidRPr="007B144D">
        <w:t xml:space="preserve"> included a review of ethical principles and values that apply at WIPO, with focus on specific areas, examples and case studies, and on ethical decision-making models.  Furthermore, the activities included an introduction to the Ethics Office, its activities and the services it provides to staff, such as its 24/7 helpline.  In all activities, there were inter-active discussions about common obstacles to behaving ethically, and on ways to address these.  </w:t>
      </w:r>
    </w:p>
    <w:p w:rsidR="007B144D" w:rsidRPr="007B144D" w:rsidRDefault="007B144D" w:rsidP="007B144D">
      <w:pPr>
        <w:pStyle w:val="ONUME"/>
      </w:pPr>
      <w:r w:rsidRPr="007B144D">
        <w:t>General ethics awareness events were held throughout the year, including through sector</w:t>
      </w:r>
      <w:r w:rsidRPr="007B144D">
        <w:noBreakHyphen/>
        <w:t>specific outreach.  Printed materials, providing information and contact details of the Ethics Office, were</w:t>
      </w:r>
      <w:r w:rsidR="00F267E7">
        <w:t xml:space="preserve"> distributed at all events. </w:t>
      </w:r>
    </w:p>
    <w:p w:rsidR="007B144D" w:rsidRPr="007B144D" w:rsidRDefault="007B144D" w:rsidP="0007093D">
      <w:pPr>
        <w:pStyle w:val="ONUME"/>
      </w:pPr>
      <w:r w:rsidRPr="007B144D">
        <w:t>Online surveys were sent to participants in the 2017 ethics and integrity training and awareness activities</w:t>
      </w:r>
      <w:r w:rsidR="00330FFE">
        <w:t>.</w:t>
      </w:r>
      <w:r w:rsidR="0007093D">
        <w:t xml:space="preserve">  </w:t>
      </w:r>
      <w:r w:rsidRPr="007B144D">
        <w:t>Overall, the activities were well received, with 92 per cent of respondents rating the course as “</w:t>
      </w:r>
      <w:r w:rsidRPr="0007093D">
        <w:rPr>
          <w:bCs/>
          <w:szCs w:val="22"/>
        </w:rPr>
        <w:t>increasing their understanding</w:t>
      </w:r>
      <w:r w:rsidRPr="007B144D">
        <w:t>”.</w:t>
      </w:r>
      <w:r w:rsidR="0007093D">
        <w:t xml:space="preserve"> </w:t>
      </w:r>
      <w:r w:rsidR="00524714">
        <w:t xml:space="preserve"> </w:t>
      </w:r>
      <w:r w:rsidRPr="0007093D">
        <w:rPr>
          <w:rFonts w:eastAsia="Calibri"/>
          <w:lang w:val="en-GB" w:eastAsia="en-US"/>
        </w:rPr>
        <w:t>T</w:t>
      </w:r>
      <w:r w:rsidRPr="007B144D">
        <w:t xml:space="preserve">he Ethics Office took note of comments and feedback received to further improve the design and delivery of ethics and awareness building programs. </w:t>
      </w:r>
    </w:p>
    <w:p w:rsidR="007B144D" w:rsidRPr="00E9615F" w:rsidRDefault="004D00B9" w:rsidP="00A701D9">
      <w:pPr>
        <w:pStyle w:val="Heading2"/>
      </w:pPr>
      <w:r>
        <w:lastRenderedPageBreak/>
        <w:t>Confidential Advice</w:t>
      </w:r>
      <w:r w:rsidR="00973371">
        <w:t xml:space="preserve"> TO STAFF MEMBERS</w:t>
      </w:r>
    </w:p>
    <w:p w:rsidR="007B144D" w:rsidRPr="007B144D" w:rsidRDefault="007B144D" w:rsidP="00002C4B">
      <w:pPr>
        <w:pStyle w:val="ONUME"/>
        <w:keepNext/>
        <w:keepLines/>
      </w:pPr>
      <w:r w:rsidRPr="007B144D">
        <w:t xml:space="preserve">In 2017, the Ethics Office received the following requests for advice: </w:t>
      </w:r>
    </w:p>
    <w:p w:rsidR="007B144D" w:rsidRPr="007B144D" w:rsidRDefault="007B144D" w:rsidP="00002C4B">
      <w:pPr>
        <w:keepNext/>
        <w:keepLines/>
        <w:numPr>
          <w:ilvl w:val="0"/>
          <w:numId w:val="15"/>
        </w:numPr>
        <w:ind w:left="993" w:hanging="426"/>
        <w:rPr>
          <w:rFonts w:eastAsia="Times New Roman"/>
          <w:szCs w:val="22"/>
          <w:lang w:eastAsia="en-US"/>
        </w:rPr>
      </w:pPr>
      <w:r w:rsidRPr="007B144D">
        <w:rPr>
          <w:rFonts w:eastAsia="Times New Roman"/>
          <w:szCs w:val="22"/>
          <w:lang w:eastAsia="en-US"/>
        </w:rPr>
        <w:t>twelve on outside activities;</w:t>
      </w:r>
    </w:p>
    <w:p w:rsidR="00973371" w:rsidRPr="007B144D" w:rsidRDefault="00973371" w:rsidP="00973371">
      <w:pPr>
        <w:keepNext/>
        <w:keepLines/>
        <w:numPr>
          <w:ilvl w:val="0"/>
          <w:numId w:val="15"/>
        </w:numPr>
        <w:ind w:left="993" w:hanging="426"/>
        <w:rPr>
          <w:rFonts w:eastAsia="Times New Roman"/>
          <w:szCs w:val="22"/>
          <w:lang w:eastAsia="en-US"/>
        </w:rPr>
      </w:pPr>
      <w:r w:rsidRPr="007B144D">
        <w:rPr>
          <w:rFonts w:eastAsia="Times New Roman"/>
          <w:szCs w:val="22"/>
          <w:lang w:eastAsia="en-US"/>
        </w:rPr>
        <w:t xml:space="preserve">eight on employment-related matters; </w:t>
      </w:r>
    </w:p>
    <w:p w:rsidR="00D9793D" w:rsidRDefault="00973371" w:rsidP="00002C4B">
      <w:pPr>
        <w:keepNext/>
        <w:keepLines/>
        <w:numPr>
          <w:ilvl w:val="0"/>
          <w:numId w:val="15"/>
        </w:numPr>
        <w:ind w:left="993" w:hanging="426"/>
        <w:rPr>
          <w:rFonts w:eastAsia="Times New Roman"/>
          <w:szCs w:val="22"/>
          <w:lang w:eastAsia="en-US"/>
        </w:rPr>
      </w:pPr>
      <w:r w:rsidRPr="007B144D">
        <w:rPr>
          <w:rFonts w:eastAsia="Times New Roman"/>
          <w:szCs w:val="22"/>
          <w:lang w:eastAsia="en-US"/>
        </w:rPr>
        <w:t xml:space="preserve">five on conflicts of interest; </w:t>
      </w:r>
      <w:r>
        <w:rPr>
          <w:rFonts w:eastAsia="Times New Roman"/>
          <w:szCs w:val="22"/>
          <w:lang w:eastAsia="en-US"/>
        </w:rPr>
        <w:t xml:space="preserve"> </w:t>
      </w:r>
    </w:p>
    <w:p w:rsidR="007B144D" w:rsidRPr="007B144D" w:rsidRDefault="007B144D" w:rsidP="00002C4B">
      <w:pPr>
        <w:keepNext/>
        <w:keepLines/>
        <w:numPr>
          <w:ilvl w:val="0"/>
          <w:numId w:val="15"/>
        </w:numPr>
        <w:ind w:left="993" w:hanging="426"/>
        <w:rPr>
          <w:rFonts w:eastAsia="Times New Roman"/>
          <w:szCs w:val="22"/>
          <w:lang w:eastAsia="en-US"/>
        </w:rPr>
      </w:pPr>
      <w:r w:rsidRPr="007B144D">
        <w:rPr>
          <w:rFonts w:eastAsia="Times New Roman"/>
          <w:szCs w:val="22"/>
          <w:lang w:eastAsia="en-US"/>
        </w:rPr>
        <w:t>two on declarations of interests/investments;</w:t>
      </w:r>
    </w:p>
    <w:p w:rsidR="007B144D" w:rsidRPr="007B144D" w:rsidRDefault="007B144D" w:rsidP="00002C4B">
      <w:pPr>
        <w:keepNext/>
        <w:keepLines/>
        <w:numPr>
          <w:ilvl w:val="0"/>
          <w:numId w:val="15"/>
        </w:numPr>
        <w:ind w:left="993" w:hanging="426"/>
        <w:rPr>
          <w:rFonts w:eastAsia="Times New Roman"/>
          <w:szCs w:val="22"/>
          <w:lang w:eastAsia="en-US"/>
        </w:rPr>
      </w:pPr>
      <w:r w:rsidRPr="007B144D">
        <w:rPr>
          <w:rFonts w:eastAsia="Times New Roman"/>
          <w:szCs w:val="22"/>
          <w:lang w:eastAsia="en-US"/>
        </w:rPr>
        <w:t>one on gifts and/or hospitality;</w:t>
      </w:r>
    </w:p>
    <w:p w:rsidR="007B144D" w:rsidRPr="00973371" w:rsidRDefault="007B144D" w:rsidP="00973371">
      <w:pPr>
        <w:keepNext/>
        <w:keepLines/>
        <w:numPr>
          <w:ilvl w:val="0"/>
          <w:numId w:val="15"/>
        </w:numPr>
        <w:ind w:left="993" w:hanging="426"/>
        <w:rPr>
          <w:rFonts w:eastAsia="Times New Roman"/>
          <w:szCs w:val="22"/>
          <w:lang w:eastAsia="en-US"/>
        </w:rPr>
      </w:pPr>
      <w:r w:rsidRPr="007B144D">
        <w:rPr>
          <w:rFonts w:eastAsia="Times New Roman"/>
          <w:szCs w:val="22"/>
          <w:lang w:eastAsia="en-US"/>
        </w:rPr>
        <w:t xml:space="preserve">one on protection against retaliation; </w:t>
      </w:r>
      <w:r w:rsidR="00973371">
        <w:rPr>
          <w:rFonts w:eastAsia="Times New Roman"/>
          <w:szCs w:val="22"/>
          <w:lang w:eastAsia="en-US"/>
        </w:rPr>
        <w:t xml:space="preserve"> </w:t>
      </w:r>
      <w:r w:rsidR="00524714" w:rsidRPr="00973371">
        <w:rPr>
          <w:rFonts w:eastAsia="Times New Roman"/>
          <w:szCs w:val="22"/>
          <w:lang w:eastAsia="en-US"/>
        </w:rPr>
        <w:t>and</w:t>
      </w:r>
    </w:p>
    <w:p w:rsidR="007B144D" w:rsidRDefault="007B144D" w:rsidP="0044118E">
      <w:pPr>
        <w:keepNext/>
        <w:keepLines/>
        <w:numPr>
          <w:ilvl w:val="0"/>
          <w:numId w:val="15"/>
        </w:numPr>
        <w:spacing w:after="220"/>
        <w:ind w:left="992" w:hanging="425"/>
        <w:rPr>
          <w:rFonts w:eastAsia="Times New Roman"/>
          <w:szCs w:val="22"/>
          <w:lang w:eastAsia="en-US"/>
        </w:rPr>
      </w:pPr>
      <w:proofErr w:type="gramStart"/>
      <w:r w:rsidRPr="007B144D">
        <w:rPr>
          <w:rFonts w:eastAsia="Times New Roman"/>
          <w:szCs w:val="22"/>
          <w:lang w:eastAsia="en-US"/>
        </w:rPr>
        <w:t>eleven</w:t>
      </w:r>
      <w:proofErr w:type="gramEnd"/>
      <w:r w:rsidRPr="007B144D">
        <w:rPr>
          <w:rFonts w:eastAsia="Times New Roman"/>
          <w:szCs w:val="22"/>
          <w:lang w:eastAsia="en-US"/>
        </w:rPr>
        <w:t xml:space="preserve"> on </w:t>
      </w:r>
      <w:bookmarkStart w:id="5" w:name="_GoBack"/>
      <w:r w:rsidRPr="007B144D">
        <w:rPr>
          <w:rFonts w:eastAsia="Times New Roman"/>
          <w:szCs w:val="22"/>
          <w:lang w:eastAsia="en-US"/>
        </w:rPr>
        <w:t>other issues</w:t>
      </w:r>
      <w:bookmarkEnd w:id="5"/>
      <w:r w:rsidRPr="007B144D">
        <w:rPr>
          <w:rFonts w:eastAsia="Times New Roman"/>
          <w:szCs w:val="22"/>
          <w:lang w:eastAsia="en-US"/>
        </w:rPr>
        <w:t>.</w:t>
      </w:r>
    </w:p>
    <w:p w:rsidR="004D00B9" w:rsidRDefault="004D00B9" w:rsidP="004D00B9">
      <w:pPr>
        <w:pStyle w:val="ONUME"/>
        <w:rPr>
          <w:rFonts w:eastAsia="Times New Roman"/>
          <w:szCs w:val="22"/>
          <w:lang w:eastAsia="en-US"/>
        </w:rPr>
      </w:pPr>
      <w:r>
        <w:t>Advice was provid</w:t>
      </w:r>
      <w:r w:rsidR="00973371">
        <w:t>ed</w:t>
      </w:r>
      <w:r>
        <w:t xml:space="preserve"> in all cases to the satisfaction of the staff member concerned.</w:t>
      </w:r>
    </w:p>
    <w:p w:rsidR="00A701D9" w:rsidRDefault="00EF4921" w:rsidP="00A701D9">
      <w:pPr>
        <w:pStyle w:val="Heading2"/>
      </w:pPr>
      <w:r w:rsidRPr="007B144D">
        <w:t xml:space="preserve">Standard-Setting </w:t>
      </w:r>
      <w:r>
        <w:t>a</w:t>
      </w:r>
      <w:r w:rsidRPr="007B144D">
        <w:t>nd Policy Development</w:t>
      </w:r>
    </w:p>
    <w:p w:rsidR="009B77D3" w:rsidRPr="00A701D9" w:rsidRDefault="009B77D3" w:rsidP="00A701D9">
      <w:pPr>
        <w:pStyle w:val="Heading3"/>
      </w:pPr>
      <w:r w:rsidRPr="00A701D9">
        <w:t xml:space="preserve">Protection </w:t>
      </w:r>
      <w:proofErr w:type="gramStart"/>
      <w:r w:rsidRPr="00A701D9">
        <w:t>Against</w:t>
      </w:r>
      <w:proofErr w:type="gramEnd"/>
      <w:r w:rsidRPr="00A701D9">
        <w:t xml:space="preserve"> Retaliation</w:t>
      </w:r>
    </w:p>
    <w:p w:rsidR="009B77D3" w:rsidRPr="007B144D" w:rsidRDefault="009B77D3" w:rsidP="009B77D3">
      <w:pPr>
        <w:pStyle w:val="ONUME"/>
        <w:rPr>
          <w:rFonts w:eastAsiaTheme="minorHAnsi"/>
        </w:rPr>
      </w:pPr>
      <w:r w:rsidRPr="007B144D">
        <w:t>Fol</w:t>
      </w:r>
      <w:r>
        <w:t xml:space="preserve">lowing a careful review of the </w:t>
      </w:r>
      <w:r w:rsidRPr="004D00B9">
        <w:rPr>
          <w:i/>
        </w:rPr>
        <w:t xml:space="preserve">Policy to Protect </w:t>
      </w:r>
      <w:proofErr w:type="gramStart"/>
      <w:r w:rsidRPr="004D00B9">
        <w:rPr>
          <w:i/>
        </w:rPr>
        <w:t>Against</w:t>
      </w:r>
      <w:proofErr w:type="gramEnd"/>
      <w:r w:rsidRPr="004D00B9">
        <w:rPr>
          <w:i/>
        </w:rPr>
        <w:t xml:space="preserve"> Retaliation for Reporting Misconduct and for Cooperating with Duly Authorized Audits or Investigations</w:t>
      </w:r>
      <w:r>
        <w:rPr>
          <w:i/>
        </w:rPr>
        <w:t xml:space="preserve"> </w:t>
      </w:r>
      <w:r>
        <w:t>(</w:t>
      </w:r>
      <w:proofErr w:type="spellStart"/>
      <w:r>
        <w:t>PaR</w:t>
      </w:r>
      <w:proofErr w:type="spellEnd"/>
      <w:r>
        <w:t>), a revised P</w:t>
      </w:r>
      <w:r w:rsidRPr="007B144D">
        <w:t xml:space="preserve">olicy was promulgated and took effect on </w:t>
      </w:r>
      <w:r>
        <w:rPr>
          <w:rFonts w:eastAsiaTheme="minorHAnsi"/>
          <w:bCs/>
          <w:szCs w:val="22"/>
          <w:lang w:eastAsia="en-US"/>
        </w:rPr>
        <w:t xml:space="preserve">September 29, 2017.  </w:t>
      </w:r>
      <w:r w:rsidR="00937FA5">
        <w:rPr>
          <w:rFonts w:eastAsiaTheme="minorHAnsi"/>
          <w:bCs/>
          <w:szCs w:val="22"/>
          <w:lang w:eastAsia="en-US"/>
        </w:rPr>
        <w:t xml:space="preserve">In furtherance of the principles and objectives </w:t>
      </w:r>
      <w:r w:rsidR="00D46F6C">
        <w:rPr>
          <w:rFonts w:eastAsiaTheme="minorHAnsi"/>
          <w:bCs/>
          <w:szCs w:val="22"/>
          <w:lang w:eastAsia="en-US"/>
        </w:rPr>
        <w:t>of</w:t>
      </w:r>
      <w:r w:rsidR="00937FA5">
        <w:rPr>
          <w:rFonts w:eastAsiaTheme="minorHAnsi"/>
          <w:bCs/>
          <w:szCs w:val="22"/>
          <w:lang w:eastAsia="en-US"/>
        </w:rPr>
        <w:t xml:space="preserve"> securing the highest standards of integrity amongst all members of the personnel of the Organization, and in support of the Organization’s established core value “Environmental, social and governance responsibility”, the </w:t>
      </w:r>
      <w:proofErr w:type="spellStart"/>
      <w:r w:rsidR="00937FA5">
        <w:rPr>
          <w:rFonts w:eastAsiaTheme="minorHAnsi"/>
          <w:bCs/>
          <w:szCs w:val="22"/>
          <w:lang w:eastAsia="en-US"/>
        </w:rPr>
        <w:t>PaR</w:t>
      </w:r>
      <w:proofErr w:type="spellEnd"/>
      <w:r w:rsidR="00937FA5">
        <w:rPr>
          <w:rFonts w:eastAsiaTheme="minorHAnsi"/>
          <w:bCs/>
          <w:szCs w:val="22"/>
          <w:lang w:eastAsia="en-US"/>
        </w:rPr>
        <w:t xml:space="preserve"> constitutes the general framework for the protection of all personnel against retaliation for cooperation in an oversight activity, or who make a report, in good faith, of misconduct that, if established, would be manifestly harmful to the interests, operations or governance of the Organization.</w:t>
      </w:r>
    </w:p>
    <w:p w:rsidR="004D00B9" w:rsidRPr="004D00B9" w:rsidRDefault="004D00B9" w:rsidP="00A701D9">
      <w:pPr>
        <w:pStyle w:val="Heading3"/>
        <w:rPr>
          <w:szCs w:val="20"/>
          <w:u w:val="none"/>
          <w:lang w:eastAsia="zh-CN"/>
        </w:rPr>
      </w:pPr>
      <w:r w:rsidRPr="004D00B9">
        <w:t xml:space="preserve">Policy on Financial Disclosure and Declaration of Interests </w:t>
      </w:r>
    </w:p>
    <w:p w:rsidR="007B144D" w:rsidRPr="007B144D" w:rsidRDefault="004D00B9" w:rsidP="004D00B9">
      <w:pPr>
        <w:pStyle w:val="ONUME"/>
      </w:pPr>
      <w:r>
        <w:t>W</w:t>
      </w:r>
      <w:r w:rsidR="007B144D" w:rsidRPr="007B144D">
        <w:t>ork on a new financial disclosure policy for senior staff and other designated categories of staff resulted in the promulgation in 2017 of the</w:t>
      </w:r>
      <w:r w:rsidR="007B144D" w:rsidRPr="007B144D">
        <w:rPr>
          <w:rFonts w:eastAsia="Times New Roman"/>
          <w:sz w:val="24"/>
          <w:szCs w:val="24"/>
          <w:lang w:eastAsia="fr-CH"/>
        </w:rPr>
        <w:t xml:space="preserve"> </w:t>
      </w:r>
      <w:r w:rsidR="007B144D" w:rsidRPr="004D00B9">
        <w:rPr>
          <w:rFonts w:eastAsia="Times New Roman"/>
          <w:bCs/>
          <w:i/>
          <w:sz w:val="23"/>
          <w:szCs w:val="23"/>
          <w:lang w:eastAsia="fr-CH"/>
        </w:rPr>
        <w:t>Policy on Financial Disclosure and Declara</w:t>
      </w:r>
      <w:r w:rsidRPr="004D00B9">
        <w:rPr>
          <w:rFonts w:eastAsia="Times New Roman"/>
          <w:bCs/>
          <w:i/>
          <w:sz w:val="23"/>
          <w:szCs w:val="23"/>
          <w:lang w:eastAsia="fr-CH"/>
        </w:rPr>
        <w:t>tion of Interests</w:t>
      </w:r>
      <w:r>
        <w:rPr>
          <w:rFonts w:eastAsia="Times New Roman"/>
          <w:bCs/>
          <w:sz w:val="23"/>
          <w:szCs w:val="23"/>
          <w:lang w:eastAsia="fr-CH"/>
        </w:rPr>
        <w:t xml:space="preserve"> (FDDI)</w:t>
      </w:r>
      <w:r w:rsidR="007B144D" w:rsidRPr="007B144D">
        <w:rPr>
          <w:rFonts w:eastAsia="Times New Roman"/>
          <w:bCs/>
          <w:sz w:val="23"/>
          <w:szCs w:val="23"/>
          <w:lang w:eastAsia="fr-CH"/>
        </w:rPr>
        <w:t>.</w:t>
      </w:r>
      <w:r w:rsidR="007B144D" w:rsidRPr="007B144D">
        <w:rPr>
          <w:rFonts w:eastAsia="Times New Roman"/>
          <w:b/>
          <w:bCs/>
          <w:sz w:val="23"/>
          <w:szCs w:val="23"/>
          <w:lang w:eastAsia="fr-CH"/>
        </w:rPr>
        <w:t xml:space="preserve"> </w:t>
      </w:r>
      <w:r w:rsidR="00EF4921">
        <w:rPr>
          <w:rFonts w:eastAsia="Times New Roman"/>
          <w:b/>
          <w:bCs/>
          <w:sz w:val="23"/>
          <w:szCs w:val="23"/>
          <w:lang w:eastAsia="fr-CH"/>
        </w:rPr>
        <w:t xml:space="preserve"> </w:t>
      </w:r>
      <w:r>
        <w:rPr>
          <w:rFonts w:eastAsia="Times New Roman"/>
          <w:bCs/>
          <w:sz w:val="23"/>
          <w:szCs w:val="23"/>
          <w:lang w:eastAsia="fr-CH"/>
        </w:rPr>
        <w:t>The P</w:t>
      </w:r>
      <w:r w:rsidR="007B144D" w:rsidRPr="007B144D">
        <w:rPr>
          <w:rFonts w:eastAsia="Times New Roman"/>
          <w:bCs/>
          <w:sz w:val="23"/>
          <w:szCs w:val="23"/>
          <w:lang w:eastAsia="fr-CH"/>
        </w:rPr>
        <w:t xml:space="preserve">olicy </w:t>
      </w:r>
      <w:r w:rsidR="007B144D" w:rsidRPr="007B144D">
        <w:t xml:space="preserve">applies to the disclosure of financial interests and to </w:t>
      </w:r>
      <w:r w:rsidR="00973371">
        <w:t xml:space="preserve">the </w:t>
      </w:r>
      <w:r w:rsidR="007B144D" w:rsidRPr="007B144D">
        <w:t>compliance with the International Public Secto</w:t>
      </w:r>
      <w:r w:rsidR="00973371">
        <w:t xml:space="preserve">r Accounting Standards (IPSAS).  The Policy </w:t>
      </w:r>
      <w:r w:rsidR="007B144D" w:rsidRPr="007B144D">
        <w:rPr>
          <w:rFonts w:eastAsia="Times New Roman"/>
          <w:bCs/>
          <w:sz w:val="23"/>
          <w:szCs w:val="23"/>
          <w:lang w:eastAsia="fr-CH"/>
        </w:rPr>
        <w:t>aim</w:t>
      </w:r>
      <w:r>
        <w:rPr>
          <w:rFonts w:eastAsia="Times New Roman"/>
          <w:bCs/>
          <w:sz w:val="23"/>
          <w:szCs w:val="23"/>
          <w:lang w:eastAsia="fr-CH"/>
        </w:rPr>
        <w:t>s</w:t>
      </w:r>
      <w:r w:rsidR="007B144D" w:rsidRPr="007B144D">
        <w:rPr>
          <w:rFonts w:eastAsia="Times New Roman"/>
          <w:bCs/>
          <w:sz w:val="23"/>
          <w:szCs w:val="23"/>
          <w:lang w:eastAsia="fr-CH"/>
        </w:rPr>
        <w:t xml:space="preserve"> to</w:t>
      </w:r>
      <w:r w:rsidR="007B144D" w:rsidRPr="007B144D">
        <w:rPr>
          <w:rFonts w:eastAsia="Times New Roman"/>
          <w:b/>
          <w:bCs/>
          <w:sz w:val="23"/>
          <w:szCs w:val="23"/>
          <w:lang w:eastAsia="fr-CH"/>
        </w:rPr>
        <w:t xml:space="preserve"> </w:t>
      </w:r>
      <w:r w:rsidR="007B144D" w:rsidRPr="007B144D">
        <w:t xml:space="preserve">achieve an appropriate balance between the need for information and staff members’ right to privacy, </w:t>
      </w:r>
      <w:r w:rsidR="00973371">
        <w:t>while taking into account</w:t>
      </w:r>
      <w:r w:rsidR="00524714">
        <w:t xml:space="preserve"> </w:t>
      </w:r>
      <w:r w:rsidR="007B144D" w:rsidRPr="007B144D">
        <w:t>the risk management framework</w:t>
      </w:r>
      <w:r w:rsidR="00973371">
        <w:t>, the</w:t>
      </w:r>
      <w:r w:rsidR="007B144D" w:rsidRPr="007B144D">
        <w:t xml:space="preserve"> internal controls system </w:t>
      </w:r>
      <w:r w:rsidR="00973371">
        <w:t xml:space="preserve">implemented by </w:t>
      </w:r>
      <w:r w:rsidR="007B144D" w:rsidRPr="007B144D">
        <w:t>the Secretariat</w:t>
      </w:r>
      <w:r w:rsidR="00973371">
        <w:t>,</w:t>
      </w:r>
      <w:r w:rsidR="007B144D" w:rsidRPr="007B144D">
        <w:t xml:space="preserve"> </w:t>
      </w:r>
      <w:r w:rsidR="00973371">
        <w:t>and</w:t>
      </w:r>
      <w:r w:rsidR="007B144D" w:rsidRPr="007B144D">
        <w:t xml:space="preserve"> best practices</w:t>
      </w:r>
      <w:r w:rsidR="00973371">
        <w:t xml:space="preserve"> on the issue</w:t>
      </w:r>
      <w:r w:rsidR="007B144D" w:rsidRPr="007B144D">
        <w:t>.  The first filing exercise, with review of submis</w:t>
      </w:r>
      <w:r>
        <w:t>sion</w:t>
      </w:r>
      <w:r w:rsidR="006E0F1C">
        <w:t>s</w:t>
      </w:r>
      <w:r>
        <w:t xml:space="preserve"> by an external reviewer, i</w:t>
      </w:r>
      <w:r w:rsidR="007B144D" w:rsidRPr="007B144D">
        <w:t>s scheduled for 2018.</w:t>
      </w:r>
    </w:p>
    <w:p w:rsidR="007B144D" w:rsidRPr="007B144D" w:rsidRDefault="00EF4921" w:rsidP="00A701D9">
      <w:pPr>
        <w:pStyle w:val="Heading2"/>
      </w:pPr>
      <w:r w:rsidRPr="007B144D">
        <w:t xml:space="preserve">Implementation </w:t>
      </w:r>
      <w:r>
        <w:t>o</w:t>
      </w:r>
      <w:r w:rsidRPr="007B144D">
        <w:t xml:space="preserve">f Policies Assigned </w:t>
      </w:r>
      <w:r>
        <w:t>t</w:t>
      </w:r>
      <w:r w:rsidRPr="007B144D">
        <w:t xml:space="preserve">o </w:t>
      </w:r>
      <w:r>
        <w:t>t</w:t>
      </w:r>
      <w:r w:rsidRPr="007B144D">
        <w:t>he Ethics Office</w:t>
      </w:r>
    </w:p>
    <w:p w:rsidR="009B77D3" w:rsidRPr="009B77D3" w:rsidRDefault="009B77D3" w:rsidP="00A701D9">
      <w:pPr>
        <w:pStyle w:val="Heading3"/>
      </w:pPr>
      <w:r w:rsidRPr="009B77D3">
        <w:t xml:space="preserve">Protection </w:t>
      </w:r>
      <w:proofErr w:type="gramStart"/>
      <w:r w:rsidRPr="009B77D3">
        <w:t>Against</w:t>
      </w:r>
      <w:proofErr w:type="gramEnd"/>
      <w:r w:rsidRPr="009B77D3">
        <w:t xml:space="preserve"> Retaliation</w:t>
      </w:r>
    </w:p>
    <w:p w:rsidR="007B144D" w:rsidRPr="007B144D" w:rsidRDefault="007B144D" w:rsidP="007B144D">
      <w:pPr>
        <w:pStyle w:val="ONUME"/>
      </w:pPr>
      <w:r w:rsidRPr="007B144D">
        <w:t xml:space="preserve">A </w:t>
      </w:r>
      <w:proofErr w:type="spellStart"/>
      <w:r w:rsidR="009B77D3">
        <w:t>PaR</w:t>
      </w:r>
      <w:proofErr w:type="spellEnd"/>
      <w:r w:rsidR="009B77D3">
        <w:t xml:space="preserve"> policy,</w:t>
      </w:r>
      <w:r w:rsidRPr="007B144D">
        <w:t xml:space="preserve"> in existence at WIPO since 2012</w:t>
      </w:r>
      <w:r w:rsidR="009B77D3">
        <w:t xml:space="preserve"> and updated in</w:t>
      </w:r>
      <w:r w:rsidRPr="007B144D">
        <w:rPr>
          <w:lang w:eastAsia="en-US"/>
        </w:rPr>
        <w:t xml:space="preserve"> 2017</w:t>
      </w:r>
      <w:r w:rsidR="009B77D3">
        <w:rPr>
          <w:lang w:eastAsia="en-US"/>
        </w:rPr>
        <w:t>,</w:t>
      </w:r>
      <w:r w:rsidRPr="007B144D">
        <w:rPr>
          <w:lang w:eastAsia="en-US"/>
        </w:rPr>
        <w:t xml:space="preserve"> constitutes the general framework for the protection of all personnel against retaliation for participation in an oversight activity as defined in the policy or for reporting misconduct.</w:t>
      </w:r>
    </w:p>
    <w:p w:rsidR="007B144D" w:rsidRPr="007B144D" w:rsidRDefault="007B144D" w:rsidP="007B144D">
      <w:pPr>
        <w:pStyle w:val="ONUME"/>
        <w:rPr>
          <w:lang w:eastAsia="en-US"/>
        </w:rPr>
      </w:pPr>
      <w:r w:rsidRPr="007B144D">
        <w:rPr>
          <w:lang w:eastAsia="en-US"/>
        </w:rPr>
        <w:t xml:space="preserve">In accordance with the </w:t>
      </w:r>
      <w:proofErr w:type="spellStart"/>
      <w:r w:rsidRPr="007B144D">
        <w:t>PaR</w:t>
      </w:r>
      <w:proofErr w:type="spellEnd"/>
      <w:r w:rsidR="009B77D3">
        <w:t xml:space="preserve"> policy</w:t>
      </w:r>
      <w:r w:rsidRPr="007B144D">
        <w:rPr>
          <w:lang w:eastAsia="en-US"/>
        </w:rPr>
        <w:t xml:space="preserve">, the Ethics Office receives complaints of retaliation and conducts preliminary reviews to determine whether a complainant has engaged in a protected activity.  Based on its </w:t>
      </w:r>
      <w:r w:rsidRPr="007B144D">
        <w:t>preliminary review of a complaint,</w:t>
      </w:r>
      <w:r w:rsidRPr="007B144D">
        <w:rPr>
          <w:lang w:eastAsia="en-US"/>
        </w:rPr>
        <w:t xml:space="preserve"> the Ethics Office determin</w:t>
      </w:r>
      <w:r w:rsidRPr="007B144D">
        <w:t xml:space="preserve">es whether </w:t>
      </w:r>
      <w:r w:rsidRPr="007B144D">
        <w:rPr>
          <w:i/>
          <w:iCs/>
        </w:rPr>
        <w:t xml:space="preserve">prima facie </w:t>
      </w:r>
      <w:r w:rsidRPr="007B144D">
        <w:t xml:space="preserve">there is a case of retaliation, and for </w:t>
      </w:r>
      <w:r w:rsidRPr="007B144D">
        <w:rPr>
          <w:lang w:eastAsia="en-US"/>
        </w:rPr>
        <w:t>adequate protection o</w:t>
      </w:r>
      <w:r w:rsidRPr="007B144D">
        <w:t>f</w:t>
      </w:r>
      <w:r w:rsidRPr="007B144D">
        <w:rPr>
          <w:lang w:eastAsia="en-US"/>
        </w:rPr>
        <w:t xml:space="preserve"> the staff member concerned.</w:t>
      </w:r>
    </w:p>
    <w:p w:rsidR="007B144D" w:rsidRPr="007B144D" w:rsidRDefault="007B144D" w:rsidP="007B144D">
      <w:pPr>
        <w:pStyle w:val="ONUME"/>
        <w:rPr>
          <w:lang w:val="en-GB"/>
        </w:rPr>
      </w:pPr>
      <w:r w:rsidRPr="007B144D">
        <w:rPr>
          <w:lang w:val="en-GB"/>
        </w:rPr>
        <w:t xml:space="preserve">In accordance with its mandate to provide services to other United Nations organizations, </w:t>
      </w:r>
      <w:r w:rsidR="009B77D3">
        <w:rPr>
          <w:lang w:val="en-GB"/>
        </w:rPr>
        <w:t xml:space="preserve">the </w:t>
      </w:r>
      <w:r w:rsidR="009B77D3" w:rsidRPr="007B144D">
        <w:rPr>
          <w:lang w:val="en-GB"/>
        </w:rPr>
        <w:t xml:space="preserve">Ethics Office </w:t>
      </w:r>
      <w:r w:rsidR="009B77D3">
        <w:rPr>
          <w:lang w:val="en-GB"/>
        </w:rPr>
        <w:t>of the United Nations Office for Project Services (UNOPS)</w:t>
      </w:r>
      <w:r w:rsidRPr="007B144D">
        <w:rPr>
          <w:lang w:val="en-GB"/>
        </w:rPr>
        <w:t xml:space="preserve"> serves as outside reviewer for requests for review in respect of determinations by WIPO’s Ethics Office.</w:t>
      </w:r>
    </w:p>
    <w:p w:rsidR="007A6B55" w:rsidRPr="007B144D" w:rsidRDefault="007A6B55" w:rsidP="007A6B55">
      <w:pPr>
        <w:pStyle w:val="ONUME"/>
      </w:pPr>
      <w:r w:rsidRPr="007A6B55">
        <w:t>In 2017, the Ethics Office concluded one preliminary</w:t>
      </w:r>
      <w:r>
        <w:t xml:space="preserve"> review and initiated a second </w:t>
      </w:r>
      <w:r w:rsidRPr="007A6B55">
        <w:t xml:space="preserve">preliminary review in two cases where staff alleged retaliation and claimed protection against retaliation.  The Ethics Office determined that these cases did not present </w:t>
      </w:r>
      <w:r w:rsidRPr="007A6B55">
        <w:rPr>
          <w:i/>
        </w:rPr>
        <w:t>prima facie</w:t>
      </w:r>
      <w:r>
        <w:t xml:space="preserve"> cases of retaliation. </w:t>
      </w:r>
    </w:p>
    <w:p w:rsidR="00002C4B" w:rsidRPr="00002C4B" w:rsidRDefault="00002C4B" w:rsidP="00A701D9">
      <w:pPr>
        <w:pStyle w:val="Heading3"/>
      </w:pPr>
      <w:r w:rsidRPr="004D00B9">
        <w:t xml:space="preserve">Financial Disclosure and Declaration of Interests </w:t>
      </w:r>
    </w:p>
    <w:p w:rsidR="007B144D" w:rsidRPr="0087436F" w:rsidRDefault="007B144D" w:rsidP="007B144D">
      <w:pPr>
        <w:pStyle w:val="ONUME"/>
      </w:pPr>
      <w:r w:rsidRPr="007B144D">
        <w:t xml:space="preserve">The WIPO Ethics Office </w:t>
      </w:r>
      <w:r w:rsidR="007A6B55">
        <w:t>administers</w:t>
      </w:r>
      <w:r w:rsidRPr="007B144D">
        <w:t xml:space="preserve"> the implementation of the Declaration of Interest program for WIPO staff members at the level of D1 and above, and a limited number of other high-risk categories.  Compliance with IPSAS has created additional disclosure requirements for staff members at the level of D2 and above.  A 100 per cent rate of compliance with IPSAS disclosure requirements concerning related party transactions for WIPO staff was </w:t>
      </w:r>
      <w:r w:rsidRPr="0087436F">
        <w:t>achieved for the 2017 reporting period.</w:t>
      </w:r>
    </w:p>
    <w:p w:rsidR="007B144D" w:rsidRPr="0087436F" w:rsidRDefault="00E54A83" w:rsidP="00E54A83">
      <w:pPr>
        <w:pStyle w:val="ONUME"/>
        <w:rPr>
          <w:lang w:val="en-GB"/>
        </w:rPr>
      </w:pPr>
      <w:r w:rsidRPr="00E54A83">
        <w:rPr>
          <w:lang w:val="en-GB"/>
        </w:rPr>
        <w:t>Pursuant to Annex III, paragraph 9, of WIPO’s Financial Regulations and Rules, as amended on Oct</w:t>
      </w:r>
      <w:r>
        <w:rPr>
          <w:lang w:val="en-GB"/>
        </w:rPr>
        <w:t>ober 14, 2015, “Members of the [</w:t>
      </w:r>
      <w:r w:rsidRPr="00E54A83">
        <w:rPr>
          <w:lang w:val="en-GB"/>
        </w:rPr>
        <w:t>WIPO Independe</w:t>
      </w:r>
      <w:r>
        <w:rPr>
          <w:lang w:val="en-GB"/>
        </w:rPr>
        <w:t>nt Advisory Oversight Committee]</w:t>
      </w:r>
      <w:r w:rsidRPr="00E54A83">
        <w:rPr>
          <w:lang w:val="en-GB"/>
        </w:rPr>
        <w:t xml:space="preserve"> IAOC shall sign a state</w:t>
      </w:r>
      <w:r>
        <w:rPr>
          <w:lang w:val="en-GB"/>
        </w:rPr>
        <w:t>ment of disclosure of interest”</w:t>
      </w:r>
      <w:r>
        <w:rPr>
          <w:rStyle w:val="FootnoteReference"/>
          <w:lang w:val="en-GB"/>
        </w:rPr>
        <w:footnoteReference w:id="3"/>
      </w:r>
      <w:r w:rsidRPr="00E54A83">
        <w:rPr>
          <w:lang w:val="en-GB"/>
        </w:rPr>
        <w:t>.  The Ethics Office exchanged communications with the Chair of the IAOC on this requirement and did not receive further information for the reporting year 2017</w:t>
      </w:r>
      <w:r w:rsidR="008A4A29">
        <w:rPr>
          <w:lang w:val="en-GB"/>
        </w:rPr>
        <w:t xml:space="preserve">.  The </w:t>
      </w:r>
      <w:r w:rsidRPr="00E54A83">
        <w:rPr>
          <w:lang w:val="en-GB"/>
        </w:rPr>
        <w:t xml:space="preserve">IAOC </w:t>
      </w:r>
      <w:r w:rsidR="008A4A29">
        <w:rPr>
          <w:lang w:val="en-GB"/>
        </w:rPr>
        <w:t xml:space="preserve">stated that it </w:t>
      </w:r>
      <w:r w:rsidRPr="00E54A83">
        <w:rPr>
          <w:lang w:val="en-GB"/>
        </w:rPr>
        <w:t>would retain i</w:t>
      </w:r>
      <w:r>
        <w:rPr>
          <w:lang w:val="en-GB"/>
        </w:rPr>
        <w:t>ts Statements for its own files</w:t>
      </w:r>
      <w:r w:rsidR="00DA1610" w:rsidRPr="0087436F">
        <w:t>.</w:t>
      </w:r>
    </w:p>
    <w:p w:rsidR="007B144D" w:rsidRPr="007B144D" w:rsidRDefault="00EF4921" w:rsidP="00A701D9">
      <w:pPr>
        <w:pStyle w:val="Heading2"/>
      </w:pPr>
      <w:r>
        <w:t>Other Activities</w:t>
      </w:r>
    </w:p>
    <w:p w:rsidR="007B144D" w:rsidRPr="007B144D" w:rsidRDefault="007B144D" w:rsidP="007B144D">
      <w:pPr>
        <w:pStyle w:val="ONUME"/>
      </w:pPr>
      <w:r w:rsidRPr="007B144D">
        <w:t xml:space="preserve">In March 2017, </w:t>
      </w:r>
      <w:r w:rsidR="00973371">
        <w:t>an a</w:t>
      </w:r>
      <w:r w:rsidRPr="007B144D">
        <w:t>udit of WIPO’s Ethics Framework was concluded.</w:t>
      </w:r>
      <w:r w:rsidR="00776E28">
        <w:rPr>
          <w:rStyle w:val="FootnoteReference"/>
        </w:rPr>
        <w:footnoteReference w:id="4"/>
      </w:r>
      <w:r w:rsidR="00EF4921">
        <w:t xml:space="preserve"> </w:t>
      </w:r>
      <w:r w:rsidR="00002C4B">
        <w:t xml:space="preserve"> </w:t>
      </w:r>
      <w:r w:rsidRPr="007B144D">
        <w:t xml:space="preserve">The report proposed </w:t>
      </w:r>
      <w:r w:rsidRPr="007B144D">
        <w:rPr>
          <w:lang w:val="en-GB"/>
        </w:rPr>
        <w:t>12 recommendations, to be implemented by t</w:t>
      </w:r>
      <w:r w:rsidRPr="007B144D">
        <w:t>he Ethics Office, in cooperation</w:t>
      </w:r>
      <w:r w:rsidRPr="007B144D">
        <w:rPr>
          <w:lang w:val="en-GB"/>
        </w:rPr>
        <w:t xml:space="preserve"> with 10</w:t>
      </w:r>
      <w:r w:rsidR="00EF4921">
        <w:rPr>
          <w:lang w:val="en-GB"/>
        </w:rPr>
        <w:t> </w:t>
      </w:r>
      <w:r w:rsidRPr="007B144D">
        <w:rPr>
          <w:lang w:val="en-GB"/>
        </w:rPr>
        <w:t xml:space="preserve">other stakeholders. </w:t>
      </w:r>
      <w:r w:rsidRPr="007B144D">
        <w:t xml:space="preserve"> The Ethics Office has actively pursued the implementa</w:t>
      </w:r>
      <w:r w:rsidR="00A701D9">
        <w:t>tion of the recommendations</w:t>
      </w:r>
      <w:r w:rsidRPr="007B144D">
        <w:t xml:space="preserve"> and met its targets.</w:t>
      </w:r>
    </w:p>
    <w:p w:rsidR="007B144D" w:rsidRPr="007B144D" w:rsidRDefault="007B144D" w:rsidP="007B144D">
      <w:pPr>
        <w:pStyle w:val="ONUME"/>
        <w:rPr>
          <w:szCs w:val="22"/>
        </w:rPr>
      </w:pPr>
      <w:r w:rsidRPr="007B144D">
        <w:rPr>
          <w:szCs w:val="22"/>
        </w:rPr>
        <w:t>The Ethics Office, as all program units within the Organization, also prepares its contribution to the biennial and annual planning processes of WIPO.  Risk management is also performed as part of the integ</w:t>
      </w:r>
      <w:r w:rsidR="00A701D9">
        <w:rPr>
          <w:szCs w:val="22"/>
        </w:rPr>
        <w:t>rated results-</w:t>
      </w:r>
      <w:r w:rsidRPr="007B144D">
        <w:rPr>
          <w:szCs w:val="22"/>
        </w:rPr>
        <w:t>based management framework.</w:t>
      </w:r>
    </w:p>
    <w:p w:rsidR="007B144D" w:rsidRPr="0087436F" w:rsidRDefault="00002C4B" w:rsidP="007B144D">
      <w:pPr>
        <w:pStyle w:val="ONUME"/>
        <w:rPr>
          <w:rFonts w:eastAsia="Times New Roman"/>
          <w:lang w:val="en-GB"/>
        </w:rPr>
      </w:pPr>
      <w:r>
        <w:t>Throughout</w:t>
      </w:r>
      <w:r w:rsidR="007B144D" w:rsidRPr="007B144D">
        <w:t xml:space="preserve"> 2017, the Ethics Office engaged with the IAOC, pursuant to </w:t>
      </w:r>
      <w:r w:rsidR="007B144D" w:rsidRPr="007B144D">
        <w:rPr>
          <w:lang w:val="en-GB"/>
        </w:rPr>
        <w:t>paragraphs</w:t>
      </w:r>
      <w:r w:rsidR="00524714">
        <w:rPr>
          <w:lang w:val="en-GB"/>
        </w:rPr>
        <w:t> </w:t>
      </w:r>
      <w:r w:rsidR="00A701D9">
        <w:rPr>
          <w:lang w:val="en-GB"/>
        </w:rPr>
        <w:t>2(a</w:t>
      </w:r>
      <w:proofErr w:type="gramStart"/>
      <w:r w:rsidR="00A701D9">
        <w:rPr>
          <w:lang w:val="en-GB"/>
        </w:rPr>
        <w:t>)(</w:t>
      </w:r>
      <w:proofErr w:type="gramEnd"/>
      <w:r w:rsidR="00A701D9">
        <w:rPr>
          <w:lang w:val="en-GB"/>
        </w:rPr>
        <w:t xml:space="preserve">v) </w:t>
      </w:r>
      <w:r w:rsidR="007B144D" w:rsidRPr="007B144D">
        <w:rPr>
          <w:lang w:val="en-GB"/>
        </w:rPr>
        <w:t xml:space="preserve">and 2(b)(ii) of </w:t>
      </w:r>
      <w:r w:rsidR="007B144D" w:rsidRPr="007B144D">
        <w:t xml:space="preserve">the </w:t>
      </w:r>
      <w:r w:rsidR="00973371">
        <w:t xml:space="preserve">IAOC </w:t>
      </w:r>
      <w:r w:rsidR="007B144D" w:rsidRPr="007B144D">
        <w:rPr>
          <w:lang w:val="en-GB"/>
        </w:rPr>
        <w:t>Terms of Reference.</w:t>
      </w:r>
      <w:r w:rsidR="00776E28">
        <w:rPr>
          <w:rStyle w:val="FootnoteReference"/>
          <w:lang w:val="en-GB"/>
        </w:rPr>
        <w:footnoteReference w:id="5"/>
      </w:r>
      <w:r w:rsidR="007B144D" w:rsidRPr="007B144D">
        <w:t xml:space="preserve"> </w:t>
      </w:r>
      <w:r>
        <w:t xml:space="preserve"> </w:t>
      </w:r>
      <w:r w:rsidR="007B144D" w:rsidRPr="0087436F">
        <w:t xml:space="preserve">The Ethics Office strived to respond to the requests of the IAOC, mindful of its own mandate as well as of the need for the </w:t>
      </w:r>
      <w:r w:rsidR="007B144D" w:rsidRPr="0087436F">
        <w:rPr>
          <w:rFonts w:eastAsia="Times New Roman"/>
          <w:lang w:val="en-GB" w:eastAsia="en-US"/>
        </w:rPr>
        <w:t xml:space="preserve">vital prerequisites for the </w:t>
      </w:r>
      <w:r w:rsidR="007B144D" w:rsidRPr="0087436F">
        <w:rPr>
          <w:rFonts w:eastAsia="Times New Roman"/>
          <w:lang w:val="en-GB"/>
        </w:rPr>
        <w:t>functioning and operation of an Ethics Office, namely independence, confidentiality and impartiality.</w:t>
      </w:r>
    </w:p>
    <w:p w:rsidR="007B144D" w:rsidRPr="00002C4B" w:rsidRDefault="007B144D" w:rsidP="00002C4B">
      <w:pPr>
        <w:pStyle w:val="ONUME"/>
        <w:rPr>
          <w:rFonts w:eastAsia="Times New Roman"/>
          <w:lang w:val="en-GB"/>
        </w:rPr>
      </w:pPr>
      <w:r w:rsidRPr="007B144D">
        <w:t>Also in 2017</w:t>
      </w:r>
      <w:r w:rsidR="00A701D9">
        <w:t>,</w:t>
      </w:r>
      <w:r w:rsidRPr="007B144D">
        <w:t xml:space="preserve"> the Ethics Office cooperated</w:t>
      </w:r>
      <w:r w:rsidR="00002C4B">
        <w:t xml:space="preserve"> </w:t>
      </w:r>
      <w:r w:rsidR="00A701D9">
        <w:t>with system-</w:t>
      </w:r>
      <w:r w:rsidRPr="007B144D">
        <w:t xml:space="preserve">wide surveys and initiatives.  </w:t>
      </w:r>
      <w:r w:rsidR="00002C4B">
        <w:t xml:space="preserve">In particular, </w:t>
      </w:r>
      <w:r w:rsidR="00002C4B">
        <w:rPr>
          <w:rFonts w:eastAsia="Times New Roman"/>
          <w:lang w:val="en-GB"/>
        </w:rPr>
        <w:t>the</w:t>
      </w:r>
      <w:r w:rsidRPr="007B144D">
        <w:t xml:space="preserve"> Ethics Office was the designated WIPO focal point for the United Nations </w:t>
      </w:r>
      <w:r w:rsidR="00A701D9">
        <w:t xml:space="preserve">(UN) </w:t>
      </w:r>
      <w:r w:rsidRPr="00002C4B">
        <w:rPr>
          <w:bCs/>
          <w:lang w:eastAsia="en-US"/>
        </w:rPr>
        <w:t>Joint Inspection Unit’s re</w:t>
      </w:r>
      <w:r w:rsidRPr="007B144D">
        <w:t xml:space="preserve">views of </w:t>
      </w:r>
      <w:r w:rsidRPr="00002C4B">
        <w:rPr>
          <w:bCs/>
        </w:rPr>
        <w:t xml:space="preserve">“mechanisms and policies addressing conflict of interest in the United Nations system” and of </w:t>
      </w:r>
      <w:r w:rsidR="00A701D9">
        <w:rPr>
          <w:bCs/>
        </w:rPr>
        <w:t>“</w:t>
      </w:r>
      <w:r w:rsidRPr="007B144D">
        <w:t>whistle-blower policies and practices in Unite</w:t>
      </w:r>
      <w:r w:rsidR="00D9793D">
        <w:t>d Nations system organizations”.</w:t>
      </w:r>
    </w:p>
    <w:p w:rsidR="007B144D" w:rsidRPr="007B144D" w:rsidRDefault="007B144D" w:rsidP="00937FA5">
      <w:pPr>
        <w:pStyle w:val="ONUME"/>
        <w:keepNext/>
        <w:keepLines/>
        <w:rPr>
          <w:lang w:val="en-GB" w:eastAsia="en-US"/>
        </w:rPr>
      </w:pPr>
      <w:r w:rsidRPr="007B144D">
        <w:t xml:space="preserve">WIPO’s Ethics Office actively engages with the Ethics Network of Multilateral Organizations (ENMO), which aims </w:t>
      </w:r>
      <w:r w:rsidRPr="007B144D">
        <w:rPr>
          <w:lang w:val="en-GB" w:eastAsia="en-US"/>
        </w:rPr>
        <w:t xml:space="preserve">to promote system-wide collaboration on ethics-related issues within the </w:t>
      </w:r>
      <w:r w:rsidR="00A701D9">
        <w:t>UN</w:t>
      </w:r>
      <w:r w:rsidRPr="007B144D">
        <w:rPr>
          <w:lang w:val="en-GB" w:eastAsia="en-US"/>
        </w:rPr>
        <w:t xml:space="preserve"> system.  The ENMO serves as a broad forum of ethics functions from UN</w:t>
      </w:r>
      <w:r w:rsidR="00A701D9">
        <w:rPr>
          <w:lang w:val="en-GB" w:eastAsia="en-US"/>
        </w:rPr>
        <w:t> </w:t>
      </w:r>
      <w:r w:rsidRPr="007B144D">
        <w:rPr>
          <w:lang w:val="en-GB" w:eastAsia="en-US"/>
        </w:rPr>
        <w:t>system entities, affiliated international organizations and international financial institutions, and allows for the exchange of ethics policies and practices.</w:t>
      </w:r>
    </w:p>
    <w:p w:rsidR="00FF35FB" w:rsidRPr="00FF35FB" w:rsidRDefault="00EF4921" w:rsidP="00002C4B">
      <w:pPr>
        <w:pStyle w:val="Endofdocument-Annex"/>
      </w:pPr>
      <w:r w:rsidRPr="00CC2D7C">
        <w:t>[End of document]</w:t>
      </w:r>
    </w:p>
    <w:sectPr w:rsidR="00FF35FB" w:rsidRPr="00FF35FB" w:rsidSect="009F69D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D0" w:rsidRDefault="009F69D0">
      <w:r>
        <w:separator/>
      </w:r>
    </w:p>
  </w:endnote>
  <w:endnote w:type="continuationSeparator" w:id="0">
    <w:p w:rsidR="009F69D0" w:rsidRDefault="009F69D0" w:rsidP="003B38C1">
      <w:r>
        <w:separator/>
      </w:r>
    </w:p>
    <w:p w:rsidR="009F69D0" w:rsidRPr="003B38C1" w:rsidRDefault="009F69D0" w:rsidP="003B38C1">
      <w:pPr>
        <w:spacing w:after="60"/>
        <w:rPr>
          <w:sz w:val="17"/>
        </w:rPr>
      </w:pPr>
      <w:r>
        <w:rPr>
          <w:sz w:val="17"/>
        </w:rPr>
        <w:t>[Endnote continued from previous page]</w:t>
      </w:r>
    </w:p>
  </w:endnote>
  <w:endnote w:type="continuationNotice" w:id="1">
    <w:p w:rsidR="009F69D0" w:rsidRPr="003B38C1" w:rsidRDefault="009F69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D0" w:rsidRDefault="009F69D0">
      <w:r>
        <w:separator/>
      </w:r>
    </w:p>
  </w:footnote>
  <w:footnote w:type="continuationSeparator" w:id="0">
    <w:p w:rsidR="009F69D0" w:rsidRDefault="009F69D0" w:rsidP="008B60B2">
      <w:r>
        <w:separator/>
      </w:r>
    </w:p>
    <w:p w:rsidR="009F69D0" w:rsidRPr="00ED77FB" w:rsidRDefault="009F69D0" w:rsidP="008B60B2">
      <w:pPr>
        <w:spacing w:after="60"/>
        <w:rPr>
          <w:sz w:val="17"/>
          <w:szCs w:val="17"/>
        </w:rPr>
      </w:pPr>
      <w:r w:rsidRPr="00ED77FB">
        <w:rPr>
          <w:sz w:val="17"/>
          <w:szCs w:val="17"/>
        </w:rPr>
        <w:t>[Footnote continued from previous page]</w:t>
      </w:r>
    </w:p>
  </w:footnote>
  <w:footnote w:type="continuationNotice" w:id="1">
    <w:p w:rsidR="009F69D0" w:rsidRPr="00ED77FB" w:rsidRDefault="009F69D0" w:rsidP="008B60B2">
      <w:pPr>
        <w:spacing w:before="60"/>
        <w:jc w:val="right"/>
        <w:rPr>
          <w:sz w:val="17"/>
          <w:szCs w:val="17"/>
        </w:rPr>
      </w:pPr>
      <w:r w:rsidRPr="00ED77FB">
        <w:rPr>
          <w:sz w:val="17"/>
          <w:szCs w:val="17"/>
        </w:rPr>
        <w:t>[Footnote continued on next page]</w:t>
      </w:r>
    </w:p>
  </w:footnote>
  <w:footnote w:id="2">
    <w:p w:rsidR="00937FA5" w:rsidRPr="00937FA5" w:rsidRDefault="00937FA5" w:rsidP="00937FA5">
      <w:pPr>
        <w:pStyle w:val="FootnoteText"/>
        <w:tabs>
          <w:tab w:val="left" w:pos="284"/>
        </w:tabs>
      </w:pPr>
      <w:r>
        <w:rPr>
          <w:rStyle w:val="FootnoteReference"/>
        </w:rPr>
        <w:footnoteRef/>
      </w:r>
      <w:r>
        <w:t xml:space="preserve"> </w:t>
      </w:r>
      <w:r>
        <w:tab/>
        <w:t xml:space="preserve">Middle management, who </w:t>
      </w:r>
      <w:proofErr w:type="gramStart"/>
      <w:r>
        <w:t>are</w:t>
      </w:r>
      <w:proofErr w:type="gramEnd"/>
      <w:r>
        <w:t xml:space="preserve"> typically in daily contact with the staff, play a critical role in reinforcing the “tone at the top” for establishing a culture of ethics in the organization.  The theories of business ethics refer to this as the “mood in the middle”.</w:t>
      </w:r>
    </w:p>
  </w:footnote>
  <w:footnote w:id="3">
    <w:p w:rsidR="00E54A83" w:rsidRPr="00E54A83" w:rsidRDefault="00E54A83" w:rsidP="00E54A83">
      <w:pPr>
        <w:pStyle w:val="FootnoteText"/>
        <w:tabs>
          <w:tab w:val="left" w:pos="284"/>
        </w:tabs>
      </w:pPr>
      <w:r>
        <w:rPr>
          <w:rStyle w:val="FootnoteReference"/>
        </w:rPr>
        <w:footnoteRef/>
      </w:r>
      <w:r>
        <w:t xml:space="preserve"> </w:t>
      </w:r>
      <w:r>
        <w:tab/>
        <w:t>“</w:t>
      </w:r>
      <w:r w:rsidRPr="00E54A83">
        <w:t>9. Members of the IAOC shall sign a statement of disclosure of interest</w:t>
      </w:r>
      <w:r>
        <w:t>.”</w:t>
      </w:r>
    </w:p>
  </w:footnote>
  <w:footnote w:id="4">
    <w:p w:rsidR="00776E28" w:rsidRPr="00776E28" w:rsidRDefault="00776E28" w:rsidP="00776E28">
      <w:pPr>
        <w:pStyle w:val="FootnoteText"/>
        <w:tabs>
          <w:tab w:val="left" w:pos="284"/>
        </w:tabs>
      </w:pPr>
      <w:r>
        <w:rPr>
          <w:rStyle w:val="FootnoteReference"/>
        </w:rPr>
        <w:footnoteRef/>
      </w:r>
      <w:r>
        <w:t xml:space="preserve"> </w:t>
      </w:r>
      <w:r>
        <w:tab/>
      </w:r>
      <w:r w:rsidRPr="00776E28">
        <w:t xml:space="preserve">Audit of WIPO’s Ethics Framework, Reference: IA 2016-06, March 6, 2017.  The Ethics Office is responsible for considering and implementing as appropriate the comprehensive set of recommendations, in collaboration with the </w:t>
      </w:r>
      <w:r w:rsidR="006E0F1C">
        <w:t>10</w:t>
      </w:r>
      <w:r w:rsidRPr="00776E28">
        <w:t xml:space="preserve"> other stakeholders explicitly identified in the report. The goal is to achieve implementation of the relevant recommendations marked as “high priority” by mid-2018, that is, within 15 months of the date of publication of the report.</w:t>
      </w:r>
    </w:p>
  </w:footnote>
  <w:footnote w:id="5">
    <w:p w:rsidR="00776E28" w:rsidRPr="00776E28" w:rsidRDefault="00776E28" w:rsidP="00776E28">
      <w:pPr>
        <w:pStyle w:val="FootnoteText"/>
        <w:tabs>
          <w:tab w:val="left" w:pos="284"/>
        </w:tabs>
      </w:pPr>
      <w:r>
        <w:rPr>
          <w:rStyle w:val="FootnoteReference"/>
        </w:rPr>
        <w:footnoteRef/>
      </w:r>
      <w:r>
        <w:t xml:space="preserve"> </w:t>
      </w:r>
      <w:r w:rsidRPr="00776E28">
        <w:tab/>
        <w:t>WIPO Financial Regulations and Rules Annex III, as amended on October 14,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32AC8" w:rsidP="00477D6B">
    <w:pPr>
      <w:jc w:val="right"/>
    </w:pPr>
    <w:r>
      <w:t>WO/CC/75/INF/2</w:t>
    </w:r>
  </w:p>
  <w:p w:rsidR="00C32AC8" w:rsidRDefault="00C32AC8" w:rsidP="00477D6B">
    <w:pPr>
      <w:jc w:val="right"/>
    </w:pPr>
    <w:proofErr w:type="gramStart"/>
    <w:r>
      <w:t>page</w:t>
    </w:r>
    <w:proofErr w:type="gramEnd"/>
    <w:r>
      <w:t xml:space="preserve"> </w:t>
    </w:r>
    <w:r>
      <w:fldChar w:fldCharType="begin"/>
    </w:r>
    <w:r>
      <w:instrText xml:space="preserve"> PAGE   \* MERGEFORMAT </w:instrText>
    </w:r>
    <w:r>
      <w:fldChar w:fldCharType="separate"/>
    </w:r>
    <w:r w:rsidR="0044118E">
      <w:rPr>
        <w:noProof/>
      </w:rPr>
      <w:t>2</w:t>
    </w:r>
    <w:r>
      <w:rPr>
        <w:noProof/>
      </w:rPr>
      <w:fldChar w:fldCharType="end"/>
    </w: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326A35"/>
    <w:multiLevelType w:val="hybridMultilevel"/>
    <w:tmpl w:val="6EDC4DF2"/>
    <w:lvl w:ilvl="0" w:tplc="2D4AE1C4">
      <w:start w:val="1"/>
      <w:numFmt w:val="bullet"/>
      <w:lvlText w:val="-"/>
      <w:lvlJc w:val="left"/>
      <w:pPr>
        <w:ind w:left="720" w:hanging="360"/>
      </w:pPr>
      <w:rPr>
        <w:rFonts w:ascii="Courier New" w:hAnsi="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759DB"/>
    <w:multiLevelType w:val="hybridMultilevel"/>
    <w:tmpl w:val="FCEED550"/>
    <w:lvl w:ilvl="0" w:tplc="33FEF32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AB3B87"/>
    <w:multiLevelType w:val="hybridMultilevel"/>
    <w:tmpl w:val="F81841B2"/>
    <w:lvl w:ilvl="0" w:tplc="2D4AE1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43CD7"/>
    <w:multiLevelType w:val="hybridMultilevel"/>
    <w:tmpl w:val="4C1AF7EC"/>
    <w:lvl w:ilvl="0" w:tplc="E0A25088">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61A15FB"/>
    <w:multiLevelType w:val="hybridMultilevel"/>
    <w:tmpl w:val="F5D0E250"/>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B5BB0"/>
    <w:multiLevelType w:val="hybridMultilevel"/>
    <w:tmpl w:val="8BA0177C"/>
    <w:lvl w:ilvl="0" w:tplc="32D0A254">
      <w:start w:val="1"/>
      <w:numFmt w:val="upperRoman"/>
      <w:pStyle w:val="Heading2"/>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9980178"/>
    <w:multiLevelType w:val="hybridMultilevel"/>
    <w:tmpl w:val="FAEE2D1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05858"/>
    <w:multiLevelType w:val="hybridMultilevel"/>
    <w:tmpl w:val="C21E9018"/>
    <w:lvl w:ilvl="0" w:tplc="2D4AE1C4">
      <w:start w:val="1"/>
      <w:numFmt w:val="bullet"/>
      <w:lvlText w:val="-"/>
      <w:lvlJc w:val="left"/>
      <w:pPr>
        <w:ind w:left="720" w:hanging="360"/>
      </w:pPr>
      <w:rPr>
        <w:rFonts w:ascii="Courier New" w:hAnsi="Courier New" w:hint="default"/>
      </w:rPr>
    </w:lvl>
    <w:lvl w:ilvl="1" w:tplc="33FEF328">
      <w:start w:val="1"/>
      <w:numFmt w:val="lowerLetter"/>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5683B8B"/>
    <w:multiLevelType w:val="hybridMultilevel"/>
    <w:tmpl w:val="94D67B10"/>
    <w:lvl w:ilvl="0" w:tplc="B246DB9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35B33"/>
    <w:multiLevelType w:val="multilevel"/>
    <w:tmpl w:val="19788198"/>
    <w:lvl w:ilvl="0">
      <w:start w:val="1"/>
      <w:numFmt w:val="lowerLetter"/>
      <w:lvlText w:val="(%1)"/>
      <w:lvlJc w:val="left"/>
      <w:pPr>
        <w:tabs>
          <w:tab w:val="num" w:pos="567"/>
        </w:tabs>
        <w:ind w:left="0" w:firstLine="0"/>
      </w:pPr>
      <w:rPr>
        <w:rFonts w:hint="default"/>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BB034BD"/>
    <w:multiLevelType w:val="hybridMultilevel"/>
    <w:tmpl w:val="DC38D0CC"/>
    <w:lvl w:ilvl="0" w:tplc="2D4AE1C4">
      <w:start w:val="1"/>
      <w:numFmt w:val="bullet"/>
      <w:lvlText w:val="-"/>
      <w:lvlJc w:val="left"/>
      <w:pPr>
        <w:ind w:left="720" w:hanging="360"/>
      </w:pPr>
      <w:rPr>
        <w:rFonts w:ascii="Courier New" w:hAnsi="Courier New"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428F3"/>
    <w:multiLevelType w:val="hybridMultilevel"/>
    <w:tmpl w:val="B02E6C84"/>
    <w:lvl w:ilvl="0" w:tplc="21262E6E">
      <w:numFmt w:val="bullet"/>
      <w:lvlText w:val="-"/>
      <w:lvlJc w:val="left"/>
      <w:pPr>
        <w:ind w:left="927" w:hanging="360"/>
      </w:pPr>
      <w:rPr>
        <w:rFonts w:ascii="Arial" w:eastAsia="SimSu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36F76AFA"/>
    <w:multiLevelType w:val="hybridMultilevel"/>
    <w:tmpl w:val="5A4CB290"/>
    <w:lvl w:ilvl="0" w:tplc="B10491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717D7"/>
    <w:multiLevelType w:val="hybridMultilevel"/>
    <w:tmpl w:val="6DE0CBCA"/>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13E61"/>
    <w:multiLevelType w:val="hybridMultilevel"/>
    <w:tmpl w:val="9A8685D8"/>
    <w:lvl w:ilvl="0" w:tplc="33FEF32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64034"/>
    <w:multiLevelType w:val="hybridMultilevel"/>
    <w:tmpl w:val="8410CD5C"/>
    <w:lvl w:ilvl="0" w:tplc="2266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025303"/>
    <w:multiLevelType w:val="multilevel"/>
    <w:tmpl w:val="A8183332"/>
    <w:lvl w:ilvl="0">
      <w:start w:val="1"/>
      <w:numFmt w:val="bullet"/>
      <w:lvlText w:val="-"/>
      <w:lvlJc w:val="left"/>
      <w:pPr>
        <w:tabs>
          <w:tab w:val="num" w:pos="567"/>
        </w:tabs>
        <w:ind w:left="0" w:firstLine="0"/>
      </w:pPr>
      <w:rPr>
        <w:rFonts w:ascii="Courier New" w:hAnsi="Courier New"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521D5BEB"/>
    <w:multiLevelType w:val="hybridMultilevel"/>
    <w:tmpl w:val="45A666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161043"/>
    <w:multiLevelType w:val="hybridMultilevel"/>
    <w:tmpl w:val="3CCCB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C85E2B"/>
    <w:multiLevelType w:val="hybridMultilevel"/>
    <w:tmpl w:val="CDB060F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nsid w:val="64473D6C"/>
    <w:multiLevelType w:val="hybridMultilevel"/>
    <w:tmpl w:val="2FD45934"/>
    <w:lvl w:ilvl="0" w:tplc="84366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2379A3"/>
    <w:multiLevelType w:val="hybridMultilevel"/>
    <w:tmpl w:val="870412A2"/>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C0034B"/>
    <w:multiLevelType w:val="multilevel"/>
    <w:tmpl w:val="05EEE9A6"/>
    <w:lvl w:ilvl="0">
      <w:start w:val="1"/>
      <w:numFmt w:val="bullet"/>
      <w:lvlText w:val="-"/>
      <w:lvlJc w:val="left"/>
      <w:pPr>
        <w:tabs>
          <w:tab w:val="num" w:pos="567"/>
        </w:tabs>
        <w:ind w:left="0" w:firstLine="0"/>
      </w:pPr>
      <w:rPr>
        <w:rFonts w:ascii="Courier New" w:hAnsi="Courier New"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6D483657"/>
    <w:multiLevelType w:val="hybridMultilevel"/>
    <w:tmpl w:val="AE0809FC"/>
    <w:lvl w:ilvl="0" w:tplc="2D4AE1C4">
      <w:start w:val="1"/>
      <w:numFmt w:val="bullet"/>
      <w:lvlText w:val="-"/>
      <w:lvlJc w:val="left"/>
      <w:pPr>
        <w:ind w:left="720" w:hanging="360"/>
      </w:pPr>
      <w:rPr>
        <w:rFonts w:ascii="Courier New" w:hAnsi="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B7508"/>
    <w:multiLevelType w:val="hybridMultilevel"/>
    <w:tmpl w:val="E492609C"/>
    <w:lvl w:ilvl="0" w:tplc="33FEF32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D806B4"/>
    <w:multiLevelType w:val="hybridMultilevel"/>
    <w:tmpl w:val="780A9248"/>
    <w:lvl w:ilvl="0" w:tplc="6302A88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464AD8"/>
    <w:multiLevelType w:val="hybridMultilevel"/>
    <w:tmpl w:val="D278EFF2"/>
    <w:lvl w:ilvl="0" w:tplc="C882B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21"/>
  </w:num>
  <w:num w:numId="5">
    <w:abstractNumId w:val="3"/>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26"/>
  </w:num>
  <w:num w:numId="11">
    <w:abstractNumId w:val="25"/>
  </w:num>
  <w:num w:numId="12">
    <w:abstractNumId w:val="24"/>
  </w:num>
  <w:num w:numId="13">
    <w:abstractNumId w:val="9"/>
  </w:num>
  <w:num w:numId="14">
    <w:abstractNumId w:val="6"/>
  </w:num>
  <w:num w:numId="15">
    <w:abstractNumId w:val="19"/>
  </w:num>
  <w:num w:numId="16">
    <w:abstractNumId w:val="15"/>
  </w:num>
  <w:num w:numId="17">
    <w:abstractNumId w:val="30"/>
  </w:num>
  <w:num w:numId="18">
    <w:abstractNumId w:val="22"/>
  </w:num>
  <w:num w:numId="19">
    <w:abstractNumId w:val="16"/>
  </w:num>
  <w:num w:numId="20">
    <w:abstractNumId w:val="4"/>
  </w:num>
  <w:num w:numId="21">
    <w:abstractNumId w:val="14"/>
  </w:num>
  <w:num w:numId="22">
    <w:abstractNumId w:val="2"/>
  </w:num>
  <w:num w:numId="23">
    <w:abstractNumId w:val="1"/>
  </w:num>
  <w:num w:numId="24">
    <w:abstractNumId w:val="10"/>
  </w:num>
  <w:num w:numId="25">
    <w:abstractNumId w:val="18"/>
  </w:num>
  <w:num w:numId="26">
    <w:abstractNumId w:val="5"/>
  </w:num>
  <w:num w:numId="27">
    <w:abstractNumId w:val="28"/>
  </w:num>
  <w:num w:numId="28">
    <w:abstractNumId w:val="27"/>
  </w:num>
  <w:num w:numId="29">
    <w:abstractNumId w:val="23"/>
  </w:num>
  <w:num w:numId="30">
    <w:abstractNumId w:val="7"/>
  </w:num>
  <w:num w:numId="31">
    <w:abstractNumId w:val="5"/>
    <w:lvlOverride w:ilvl="0">
      <w:startOverride w:val="1"/>
    </w:lvlOverride>
  </w:num>
  <w:num w:numId="32">
    <w:abstractNumId w:val="32"/>
  </w:num>
  <w:num w:numId="33">
    <w:abstractNumId w:val="12"/>
  </w:num>
  <w:num w:numId="34">
    <w:abstractNumId w:val="12"/>
    <w:lvlOverride w:ilvl="0">
      <w:startOverride w:val="1"/>
    </w:lvlOverride>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D0"/>
    <w:rsid w:val="00002C4B"/>
    <w:rsid w:val="00043CAA"/>
    <w:rsid w:val="0007093D"/>
    <w:rsid w:val="00075432"/>
    <w:rsid w:val="000765C4"/>
    <w:rsid w:val="000968ED"/>
    <w:rsid w:val="000C117A"/>
    <w:rsid w:val="000F5E56"/>
    <w:rsid w:val="001154C5"/>
    <w:rsid w:val="001362EE"/>
    <w:rsid w:val="00156693"/>
    <w:rsid w:val="001647D5"/>
    <w:rsid w:val="001832A6"/>
    <w:rsid w:val="00186B1F"/>
    <w:rsid w:val="001A11B9"/>
    <w:rsid w:val="00204E51"/>
    <w:rsid w:val="0021217E"/>
    <w:rsid w:val="00214A6A"/>
    <w:rsid w:val="002268A6"/>
    <w:rsid w:val="0024194D"/>
    <w:rsid w:val="002634C4"/>
    <w:rsid w:val="002928D3"/>
    <w:rsid w:val="002B0E07"/>
    <w:rsid w:val="002F1FE6"/>
    <w:rsid w:val="002F4E68"/>
    <w:rsid w:val="00305818"/>
    <w:rsid w:val="00312F7F"/>
    <w:rsid w:val="00330FFE"/>
    <w:rsid w:val="00350AE2"/>
    <w:rsid w:val="00361450"/>
    <w:rsid w:val="003673CF"/>
    <w:rsid w:val="003845C1"/>
    <w:rsid w:val="003A6F89"/>
    <w:rsid w:val="003B38C1"/>
    <w:rsid w:val="003D57B0"/>
    <w:rsid w:val="003E3D7A"/>
    <w:rsid w:val="00423E3E"/>
    <w:rsid w:val="00427AF4"/>
    <w:rsid w:val="0044118E"/>
    <w:rsid w:val="004647DA"/>
    <w:rsid w:val="00474062"/>
    <w:rsid w:val="00477D6B"/>
    <w:rsid w:val="004D00B9"/>
    <w:rsid w:val="004F3708"/>
    <w:rsid w:val="005019FF"/>
    <w:rsid w:val="00524714"/>
    <w:rsid w:val="0053057A"/>
    <w:rsid w:val="00560A29"/>
    <w:rsid w:val="005C6649"/>
    <w:rsid w:val="005E6921"/>
    <w:rsid w:val="005F0D9A"/>
    <w:rsid w:val="00605827"/>
    <w:rsid w:val="00646050"/>
    <w:rsid w:val="00655538"/>
    <w:rsid w:val="006713CA"/>
    <w:rsid w:val="00676C5C"/>
    <w:rsid w:val="006E0F1C"/>
    <w:rsid w:val="006E4F5F"/>
    <w:rsid w:val="00765DB4"/>
    <w:rsid w:val="00776E28"/>
    <w:rsid w:val="00786328"/>
    <w:rsid w:val="007A6B55"/>
    <w:rsid w:val="007B144D"/>
    <w:rsid w:val="007B6594"/>
    <w:rsid w:val="007C122F"/>
    <w:rsid w:val="007D1613"/>
    <w:rsid w:val="007D1CBC"/>
    <w:rsid w:val="007E4C0E"/>
    <w:rsid w:val="00860537"/>
    <w:rsid w:val="0086425D"/>
    <w:rsid w:val="0087436F"/>
    <w:rsid w:val="00877718"/>
    <w:rsid w:val="008A134B"/>
    <w:rsid w:val="008A4A29"/>
    <w:rsid w:val="008B2CC1"/>
    <w:rsid w:val="008B60B2"/>
    <w:rsid w:val="008C76FD"/>
    <w:rsid w:val="0090731E"/>
    <w:rsid w:val="00916EE2"/>
    <w:rsid w:val="00937FA5"/>
    <w:rsid w:val="00966A22"/>
    <w:rsid w:val="0096722F"/>
    <w:rsid w:val="00973371"/>
    <w:rsid w:val="00980843"/>
    <w:rsid w:val="009B77D3"/>
    <w:rsid w:val="009C127D"/>
    <w:rsid w:val="009D43C4"/>
    <w:rsid w:val="009E2791"/>
    <w:rsid w:val="009E3F6F"/>
    <w:rsid w:val="009E5CEE"/>
    <w:rsid w:val="009E7E85"/>
    <w:rsid w:val="009F499F"/>
    <w:rsid w:val="009F4E17"/>
    <w:rsid w:val="009F69D0"/>
    <w:rsid w:val="00A37342"/>
    <w:rsid w:val="00A42DAF"/>
    <w:rsid w:val="00A45BD8"/>
    <w:rsid w:val="00A701D9"/>
    <w:rsid w:val="00A70E06"/>
    <w:rsid w:val="00A869B7"/>
    <w:rsid w:val="00A91C97"/>
    <w:rsid w:val="00AA2DD4"/>
    <w:rsid w:val="00AB3BCC"/>
    <w:rsid w:val="00AC205C"/>
    <w:rsid w:val="00AF0A6B"/>
    <w:rsid w:val="00B05A69"/>
    <w:rsid w:val="00B34983"/>
    <w:rsid w:val="00B9734B"/>
    <w:rsid w:val="00BA30E2"/>
    <w:rsid w:val="00C11BFE"/>
    <w:rsid w:val="00C32AC8"/>
    <w:rsid w:val="00C5068F"/>
    <w:rsid w:val="00C86D74"/>
    <w:rsid w:val="00CC2D7C"/>
    <w:rsid w:val="00CD04F1"/>
    <w:rsid w:val="00CD7F59"/>
    <w:rsid w:val="00D44A0B"/>
    <w:rsid w:val="00D45252"/>
    <w:rsid w:val="00D46F6C"/>
    <w:rsid w:val="00D66E37"/>
    <w:rsid w:val="00D71B4D"/>
    <w:rsid w:val="00D93D55"/>
    <w:rsid w:val="00D9793D"/>
    <w:rsid w:val="00DA1610"/>
    <w:rsid w:val="00DC629A"/>
    <w:rsid w:val="00DF023A"/>
    <w:rsid w:val="00DF383E"/>
    <w:rsid w:val="00E15015"/>
    <w:rsid w:val="00E2793B"/>
    <w:rsid w:val="00E335FE"/>
    <w:rsid w:val="00E54A83"/>
    <w:rsid w:val="00E85557"/>
    <w:rsid w:val="00E9615F"/>
    <w:rsid w:val="00EA7D6E"/>
    <w:rsid w:val="00EC4E49"/>
    <w:rsid w:val="00ED77FB"/>
    <w:rsid w:val="00EE45FA"/>
    <w:rsid w:val="00EE5346"/>
    <w:rsid w:val="00EF4921"/>
    <w:rsid w:val="00F267E7"/>
    <w:rsid w:val="00F514F3"/>
    <w:rsid w:val="00F66152"/>
    <w:rsid w:val="00FA475B"/>
    <w:rsid w:val="00FE7022"/>
    <w:rsid w:val="00FE795B"/>
    <w:rsid w:val="00FF35F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A701D9"/>
    <w:pPr>
      <w:keepNext/>
      <w:numPr>
        <w:numId w:val="30"/>
      </w:numPr>
      <w:spacing w:before="480" w:after="240"/>
      <w:ind w:left="567" w:hanging="567"/>
      <w:outlineLvl w:val="1"/>
    </w:pPr>
    <w:rPr>
      <w:bCs/>
      <w:iCs/>
      <w:caps/>
      <w:szCs w:val="28"/>
      <w:lang w:val="en-GB"/>
    </w:rPr>
  </w:style>
  <w:style w:type="paragraph" w:styleId="Heading3">
    <w:name w:val="heading 3"/>
    <w:basedOn w:val="Normal"/>
    <w:next w:val="Normal"/>
    <w:autoRedefine/>
    <w:qFormat/>
    <w:rsid w:val="00A701D9"/>
    <w:pPr>
      <w:keepNext/>
      <w:spacing w:before="120" w:after="240"/>
      <w:ind w:left="567"/>
      <w:outlineLvl w:val="2"/>
    </w:pPr>
    <w:rPr>
      <w:bCs/>
      <w:szCs w:val="26"/>
      <w:u w:val="single"/>
      <w:lang w:eastAsia="en-US"/>
    </w:rPr>
  </w:style>
  <w:style w:type="paragraph" w:styleId="Heading4">
    <w:name w:val="heading 4"/>
    <w:basedOn w:val="Normal"/>
    <w:next w:val="Normal"/>
    <w:autoRedefine/>
    <w:qFormat/>
    <w:rsid w:val="00330FFE"/>
    <w:pPr>
      <w:keepNext/>
      <w:spacing w:before="240" w:after="240"/>
      <w:ind w:left="567"/>
      <w:outlineLvl w:val="3"/>
    </w:pPr>
    <w:rPr>
      <w:bCs/>
      <w:i/>
      <w:szCs w:val="28"/>
    </w:rPr>
  </w:style>
  <w:style w:type="paragraph" w:styleId="Heading5">
    <w:name w:val="heading 5"/>
    <w:basedOn w:val="Normal"/>
    <w:next w:val="Normal"/>
    <w:link w:val="Heading5Char"/>
    <w:autoRedefine/>
    <w:qFormat/>
    <w:rsid w:val="00CC2D7C"/>
    <w:pPr>
      <w:keepNext/>
      <w:keepLines/>
      <w:spacing w:before="360" w:after="240"/>
      <w:ind w:left="567"/>
      <w:outlineLvl w:val="4"/>
    </w:pPr>
    <w:rPr>
      <w:rFonts w:eastAsiaTheme="majorEastAsia" w:cstheme="majorBidi"/>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C2D7C"/>
    <w:pPr>
      <w:spacing w:before="600"/>
      <w:ind w:left="5534"/>
    </w:pPr>
    <w:rPr>
      <w:lang w:val="en-GB"/>
    </w:r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CC2D7C"/>
    <w:rPr>
      <w:rFonts w:ascii="Arial" w:eastAsiaTheme="majorEastAsia" w:hAnsi="Arial" w:cstheme="majorBidi"/>
      <w:i/>
      <w:sz w:val="22"/>
      <w:lang w:val="en-US" w:eastAsia="en-US"/>
    </w:rPr>
  </w:style>
  <w:style w:type="character" w:styleId="FootnoteReference">
    <w:name w:val="footnote reference"/>
    <w:rsid w:val="009F69D0"/>
    <w:rPr>
      <w:vertAlign w:val="superscript"/>
    </w:rPr>
  </w:style>
  <w:style w:type="character" w:customStyle="1" w:styleId="FootnoteTextChar">
    <w:name w:val="Footnote Text Char"/>
    <w:link w:val="FootnoteText"/>
    <w:semiHidden/>
    <w:rsid w:val="007B144D"/>
    <w:rPr>
      <w:rFonts w:ascii="Arial" w:eastAsia="SimSun" w:hAnsi="Arial" w:cs="Arial"/>
      <w:sz w:val="18"/>
      <w:lang w:val="en-US" w:eastAsia="zh-CN"/>
    </w:rPr>
  </w:style>
  <w:style w:type="paragraph" w:customStyle="1" w:styleId="Default">
    <w:name w:val="Default"/>
    <w:rsid w:val="007B144D"/>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070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A701D9"/>
    <w:pPr>
      <w:keepNext/>
      <w:numPr>
        <w:numId w:val="30"/>
      </w:numPr>
      <w:spacing w:before="480" w:after="240"/>
      <w:ind w:left="567" w:hanging="567"/>
      <w:outlineLvl w:val="1"/>
    </w:pPr>
    <w:rPr>
      <w:bCs/>
      <w:iCs/>
      <w:caps/>
      <w:szCs w:val="28"/>
      <w:lang w:val="en-GB"/>
    </w:rPr>
  </w:style>
  <w:style w:type="paragraph" w:styleId="Heading3">
    <w:name w:val="heading 3"/>
    <w:basedOn w:val="Normal"/>
    <w:next w:val="Normal"/>
    <w:autoRedefine/>
    <w:qFormat/>
    <w:rsid w:val="00A701D9"/>
    <w:pPr>
      <w:keepNext/>
      <w:spacing w:before="120" w:after="240"/>
      <w:ind w:left="567"/>
      <w:outlineLvl w:val="2"/>
    </w:pPr>
    <w:rPr>
      <w:bCs/>
      <w:szCs w:val="26"/>
      <w:u w:val="single"/>
      <w:lang w:eastAsia="en-US"/>
    </w:rPr>
  </w:style>
  <w:style w:type="paragraph" w:styleId="Heading4">
    <w:name w:val="heading 4"/>
    <w:basedOn w:val="Normal"/>
    <w:next w:val="Normal"/>
    <w:autoRedefine/>
    <w:qFormat/>
    <w:rsid w:val="00330FFE"/>
    <w:pPr>
      <w:keepNext/>
      <w:spacing w:before="240" w:after="240"/>
      <w:ind w:left="567"/>
      <w:outlineLvl w:val="3"/>
    </w:pPr>
    <w:rPr>
      <w:bCs/>
      <w:i/>
      <w:szCs w:val="28"/>
    </w:rPr>
  </w:style>
  <w:style w:type="paragraph" w:styleId="Heading5">
    <w:name w:val="heading 5"/>
    <w:basedOn w:val="Normal"/>
    <w:next w:val="Normal"/>
    <w:link w:val="Heading5Char"/>
    <w:autoRedefine/>
    <w:qFormat/>
    <w:rsid w:val="00CC2D7C"/>
    <w:pPr>
      <w:keepNext/>
      <w:keepLines/>
      <w:spacing w:before="360" w:after="240"/>
      <w:ind w:left="567"/>
      <w:outlineLvl w:val="4"/>
    </w:pPr>
    <w:rPr>
      <w:rFonts w:eastAsiaTheme="majorEastAsia" w:cstheme="majorBidi"/>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C2D7C"/>
    <w:pPr>
      <w:spacing w:before="600"/>
      <w:ind w:left="5534"/>
    </w:pPr>
    <w:rPr>
      <w:lang w:val="en-GB"/>
    </w:r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CC2D7C"/>
    <w:rPr>
      <w:rFonts w:ascii="Arial" w:eastAsiaTheme="majorEastAsia" w:hAnsi="Arial" w:cstheme="majorBidi"/>
      <w:i/>
      <w:sz w:val="22"/>
      <w:lang w:val="en-US" w:eastAsia="en-US"/>
    </w:rPr>
  </w:style>
  <w:style w:type="character" w:styleId="FootnoteReference">
    <w:name w:val="footnote reference"/>
    <w:rsid w:val="009F69D0"/>
    <w:rPr>
      <w:vertAlign w:val="superscript"/>
    </w:rPr>
  </w:style>
  <w:style w:type="character" w:customStyle="1" w:styleId="FootnoteTextChar">
    <w:name w:val="Footnote Text Char"/>
    <w:link w:val="FootnoteText"/>
    <w:semiHidden/>
    <w:rsid w:val="007B144D"/>
    <w:rPr>
      <w:rFonts w:ascii="Arial" w:eastAsia="SimSun" w:hAnsi="Arial" w:cs="Arial"/>
      <w:sz w:val="18"/>
      <w:lang w:val="en-US" w:eastAsia="zh-CN"/>
    </w:rPr>
  </w:style>
  <w:style w:type="paragraph" w:customStyle="1" w:styleId="Default">
    <w:name w:val="Default"/>
    <w:rsid w:val="007B144D"/>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07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29F4-47C9-4BF4-A2A6-031E48BA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75 (E).dotm</Template>
  <TotalTime>0</TotalTime>
  <Pages>6</Pages>
  <Words>2008</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Seventy-Fifth (49th Ordinary) Session</dc:subject>
  <dc:creator>Lander</dc:creator>
  <cp:lastModifiedBy>Lander</cp:lastModifiedBy>
  <cp:revision>2</cp:revision>
  <cp:lastPrinted>2018-07-04T15:32:00Z</cp:lastPrinted>
  <dcterms:created xsi:type="dcterms:W3CDTF">2018-07-17T14:14:00Z</dcterms:created>
  <dcterms:modified xsi:type="dcterms:W3CDTF">2018-07-17T14:14:00Z</dcterms:modified>
  <cp:category>WIPO Coordination Committee</cp:category>
</cp:coreProperties>
</file>