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595534" w:rsidP="00916EE2">
            <w:r>
              <w:rPr>
                <w:noProof/>
                <w:lang w:eastAsia="en-US"/>
              </w:rPr>
              <w:drawing>
                <wp:inline distT="0" distB="0" distL="0" distR="0" wp14:anchorId="7C1FA99A" wp14:editId="65BA77C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32F2B" w:rsidP="00BB2284">
            <w:pPr>
              <w:jc w:val="right"/>
              <w:rPr>
                <w:rFonts w:ascii="Arial Black" w:hAnsi="Arial Black"/>
                <w:caps/>
                <w:sz w:val="15"/>
              </w:rPr>
            </w:pPr>
            <w:bookmarkStart w:id="1" w:name="Code"/>
            <w:bookmarkEnd w:id="1"/>
            <w:r>
              <w:rPr>
                <w:rFonts w:ascii="Arial Black" w:hAnsi="Arial Black"/>
                <w:caps/>
                <w:sz w:val="15"/>
              </w:rPr>
              <w:t>WO/CC/</w:t>
            </w:r>
            <w:r w:rsidR="00C47304">
              <w:rPr>
                <w:rFonts w:ascii="Arial Black" w:hAnsi="Arial Black"/>
                <w:caps/>
                <w:sz w:val="15"/>
              </w:rPr>
              <w:t>70/</w:t>
            </w:r>
            <w:r w:rsidR="00BB2284">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932F2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8552E">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D124CF">
              <w:rPr>
                <w:rFonts w:ascii="Arial Black" w:hAnsi="Arial Black"/>
                <w:caps/>
                <w:sz w:val="15"/>
              </w:rPr>
              <w:t>SEPTEMBER</w:t>
            </w:r>
            <w:r w:rsidR="00932F2B">
              <w:rPr>
                <w:rFonts w:ascii="Arial Black" w:hAnsi="Arial Black"/>
                <w:caps/>
                <w:sz w:val="15"/>
              </w:rPr>
              <w:t xml:space="preserve"> </w:t>
            </w:r>
            <w:r w:rsidR="0058552E">
              <w:rPr>
                <w:rFonts w:ascii="Arial Black" w:hAnsi="Arial Black"/>
                <w:caps/>
                <w:sz w:val="15"/>
              </w:rPr>
              <w:t>16</w:t>
            </w:r>
            <w:r w:rsidR="00932F2B">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A72843"/>
    <w:p w:rsidR="008B2CC1" w:rsidRPr="008B2CC1" w:rsidRDefault="008B2CC1" w:rsidP="008B2CC1"/>
    <w:p w:rsidR="008B2CC1" w:rsidRPr="003845C1" w:rsidRDefault="00932F2B" w:rsidP="008B2CC1">
      <w:pPr>
        <w:rPr>
          <w:b/>
          <w:sz w:val="28"/>
          <w:szCs w:val="28"/>
        </w:rPr>
      </w:pPr>
      <w:r>
        <w:rPr>
          <w:b/>
          <w:sz w:val="28"/>
          <w:szCs w:val="28"/>
        </w:rPr>
        <w:t>WIPO Coordination Committee</w:t>
      </w:r>
    </w:p>
    <w:p w:rsidR="003845C1" w:rsidRDefault="003845C1" w:rsidP="003845C1"/>
    <w:p w:rsidR="00A85B8E" w:rsidRDefault="00A85B8E" w:rsidP="003845C1"/>
    <w:p w:rsidR="00A85B8E" w:rsidRDefault="00932F2B" w:rsidP="003845C1">
      <w:pPr>
        <w:rPr>
          <w:b/>
          <w:sz w:val="28"/>
          <w:szCs w:val="28"/>
        </w:rPr>
      </w:pPr>
      <w:r>
        <w:rPr>
          <w:b/>
          <w:sz w:val="28"/>
          <w:szCs w:val="28"/>
        </w:rPr>
        <w:t>Seventieth (45</w:t>
      </w:r>
      <w:r w:rsidRPr="00932F2B">
        <w:rPr>
          <w:b/>
          <w:sz w:val="28"/>
          <w:szCs w:val="28"/>
          <w:vertAlign w:val="superscript"/>
        </w:rPr>
        <w:t>th</w:t>
      </w:r>
      <w:r>
        <w:rPr>
          <w:b/>
          <w:sz w:val="28"/>
          <w:szCs w:val="28"/>
        </w:rPr>
        <w:t xml:space="preserve"> Ordinary) Session</w:t>
      </w:r>
    </w:p>
    <w:p w:rsidR="00932F2B" w:rsidRPr="00A85B8E" w:rsidRDefault="00932F2B" w:rsidP="003845C1">
      <w:pPr>
        <w:rPr>
          <w:b/>
          <w:sz w:val="28"/>
          <w:szCs w:val="28"/>
        </w:rPr>
      </w:pPr>
      <w:r>
        <w:rPr>
          <w:b/>
          <w:sz w:val="28"/>
          <w:szCs w:val="28"/>
        </w:rPr>
        <w:t>Geneva, September 22 to September 30, 2014</w:t>
      </w:r>
    </w:p>
    <w:p w:rsidR="00A85B8E" w:rsidRDefault="00A85B8E" w:rsidP="003845C1"/>
    <w:p w:rsidR="003845C1" w:rsidRDefault="003845C1" w:rsidP="003845C1"/>
    <w:p w:rsidR="008B2CC1" w:rsidRPr="008B2CC1" w:rsidRDefault="008B2CC1" w:rsidP="008B2CC1"/>
    <w:p w:rsidR="008B2CC1" w:rsidRPr="003845C1" w:rsidRDefault="00932F2B" w:rsidP="008B2CC1">
      <w:pPr>
        <w:rPr>
          <w:caps/>
          <w:sz w:val="24"/>
        </w:rPr>
      </w:pPr>
      <w:bookmarkStart w:id="4" w:name="TitleOfDoc"/>
      <w:bookmarkEnd w:id="4"/>
      <w:r>
        <w:rPr>
          <w:caps/>
          <w:sz w:val="24"/>
        </w:rPr>
        <w:t>Appointment of Deputy Directors General and Assistant Directors General</w:t>
      </w:r>
    </w:p>
    <w:p w:rsidR="008B2CC1" w:rsidRPr="008B2CC1" w:rsidRDefault="008B2CC1" w:rsidP="008B2CC1"/>
    <w:p w:rsidR="008B2CC1" w:rsidRPr="008B2CC1" w:rsidRDefault="00932F2B" w:rsidP="008B2CC1">
      <w:pPr>
        <w:rPr>
          <w:i/>
        </w:rPr>
      </w:pPr>
      <w:bookmarkStart w:id="5" w:name="Prepared"/>
      <w:bookmarkEnd w:id="5"/>
      <w:r>
        <w:rPr>
          <w:i/>
        </w:rPr>
        <w:t xml:space="preserve">Document prepared by the Director General </w:t>
      </w:r>
    </w:p>
    <w:p w:rsidR="00AC205C" w:rsidRDefault="00AC205C"/>
    <w:p w:rsidR="000F5E56" w:rsidRDefault="000F5E56"/>
    <w:p w:rsidR="002928D3" w:rsidRDefault="002928D3"/>
    <w:p w:rsidR="00BB2284" w:rsidRPr="003F06F0" w:rsidRDefault="00BB2284" w:rsidP="00BB2284">
      <w:pPr>
        <w:numPr>
          <w:ilvl w:val="0"/>
          <w:numId w:val="7"/>
        </w:numPr>
        <w:ind w:left="0" w:firstLine="0"/>
      </w:pPr>
      <w:r w:rsidRPr="003F06F0">
        <w:t>Article 9(7) of the Convention Establishing the World Intellectual Property Organization (WIPO) provides that the Director General shall appoint the Deputy Directors General after approval by the WIPO Coordination Committee.  Regulation 4.8 of the WIPO Staff Regulations and Rules also provides that the Director General shall appoint the Assistant Directors General taking into account the advice of the WIPO Coordination Committee.</w:t>
      </w:r>
    </w:p>
    <w:p w:rsidR="00BB2284" w:rsidRPr="003F06F0" w:rsidRDefault="00BB2284" w:rsidP="00BB2284"/>
    <w:p w:rsidR="00BB2284" w:rsidRPr="003F06F0" w:rsidRDefault="00BB2284" w:rsidP="00BB2284">
      <w:pPr>
        <w:numPr>
          <w:ilvl w:val="0"/>
          <w:numId w:val="7"/>
        </w:numPr>
        <w:ind w:left="0" w:firstLine="0"/>
      </w:pPr>
      <w:r w:rsidRPr="003F06F0">
        <w:t>On May 12, 2014, the Director General notified the Member States of WIPO that the terms of office of the current incumbents of the posts of Deputy Directors General and Assistant Directors General would expire on November 30, 2014, and that he intended to seek the approval of the WIPO Coordination Committee for new appointments to take effect from December 1, 2014.  In addition, the Director General invited governments wishing to nominate candidates to submit proposals by June 22, 2014, and informed them that a “Call for applications” would also be published on WIPO’s web site inviting direct applications from interested candidates by the same date.</w:t>
      </w:r>
    </w:p>
    <w:p w:rsidR="006D4103" w:rsidRPr="003F06F0" w:rsidRDefault="006D4103" w:rsidP="006D4103">
      <w:pPr>
        <w:pStyle w:val="ListParagraph"/>
        <w:ind w:left="0"/>
      </w:pPr>
    </w:p>
    <w:p w:rsidR="00BB2284" w:rsidRPr="003F06F0" w:rsidRDefault="00BB2284" w:rsidP="00BB2284">
      <w:pPr>
        <w:numPr>
          <w:ilvl w:val="0"/>
          <w:numId w:val="7"/>
        </w:numPr>
        <w:ind w:left="0" w:firstLine="0"/>
      </w:pPr>
      <w:r w:rsidRPr="003F06F0">
        <w:t>The outgoing Deputy Directors General and Assistant Directors General are:</w:t>
      </w:r>
    </w:p>
    <w:p w:rsidR="00BB2284" w:rsidRPr="003F06F0" w:rsidRDefault="00542BD6" w:rsidP="00BB2284">
      <w:pPr>
        <w:numPr>
          <w:ilvl w:val="0"/>
          <w:numId w:val="8"/>
        </w:numPr>
        <w:tabs>
          <w:tab w:val="clear" w:pos="720"/>
          <w:tab w:val="num" w:pos="851"/>
        </w:tabs>
        <w:spacing w:before="100" w:beforeAutospacing="1" w:after="168"/>
        <w:ind w:left="851" w:hanging="284"/>
        <w:rPr>
          <w:rFonts w:eastAsia="Times New Roman"/>
          <w:szCs w:val="22"/>
          <w:lang w:val="en" w:eastAsia="en-US"/>
        </w:rPr>
      </w:pPr>
      <w:hyperlink r:id="rId10" w:anchor="1" w:history="1">
        <w:r w:rsidR="00BB2284" w:rsidRPr="003F06F0">
          <w:rPr>
            <w:rFonts w:eastAsia="Times New Roman"/>
            <w:szCs w:val="22"/>
            <w:lang w:val="en" w:eastAsia="en-US"/>
          </w:rPr>
          <w:t>Mr. Geoffrey Onyeama</w:t>
        </w:r>
      </w:hyperlink>
      <w:r w:rsidR="00BB2284" w:rsidRPr="003F06F0">
        <w:rPr>
          <w:rFonts w:eastAsia="Times New Roman"/>
          <w:szCs w:val="22"/>
          <w:lang w:val="en" w:eastAsia="en-US"/>
        </w:rPr>
        <w:t xml:space="preserve"> (Nigeria), Deputy Director General, Development Sector;</w:t>
      </w:r>
    </w:p>
    <w:p w:rsidR="00BB2284" w:rsidRPr="003F06F0" w:rsidRDefault="00542BD6" w:rsidP="00BB2284">
      <w:pPr>
        <w:numPr>
          <w:ilvl w:val="0"/>
          <w:numId w:val="8"/>
        </w:numPr>
        <w:tabs>
          <w:tab w:val="clear" w:pos="720"/>
          <w:tab w:val="num" w:pos="851"/>
        </w:tabs>
        <w:spacing w:before="100" w:beforeAutospacing="1" w:after="168"/>
        <w:ind w:left="851" w:hanging="284"/>
        <w:rPr>
          <w:rFonts w:eastAsia="Times New Roman"/>
          <w:szCs w:val="22"/>
          <w:lang w:val="en" w:eastAsia="en-US"/>
        </w:rPr>
      </w:pPr>
      <w:hyperlink r:id="rId11" w:anchor="2" w:history="1">
        <w:r w:rsidR="00BB2284" w:rsidRPr="003F06F0">
          <w:rPr>
            <w:rFonts w:eastAsia="Times New Roman"/>
            <w:szCs w:val="22"/>
            <w:lang w:val="en" w:eastAsia="en-US"/>
          </w:rPr>
          <w:t>Mr. James Pooley</w:t>
        </w:r>
      </w:hyperlink>
      <w:r w:rsidR="00BB2284" w:rsidRPr="003F06F0">
        <w:rPr>
          <w:rFonts w:eastAsia="Times New Roman"/>
          <w:szCs w:val="22"/>
          <w:lang w:val="en" w:eastAsia="en-US"/>
        </w:rPr>
        <w:t xml:space="preserve"> (United States of America), Deputy Director General, Innovation and Technology Sector;</w:t>
      </w:r>
    </w:p>
    <w:p w:rsidR="00BB2284" w:rsidRDefault="00542BD6" w:rsidP="00BB2284">
      <w:pPr>
        <w:numPr>
          <w:ilvl w:val="0"/>
          <w:numId w:val="8"/>
        </w:numPr>
        <w:tabs>
          <w:tab w:val="clear" w:pos="720"/>
          <w:tab w:val="num" w:pos="851"/>
        </w:tabs>
        <w:spacing w:before="100" w:beforeAutospacing="1" w:after="168"/>
        <w:ind w:left="851" w:hanging="284"/>
        <w:rPr>
          <w:rFonts w:eastAsia="Times New Roman"/>
          <w:szCs w:val="22"/>
          <w:lang w:val="en" w:eastAsia="en-US"/>
        </w:rPr>
      </w:pPr>
      <w:hyperlink r:id="rId12" w:anchor="3" w:history="1">
        <w:r w:rsidR="00BB2284" w:rsidRPr="003F06F0">
          <w:rPr>
            <w:rFonts w:eastAsia="Times New Roman"/>
            <w:szCs w:val="22"/>
            <w:lang w:val="en" w:eastAsia="en-US"/>
          </w:rPr>
          <w:t>Ms. Wang</w:t>
        </w:r>
      </w:hyperlink>
      <w:r w:rsidR="00BB2284" w:rsidRPr="003F06F0">
        <w:rPr>
          <w:rFonts w:eastAsia="Times New Roman"/>
          <w:szCs w:val="22"/>
          <w:lang w:val="en" w:eastAsia="en-US"/>
        </w:rPr>
        <w:t xml:space="preserve"> </w:t>
      </w:r>
      <w:r w:rsidR="00446FB8">
        <w:rPr>
          <w:rFonts w:eastAsia="Times New Roman"/>
          <w:szCs w:val="22"/>
          <w:lang w:val="en" w:eastAsia="en-US"/>
        </w:rPr>
        <w:t xml:space="preserve">Binying </w:t>
      </w:r>
      <w:r w:rsidR="00BB2284" w:rsidRPr="003F06F0">
        <w:rPr>
          <w:rFonts w:eastAsia="Times New Roman"/>
          <w:szCs w:val="22"/>
          <w:lang w:val="en" w:eastAsia="en-US"/>
        </w:rPr>
        <w:t>(China), Deputy Director General, Brands and Designs Sector;</w:t>
      </w:r>
    </w:p>
    <w:p w:rsidR="006D4103" w:rsidRDefault="006D4103" w:rsidP="006D4103">
      <w:pPr>
        <w:spacing w:before="100" w:beforeAutospacing="1" w:after="100" w:afterAutospacing="1"/>
        <w:ind w:left="851"/>
        <w:jc w:val="right"/>
        <w:rPr>
          <w:rFonts w:eastAsia="Times New Roman"/>
          <w:szCs w:val="22"/>
          <w:lang w:val="en" w:eastAsia="en-US"/>
        </w:rPr>
      </w:pPr>
    </w:p>
    <w:p w:rsidR="00BB2284" w:rsidRPr="003F06F0" w:rsidRDefault="00542BD6" w:rsidP="00BB2284">
      <w:pPr>
        <w:numPr>
          <w:ilvl w:val="0"/>
          <w:numId w:val="8"/>
        </w:numPr>
        <w:tabs>
          <w:tab w:val="clear" w:pos="720"/>
          <w:tab w:val="num" w:pos="851"/>
        </w:tabs>
        <w:spacing w:before="100" w:beforeAutospacing="1" w:after="168"/>
        <w:ind w:left="851" w:hanging="284"/>
        <w:rPr>
          <w:rFonts w:eastAsia="Times New Roman"/>
          <w:szCs w:val="22"/>
          <w:lang w:val="en" w:eastAsia="en-US"/>
        </w:rPr>
      </w:pPr>
      <w:hyperlink r:id="rId13" w:anchor="4" w:history="1">
        <w:r w:rsidR="00BB2284" w:rsidRPr="003F06F0">
          <w:rPr>
            <w:rFonts w:eastAsia="Times New Roman"/>
            <w:szCs w:val="22"/>
            <w:lang w:val="en" w:eastAsia="en-US"/>
          </w:rPr>
          <w:t>Mr. Johannes Christian Wichard</w:t>
        </w:r>
      </w:hyperlink>
      <w:r w:rsidR="00BB2284" w:rsidRPr="003F06F0">
        <w:rPr>
          <w:rFonts w:eastAsia="Times New Roman"/>
          <w:szCs w:val="22"/>
          <w:lang w:val="en" w:eastAsia="en-US"/>
        </w:rPr>
        <w:t xml:space="preserve"> (Germany), Deputy Director General, Global Issues Sector;</w:t>
      </w:r>
    </w:p>
    <w:p w:rsidR="00BB2284" w:rsidRPr="003F06F0" w:rsidRDefault="00BB2284" w:rsidP="006D4103">
      <w:pPr>
        <w:numPr>
          <w:ilvl w:val="0"/>
          <w:numId w:val="8"/>
        </w:numPr>
        <w:tabs>
          <w:tab w:val="clear" w:pos="720"/>
          <w:tab w:val="num" w:pos="851"/>
        </w:tabs>
        <w:spacing w:before="100" w:beforeAutospacing="1" w:after="168"/>
        <w:ind w:left="851" w:hanging="284"/>
        <w:rPr>
          <w:rFonts w:eastAsia="Times New Roman"/>
          <w:szCs w:val="22"/>
          <w:lang w:val="en" w:eastAsia="en-US"/>
        </w:rPr>
      </w:pPr>
      <w:r w:rsidRPr="003F06F0">
        <w:rPr>
          <w:rFonts w:eastAsia="Times New Roman"/>
          <w:szCs w:val="22"/>
          <w:lang w:val="en" w:eastAsia="en-US"/>
        </w:rPr>
        <w:t>Mr. C. Trevor Clarke (Barbados), Assistant Director General, Culture and Creative Industries Sector;</w:t>
      </w:r>
    </w:p>
    <w:p w:rsidR="00BB2284" w:rsidRPr="003F06F0" w:rsidRDefault="00BB2284" w:rsidP="00BB2284">
      <w:pPr>
        <w:numPr>
          <w:ilvl w:val="0"/>
          <w:numId w:val="8"/>
        </w:numPr>
        <w:tabs>
          <w:tab w:val="clear" w:pos="720"/>
          <w:tab w:val="num" w:pos="851"/>
        </w:tabs>
        <w:spacing w:before="100" w:beforeAutospacing="1" w:after="168"/>
        <w:ind w:left="851" w:hanging="284"/>
        <w:rPr>
          <w:rFonts w:eastAsia="Times New Roman"/>
          <w:szCs w:val="22"/>
          <w:lang w:val="en" w:eastAsia="en-US"/>
        </w:rPr>
      </w:pPr>
      <w:r w:rsidRPr="003F06F0">
        <w:rPr>
          <w:rFonts w:eastAsia="Times New Roman"/>
          <w:szCs w:val="22"/>
          <w:lang w:val="en" w:eastAsia="en-US"/>
        </w:rPr>
        <w:t>Mr. Ramanathan Ambi Sundaram (Sri Lanka), Assistant Director General, Administration and Management Sector;  and</w:t>
      </w:r>
    </w:p>
    <w:p w:rsidR="00BB2284" w:rsidRPr="003F06F0" w:rsidRDefault="00BB2284" w:rsidP="00BB2284">
      <w:pPr>
        <w:numPr>
          <w:ilvl w:val="0"/>
          <w:numId w:val="8"/>
        </w:numPr>
        <w:tabs>
          <w:tab w:val="clear" w:pos="720"/>
          <w:tab w:val="num" w:pos="851"/>
        </w:tabs>
        <w:spacing w:before="100" w:beforeAutospacing="1"/>
        <w:ind w:left="567" w:firstLine="0"/>
        <w:rPr>
          <w:rFonts w:ascii="Georgia" w:eastAsia="Times New Roman" w:hAnsi="Georgia" w:cs="Times New Roman"/>
          <w:sz w:val="24"/>
          <w:szCs w:val="24"/>
          <w:lang w:val="en" w:eastAsia="en-US"/>
        </w:rPr>
      </w:pPr>
      <w:r w:rsidRPr="003F06F0">
        <w:rPr>
          <w:rFonts w:eastAsia="Times New Roman"/>
          <w:szCs w:val="22"/>
          <w:lang w:val="en" w:eastAsia="en-US"/>
        </w:rPr>
        <w:t>Mr. Yoshiyuki Takagi (Japan), Assistant Director General, Global Infrastructure.</w:t>
      </w:r>
    </w:p>
    <w:p w:rsidR="00BB2284" w:rsidRPr="003F06F0" w:rsidRDefault="00BB2284" w:rsidP="00BB2284">
      <w:pPr>
        <w:pStyle w:val="ListParagraph"/>
      </w:pPr>
    </w:p>
    <w:p w:rsidR="00BB2284" w:rsidRPr="003F06F0" w:rsidRDefault="00BB2284" w:rsidP="006D4103">
      <w:pPr>
        <w:numPr>
          <w:ilvl w:val="0"/>
          <w:numId w:val="7"/>
        </w:numPr>
        <w:ind w:left="0" w:firstLine="0"/>
      </w:pPr>
      <w:r w:rsidRPr="003F06F0">
        <w:t>The present document describes the selection process for these posts, summarizes the specific portfolio for the sectors which will be under the responsibility of the incoming Deputy Directors General and Assistant Directors General and identifies the appointments which the Director General wishes to propose for the posts of Deputy Director General and Assistant Director General.</w:t>
      </w:r>
    </w:p>
    <w:p w:rsidR="00BB2284" w:rsidRPr="003F06F0" w:rsidRDefault="00BB2284" w:rsidP="00BB2284"/>
    <w:p w:rsidR="00BB2284" w:rsidRPr="003F06F0" w:rsidRDefault="00BB2284" w:rsidP="006D4103">
      <w:r w:rsidRPr="003F06F0">
        <w:rPr>
          <w:i/>
          <w:u w:val="single"/>
        </w:rPr>
        <w:t xml:space="preserve">Selection </w:t>
      </w:r>
      <w:r w:rsidR="006D4103">
        <w:rPr>
          <w:i/>
          <w:u w:val="single"/>
        </w:rPr>
        <w:t>P</w:t>
      </w:r>
      <w:r w:rsidRPr="003F06F0">
        <w:rPr>
          <w:i/>
          <w:u w:val="single"/>
        </w:rPr>
        <w:t>rocess</w:t>
      </w:r>
    </w:p>
    <w:p w:rsidR="00BB2284" w:rsidRPr="003F06F0" w:rsidRDefault="00BB2284" w:rsidP="00BB2284"/>
    <w:p w:rsidR="00BB2284" w:rsidRPr="003F06F0" w:rsidRDefault="00BB2284" w:rsidP="00BB2284">
      <w:pPr>
        <w:numPr>
          <w:ilvl w:val="0"/>
          <w:numId w:val="7"/>
        </w:numPr>
        <w:ind w:left="0" w:firstLine="0"/>
        <w:rPr>
          <w:szCs w:val="22"/>
        </w:rPr>
      </w:pPr>
      <w:r w:rsidRPr="003F06F0">
        <w:rPr>
          <w:szCs w:val="22"/>
        </w:rPr>
        <w:t>A total of 360 applications for the posts of Deputy Director General and Assistant Director General were received, either directly from Member States or in response to the call for applications published on the WIPO web</w:t>
      </w:r>
      <w:r w:rsidR="00346630">
        <w:rPr>
          <w:szCs w:val="22"/>
        </w:rPr>
        <w:t> </w:t>
      </w:r>
      <w:r w:rsidRPr="003F06F0">
        <w:rPr>
          <w:szCs w:val="22"/>
        </w:rPr>
        <w:t>site, and considered by the Director General.  Nearly two</w:t>
      </w:r>
      <w:r w:rsidRPr="003F06F0">
        <w:rPr>
          <w:szCs w:val="22"/>
        </w:rPr>
        <w:noBreakHyphen/>
        <w:t>thirds of the applicants came from the regions of Africa, Western Europe and Asia and the Pacific (see figure 1) and over two-thirds were male (see figure 2).</w:t>
      </w:r>
    </w:p>
    <w:p w:rsidR="00BB2284" w:rsidRPr="003F06F0" w:rsidRDefault="00BB2284" w:rsidP="00BB2284">
      <w:pPr>
        <w:rPr>
          <w:szCs w:val="22"/>
        </w:rPr>
      </w:pPr>
    </w:p>
    <w:p w:rsidR="00BB2284" w:rsidRPr="003F06F0" w:rsidRDefault="00BB2284" w:rsidP="00BB2284">
      <w:pPr>
        <w:jc w:val="center"/>
        <w:rPr>
          <w:b/>
        </w:rPr>
      </w:pPr>
      <w:r w:rsidRPr="003F06F0">
        <w:rPr>
          <w:noProof/>
          <w:lang w:eastAsia="en-US"/>
        </w:rPr>
        <w:drawing>
          <wp:inline distT="0" distB="0" distL="0" distR="0" wp14:anchorId="4555B08E" wp14:editId="03631147">
            <wp:extent cx="4572000" cy="3896436"/>
            <wp:effectExtent l="0" t="0" r="19050" b="279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2284" w:rsidRPr="003F06F0" w:rsidRDefault="00BB2284" w:rsidP="00BB2284">
      <w:pPr>
        <w:ind w:firstLine="1440"/>
        <w:rPr>
          <w:szCs w:val="22"/>
        </w:rPr>
      </w:pPr>
    </w:p>
    <w:p w:rsidR="00BB2284" w:rsidRPr="003F06F0" w:rsidRDefault="00BB2284" w:rsidP="00FA1CF6">
      <w:pPr>
        <w:ind w:left="1701" w:hanging="621"/>
        <w:rPr>
          <w:szCs w:val="22"/>
        </w:rPr>
      </w:pPr>
      <w:r w:rsidRPr="003F06F0">
        <w:rPr>
          <w:szCs w:val="22"/>
        </w:rPr>
        <w:t>Figure 1:  Geographical and gender distribution by region of applicants</w:t>
      </w:r>
    </w:p>
    <w:p w:rsidR="00BB2284" w:rsidRDefault="00BB2284" w:rsidP="00BB2284">
      <w:pPr>
        <w:rPr>
          <w:szCs w:val="22"/>
        </w:rPr>
      </w:pPr>
    </w:p>
    <w:p w:rsidR="00BB2284" w:rsidRDefault="00BB2284" w:rsidP="004A4C80">
      <w:pPr>
        <w:rPr>
          <w:szCs w:val="22"/>
        </w:rPr>
      </w:pPr>
    </w:p>
    <w:p w:rsidR="00BB2284" w:rsidRPr="003F06F0" w:rsidRDefault="00BB2284" w:rsidP="004A4C80">
      <w:pPr>
        <w:rPr>
          <w:szCs w:val="22"/>
        </w:rPr>
      </w:pPr>
    </w:p>
    <w:p w:rsidR="00BB2284" w:rsidRPr="003F06F0" w:rsidRDefault="00BB2284" w:rsidP="00BB2284">
      <w:pPr>
        <w:ind w:left="1134" w:firstLine="567"/>
        <w:rPr>
          <w:szCs w:val="22"/>
        </w:rPr>
      </w:pPr>
      <w:r w:rsidRPr="003F06F0">
        <w:rPr>
          <w:noProof/>
          <w:lang w:eastAsia="en-US"/>
        </w:rPr>
        <w:lastRenderedPageBreak/>
        <w:drawing>
          <wp:inline distT="0" distB="0" distL="0" distR="0" wp14:anchorId="0A9A9488" wp14:editId="6740E0AC">
            <wp:extent cx="3381375" cy="19240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2284" w:rsidRPr="003F06F0" w:rsidRDefault="00BB2284" w:rsidP="00BB2284">
      <w:pPr>
        <w:ind w:left="1134" w:firstLine="567"/>
        <w:rPr>
          <w:szCs w:val="22"/>
        </w:rPr>
      </w:pPr>
    </w:p>
    <w:p w:rsidR="00BB2284" w:rsidRPr="003F06F0" w:rsidRDefault="00BB2284" w:rsidP="00BB2284">
      <w:pPr>
        <w:ind w:left="1134" w:firstLine="567"/>
        <w:rPr>
          <w:szCs w:val="22"/>
        </w:rPr>
      </w:pPr>
      <w:r w:rsidRPr="003F06F0">
        <w:rPr>
          <w:szCs w:val="22"/>
        </w:rPr>
        <w:t>Figure 2:  Over-all gender distribution of applicants</w:t>
      </w:r>
    </w:p>
    <w:p w:rsidR="00BB2284" w:rsidRPr="003F06F0" w:rsidRDefault="00BB2284" w:rsidP="00BB2284">
      <w:pPr>
        <w:rPr>
          <w:szCs w:val="22"/>
        </w:rPr>
      </w:pPr>
    </w:p>
    <w:p w:rsidR="00BB2284" w:rsidRPr="003F06F0" w:rsidRDefault="00BB2284" w:rsidP="00BB2284">
      <w:pPr>
        <w:numPr>
          <w:ilvl w:val="0"/>
          <w:numId w:val="7"/>
        </w:numPr>
        <w:ind w:left="0" w:firstLine="0"/>
        <w:rPr>
          <w:szCs w:val="22"/>
        </w:rPr>
      </w:pPr>
      <w:r w:rsidRPr="003F06F0">
        <w:rPr>
          <w:szCs w:val="22"/>
        </w:rPr>
        <w:t>On the basis of the qualifications, experience and skills of the candidatures received, 18 candidates were invited to participate in a one-day assessment conducted by an external service provider.</w:t>
      </w:r>
      <w:r w:rsidRPr="003F06F0">
        <w:rPr>
          <w:rStyle w:val="FootnoteReference"/>
          <w:szCs w:val="22"/>
        </w:rPr>
        <w:footnoteReference w:id="2"/>
      </w:r>
      <w:r w:rsidRPr="003F06F0">
        <w:rPr>
          <w:szCs w:val="22"/>
        </w:rPr>
        <w:t xml:space="preserve">  The assessment focused on the competencies outlined on the vacancy announcement such as managerial and leadership skills, communication skills and accountability and included a mix of simulation exercises and an in</w:t>
      </w:r>
      <w:r w:rsidRPr="003F06F0">
        <w:rPr>
          <w:szCs w:val="22"/>
        </w:rPr>
        <w:noBreakHyphen/>
        <w:t>depth interview.  The Director General met with a senior representative of the service provider ahead of the assessment to ensure that the exercises were appropriately tailored to WIPO and covered all key elements.  Seventeen candidates participated in the assessment.</w:t>
      </w:r>
    </w:p>
    <w:p w:rsidR="00BB2284" w:rsidRPr="003F06F0" w:rsidRDefault="00BB2284" w:rsidP="00BB2284">
      <w:pPr>
        <w:rPr>
          <w:szCs w:val="22"/>
        </w:rPr>
      </w:pPr>
    </w:p>
    <w:p w:rsidR="00BB2284" w:rsidRPr="003F06F0" w:rsidRDefault="00BB2284" w:rsidP="00BB2284">
      <w:pPr>
        <w:numPr>
          <w:ilvl w:val="0"/>
          <w:numId w:val="7"/>
        </w:numPr>
        <w:ind w:left="0" w:firstLine="0"/>
        <w:rPr>
          <w:szCs w:val="22"/>
        </w:rPr>
      </w:pPr>
      <w:r w:rsidRPr="003F06F0">
        <w:rPr>
          <w:szCs w:val="22"/>
        </w:rPr>
        <w:t>All 17 candidates were also interviewed by the Director General, in particular to evaluate their portfolio-specific expertise.  The assessment exercises and interviews took place between July</w:t>
      </w:r>
      <w:r w:rsidR="006D4103">
        <w:rPr>
          <w:szCs w:val="22"/>
        </w:rPr>
        <w:t> </w:t>
      </w:r>
      <w:r w:rsidRPr="003F06F0">
        <w:rPr>
          <w:szCs w:val="22"/>
        </w:rPr>
        <w:t xml:space="preserve">21 and September 3, 2014. </w:t>
      </w:r>
    </w:p>
    <w:p w:rsidR="00BB2284" w:rsidRPr="003F06F0" w:rsidRDefault="00BB2284" w:rsidP="00BB2284">
      <w:pPr>
        <w:pStyle w:val="ListParagraph"/>
        <w:rPr>
          <w:szCs w:val="22"/>
        </w:rPr>
      </w:pPr>
    </w:p>
    <w:p w:rsidR="00BB2284" w:rsidRPr="003F06F0" w:rsidRDefault="00BB2284" w:rsidP="00BB2284">
      <w:pPr>
        <w:numPr>
          <w:ilvl w:val="0"/>
          <w:numId w:val="7"/>
        </w:numPr>
        <w:ind w:left="0" w:firstLine="0"/>
        <w:rPr>
          <w:szCs w:val="22"/>
        </w:rPr>
      </w:pPr>
      <w:r w:rsidRPr="003F06F0">
        <w:rPr>
          <w:szCs w:val="22"/>
        </w:rPr>
        <w:t>Applicants from among the current population of Deputy Directors General and Assistant Directors General were excluded from the requirement to attend an external assessment and interview, as indicated in the call of applications for the positions.</w:t>
      </w:r>
    </w:p>
    <w:p w:rsidR="00BB2284" w:rsidRPr="003F06F0" w:rsidRDefault="00BB2284" w:rsidP="00BB2284">
      <w:pPr>
        <w:pStyle w:val="ListParagraph"/>
        <w:rPr>
          <w:szCs w:val="22"/>
        </w:rPr>
      </w:pPr>
    </w:p>
    <w:p w:rsidR="00BB2284" w:rsidRPr="003F06F0" w:rsidRDefault="00BB2284" w:rsidP="00BB2284">
      <w:pPr>
        <w:numPr>
          <w:ilvl w:val="0"/>
          <w:numId w:val="7"/>
        </w:numPr>
        <w:ind w:left="0" w:firstLine="0"/>
        <w:rPr>
          <w:szCs w:val="22"/>
        </w:rPr>
      </w:pPr>
      <w:r w:rsidRPr="003F06F0">
        <w:rPr>
          <w:szCs w:val="22"/>
        </w:rPr>
        <w:t>Unlike in previous years and since applications were invited also directly from potential candidates, no list of applicants has been made public in deference to requests from a number of applicants for confidentiality.</w:t>
      </w:r>
    </w:p>
    <w:p w:rsidR="00BB2284" w:rsidRPr="003F06F0" w:rsidRDefault="00BB2284" w:rsidP="00BB2284">
      <w:pPr>
        <w:rPr>
          <w:szCs w:val="22"/>
        </w:rPr>
      </w:pPr>
    </w:p>
    <w:p w:rsidR="00BB2284" w:rsidRPr="003F06F0" w:rsidRDefault="00BB2284" w:rsidP="00BB2284">
      <w:pPr>
        <w:rPr>
          <w:szCs w:val="22"/>
        </w:rPr>
      </w:pPr>
      <w:r w:rsidRPr="003F06F0">
        <w:rPr>
          <w:i/>
          <w:szCs w:val="22"/>
          <w:u w:val="single"/>
        </w:rPr>
        <w:t xml:space="preserve">Sectoral </w:t>
      </w:r>
      <w:r w:rsidR="006D4103">
        <w:rPr>
          <w:i/>
          <w:szCs w:val="22"/>
          <w:u w:val="single"/>
        </w:rPr>
        <w:t>P</w:t>
      </w:r>
      <w:r w:rsidRPr="003F06F0">
        <w:rPr>
          <w:i/>
          <w:szCs w:val="22"/>
          <w:u w:val="single"/>
        </w:rPr>
        <w:t>ortfolios</w:t>
      </w:r>
      <w:r w:rsidRPr="003F06F0">
        <w:rPr>
          <w:szCs w:val="22"/>
        </w:rPr>
        <w:t xml:space="preserve"> </w:t>
      </w:r>
    </w:p>
    <w:p w:rsidR="00BB2284" w:rsidRPr="003F06F0" w:rsidRDefault="00BB2284" w:rsidP="00BB2284">
      <w:pPr>
        <w:rPr>
          <w:szCs w:val="22"/>
        </w:rPr>
      </w:pPr>
    </w:p>
    <w:p w:rsidR="00BB2284" w:rsidRPr="003F06F0" w:rsidRDefault="00BB2284" w:rsidP="00BB2284">
      <w:pPr>
        <w:numPr>
          <w:ilvl w:val="0"/>
          <w:numId w:val="7"/>
        </w:numPr>
        <w:ind w:left="0" w:firstLine="0"/>
        <w:rPr>
          <w:szCs w:val="22"/>
        </w:rPr>
      </w:pPr>
      <w:r w:rsidRPr="003F06F0">
        <w:rPr>
          <w:szCs w:val="22"/>
        </w:rPr>
        <w:t>The successful candidates for the four posts of Deputy Directors General will take responsibility for the following sectors:</w:t>
      </w:r>
    </w:p>
    <w:p w:rsidR="00BB2284" w:rsidRPr="003F06F0" w:rsidRDefault="00BB2284" w:rsidP="00BB2284">
      <w:pPr>
        <w:rPr>
          <w:szCs w:val="22"/>
        </w:rPr>
      </w:pPr>
    </w:p>
    <w:p w:rsidR="00BB2284" w:rsidRPr="006D4103" w:rsidRDefault="00BB2284" w:rsidP="009150F5">
      <w:pPr>
        <w:pStyle w:val="ListParagraph"/>
        <w:numPr>
          <w:ilvl w:val="0"/>
          <w:numId w:val="12"/>
        </w:numPr>
        <w:ind w:left="630" w:firstLine="0"/>
        <w:rPr>
          <w:szCs w:val="22"/>
        </w:rPr>
      </w:pPr>
      <w:r w:rsidRPr="006D4103">
        <w:rPr>
          <w:szCs w:val="22"/>
        </w:rPr>
        <w:t xml:space="preserve">The </w:t>
      </w:r>
      <w:r w:rsidRPr="006D4103">
        <w:rPr>
          <w:szCs w:val="22"/>
          <w:u w:val="single"/>
        </w:rPr>
        <w:t>Development Sector</w:t>
      </w:r>
      <w:r w:rsidR="006D4103" w:rsidRPr="006D4103">
        <w:rPr>
          <w:szCs w:val="22"/>
        </w:rPr>
        <w:t>, which will cover</w:t>
      </w:r>
      <w:r w:rsidRPr="006D4103">
        <w:rPr>
          <w:szCs w:val="22"/>
        </w:rPr>
        <w:t xml:space="preserve"> WIPO’s programs on </w:t>
      </w:r>
      <w:r w:rsidRPr="006D4103">
        <w:rPr>
          <w:rFonts w:eastAsia="Times New Roman"/>
          <w:szCs w:val="22"/>
          <w:lang w:val="en" w:eastAsia="en-US"/>
        </w:rPr>
        <w:t xml:space="preserve">coordination of the WIPO </w:t>
      </w:r>
      <w:hyperlink r:id="rId16" w:tgtFrame="_self" w:history="1">
        <w:r w:rsidRPr="006D4103">
          <w:rPr>
            <w:rFonts w:eastAsia="Times New Roman"/>
            <w:szCs w:val="22"/>
            <w:lang w:val="en" w:eastAsia="en-US"/>
          </w:rPr>
          <w:t>Development Agenda</w:t>
        </w:r>
      </w:hyperlink>
      <w:r w:rsidRPr="006D4103">
        <w:rPr>
          <w:rFonts w:eastAsia="Times New Roman"/>
          <w:szCs w:val="22"/>
          <w:lang w:val="en" w:eastAsia="en-US"/>
        </w:rPr>
        <w:t xml:space="preserve">;  </w:t>
      </w:r>
      <w:hyperlink r:id="rId17" w:tgtFrame="_self" w:history="1">
        <w:r w:rsidRPr="006D4103">
          <w:rPr>
            <w:rFonts w:eastAsia="Times New Roman"/>
            <w:szCs w:val="22"/>
            <w:lang w:val="en" w:eastAsia="en-US"/>
          </w:rPr>
          <w:t>cooperation with African, Arab, Asia and the Pacific, Latin</w:t>
        </w:r>
        <w:r w:rsidR="00CC58BF">
          <w:rPr>
            <w:rFonts w:eastAsia="Times New Roman"/>
            <w:szCs w:val="22"/>
            <w:lang w:val="en" w:eastAsia="en-US"/>
          </w:rPr>
          <w:t> </w:t>
        </w:r>
        <w:r w:rsidRPr="006D4103">
          <w:rPr>
            <w:rFonts w:eastAsia="Times New Roman"/>
            <w:szCs w:val="22"/>
            <w:lang w:val="en" w:eastAsia="en-US"/>
          </w:rPr>
          <w:t>America and the Caribbean countries</w:t>
        </w:r>
      </w:hyperlink>
      <w:r w:rsidRPr="006D4103">
        <w:rPr>
          <w:rFonts w:eastAsia="Times New Roman"/>
          <w:szCs w:val="22"/>
          <w:lang w:val="en" w:eastAsia="en-US"/>
        </w:rPr>
        <w:t xml:space="preserve"> and </w:t>
      </w:r>
      <w:hyperlink r:id="rId18" w:tgtFrame="_self" w:history="1">
        <w:r w:rsidRPr="006D4103">
          <w:rPr>
            <w:rFonts w:eastAsia="Times New Roman"/>
            <w:szCs w:val="22"/>
            <w:lang w:val="en" w:eastAsia="en-US"/>
          </w:rPr>
          <w:t>least developed countries</w:t>
        </w:r>
      </w:hyperlink>
      <w:r w:rsidRPr="006D4103">
        <w:rPr>
          <w:rFonts w:eastAsia="Times New Roman"/>
          <w:szCs w:val="22"/>
          <w:lang w:val="en" w:eastAsia="en-US"/>
        </w:rPr>
        <w:t xml:space="preserve"> (LDCs); </w:t>
      </w:r>
      <w:r w:rsidR="00D124CF">
        <w:rPr>
          <w:rFonts w:eastAsia="Times New Roman"/>
          <w:szCs w:val="22"/>
          <w:lang w:val="en" w:eastAsia="en-US"/>
        </w:rPr>
        <w:t xml:space="preserve"> </w:t>
      </w:r>
      <w:r w:rsidRPr="006D4103">
        <w:rPr>
          <w:rFonts w:eastAsia="Times New Roman"/>
          <w:szCs w:val="22"/>
          <w:lang w:val="en" w:eastAsia="en-US"/>
        </w:rPr>
        <w:t xml:space="preserve">and the </w:t>
      </w:r>
      <w:hyperlink r:id="rId19" w:tgtFrame="_self" w:history="1">
        <w:r w:rsidRPr="006D4103">
          <w:rPr>
            <w:rFonts w:eastAsia="Times New Roman"/>
            <w:szCs w:val="22"/>
            <w:lang w:val="en" w:eastAsia="en-US"/>
          </w:rPr>
          <w:t>WIPO Academy</w:t>
        </w:r>
      </w:hyperlink>
      <w:r w:rsidRPr="006D4103">
        <w:rPr>
          <w:rFonts w:eastAsia="Times New Roman"/>
          <w:szCs w:val="22"/>
          <w:lang w:val="en" w:eastAsia="en-US"/>
        </w:rPr>
        <w:t xml:space="preserve">.  </w:t>
      </w:r>
      <w:r w:rsidR="006D4103">
        <w:rPr>
          <w:rFonts w:eastAsia="Times New Roman"/>
          <w:szCs w:val="22"/>
          <w:lang w:val="en" w:eastAsia="en-US"/>
        </w:rPr>
        <w:br/>
      </w:r>
    </w:p>
    <w:p w:rsidR="006D4103" w:rsidRPr="003F06F0" w:rsidRDefault="006D4103" w:rsidP="004A4C80">
      <w:pPr>
        <w:pStyle w:val="ListParagraph"/>
        <w:rPr>
          <w:rFonts w:eastAsia="Times New Roman"/>
          <w:szCs w:val="22"/>
          <w:lang w:val="en" w:eastAsia="en-US"/>
        </w:rPr>
      </w:pPr>
    </w:p>
    <w:p w:rsidR="00BB2284" w:rsidRPr="003F06F0" w:rsidRDefault="00BB2284" w:rsidP="009150F5">
      <w:pPr>
        <w:pStyle w:val="ListParagraph"/>
        <w:numPr>
          <w:ilvl w:val="0"/>
          <w:numId w:val="12"/>
        </w:numPr>
        <w:ind w:left="630" w:firstLine="0"/>
        <w:rPr>
          <w:szCs w:val="22"/>
        </w:rPr>
      </w:pPr>
      <w:r w:rsidRPr="003F06F0">
        <w:rPr>
          <w:rFonts w:eastAsia="Times New Roman"/>
          <w:szCs w:val="22"/>
          <w:lang w:eastAsia="en-US"/>
        </w:rPr>
        <w:t>T</w:t>
      </w:r>
      <w:r w:rsidRPr="003F06F0">
        <w:rPr>
          <w:rFonts w:eastAsia="Times New Roman"/>
          <w:szCs w:val="22"/>
          <w:lang w:val="en" w:eastAsia="en-US"/>
        </w:rPr>
        <w:t xml:space="preserve">he </w:t>
      </w:r>
      <w:r w:rsidRPr="003F06F0">
        <w:rPr>
          <w:rFonts w:eastAsia="Times New Roman"/>
          <w:szCs w:val="22"/>
          <w:u w:val="single"/>
          <w:lang w:val="en" w:eastAsia="en-US"/>
        </w:rPr>
        <w:t>Patents and Technology Sector</w:t>
      </w:r>
      <w:r w:rsidR="006D4103">
        <w:rPr>
          <w:rFonts w:eastAsia="Times New Roman"/>
          <w:szCs w:val="22"/>
          <w:lang w:val="en" w:eastAsia="en-US"/>
        </w:rPr>
        <w:t>, which will be</w:t>
      </w:r>
      <w:r w:rsidRPr="003F06F0">
        <w:rPr>
          <w:rFonts w:eastAsia="Times New Roman"/>
          <w:szCs w:val="22"/>
          <w:lang w:val="en" w:eastAsia="en-US"/>
        </w:rPr>
        <w:t xml:space="preserve"> responsible for WIPO’s programs on patent law, including </w:t>
      </w:r>
      <w:hyperlink r:id="rId20" w:tgtFrame="_self" w:history="1">
        <w:r w:rsidR="006D4103" w:rsidRPr="003F06F0">
          <w:rPr>
            <w:rFonts w:eastAsia="Times New Roman"/>
            <w:szCs w:val="22"/>
            <w:lang w:val="en" w:eastAsia="en-US"/>
          </w:rPr>
          <w:t xml:space="preserve">advice on </w:t>
        </w:r>
        <w:r w:rsidR="006D4103">
          <w:rPr>
            <w:rFonts w:eastAsia="Times New Roman"/>
            <w:szCs w:val="22"/>
            <w:lang w:val="en" w:eastAsia="en-US"/>
          </w:rPr>
          <w:t xml:space="preserve">the </w:t>
        </w:r>
        <w:r w:rsidR="006D4103" w:rsidRPr="003F06F0">
          <w:rPr>
            <w:rFonts w:eastAsia="Times New Roman"/>
            <w:szCs w:val="22"/>
            <w:lang w:val="en" w:eastAsia="en-US"/>
          </w:rPr>
          <w:t xml:space="preserve">development of national legislation </w:t>
        </w:r>
      </w:hyperlink>
      <w:r w:rsidR="006D4103" w:rsidRPr="003F06F0">
        <w:rPr>
          <w:rFonts w:eastAsia="Times New Roman"/>
          <w:szCs w:val="22"/>
          <w:lang w:val="en" w:eastAsia="en-US"/>
        </w:rPr>
        <w:t>and patent systems</w:t>
      </w:r>
      <w:r w:rsidR="00D124CF">
        <w:rPr>
          <w:rFonts w:eastAsia="Times New Roman"/>
          <w:szCs w:val="22"/>
          <w:lang w:val="en" w:eastAsia="en-US"/>
        </w:rPr>
        <w:t xml:space="preserve">; </w:t>
      </w:r>
      <w:r w:rsidR="006D4103">
        <w:rPr>
          <w:rFonts w:eastAsia="Times New Roman"/>
          <w:szCs w:val="22"/>
          <w:lang w:val="en" w:eastAsia="en-US"/>
        </w:rPr>
        <w:t xml:space="preserve"> the </w:t>
      </w:r>
      <w:hyperlink r:id="rId21" w:tgtFrame="_self" w:history="1">
        <w:r w:rsidRPr="003F06F0">
          <w:rPr>
            <w:rFonts w:eastAsia="Times New Roman"/>
            <w:szCs w:val="22"/>
            <w:lang w:val="en" w:eastAsia="en-US"/>
          </w:rPr>
          <w:t>Patent Cooperation Treaty</w:t>
        </w:r>
      </w:hyperlink>
      <w:r w:rsidR="006D4103">
        <w:rPr>
          <w:rFonts w:eastAsia="Times New Roman"/>
          <w:szCs w:val="22"/>
          <w:lang w:val="en" w:eastAsia="en-US"/>
        </w:rPr>
        <w:t xml:space="preserve"> (PCT)</w:t>
      </w:r>
      <w:r w:rsidR="00D124CF">
        <w:rPr>
          <w:rFonts w:eastAsia="Times New Roman"/>
          <w:szCs w:val="22"/>
          <w:lang w:val="en" w:eastAsia="en-US"/>
        </w:rPr>
        <w:t xml:space="preserve">; </w:t>
      </w:r>
      <w:r w:rsidRPr="003F06F0">
        <w:rPr>
          <w:rFonts w:eastAsia="Times New Roman"/>
          <w:szCs w:val="22"/>
          <w:lang w:val="en" w:eastAsia="en-US"/>
        </w:rPr>
        <w:t xml:space="preserve"> </w:t>
      </w:r>
      <w:r w:rsidR="00655A91">
        <w:rPr>
          <w:rFonts w:eastAsia="Times New Roman"/>
          <w:szCs w:val="22"/>
          <w:lang w:val="en" w:eastAsia="en-US"/>
        </w:rPr>
        <w:t>and the WIPO Arbitration and Mediation Center.</w:t>
      </w:r>
    </w:p>
    <w:p w:rsidR="00BB2284" w:rsidRPr="003F06F0" w:rsidRDefault="00BB2284" w:rsidP="009150F5">
      <w:pPr>
        <w:pStyle w:val="ListParagraph"/>
        <w:ind w:left="630"/>
        <w:rPr>
          <w:szCs w:val="22"/>
        </w:rPr>
      </w:pPr>
    </w:p>
    <w:p w:rsidR="00BB2284" w:rsidRPr="003F06F0" w:rsidRDefault="00BB2284" w:rsidP="009150F5">
      <w:pPr>
        <w:pStyle w:val="ListParagraph"/>
        <w:numPr>
          <w:ilvl w:val="0"/>
          <w:numId w:val="12"/>
        </w:numPr>
        <w:ind w:left="630" w:firstLine="0"/>
        <w:rPr>
          <w:szCs w:val="22"/>
        </w:rPr>
      </w:pPr>
      <w:r w:rsidRPr="003F06F0">
        <w:rPr>
          <w:szCs w:val="22"/>
          <w:lang w:val="en"/>
        </w:rPr>
        <w:t xml:space="preserve">The </w:t>
      </w:r>
      <w:r w:rsidRPr="003F06F0">
        <w:rPr>
          <w:szCs w:val="22"/>
          <w:u w:val="single"/>
          <w:lang w:val="en"/>
        </w:rPr>
        <w:t>Brands and Designs Sector</w:t>
      </w:r>
      <w:r w:rsidR="00655A91">
        <w:rPr>
          <w:szCs w:val="22"/>
          <w:lang w:val="en"/>
        </w:rPr>
        <w:t>, which will</w:t>
      </w:r>
      <w:r w:rsidRPr="003F06F0">
        <w:rPr>
          <w:szCs w:val="22"/>
          <w:lang w:val="en"/>
        </w:rPr>
        <w:t xml:space="preserve"> administer the </w:t>
      </w:r>
      <w:hyperlink r:id="rId22" w:tgtFrame="_self" w:history="1">
        <w:r w:rsidRPr="003F06F0">
          <w:rPr>
            <w:rStyle w:val="Hyperlink"/>
            <w:color w:val="auto"/>
            <w:szCs w:val="22"/>
            <w:lang w:val="en"/>
          </w:rPr>
          <w:t>Madrid System</w:t>
        </w:r>
      </w:hyperlink>
      <w:r w:rsidRPr="003F06F0">
        <w:rPr>
          <w:szCs w:val="22"/>
          <w:lang w:val="en"/>
        </w:rPr>
        <w:t xml:space="preserve"> for International Trademark Registrations</w:t>
      </w:r>
      <w:r w:rsidR="00655A91">
        <w:rPr>
          <w:szCs w:val="22"/>
          <w:lang w:val="en"/>
        </w:rPr>
        <w:t xml:space="preserve">; </w:t>
      </w:r>
      <w:r w:rsidRPr="003F06F0">
        <w:rPr>
          <w:szCs w:val="22"/>
          <w:lang w:val="en"/>
        </w:rPr>
        <w:t xml:space="preserve"> the </w:t>
      </w:r>
      <w:hyperlink r:id="rId23" w:tgtFrame="_self" w:history="1">
        <w:r w:rsidRPr="003F06F0">
          <w:rPr>
            <w:rStyle w:val="Hyperlink"/>
            <w:color w:val="auto"/>
            <w:szCs w:val="22"/>
            <w:lang w:val="en"/>
          </w:rPr>
          <w:t>Hague System</w:t>
        </w:r>
      </w:hyperlink>
      <w:r w:rsidRPr="003F06F0">
        <w:rPr>
          <w:szCs w:val="22"/>
          <w:lang w:val="en"/>
        </w:rPr>
        <w:t xml:space="preserve"> for International Design Registrations</w:t>
      </w:r>
      <w:r w:rsidR="00655A91">
        <w:rPr>
          <w:szCs w:val="22"/>
          <w:lang w:val="en"/>
        </w:rPr>
        <w:t xml:space="preserve">; </w:t>
      </w:r>
      <w:r w:rsidRPr="003F06F0">
        <w:rPr>
          <w:szCs w:val="22"/>
          <w:lang w:val="en"/>
        </w:rPr>
        <w:t xml:space="preserve"> the </w:t>
      </w:r>
      <w:hyperlink r:id="rId24" w:tgtFrame="_self" w:history="1">
        <w:r w:rsidRPr="003F06F0">
          <w:rPr>
            <w:rStyle w:val="Hyperlink"/>
            <w:color w:val="auto"/>
            <w:szCs w:val="22"/>
            <w:lang w:val="en"/>
          </w:rPr>
          <w:t>Lisbon System</w:t>
        </w:r>
      </w:hyperlink>
      <w:r w:rsidRPr="003F06F0">
        <w:rPr>
          <w:szCs w:val="22"/>
          <w:lang w:val="en"/>
        </w:rPr>
        <w:t xml:space="preserve"> for International Registrations of Appellations of Origin</w:t>
      </w:r>
      <w:r w:rsidR="00655A91">
        <w:rPr>
          <w:szCs w:val="22"/>
          <w:lang w:val="en"/>
        </w:rPr>
        <w:t>;  and the Organization’s programs on the law of trademarks, industrial designs and geographical indications.</w:t>
      </w:r>
    </w:p>
    <w:p w:rsidR="00BB2284" w:rsidRPr="003F06F0" w:rsidRDefault="00BB2284" w:rsidP="009150F5">
      <w:pPr>
        <w:pStyle w:val="ListParagraph"/>
        <w:ind w:left="630"/>
        <w:rPr>
          <w:szCs w:val="22"/>
        </w:rPr>
      </w:pPr>
    </w:p>
    <w:p w:rsidR="00BB2284" w:rsidRPr="003F06F0" w:rsidRDefault="00BB2284" w:rsidP="009150F5">
      <w:pPr>
        <w:pStyle w:val="ListParagraph"/>
        <w:numPr>
          <w:ilvl w:val="0"/>
          <w:numId w:val="12"/>
        </w:numPr>
        <w:ind w:left="630" w:firstLine="0"/>
        <w:rPr>
          <w:szCs w:val="22"/>
        </w:rPr>
      </w:pPr>
      <w:r w:rsidRPr="003F06F0">
        <w:rPr>
          <w:szCs w:val="22"/>
        </w:rPr>
        <w:t xml:space="preserve">The </w:t>
      </w:r>
      <w:r w:rsidRPr="003F06F0">
        <w:rPr>
          <w:szCs w:val="22"/>
          <w:u w:val="single"/>
        </w:rPr>
        <w:t>Culture and Creative Industries Sector</w:t>
      </w:r>
      <w:r w:rsidR="00655A91">
        <w:rPr>
          <w:szCs w:val="22"/>
        </w:rPr>
        <w:t>, which will</w:t>
      </w:r>
      <w:r w:rsidRPr="003F06F0">
        <w:rPr>
          <w:szCs w:val="22"/>
        </w:rPr>
        <w:t xml:space="preserve"> </w:t>
      </w:r>
      <w:r w:rsidR="00655A91">
        <w:rPr>
          <w:szCs w:val="22"/>
          <w:lang w:val="en"/>
        </w:rPr>
        <w:t>cover the Organization’s programs on</w:t>
      </w:r>
      <w:r w:rsidRPr="003F06F0">
        <w:rPr>
          <w:szCs w:val="22"/>
          <w:lang w:val="en"/>
        </w:rPr>
        <w:t xml:space="preserve"> </w:t>
      </w:r>
      <w:hyperlink r:id="rId25" w:tgtFrame="_self" w:history="1">
        <w:r w:rsidRPr="003F06F0">
          <w:rPr>
            <w:rStyle w:val="Hyperlink"/>
            <w:color w:val="auto"/>
            <w:szCs w:val="22"/>
            <w:lang w:val="en"/>
          </w:rPr>
          <w:t>copyright and related rights</w:t>
        </w:r>
      </w:hyperlink>
      <w:r w:rsidR="00D124CF">
        <w:rPr>
          <w:rStyle w:val="Hyperlink"/>
          <w:color w:val="auto"/>
          <w:szCs w:val="22"/>
          <w:lang w:val="en"/>
        </w:rPr>
        <w:t xml:space="preserve">; </w:t>
      </w:r>
      <w:r w:rsidR="00655A91">
        <w:rPr>
          <w:rStyle w:val="Hyperlink"/>
          <w:color w:val="auto"/>
          <w:szCs w:val="22"/>
          <w:lang w:val="en"/>
        </w:rPr>
        <w:t xml:space="preserve"> and on communications</w:t>
      </w:r>
      <w:r w:rsidRPr="003F06F0">
        <w:rPr>
          <w:szCs w:val="22"/>
          <w:lang w:val="en"/>
        </w:rPr>
        <w:t>.</w:t>
      </w:r>
    </w:p>
    <w:p w:rsidR="00BB2284" w:rsidRPr="003F06F0" w:rsidRDefault="00BB2284" w:rsidP="009150F5">
      <w:pPr>
        <w:pStyle w:val="ListParagraph"/>
        <w:ind w:left="630"/>
        <w:rPr>
          <w:szCs w:val="22"/>
        </w:rPr>
      </w:pPr>
    </w:p>
    <w:p w:rsidR="00BB2284" w:rsidRPr="003F06F0" w:rsidRDefault="00BB2284" w:rsidP="00BB2284">
      <w:pPr>
        <w:numPr>
          <w:ilvl w:val="0"/>
          <w:numId w:val="7"/>
        </w:numPr>
        <w:ind w:left="0" w:firstLine="0"/>
        <w:rPr>
          <w:szCs w:val="22"/>
        </w:rPr>
      </w:pPr>
      <w:r w:rsidRPr="003F06F0">
        <w:rPr>
          <w:szCs w:val="22"/>
        </w:rPr>
        <w:t>The successful candidates for the posts of Assistant Director General will take responsibility for the following sectors:</w:t>
      </w:r>
    </w:p>
    <w:p w:rsidR="00BB2284" w:rsidRPr="003F06F0" w:rsidRDefault="00BB2284" w:rsidP="00BB2284">
      <w:pPr>
        <w:pStyle w:val="ListParagraph"/>
        <w:rPr>
          <w:szCs w:val="22"/>
        </w:rPr>
      </w:pPr>
    </w:p>
    <w:p w:rsidR="00BB2284" w:rsidRPr="00655A91" w:rsidRDefault="00BB2284" w:rsidP="009150F5">
      <w:pPr>
        <w:pStyle w:val="ListParagraph"/>
        <w:numPr>
          <w:ilvl w:val="0"/>
          <w:numId w:val="29"/>
        </w:numPr>
        <w:ind w:left="630" w:firstLine="0"/>
        <w:rPr>
          <w:szCs w:val="22"/>
        </w:rPr>
      </w:pPr>
      <w:r w:rsidRPr="00655A91">
        <w:rPr>
          <w:rFonts w:eastAsia="Times New Roman"/>
          <w:szCs w:val="22"/>
          <w:lang w:eastAsia="en-US"/>
        </w:rPr>
        <w:t>T</w:t>
      </w:r>
      <w:r w:rsidRPr="00655A91">
        <w:rPr>
          <w:rFonts w:eastAsia="Times New Roman"/>
          <w:szCs w:val="22"/>
          <w:lang w:val="en" w:eastAsia="en-US"/>
        </w:rPr>
        <w:t xml:space="preserve">he </w:t>
      </w:r>
      <w:r w:rsidRPr="00655A91">
        <w:rPr>
          <w:rFonts w:eastAsia="Times New Roman"/>
          <w:szCs w:val="22"/>
          <w:u w:val="single"/>
          <w:lang w:val="en" w:eastAsia="en-US"/>
        </w:rPr>
        <w:t>Global Issues Sector</w:t>
      </w:r>
      <w:r w:rsidR="00655A91" w:rsidRPr="00655A91">
        <w:rPr>
          <w:rFonts w:eastAsia="Times New Roman"/>
          <w:szCs w:val="22"/>
          <w:lang w:val="en" w:eastAsia="en-US"/>
        </w:rPr>
        <w:t>, which will cover the Organization’s</w:t>
      </w:r>
      <w:r w:rsidRPr="00655A91">
        <w:rPr>
          <w:rFonts w:eastAsia="Times New Roman"/>
          <w:szCs w:val="22"/>
          <w:lang w:val="en" w:eastAsia="en-US"/>
        </w:rPr>
        <w:t xml:space="preserve"> programs </w:t>
      </w:r>
      <w:r w:rsidR="00655A91" w:rsidRPr="00655A91">
        <w:rPr>
          <w:rFonts w:eastAsia="Times New Roman"/>
          <w:szCs w:val="22"/>
          <w:lang w:val="en" w:eastAsia="en-US"/>
        </w:rPr>
        <w:t>on t</w:t>
      </w:r>
      <w:hyperlink r:id="rId26" w:tgtFrame="_self" w:history="1">
        <w:r w:rsidR="00655A91" w:rsidRPr="00655A91">
          <w:rPr>
            <w:rFonts w:eastAsia="Times New Roman"/>
            <w:szCs w:val="22"/>
            <w:lang w:val="en" w:eastAsia="en-US"/>
          </w:rPr>
          <w:t>raditional</w:t>
        </w:r>
      </w:hyperlink>
      <w:r w:rsidR="00655A91" w:rsidRPr="00655A91">
        <w:rPr>
          <w:rFonts w:eastAsia="Times New Roman"/>
          <w:szCs w:val="22"/>
          <w:lang w:val="en" w:eastAsia="en-US"/>
        </w:rPr>
        <w:t xml:space="preserve"> knowledge</w:t>
      </w:r>
      <w:r w:rsidRPr="00655A91">
        <w:rPr>
          <w:rFonts w:eastAsia="Times New Roman"/>
          <w:szCs w:val="22"/>
          <w:lang w:val="en" w:eastAsia="en-US"/>
        </w:rPr>
        <w:t xml:space="preserve">, </w:t>
      </w:r>
      <w:r w:rsidR="00655A91" w:rsidRPr="00655A91">
        <w:rPr>
          <w:rFonts w:eastAsia="Times New Roman"/>
          <w:szCs w:val="22"/>
          <w:lang w:val="en" w:eastAsia="en-US"/>
        </w:rPr>
        <w:t>t</w:t>
      </w:r>
      <w:r w:rsidRPr="00655A91">
        <w:rPr>
          <w:rFonts w:eastAsia="Times New Roman"/>
          <w:szCs w:val="22"/>
          <w:lang w:val="en" w:eastAsia="en-US"/>
        </w:rPr>
        <w:t xml:space="preserve">raditional </w:t>
      </w:r>
      <w:r w:rsidR="00655A91" w:rsidRPr="00655A91">
        <w:rPr>
          <w:rFonts w:eastAsia="Times New Roman"/>
          <w:szCs w:val="22"/>
          <w:lang w:val="en" w:eastAsia="en-US"/>
        </w:rPr>
        <w:t>c</w:t>
      </w:r>
      <w:r w:rsidRPr="00655A91">
        <w:rPr>
          <w:rFonts w:eastAsia="Times New Roman"/>
          <w:szCs w:val="22"/>
          <w:lang w:val="en" w:eastAsia="en-US"/>
        </w:rPr>
        <w:t xml:space="preserve">ultural </w:t>
      </w:r>
      <w:r w:rsidR="00655A91" w:rsidRPr="00655A91">
        <w:rPr>
          <w:rFonts w:eastAsia="Times New Roman"/>
          <w:szCs w:val="22"/>
          <w:lang w:val="en" w:eastAsia="en-US"/>
        </w:rPr>
        <w:t>e</w:t>
      </w:r>
      <w:r w:rsidRPr="00655A91">
        <w:rPr>
          <w:rFonts w:eastAsia="Times New Roman"/>
          <w:szCs w:val="22"/>
          <w:lang w:val="en" w:eastAsia="en-US"/>
        </w:rPr>
        <w:t xml:space="preserve">xpressions and </w:t>
      </w:r>
      <w:r w:rsidR="00655A91" w:rsidRPr="00655A91">
        <w:rPr>
          <w:rFonts w:eastAsia="Times New Roman"/>
          <w:szCs w:val="22"/>
          <w:lang w:val="en" w:eastAsia="en-US"/>
        </w:rPr>
        <w:t>g</w:t>
      </w:r>
      <w:r w:rsidRPr="00655A91">
        <w:rPr>
          <w:rFonts w:eastAsia="Times New Roman"/>
          <w:szCs w:val="22"/>
          <w:lang w:val="en" w:eastAsia="en-US"/>
        </w:rPr>
        <w:t xml:space="preserve">enetic </w:t>
      </w:r>
      <w:r w:rsidR="00655A91" w:rsidRPr="00655A91">
        <w:rPr>
          <w:rFonts w:eastAsia="Times New Roman"/>
          <w:szCs w:val="22"/>
          <w:lang w:val="en" w:eastAsia="en-US"/>
        </w:rPr>
        <w:t>r</w:t>
      </w:r>
      <w:r w:rsidRPr="00655A91">
        <w:rPr>
          <w:rFonts w:eastAsia="Times New Roman"/>
          <w:szCs w:val="22"/>
          <w:lang w:val="en" w:eastAsia="en-US"/>
        </w:rPr>
        <w:t>esources;</w:t>
      </w:r>
      <w:r w:rsidR="00655A91" w:rsidRPr="00655A91">
        <w:rPr>
          <w:rFonts w:eastAsia="Times New Roman"/>
          <w:szCs w:val="22"/>
          <w:lang w:val="en" w:eastAsia="en-US"/>
        </w:rPr>
        <w:t xml:space="preserve">  global challenges;  building respect for intellectual property;  and relations with other intergovernmental organizations.</w:t>
      </w:r>
    </w:p>
    <w:p w:rsidR="00BB2284" w:rsidRPr="003F06F0" w:rsidRDefault="00BB2284" w:rsidP="009150F5">
      <w:pPr>
        <w:pStyle w:val="ListParagraph"/>
        <w:ind w:left="630"/>
        <w:rPr>
          <w:szCs w:val="22"/>
          <w:lang w:val="en"/>
        </w:rPr>
      </w:pPr>
    </w:p>
    <w:p w:rsidR="00BB2284" w:rsidRPr="00655A91" w:rsidRDefault="00BB2284" w:rsidP="009150F5">
      <w:pPr>
        <w:pStyle w:val="ListParagraph"/>
        <w:keepNext/>
        <w:keepLines/>
        <w:numPr>
          <w:ilvl w:val="0"/>
          <w:numId w:val="29"/>
        </w:numPr>
        <w:ind w:left="630" w:firstLine="0"/>
        <w:rPr>
          <w:szCs w:val="22"/>
        </w:rPr>
      </w:pPr>
      <w:r w:rsidRPr="00655A91">
        <w:rPr>
          <w:rFonts w:eastAsia="Times New Roman"/>
          <w:szCs w:val="22"/>
          <w:lang w:val="en" w:eastAsia="en-US"/>
        </w:rPr>
        <w:t>The</w:t>
      </w:r>
      <w:hyperlink r:id="rId27" w:tgtFrame="_self" w:history="1">
        <w:r w:rsidRPr="00655A91">
          <w:rPr>
            <w:rFonts w:eastAsia="Times New Roman"/>
            <w:szCs w:val="22"/>
            <w:u w:val="single"/>
            <w:lang w:val="en" w:eastAsia="en-US"/>
          </w:rPr>
          <w:t xml:space="preserve"> Global Infrastructure</w:t>
        </w:r>
      </w:hyperlink>
      <w:r w:rsidRPr="00655A91">
        <w:rPr>
          <w:rFonts w:eastAsia="Times New Roman"/>
          <w:szCs w:val="22"/>
          <w:u w:val="single"/>
          <w:lang w:val="en" w:eastAsia="en-US"/>
        </w:rPr>
        <w:t xml:space="preserve"> Sector</w:t>
      </w:r>
      <w:r w:rsidR="00655A91" w:rsidRPr="00655A91">
        <w:rPr>
          <w:rFonts w:eastAsia="Times New Roman"/>
          <w:szCs w:val="22"/>
          <w:lang w:val="en" w:eastAsia="en-US"/>
        </w:rPr>
        <w:t>, which will be</w:t>
      </w:r>
      <w:r w:rsidRPr="00655A91">
        <w:rPr>
          <w:rFonts w:eastAsia="Times New Roman"/>
          <w:szCs w:val="22"/>
          <w:lang w:val="en" w:eastAsia="en-US"/>
        </w:rPr>
        <w:t xml:space="preserve"> responsible for</w:t>
      </w:r>
      <w:r w:rsidR="00655A91" w:rsidRPr="00655A91">
        <w:rPr>
          <w:rFonts w:eastAsia="Times New Roman"/>
          <w:szCs w:val="22"/>
          <w:lang w:val="en" w:eastAsia="en-US"/>
        </w:rPr>
        <w:t xml:space="preserve"> WIPO’s programs on </w:t>
      </w:r>
      <w:hyperlink r:id="rId28" w:tgtFrame="_self" w:history="1">
        <w:r w:rsidRPr="00655A91">
          <w:rPr>
            <w:rFonts w:eastAsia="Times New Roman"/>
            <w:szCs w:val="22"/>
            <w:lang w:val="en" w:eastAsia="en-US"/>
          </w:rPr>
          <w:t>international classification systems</w:t>
        </w:r>
      </w:hyperlink>
      <w:r w:rsidRPr="00655A91">
        <w:rPr>
          <w:rFonts w:eastAsia="Times New Roman"/>
          <w:szCs w:val="22"/>
          <w:lang w:val="en" w:eastAsia="en-US"/>
        </w:rPr>
        <w:t xml:space="preserve"> and </w:t>
      </w:r>
      <w:hyperlink r:id="rId29" w:tgtFrame="_self" w:history="1">
        <w:r w:rsidRPr="00655A91">
          <w:rPr>
            <w:rFonts w:eastAsia="Times New Roman"/>
            <w:szCs w:val="22"/>
            <w:lang w:val="en" w:eastAsia="en-US"/>
          </w:rPr>
          <w:t>WIPO IP standards</w:t>
        </w:r>
      </w:hyperlink>
      <w:r w:rsidRPr="00655A91">
        <w:rPr>
          <w:rFonts w:eastAsia="Times New Roman"/>
          <w:szCs w:val="22"/>
          <w:lang w:val="en" w:eastAsia="en-US"/>
        </w:rPr>
        <w:t>;</w:t>
      </w:r>
      <w:r w:rsidR="00655A91" w:rsidRPr="00655A91">
        <w:rPr>
          <w:rFonts w:eastAsia="Times New Roman"/>
          <w:szCs w:val="22"/>
          <w:lang w:val="en" w:eastAsia="en-US"/>
        </w:rPr>
        <w:t xml:space="preserve">  g</w:t>
      </w:r>
      <w:r w:rsidRPr="00655A91">
        <w:rPr>
          <w:rFonts w:eastAsia="Times New Roman"/>
          <w:szCs w:val="22"/>
          <w:lang w:val="en" w:eastAsia="en-US"/>
        </w:rPr>
        <w:t>lobal IP databases (</w:t>
      </w:r>
      <w:hyperlink r:id="rId30" w:tgtFrame="_self" w:history="1">
        <w:r w:rsidRPr="00655A91">
          <w:rPr>
            <w:rFonts w:eastAsia="Times New Roman"/>
            <w:szCs w:val="22"/>
            <w:lang w:val="en" w:eastAsia="en-US"/>
          </w:rPr>
          <w:t>PATENTSCOPE</w:t>
        </w:r>
      </w:hyperlink>
      <w:r w:rsidRPr="00655A91">
        <w:rPr>
          <w:rFonts w:eastAsia="Times New Roman"/>
          <w:szCs w:val="22"/>
          <w:lang w:val="en" w:eastAsia="en-US"/>
        </w:rPr>
        <w:t xml:space="preserve">, </w:t>
      </w:r>
      <w:hyperlink r:id="rId31" w:tgtFrame="_self" w:history="1">
        <w:r w:rsidRPr="00655A91">
          <w:rPr>
            <w:rFonts w:eastAsia="Times New Roman"/>
            <w:szCs w:val="22"/>
            <w:lang w:val="en" w:eastAsia="en-US"/>
          </w:rPr>
          <w:t>Global Brand</w:t>
        </w:r>
        <w:r w:rsidR="00926F26">
          <w:rPr>
            <w:rFonts w:eastAsia="Times New Roman"/>
            <w:szCs w:val="22"/>
            <w:lang w:val="en" w:eastAsia="en-US"/>
          </w:rPr>
          <w:t>s</w:t>
        </w:r>
        <w:r w:rsidRPr="00655A91">
          <w:rPr>
            <w:rFonts w:eastAsia="Times New Roman"/>
            <w:szCs w:val="22"/>
            <w:lang w:val="en" w:eastAsia="en-US"/>
          </w:rPr>
          <w:t xml:space="preserve"> Database</w:t>
        </w:r>
      </w:hyperlink>
      <w:r w:rsidRPr="00655A91">
        <w:rPr>
          <w:rFonts w:eastAsia="Times New Roman"/>
          <w:szCs w:val="22"/>
          <w:lang w:val="en" w:eastAsia="en-US"/>
        </w:rPr>
        <w:t>);</w:t>
      </w:r>
      <w:r w:rsidR="00655A91" w:rsidRPr="00655A91">
        <w:rPr>
          <w:rFonts w:eastAsia="Times New Roman"/>
          <w:szCs w:val="22"/>
          <w:lang w:val="en" w:eastAsia="en-US"/>
        </w:rPr>
        <w:t xml:space="preserve">  </w:t>
      </w:r>
      <w:r w:rsidRPr="00655A91">
        <w:rPr>
          <w:rFonts w:eastAsia="Times New Roman"/>
          <w:szCs w:val="22"/>
          <w:lang w:val="en" w:eastAsia="en-US"/>
        </w:rPr>
        <w:t>international IP information services and institutions;</w:t>
      </w:r>
      <w:r w:rsidR="00655A91" w:rsidRPr="00655A91">
        <w:rPr>
          <w:rFonts w:eastAsia="Times New Roman"/>
          <w:szCs w:val="22"/>
          <w:lang w:val="en" w:eastAsia="en-US"/>
        </w:rPr>
        <w:t xml:space="preserve">  and </w:t>
      </w:r>
      <w:r w:rsidRPr="00655A91">
        <w:rPr>
          <w:rFonts w:eastAsia="Times New Roman"/>
          <w:szCs w:val="22"/>
          <w:lang w:val="en" w:eastAsia="en-US"/>
        </w:rPr>
        <w:t xml:space="preserve">the </w:t>
      </w:r>
      <w:hyperlink r:id="rId32" w:tgtFrame="_self" w:history="1">
        <w:r w:rsidRPr="00655A91">
          <w:rPr>
            <w:rFonts w:eastAsia="Times New Roman"/>
            <w:szCs w:val="22"/>
            <w:lang w:val="en" w:eastAsia="en-US"/>
          </w:rPr>
          <w:t>modernization of infrastructure and business solutions at IP Offices</w:t>
        </w:r>
      </w:hyperlink>
      <w:r w:rsidRPr="00655A91">
        <w:rPr>
          <w:rFonts w:eastAsia="Times New Roman"/>
          <w:szCs w:val="22"/>
          <w:lang w:val="en" w:eastAsia="en-US"/>
        </w:rPr>
        <w:t xml:space="preserve"> and the establishment of common platforms such as WIPO CASE.</w:t>
      </w:r>
    </w:p>
    <w:p w:rsidR="00BB2284" w:rsidRPr="003F06F0" w:rsidRDefault="00BB2284" w:rsidP="009150F5">
      <w:pPr>
        <w:ind w:left="630"/>
        <w:rPr>
          <w:szCs w:val="22"/>
        </w:rPr>
      </w:pPr>
    </w:p>
    <w:p w:rsidR="00BB2284" w:rsidRPr="003F06F0" w:rsidRDefault="00BB2284" w:rsidP="009150F5">
      <w:pPr>
        <w:pStyle w:val="ListParagraph"/>
        <w:numPr>
          <w:ilvl w:val="0"/>
          <w:numId w:val="29"/>
        </w:numPr>
        <w:ind w:left="630" w:firstLine="0"/>
        <w:rPr>
          <w:szCs w:val="22"/>
        </w:rPr>
      </w:pPr>
      <w:r w:rsidRPr="003F06F0">
        <w:rPr>
          <w:rFonts w:eastAsia="Times New Roman"/>
          <w:szCs w:val="22"/>
          <w:lang w:val="en" w:eastAsia="en-US"/>
        </w:rPr>
        <w:t xml:space="preserve">The </w:t>
      </w:r>
      <w:r w:rsidRPr="003F06F0">
        <w:rPr>
          <w:rFonts w:eastAsia="Times New Roman"/>
          <w:szCs w:val="22"/>
          <w:u w:val="single"/>
          <w:lang w:val="en" w:eastAsia="en-US"/>
        </w:rPr>
        <w:t>Administration and Management Secto</w:t>
      </w:r>
      <w:r w:rsidRPr="009150F5">
        <w:rPr>
          <w:rFonts w:eastAsia="Times New Roman"/>
          <w:szCs w:val="22"/>
          <w:u w:val="single"/>
          <w:lang w:val="en" w:eastAsia="en-US"/>
        </w:rPr>
        <w:t>r</w:t>
      </w:r>
      <w:r w:rsidR="00655A91">
        <w:rPr>
          <w:rFonts w:eastAsia="Times New Roman"/>
          <w:szCs w:val="22"/>
          <w:lang w:val="en" w:eastAsia="en-US"/>
        </w:rPr>
        <w:t xml:space="preserve">, which </w:t>
      </w:r>
      <w:r w:rsidR="00926F26">
        <w:rPr>
          <w:rFonts w:eastAsia="Times New Roman"/>
          <w:szCs w:val="22"/>
          <w:lang w:val="en" w:eastAsia="en-US"/>
        </w:rPr>
        <w:t xml:space="preserve">will </w:t>
      </w:r>
      <w:r w:rsidR="00655A91">
        <w:rPr>
          <w:rFonts w:eastAsia="Times New Roman"/>
          <w:szCs w:val="22"/>
          <w:lang w:val="en" w:eastAsia="en-US"/>
        </w:rPr>
        <w:t>cover</w:t>
      </w:r>
      <w:r w:rsidRPr="003F06F0">
        <w:rPr>
          <w:rFonts w:eastAsia="Times New Roman"/>
          <w:szCs w:val="22"/>
          <w:lang w:val="en" w:eastAsia="en-US"/>
        </w:rPr>
        <w:t xml:space="preserve"> all programs related to the administration and management of the Organization</w:t>
      </w:r>
      <w:r w:rsidR="007A0FFD">
        <w:rPr>
          <w:rFonts w:eastAsia="Times New Roman"/>
          <w:szCs w:val="22"/>
          <w:lang w:val="en" w:eastAsia="en-US"/>
        </w:rPr>
        <w:t xml:space="preserve">, including </w:t>
      </w:r>
      <w:hyperlink r:id="rId33" w:tgtFrame="_self" w:history="1">
        <w:r w:rsidRPr="003F06F0">
          <w:rPr>
            <w:rFonts w:eastAsia="Times New Roman"/>
            <w:szCs w:val="22"/>
            <w:lang w:val="en" w:eastAsia="en-US"/>
          </w:rPr>
          <w:t>Finance</w:t>
        </w:r>
      </w:hyperlink>
      <w:r w:rsidR="007A0FFD">
        <w:rPr>
          <w:rFonts w:eastAsia="Times New Roman"/>
          <w:szCs w:val="22"/>
          <w:lang w:val="en" w:eastAsia="en-US"/>
        </w:rPr>
        <w:t xml:space="preserve">; </w:t>
      </w:r>
      <w:r w:rsidRPr="003F06F0">
        <w:rPr>
          <w:rFonts w:eastAsia="Times New Roman"/>
          <w:szCs w:val="22"/>
          <w:lang w:val="en" w:eastAsia="en-US"/>
        </w:rPr>
        <w:t xml:space="preserve"> </w:t>
      </w:r>
      <w:hyperlink r:id="rId34" w:tgtFrame="_self" w:history="1">
        <w:r w:rsidRPr="003F06F0">
          <w:rPr>
            <w:rFonts w:eastAsia="Times New Roman"/>
            <w:szCs w:val="22"/>
            <w:lang w:val="en" w:eastAsia="en-US"/>
          </w:rPr>
          <w:t>Results, Budget and Performance</w:t>
        </w:r>
      </w:hyperlink>
      <w:r w:rsidR="007A0FFD">
        <w:rPr>
          <w:rFonts w:eastAsia="Times New Roman"/>
          <w:szCs w:val="22"/>
          <w:lang w:val="en" w:eastAsia="en-US"/>
        </w:rPr>
        <w:t xml:space="preserve">; </w:t>
      </w:r>
      <w:r w:rsidRPr="003F06F0">
        <w:rPr>
          <w:rFonts w:eastAsia="Times New Roman"/>
          <w:szCs w:val="22"/>
          <w:lang w:val="en" w:eastAsia="en-US"/>
        </w:rPr>
        <w:t xml:space="preserve"> </w:t>
      </w:r>
      <w:hyperlink r:id="rId35" w:tgtFrame="_self" w:history="1">
        <w:r w:rsidRPr="003F06F0">
          <w:rPr>
            <w:rFonts w:eastAsia="Times New Roman"/>
            <w:szCs w:val="22"/>
            <w:lang w:val="en" w:eastAsia="en-US"/>
          </w:rPr>
          <w:t>Procurement and Travel</w:t>
        </w:r>
      </w:hyperlink>
      <w:r w:rsidRPr="003F06F0">
        <w:rPr>
          <w:rFonts w:eastAsia="Times New Roman"/>
          <w:szCs w:val="22"/>
          <w:lang w:val="en" w:eastAsia="en-US"/>
        </w:rPr>
        <w:t xml:space="preserve"> Services</w:t>
      </w:r>
      <w:r w:rsidR="007A0FFD">
        <w:rPr>
          <w:rFonts w:eastAsia="Times New Roman"/>
          <w:szCs w:val="22"/>
          <w:lang w:val="en" w:eastAsia="en-US"/>
        </w:rPr>
        <w:t xml:space="preserve">; </w:t>
      </w:r>
      <w:r w:rsidRPr="003F06F0">
        <w:rPr>
          <w:rFonts w:eastAsia="Times New Roman"/>
          <w:szCs w:val="22"/>
          <w:lang w:val="en" w:eastAsia="en-US"/>
        </w:rPr>
        <w:t xml:space="preserve"> Information and Communication Technology</w:t>
      </w:r>
      <w:r w:rsidR="007A0FFD">
        <w:rPr>
          <w:rFonts w:eastAsia="Times New Roman"/>
          <w:szCs w:val="22"/>
          <w:lang w:val="en" w:eastAsia="en-US"/>
        </w:rPr>
        <w:t xml:space="preserve">; </w:t>
      </w:r>
      <w:r w:rsidRPr="003F06F0">
        <w:rPr>
          <w:rFonts w:eastAsia="Times New Roman"/>
          <w:szCs w:val="22"/>
          <w:lang w:val="en" w:eastAsia="en-US"/>
        </w:rPr>
        <w:t xml:space="preserve"> Conference and Language Services</w:t>
      </w:r>
      <w:r w:rsidR="007A0FFD">
        <w:rPr>
          <w:rFonts w:eastAsia="Times New Roman"/>
          <w:szCs w:val="22"/>
          <w:lang w:val="en" w:eastAsia="en-US"/>
        </w:rPr>
        <w:t>;  and</w:t>
      </w:r>
      <w:r w:rsidRPr="003F06F0">
        <w:rPr>
          <w:rFonts w:eastAsia="Times New Roman"/>
          <w:szCs w:val="22"/>
          <w:lang w:val="en" w:eastAsia="en-US"/>
        </w:rPr>
        <w:t xml:space="preserve"> Safety and Security and Premises and Infrastructure.  </w:t>
      </w:r>
    </w:p>
    <w:p w:rsidR="00BB2284" w:rsidRPr="003F06F0" w:rsidRDefault="00BB2284" w:rsidP="00BB2284">
      <w:pPr>
        <w:pStyle w:val="ListParagraph"/>
        <w:ind w:left="709"/>
        <w:rPr>
          <w:szCs w:val="22"/>
        </w:rPr>
      </w:pPr>
    </w:p>
    <w:p w:rsidR="00BB2284" w:rsidRPr="003F06F0" w:rsidRDefault="00BB2284" w:rsidP="00BB2284">
      <w:pPr>
        <w:keepNext/>
        <w:rPr>
          <w:szCs w:val="22"/>
        </w:rPr>
      </w:pPr>
      <w:r w:rsidRPr="003F06F0">
        <w:rPr>
          <w:i/>
          <w:szCs w:val="22"/>
          <w:u w:val="single"/>
        </w:rPr>
        <w:t xml:space="preserve">Proposed </w:t>
      </w:r>
      <w:r w:rsidR="007A0FFD">
        <w:rPr>
          <w:i/>
          <w:szCs w:val="22"/>
          <w:u w:val="single"/>
        </w:rPr>
        <w:t>A</w:t>
      </w:r>
      <w:r w:rsidRPr="003F06F0">
        <w:rPr>
          <w:i/>
          <w:szCs w:val="22"/>
          <w:u w:val="single"/>
        </w:rPr>
        <w:t>ppointments</w:t>
      </w:r>
    </w:p>
    <w:p w:rsidR="00BB2284" w:rsidRPr="003F06F0" w:rsidRDefault="00BB2284" w:rsidP="00BB2284">
      <w:pPr>
        <w:keepNext/>
        <w:rPr>
          <w:szCs w:val="22"/>
        </w:rPr>
      </w:pPr>
    </w:p>
    <w:p w:rsidR="00BB2284" w:rsidRPr="003F06F0" w:rsidRDefault="00BB2284" w:rsidP="00BB2284">
      <w:pPr>
        <w:keepNext/>
        <w:numPr>
          <w:ilvl w:val="0"/>
          <w:numId w:val="7"/>
        </w:numPr>
        <w:ind w:left="0" w:firstLine="0"/>
        <w:rPr>
          <w:szCs w:val="22"/>
        </w:rPr>
      </w:pPr>
      <w:r w:rsidRPr="003F06F0">
        <w:rPr>
          <w:szCs w:val="22"/>
        </w:rPr>
        <w:t xml:space="preserve">The Director General proposes the following candidates for appointment as Deputy Directors General and Assistant Directors General and intends to assign to them </w:t>
      </w:r>
      <w:r w:rsidR="007A0FFD">
        <w:rPr>
          <w:szCs w:val="22"/>
        </w:rPr>
        <w:t xml:space="preserve">the </w:t>
      </w:r>
      <w:r w:rsidRPr="003F06F0">
        <w:rPr>
          <w:szCs w:val="22"/>
        </w:rPr>
        <w:t xml:space="preserve">roles indicated below: </w:t>
      </w:r>
    </w:p>
    <w:p w:rsidR="00BB2284" w:rsidRPr="003F06F0" w:rsidRDefault="00BB2284" w:rsidP="00CC58BF">
      <w:pPr>
        <w:rPr>
          <w:szCs w:val="22"/>
        </w:rPr>
      </w:pPr>
    </w:p>
    <w:p w:rsidR="00BB2284" w:rsidRPr="003F06F0" w:rsidRDefault="00926F26" w:rsidP="009150F5">
      <w:pPr>
        <w:pStyle w:val="ListParagraph"/>
        <w:numPr>
          <w:ilvl w:val="0"/>
          <w:numId w:val="25"/>
        </w:numPr>
        <w:ind w:left="1170" w:hanging="540"/>
        <w:rPr>
          <w:szCs w:val="22"/>
        </w:rPr>
      </w:pPr>
      <w:r>
        <w:rPr>
          <w:szCs w:val="22"/>
        </w:rPr>
        <w:t>Mr. Mario Matus (Chile)</w:t>
      </w:r>
      <w:r w:rsidR="00BB2284" w:rsidRPr="003F06F0">
        <w:rPr>
          <w:szCs w:val="22"/>
        </w:rPr>
        <w:t>, Deputy Director General, Development Sector;</w:t>
      </w:r>
    </w:p>
    <w:p w:rsidR="00BB2284" w:rsidRPr="003F06F0" w:rsidRDefault="00926F26" w:rsidP="009150F5">
      <w:pPr>
        <w:pStyle w:val="ListParagraph"/>
        <w:numPr>
          <w:ilvl w:val="0"/>
          <w:numId w:val="25"/>
        </w:numPr>
        <w:ind w:left="1170" w:hanging="540"/>
        <w:rPr>
          <w:szCs w:val="22"/>
        </w:rPr>
      </w:pPr>
      <w:r>
        <w:rPr>
          <w:szCs w:val="22"/>
        </w:rPr>
        <w:t>Mr. John Sandage (United States of America)</w:t>
      </w:r>
      <w:r w:rsidR="00BB2284" w:rsidRPr="003F06F0">
        <w:rPr>
          <w:szCs w:val="22"/>
        </w:rPr>
        <w:t xml:space="preserve">, Deputy Director General, </w:t>
      </w:r>
      <w:r w:rsidR="00BB2284" w:rsidRPr="003F06F0">
        <w:rPr>
          <w:rFonts w:eastAsia="Times New Roman"/>
          <w:szCs w:val="22"/>
          <w:lang w:val="en" w:eastAsia="en-US"/>
        </w:rPr>
        <w:t>Patents and Technology Sector;</w:t>
      </w:r>
    </w:p>
    <w:p w:rsidR="00BB2284" w:rsidRPr="007A0FFD" w:rsidRDefault="00926F26" w:rsidP="009150F5">
      <w:pPr>
        <w:pStyle w:val="ListParagraph"/>
        <w:numPr>
          <w:ilvl w:val="0"/>
          <w:numId w:val="25"/>
        </w:numPr>
        <w:ind w:left="1170" w:hanging="540"/>
        <w:rPr>
          <w:szCs w:val="22"/>
        </w:rPr>
      </w:pPr>
      <w:r>
        <w:rPr>
          <w:szCs w:val="22"/>
        </w:rPr>
        <w:t>Ms. Wang Binying (China)</w:t>
      </w:r>
      <w:r w:rsidR="00BB2284" w:rsidRPr="003F06F0">
        <w:rPr>
          <w:szCs w:val="22"/>
        </w:rPr>
        <w:t>, Deputy Director General</w:t>
      </w:r>
      <w:r w:rsidR="00BB2284" w:rsidRPr="003F06F0">
        <w:rPr>
          <w:szCs w:val="22"/>
          <w:lang w:val="en"/>
        </w:rPr>
        <w:t>, Brands and Designs Sector;</w:t>
      </w:r>
    </w:p>
    <w:p w:rsidR="007A0FFD" w:rsidRPr="003F06F0" w:rsidRDefault="00926F26" w:rsidP="009150F5">
      <w:pPr>
        <w:pStyle w:val="ListParagraph"/>
        <w:numPr>
          <w:ilvl w:val="0"/>
          <w:numId w:val="25"/>
        </w:numPr>
        <w:ind w:left="1170" w:hanging="540"/>
        <w:rPr>
          <w:szCs w:val="22"/>
        </w:rPr>
      </w:pPr>
      <w:r>
        <w:rPr>
          <w:szCs w:val="22"/>
        </w:rPr>
        <w:t>Ms. Anne Leer (Norway)</w:t>
      </w:r>
      <w:r w:rsidR="007A0FFD" w:rsidRPr="003F06F0">
        <w:rPr>
          <w:szCs w:val="22"/>
        </w:rPr>
        <w:t xml:space="preserve">, </w:t>
      </w:r>
      <w:r w:rsidR="007A0FFD">
        <w:rPr>
          <w:szCs w:val="22"/>
        </w:rPr>
        <w:t>Deputy</w:t>
      </w:r>
      <w:r w:rsidR="007A0FFD" w:rsidRPr="003F06F0">
        <w:rPr>
          <w:szCs w:val="22"/>
        </w:rPr>
        <w:t xml:space="preserve"> Director General, Culture and Creative Industries Sector;</w:t>
      </w:r>
    </w:p>
    <w:p w:rsidR="00BB2284" w:rsidRPr="007A0FFD" w:rsidRDefault="00926F26" w:rsidP="009150F5">
      <w:pPr>
        <w:pStyle w:val="ListParagraph"/>
        <w:numPr>
          <w:ilvl w:val="0"/>
          <w:numId w:val="25"/>
        </w:numPr>
        <w:ind w:left="1170" w:hanging="540"/>
        <w:rPr>
          <w:szCs w:val="22"/>
        </w:rPr>
      </w:pPr>
      <w:r>
        <w:rPr>
          <w:szCs w:val="22"/>
        </w:rPr>
        <w:t>Mr. Minelik Getahun (Ethiopia)</w:t>
      </w:r>
      <w:r w:rsidR="00BB2284" w:rsidRPr="003F06F0">
        <w:rPr>
          <w:szCs w:val="22"/>
        </w:rPr>
        <w:t xml:space="preserve">, </w:t>
      </w:r>
      <w:r w:rsidR="007A0FFD">
        <w:rPr>
          <w:szCs w:val="22"/>
        </w:rPr>
        <w:t>Assistant</w:t>
      </w:r>
      <w:r w:rsidR="00BB2284" w:rsidRPr="003F06F0">
        <w:rPr>
          <w:szCs w:val="22"/>
        </w:rPr>
        <w:t xml:space="preserve"> Director General</w:t>
      </w:r>
      <w:r w:rsidR="00BB2284" w:rsidRPr="003F06F0">
        <w:rPr>
          <w:szCs w:val="22"/>
          <w:lang w:val="en"/>
        </w:rPr>
        <w:t xml:space="preserve">, </w:t>
      </w:r>
      <w:r w:rsidR="00BB2284" w:rsidRPr="003F06F0">
        <w:rPr>
          <w:rFonts w:eastAsia="Times New Roman"/>
          <w:szCs w:val="22"/>
          <w:lang w:val="en" w:eastAsia="en-US"/>
        </w:rPr>
        <w:t>Global Issues Sector;</w:t>
      </w:r>
    </w:p>
    <w:p w:rsidR="007A0FFD" w:rsidRPr="003F06F0" w:rsidRDefault="00926F26" w:rsidP="009150F5">
      <w:pPr>
        <w:pStyle w:val="ListParagraph"/>
        <w:numPr>
          <w:ilvl w:val="0"/>
          <w:numId w:val="25"/>
        </w:numPr>
        <w:ind w:left="1170" w:hanging="540"/>
        <w:rPr>
          <w:szCs w:val="22"/>
        </w:rPr>
      </w:pPr>
      <w:r>
        <w:rPr>
          <w:szCs w:val="22"/>
        </w:rPr>
        <w:t>Mr. Yoshiyuki Takagi (Japan)</w:t>
      </w:r>
      <w:r w:rsidR="007A0FFD" w:rsidRPr="003F06F0">
        <w:rPr>
          <w:szCs w:val="22"/>
        </w:rPr>
        <w:t>, Assistant Director General,</w:t>
      </w:r>
      <w:hyperlink r:id="rId36" w:tgtFrame="_self" w:history="1">
        <w:r w:rsidR="007A0FFD" w:rsidRPr="003F06F0">
          <w:rPr>
            <w:rFonts w:eastAsia="Times New Roman"/>
            <w:szCs w:val="22"/>
            <w:lang w:val="en" w:eastAsia="en-US"/>
          </w:rPr>
          <w:t xml:space="preserve"> Global Infrastructure</w:t>
        </w:r>
      </w:hyperlink>
      <w:r w:rsidR="007A0FFD" w:rsidRPr="003F06F0">
        <w:rPr>
          <w:rFonts w:eastAsia="Times New Roman"/>
          <w:szCs w:val="22"/>
          <w:lang w:val="en" w:eastAsia="en-US"/>
        </w:rPr>
        <w:t xml:space="preserve"> Sector</w:t>
      </w:r>
      <w:r w:rsidR="007A0FFD">
        <w:rPr>
          <w:rFonts w:eastAsia="Times New Roman"/>
          <w:szCs w:val="22"/>
          <w:lang w:val="en" w:eastAsia="en-US"/>
        </w:rPr>
        <w:t>;  and</w:t>
      </w:r>
    </w:p>
    <w:p w:rsidR="00BB2284" w:rsidRPr="003F06F0" w:rsidRDefault="00926F26" w:rsidP="009150F5">
      <w:pPr>
        <w:pStyle w:val="ListParagraph"/>
        <w:numPr>
          <w:ilvl w:val="0"/>
          <w:numId w:val="25"/>
        </w:numPr>
        <w:ind w:left="1170" w:hanging="540"/>
        <w:rPr>
          <w:szCs w:val="22"/>
        </w:rPr>
      </w:pPr>
      <w:r>
        <w:rPr>
          <w:szCs w:val="22"/>
        </w:rPr>
        <w:t xml:space="preserve">Mr. </w:t>
      </w:r>
      <w:r w:rsidR="00A83AD5" w:rsidRPr="003F06F0">
        <w:rPr>
          <w:rFonts w:eastAsia="Times New Roman"/>
          <w:szCs w:val="22"/>
          <w:lang w:val="en" w:eastAsia="en-US"/>
        </w:rPr>
        <w:t>Ramanathan</w:t>
      </w:r>
      <w:r w:rsidR="00A83AD5">
        <w:rPr>
          <w:szCs w:val="22"/>
        </w:rPr>
        <w:t xml:space="preserve"> </w:t>
      </w:r>
      <w:r>
        <w:rPr>
          <w:szCs w:val="22"/>
        </w:rPr>
        <w:t>Ambi Sundaram (Sri Lanka)</w:t>
      </w:r>
      <w:r w:rsidR="00BB2284" w:rsidRPr="003F06F0">
        <w:rPr>
          <w:szCs w:val="22"/>
        </w:rPr>
        <w:t>, Assistant Director General,</w:t>
      </w:r>
      <w:r w:rsidR="00BB2284" w:rsidRPr="003F06F0">
        <w:rPr>
          <w:rFonts w:eastAsia="Times New Roman"/>
          <w:szCs w:val="22"/>
          <w:lang w:val="en" w:eastAsia="en-US"/>
        </w:rPr>
        <w:t xml:space="preserve"> Administration and Management Sector</w:t>
      </w:r>
      <w:r w:rsidR="007A0FFD">
        <w:rPr>
          <w:rFonts w:eastAsia="Times New Roman"/>
          <w:szCs w:val="22"/>
          <w:lang w:val="en" w:eastAsia="en-US"/>
        </w:rPr>
        <w:t>.</w:t>
      </w:r>
    </w:p>
    <w:p w:rsidR="00BB2284" w:rsidRPr="003F06F0" w:rsidRDefault="00BB2284" w:rsidP="00BB2284">
      <w:pPr>
        <w:rPr>
          <w:szCs w:val="22"/>
        </w:rPr>
      </w:pPr>
    </w:p>
    <w:p w:rsidR="00BB2284" w:rsidRPr="003F06F0" w:rsidRDefault="00BB2284" w:rsidP="00BB2284">
      <w:pPr>
        <w:numPr>
          <w:ilvl w:val="0"/>
          <w:numId w:val="7"/>
        </w:numPr>
        <w:ind w:left="0" w:firstLine="0"/>
        <w:rPr>
          <w:szCs w:val="22"/>
        </w:rPr>
      </w:pPr>
      <w:r w:rsidRPr="003F06F0">
        <w:rPr>
          <w:szCs w:val="22"/>
        </w:rPr>
        <w:t>The curricul</w:t>
      </w:r>
      <w:r w:rsidR="007A0FFD">
        <w:rPr>
          <w:szCs w:val="22"/>
        </w:rPr>
        <w:t>a</w:t>
      </w:r>
      <w:r w:rsidRPr="003F06F0">
        <w:rPr>
          <w:szCs w:val="22"/>
        </w:rPr>
        <w:t xml:space="preserve"> vitae </w:t>
      </w:r>
      <w:r w:rsidR="007A0FFD">
        <w:rPr>
          <w:szCs w:val="22"/>
        </w:rPr>
        <w:t>of</w:t>
      </w:r>
      <w:r w:rsidRPr="003F06F0">
        <w:rPr>
          <w:szCs w:val="22"/>
        </w:rPr>
        <w:t xml:space="preserve"> the seven proposed candidates are </w:t>
      </w:r>
      <w:r w:rsidR="007A0FFD">
        <w:rPr>
          <w:szCs w:val="22"/>
        </w:rPr>
        <w:t>set out in the</w:t>
      </w:r>
      <w:r w:rsidRPr="003F06F0">
        <w:rPr>
          <w:szCs w:val="22"/>
        </w:rPr>
        <w:t xml:space="preserve"> Annex to this document.</w:t>
      </w:r>
    </w:p>
    <w:p w:rsidR="00BB2284" w:rsidRDefault="00BB2284" w:rsidP="004A4C80">
      <w:pPr>
        <w:rPr>
          <w:szCs w:val="22"/>
        </w:rPr>
      </w:pPr>
    </w:p>
    <w:p w:rsidR="00BB2284" w:rsidRDefault="00BB2284" w:rsidP="00BB2284">
      <w:pPr>
        <w:numPr>
          <w:ilvl w:val="0"/>
          <w:numId w:val="7"/>
        </w:numPr>
        <w:ind w:left="0" w:firstLine="0"/>
        <w:rPr>
          <w:szCs w:val="22"/>
        </w:rPr>
      </w:pPr>
      <w:r w:rsidRPr="003F06F0">
        <w:rPr>
          <w:szCs w:val="22"/>
        </w:rPr>
        <w:t xml:space="preserve">The assignment of roles is made subject to future changes at the Director General’s discretion, taking into account the evolving operational needs of the Organization and further discussion </w:t>
      </w:r>
      <w:r w:rsidR="00C77C1C">
        <w:rPr>
          <w:szCs w:val="22"/>
        </w:rPr>
        <w:t>with</w:t>
      </w:r>
      <w:r w:rsidRPr="003F06F0">
        <w:rPr>
          <w:szCs w:val="22"/>
        </w:rPr>
        <w:t xml:space="preserve"> the eventual incumbents. </w:t>
      </w:r>
    </w:p>
    <w:p w:rsidR="00926F26" w:rsidRDefault="00926F26" w:rsidP="00926F26">
      <w:pPr>
        <w:rPr>
          <w:szCs w:val="22"/>
        </w:rPr>
      </w:pPr>
    </w:p>
    <w:p w:rsidR="00926F26" w:rsidRPr="00926F26" w:rsidRDefault="00926F26" w:rsidP="00BB2284">
      <w:pPr>
        <w:numPr>
          <w:ilvl w:val="0"/>
          <w:numId w:val="7"/>
        </w:numPr>
        <w:ind w:left="0" w:firstLine="0"/>
        <w:rPr>
          <w:szCs w:val="22"/>
        </w:rPr>
      </w:pPr>
      <w:r>
        <w:rPr>
          <w:szCs w:val="22"/>
        </w:rPr>
        <w:t>In addition to the proposed appointments set out in paragraph</w:t>
      </w:r>
      <w:r>
        <w:t xml:space="preserve"> 12, the Director General would like to propose that Mr. Naresh Prasad, a national </w:t>
      </w:r>
      <w:r w:rsidR="00B368A6">
        <w:t>of</w:t>
      </w:r>
      <w:r>
        <w:t xml:space="preserve"> India, who has served as Chief of Staff since 2009, be promoted to the level of Assistant Director General.</w:t>
      </w:r>
    </w:p>
    <w:p w:rsidR="00926F26" w:rsidRDefault="00926F26" w:rsidP="00926F26">
      <w:pPr>
        <w:pStyle w:val="ListParagraph"/>
        <w:rPr>
          <w:szCs w:val="22"/>
        </w:rPr>
      </w:pPr>
    </w:p>
    <w:p w:rsidR="00926F26" w:rsidRDefault="00926F26" w:rsidP="00BB2284">
      <w:pPr>
        <w:numPr>
          <w:ilvl w:val="0"/>
          <w:numId w:val="7"/>
        </w:numPr>
        <w:ind w:left="0" w:firstLine="0"/>
        <w:rPr>
          <w:szCs w:val="22"/>
        </w:rPr>
      </w:pPr>
      <w:r>
        <w:rPr>
          <w:szCs w:val="22"/>
        </w:rPr>
        <w:t>Mr. Prasad would continue to be Chief of Staff and would have responsibility for the support of the Director General’s management;  the meetings of the Assemblies of the Member States;  the Chief Ethics Officer;  and WIPO’s External Offices.</w:t>
      </w:r>
    </w:p>
    <w:p w:rsidR="00926F26" w:rsidRDefault="00926F26" w:rsidP="00926F26">
      <w:pPr>
        <w:pStyle w:val="ListParagraph"/>
        <w:rPr>
          <w:szCs w:val="22"/>
        </w:rPr>
      </w:pPr>
    </w:p>
    <w:p w:rsidR="00926F26" w:rsidRDefault="00926F26" w:rsidP="00BB2284">
      <w:pPr>
        <w:numPr>
          <w:ilvl w:val="0"/>
          <w:numId w:val="7"/>
        </w:numPr>
        <w:ind w:left="0" w:firstLine="0"/>
        <w:rPr>
          <w:szCs w:val="22"/>
        </w:rPr>
      </w:pPr>
      <w:r>
        <w:rPr>
          <w:szCs w:val="22"/>
        </w:rPr>
        <w:t>The promotion of Mr. Prasad would be personal in the sense that the functions for which he is competent would not be re</w:t>
      </w:r>
      <w:r>
        <w:rPr>
          <w:szCs w:val="22"/>
        </w:rPr>
        <w:noBreakHyphen/>
        <w:t>classified for future purposes.  In other words,  the creation of the additional post of Assistant Director General would be personal to Mr. Prasad and would not constitute a precedent as to the future number of Deputy Directors General or Assistant Directors General.</w:t>
      </w:r>
    </w:p>
    <w:p w:rsidR="00926F26" w:rsidRDefault="00926F26" w:rsidP="00926F26">
      <w:pPr>
        <w:pStyle w:val="ListParagraph"/>
        <w:rPr>
          <w:szCs w:val="22"/>
        </w:rPr>
      </w:pPr>
    </w:p>
    <w:p w:rsidR="00926F26" w:rsidRDefault="00926F26" w:rsidP="00BB2284">
      <w:pPr>
        <w:numPr>
          <w:ilvl w:val="0"/>
          <w:numId w:val="7"/>
        </w:numPr>
        <w:ind w:left="0" w:firstLine="0"/>
        <w:rPr>
          <w:szCs w:val="22"/>
        </w:rPr>
      </w:pPr>
      <w:r>
        <w:rPr>
          <w:szCs w:val="22"/>
        </w:rPr>
        <w:t>Th</w:t>
      </w:r>
      <w:r w:rsidR="00446FB8">
        <w:rPr>
          <w:szCs w:val="22"/>
        </w:rPr>
        <w:t>e</w:t>
      </w:r>
      <w:r>
        <w:rPr>
          <w:szCs w:val="22"/>
        </w:rPr>
        <w:t xml:space="preserve"> financial cost to the Organization of the promotion would be limited</w:t>
      </w:r>
      <w:r w:rsidR="00446FB8">
        <w:rPr>
          <w:szCs w:val="22"/>
        </w:rPr>
        <w:t xml:space="preserve"> and manageable.  The promotion would cost the Organization an additional </w:t>
      </w:r>
      <w:r w:rsidR="00664B34">
        <w:rPr>
          <w:szCs w:val="22"/>
        </w:rPr>
        <w:t>40,000</w:t>
      </w:r>
      <w:r w:rsidR="00446FB8">
        <w:rPr>
          <w:szCs w:val="22"/>
        </w:rPr>
        <w:t xml:space="preserve"> Swiss francs per year.</w:t>
      </w:r>
    </w:p>
    <w:p w:rsidR="00446FB8" w:rsidRDefault="00446FB8" w:rsidP="00446FB8">
      <w:pPr>
        <w:pStyle w:val="ListParagraph"/>
        <w:rPr>
          <w:szCs w:val="22"/>
        </w:rPr>
      </w:pPr>
    </w:p>
    <w:p w:rsidR="00446FB8" w:rsidRPr="003F06F0" w:rsidRDefault="00446FB8" w:rsidP="00BB2284">
      <w:pPr>
        <w:numPr>
          <w:ilvl w:val="0"/>
          <w:numId w:val="7"/>
        </w:numPr>
        <w:ind w:left="0" w:firstLine="0"/>
        <w:rPr>
          <w:szCs w:val="22"/>
        </w:rPr>
      </w:pPr>
      <w:r>
        <w:rPr>
          <w:szCs w:val="22"/>
        </w:rPr>
        <w:t>The curriculum vitae of Mr. Prasad is also set out in the Annex to this document.</w:t>
      </w:r>
    </w:p>
    <w:p w:rsidR="00926F26" w:rsidRDefault="00926F26" w:rsidP="007A0FFD">
      <w:pPr>
        <w:rPr>
          <w:i/>
          <w:szCs w:val="22"/>
          <w:u w:val="single"/>
        </w:rPr>
      </w:pPr>
    </w:p>
    <w:p w:rsidR="007A0FFD" w:rsidRPr="007A0FFD" w:rsidRDefault="007A0FFD" w:rsidP="007A0FFD">
      <w:pPr>
        <w:rPr>
          <w:i/>
          <w:szCs w:val="22"/>
          <w:u w:val="single"/>
        </w:rPr>
      </w:pPr>
      <w:r w:rsidRPr="007A0FFD">
        <w:rPr>
          <w:i/>
          <w:szCs w:val="22"/>
          <w:u w:val="single"/>
        </w:rPr>
        <w:t>Term of Office</w:t>
      </w:r>
    </w:p>
    <w:p w:rsidR="007A0FFD" w:rsidRPr="003F06F0" w:rsidRDefault="007A0FFD" w:rsidP="007A0FFD">
      <w:pPr>
        <w:rPr>
          <w:szCs w:val="22"/>
        </w:rPr>
      </w:pPr>
    </w:p>
    <w:p w:rsidR="00BB2284" w:rsidRPr="007A0FFD" w:rsidRDefault="00BB2284" w:rsidP="00BB2284">
      <w:pPr>
        <w:numPr>
          <w:ilvl w:val="0"/>
          <w:numId w:val="7"/>
        </w:numPr>
        <w:ind w:left="0" w:firstLine="0"/>
        <w:rPr>
          <w:szCs w:val="22"/>
        </w:rPr>
      </w:pPr>
      <w:r w:rsidRPr="007A0FFD">
        <w:rPr>
          <w:szCs w:val="22"/>
        </w:rPr>
        <w:t xml:space="preserve">The Director General further proposes a term of office for these appointments which coincides with his mandate.  The Director General was reappointed by the WIPO General Assembly in May 2014 for a second six-year term from October 1, 2014, to September 30, 2020.  </w:t>
      </w:r>
      <w:r w:rsidR="007A0FFD">
        <w:rPr>
          <w:szCs w:val="22"/>
        </w:rPr>
        <w:t>T</w:t>
      </w:r>
      <w:r w:rsidRPr="007A0FFD">
        <w:rPr>
          <w:szCs w:val="22"/>
        </w:rPr>
        <w:t>he term of office of the outgoing Deputy Directors</w:t>
      </w:r>
      <w:r w:rsidR="007A0FFD">
        <w:rPr>
          <w:szCs w:val="22"/>
        </w:rPr>
        <w:t xml:space="preserve"> </w:t>
      </w:r>
      <w:r w:rsidRPr="007A0FFD">
        <w:rPr>
          <w:szCs w:val="22"/>
        </w:rPr>
        <w:t xml:space="preserve">General and Assistant Directors General will expire on November 30, 2014.  </w:t>
      </w:r>
      <w:r w:rsidR="00446FB8">
        <w:rPr>
          <w:szCs w:val="22"/>
        </w:rPr>
        <w:t xml:space="preserve">It is </w:t>
      </w:r>
      <w:r w:rsidRPr="007A0FFD">
        <w:rPr>
          <w:szCs w:val="22"/>
        </w:rPr>
        <w:t>proposed</w:t>
      </w:r>
      <w:r w:rsidR="00446FB8">
        <w:rPr>
          <w:szCs w:val="22"/>
        </w:rPr>
        <w:t xml:space="preserve"> that the</w:t>
      </w:r>
      <w:r w:rsidRPr="007A0FFD">
        <w:rPr>
          <w:szCs w:val="22"/>
        </w:rPr>
        <w:t xml:space="preserve"> term of office of the incoming Deputy Directors General and Assistant Directors General will start on December 1,</w:t>
      </w:r>
      <w:r w:rsidR="00446FB8">
        <w:rPr>
          <w:szCs w:val="22"/>
        </w:rPr>
        <w:t> </w:t>
      </w:r>
      <w:r w:rsidRPr="007A0FFD">
        <w:rPr>
          <w:szCs w:val="22"/>
        </w:rPr>
        <w:t xml:space="preserve">2014, and will expire on September 30, 2020.  </w:t>
      </w:r>
      <w:r w:rsidR="007A0FFD">
        <w:rPr>
          <w:szCs w:val="22"/>
        </w:rPr>
        <w:t>However, s</w:t>
      </w:r>
      <w:r w:rsidRPr="007A0FFD">
        <w:rPr>
          <w:szCs w:val="22"/>
        </w:rPr>
        <w:t>hould the term of office of the Director General come to an end more than six months before its stated term on September</w:t>
      </w:r>
      <w:r w:rsidR="00E12148">
        <w:t> </w:t>
      </w:r>
      <w:r w:rsidRPr="007A0FFD">
        <w:rPr>
          <w:szCs w:val="22"/>
        </w:rPr>
        <w:t>30, 2020, the terms of office of the Deputy Directors General and Assistant Directors General will end six</w:t>
      </w:r>
      <w:r w:rsidR="00E12148">
        <w:rPr>
          <w:szCs w:val="22"/>
        </w:rPr>
        <w:t> </w:t>
      </w:r>
      <w:r w:rsidRPr="007A0FFD">
        <w:rPr>
          <w:szCs w:val="22"/>
        </w:rPr>
        <w:t>months after the end of the Director General’s appointment.</w:t>
      </w:r>
    </w:p>
    <w:p w:rsidR="00BB2284" w:rsidRPr="003F06F0" w:rsidRDefault="00BB2284" w:rsidP="00BB2284">
      <w:pPr>
        <w:pStyle w:val="ListParagraph"/>
        <w:rPr>
          <w:szCs w:val="22"/>
        </w:rPr>
      </w:pPr>
    </w:p>
    <w:p w:rsidR="00BB2284" w:rsidRPr="00246E53" w:rsidRDefault="00BB2284" w:rsidP="00246E53">
      <w:pPr>
        <w:pStyle w:val="ListParagraph"/>
        <w:numPr>
          <w:ilvl w:val="0"/>
          <w:numId w:val="7"/>
        </w:numPr>
        <w:ind w:left="5533" w:firstLine="0"/>
        <w:rPr>
          <w:i/>
        </w:rPr>
      </w:pPr>
      <w:r w:rsidRPr="00246E53">
        <w:rPr>
          <w:i/>
        </w:rPr>
        <w:t xml:space="preserve">The WIPO Coordination Committee is invited to approve the appointments as Deputy Directors General of </w:t>
      </w:r>
      <w:r w:rsidR="00446FB8" w:rsidRPr="00246E53">
        <w:rPr>
          <w:i/>
        </w:rPr>
        <w:t>Mr.</w:t>
      </w:r>
      <w:r w:rsidR="00A83AD5" w:rsidRPr="00246E53">
        <w:rPr>
          <w:i/>
        </w:rPr>
        <w:t> </w:t>
      </w:r>
      <w:r w:rsidR="00446FB8" w:rsidRPr="00246E53">
        <w:rPr>
          <w:i/>
        </w:rPr>
        <w:t>Mario</w:t>
      </w:r>
      <w:r w:rsidR="00A83AD5" w:rsidRPr="00246E53">
        <w:rPr>
          <w:i/>
        </w:rPr>
        <w:t> </w:t>
      </w:r>
      <w:r w:rsidR="00446FB8" w:rsidRPr="00246E53">
        <w:rPr>
          <w:i/>
        </w:rPr>
        <w:t>Matus, Mr.</w:t>
      </w:r>
      <w:r w:rsidR="00246E53">
        <w:rPr>
          <w:i/>
        </w:rPr>
        <w:t> </w:t>
      </w:r>
      <w:r w:rsidR="00446FB8" w:rsidRPr="00246E53">
        <w:rPr>
          <w:i/>
        </w:rPr>
        <w:t>John</w:t>
      </w:r>
      <w:r w:rsidR="00246E53">
        <w:rPr>
          <w:i/>
        </w:rPr>
        <w:t> </w:t>
      </w:r>
      <w:r w:rsidR="00446FB8" w:rsidRPr="00246E53">
        <w:rPr>
          <w:i/>
        </w:rPr>
        <w:t>Sandage, Ms.</w:t>
      </w:r>
      <w:r w:rsidR="00A83AD5" w:rsidRPr="00246E53">
        <w:rPr>
          <w:i/>
        </w:rPr>
        <w:t> </w:t>
      </w:r>
      <w:r w:rsidR="00446FB8" w:rsidRPr="00246E53">
        <w:rPr>
          <w:i/>
        </w:rPr>
        <w:t>Wang Binying and Ms.</w:t>
      </w:r>
      <w:r w:rsidR="00246E53">
        <w:rPr>
          <w:i/>
        </w:rPr>
        <w:t> </w:t>
      </w:r>
      <w:r w:rsidR="00446FB8" w:rsidRPr="00246E53">
        <w:rPr>
          <w:i/>
        </w:rPr>
        <w:t>Anne Leer</w:t>
      </w:r>
      <w:r w:rsidRPr="00246E53">
        <w:rPr>
          <w:i/>
        </w:rPr>
        <w:t xml:space="preserve"> for the period </w:t>
      </w:r>
      <w:r w:rsidR="00E12148" w:rsidRPr="00246E53">
        <w:rPr>
          <w:i/>
        </w:rPr>
        <w:t>indicated in paragraph </w:t>
      </w:r>
      <w:r w:rsidR="00B368A6" w:rsidRPr="00246E53">
        <w:rPr>
          <w:i/>
        </w:rPr>
        <w:t>20</w:t>
      </w:r>
      <w:r w:rsidR="00E12148" w:rsidRPr="00246E53">
        <w:rPr>
          <w:i/>
        </w:rPr>
        <w:t>, above.</w:t>
      </w:r>
    </w:p>
    <w:p w:rsidR="00BB2284" w:rsidRPr="003F06F0" w:rsidRDefault="00BB2284" w:rsidP="00BB2284">
      <w:pPr>
        <w:pStyle w:val="ListParagraph"/>
        <w:rPr>
          <w:i/>
        </w:rPr>
      </w:pPr>
    </w:p>
    <w:p w:rsidR="00BB2284" w:rsidRPr="00246E53" w:rsidRDefault="00BB2284" w:rsidP="00246E53">
      <w:pPr>
        <w:pStyle w:val="ListParagraph"/>
        <w:numPr>
          <w:ilvl w:val="0"/>
          <w:numId w:val="7"/>
        </w:numPr>
        <w:ind w:left="5533" w:firstLine="0"/>
        <w:rPr>
          <w:i/>
        </w:rPr>
      </w:pPr>
      <w:r w:rsidRPr="00246E53">
        <w:rPr>
          <w:i/>
        </w:rPr>
        <w:t xml:space="preserve">The WIPO Coordination Committee is invited to give its advice on the appointments as Assistant Directors General of </w:t>
      </w:r>
      <w:r w:rsidR="00446FB8" w:rsidRPr="00246E53">
        <w:rPr>
          <w:i/>
        </w:rPr>
        <w:t>Mr.</w:t>
      </w:r>
      <w:r w:rsidR="00246E53">
        <w:rPr>
          <w:i/>
        </w:rPr>
        <w:t> </w:t>
      </w:r>
      <w:r w:rsidR="00446FB8" w:rsidRPr="00246E53">
        <w:rPr>
          <w:i/>
        </w:rPr>
        <w:t>Minelik</w:t>
      </w:r>
      <w:r w:rsidR="00246E53">
        <w:rPr>
          <w:i/>
        </w:rPr>
        <w:t> </w:t>
      </w:r>
      <w:r w:rsidR="00446FB8" w:rsidRPr="00246E53">
        <w:rPr>
          <w:i/>
        </w:rPr>
        <w:t>Getahun, Mr. Yoshiyuki</w:t>
      </w:r>
      <w:r w:rsidR="00246E53">
        <w:rPr>
          <w:i/>
        </w:rPr>
        <w:t> </w:t>
      </w:r>
      <w:r w:rsidR="00446FB8" w:rsidRPr="00246E53">
        <w:rPr>
          <w:i/>
        </w:rPr>
        <w:t>Takagi, Mr.</w:t>
      </w:r>
      <w:r w:rsidR="00246E53">
        <w:rPr>
          <w:i/>
        </w:rPr>
        <w:t> </w:t>
      </w:r>
      <w:r w:rsidR="00A83AD5" w:rsidRPr="00246E53">
        <w:rPr>
          <w:rFonts w:eastAsia="Times New Roman"/>
          <w:i/>
          <w:szCs w:val="22"/>
          <w:lang w:val="en" w:eastAsia="en-US"/>
        </w:rPr>
        <w:t>Ramanathan</w:t>
      </w:r>
      <w:r w:rsidR="005B1288">
        <w:rPr>
          <w:i/>
        </w:rPr>
        <w:t> </w:t>
      </w:r>
      <w:r w:rsidR="00446FB8" w:rsidRPr="00246E53">
        <w:rPr>
          <w:i/>
        </w:rPr>
        <w:t xml:space="preserve">Ambi </w:t>
      </w:r>
      <w:r w:rsidR="00A83AD5" w:rsidRPr="00246E53">
        <w:rPr>
          <w:i/>
        </w:rPr>
        <w:t>Sundaram and Mr.</w:t>
      </w:r>
      <w:r w:rsidR="005B1288">
        <w:rPr>
          <w:i/>
        </w:rPr>
        <w:t> </w:t>
      </w:r>
      <w:r w:rsidR="00A83AD5" w:rsidRPr="00246E53">
        <w:rPr>
          <w:i/>
        </w:rPr>
        <w:t>Naresh</w:t>
      </w:r>
      <w:r w:rsidR="005B1288">
        <w:rPr>
          <w:i/>
        </w:rPr>
        <w:t> </w:t>
      </w:r>
      <w:r w:rsidR="00A83AD5" w:rsidRPr="00246E53">
        <w:rPr>
          <w:i/>
        </w:rPr>
        <w:t xml:space="preserve">Prasad </w:t>
      </w:r>
      <w:r w:rsidRPr="00246E53">
        <w:rPr>
          <w:i/>
        </w:rPr>
        <w:t xml:space="preserve">for the period </w:t>
      </w:r>
      <w:r w:rsidR="00E12148" w:rsidRPr="00246E53">
        <w:rPr>
          <w:i/>
        </w:rPr>
        <w:t>indicated in paragraph </w:t>
      </w:r>
      <w:r w:rsidR="00B368A6" w:rsidRPr="00246E53">
        <w:rPr>
          <w:i/>
        </w:rPr>
        <w:t>20</w:t>
      </w:r>
      <w:r w:rsidR="00E12148" w:rsidRPr="00246E53">
        <w:rPr>
          <w:i/>
        </w:rPr>
        <w:t>, above.</w:t>
      </w:r>
    </w:p>
    <w:p w:rsidR="00BB2284" w:rsidRPr="003F06F0" w:rsidRDefault="00BB2284" w:rsidP="00BB2284">
      <w:pPr>
        <w:pStyle w:val="ListParagraph"/>
        <w:rPr>
          <w:i/>
        </w:rPr>
      </w:pPr>
    </w:p>
    <w:p w:rsidR="00123CE0" w:rsidRPr="00246E53" w:rsidRDefault="00BB2284" w:rsidP="00246E53">
      <w:pPr>
        <w:pStyle w:val="Endofdocument-Annex"/>
      </w:pPr>
      <w:r w:rsidRPr="00246E53">
        <w:t xml:space="preserve">[Annex follows] </w:t>
      </w:r>
    </w:p>
    <w:p w:rsidR="00123CE0" w:rsidRDefault="00123CE0" w:rsidP="00123CE0">
      <w:pPr>
        <w:pStyle w:val="Endofdocument-Annex"/>
        <w:ind w:left="0"/>
        <w:sectPr w:rsidR="00123CE0" w:rsidSect="00E42E27">
          <w:headerReference w:type="default" r:id="rId37"/>
          <w:endnotePr>
            <w:numFmt w:val="decimal"/>
          </w:endnotePr>
          <w:pgSz w:w="11907" w:h="16840" w:code="9"/>
          <w:pgMar w:top="567" w:right="1134" w:bottom="1418" w:left="1418" w:header="510" w:footer="1021" w:gutter="0"/>
          <w:cols w:space="720"/>
          <w:titlePg/>
          <w:docGrid w:linePitch="299"/>
        </w:sectPr>
      </w:pPr>
    </w:p>
    <w:p w:rsidR="00505BBB" w:rsidRPr="005F06AC" w:rsidRDefault="00505BBB" w:rsidP="00505BBB">
      <w:pPr>
        <w:jc w:val="center"/>
        <w:rPr>
          <w:u w:val="single"/>
        </w:rPr>
      </w:pPr>
      <w:r w:rsidRPr="005F06AC">
        <w:rPr>
          <w:u w:val="single"/>
        </w:rPr>
        <w:t>CURRICULUM VITAE OF MR. MARIO MATUS</w:t>
      </w:r>
    </w:p>
    <w:p w:rsidR="00505BBB" w:rsidRPr="005F06AC" w:rsidRDefault="00505BBB" w:rsidP="00505BBB">
      <w:pPr>
        <w:jc w:val="center"/>
        <w:rPr>
          <w:u w:val="single"/>
        </w:rPr>
      </w:pPr>
    </w:p>
    <w:p w:rsidR="00505BBB" w:rsidRPr="005F06AC" w:rsidRDefault="00505BBB" w:rsidP="00505BBB">
      <w:pPr>
        <w:tabs>
          <w:tab w:val="left" w:pos="2340"/>
        </w:tabs>
      </w:pPr>
      <w:r w:rsidRPr="005F06AC">
        <w:t>Date of birth:</w:t>
      </w:r>
      <w:r w:rsidRPr="005F06AC">
        <w:tab/>
        <w:t>May 21, 1956</w:t>
      </w:r>
    </w:p>
    <w:p w:rsidR="00505BBB" w:rsidRPr="005F06AC" w:rsidRDefault="00505BBB" w:rsidP="00505BBB">
      <w:pPr>
        <w:tabs>
          <w:tab w:val="left" w:pos="2340"/>
        </w:tabs>
      </w:pPr>
      <w:r w:rsidRPr="005F06AC">
        <w:t>National of:</w:t>
      </w:r>
      <w:r w:rsidRPr="005F06AC">
        <w:tab/>
        <w:t>Chile</w:t>
      </w:r>
    </w:p>
    <w:p w:rsidR="00505BBB" w:rsidRPr="005F06AC" w:rsidRDefault="00505BBB" w:rsidP="00505BBB"/>
    <w:p w:rsidR="00505BBB" w:rsidRPr="005F06AC" w:rsidRDefault="00505BBB" w:rsidP="00505BBB">
      <w:pPr>
        <w:rPr>
          <w:u w:val="single"/>
        </w:rPr>
      </w:pPr>
    </w:p>
    <w:p w:rsidR="00505BBB" w:rsidRPr="005F06AC" w:rsidRDefault="00505BBB" w:rsidP="00505BBB">
      <w:r w:rsidRPr="005F06AC">
        <w:rPr>
          <w:u w:val="single"/>
        </w:rPr>
        <w:t>Education</w:t>
      </w:r>
    </w:p>
    <w:p w:rsidR="00505BBB" w:rsidRPr="005F06AC" w:rsidRDefault="00505BBB" w:rsidP="00505BBB"/>
    <w:p w:rsidR="00505BBB" w:rsidRPr="002C7069" w:rsidRDefault="00505BBB" w:rsidP="00505BBB">
      <w:pPr>
        <w:ind w:left="2340" w:hanging="2340"/>
      </w:pPr>
      <w:r w:rsidRPr="002C7069">
        <w:t>1986 – 1987</w:t>
      </w:r>
      <w:r w:rsidRPr="002C7069">
        <w:tab/>
        <w:t>M.A. Law, Economics, and International Politics</w:t>
      </w:r>
    </w:p>
    <w:p w:rsidR="00505BBB" w:rsidRPr="002C7069" w:rsidRDefault="00505BBB" w:rsidP="00505BBB">
      <w:pPr>
        <w:ind w:left="2340" w:hanging="2340"/>
      </w:pPr>
      <w:r w:rsidRPr="002C7069">
        <w:tab/>
        <w:t>University of Oxford, Queen Elizabeth House, St. Edmund Hall</w:t>
      </w:r>
    </w:p>
    <w:p w:rsidR="00505BBB" w:rsidRPr="002C7069" w:rsidRDefault="00505BBB" w:rsidP="00505BBB">
      <w:pPr>
        <w:ind w:left="2340" w:hanging="2340"/>
      </w:pPr>
    </w:p>
    <w:p w:rsidR="00505BBB" w:rsidRPr="002C7069" w:rsidRDefault="00505BBB" w:rsidP="00505BBB">
      <w:pPr>
        <w:ind w:left="2340" w:hanging="2340"/>
      </w:pPr>
      <w:r w:rsidRPr="002C7069">
        <w:t xml:space="preserve">1983 </w:t>
      </w:r>
      <w:r w:rsidR="0033377C" w:rsidRPr="005F06AC">
        <w:t>–</w:t>
      </w:r>
      <w:r w:rsidRPr="002C7069">
        <w:t xml:space="preserve"> 1984</w:t>
      </w:r>
      <w:r w:rsidRPr="002C7069">
        <w:tab/>
        <w:t>Diploma in International relations and diplomacy, Diplomatic Academy of Chile, Santiago, Chile</w:t>
      </w:r>
    </w:p>
    <w:p w:rsidR="00505BBB" w:rsidRPr="005F06AC" w:rsidRDefault="00505BBB" w:rsidP="00505BBB">
      <w:pPr>
        <w:ind w:left="2340" w:hanging="2340"/>
      </w:pPr>
    </w:p>
    <w:p w:rsidR="00505BBB" w:rsidRPr="002C7069" w:rsidRDefault="00505BBB" w:rsidP="00505BBB">
      <w:pPr>
        <w:ind w:left="2340" w:hanging="2340"/>
      </w:pPr>
      <w:r w:rsidRPr="005F06AC">
        <w:t>1980</w:t>
      </w:r>
      <w:r w:rsidRPr="005F06AC">
        <w:tab/>
      </w:r>
      <w:r w:rsidRPr="002C7069">
        <w:t>Juris Doctor</w:t>
      </w:r>
      <w:r w:rsidRPr="005F06AC">
        <w:t xml:space="preserve">, </w:t>
      </w:r>
      <w:r w:rsidRPr="002C7069">
        <w:t xml:space="preserve">Abogado (lawyer) Bar exam, </w:t>
      </w:r>
      <w:r w:rsidRPr="00F436CF">
        <w:t>Supreme Court of Chile, Santiago, C</w:t>
      </w:r>
      <w:r w:rsidRPr="002C7069">
        <w:t>hile</w:t>
      </w:r>
    </w:p>
    <w:p w:rsidR="00505BBB" w:rsidRPr="002C7069" w:rsidRDefault="00505BBB" w:rsidP="00505BBB">
      <w:pPr>
        <w:ind w:left="2340" w:hanging="2340"/>
      </w:pPr>
    </w:p>
    <w:p w:rsidR="00505BBB" w:rsidRPr="00505BBB" w:rsidRDefault="00505BBB" w:rsidP="00505BBB">
      <w:pPr>
        <w:ind w:left="2340" w:hanging="2340"/>
        <w:rPr>
          <w:lang w:val="es-ES_tradnl"/>
        </w:rPr>
      </w:pPr>
      <w:r w:rsidRPr="0033377C">
        <w:rPr>
          <w:lang w:val="es-ES_tradnl"/>
        </w:rPr>
        <w:t xml:space="preserve">1975 </w:t>
      </w:r>
      <w:r w:rsidR="0033377C" w:rsidRPr="0033377C">
        <w:rPr>
          <w:lang w:val="es-ES_tradnl"/>
        </w:rPr>
        <w:t>–</w:t>
      </w:r>
      <w:r w:rsidRPr="0033377C">
        <w:rPr>
          <w:lang w:val="es-ES_tradnl"/>
        </w:rPr>
        <w:t xml:space="preserve"> 1979</w:t>
      </w:r>
      <w:r w:rsidRPr="00505BBB">
        <w:rPr>
          <w:lang w:val="es-ES_tradnl"/>
        </w:rPr>
        <w:tab/>
        <w:t>LL.B., Licenciado en Ciencias Jurídicas y Sociales, Abogado, Universidad de Chile, Santiago, Chile</w:t>
      </w:r>
    </w:p>
    <w:p w:rsidR="00505BBB" w:rsidRPr="00505BBB" w:rsidRDefault="00505BBB" w:rsidP="00505BBB">
      <w:pPr>
        <w:ind w:left="2340" w:hanging="2340"/>
        <w:rPr>
          <w:lang w:val="es-ES_tradnl"/>
        </w:rPr>
      </w:pPr>
    </w:p>
    <w:p w:rsidR="00505BBB" w:rsidRPr="00505BBB" w:rsidRDefault="00505BBB" w:rsidP="00505BBB">
      <w:pPr>
        <w:ind w:left="2340" w:hanging="2340"/>
        <w:rPr>
          <w:u w:val="single"/>
          <w:lang w:val="es-ES_tradnl"/>
        </w:rPr>
      </w:pPr>
    </w:p>
    <w:p w:rsidR="00505BBB" w:rsidRPr="005F06AC" w:rsidRDefault="00505BBB" w:rsidP="00505BBB">
      <w:pPr>
        <w:ind w:left="2340" w:hanging="2340"/>
      </w:pPr>
      <w:r w:rsidRPr="005F06AC">
        <w:rPr>
          <w:u w:val="single"/>
        </w:rPr>
        <w:t>Work Experience</w:t>
      </w:r>
    </w:p>
    <w:p w:rsidR="00505BBB" w:rsidRPr="005F06AC" w:rsidRDefault="00505BBB" w:rsidP="00505BBB">
      <w:pPr>
        <w:ind w:left="2340" w:hanging="2340"/>
      </w:pPr>
    </w:p>
    <w:p w:rsidR="00505BBB" w:rsidRPr="005F06AC" w:rsidRDefault="00505BBB" w:rsidP="00505BBB">
      <w:pPr>
        <w:ind w:left="2340" w:hanging="2340"/>
      </w:pPr>
      <w:r w:rsidRPr="005F06AC">
        <w:t>June 2014 – present</w:t>
      </w:r>
      <w:r w:rsidRPr="005F06AC">
        <w:tab/>
        <w:t xml:space="preserve">Advisor to the Director General for International Economic Relations, </w:t>
      </w:r>
      <w:r w:rsidRPr="002C7069">
        <w:t>Ministry of Foreign Affairs, Santiago, Chile</w:t>
      </w:r>
    </w:p>
    <w:p w:rsidR="00505BBB" w:rsidRPr="005F06AC" w:rsidRDefault="00505BBB" w:rsidP="00505BBB">
      <w:pPr>
        <w:ind w:left="2340" w:hanging="2340"/>
      </w:pPr>
    </w:p>
    <w:p w:rsidR="00505BBB" w:rsidRPr="002C7069" w:rsidRDefault="00505BBB" w:rsidP="00505BBB">
      <w:pPr>
        <w:ind w:left="2340" w:hanging="2340"/>
      </w:pPr>
      <w:r w:rsidRPr="005F06AC">
        <w:t>2005 – 2014</w:t>
      </w:r>
      <w:r w:rsidRPr="005F06AC">
        <w:tab/>
        <w:t>Ambassador, Permanent Representative of Chile to the World Trade Organization (WTO), the World Intellectual Property Organization (WIPO), the United Nation Conference for Trade and Development (UNCTAD) and the International Trade Center (ITC)</w:t>
      </w:r>
      <w:r w:rsidRPr="002C7069">
        <w:t>, Geneva, Switzerland</w:t>
      </w:r>
    </w:p>
    <w:p w:rsidR="00505BBB" w:rsidRPr="002C7069" w:rsidRDefault="00505BBB" w:rsidP="00505BBB">
      <w:pPr>
        <w:ind w:left="2340" w:hanging="2340"/>
      </w:pPr>
    </w:p>
    <w:p w:rsidR="00505BBB" w:rsidRPr="002C7069" w:rsidRDefault="00505BBB" w:rsidP="00505BBB">
      <w:pPr>
        <w:ind w:left="2340" w:hanging="2340"/>
      </w:pPr>
      <w:r w:rsidRPr="005F06AC">
        <w:t>2004 – 2005</w:t>
      </w:r>
      <w:r w:rsidRPr="005F06AC">
        <w:tab/>
        <w:t xml:space="preserve">Director for Multilateral Economic Affairs, </w:t>
      </w:r>
      <w:r w:rsidRPr="002C7069">
        <w:t>Ministry of Foreign Affairs, Santiago, Chile</w:t>
      </w:r>
    </w:p>
    <w:p w:rsidR="00505BBB" w:rsidRPr="002C7069" w:rsidRDefault="00505BBB" w:rsidP="00505BBB">
      <w:pPr>
        <w:ind w:left="2340" w:hanging="2340"/>
      </w:pPr>
    </w:p>
    <w:p w:rsidR="00505BBB" w:rsidRPr="002C7069" w:rsidRDefault="00505BBB" w:rsidP="00505BBB">
      <w:pPr>
        <w:ind w:left="2340" w:hanging="2340"/>
      </w:pPr>
      <w:r w:rsidRPr="002C7069">
        <w:t>2000 – 2004</w:t>
      </w:r>
      <w:r w:rsidRPr="002C7069">
        <w:tab/>
      </w:r>
      <w:r w:rsidRPr="005F06AC">
        <w:t xml:space="preserve">Director for Bilateral Economic Affairs, </w:t>
      </w:r>
      <w:r w:rsidRPr="002C7069">
        <w:t>Ministry of Foreign Affairs, Santiago, Chile</w:t>
      </w:r>
    </w:p>
    <w:p w:rsidR="00505BBB" w:rsidRPr="002C7069" w:rsidRDefault="00505BBB" w:rsidP="00505BBB">
      <w:pPr>
        <w:ind w:left="2340" w:hanging="2340"/>
      </w:pPr>
    </w:p>
    <w:p w:rsidR="00505BBB" w:rsidRPr="002C7069" w:rsidRDefault="00505BBB" w:rsidP="00505BBB">
      <w:pPr>
        <w:ind w:left="2340" w:hanging="2340"/>
      </w:pPr>
      <w:r w:rsidRPr="002C7069">
        <w:t>1999 – 2000</w:t>
      </w:r>
      <w:r w:rsidRPr="002C7069">
        <w:tab/>
      </w:r>
      <w:r w:rsidRPr="005F06AC">
        <w:t>Head, Department of Services, Inv</w:t>
      </w:r>
      <w:r w:rsidRPr="002C7069">
        <w:t>estment, and Air Transportation</w:t>
      </w:r>
      <w:r w:rsidRPr="005F06AC">
        <w:t xml:space="preserve">, </w:t>
      </w:r>
      <w:r w:rsidRPr="002C7069">
        <w:t>Ministry of Foreign Affairs, Santiago, Chile</w:t>
      </w:r>
    </w:p>
    <w:p w:rsidR="00505BBB" w:rsidRPr="002C7069" w:rsidRDefault="00505BBB" w:rsidP="00505BBB">
      <w:pPr>
        <w:ind w:left="2340" w:hanging="2340"/>
      </w:pPr>
    </w:p>
    <w:p w:rsidR="00505BBB" w:rsidRPr="002C7069" w:rsidRDefault="00505BBB" w:rsidP="00505BBB">
      <w:pPr>
        <w:ind w:left="2340" w:hanging="2340"/>
      </w:pPr>
      <w:r w:rsidRPr="002C7069">
        <w:t>1994 – 1999</w:t>
      </w:r>
      <w:r w:rsidRPr="002C7069">
        <w:tab/>
      </w:r>
      <w:r w:rsidRPr="005F06AC">
        <w:t xml:space="preserve">Minister Counsellor (commercial), </w:t>
      </w:r>
      <w:r w:rsidRPr="002C7069">
        <w:t>Embassy of Chile to the United States of America, Washington D.C., USA</w:t>
      </w:r>
    </w:p>
    <w:p w:rsidR="00505BBB" w:rsidRPr="002C7069" w:rsidRDefault="00505BBB" w:rsidP="00505BBB">
      <w:pPr>
        <w:ind w:left="2340" w:hanging="2340"/>
      </w:pPr>
    </w:p>
    <w:p w:rsidR="00505BBB" w:rsidRPr="002C7069" w:rsidRDefault="00505BBB" w:rsidP="00505BBB">
      <w:pPr>
        <w:ind w:left="2340" w:hanging="2340"/>
      </w:pPr>
      <w:r w:rsidRPr="002C7069">
        <w:t>1992 – 1993</w:t>
      </w:r>
      <w:r w:rsidRPr="002C7069">
        <w:tab/>
      </w:r>
      <w:r w:rsidRPr="005F06AC">
        <w:t xml:space="preserve">Trade Advisor to the Vice-Minister of Foreign Affairs, </w:t>
      </w:r>
      <w:r w:rsidRPr="002C7069">
        <w:t>Ministry of Foreign Affairs, Santiago, Chile</w:t>
      </w:r>
    </w:p>
    <w:p w:rsidR="00505BBB" w:rsidRPr="005F06AC" w:rsidRDefault="00505BBB" w:rsidP="00505BBB">
      <w:pPr>
        <w:ind w:left="2340" w:hanging="2340"/>
        <w:rPr>
          <w:bCs/>
        </w:rPr>
      </w:pPr>
    </w:p>
    <w:p w:rsidR="00505BBB" w:rsidRPr="00505BBB" w:rsidRDefault="00505BBB" w:rsidP="00505BBB">
      <w:pPr>
        <w:ind w:left="2340" w:hanging="2340"/>
      </w:pPr>
      <w:r w:rsidRPr="005F06AC">
        <w:rPr>
          <w:rFonts w:eastAsia="Arial"/>
          <w:spacing w:val="-6"/>
          <w:w w:val="104"/>
        </w:rPr>
        <w:t xml:space="preserve">1987 </w:t>
      </w:r>
      <w:r w:rsidR="0033377C" w:rsidRPr="005F06AC">
        <w:t>–</w:t>
      </w:r>
      <w:r w:rsidRPr="005F06AC">
        <w:rPr>
          <w:rFonts w:eastAsia="Arial"/>
          <w:spacing w:val="-6"/>
          <w:w w:val="104"/>
        </w:rPr>
        <w:t xml:space="preserve"> 1991</w:t>
      </w:r>
      <w:r w:rsidRPr="005F06AC">
        <w:rPr>
          <w:rFonts w:eastAsia="Arial"/>
          <w:spacing w:val="-6"/>
          <w:w w:val="104"/>
        </w:rPr>
        <w:tab/>
      </w:r>
      <w:r w:rsidRPr="005F06AC">
        <w:t xml:space="preserve">Delegate to UNCTAD and the General Agreement on Tariffs and Trade (GATT) during the Uruguay Round negotiations, </w:t>
      </w:r>
      <w:r w:rsidRPr="00505BBB">
        <w:t>Permanent Mission of Chile to the United Nations, Geneva, Switzerland</w:t>
      </w:r>
    </w:p>
    <w:p w:rsidR="00505BBB" w:rsidRPr="005F06AC" w:rsidRDefault="00505BBB" w:rsidP="00505BBB">
      <w:pPr>
        <w:ind w:left="2340" w:hanging="2340"/>
        <w:rPr>
          <w:bCs/>
        </w:rPr>
      </w:pPr>
    </w:p>
    <w:p w:rsidR="00505BBB" w:rsidRPr="005F06AC" w:rsidRDefault="00505BBB" w:rsidP="00505BBB">
      <w:pPr>
        <w:ind w:left="2340" w:hanging="2340"/>
        <w:rPr>
          <w:bCs/>
        </w:rPr>
      </w:pPr>
      <w:r w:rsidRPr="005F06AC">
        <w:t>1985 – 1986</w:t>
      </w:r>
      <w:r w:rsidRPr="005F06AC">
        <w:tab/>
        <w:t xml:space="preserve">Third Secretary, </w:t>
      </w:r>
      <w:r w:rsidRPr="005F06AC">
        <w:rPr>
          <w:bCs/>
        </w:rPr>
        <w:t>Ministry of Foreign Affairs, Santiago, Chile</w:t>
      </w:r>
    </w:p>
    <w:p w:rsidR="00505BBB" w:rsidRPr="005F06AC" w:rsidRDefault="00505BBB" w:rsidP="00505BBB">
      <w:pPr>
        <w:ind w:left="2340" w:hanging="2340"/>
        <w:rPr>
          <w:bCs/>
        </w:rPr>
      </w:pPr>
    </w:p>
    <w:p w:rsidR="00505BBB" w:rsidRPr="005F06AC" w:rsidRDefault="00505BBB" w:rsidP="00505BBB">
      <w:pPr>
        <w:ind w:left="2340" w:hanging="2340"/>
        <w:rPr>
          <w:bCs/>
        </w:rPr>
      </w:pPr>
      <w:r w:rsidRPr="005F06AC">
        <w:rPr>
          <w:bCs/>
        </w:rPr>
        <w:t>1983 – 1984</w:t>
      </w:r>
      <w:r w:rsidRPr="005F06AC">
        <w:rPr>
          <w:bCs/>
        </w:rPr>
        <w:tab/>
      </w:r>
      <w:r w:rsidRPr="005F06AC">
        <w:t xml:space="preserve">Law Practioner, </w:t>
      </w:r>
      <w:r w:rsidRPr="005F06AC">
        <w:rPr>
          <w:bCs/>
        </w:rPr>
        <w:t>Santiago, Chile</w:t>
      </w:r>
    </w:p>
    <w:p w:rsidR="00505BBB" w:rsidRPr="005F06AC" w:rsidRDefault="00505BBB" w:rsidP="00505BBB">
      <w:pPr>
        <w:ind w:left="2340" w:hanging="2340"/>
        <w:rPr>
          <w:bCs/>
        </w:rPr>
      </w:pPr>
    </w:p>
    <w:p w:rsidR="00505BBB" w:rsidRPr="005F06AC" w:rsidRDefault="00505BBB" w:rsidP="00505BBB">
      <w:pPr>
        <w:ind w:left="2340" w:hanging="2340"/>
        <w:rPr>
          <w:bCs/>
        </w:rPr>
      </w:pPr>
      <w:r w:rsidRPr="005F06AC">
        <w:rPr>
          <w:bCs/>
        </w:rPr>
        <w:t>1983</w:t>
      </w:r>
      <w:r w:rsidRPr="005F06AC">
        <w:rPr>
          <w:bCs/>
        </w:rPr>
        <w:tab/>
        <w:t>Joined the diplomatic service, Ministry of Foreign Affairs, Santiago, Chile</w:t>
      </w:r>
    </w:p>
    <w:p w:rsidR="00505BBB" w:rsidRPr="005F06AC" w:rsidRDefault="00505BBB" w:rsidP="00505BBB">
      <w:pPr>
        <w:ind w:left="2340" w:hanging="2340"/>
        <w:rPr>
          <w:bCs/>
        </w:rPr>
      </w:pPr>
    </w:p>
    <w:p w:rsidR="00505BBB" w:rsidRPr="005F06AC" w:rsidRDefault="00505BBB" w:rsidP="00505BBB">
      <w:pPr>
        <w:ind w:left="2340" w:hanging="2340"/>
        <w:rPr>
          <w:bCs/>
        </w:rPr>
      </w:pPr>
      <w:r w:rsidRPr="005F06AC">
        <w:rPr>
          <w:bCs/>
        </w:rPr>
        <w:t>1979 – 1982</w:t>
      </w:r>
      <w:r w:rsidRPr="005F06AC">
        <w:rPr>
          <w:bCs/>
        </w:rPr>
        <w:tab/>
        <w:t xml:space="preserve">Lawyer, </w:t>
      </w:r>
      <w:r w:rsidRPr="005F06AC">
        <w:t>Langton Clarke y Cia. Ltda. (Coopers &amp; Lybrand International member firm), Santiago, Chile</w:t>
      </w:r>
    </w:p>
    <w:p w:rsidR="00505BBB" w:rsidRPr="005F06AC" w:rsidRDefault="00505BBB" w:rsidP="00505BBB">
      <w:pPr>
        <w:ind w:left="2127" w:hanging="2127"/>
        <w:rPr>
          <w:bCs/>
        </w:rPr>
      </w:pPr>
    </w:p>
    <w:p w:rsidR="00505BBB" w:rsidRPr="005F06AC" w:rsidRDefault="00505BBB" w:rsidP="00505BBB">
      <w:pPr>
        <w:ind w:left="2127" w:hanging="2127"/>
        <w:rPr>
          <w:rFonts w:eastAsia="Arial"/>
          <w:spacing w:val="-6"/>
          <w:w w:val="104"/>
        </w:rPr>
      </w:pPr>
    </w:p>
    <w:p w:rsidR="00505BBB" w:rsidRPr="005F06AC" w:rsidRDefault="00505BBB" w:rsidP="00505BBB">
      <w:pPr>
        <w:ind w:left="2127" w:hanging="2127"/>
        <w:rPr>
          <w:rFonts w:eastAsia="Arial"/>
          <w:spacing w:val="-6"/>
          <w:w w:val="104"/>
        </w:rPr>
      </w:pPr>
    </w:p>
    <w:p w:rsidR="00505BBB" w:rsidRPr="005F06AC" w:rsidRDefault="00505BBB" w:rsidP="00505BBB">
      <w:pPr>
        <w:rPr>
          <w:rFonts w:eastAsia="Arial"/>
          <w:spacing w:val="-6"/>
          <w:w w:val="104"/>
        </w:rPr>
      </w:pPr>
      <w:r w:rsidRPr="005F06AC">
        <w:rPr>
          <w:rFonts w:eastAsia="Arial"/>
          <w:spacing w:val="-6"/>
          <w:w w:val="104"/>
        </w:rPr>
        <w:br w:type="page"/>
      </w:r>
    </w:p>
    <w:p w:rsidR="00505BBB" w:rsidRPr="005F06AC" w:rsidRDefault="00505BBB" w:rsidP="00505BBB">
      <w:pPr>
        <w:jc w:val="center"/>
        <w:rPr>
          <w:u w:val="single"/>
        </w:rPr>
      </w:pPr>
      <w:r w:rsidRPr="005F06AC">
        <w:rPr>
          <w:u w:val="single"/>
        </w:rPr>
        <w:t>CURRICULUM VITAE OF MR. JOHN SANDAGE</w:t>
      </w:r>
    </w:p>
    <w:p w:rsidR="00505BBB" w:rsidRPr="005F06AC" w:rsidRDefault="00505BBB" w:rsidP="00505BBB">
      <w:pPr>
        <w:jc w:val="center"/>
        <w:rPr>
          <w:u w:val="single"/>
        </w:rPr>
      </w:pPr>
    </w:p>
    <w:p w:rsidR="00505BBB" w:rsidRPr="005F06AC" w:rsidRDefault="0055139B" w:rsidP="0055139B">
      <w:pPr>
        <w:tabs>
          <w:tab w:val="left" w:pos="2160"/>
        </w:tabs>
      </w:pPr>
      <w:r>
        <w:t>Date of birth:</w:t>
      </w:r>
      <w:r>
        <w:tab/>
      </w:r>
      <w:r w:rsidR="00505BBB" w:rsidRPr="005F06AC">
        <w:t>October 6, 1959</w:t>
      </w:r>
    </w:p>
    <w:p w:rsidR="00505BBB" w:rsidRPr="005F06AC" w:rsidRDefault="00505BBB" w:rsidP="0055139B">
      <w:pPr>
        <w:tabs>
          <w:tab w:val="left" w:pos="2160"/>
        </w:tabs>
      </w:pPr>
      <w:r w:rsidRPr="005F06AC">
        <w:t>National of:</w:t>
      </w:r>
      <w:r w:rsidRPr="005F06AC">
        <w:tab/>
        <w:t>United States of America</w:t>
      </w:r>
    </w:p>
    <w:p w:rsidR="00505BBB" w:rsidRPr="005F06AC" w:rsidRDefault="00505BBB" w:rsidP="00505BBB"/>
    <w:p w:rsidR="00505BBB" w:rsidRPr="005F06AC" w:rsidRDefault="00505BBB" w:rsidP="00505BBB">
      <w:pPr>
        <w:rPr>
          <w:u w:val="single"/>
        </w:rPr>
      </w:pPr>
    </w:p>
    <w:p w:rsidR="00505BBB" w:rsidRPr="005F06AC" w:rsidRDefault="00505BBB" w:rsidP="00505BBB">
      <w:r w:rsidRPr="005F06AC">
        <w:rPr>
          <w:u w:val="single"/>
        </w:rPr>
        <w:t>Education</w:t>
      </w:r>
    </w:p>
    <w:p w:rsidR="00505BBB" w:rsidRPr="005F06AC" w:rsidRDefault="00505BBB" w:rsidP="00505BBB"/>
    <w:p w:rsidR="00505BBB" w:rsidRPr="005F06AC" w:rsidRDefault="00505BBB" w:rsidP="00505BBB">
      <w:pPr>
        <w:ind w:left="2127" w:hanging="2127"/>
        <w:rPr>
          <w:rFonts w:eastAsia="Arial"/>
          <w:w w:val="108"/>
        </w:rPr>
      </w:pPr>
      <w:r w:rsidRPr="001C480B">
        <w:t xml:space="preserve">1982 </w:t>
      </w:r>
      <w:r w:rsidR="0033377C" w:rsidRPr="005F06AC">
        <w:t>–</w:t>
      </w:r>
      <w:r w:rsidRPr="001C480B">
        <w:t xml:space="preserve"> 1985</w:t>
      </w:r>
      <w:r w:rsidRPr="005F06AC">
        <w:rPr>
          <w:rFonts w:eastAsia="Arial"/>
          <w:w w:val="104"/>
        </w:rPr>
        <w:tab/>
      </w:r>
      <w:r w:rsidRPr="005F06AC">
        <w:rPr>
          <w:i/>
        </w:rPr>
        <w:t>Juris Doctor</w:t>
      </w:r>
      <w:r w:rsidRPr="005F06AC">
        <w:rPr>
          <w:rFonts w:eastAsia="Arial"/>
          <w:w w:val="104"/>
        </w:rPr>
        <w:t>. Law, standard curriculum with emphasis on international law, Yale University Law School, Connecticut, USA</w:t>
      </w:r>
    </w:p>
    <w:p w:rsidR="00505BBB" w:rsidRPr="005F06AC" w:rsidRDefault="00505BBB" w:rsidP="00505BBB">
      <w:pPr>
        <w:ind w:left="2127" w:hanging="2127"/>
      </w:pPr>
    </w:p>
    <w:p w:rsidR="00505BBB" w:rsidRPr="005F06AC" w:rsidRDefault="00505BBB" w:rsidP="00505BBB">
      <w:pPr>
        <w:ind w:left="2127" w:hanging="2127"/>
        <w:rPr>
          <w:rFonts w:eastAsia="Arial"/>
          <w:w w:val="106"/>
        </w:rPr>
      </w:pPr>
      <w:r w:rsidRPr="005F06AC">
        <w:t xml:space="preserve">1981 </w:t>
      </w:r>
      <w:r w:rsidR="0033377C" w:rsidRPr="005F06AC">
        <w:t>–</w:t>
      </w:r>
      <w:r w:rsidRPr="005F06AC">
        <w:t xml:space="preserve"> 1982</w:t>
      </w:r>
      <w:r w:rsidRPr="005F06AC">
        <w:tab/>
        <w:t xml:space="preserve">M.A. in Public Administration, specialization in public sector human resources management, </w:t>
      </w:r>
      <w:r w:rsidRPr="005F06AC">
        <w:rPr>
          <w:i/>
        </w:rPr>
        <w:t xml:space="preserve">summa cum laude, </w:t>
      </w:r>
      <w:r w:rsidRPr="005F06AC">
        <w:t>Drake University, Iowa, USA</w:t>
      </w:r>
    </w:p>
    <w:p w:rsidR="00505BBB" w:rsidRPr="005F06AC" w:rsidRDefault="00505BBB" w:rsidP="00505BBB">
      <w:pPr>
        <w:ind w:left="2127" w:hanging="2127"/>
        <w:rPr>
          <w:rFonts w:eastAsia="Arial"/>
          <w:w w:val="106"/>
        </w:rPr>
      </w:pPr>
    </w:p>
    <w:p w:rsidR="00505BBB" w:rsidRPr="005F06AC" w:rsidRDefault="00505BBB" w:rsidP="00505BBB">
      <w:pPr>
        <w:ind w:left="2127" w:hanging="2127"/>
        <w:rPr>
          <w:rFonts w:eastAsia="Arial"/>
          <w:i/>
          <w:w w:val="111"/>
        </w:rPr>
      </w:pPr>
      <w:r w:rsidRPr="001C480B">
        <w:t xml:space="preserve">1978 </w:t>
      </w:r>
      <w:r w:rsidR="0033377C" w:rsidRPr="005F06AC">
        <w:t>–</w:t>
      </w:r>
      <w:r w:rsidRPr="001C480B">
        <w:t xml:space="preserve"> 1982</w:t>
      </w:r>
      <w:r w:rsidRPr="005F06AC">
        <w:rPr>
          <w:rFonts w:eastAsia="Arial"/>
          <w:w w:val="106"/>
        </w:rPr>
        <w:tab/>
      </w:r>
      <w:r w:rsidRPr="00F436CF">
        <w:t>B.A. in History, Politics and Public Administration, summa cum laude, Phi</w:t>
      </w:r>
      <w:r w:rsidR="0055139B">
        <w:t> </w:t>
      </w:r>
      <w:r w:rsidRPr="00F436CF">
        <w:t xml:space="preserve">Beta Kappa, </w:t>
      </w:r>
      <w:r w:rsidRPr="005F06AC">
        <w:t>Drake University, Iowa, USA</w:t>
      </w:r>
    </w:p>
    <w:p w:rsidR="00505BBB" w:rsidRPr="005F06AC" w:rsidRDefault="00505BBB" w:rsidP="00505BBB">
      <w:pPr>
        <w:ind w:left="2127" w:hanging="2127"/>
      </w:pPr>
    </w:p>
    <w:p w:rsidR="00505BBB" w:rsidRPr="005F06AC" w:rsidRDefault="00505BBB" w:rsidP="00505BBB">
      <w:pPr>
        <w:ind w:left="2127" w:hanging="2127"/>
      </w:pPr>
    </w:p>
    <w:p w:rsidR="00505BBB" w:rsidRPr="005F06AC" w:rsidRDefault="00505BBB" w:rsidP="00505BBB">
      <w:pPr>
        <w:ind w:left="2127" w:hanging="2127"/>
      </w:pPr>
      <w:r w:rsidRPr="005F06AC">
        <w:rPr>
          <w:u w:val="single"/>
        </w:rPr>
        <w:t>Work Experience</w:t>
      </w:r>
    </w:p>
    <w:p w:rsidR="00505BBB" w:rsidRPr="005F06AC" w:rsidRDefault="00505BBB" w:rsidP="00505BBB">
      <w:pPr>
        <w:ind w:left="2127" w:hanging="2127"/>
      </w:pPr>
    </w:p>
    <w:p w:rsidR="00505BBB" w:rsidRPr="005F06AC" w:rsidRDefault="00505BBB" w:rsidP="00505BBB">
      <w:pPr>
        <w:ind w:left="2127" w:hanging="2127"/>
        <w:rPr>
          <w:rFonts w:eastAsia="Arial"/>
          <w:w w:val="107"/>
        </w:rPr>
      </w:pPr>
      <w:r w:rsidRPr="005F06AC">
        <w:t>2011 – present</w:t>
      </w:r>
      <w:r w:rsidRPr="005F06AC">
        <w:tab/>
      </w:r>
      <w:r w:rsidRPr="00D54681">
        <w:t>Director, Division for Treaty Affairs, United Nations Office on Drugs and Crime, Austria</w:t>
      </w:r>
    </w:p>
    <w:p w:rsidR="00505BBB" w:rsidRPr="005F06AC" w:rsidRDefault="00505BBB" w:rsidP="00505BBB">
      <w:pPr>
        <w:ind w:left="2127" w:hanging="2127"/>
        <w:rPr>
          <w:rFonts w:eastAsia="Arial"/>
          <w:w w:val="107"/>
        </w:rPr>
      </w:pPr>
    </w:p>
    <w:p w:rsidR="00505BBB" w:rsidRPr="005F06AC" w:rsidRDefault="00505BBB" w:rsidP="00505BBB">
      <w:pPr>
        <w:ind w:left="2127" w:hanging="2127"/>
        <w:rPr>
          <w:rFonts w:eastAsia="Arial"/>
          <w:w w:val="107"/>
        </w:rPr>
      </w:pPr>
      <w:r w:rsidRPr="001C480B">
        <w:t xml:space="preserve">2008 </w:t>
      </w:r>
      <w:r w:rsidR="0033377C" w:rsidRPr="005F06AC">
        <w:t>–</w:t>
      </w:r>
      <w:r w:rsidRPr="001C480B">
        <w:t xml:space="preserve"> 2011</w:t>
      </w:r>
      <w:r w:rsidRPr="005F06AC">
        <w:rPr>
          <w:rFonts w:eastAsia="Arial"/>
          <w:w w:val="107"/>
        </w:rPr>
        <w:tab/>
      </w:r>
      <w:r w:rsidRPr="00D54681">
        <w:t>Deputy Director, Division for Treaty Affairs, United Nations Office on Drugs and Crime, Austria</w:t>
      </w:r>
    </w:p>
    <w:p w:rsidR="00505BBB" w:rsidRPr="005F06AC" w:rsidRDefault="00505BBB" w:rsidP="00505BBB">
      <w:pPr>
        <w:ind w:left="2127" w:hanging="2127"/>
        <w:rPr>
          <w:rFonts w:eastAsia="Arial"/>
          <w:w w:val="107"/>
        </w:rPr>
      </w:pPr>
    </w:p>
    <w:p w:rsidR="00505BBB" w:rsidRPr="00F436CF" w:rsidRDefault="00505BBB" w:rsidP="00505BBB">
      <w:pPr>
        <w:spacing w:before="37"/>
        <w:ind w:left="2127" w:right="-20" w:hanging="2127"/>
      </w:pPr>
      <w:r w:rsidRPr="001C480B">
        <w:t xml:space="preserve">2006 </w:t>
      </w:r>
      <w:r w:rsidR="0033377C" w:rsidRPr="005F06AC">
        <w:t>–</w:t>
      </w:r>
      <w:r w:rsidRPr="001C480B">
        <w:t xml:space="preserve"> 2008</w:t>
      </w:r>
      <w:r w:rsidRPr="005F06AC">
        <w:rPr>
          <w:rFonts w:eastAsia="Arial"/>
          <w:w w:val="107"/>
        </w:rPr>
        <w:tab/>
      </w:r>
      <w:r w:rsidRPr="005F06AC">
        <w:rPr>
          <w:rFonts w:eastAsia="Arial"/>
        </w:rPr>
        <w:t>Chief</w:t>
      </w:r>
      <w:r w:rsidRPr="005F06AC">
        <w:rPr>
          <w:rFonts w:eastAsia="Arial"/>
          <w:spacing w:val="13"/>
        </w:rPr>
        <w:t xml:space="preserve"> </w:t>
      </w:r>
      <w:r w:rsidRPr="005F06AC">
        <w:rPr>
          <w:rFonts w:eastAsia="Arial"/>
        </w:rPr>
        <w:t>of</w:t>
      </w:r>
      <w:r w:rsidRPr="005F06AC">
        <w:rPr>
          <w:rFonts w:eastAsia="Arial"/>
          <w:spacing w:val="12"/>
        </w:rPr>
        <w:t xml:space="preserve"> </w:t>
      </w:r>
      <w:r w:rsidRPr="005F06AC">
        <w:rPr>
          <w:rFonts w:eastAsia="Arial"/>
        </w:rPr>
        <w:t>Counterterrorism  and</w:t>
      </w:r>
      <w:r w:rsidRPr="005F06AC">
        <w:rPr>
          <w:rFonts w:eastAsia="Arial"/>
          <w:spacing w:val="5"/>
        </w:rPr>
        <w:t xml:space="preserve"> </w:t>
      </w:r>
      <w:r w:rsidRPr="005F06AC">
        <w:rPr>
          <w:rFonts w:eastAsia="Arial"/>
        </w:rPr>
        <w:t>Sanctions</w:t>
      </w:r>
      <w:r w:rsidRPr="005F06AC">
        <w:rPr>
          <w:rFonts w:eastAsia="Arial"/>
          <w:spacing w:val="17"/>
        </w:rPr>
        <w:t xml:space="preserve"> </w:t>
      </w:r>
      <w:r w:rsidRPr="005F06AC">
        <w:rPr>
          <w:rFonts w:eastAsia="Arial"/>
          <w:w w:val="104"/>
        </w:rPr>
        <w:t>Polic</w:t>
      </w:r>
      <w:r w:rsidRPr="005F06AC">
        <w:rPr>
          <w:rFonts w:eastAsia="Arial"/>
          <w:spacing w:val="-3"/>
          <w:w w:val="105"/>
        </w:rPr>
        <w:t>y</w:t>
      </w:r>
      <w:r w:rsidRPr="005F06AC">
        <w:rPr>
          <w:rFonts w:eastAsia="Arial"/>
          <w:w w:val="149"/>
        </w:rPr>
        <w:t>,</w:t>
      </w:r>
      <w:r w:rsidRPr="005F06AC">
        <w:rPr>
          <w:rFonts w:eastAsia="Arial"/>
          <w:spacing w:val="-23"/>
        </w:rPr>
        <w:t xml:space="preserve"> </w:t>
      </w:r>
      <w:r w:rsidRPr="005F06AC">
        <w:rPr>
          <w:rFonts w:eastAsia="Arial"/>
        </w:rPr>
        <w:t>Bureau</w:t>
      </w:r>
      <w:r w:rsidRPr="005F06AC">
        <w:rPr>
          <w:rFonts w:eastAsia="Arial"/>
          <w:spacing w:val="-1"/>
        </w:rPr>
        <w:t xml:space="preserve"> </w:t>
      </w:r>
      <w:r w:rsidRPr="005F06AC">
        <w:rPr>
          <w:rFonts w:eastAsia="Arial"/>
        </w:rPr>
        <w:t>of</w:t>
      </w:r>
      <w:r w:rsidRPr="005F06AC">
        <w:rPr>
          <w:rFonts w:eastAsia="Arial"/>
          <w:spacing w:val="4"/>
        </w:rPr>
        <w:t xml:space="preserve"> </w:t>
      </w:r>
      <w:r w:rsidRPr="005F06AC">
        <w:rPr>
          <w:rFonts w:eastAsia="Arial"/>
          <w:w w:val="105"/>
        </w:rPr>
        <w:t xml:space="preserve">International </w:t>
      </w:r>
      <w:r w:rsidRPr="00F436CF">
        <w:t>Organizations Affairs, US Department of State, Washington, D.C., USA</w:t>
      </w:r>
    </w:p>
    <w:p w:rsidR="00505BBB" w:rsidRPr="005F06AC" w:rsidRDefault="00505BBB" w:rsidP="00505BBB">
      <w:pPr>
        <w:spacing w:before="37"/>
        <w:ind w:left="2127" w:right="-20" w:hanging="2127"/>
        <w:rPr>
          <w:rFonts w:eastAsia="Arial"/>
          <w:spacing w:val="-6"/>
          <w:w w:val="104"/>
        </w:rPr>
      </w:pPr>
    </w:p>
    <w:p w:rsidR="00505BBB" w:rsidRPr="005F06AC" w:rsidRDefault="00505BBB" w:rsidP="00505BBB">
      <w:pPr>
        <w:spacing w:before="37"/>
        <w:ind w:left="2127" w:right="-20" w:hanging="2127"/>
        <w:rPr>
          <w:rFonts w:eastAsia="Arial"/>
          <w:w w:val="103"/>
        </w:rPr>
      </w:pPr>
      <w:r w:rsidRPr="001C480B">
        <w:t>2004 – 2006</w:t>
      </w:r>
      <w:r w:rsidRPr="005F06AC">
        <w:rPr>
          <w:rFonts w:eastAsia="Arial"/>
          <w:spacing w:val="-6"/>
          <w:w w:val="104"/>
        </w:rPr>
        <w:tab/>
      </w:r>
      <w:r w:rsidRPr="00F436CF">
        <w:t>Director, Office of Trans-Regional Affairs, Bureau of Counter</w:t>
      </w:r>
      <w:r w:rsidR="00F02C90">
        <w:t>t</w:t>
      </w:r>
      <w:r w:rsidRPr="00F436CF">
        <w:t>errorism, US Department of State, Washington, D.C., USA</w:t>
      </w:r>
    </w:p>
    <w:p w:rsidR="00505BBB" w:rsidRPr="005F06AC" w:rsidRDefault="00505BBB" w:rsidP="00505BBB">
      <w:pPr>
        <w:spacing w:before="37"/>
        <w:ind w:left="2127" w:right="-20" w:hanging="2127"/>
        <w:rPr>
          <w:rFonts w:eastAsia="Arial"/>
          <w:w w:val="103"/>
        </w:rPr>
      </w:pPr>
    </w:p>
    <w:p w:rsidR="00505BBB" w:rsidRPr="005F06AC" w:rsidRDefault="00505BBB" w:rsidP="00505BBB">
      <w:pPr>
        <w:spacing w:before="37"/>
        <w:ind w:left="2127" w:right="-20" w:hanging="2127"/>
        <w:rPr>
          <w:rFonts w:eastAsia="Arial"/>
          <w:w w:val="114"/>
        </w:rPr>
      </w:pPr>
      <w:r w:rsidRPr="005F06AC">
        <w:rPr>
          <w:rFonts w:eastAsia="Arial"/>
          <w:spacing w:val="-6"/>
          <w:w w:val="104"/>
        </w:rPr>
        <w:t>2004</w:t>
      </w:r>
      <w:r w:rsidRPr="005F06AC">
        <w:rPr>
          <w:rFonts w:eastAsia="Arial"/>
          <w:spacing w:val="-6"/>
          <w:w w:val="104"/>
        </w:rPr>
        <w:tab/>
      </w:r>
      <w:r w:rsidRPr="00D54681">
        <w:t>Senior Policy Advisor, Ambassador at Large for Counterterrorism, US</w:t>
      </w:r>
      <w:r>
        <w:t> </w:t>
      </w:r>
      <w:r w:rsidRPr="00D54681">
        <w:t>Department of State, Washington, D.C., USA</w:t>
      </w:r>
    </w:p>
    <w:p w:rsidR="00505BBB" w:rsidRPr="005F06AC" w:rsidRDefault="00505BBB" w:rsidP="00505BBB">
      <w:pPr>
        <w:spacing w:before="37"/>
        <w:ind w:left="2127" w:right="-20" w:hanging="2127"/>
        <w:rPr>
          <w:rFonts w:eastAsia="Arial"/>
          <w:spacing w:val="-6"/>
          <w:w w:val="104"/>
        </w:rPr>
      </w:pPr>
    </w:p>
    <w:p w:rsidR="00505BBB" w:rsidRPr="005F06AC" w:rsidRDefault="00505BBB" w:rsidP="00505BBB">
      <w:pPr>
        <w:spacing w:before="37"/>
        <w:ind w:left="2127" w:right="-20" w:hanging="2127"/>
        <w:rPr>
          <w:rFonts w:eastAsia="Arial"/>
          <w:w w:val="114"/>
        </w:rPr>
      </w:pPr>
      <w:r w:rsidRPr="001C480B">
        <w:t>2003</w:t>
      </w:r>
      <w:r w:rsidRPr="005F06AC">
        <w:rPr>
          <w:rFonts w:eastAsia="Arial"/>
          <w:spacing w:val="-6"/>
          <w:w w:val="104"/>
        </w:rPr>
        <w:tab/>
      </w:r>
      <w:r w:rsidRPr="005F06AC">
        <w:rPr>
          <w:rFonts w:eastAsia="Arial"/>
          <w:w w:val="108"/>
        </w:rPr>
        <w:t>A</w:t>
      </w:r>
      <w:r w:rsidRPr="00D54681">
        <w:t>dvocate and Counsellor, International Court of Justice (on special assignment), US Department of State, Washington, D.C., USA</w:t>
      </w:r>
    </w:p>
    <w:p w:rsidR="00505BBB" w:rsidRPr="005F06AC" w:rsidRDefault="00505BBB" w:rsidP="00505BBB">
      <w:pPr>
        <w:spacing w:before="37"/>
        <w:ind w:left="2127" w:right="-20" w:hanging="2127"/>
        <w:rPr>
          <w:rFonts w:eastAsia="Arial"/>
          <w:spacing w:val="-6"/>
          <w:w w:val="104"/>
        </w:rPr>
      </w:pPr>
    </w:p>
    <w:p w:rsidR="00505BBB" w:rsidRPr="005F06AC" w:rsidRDefault="00505BBB" w:rsidP="00505BBB">
      <w:pPr>
        <w:spacing w:before="37"/>
        <w:ind w:left="2127" w:right="-20" w:hanging="2127"/>
        <w:rPr>
          <w:rFonts w:eastAsia="Arial"/>
          <w:w w:val="114"/>
        </w:rPr>
      </w:pPr>
      <w:r w:rsidRPr="001C480B">
        <w:t>2001 – 2003</w:t>
      </w:r>
      <w:r w:rsidRPr="005F06AC">
        <w:rPr>
          <w:rFonts w:eastAsia="Arial"/>
          <w:spacing w:val="-6"/>
          <w:w w:val="104"/>
        </w:rPr>
        <w:tab/>
      </w:r>
      <w:r w:rsidRPr="00D54681">
        <w:t>Attorney-Adviser for Law Enforcement and Intelligence, Office of the Legal Adviser, US Department of State, Washington, D.C., USA</w:t>
      </w:r>
    </w:p>
    <w:p w:rsidR="00505BBB" w:rsidRPr="005F06AC" w:rsidRDefault="00505BBB" w:rsidP="00505BBB">
      <w:pPr>
        <w:spacing w:before="37"/>
        <w:ind w:left="2127" w:right="-20" w:hanging="2127"/>
        <w:rPr>
          <w:rFonts w:eastAsia="Arial"/>
          <w:w w:val="114"/>
        </w:rPr>
      </w:pPr>
    </w:p>
    <w:p w:rsidR="00505BBB" w:rsidRPr="005F06AC" w:rsidRDefault="00505BBB" w:rsidP="00505BBB">
      <w:pPr>
        <w:spacing w:before="37"/>
        <w:ind w:left="2127" w:right="-20" w:hanging="2127"/>
        <w:rPr>
          <w:rFonts w:eastAsia="Arial"/>
          <w:w w:val="114"/>
        </w:rPr>
      </w:pPr>
      <w:r w:rsidRPr="001C480B">
        <w:t>1998 – 2001</w:t>
      </w:r>
      <w:r w:rsidRPr="005F06AC">
        <w:rPr>
          <w:rFonts w:eastAsia="Arial"/>
          <w:w w:val="114"/>
        </w:rPr>
        <w:tab/>
      </w:r>
      <w:r w:rsidRPr="00D54681">
        <w:t>Attorney-Adviser for United Nations Affairs, Office of the Legal Adviser, US Department of State, Washington, D.C., USA</w:t>
      </w:r>
    </w:p>
    <w:p w:rsidR="00505BBB" w:rsidRPr="005F06AC" w:rsidRDefault="00505BBB" w:rsidP="00505BBB">
      <w:pPr>
        <w:spacing w:before="37"/>
        <w:ind w:left="2127" w:right="-20" w:hanging="2127"/>
        <w:rPr>
          <w:rFonts w:eastAsia="Arial"/>
          <w:w w:val="114"/>
        </w:rPr>
      </w:pPr>
    </w:p>
    <w:p w:rsidR="00505BBB" w:rsidRDefault="00505BBB" w:rsidP="00505BBB">
      <w:pPr>
        <w:spacing w:before="37"/>
        <w:ind w:left="2127" w:right="-20" w:hanging="2127"/>
      </w:pPr>
      <w:r w:rsidRPr="001C480B">
        <w:t>1995 – 1998</w:t>
      </w:r>
      <w:r w:rsidRPr="005F06AC">
        <w:rPr>
          <w:rFonts w:eastAsia="Arial"/>
          <w:w w:val="114"/>
        </w:rPr>
        <w:tab/>
      </w:r>
      <w:r w:rsidRPr="00D54681">
        <w:t>Attorney-Adviser for Inter-American Affairs, Office of the Legal Adviser. US Department of State, Washington, D.C., USA</w:t>
      </w:r>
    </w:p>
    <w:p w:rsidR="0055139B" w:rsidRPr="005F06AC" w:rsidRDefault="0055139B" w:rsidP="00505BBB">
      <w:pPr>
        <w:spacing w:before="37"/>
        <w:ind w:left="2127" w:right="-20" w:hanging="2127"/>
        <w:rPr>
          <w:rFonts w:eastAsia="Arial"/>
          <w:w w:val="114"/>
        </w:rPr>
      </w:pPr>
    </w:p>
    <w:p w:rsidR="00505BBB" w:rsidRDefault="00505BBB" w:rsidP="00505BBB">
      <w:pPr>
        <w:spacing w:before="37"/>
        <w:ind w:left="2127" w:right="-20" w:hanging="2127"/>
      </w:pPr>
      <w:r w:rsidRPr="001C480B">
        <w:t xml:space="preserve">1992 </w:t>
      </w:r>
      <w:r w:rsidR="0033377C" w:rsidRPr="005F06AC">
        <w:t>–</w:t>
      </w:r>
      <w:r w:rsidRPr="001C480B">
        <w:t xml:space="preserve"> 1995</w:t>
      </w:r>
      <w:r w:rsidRPr="005F06AC">
        <w:rPr>
          <w:rFonts w:eastAsia="Arial"/>
          <w:w w:val="114"/>
        </w:rPr>
        <w:tab/>
      </w:r>
      <w:r w:rsidRPr="00D54681">
        <w:t>Supervising Attorney for International Claims and Investment Disputes, Office of the Legal Adviser, US Department of State, Washington,</w:t>
      </w:r>
      <w:r w:rsidR="00E42E27">
        <w:t> </w:t>
      </w:r>
      <w:r w:rsidRPr="00D54681">
        <w:t>D.C., USA</w:t>
      </w:r>
    </w:p>
    <w:p w:rsidR="00505BBB" w:rsidRPr="005F06AC" w:rsidRDefault="00505BBB" w:rsidP="00505BBB">
      <w:pPr>
        <w:spacing w:before="37"/>
        <w:ind w:left="2127" w:right="-20" w:hanging="2127"/>
        <w:rPr>
          <w:rFonts w:eastAsia="Arial"/>
          <w:w w:val="114"/>
        </w:rPr>
      </w:pPr>
      <w:r w:rsidRPr="001C480B">
        <w:t>1986 – 1992</w:t>
      </w:r>
      <w:r w:rsidRPr="005F06AC">
        <w:rPr>
          <w:rFonts w:eastAsia="Arial"/>
          <w:w w:val="114"/>
        </w:rPr>
        <w:tab/>
      </w:r>
      <w:r w:rsidRPr="00D54681">
        <w:t>Associate Attorney, Wilmer, Cutler and Pickering (now Wilmer, Cutler, Pickering, Hale and Dorr), Washington, D.C., USA</w:t>
      </w:r>
    </w:p>
    <w:p w:rsidR="00505BBB" w:rsidRPr="005F06AC" w:rsidRDefault="00505BBB" w:rsidP="00505BBB">
      <w:pPr>
        <w:spacing w:before="37"/>
        <w:ind w:left="2127" w:right="-20" w:hanging="2127"/>
        <w:rPr>
          <w:rFonts w:eastAsia="Arial"/>
          <w:w w:val="114"/>
        </w:rPr>
      </w:pPr>
    </w:p>
    <w:p w:rsidR="00505BBB" w:rsidRPr="005F06AC" w:rsidRDefault="00505BBB" w:rsidP="00505BBB">
      <w:pPr>
        <w:spacing w:before="37"/>
        <w:ind w:left="2127" w:right="-20" w:hanging="2127"/>
        <w:rPr>
          <w:rFonts w:eastAsia="Arial"/>
        </w:rPr>
      </w:pPr>
      <w:r w:rsidRPr="001C480B">
        <w:t>1985 – 1986</w:t>
      </w:r>
      <w:r w:rsidRPr="005F06AC">
        <w:rPr>
          <w:rFonts w:eastAsia="Arial"/>
          <w:w w:val="114"/>
        </w:rPr>
        <w:tab/>
      </w:r>
      <w:r w:rsidRPr="005F06AC">
        <w:rPr>
          <w:rFonts w:eastAsia="Arial"/>
        </w:rPr>
        <w:t>Law</w:t>
      </w:r>
      <w:r w:rsidRPr="005F06AC">
        <w:rPr>
          <w:rFonts w:eastAsia="Arial"/>
          <w:spacing w:val="-4"/>
        </w:rPr>
        <w:t xml:space="preserve"> </w:t>
      </w:r>
      <w:r w:rsidRPr="005F06AC">
        <w:rPr>
          <w:rFonts w:eastAsia="Arial"/>
          <w:w w:val="103"/>
        </w:rPr>
        <w:t>Cler</w:t>
      </w:r>
      <w:r w:rsidRPr="005F06AC">
        <w:rPr>
          <w:rFonts w:eastAsia="Arial"/>
          <w:spacing w:val="-11"/>
          <w:w w:val="103"/>
        </w:rPr>
        <w:t>k</w:t>
      </w:r>
      <w:r w:rsidRPr="005F06AC">
        <w:rPr>
          <w:rFonts w:eastAsia="Arial"/>
          <w:w w:val="149"/>
        </w:rPr>
        <w:t>,</w:t>
      </w:r>
      <w:r w:rsidRPr="005F06AC">
        <w:rPr>
          <w:rFonts w:eastAsia="Arial"/>
          <w:spacing w:val="-24"/>
        </w:rPr>
        <w:t xml:space="preserve"> </w:t>
      </w:r>
      <w:r w:rsidRPr="005F06AC">
        <w:rPr>
          <w:rFonts w:eastAsia="Arial"/>
        </w:rPr>
        <w:t>US</w:t>
      </w:r>
      <w:r w:rsidRPr="005F06AC">
        <w:rPr>
          <w:rFonts w:eastAsia="Arial"/>
          <w:spacing w:val="-18"/>
        </w:rPr>
        <w:t xml:space="preserve"> </w:t>
      </w:r>
      <w:r w:rsidRPr="005F06AC">
        <w:rPr>
          <w:rFonts w:eastAsia="Arial"/>
        </w:rPr>
        <w:t>Court</w:t>
      </w:r>
      <w:r w:rsidRPr="005F06AC">
        <w:rPr>
          <w:rFonts w:eastAsia="Arial"/>
          <w:spacing w:val="19"/>
        </w:rPr>
        <w:t xml:space="preserve"> </w:t>
      </w:r>
      <w:r w:rsidRPr="005F06AC">
        <w:rPr>
          <w:rFonts w:eastAsia="Arial"/>
        </w:rPr>
        <w:t>of</w:t>
      </w:r>
      <w:r w:rsidRPr="005F06AC">
        <w:rPr>
          <w:rFonts w:eastAsia="Arial"/>
          <w:spacing w:val="21"/>
        </w:rPr>
        <w:t xml:space="preserve"> </w:t>
      </w:r>
      <w:r w:rsidRPr="005F06AC">
        <w:rPr>
          <w:rFonts w:eastAsia="Arial"/>
        </w:rPr>
        <w:t>Appeals, Alabama, USA</w:t>
      </w:r>
    </w:p>
    <w:p w:rsidR="00505BBB" w:rsidRPr="005F06AC" w:rsidRDefault="00505BBB" w:rsidP="00505BBB">
      <w:pPr>
        <w:spacing w:before="37"/>
        <w:ind w:left="2127" w:right="-20" w:hanging="2127"/>
        <w:rPr>
          <w:rFonts w:eastAsia="Arial"/>
          <w:spacing w:val="-6"/>
          <w:w w:val="104"/>
        </w:rPr>
      </w:pPr>
    </w:p>
    <w:p w:rsidR="00505BBB" w:rsidRPr="005F06AC" w:rsidRDefault="00505BBB" w:rsidP="00505BBB">
      <w:pPr>
        <w:rPr>
          <w:rFonts w:eastAsia="Arial"/>
          <w:spacing w:val="-6"/>
          <w:w w:val="104"/>
        </w:rPr>
      </w:pPr>
      <w:r w:rsidRPr="005F06AC">
        <w:rPr>
          <w:rFonts w:eastAsia="Arial"/>
          <w:spacing w:val="-6"/>
          <w:w w:val="104"/>
        </w:rPr>
        <w:br w:type="page"/>
      </w:r>
    </w:p>
    <w:p w:rsidR="00505BBB" w:rsidRPr="005F06AC" w:rsidRDefault="00505BBB" w:rsidP="00505BBB">
      <w:pPr>
        <w:jc w:val="center"/>
        <w:rPr>
          <w:u w:val="single"/>
        </w:rPr>
      </w:pPr>
      <w:r w:rsidRPr="005F06AC">
        <w:rPr>
          <w:u w:val="single"/>
        </w:rPr>
        <w:t>CURRICULUM VITAE OF MS. WANG BINYING</w:t>
      </w:r>
    </w:p>
    <w:p w:rsidR="00505BBB" w:rsidRPr="005F06AC" w:rsidRDefault="00505BBB" w:rsidP="00505BBB">
      <w:pPr>
        <w:jc w:val="center"/>
        <w:rPr>
          <w:u w:val="single"/>
        </w:rPr>
      </w:pPr>
    </w:p>
    <w:p w:rsidR="00505BBB" w:rsidRPr="005F06AC" w:rsidRDefault="0055139B" w:rsidP="0055139B">
      <w:pPr>
        <w:tabs>
          <w:tab w:val="left" w:pos="2160"/>
        </w:tabs>
      </w:pPr>
      <w:r>
        <w:t>Date of birth:</w:t>
      </w:r>
      <w:r>
        <w:tab/>
      </w:r>
      <w:r w:rsidR="00505BBB" w:rsidRPr="005F06AC">
        <w:t>December 28, 1952</w:t>
      </w:r>
    </w:p>
    <w:p w:rsidR="00505BBB" w:rsidRPr="005F06AC" w:rsidRDefault="0055139B" w:rsidP="0055139B">
      <w:pPr>
        <w:tabs>
          <w:tab w:val="left" w:pos="2160"/>
        </w:tabs>
      </w:pPr>
      <w:r>
        <w:t>National of:</w:t>
      </w:r>
      <w:r>
        <w:tab/>
      </w:r>
      <w:r w:rsidR="00505BBB" w:rsidRPr="005F06AC">
        <w:t>China</w:t>
      </w:r>
    </w:p>
    <w:p w:rsidR="00505BBB" w:rsidRPr="005F06AC" w:rsidRDefault="00505BBB" w:rsidP="00505BBB"/>
    <w:p w:rsidR="00505BBB" w:rsidRPr="005F06AC" w:rsidRDefault="00505BBB" w:rsidP="00505BBB">
      <w:r w:rsidRPr="005F06AC">
        <w:rPr>
          <w:u w:val="single"/>
        </w:rPr>
        <w:t>Education</w:t>
      </w:r>
    </w:p>
    <w:p w:rsidR="00505BBB" w:rsidRPr="005F06AC" w:rsidRDefault="00505BBB" w:rsidP="00505BBB"/>
    <w:p w:rsidR="00505BBB" w:rsidRPr="005F06AC" w:rsidRDefault="00505BBB" w:rsidP="00505BBB">
      <w:pPr>
        <w:ind w:left="2127" w:hanging="2127"/>
        <w:rPr>
          <w:rFonts w:eastAsia="Arial"/>
          <w:w w:val="111"/>
        </w:rPr>
      </w:pPr>
      <w:r w:rsidRPr="008D255B">
        <w:t xml:space="preserve">1985 </w:t>
      </w:r>
      <w:r w:rsidR="0033377C" w:rsidRPr="005F06AC">
        <w:t>–</w:t>
      </w:r>
      <w:r w:rsidRPr="008D255B">
        <w:t xml:space="preserve"> 1986</w:t>
      </w:r>
      <w:r w:rsidRPr="005F06AC">
        <w:rPr>
          <w:rFonts w:eastAsia="Arial"/>
          <w:w w:val="104"/>
        </w:rPr>
        <w:tab/>
      </w:r>
      <w:r w:rsidRPr="00D54681">
        <w:t>LL. M on US law including industrial property law, Law School of University of California, Berkeley, California, USA</w:t>
      </w:r>
    </w:p>
    <w:p w:rsidR="00505BBB" w:rsidRPr="005F06AC" w:rsidRDefault="00505BBB" w:rsidP="00505BBB">
      <w:pPr>
        <w:ind w:left="2127" w:hanging="2127"/>
        <w:rPr>
          <w:rFonts w:eastAsia="Arial"/>
          <w:w w:val="108"/>
        </w:rPr>
      </w:pPr>
    </w:p>
    <w:p w:rsidR="00505BBB" w:rsidRPr="00D54681" w:rsidRDefault="00505BBB" w:rsidP="00505BBB">
      <w:pPr>
        <w:ind w:left="2127" w:hanging="2127"/>
      </w:pPr>
      <w:r w:rsidRPr="008D255B">
        <w:t xml:space="preserve">1984 </w:t>
      </w:r>
      <w:r w:rsidR="0033377C" w:rsidRPr="005F06AC">
        <w:t>–</w:t>
      </w:r>
      <w:r w:rsidRPr="008D255B">
        <w:t xml:space="preserve"> 1985</w:t>
      </w:r>
      <w:r w:rsidRPr="005F06AC">
        <w:rPr>
          <w:rFonts w:eastAsia="Arial"/>
          <w:w w:val="108"/>
        </w:rPr>
        <w:tab/>
      </w:r>
      <w:r w:rsidRPr="00D54681">
        <w:t>Diploma in American Commercial Law, Columbia Law School, New York, USA</w:t>
      </w:r>
    </w:p>
    <w:p w:rsidR="00505BBB" w:rsidRPr="005F06AC" w:rsidRDefault="00505BBB" w:rsidP="00505BBB">
      <w:pPr>
        <w:ind w:left="2127" w:hanging="2127"/>
        <w:rPr>
          <w:rFonts w:eastAsia="Arial"/>
          <w:w w:val="108"/>
        </w:rPr>
      </w:pPr>
    </w:p>
    <w:p w:rsidR="00505BBB" w:rsidRPr="005F06AC" w:rsidRDefault="00505BBB" w:rsidP="00505BBB">
      <w:pPr>
        <w:ind w:left="2127" w:hanging="2127"/>
        <w:rPr>
          <w:rFonts w:eastAsia="Arial"/>
          <w:w w:val="108"/>
        </w:rPr>
      </w:pPr>
      <w:r w:rsidRPr="008D255B">
        <w:t>1972 – 1975</w:t>
      </w:r>
      <w:r w:rsidRPr="005F06AC">
        <w:rPr>
          <w:rFonts w:eastAsia="Arial"/>
          <w:w w:val="108"/>
        </w:rPr>
        <w:tab/>
      </w:r>
      <w:r w:rsidRPr="00D54681">
        <w:t>(B.S.) in English, Communication and Transportation, Zhongnan University, Changsha, China</w:t>
      </w:r>
    </w:p>
    <w:p w:rsidR="00505BBB" w:rsidRPr="005F06AC" w:rsidRDefault="00505BBB" w:rsidP="00505BBB">
      <w:pPr>
        <w:ind w:left="2127" w:hanging="2127"/>
      </w:pPr>
    </w:p>
    <w:p w:rsidR="00505BBB" w:rsidRPr="005F06AC" w:rsidRDefault="00505BBB" w:rsidP="00505BBB">
      <w:pPr>
        <w:ind w:left="2127" w:hanging="2127"/>
      </w:pPr>
    </w:p>
    <w:p w:rsidR="00505BBB" w:rsidRPr="005F06AC" w:rsidRDefault="00505BBB" w:rsidP="00505BBB">
      <w:pPr>
        <w:ind w:left="2127" w:hanging="2127"/>
      </w:pPr>
      <w:r w:rsidRPr="005F06AC">
        <w:rPr>
          <w:u w:val="single"/>
        </w:rPr>
        <w:t>Work Experience in WIPO</w:t>
      </w:r>
    </w:p>
    <w:p w:rsidR="00505BBB" w:rsidRPr="005F06AC" w:rsidRDefault="00505BBB" w:rsidP="00505BBB">
      <w:pPr>
        <w:ind w:left="2127" w:hanging="2127"/>
      </w:pPr>
    </w:p>
    <w:p w:rsidR="00505BBB" w:rsidRPr="005F06AC" w:rsidRDefault="00505BBB" w:rsidP="00505BBB">
      <w:pPr>
        <w:ind w:left="2127" w:hanging="2127"/>
        <w:rPr>
          <w:rFonts w:eastAsia="Arial"/>
          <w:w w:val="109"/>
        </w:rPr>
      </w:pPr>
      <w:r w:rsidRPr="005F06AC">
        <w:t>2009 – present</w:t>
      </w:r>
      <w:r w:rsidRPr="005F06AC">
        <w:tab/>
      </w:r>
      <w:r w:rsidRPr="005F06AC">
        <w:rPr>
          <w:rFonts w:eastAsia="Arial"/>
        </w:rPr>
        <w:t>Deputy</w:t>
      </w:r>
      <w:r w:rsidRPr="005F06AC">
        <w:rPr>
          <w:rFonts w:eastAsia="Arial"/>
          <w:spacing w:val="35"/>
        </w:rPr>
        <w:t xml:space="preserve"> </w:t>
      </w:r>
      <w:r w:rsidRPr="005F06AC">
        <w:rPr>
          <w:rFonts w:eastAsia="Arial"/>
        </w:rPr>
        <w:t xml:space="preserve">Director </w:t>
      </w:r>
      <w:r w:rsidRPr="005F06AC">
        <w:rPr>
          <w:rFonts w:eastAsia="Arial"/>
          <w:spacing w:val="3"/>
        </w:rPr>
        <w:t>General</w:t>
      </w:r>
      <w:r w:rsidRPr="005F06AC">
        <w:rPr>
          <w:rFonts w:eastAsia="Arial"/>
          <w:spacing w:val="5"/>
        </w:rPr>
        <w:t xml:space="preserve"> </w:t>
      </w:r>
      <w:r w:rsidRPr="005F06AC">
        <w:rPr>
          <w:rFonts w:eastAsia="Arial"/>
        </w:rPr>
        <w:t>in</w:t>
      </w:r>
      <w:r w:rsidRPr="005F06AC">
        <w:rPr>
          <w:rFonts w:eastAsia="Arial"/>
          <w:spacing w:val="16"/>
        </w:rPr>
        <w:t xml:space="preserve"> </w:t>
      </w:r>
      <w:r w:rsidRPr="005F06AC">
        <w:rPr>
          <w:rFonts w:eastAsia="Arial"/>
        </w:rPr>
        <w:t>charge</w:t>
      </w:r>
      <w:r w:rsidRPr="005F06AC">
        <w:rPr>
          <w:rFonts w:eastAsia="Arial"/>
          <w:spacing w:val="38"/>
        </w:rPr>
        <w:t xml:space="preserve"> </w:t>
      </w:r>
      <w:r w:rsidRPr="005F06AC">
        <w:rPr>
          <w:rFonts w:eastAsia="Arial"/>
        </w:rPr>
        <w:t>of</w:t>
      </w:r>
      <w:r w:rsidRPr="005F06AC">
        <w:rPr>
          <w:rFonts w:eastAsia="Arial"/>
          <w:spacing w:val="25"/>
        </w:rPr>
        <w:t xml:space="preserve"> </w:t>
      </w:r>
      <w:r w:rsidRPr="005F06AC">
        <w:rPr>
          <w:rFonts w:eastAsia="Arial"/>
        </w:rPr>
        <w:t>Brand</w:t>
      </w:r>
      <w:r>
        <w:rPr>
          <w:rFonts w:eastAsia="Arial"/>
        </w:rPr>
        <w:t>s</w:t>
      </w:r>
      <w:r w:rsidRPr="005F06AC">
        <w:rPr>
          <w:rFonts w:eastAsia="Arial"/>
          <w:spacing w:val="32"/>
        </w:rPr>
        <w:t xml:space="preserve"> </w:t>
      </w:r>
      <w:r w:rsidRPr="005F06AC">
        <w:rPr>
          <w:rFonts w:eastAsia="Arial"/>
        </w:rPr>
        <w:t>and</w:t>
      </w:r>
      <w:r w:rsidRPr="005F06AC">
        <w:rPr>
          <w:rFonts w:eastAsia="Arial"/>
          <w:spacing w:val="17"/>
        </w:rPr>
        <w:t xml:space="preserve"> </w:t>
      </w:r>
      <w:r w:rsidRPr="005F06AC">
        <w:rPr>
          <w:rFonts w:eastAsia="Arial"/>
        </w:rPr>
        <w:t>Design</w:t>
      </w:r>
      <w:r>
        <w:rPr>
          <w:rFonts w:eastAsia="Arial"/>
        </w:rPr>
        <w:t>s</w:t>
      </w:r>
      <w:r w:rsidRPr="005F06AC">
        <w:rPr>
          <w:rFonts w:eastAsia="Arial"/>
          <w:spacing w:val="39"/>
        </w:rPr>
        <w:t xml:space="preserve"> </w:t>
      </w:r>
      <w:r w:rsidRPr="005F06AC">
        <w:rPr>
          <w:rFonts w:eastAsia="Arial"/>
          <w:w w:val="109"/>
        </w:rPr>
        <w:t>Sector</w:t>
      </w:r>
    </w:p>
    <w:p w:rsidR="00505BBB" w:rsidRPr="005F06AC" w:rsidRDefault="00505BBB" w:rsidP="00505BBB">
      <w:pPr>
        <w:ind w:left="2127" w:hanging="2127"/>
        <w:rPr>
          <w:rFonts w:eastAsia="Arial"/>
          <w:w w:val="109"/>
        </w:rPr>
      </w:pPr>
    </w:p>
    <w:p w:rsidR="00505BBB" w:rsidRPr="00D54681" w:rsidRDefault="00505BBB" w:rsidP="00505BBB">
      <w:pPr>
        <w:ind w:left="2127" w:hanging="2127"/>
      </w:pPr>
      <w:r w:rsidRPr="008D255B">
        <w:t>2006 – 2009</w:t>
      </w:r>
      <w:r w:rsidRPr="005F06AC">
        <w:rPr>
          <w:rFonts w:eastAsia="Arial"/>
          <w:w w:val="109"/>
        </w:rPr>
        <w:t xml:space="preserve"> </w:t>
      </w:r>
      <w:r w:rsidRPr="005F06AC">
        <w:rPr>
          <w:rFonts w:eastAsia="Arial"/>
          <w:w w:val="109"/>
        </w:rPr>
        <w:tab/>
      </w:r>
      <w:r w:rsidRPr="00D54681">
        <w:t>Assistant Director General in charge of Administrative Support Services and General Assembly Affairs and WIPO security system</w:t>
      </w:r>
    </w:p>
    <w:p w:rsidR="00505BBB" w:rsidRPr="00D54681" w:rsidRDefault="00505BBB" w:rsidP="00505BBB">
      <w:pPr>
        <w:ind w:left="2127" w:hanging="2127"/>
      </w:pPr>
    </w:p>
    <w:p w:rsidR="00505BBB" w:rsidRPr="005F06AC" w:rsidRDefault="00505BBB" w:rsidP="00505BBB">
      <w:pPr>
        <w:ind w:left="2127" w:hanging="2127"/>
        <w:rPr>
          <w:rFonts w:eastAsia="Arial"/>
          <w:w w:val="109"/>
        </w:rPr>
      </w:pPr>
      <w:r w:rsidRPr="008D255B">
        <w:t>2003 – 2006</w:t>
      </w:r>
      <w:r w:rsidRPr="005F06AC">
        <w:rPr>
          <w:rFonts w:eastAsia="Arial"/>
          <w:w w:val="109"/>
        </w:rPr>
        <w:tab/>
      </w:r>
      <w:r w:rsidRPr="00D54681">
        <w:t>Executive Director of Administrative Support Services, Inter-agency and General Assembly Affairs</w:t>
      </w:r>
    </w:p>
    <w:p w:rsidR="00505BBB" w:rsidRPr="005F06AC" w:rsidRDefault="00505BBB" w:rsidP="00505BBB">
      <w:pPr>
        <w:ind w:left="2127" w:hanging="2127"/>
        <w:rPr>
          <w:rFonts w:eastAsia="Arial"/>
          <w:w w:val="109"/>
        </w:rPr>
      </w:pPr>
    </w:p>
    <w:p w:rsidR="00505BBB" w:rsidRPr="008D255B" w:rsidRDefault="00505BBB" w:rsidP="00505BBB">
      <w:pPr>
        <w:ind w:left="2127" w:hanging="2127"/>
      </w:pPr>
      <w:r w:rsidRPr="008D255B">
        <w:t>1999 – 2003</w:t>
      </w:r>
      <w:r w:rsidRPr="008D255B">
        <w:tab/>
      </w:r>
      <w:r w:rsidRPr="00D54681">
        <w:t>Director, Inter-office and General Assembly Affairs, Office of Strategic Planning and Policy Development</w:t>
      </w:r>
    </w:p>
    <w:p w:rsidR="00505BBB" w:rsidRPr="008D255B" w:rsidRDefault="00505BBB" w:rsidP="00505BBB">
      <w:pPr>
        <w:ind w:left="2127" w:hanging="2127"/>
      </w:pPr>
    </w:p>
    <w:p w:rsidR="00505BBB" w:rsidRPr="008D255B" w:rsidRDefault="00505BBB" w:rsidP="00505BBB">
      <w:pPr>
        <w:ind w:left="2127" w:hanging="2127"/>
      </w:pPr>
      <w:r w:rsidRPr="008D255B">
        <w:t>1997 – 1999</w:t>
      </w:r>
      <w:r w:rsidRPr="008D255B">
        <w:tab/>
      </w:r>
      <w:r w:rsidRPr="00D54681">
        <w:t>Senior Counselor, Office of Strategic Planning and Policy Development</w:t>
      </w:r>
    </w:p>
    <w:p w:rsidR="00505BBB" w:rsidRPr="008D255B" w:rsidRDefault="00505BBB" w:rsidP="00505BBB">
      <w:pPr>
        <w:ind w:left="2127" w:hanging="2127"/>
      </w:pPr>
    </w:p>
    <w:p w:rsidR="00505BBB" w:rsidRPr="008D255B" w:rsidRDefault="00505BBB" w:rsidP="00505BBB">
      <w:pPr>
        <w:ind w:left="2127" w:hanging="2127"/>
      </w:pPr>
      <w:r w:rsidRPr="008D255B">
        <w:t>1994 – 1997</w:t>
      </w:r>
      <w:r w:rsidRPr="008D255B">
        <w:tab/>
      </w:r>
      <w:r w:rsidRPr="00D54681">
        <w:t>Counselor and later, Senior Counselor, Office of the Director General</w:t>
      </w:r>
    </w:p>
    <w:p w:rsidR="00505BBB" w:rsidRPr="008D255B" w:rsidRDefault="00505BBB" w:rsidP="00505BBB">
      <w:pPr>
        <w:ind w:left="2127" w:hanging="2127"/>
      </w:pPr>
    </w:p>
    <w:p w:rsidR="00505BBB" w:rsidRPr="005F06AC" w:rsidRDefault="00505BBB" w:rsidP="00505BBB">
      <w:pPr>
        <w:ind w:left="2127" w:hanging="2127"/>
        <w:rPr>
          <w:rFonts w:eastAsia="Arial"/>
          <w:w w:val="109"/>
        </w:rPr>
      </w:pPr>
      <w:r w:rsidRPr="008D255B">
        <w:t>1992 – 1994</w:t>
      </w:r>
      <w:r w:rsidRPr="005F06AC">
        <w:rPr>
          <w:rFonts w:eastAsia="Arial"/>
          <w:w w:val="109"/>
        </w:rPr>
        <w:tab/>
      </w:r>
      <w:r w:rsidRPr="00D54681">
        <w:t>Senior Program Officer, Bureau for Development Cooperation for Asia and the Pacific</w:t>
      </w:r>
    </w:p>
    <w:p w:rsidR="00505BBB" w:rsidRPr="005F06AC" w:rsidRDefault="00505BBB" w:rsidP="00505BBB">
      <w:pPr>
        <w:ind w:left="2127" w:hanging="2127"/>
        <w:rPr>
          <w:rFonts w:eastAsia="Arial"/>
          <w:w w:val="109"/>
        </w:rPr>
      </w:pPr>
    </w:p>
    <w:p w:rsidR="00505BBB" w:rsidRPr="005F06AC" w:rsidRDefault="00505BBB" w:rsidP="00505BBB">
      <w:pPr>
        <w:ind w:left="2127" w:hanging="2127"/>
        <w:rPr>
          <w:rFonts w:eastAsia="Arial"/>
          <w:w w:val="109"/>
        </w:rPr>
      </w:pPr>
    </w:p>
    <w:p w:rsidR="00505BBB" w:rsidRPr="005F06AC" w:rsidRDefault="00505BBB" w:rsidP="00505BBB">
      <w:pPr>
        <w:ind w:left="2127" w:hanging="2127"/>
      </w:pPr>
      <w:r w:rsidRPr="005F06AC">
        <w:rPr>
          <w:u w:val="single"/>
        </w:rPr>
        <w:t>Work Experience Prior to Joining WIPO</w:t>
      </w:r>
    </w:p>
    <w:p w:rsidR="00505BBB" w:rsidRPr="005F06AC" w:rsidRDefault="00505BBB" w:rsidP="00505BBB">
      <w:pPr>
        <w:ind w:left="2127" w:hanging="2127"/>
      </w:pPr>
    </w:p>
    <w:p w:rsidR="00505BBB" w:rsidRPr="005F06AC" w:rsidRDefault="00505BBB" w:rsidP="00505BBB">
      <w:pPr>
        <w:ind w:left="2127" w:hanging="2127"/>
        <w:rPr>
          <w:rFonts w:eastAsia="Arial"/>
          <w:w w:val="106"/>
        </w:rPr>
      </w:pPr>
      <w:r w:rsidRPr="005F06AC">
        <w:t>1990 – 1992</w:t>
      </w:r>
      <w:r w:rsidRPr="005F06AC">
        <w:tab/>
      </w:r>
      <w:r w:rsidRPr="00D54681">
        <w:t>Managing Director, China Trademark Service, State Administration for Industry and Commerce (SAIC), Beijing, China</w:t>
      </w:r>
    </w:p>
    <w:p w:rsidR="00505BBB" w:rsidRPr="005F06AC" w:rsidRDefault="00505BBB" w:rsidP="00505BBB">
      <w:pPr>
        <w:ind w:left="2127" w:hanging="2127"/>
        <w:rPr>
          <w:rFonts w:eastAsia="Arial"/>
          <w:w w:val="106"/>
        </w:rPr>
      </w:pPr>
    </w:p>
    <w:p w:rsidR="00505BBB" w:rsidRDefault="00505BBB" w:rsidP="00505BBB">
      <w:pPr>
        <w:spacing w:before="45"/>
        <w:ind w:left="2127" w:right="-20" w:hanging="2127"/>
      </w:pPr>
      <w:r w:rsidRPr="00246E53">
        <w:t xml:space="preserve">1980 – 1990 </w:t>
      </w:r>
      <w:r w:rsidRPr="005F06AC">
        <w:rPr>
          <w:rFonts w:eastAsia="Arial"/>
          <w:w w:val="106"/>
        </w:rPr>
        <w:tab/>
      </w:r>
      <w:r w:rsidRPr="00D54681">
        <w:t>Director and later, Acting Director General, Department for Registration of Enterprises and Foreign Companies, SAIC, Beijing, China</w:t>
      </w:r>
    </w:p>
    <w:p w:rsidR="00505BBB" w:rsidRPr="005F06AC" w:rsidRDefault="00505BBB" w:rsidP="00505BBB">
      <w:pPr>
        <w:spacing w:before="45"/>
        <w:ind w:left="2127" w:right="-20" w:hanging="2127"/>
        <w:rPr>
          <w:rFonts w:eastAsia="Arial"/>
          <w:w w:val="104"/>
        </w:rPr>
      </w:pPr>
    </w:p>
    <w:p w:rsidR="00505BBB" w:rsidRPr="005F06AC" w:rsidRDefault="00505BBB" w:rsidP="00505BBB">
      <w:pPr>
        <w:spacing w:before="38"/>
        <w:ind w:left="2127" w:right="-20" w:hanging="2120"/>
        <w:rPr>
          <w:rFonts w:eastAsia="Arial"/>
          <w:w w:val="113"/>
        </w:rPr>
      </w:pPr>
      <w:r w:rsidRPr="005F06AC">
        <w:t>1975 – 1980</w:t>
      </w:r>
      <w:r w:rsidRPr="005F06AC">
        <w:tab/>
      </w:r>
      <w:r w:rsidRPr="00D54681">
        <w:t>Secondment to Foreign Economic Services in Africa, and research fellow in the Ministry for Communication and Transportation, Beijing, China</w:t>
      </w:r>
      <w:r w:rsidRPr="005F06AC">
        <w:rPr>
          <w:rFonts w:eastAsia="Arial"/>
          <w:w w:val="113"/>
        </w:rPr>
        <w:br w:type="page"/>
      </w:r>
    </w:p>
    <w:p w:rsidR="00505BBB" w:rsidRPr="005F06AC" w:rsidRDefault="00505BBB" w:rsidP="00505BBB">
      <w:pPr>
        <w:jc w:val="center"/>
        <w:rPr>
          <w:u w:val="single"/>
        </w:rPr>
      </w:pPr>
      <w:r w:rsidRPr="005F06AC">
        <w:rPr>
          <w:u w:val="single"/>
        </w:rPr>
        <w:t>CURRICULUM VITAE OF MS. ANNE LEER</w:t>
      </w:r>
    </w:p>
    <w:p w:rsidR="00505BBB" w:rsidRPr="005F06AC" w:rsidRDefault="00505BBB" w:rsidP="00505BBB">
      <w:pPr>
        <w:jc w:val="center"/>
        <w:rPr>
          <w:u w:val="single"/>
        </w:rPr>
      </w:pPr>
    </w:p>
    <w:p w:rsidR="00505BBB" w:rsidRPr="00F5083C" w:rsidRDefault="0055139B" w:rsidP="0055139B">
      <w:pPr>
        <w:tabs>
          <w:tab w:val="left" w:pos="2160"/>
        </w:tabs>
      </w:pPr>
      <w:r>
        <w:t>Date of birth:</w:t>
      </w:r>
      <w:r>
        <w:tab/>
      </w:r>
      <w:r w:rsidR="00505BBB" w:rsidRPr="00F5083C">
        <w:t>April 2, 1959</w:t>
      </w:r>
    </w:p>
    <w:p w:rsidR="00505BBB" w:rsidRPr="00F5083C" w:rsidRDefault="0055139B" w:rsidP="0055139B">
      <w:pPr>
        <w:tabs>
          <w:tab w:val="left" w:pos="2160"/>
        </w:tabs>
      </w:pPr>
      <w:r>
        <w:t>National of:</w:t>
      </w:r>
      <w:r>
        <w:tab/>
      </w:r>
      <w:r w:rsidR="00505BBB" w:rsidRPr="00F5083C">
        <w:t>Norway</w:t>
      </w:r>
    </w:p>
    <w:p w:rsidR="00505BBB" w:rsidRPr="00F5083C" w:rsidRDefault="00505BBB" w:rsidP="00505BBB"/>
    <w:p w:rsidR="00505BBB" w:rsidRPr="00F5083C" w:rsidRDefault="00505BBB" w:rsidP="00505BBB">
      <w:pPr>
        <w:rPr>
          <w:u w:val="single"/>
        </w:rPr>
      </w:pPr>
    </w:p>
    <w:p w:rsidR="00505BBB" w:rsidRPr="00F5083C" w:rsidRDefault="00505BBB" w:rsidP="00505BBB">
      <w:r w:rsidRPr="00F5083C">
        <w:rPr>
          <w:u w:val="single"/>
        </w:rPr>
        <w:t>Education</w:t>
      </w:r>
    </w:p>
    <w:p w:rsidR="00505BBB" w:rsidRPr="00F5083C" w:rsidRDefault="00505BBB" w:rsidP="00505BBB"/>
    <w:p w:rsidR="00505BBB" w:rsidRPr="00F5083C" w:rsidRDefault="00505BBB" w:rsidP="00505BBB">
      <w:pPr>
        <w:ind w:left="2127" w:hanging="2127"/>
        <w:rPr>
          <w:rFonts w:eastAsia="Arial"/>
          <w:w w:val="111"/>
        </w:rPr>
      </w:pPr>
      <w:r w:rsidRPr="00F5083C">
        <w:rPr>
          <w:rFonts w:eastAsia="Arial"/>
          <w:w w:val="104"/>
        </w:rPr>
        <w:t xml:space="preserve">1990 </w:t>
      </w:r>
      <w:r w:rsidR="0033377C" w:rsidRPr="005F06AC">
        <w:t>–</w:t>
      </w:r>
      <w:r w:rsidRPr="00F5083C">
        <w:rPr>
          <w:rFonts w:eastAsia="Arial"/>
          <w:w w:val="104"/>
        </w:rPr>
        <w:t xml:space="preserve"> 1992</w:t>
      </w:r>
      <w:r w:rsidRPr="00F5083C">
        <w:rPr>
          <w:rFonts w:eastAsia="Arial"/>
          <w:w w:val="104"/>
        </w:rPr>
        <w:tab/>
      </w:r>
      <w:r w:rsidRPr="00F5083C">
        <w:rPr>
          <w:rFonts w:eastAsia="Arial"/>
        </w:rPr>
        <w:t>M.B.A. Executive, Norwegian School of Management (in partnership with University of Arizona), Oslo, Norway</w:t>
      </w:r>
      <w:r w:rsidRPr="00F5083C">
        <w:rPr>
          <w:rFonts w:eastAsia="Arial"/>
          <w:w w:val="111"/>
        </w:rPr>
        <w:t xml:space="preserve"> </w:t>
      </w:r>
    </w:p>
    <w:p w:rsidR="00505BBB" w:rsidRPr="00F5083C" w:rsidRDefault="00505BBB" w:rsidP="00505BBB">
      <w:pPr>
        <w:ind w:left="2127" w:hanging="2127"/>
        <w:rPr>
          <w:rFonts w:eastAsia="Arial"/>
          <w:w w:val="108"/>
        </w:rPr>
      </w:pPr>
    </w:p>
    <w:p w:rsidR="00505BBB" w:rsidRPr="00F5083C" w:rsidRDefault="00505BBB" w:rsidP="00505BBB">
      <w:pPr>
        <w:ind w:left="2127" w:hanging="2127"/>
        <w:rPr>
          <w:rFonts w:eastAsia="Arial"/>
          <w:w w:val="108"/>
        </w:rPr>
      </w:pPr>
      <w:r w:rsidRPr="00246E53">
        <w:rPr>
          <w:rFonts w:eastAsia="Arial"/>
          <w:w w:val="104"/>
        </w:rPr>
        <w:t>1987 – 1990</w:t>
      </w:r>
      <w:r w:rsidRPr="00F5083C">
        <w:rPr>
          <w:rFonts w:eastAsia="Arial"/>
          <w:w w:val="108"/>
        </w:rPr>
        <w:tab/>
      </w:r>
      <w:r w:rsidRPr="005B75E9">
        <w:t xml:space="preserve">M.A. Honors in Film Television and Drama, </w:t>
      </w:r>
      <w:r w:rsidRPr="0055139B">
        <w:t>Norwegian University of Science and Technology (</w:t>
      </w:r>
      <w:r w:rsidRPr="00486882">
        <w:t>NTNU), Trondheim, Norway</w:t>
      </w:r>
    </w:p>
    <w:p w:rsidR="00505BBB" w:rsidRPr="00F5083C" w:rsidRDefault="00505BBB" w:rsidP="00505BBB">
      <w:pPr>
        <w:ind w:left="2127" w:hanging="2127"/>
        <w:rPr>
          <w:rFonts w:eastAsia="Arial"/>
          <w:w w:val="108"/>
        </w:rPr>
      </w:pPr>
    </w:p>
    <w:p w:rsidR="00505BBB" w:rsidRPr="00F5083C" w:rsidRDefault="00505BBB" w:rsidP="00505BBB">
      <w:pPr>
        <w:ind w:left="2127" w:hanging="2127"/>
        <w:rPr>
          <w:rFonts w:eastAsia="Arial"/>
          <w:w w:val="108"/>
        </w:rPr>
      </w:pPr>
      <w:r w:rsidRPr="00246E53">
        <w:rPr>
          <w:rFonts w:eastAsia="Arial"/>
          <w:w w:val="104"/>
        </w:rPr>
        <w:t>1981 – 1984</w:t>
      </w:r>
      <w:r w:rsidRPr="00F5083C">
        <w:rPr>
          <w:rFonts w:eastAsia="Arial"/>
          <w:w w:val="108"/>
        </w:rPr>
        <w:tab/>
      </w:r>
      <w:r w:rsidRPr="0055139B">
        <w:t>B.Sc. in Journalism and Mass-media Studies (1</w:t>
      </w:r>
      <w:r w:rsidRPr="0055139B">
        <w:rPr>
          <w:vertAlign w:val="superscript"/>
        </w:rPr>
        <w:t>st</w:t>
      </w:r>
      <w:r w:rsidRPr="0055139B">
        <w:t xml:space="preserve"> class degree), University of Leeds, Leeds, United Kingdom, with the final year at NTNU, Trondheim, Norway</w:t>
      </w:r>
    </w:p>
    <w:p w:rsidR="00505BBB" w:rsidRPr="00F5083C" w:rsidRDefault="00505BBB" w:rsidP="00505BBB">
      <w:pPr>
        <w:ind w:left="2127" w:hanging="2127"/>
      </w:pPr>
    </w:p>
    <w:p w:rsidR="00505BBB" w:rsidRPr="00F5083C" w:rsidRDefault="00505BBB" w:rsidP="00505BBB">
      <w:pPr>
        <w:ind w:left="2127" w:hanging="2127"/>
      </w:pPr>
    </w:p>
    <w:p w:rsidR="00505BBB" w:rsidRPr="00F5083C" w:rsidRDefault="00505BBB" w:rsidP="00505BBB">
      <w:pPr>
        <w:ind w:left="2127" w:hanging="2127"/>
      </w:pPr>
      <w:r w:rsidRPr="00F5083C">
        <w:rPr>
          <w:u w:val="single"/>
        </w:rPr>
        <w:t xml:space="preserve">Work Experience </w:t>
      </w:r>
    </w:p>
    <w:p w:rsidR="00505BBB" w:rsidRPr="00F5083C" w:rsidRDefault="00505BBB" w:rsidP="00505BBB">
      <w:pPr>
        <w:ind w:left="2127" w:hanging="2127"/>
      </w:pPr>
    </w:p>
    <w:p w:rsidR="00505BBB" w:rsidRPr="00F5083C" w:rsidRDefault="00505BBB" w:rsidP="00505BBB">
      <w:pPr>
        <w:spacing w:before="38"/>
        <w:ind w:left="2127" w:right="-20" w:hanging="2120"/>
        <w:rPr>
          <w:rFonts w:eastAsia="Arial"/>
          <w:spacing w:val="3"/>
        </w:rPr>
      </w:pPr>
      <w:r w:rsidRPr="00246E53">
        <w:t>2005 – present</w:t>
      </w:r>
      <w:r w:rsidRPr="00F5083C">
        <w:tab/>
      </w:r>
      <w:r w:rsidRPr="00D54681">
        <w:t>Producer &amp; Editor</w:t>
      </w:r>
      <w:r>
        <w:t>,</w:t>
      </w:r>
      <w:r w:rsidRPr="00D54681">
        <w:t xml:space="preserve"> British Broadcasting Corporation (BBC), London, United Kingdom </w:t>
      </w:r>
    </w:p>
    <w:p w:rsidR="00505BBB" w:rsidRPr="00F5083C" w:rsidRDefault="00505BBB" w:rsidP="00505BBB">
      <w:pPr>
        <w:spacing w:before="38"/>
        <w:ind w:left="2127" w:right="-20" w:hanging="2120"/>
        <w:rPr>
          <w:rFonts w:eastAsia="Arial"/>
          <w:spacing w:val="3"/>
        </w:rPr>
      </w:pPr>
    </w:p>
    <w:p w:rsidR="00505BBB" w:rsidRPr="00F5083C" w:rsidRDefault="00505BBB" w:rsidP="00505BBB">
      <w:pPr>
        <w:spacing w:before="38"/>
        <w:ind w:left="2127" w:right="-20" w:hanging="2120"/>
        <w:rPr>
          <w:rFonts w:eastAsia="Arial"/>
          <w:spacing w:val="3"/>
        </w:rPr>
      </w:pPr>
      <w:r w:rsidRPr="00246E53">
        <w:t>2003 – 2005</w:t>
      </w:r>
      <w:r w:rsidRPr="00F5083C">
        <w:rPr>
          <w:rFonts w:eastAsia="Arial"/>
          <w:spacing w:val="3"/>
        </w:rPr>
        <w:t xml:space="preserve"> </w:t>
      </w:r>
      <w:r w:rsidRPr="00F5083C">
        <w:rPr>
          <w:rFonts w:eastAsia="Arial"/>
          <w:spacing w:val="3"/>
        </w:rPr>
        <w:tab/>
        <w:t>Research at University of Oxford, United Kingdom</w:t>
      </w:r>
    </w:p>
    <w:p w:rsidR="00505BBB" w:rsidRPr="00F5083C" w:rsidRDefault="00505BBB" w:rsidP="00505BBB">
      <w:pPr>
        <w:spacing w:before="38"/>
        <w:ind w:left="2127" w:right="-20" w:hanging="2120"/>
        <w:rPr>
          <w:rFonts w:eastAsia="Arial"/>
          <w:spacing w:val="3"/>
        </w:rPr>
      </w:pPr>
    </w:p>
    <w:p w:rsidR="00505BBB" w:rsidRPr="00F5083C" w:rsidRDefault="00505BBB" w:rsidP="00505BBB">
      <w:pPr>
        <w:spacing w:before="38"/>
        <w:ind w:left="2127" w:right="-20" w:hanging="2120"/>
        <w:rPr>
          <w:rFonts w:eastAsia="Arial"/>
          <w:w w:val="107"/>
        </w:rPr>
      </w:pPr>
      <w:r w:rsidRPr="00F5083C">
        <w:t>2001 – 2003</w:t>
      </w:r>
      <w:r w:rsidRPr="00F5083C">
        <w:tab/>
        <w:t xml:space="preserve">Commercial Director, BBC, </w:t>
      </w:r>
      <w:r w:rsidRPr="00D54681">
        <w:t>London, United Kingdom</w:t>
      </w:r>
    </w:p>
    <w:p w:rsidR="00505BBB" w:rsidRPr="00F5083C" w:rsidRDefault="00505BBB" w:rsidP="00505BBB">
      <w:pPr>
        <w:spacing w:before="38"/>
        <w:ind w:left="2127" w:right="-20" w:hanging="2120"/>
      </w:pPr>
    </w:p>
    <w:p w:rsidR="00505BBB" w:rsidRPr="00F5083C" w:rsidRDefault="00505BBB" w:rsidP="00505BBB">
      <w:pPr>
        <w:spacing w:before="38"/>
        <w:ind w:left="2127" w:right="-20" w:hanging="2120"/>
        <w:rPr>
          <w:rFonts w:eastAsia="Arial"/>
          <w:w w:val="107"/>
        </w:rPr>
      </w:pPr>
      <w:r w:rsidRPr="00F5083C">
        <w:t>2000 – 2001</w:t>
      </w:r>
      <w:r w:rsidRPr="00F5083C">
        <w:tab/>
      </w:r>
      <w:r w:rsidRPr="00D54681">
        <w:t>Commissioning Editor/Producer, Pearson Financial Times, London, United Kingdom</w:t>
      </w:r>
    </w:p>
    <w:p w:rsidR="00505BBB" w:rsidRPr="00F5083C" w:rsidRDefault="00505BBB" w:rsidP="00505BBB">
      <w:pPr>
        <w:spacing w:before="38"/>
        <w:ind w:left="2127" w:right="-20" w:hanging="2120"/>
      </w:pPr>
    </w:p>
    <w:p w:rsidR="00505BBB" w:rsidRPr="0055139B" w:rsidRDefault="00505BBB" w:rsidP="00505BBB">
      <w:pPr>
        <w:spacing w:before="38"/>
        <w:ind w:left="2127" w:right="-20" w:hanging="2120"/>
      </w:pPr>
      <w:r w:rsidRPr="00F5083C">
        <w:t>1993 – 2000</w:t>
      </w:r>
      <w:r w:rsidRPr="00F5083C">
        <w:tab/>
      </w:r>
      <w:r w:rsidRPr="00D54681">
        <w:t>Strategic Planner &amp; Business Development Manager, Oxford University Press, Oxford, United Kingdom</w:t>
      </w:r>
    </w:p>
    <w:p w:rsidR="00505BBB" w:rsidRPr="00F5083C" w:rsidRDefault="00505BBB" w:rsidP="00505BBB">
      <w:pPr>
        <w:spacing w:before="38"/>
        <w:ind w:left="2127" w:right="-20" w:hanging="2120"/>
      </w:pPr>
    </w:p>
    <w:p w:rsidR="00505BBB" w:rsidRPr="00F5083C" w:rsidRDefault="00505BBB" w:rsidP="00505BBB">
      <w:pPr>
        <w:spacing w:before="38"/>
        <w:ind w:left="2127" w:right="-20" w:hanging="2120"/>
        <w:rPr>
          <w:rFonts w:eastAsia="Arial"/>
          <w:w w:val="101"/>
        </w:rPr>
      </w:pPr>
      <w:r w:rsidRPr="00F5083C">
        <w:t>1991 – 1993</w:t>
      </w:r>
      <w:r w:rsidRPr="00F5083C">
        <w:tab/>
      </w:r>
      <w:r w:rsidRPr="00D54681">
        <w:t>Management Consultant and VP New Media, IMC/Paramount, New York, United States of America</w:t>
      </w:r>
    </w:p>
    <w:p w:rsidR="00505BBB" w:rsidRPr="00F5083C" w:rsidRDefault="00505BBB" w:rsidP="00505BBB">
      <w:pPr>
        <w:spacing w:before="38"/>
        <w:ind w:left="2127" w:right="-20" w:hanging="2120"/>
        <w:rPr>
          <w:rFonts w:eastAsia="Arial"/>
          <w:w w:val="101"/>
        </w:rPr>
      </w:pPr>
    </w:p>
    <w:p w:rsidR="00505BBB" w:rsidRPr="00F5083C" w:rsidRDefault="00505BBB" w:rsidP="00505BBB">
      <w:pPr>
        <w:spacing w:before="38"/>
        <w:ind w:left="2127" w:right="-20" w:hanging="2120"/>
        <w:rPr>
          <w:rFonts w:eastAsia="Arial"/>
          <w:w w:val="110"/>
        </w:rPr>
      </w:pPr>
      <w:r w:rsidRPr="00F5083C">
        <w:rPr>
          <w:rFonts w:eastAsia="Arial"/>
          <w:w w:val="101"/>
        </w:rPr>
        <w:t>1990 – 1991</w:t>
      </w:r>
      <w:r w:rsidRPr="00F5083C">
        <w:rPr>
          <w:rFonts w:eastAsia="Arial"/>
          <w:w w:val="101"/>
        </w:rPr>
        <w:tab/>
      </w:r>
      <w:r w:rsidRPr="00F5083C">
        <w:rPr>
          <w:rFonts w:eastAsia="Arial"/>
        </w:rPr>
        <w:t xml:space="preserve">Director </w:t>
      </w:r>
      <w:r w:rsidRPr="00F5083C">
        <w:rPr>
          <w:rFonts w:eastAsia="Arial"/>
          <w:spacing w:val="1"/>
        </w:rPr>
        <w:t>of</w:t>
      </w:r>
      <w:r w:rsidRPr="00F5083C">
        <w:rPr>
          <w:rFonts w:eastAsia="Arial"/>
          <w:spacing w:val="14"/>
        </w:rPr>
        <w:t xml:space="preserve"> </w:t>
      </w:r>
      <w:r w:rsidRPr="00F5083C">
        <w:rPr>
          <w:rFonts w:eastAsia="Arial"/>
          <w:w w:val="111"/>
        </w:rPr>
        <w:t xml:space="preserve">Information, </w:t>
      </w:r>
      <w:r w:rsidRPr="00F5083C">
        <w:rPr>
          <w:rFonts w:eastAsia="Arial"/>
          <w:w w:val="110"/>
        </w:rPr>
        <w:t>Kopinor, Oslo, Norway</w:t>
      </w:r>
    </w:p>
    <w:p w:rsidR="00505BBB" w:rsidRPr="00F5083C" w:rsidRDefault="00505BBB" w:rsidP="00505BBB">
      <w:pPr>
        <w:spacing w:before="38"/>
        <w:ind w:left="2127" w:right="-20" w:hanging="2120"/>
        <w:rPr>
          <w:rFonts w:eastAsia="Arial"/>
          <w:w w:val="110"/>
        </w:rPr>
      </w:pPr>
    </w:p>
    <w:p w:rsidR="00505BBB" w:rsidRPr="00F5083C" w:rsidRDefault="00505BBB" w:rsidP="00505BBB">
      <w:pPr>
        <w:spacing w:before="38"/>
        <w:ind w:left="2127" w:right="-20" w:hanging="2120"/>
        <w:rPr>
          <w:rFonts w:eastAsia="Arial"/>
          <w:w w:val="110"/>
        </w:rPr>
      </w:pPr>
      <w:r w:rsidRPr="0055139B">
        <w:t>1987 – 1990</w:t>
      </w:r>
      <w:r w:rsidRPr="00F5083C">
        <w:rPr>
          <w:rFonts w:eastAsia="Arial"/>
          <w:w w:val="110"/>
        </w:rPr>
        <w:tab/>
      </w:r>
      <w:r w:rsidRPr="0055139B">
        <w:rPr>
          <w:rFonts w:eastAsia="Arial"/>
          <w:spacing w:val="3"/>
        </w:rPr>
        <w:t>Director of Marketing, NLG Dronningen, Oslo, Norway</w:t>
      </w:r>
    </w:p>
    <w:p w:rsidR="00505BBB" w:rsidRPr="005F06AC" w:rsidRDefault="00505BBB" w:rsidP="00505BBB">
      <w:pPr>
        <w:spacing w:before="38"/>
        <w:ind w:left="2127" w:right="-20" w:hanging="2120"/>
        <w:rPr>
          <w:rFonts w:eastAsia="Arial"/>
          <w:w w:val="110"/>
        </w:rPr>
      </w:pPr>
    </w:p>
    <w:p w:rsidR="00505BBB" w:rsidRPr="005F06AC" w:rsidRDefault="00505BBB" w:rsidP="00505BBB">
      <w:pPr>
        <w:spacing w:before="38"/>
        <w:ind w:left="2127" w:right="-20" w:hanging="2120"/>
        <w:rPr>
          <w:rFonts w:eastAsia="Arial"/>
          <w:w w:val="110"/>
        </w:rPr>
      </w:pPr>
    </w:p>
    <w:p w:rsidR="00505BBB" w:rsidRPr="005F06AC" w:rsidRDefault="00505BBB" w:rsidP="00505BBB">
      <w:pPr>
        <w:rPr>
          <w:rFonts w:eastAsia="Arial"/>
          <w:w w:val="110"/>
        </w:rPr>
      </w:pPr>
      <w:r w:rsidRPr="005F06AC">
        <w:rPr>
          <w:rFonts w:eastAsia="Arial"/>
          <w:w w:val="110"/>
        </w:rPr>
        <w:br w:type="page"/>
      </w:r>
    </w:p>
    <w:p w:rsidR="00505BBB" w:rsidRPr="005F06AC" w:rsidRDefault="00505BBB" w:rsidP="00505BBB">
      <w:pPr>
        <w:jc w:val="center"/>
        <w:rPr>
          <w:u w:val="single"/>
        </w:rPr>
      </w:pPr>
      <w:r w:rsidRPr="005F06AC">
        <w:rPr>
          <w:u w:val="single"/>
        </w:rPr>
        <w:t>CURRICULUM VITAE OF MR. MINELIK ALEMU GETAHUN</w:t>
      </w:r>
    </w:p>
    <w:p w:rsidR="00505BBB" w:rsidRPr="005F06AC" w:rsidRDefault="00505BBB" w:rsidP="00505BBB">
      <w:pPr>
        <w:jc w:val="center"/>
        <w:rPr>
          <w:u w:val="single"/>
        </w:rPr>
      </w:pPr>
    </w:p>
    <w:p w:rsidR="00505BBB" w:rsidRPr="005F06AC" w:rsidRDefault="0055139B" w:rsidP="00E42E27">
      <w:pPr>
        <w:tabs>
          <w:tab w:val="left" w:pos="2160"/>
        </w:tabs>
      </w:pPr>
      <w:r>
        <w:t>Date of birth:</w:t>
      </w:r>
      <w:r>
        <w:tab/>
      </w:r>
      <w:r w:rsidR="00505BBB" w:rsidRPr="005F06AC">
        <w:t>January 27, 1966</w:t>
      </w:r>
    </w:p>
    <w:p w:rsidR="00505BBB" w:rsidRPr="005F06AC" w:rsidRDefault="0055139B" w:rsidP="0055139B">
      <w:pPr>
        <w:tabs>
          <w:tab w:val="left" w:pos="2160"/>
        </w:tabs>
      </w:pPr>
      <w:r>
        <w:t>National of:</w:t>
      </w:r>
      <w:r>
        <w:tab/>
      </w:r>
      <w:r w:rsidR="00505BBB" w:rsidRPr="005F06AC">
        <w:t>Ethiopia</w:t>
      </w:r>
    </w:p>
    <w:p w:rsidR="00505BBB" w:rsidRPr="005F06AC" w:rsidRDefault="00505BBB" w:rsidP="00505BBB"/>
    <w:p w:rsidR="00505BBB" w:rsidRPr="005F06AC" w:rsidRDefault="00505BBB" w:rsidP="00505BBB">
      <w:pPr>
        <w:rPr>
          <w:u w:val="single"/>
        </w:rPr>
      </w:pPr>
    </w:p>
    <w:p w:rsidR="00505BBB" w:rsidRPr="005F06AC" w:rsidRDefault="00505BBB" w:rsidP="00505BBB">
      <w:r w:rsidRPr="005F06AC">
        <w:rPr>
          <w:u w:val="single"/>
        </w:rPr>
        <w:t>Education</w:t>
      </w:r>
    </w:p>
    <w:p w:rsidR="00505BBB" w:rsidRPr="005F06AC" w:rsidRDefault="00505BBB" w:rsidP="00505BBB"/>
    <w:p w:rsidR="00505BBB" w:rsidRPr="005F06AC" w:rsidRDefault="00505BBB" w:rsidP="00505BBB">
      <w:pPr>
        <w:spacing w:before="95" w:line="250" w:lineRule="auto"/>
        <w:ind w:left="2127" w:right="-51" w:hanging="2127"/>
        <w:rPr>
          <w:rFonts w:eastAsia="Arial"/>
          <w:w w:val="111"/>
        </w:rPr>
      </w:pPr>
      <w:r w:rsidRPr="005F06AC">
        <w:rPr>
          <w:rFonts w:eastAsia="Arial"/>
          <w:w w:val="104"/>
        </w:rPr>
        <w:t xml:space="preserve">2004 </w:t>
      </w:r>
      <w:r w:rsidR="0033377C" w:rsidRPr="005F06AC">
        <w:t>–</w:t>
      </w:r>
      <w:r w:rsidRPr="005F06AC">
        <w:rPr>
          <w:rFonts w:eastAsia="Arial"/>
          <w:w w:val="104"/>
        </w:rPr>
        <w:t xml:space="preserve"> 2005</w:t>
      </w:r>
      <w:r w:rsidRPr="005F06AC">
        <w:rPr>
          <w:rFonts w:eastAsia="Arial"/>
          <w:w w:val="104"/>
        </w:rPr>
        <w:tab/>
      </w:r>
      <w:r w:rsidRPr="005F06AC">
        <w:rPr>
          <w:rFonts w:eastAsia="Arial"/>
        </w:rPr>
        <w:t xml:space="preserve">LL.M. (Merits) in </w:t>
      </w:r>
      <w:r w:rsidRPr="005F06AC">
        <w:rPr>
          <w:rFonts w:eastAsia="Arial"/>
          <w:bCs/>
        </w:rPr>
        <w:t>Public International Law, University College London, University of London, London, United Kingdom</w:t>
      </w:r>
      <w:r w:rsidRPr="005F06AC">
        <w:rPr>
          <w:rFonts w:eastAsia="Arial"/>
          <w:w w:val="111"/>
        </w:rPr>
        <w:t xml:space="preserve"> </w:t>
      </w:r>
    </w:p>
    <w:p w:rsidR="00505BBB" w:rsidRPr="005F06AC" w:rsidRDefault="00505BBB" w:rsidP="00505BBB">
      <w:pPr>
        <w:rPr>
          <w:rFonts w:eastAsia="Arial"/>
          <w:w w:val="108"/>
        </w:rPr>
      </w:pPr>
    </w:p>
    <w:p w:rsidR="00505BBB" w:rsidRPr="005F06AC" w:rsidRDefault="00505BBB" w:rsidP="00505BBB">
      <w:pPr>
        <w:ind w:left="2127" w:hanging="2127"/>
        <w:rPr>
          <w:rFonts w:eastAsia="Arial"/>
          <w:w w:val="108"/>
        </w:rPr>
      </w:pPr>
      <w:r w:rsidRPr="00246E53">
        <w:t>1985 – 1990</w:t>
      </w:r>
      <w:r w:rsidRPr="005F06AC">
        <w:rPr>
          <w:rFonts w:eastAsia="Arial"/>
          <w:w w:val="108"/>
        </w:rPr>
        <w:tab/>
        <w:t xml:space="preserve">LL.B., </w:t>
      </w:r>
      <w:r w:rsidRPr="005F06AC">
        <w:rPr>
          <w:rFonts w:eastAsia="Arial"/>
          <w:bCs/>
        </w:rPr>
        <w:t>Faculty of Law, Addis Ababa University, Addis Ababa Ethiopia</w:t>
      </w:r>
    </w:p>
    <w:p w:rsidR="00505BBB" w:rsidRPr="005F06AC" w:rsidRDefault="00505BBB" w:rsidP="00505BBB">
      <w:pPr>
        <w:ind w:left="2127" w:hanging="2127"/>
      </w:pPr>
    </w:p>
    <w:p w:rsidR="00505BBB" w:rsidRPr="005F06AC" w:rsidRDefault="00505BBB" w:rsidP="00505BBB">
      <w:pPr>
        <w:ind w:left="2127" w:hanging="2127"/>
      </w:pPr>
    </w:p>
    <w:p w:rsidR="00505BBB" w:rsidRPr="005F06AC" w:rsidRDefault="00505BBB" w:rsidP="00505BBB">
      <w:pPr>
        <w:ind w:left="2127" w:hanging="2127"/>
      </w:pPr>
      <w:r w:rsidRPr="005F06AC">
        <w:rPr>
          <w:u w:val="single"/>
        </w:rPr>
        <w:t xml:space="preserve">Work Experience </w:t>
      </w:r>
    </w:p>
    <w:p w:rsidR="00505BBB" w:rsidRPr="005F06AC" w:rsidRDefault="00505BBB" w:rsidP="00505BBB">
      <w:pPr>
        <w:ind w:left="2127" w:hanging="2127"/>
      </w:pPr>
    </w:p>
    <w:p w:rsidR="00505BBB" w:rsidRPr="005F06AC" w:rsidRDefault="00505BBB" w:rsidP="00505BBB">
      <w:pPr>
        <w:tabs>
          <w:tab w:val="num" w:pos="870"/>
        </w:tabs>
        <w:spacing w:before="38"/>
        <w:ind w:left="2127" w:right="-20" w:hanging="2120"/>
      </w:pPr>
      <w:r w:rsidRPr="005F06AC">
        <w:t>2011 – present</w:t>
      </w:r>
      <w:r w:rsidRPr="005F06AC">
        <w:tab/>
        <w:t xml:space="preserve">Ambassador, Permanent Representative of Ethiopia to the United Nations at Geneva and other International Organization in Switzerland and Vienna, Ambassador Extraordinary </w:t>
      </w:r>
      <w:r>
        <w:t>and</w:t>
      </w:r>
      <w:r w:rsidRPr="005F06AC">
        <w:t xml:space="preserve"> Plenipotentiary to the Swiss Confederation and (non-resident) to Austria, Hungary, Bulgaria, and Romania. </w:t>
      </w:r>
    </w:p>
    <w:p w:rsidR="00505BBB" w:rsidRPr="005F06AC" w:rsidRDefault="00505BBB" w:rsidP="00505BBB">
      <w:pPr>
        <w:spacing w:before="38"/>
        <w:ind w:right="-20"/>
        <w:rPr>
          <w:rFonts w:eastAsia="Arial"/>
          <w:bCs/>
        </w:rPr>
      </w:pPr>
    </w:p>
    <w:p w:rsidR="00505BBB" w:rsidRPr="005F06AC" w:rsidRDefault="00505BBB" w:rsidP="00505BBB">
      <w:pPr>
        <w:spacing w:before="38"/>
        <w:ind w:left="2127" w:right="-20" w:hanging="2120"/>
        <w:rPr>
          <w:rFonts w:eastAsia="Arial"/>
          <w:bCs/>
        </w:rPr>
      </w:pPr>
      <w:r w:rsidRPr="005F06AC">
        <w:t>2011</w:t>
      </w:r>
      <w:r w:rsidRPr="005F06AC">
        <w:tab/>
        <w:t xml:space="preserve">Deputy Head of Mission, </w:t>
      </w:r>
      <w:r w:rsidRPr="005F06AC">
        <w:rPr>
          <w:rFonts w:eastAsia="Arial"/>
          <w:bCs/>
        </w:rPr>
        <w:t>Ethiopian Embassy to the Benelux countries and the European Union, Brussels, Belgium</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rPr>
          <w:rFonts w:eastAsia="Arial"/>
          <w:bCs/>
        </w:rPr>
        <w:t>2007 – 2010</w:t>
      </w:r>
      <w:r w:rsidRPr="005F06AC">
        <w:rPr>
          <w:rFonts w:eastAsia="Arial"/>
          <w:bCs/>
        </w:rPr>
        <w:tab/>
        <w:t>Legal Advisor and Acting Director General, Ministry of Foreign Affairs of Ethiopia, Addis Ababa, Ethiopia</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rPr>
          <w:rFonts w:eastAsia="Arial"/>
          <w:bCs/>
        </w:rPr>
        <w:t>2002 – 2006</w:t>
      </w:r>
      <w:r w:rsidRPr="005F06AC">
        <w:rPr>
          <w:rFonts w:eastAsia="Arial"/>
          <w:bCs/>
        </w:rPr>
        <w:tab/>
        <w:t>Counsellor, Ministry of Foreign Affairs of Ethiopia, Addis Ababa, Ethiopia</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t>2001 – 2002</w:t>
      </w:r>
      <w:r w:rsidRPr="005F06AC">
        <w:tab/>
      </w:r>
      <w:r w:rsidRPr="005F06AC">
        <w:rPr>
          <w:rFonts w:eastAsia="Arial"/>
          <w:bCs/>
        </w:rPr>
        <w:t>First Secretary, Ministry of Foreign Affairs of Ethiopia, Addis Ababa, Ethiopia</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t>1999 – 2001</w:t>
      </w:r>
      <w:r w:rsidRPr="005F06AC">
        <w:tab/>
      </w:r>
      <w:r w:rsidRPr="005F06AC">
        <w:rPr>
          <w:rFonts w:eastAsia="Arial"/>
          <w:bCs/>
        </w:rPr>
        <w:t>First Secretary, Permanent Mission of Ethiopia to the United Nations at Geneva and other international organizations, Geneva, Switzerland</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t>1993 – 1999</w:t>
      </w:r>
      <w:r w:rsidRPr="005F06AC">
        <w:tab/>
      </w:r>
      <w:r w:rsidRPr="005F06AC">
        <w:rPr>
          <w:rFonts w:eastAsia="Arial"/>
          <w:bCs/>
        </w:rPr>
        <w:t>Second Secretary, Permanent Mission of Ethiopia to the United Nations at Geneva and other international organizations, Geneva, Switzerland</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246E53">
        <w:t>1990 – 1993</w:t>
      </w:r>
      <w:r w:rsidRPr="005F06AC">
        <w:tab/>
      </w:r>
      <w:r w:rsidRPr="005F06AC">
        <w:rPr>
          <w:rFonts w:eastAsia="Arial"/>
          <w:bCs/>
        </w:rPr>
        <w:t>Second Secretary, Ministry of Foreign Affairs of Ethiopia, Addis Ababa, Ethiopia</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rPr>
          <w:rFonts w:eastAsia="Arial"/>
          <w:bCs/>
        </w:rPr>
        <w:t>Membership:</w:t>
      </w:r>
      <w:r w:rsidRPr="005F06AC">
        <w:rPr>
          <w:rFonts w:eastAsia="Arial"/>
          <w:bCs/>
        </w:rPr>
        <w:tab/>
        <w:t>African Union Commission on International law, since July 2009</w:t>
      </w:r>
    </w:p>
    <w:p w:rsidR="00505BBB" w:rsidRPr="005F06AC" w:rsidRDefault="00505BBB" w:rsidP="00505BBB">
      <w:pPr>
        <w:rPr>
          <w:rFonts w:eastAsia="Arial"/>
          <w:bCs/>
        </w:rPr>
      </w:pPr>
      <w:r w:rsidRPr="005F06AC">
        <w:rPr>
          <w:rFonts w:eastAsia="Arial"/>
          <w:bCs/>
        </w:rPr>
        <w:br w:type="page"/>
      </w:r>
    </w:p>
    <w:p w:rsidR="00505BBB" w:rsidRPr="005F06AC" w:rsidRDefault="00505BBB" w:rsidP="00505BBB">
      <w:pPr>
        <w:jc w:val="center"/>
        <w:rPr>
          <w:u w:val="single"/>
        </w:rPr>
      </w:pPr>
      <w:r w:rsidRPr="005F06AC">
        <w:rPr>
          <w:u w:val="single"/>
        </w:rPr>
        <w:t>CURRICULUM VITAE OF MR. YOSHIYUKI TAKAGI</w:t>
      </w:r>
    </w:p>
    <w:p w:rsidR="00505BBB" w:rsidRPr="005F06AC" w:rsidRDefault="00505BBB" w:rsidP="00505BBB">
      <w:pPr>
        <w:jc w:val="center"/>
        <w:rPr>
          <w:u w:val="single"/>
        </w:rPr>
      </w:pPr>
    </w:p>
    <w:p w:rsidR="00505BBB" w:rsidRPr="005F06AC" w:rsidRDefault="0055139B" w:rsidP="0055139B">
      <w:pPr>
        <w:tabs>
          <w:tab w:val="left" w:pos="2160"/>
        </w:tabs>
      </w:pPr>
      <w:r>
        <w:t>Date of birth:</w:t>
      </w:r>
      <w:r>
        <w:tab/>
      </w:r>
      <w:r w:rsidR="00505BBB" w:rsidRPr="005F06AC">
        <w:t>December 13, 1955</w:t>
      </w:r>
    </w:p>
    <w:p w:rsidR="00505BBB" w:rsidRPr="005F06AC" w:rsidRDefault="0055139B" w:rsidP="0055139B">
      <w:pPr>
        <w:tabs>
          <w:tab w:val="left" w:pos="2160"/>
        </w:tabs>
      </w:pPr>
      <w:r>
        <w:t>National of:</w:t>
      </w:r>
      <w:r>
        <w:tab/>
      </w:r>
      <w:r w:rsidR="00505BBB" w:rsidRPr="005F06AC">
        <w:t>Japan</w:t>
      </w:r>
    </w:p>
    <w:p w:rsidR="00505BBB" w:rsidRPr="005F06AC" w:rsidRDefault="00505BBB" w:rsidP="00505BBB"/>
    <w:p w:rsidR="00505BBB" w:rsidRPr="005F06AC" w:rsidRDefault="00505BBB" w:rsidP="00505BBB">
      <w:pPr>
        <w:rPr>
          <w:u w:val="single"/>
        </w:rPr>
      </w:pPr>
    </w:p>
    <w:p w:rsidR="00505BBB" w:rsidRPr="005F06AC" w:rsidRDefault="00505BBB" w:rsidP="00505BBB">
      <w:r w:rsidRPr="005F06AC">
        <w:rPr>
          <w:u w:val="single"/>
        </w:rPr>
        <w:t>Education</w:t>
      </w:r>
    </w:p>
    <w:p w:rsidR="00505BBB" w:rsidRPr="005F06AC" w:rsidRDefault="00505BBB" w:rsidP="00505BBB"/>
    <w:p w:rsidR="00505BBB" w:rsidRPr="005F06AC" w:rsidRDefault="00505BBB" w:rsidP="00505BBB">
      <w:pPr>
        <w:ind w:left="2127" w:hanging="2127"/>
        <w:rPr>
          <w:rFonts w:eastAsia="Arial"/>
          <w:w w:val="111"/>
        </w:rPr>
      </w:pPr>
      <w:r w:rsidRPr="005F06AC">
        <w:rPr>
          <w:rFonts w:eastAsia="Arial"/>
          <w:w w:val="104"/>
        </w:rPr>
        <w:t xml:space="preserve">1978 </w:t>
      </w:r>
      <w:r w:rsidR="0033377C" w:rsidRPr="005F06AC">
        <w:t>–</w:t>
      </w:r>
      <w:r w:rsidRPr="005F06AC">
        <w:rPr>
          <w:rFonts w:eastAsia="Arial"/>
          <w:w w:val="104"/>
        </w:rPr>
        <w:t xml:space="preserve"> 1979</w:t>
      </w:r>
      <w:r w:rsidRPr="005F06AC">
        <w:rPr>
          <w:rFonts w:eastAsia="Arial"/>
          <w:w w:val="104"/>
        </w:rPr>
        <w:tab/>
      </w:r>
      <w:r w:rsidRPr="00D54681">
        <w:t>M.Sc. in Engineering (not completed so as to work for the Japanese government), Kyoto University, Kyoto, Japan</w:t>
      </w:r>
    </w:p>
    <w:p w:rsidR="00505BBB" w:rsidRPr="005F06AC" w:rsidRDefault="00505BBB" w:rsidP="00505BBB">
      <w:pPr>
        <w:ind w:left="2127" w:hanging="2127"/>
        <w:rPr>
          <w:rFonts w:eastAsia="Arial"/>
          <w:w w:val="108"/>
        </w:rPr>
      </w:pPr>
    </w:p>
    <w:p w:rsidR="00505BBB" w:rsidRPr="00D54681" w:rsidRDefault="00505BBB" w:rsidP="00505BBB">
      <w:pPr>
        <w:ind w:left="2127" w:hanging="2127"/>
      </w:pPr>
      <w:r w:rsidRPr="005F06AC">
        <w:rPr>
          <w:rFonts w:eastAsia="Arial"/>
          <w:w w:val="108"/>
        </w:rPr>
        <w:t>1974 – 1978</w:t>
      </w:r>
      <w:r w:rsidRPr="005F06AC">
        <w:rPr>
          <w:rFonts w:eastAsia="Arial"/>
          <w:w w:val="108"/>
        </w:rPr>
        <w:tab/>
      </w:r>
      <w:r w:rsidRPr="00D54681">
        <w:t>Bachelor of Engineering in Chemical Engineering, Kyoto University, Kyoto, Japan</w:t>
      </w:r>
    </w:p>
    <w:p w:rsidR="00505BBB" w:rsidRPr="005F06AC" w:rsidRDefault="00505BBB" w:rsidP="00505BBB">
      <w:pPr>
        <w:ind w:left="2127" w:hanging="2127"/>
        <w:rPr>
          <w:rFonts w:eastAsia="Arial"/>
          <w:w w:val="108"/>
        </w:rPr>
      </w:pPr>
    </w:p>
    <w:p w:rsidR="00505BBB" w:rsidRPr="005F06AC" w:rsidRDefault="00505BBB" w:rsidP="00505BBB">
      <w:pPr>
        <w:ind w:left="2127" w:hanging="2127"/>
      </w:pPr>
    </w:p>
    <w:p w:rsidR="00505BBB" w:rsidRPr="005F06AC" w:rsidRDefault="00505BBB" w:rsidP="00505BBB">
      <w:pPr>
        <w:ind w:left="2127" w:hanging="2127"/>
      </w:pPr>
      <w:r w:rsidRPr="005F06AC">
        <w:rPr>
          <w:u w:val="single"/>
        </w:rPr>
        <w:t xml:space="preserve">Work Experience in WIPO </w:t>
      </w:r>
    </w:p>
    <w:p w:rsidR="00505BBB" w:rsidRPr="005F06AC" w:rsidRDefault="00505BBB" w:rsidP="00505BBB">
      <w:pPr>
        <w:ind w:left="2127" w:hanging="2127"/>
      </w:pPr>
    </w:p>
    <w:p w:rsidR="00505BBB" w:rsidRPr="005F06AC" w:rsidRDefault="00505BBB" w:rsidP="00505BBB">
      <w:pPr>
        <w:spacing w:before="38"/>
        <w:ind w:left="2127" w:right="-20" w:hanging="2120"/>
      </w:pPr>
      <w:r w:rsidRPr="005F06AC">
        <w:t>2009 – present</w:t>
      </w:r>
      <w:r w:rsidRPr="005F06AC">
        <w:tab/>
        <w:t>Assistant Director General responsible for the Global Infrastructure Sector</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2009</w:t>
      </w:r>
      <w:r w:rsidRPr="005F06AC">
        <w:tab/>
        <w:t>Executive Director, Global Intellectual Property Infrastructure Department, WIPO Worldwide Academy and IT Services</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2003 – 2008</w:t>
      </w:r>
      <w:r w:rsidRPr="005F06AC">
        <w:tab/>
        <w:t>Executive Director, Office of Strategic Planning and Policy Development</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 xml:space="preserve">2002 – 2003 </w:t>
      </w:r>
      <w:r w:rsidRPr="005F06AC">
        <w:tab/>
        <w:t>Senior Director, Office of Strategic Planning and Policy Development</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1999 – 2002</w:t>
      </w:r>
      <w:r w:rsidRPr="005F06AC">
        <w:tab/>
        <w:t>Director, Office of Strategic Planning and Policy Development</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1998 – 1999</w:t>
      </w:r>
      <w:r w:rsidRPr="005F06AC">
        <w:tab/>
        <w:t>Director, Inter-office Information Services and Operational Affairs Department</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 xml:space="preserve">1996 </w:t>
      </w:r>
      <w:r w:rsidR="0033377C" w:rsidRPr="005F06AC">
        <w:t>–</w:t>
      </w:r>
      <w:r w:rsidRPr="005F06AC">
        <w:t xml:space="preserve"> 1998</w:t>
      </w:r>
      <w:r w:rsidRPr="005F06AC">
        <w:tab/>
        <w:t>Director, Industrial Property Information and International Classifications Department</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1994 – 1996</w:t>
      </w:r>
      <w:r w:rsidRPr="005F06AC">
        <w:tab/>
        <w:t>Director, Industrial Property Information Division</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1986 – 1988</w:t>
      </w:r>
      <w:r w:rsidRPr="005F06AC">
        <w:tab/>
        <w:t>Associate Program Officer, Asia and the Pacific Bureau, Cooperation for Development Sector, and later Associate Legal Officer, Industrial Property Law Division</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rPr>
          <w:u w:val="single"/>
        </w:rPr>
        <w:t>Work Experience Prior to Joining WIPO</w:t>
      </w:r>
    </w:p>
    <w:p w:rsidR="00505BBB" w:rsidRPr="005F06AC" w:rsidRDefault="00505BBB" w:rsidP="00505BBB">
      <w:pPr>
        <w:spacing w:before="38"/>
        <w:ind w:left="2127" w:right="-20" w:hanging="2120"/>
      </w:pPr>
    </w:p>
    <w:p w:rsidR="00505BBB" w:rsidRDefault="00505BBB" w:rsidP="00505BBB">
      <w:pPr>
        <w:spacing w:before="38"/>
        <w:ind w:left="2127" w:right="-20" w:hanging="2120"/>
      </w:pPr>
      <w:r w:rsidRPr="005F06AC">
        <w:t>1991 – 1994</w:t>
      </w:r>
      <w:r w:rsidRPr="005F06AC">
        <w:tab/>
        <w:t>First Secretary. Permanent Mission of Japan in Geneva, Ministry of Foreign Affairs of Japan</w:t>
      </w:r>
    </w:p>
    <w:p w:rsidR="00C5665B" w:rsidRPr="005F06AC" w:rsidRDefault="00C5665B" w:rsidP="00505BBB">
      <w:pPr>
        <w:spacing w:before="38"/>
        <w:ind w:left="2127" w:right="-20" w:hanging="2120"/>
      </w:pPr>
    </w:p>
    <w:p w:rsidR="00505BBB" w:rsidRPr="005F06AC" w:rsidRDefault="00505BBB" w:rsidP="00505BBB">
      <w:pPr>
        <w:spacing w:before="38"/>
        <w:ind w:left="2127" w:right="-20" w:hanging="2120"/>
      </w:pPr>
      <w:r w:rsidRPr="005F06AC">
        <w:t>1988 – 1991</w:t>
      </w:r>
      <w:r w:rsidRPr="005F06AC">
        <w:tab/>
        <w:t>Deputy Director, Ministry of International Trade and Industry and Ministry of Foreign Affairs of Japan, Tokyo, Japan</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1985 – 1986</w:t>
      </w:r>
      <w:r w:rsidRPr="005F06AC">
        <w:tab/>
        <w:t>Deputy Director, Office of the Legal Counsel, Japan Patent Office</w:t>
      </w:r>
    </w:p>
    <w:p w:rsidR="00505BBB" w:rsidRPr="005F06AC" w:rsidRDefault="00505BBB" w:rsidP="00505BBB">
      <w:pPr>
        <w:spacing w:before="38"/>
        <w:ind w:left="2127" w:right="-20" w:hanging="2120"/>
      </w:pPr>
    </w:p>
    <w:p w:rsidR="00505BBB" w:rsidRPr="00505BBB" w:rsidRDefault="00505BBB" w:rsidP="00505BBB">
      <w:pPr>
        <w:spacing w:before="38"/>
        <w:ind w:left="2127" w:right="-20" w:hanging="2120"/>
        <w:rPr>
          <w:lang w:val="fr-CH"/>
        </w:rPr>
      </w:pPr>
      <w:r w:rsidRPr="00505BBB">
        <w:rPr>
          <w:lang w:val="fr-CH"/>
        </w:rPr>
        <w:t>1983 – 1985</w:t>
      </w:r>
      <w:r w:rsidRPr="00505BBB">
        <w:rPr>
          <w:lang w:val="fr-CH"/>
        </w:rPr>
        <w:tab/>
        <w:t>Patent Examiner, Japan Patent Office</w:t>
      </w:r>
    </w:p>
    <w:p w:rsidR="00505BBB" w:rsidRPr="00505BBB" w:rsidRDefault="00505BBB" w:rsidP="00505BBB">
      <w:pPr>
        <w:spacing w:before="38"/>
        <w:ind w:left="2127" w:right="-20" w:hanging="2120"/>
        <w:rPr>
          <w:lang w:val="fr-CH"/>
        </w:rPr>
      </w:pPr>
    </w:p>
    <w:p w:rsidR="00505BBB" w:rsidRPr="00505BBB" w:rsidRDefault="00505BBB" w:rsidP="00505BBB">
      <w:pPr>
        <w:spacing w:before="38"/>
        <w:ind w:left="2127" w:right="-20" w:hanging="2120"/>
        <w:rPr>
          <w:lang w:val="fr-CH"/>
        </w:rPr>
      </w:pPr>
      <w:r w:rsidRPr="00505BBB">
        <w:rPr>
          <w:lang w:val="fr-CH"/>
        </w:rPr>
        <w:t>1979 – 1983</w:t>
      </w:r>
      <w:r w:rsidRPr="00505BBB">
        <w:rPr>
          <w:lang w:val="fr-CH"/>
        </w:rPr>
        <w:tab/>
        <w:t>Assistant Patent Examiner, Japan Patent Office</w:t>
      </w:r>
    </w:p>
    <w:p w:rsidR="00505BBB" w:rsidRPr="00505BBB" w:rsidRDefault="00505BBB" w:rsidP="00505BBB">
      <w:pPr>
        <w:spacing w:before="38"/>
        <w:ind w:left="2127" w:right="-20" w:hanging="2120"/>
        <w:rPr>
          <w:lang w:val="fr-CH"/>
        </w:rPr>
      </w:pPr>
    </w:p>
    <w:p w:rsidR="00505BBB" w:rsidRPr="00505BBB" w:rsidRDefault="00505BBB" w:rsidP="00505BBB">
      <w:pPr>
        <w:rPr>
          <w:lang w:val="fr-CH"/>
        </w:rPr>
      </w:pPr>
      <w:r w:rsidRPr="00505BBB">
        <w:rPr>
          <w:lang w:val="fr-CH"/>
        </w:rPr>
        <w:br w:type="page"/>
      </w:r>
    </w:p>
    <w:p w:rsidR="00505BBB" w:rsidRPr="005F06AC" w:rsidRDefault="00505BBB" w:rsidP="00505BBB">
      <w:pPr>
        <w:jc w:val="center"/>
        <w:rPr>
          <w:u w:val="single"/>
        </w:rPr>
      </w:pPr>
      <w:r w:rsidRPr="005F06AC">
        <w:rPr>
          <w:u w:val="single"/>
        </w:rPr>
        <w:t>CURRICULUM VITAE OF MR. RAMANATHAN AMBI SUNDARAM</w:t>
      </w:r>
    </w:p>
    <w:p w:rsidR="00505BBB" w:rsidRPr="005F06AC" w:rsidRDefault="00505BBB" w:rsidP="00505BBB">
      <w:pPr>
        <w:jc w:val="center"/>
        <w:rPr>
          <w:u w:val="single"/>
        </w:rPr>
      </w:pPr>
    </w:p>
    <w:p w:rsidR="00505BBB" w:rsidRPr="005F06AC" w:rsidRDefault="00C5665B" w:rsidP="00C5665B">
      <w:pPr>
        <w:tabs>
          <w:tab w:val="left" w:pos="2160"/>
        </w:tabs>
      </w:pPr>
      <w:r>
        <w:t>Date of birth:</w:t>
      </w:r>
      <w:r>
        <w:tab/>
      </w:r>
      <w:r w:rsidR="00505BBB" w:rsidRPr="005F06AC">
        <w:t>November 10, 1954</w:t>
      </w:r>
    </w:p>
    <w:p w:rsidR="00505BBB" w:rsidRPr="005F06AC" w:rsidRDefault="00C5665B" w:rsidP="00C5665B">
      <w:pPr>
        <w:tabs>
          <w:tab w:val="left" w:pos="2160"/>
        </w:tabs>
      </w:pPr>
      <w:r>
        <w:t>National of:</w:t>
      </w:r>
      <w:r>
        <w:tab/>
      </w:r>
      <w:r w:rsidR="00505BBB" w:rsidRPr="005F06AC">
        <w:t>Sri Lanka</w:t>
      </w:r>
    </w:p>
    <w:p w:rsidR="00505BBB" w:rsidRPr="005F06AC" w:rsidRDefault="00505BBB" w:rsidP="00505BBB"/>
    <w:p w:rsidR="00505BBB" w:rsidRPr="005F06AC" w:rsidRDefault="00505BBB" w:rsidP="00505BBB">
      <w:pPr>
        <w:rPr>
          <w:u w:val="single"/>
        </w:rPr>
      </w:pPr>
    </w:p>
    <w:p w:rsidR="00505BBB" w:rsidRPr="005F06AC" w:rsidRDefault="00505BBB" w:rsidP="00505BBB">
      <w:r w:rsidRPr="005F06AC">
        <w:rPr>
          <w:u w:val="single"/>
        </w:rPr>
        <w:t>Education</w:t>
      </w:r>
    </w:p>
    <w:p w:rsidR="00505BBB" w:rsidRPr="005F06AC" w:rsidRDefault="00505BBB" w:rsidP="00505BBB"/>
    <w:p w:rsidR="00505BBB" w:rsidRPr="000941B8" w:rsidRDefault="00505BBB" w:rsidP="00505BBB">
      <w:pPr>
        <w:spacing w:before="95" w:line="250" w:lineRule="auto"/>
        <w:ind w:left="2127" w:right="-51" w:hanging="2127"/>
      </w:pPr>
      <w:r w:rsidRPr="005F06AC">
        <w:rPr>
          <w:rFonts w:eastAsia="Arial"/>
          <w:w w:val="104"/>
        </w:rPr>
        <w:t xml:space="preserve">2000 </w:t>
      </w:r>
      <w:r w:rsidR="0033377C" w:rsidRPr="005F06AC">
        <w:t>–</w:t>
      </w:r>
      <w:r w:rsidRPr="005F06AC">
        <w:rPr>
          <w:rFonts w:eastAsia="Arial"/>
          <w:w w:val="104"/>
        </w:rPr>
        <w:t xml:space="preserve"> 2002</w:t>
      </w:r>
      <w:r w:rsidRPr="005F06AC">
        <w:rPr>
          <w:rFonts w:eastAsia="Arial"/>
          <w:w w:val="104"/>
        </w:rPr>
        <w:tab/>
      </w:r>
      <w:r w:rsidRPr="000941B8">
        <w:t xml:space="preserve">Master in Business Administration, Webster University, Geneva, Switzerland </w:t>
      </w:r>
    </w:p>
    <w:p w:rsidR="00505BBB" w:rsidRPr="000941B8" w:rsidRDefault="00505BBB" w:rsidP="00505BBB">
      <w:pPr>
        <w:ind w:left="2127" w:hanging="2127"/>
      </w:pPr>
    </w:p>
    <w:p w:rsidR="00505BBB" w:rsidRPr="000941B8" w:rsidRDefault="00505BBB" w:rsidP="00505BBB">
      <w:pPr>
        <w:ind w:left="2127" w:hanging="2127"/>
      </w:pPr>
      <w:r w:rsidRPr="000941B8">
        <w:t>1976 – 1977</w:t>
      </w:r>
      <w:r w:rsidRPr="000941B8">
        <w:tab/>
        <w:t>Postgraduate Studies in Management Science, Imperial College, London, United Kingdom</w:t>
      </w:r>
    </w:p>
    <w:p w:rsidR="00505BBB" w:rsidRPr="000941B8" w:rsidRDefault="00505BBB" w:rsidP="00505BBB">
      <w:pPr>
        <w:ind w:left="2127" w:hanging="2127"/>
      </w:pPr>
    </w:p>
    <w:p w:rsidR="00505BBB" w:rsidRPr="000941B8" w:rsidRDefault="00505BBB" w:rsidP="00505BBB">
      <w:pPr>
        <w:spacing w:before="27"/>
        <w:ind w:left="2127" w:right="-20" w:hanging="2127"/>
      </w:pPr>
      <w:r w:rsidRPr="000941B8">
        <w:t xml:space="preserve">1973 </w:t>
      </w:r>
      <w:r w:rsidR="0033377C" w:rsidRPr="005F06AC">
        <w:t>–</w:t>
      </w:r>
      <w:r w:rsidRPr="000941B8">
        <w:t xml:space="preserve"> 1976</w:t>
      </w:r>
      <w:r w:rsidRPr="000941B8">
        <w:tab/>
        <w:t>B. Sc. In Ergonomics (Honours), Loughborough University, Loughborough, United Kingdom</w:t>
      </w:r>
    </w:p>
    <w:p w:rsidR="00505BBB" w:rsidRPr="005F06AC" w:rsidRDefault="00505BBB" w:rsidP="00505BBB">
      <w:pPr>
        <w:ind w:left="2127" w:hanging="2127"/>
        <w:rPr>
          <w:rFonts w:eastAsia="Arial"/>
          <w:w w:val="108"/>
        </w:rPr>
      </w:pPr>
    </w:p>
    <w:p w:rsidR="00505BBB" w:rsidRPr="005F06AC" w:rsidRDefault="00505BBB" w:rsidP="00505BBB">
      <w:pPr>
        <w:ind w:left="2127" w:hanging="2127"/>
      </w:pPr>
    </w:p>
    <w:p w:rsidR="00505BBB" w:rsidRPr="005F06AC" w:rsidRDefault="00505BBB" w:rsidP="00505BBB">
      <w:pPr>
        <w:ind w:left="2127" w:hanging="2127"/>
      </w:pPr>
      <w:r w:rsidRPr="005F06AC">
        <w:rPr>
          <w:u w:val="single"/>
        </w:rPr>
        <w:t xml:space="preserve">Work Experience in WIPO  </w:t>
      </w:r>
    </w:p>
    <w:p w:rsidR="00505BBB" w:rsidRPr="005F06AC" w:rsidRDefault="00505BBB" w:rsidP="00505BBB">
      <w:pPr>
        <w:ind w:left="2127" w:hanging="2127"/>
      </w:pPr>
    </w:p>
    <w:p w:rsidR="00505BBB" w:rsidRPr="005F06AC" w:rsidRDefault="00505BBB" w:rsidP="00505BBB">
      <w:pPr>
        <w:spacing w:before="38"/>
        <w:ind w:left="2127" w:right="-20" w:hanging="2120"/>
        <w:rPr>
          <w:rFonts w:eastAsia="Arial"/>
          <w:bCs/>
        </w:rPr>
      </w:pPr>
      <w:r w:rsidRPr="005F06AC">
        <w:t>2009 – present</w:t>
      </w:r>
      <w:r w:rsidRPr="005F06AC">
        <w:tab/>
      </w:r>
      <w:r w:rsidRPr="005F06AC">
        <w:rPr>
          <w:rFonts w:eastAsia="Arial"/>
          <w:bCs/>
        </w:rPr>
        <w:t>Assistant Director General responsible for the Administration and Management Sector</w:t>
      </w: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p>
    <w:p w:rsidR="00505BBB" w:rsidRPr="005F06AC" w:rsidRDefault="00505BBB" w:rsidP="00505BBB">
      <w:pPr>
        <w:spacing w:before="38"/>
        <w:ind w:left="2127" w:right="-20" w:hanging="2120"/>
        <w:rPr>
          <w:rFonts w:eastAsia="Arial"/>
          <w:bCs/>
        </w:rPr>
      </w:pPr>
      <w:r w:rsidRPr="005F06AC">
        <w:rPr>
          <w:u w:val="single"/>
        </w:rPr>
        <w:t>Work Experience Prior to Joining WIPO</w:t>
      </w:r>
    </w:p>
    <w:p w:rsidR="00505BBB" w:rsidRPr="005F06AC" w:rsidRDefault="00505BBB" w:rsidP="00505BBB">
      <w:pPr>
        <w:spacing w:before="38"/>
        <w:ind w:left="2127" w:right="-20" w:hanging="2120"/>
      </w:pPr>
    </w:p>
    <w:p w:rsidR="00505BBB" w:rsidRPr="005F06AC" w:rsidRDefault="00E32445" w:rsidP="00505BBB">
      <w:pPr>
        <w:spacing w:before="38"/>
        <w:ind w:left="2127" w:right="-20" w:hanging="2120"/>
      </w:pPr>
      <w:r>
        <w:t>2003</w:t>
      </w:r>
      <w:r w:rsidR="00505BBB" w:rsidRPr="005F06AC">
        <w:t xml:space="preserve"> – 200</w:t>
      </w:r>
      <w:r>
        <w:t>9</w:t>
      </w:r>
      <w:r w:rsidR="00505BBB" w:rsidRPr="005F06AC">
        <w:tab/>
        <w:t>Director, Operational Support and Services, World Health Organization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1998 – 2003</w:t>
      </w:r>
      <w:r w:rsidRPr="005F06AC">
        <w:tab/>
        <w:t>Manager, General Management Support Unit,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1996 – 1998</w:t>
      </w:r>
      <w:r w:rsidRPr="005F06AC">
        <w:tab/>
        <w:t>Chief, Communications, Records, and Conference Services,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1990 – 1996</w:t>
      </w:r>
      <w:r w:rsidRPr="005F06AC">
        <w:tab/>
        <w:t xml:space="preserve">Senior Administrative </w:t>
      </w:r>
      <w:r w:rsidR="00521F14">
        <w:t>Officer</w:t>
      </w:r>
      <w:r w:rsidRPr="005F06AC">
        <w:t>,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1985 – 1990</w:t>
      </w:r>
      <w:r w:rsidRPr="005F06AC">
        <w:tab/>
        <w:t>Administrative Officer,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1979 – 1985</w:t>
      </w:r>
      <w:r w:rsidRPr="005F06AC">
        <w:tab/>
        <w:t>Programmer/Analyst, WHO, Geneva, Switzerland</w:t>
      </w:r>
    </w:p>
    <w:p w:rsidR="00505BBB" w:rsidRPr="005F06AC" w:rsidRDefault="00505BBB" w:rsidP="00505BBB">
      <w:pPr>
        <w:spacing w:before="38"/>
        <w:ind w:left="2127" w:right="-20" w:hanging="2120"/>
      </w:pPr>
    </w:p>
    <w:p w:rsidR="00505BBB" w:rsidRPr="005F06AC" w:rsidRDefault="00505BBB" w:rsidP="00505BBB">
      <w:pPr>
        <w:spacing w:before="38"/>
        <w:ind w:left="2127" w:right="-20" w:hanging="2120"/>
      </w:pPr>
      <w:r w:rsidRPr="005F06AC">
        <w:t>1977 – 1979</w:t>
      </w:r>
      <w:r w:rsidRPr="005F06AC">
        <w:tab/>
        <w:t>Management Consultant, Arthur Andersen &amp; Company, London, United Kingdom</w:t>
      </w:r>
    </w:p>
    <w:p w:rsidR="00505BBB" w:rsidRPr="005F06AC" w:rsidRDefault="00505BBB" w:rsidP="00505BBB">
      <w:pPr>
        <w:jc w:val="center"/>
        <w:rPr>
          <w:u w:val="single"/>
        </w:rPr>
      </w:pPr>
      <w:r w:rsidRPr="005F06AC">
        <w:br w:type="page"/>
      </w:r>
      <w:r w:rsidRPr="005F06AC">
        <w:rPr>
          <w:u w:val="single"/>
        </w:rPr>
        <w:t>CURRICULUM VITAE OF MR. NARESH PRASAD</w:t>
      </w:r>
    </w:p>
    <w:p w:rsidR="00505BBB" w:rsidRPr="005F06AC" w:rsidRDefault="00505BBB" w:rsidP="00505BBB">
      <w:pPr>
        <w:jc w:val="center"/>
        <w:rPr>
          <w:u w:val="single"/>
        </w:rPr>
      </w:pPr>
    </w:p>
    <w:p w:rsidR="00505BBB" w:rsidRPr="005F06AC" w:rsidRDefault="00C5665B" w:rsidP="00F02C90">
      <w:pPr>
        <w:tabs>
          <w:tab w:val="left" w:pos="1980"/>
        </w:tabs>
      </w:pPr>
      <w:r>
        <w:t>Date of birth:</w:t>
      </w:r>
      <w:r>
        <w:tab/>
      </w:r>
      <w:r w:rsidR="00505BBB" w:rsidRPr="005F06AC">
        <w:t>March 19, 1957</w:t>
      </w:r>
    </w:p>
    <w:p w:rsidR="00505BBB" w:rsidRPr="005F06AC" w:rsidRDefault="00C5665B" w:rsidP="00F02C90">
      <w:pPr>
        <w:tabs>
          <w:tab w:val="left" w:pos="1980"/>
        </w:tabs>
      </w:pPr>
      <w:r>
        <w:t>National of:</w:t>
      </w:r>
      <w:r>
        <w:tab/>
      </w:r>
      <w:r w:rsidR="00505BBB" w:rsidRPr="005F06AC">
        <w:t>India</w:t>
      </w:r>
    </w:p>
    <w:p w:rsidR="00505BBB" w:rsidRPr="005F06AC" w:rsidRDefault="00505BBB" w:rsidP="00505BBB"/>
    <w:p w:rsidR="00505BBB" w:rsidRPr="005F06AC" w:rsidRDefault="00505BBB" w:rsidP="00505BBB">
      <w:pPr>
        <w:rPr>
          <w:i/>
        </w:rPr>
      </w:pPr>
      <w:r w:rsidRPr="005F06AC">
        <w:rPr>
          <w:i/>
        </w:rPr>
        <w:t>Overview</w:t>
      </w:r>
    </w:p>
    <w:p w:rsidR="00505BBB" w:rsidRPr="005F06AC" w:rsidRDefault="00505BBB" w:rsidP="00505BBB"/>
    <w:p w:rsidR="00505BBB" w:rsidRPr="005F06AC" w:rsidRDefault="00505BBB" w:rsidP="00505BBB">
      <w:r w:rsidRPr="005F06AC">
        <w:t>Mr. Prasad has had extensive management and administrative experience at senior levels both with the United Nations in WIPO and at state and national levels in India.  Since 2009, Mr. Prasad has served as the Executive Director and Chief of Staff to the Director General of WIPO.  He also served with the United Nations Industrial Development Organization (UNIDO) for three years during the 1990s.  As a member of the Indian civil service, Mr.</w:t>
      </w:r>
      <w:r w:rsidR="00F02C90">
        <w:t> </w:t>
      </w:r>
      <w:r w:rsidRPr="005F06AC">
        <w:t>Prasad has close to 33 years’ experience with the Government of India in various assignments including with the United Nations.  He served for 15 years in the field of Industry and Commerce and was India’s focal point for intellectual property issues.  Mr. Prasad holds a double Masters degree in Arts and Economics and was educated at the prestigious St. Stephen’s College in Delhi University.</w:t>
      </w:r>
    </w:p>
    <w:p w:rsidR="00505BBB" w:rsidRPr="005F06AC" w:rsidRDefault="00505BBB" w:rsidP="00505BBB"/>
    <w:p w:rsidR="00505BBB" w:rsidRPr="005F06AC" w:rsidRDefault="00505BBB" w:rsidP="00505BBB">
      <w:pPr>
        <w:rPr>
          <w:i/>
        </w:rPr>
      </w:pPr>
      <w:r w:rsidRPr="005F06AC">
        <w:rPr>
          <w:i/>
        </w:rPr>
        <w:t>Experience and Achievements</w:t>
      </w:r>
    </w:p>
    <w:p w:rsidR="00505BBB" w:rsidRPr="005F06AC" w:rsidRDefault="00505BBB" w:rsidP="00505BBB"/>
    <w:p w:rsidR="00505BBB" w:rsidRPr="005F06AC" w:rsidRDefault="00505BBB" w:rsidP="00505BBB">
      <w:r w:rsidRPr="005F06AC">
        <w:t xml:space="preserve">Mr. Prasad has </w:t>
      </w:r>
      <w:r w:rsidRPr="005F06AC">
        <w:rPr>
          <w:b/>
          <w:i/>
        </w:rPr>
        <w:t>extensive experience working for the United Nations, including with WIPO</w:t>
      </w:r>
      <w:r w:rsidRPr="005F06AC">
        <w:t xml:space="preserve">.  In 2009, he assumed responsibilities as the Chief of Staff of the Director General of WIPO.  In this role, he has advised the Director General on strategic matters, been the Secretary to the WIPO General Assembly (the highest governance body of WIPO) and been responsible for management of the Office of the Director General, the Assemblies Affairs and Documentation Division, the Ethics Office and the Protocol service.  He served with UNIDO from 1996 to 1998, working as coordinator for investment and technology promotion for the Asia Pacific Region.  </w:t>
      </w:r>
    </w:p>
    <w:p w:rsidR="00505BBB" w:rsidRPr="005F06AC" w:rsidRDefault="00505BBB" w:rsidP="00505BBB"/>
    <w:p w:rsidR="00505BBB" w:rsidRPr="005F06AC" w:rsidRDefault="00505BBB" w:rsidP="00505BBB">
      <w:r w:rsidRPr="005F06AC">
        <w:t xml:space="preserve">Mr. Prasad has </w:t>
      </w:r>
      <w:r w:rsidRPr="005F06AC">
        <w:rPr>
          <w:b/>
          <w:i/>
        </w:rPr>
        <w:t>extensive multilateral experience</w:t>
      </w:r>
      <w:r w:rsidRPr="005F06AC">
        <w:t xml:space="preserve">.  With the Ministry of Commerce and Industry, he was India’s focal point for UNIDO, WIPO and the Asian Productivity Organization (APO).  As part of India’s economic liberalization in the early 1990s, Mr. Prasad organized the first Investment and Technology Market attracting Foreign Direct Investment to India.  In 1995, he was responsible for organizing the Global Forum on Industry that dealt with, among other issues, global level industrial partnerships and competitiveness and its relationship to technology.    </w:t>
      </w:r>
    </w:p>
    <w:p w:rsidR="00505BBB" w:rsidRPr="005F06AC" w:rsidRDefault="00505BBB" w:rsidP="00505BBB"/>
    <w:p w:rsidR="00505BBB" w:rsidRDefault="00505BBB" w:rsidP="00505BBB">
      <w:r w:rsidRPr="005F06AC">
        <w:t xml:space="preserve">Mr. Prasad </w:t>
      </w:r>
      <w:r w:rsidRPr="005F06AC">
        <w:rPr>
          <w:b/>
          <w:i/>
        </w:rPr>
        <w:t>served for 10 years with the Union Government of India</w:t>
      </w:r>
      <w:r w:rsidRPr="005F06AC">
        <w:t xml:space="preserve"> (Joint Secretary and Director levels in the Ministry of Commerce and Industry) obtaining </w:t>
      </w:r>
      <w:r w:rsidRPr="005F06AC">
        <w:rPr>
          <w:b/>
          <w:i/>
        </w:rPr>
        <w:t>expertise on intellectual property issues</w:t>
      </w:r>
      <w:r w:rsidRPr="005F06AC">
        <w:t xml:space="preserve">.  During his stint as Joint Secretary, he was India’s focal point for intellectual property issues and as such, he played a key role in modernizing the country’s intellectual property infrastructure and was responsible for intellectual property negotiations at the multilateral and bilateral levels.  He was also responsible for facilitating India’s accession to the Madrid Protocol and for formulating and implementing India’s new design policy.  </w:t>
      </w:r>
    </w:p>
    <w:p w:rsidR="00E42E27" w:rsidRPr="005F06AC" w:rsidRDefault="00E42E27" w:rsidP="00505BBB"/>
    <w:p w:rsidR="00505BBB" w:rsidRPr="005F06AC" w:rsidRDefault="00505BBB" w:rsidP="00505BBB">
      <w:r w:rsidRPr="005F06AC">
        <w:t xml:space="preserve">Mr. Prasad has considerable </w:t>
      </w:r>
      <w:r w:rsidRPr="005F06AC">
        <w:rPr>
          <w:b/>
          <w:i/>
        </w:rPr>
        <w:t>experience in rural development</w:t>
      </w:r>
      <w:r w:rsidRPr="005F06AC">
        <w:t>.  He served for three years as the Chief Executive Officer of one of the most sensitive and important Districts in India, Aligarh (population four to five million).  In this role, Mr. Prasad was responsible for all aspects of development, from health, sanitation and infrastructure to water, forestry, energy and education.  In recognition of his achievements in Aligarh, Mr. Prasad was awarded the prize for best performing district in Uttar Pradesh in promoting renewable energy.</w:t>
      </w:r>
    </w:p>
    <w:p w:rsidR="00505BBB" w:rsidRPr="005F06AC" w:rsidRDefault="00505BBB" w:rsidP="00505BBB"/>
    <w:p w:rsidR="00505BBB" w:rsidRPr="005F06AC" w:rsidRDefault="00505BBB" w:rsidP="00C5665B">
      <w:pPr>
        <w:keepNext/>
        <w:keepLines/>
      </w:pPr>
      <w:r w:rsidRPr="005F06AC">
        <w:t xml:space="preserve">Mr. Prasad has extensive experience in the field of </w:t>
      </w:r>
      <w:r w:rsidRPr="005F06AC">
        <w:rPr>
          <w:b/>
          <w:i/>
        </w:rPr>
        <w:t>urban development</w:t>
      </w:r>
      <w:r w:rsidRPr="005F06AC">
        <w:t>.  For two years, he served as the Chief Executive Officer of the Development Authority of the fifth largest city in India, Kanpur, managing a staff of over 2,000.  A key achievement was floating the first ever Infrastructure Bond issued by a development authority which led to a reorganization of the Authority’s finances based on an A+ credit rating from India’s leading ratings agency.</w:t>
      </w:r>
    </w:p>
    <w:p w:rsidR="00505BBB" w:rsidRPr="005F06AC" w:rsidRDefault="00505BBB" w:rsidP="00505BBB"/>
    <w:p w:rsidR="00505BBB" w:rsidRPr="005F06AC" w:rsidRDefault="00505BBB" w:rsidP="00505BBB">
      <w:r w:rsidRPr="005F06AC">
        <w:t xml:space="preserve">Mr. Prasad has </w:t>
      </w:r>
      <w:r w:rsidRPr="005F06AC">
        <w:rPr>
          <w:b/>
          <w:i/>
        </w:rPr>
        <w:t>extensive policy and implementation experience at the grassroots level</w:t>
      </w:r>
      <w:r w:rsidRPr="005F06AC">
        <w:t xml:space="preserve"> through postings to five Districts each with a population of four to five million in the States of Tamil Nadu and Uttar Pradesh.  As a District Officer, he was ultimately responsible for administration and governance in these Districts and his specific duties entailed delivering development assistance, maintenance of law and order and revenue collection amongst other responsibilities.</w:t>
      </w:r>
    </w:p>
    <w:p w:rsidR="00505BBB" w:rsidRPr="005F06AC" w:rsidRDefault="00505BBB" w:rsidP="00505BBB"/>
    <w:p w:rsidR="00505BBB" w:rsidRPr="005F06AC" w:rsidRDefault="00505BBB" w:rsidP="00505BBB"/>
    <w:p w:rsidR="00505BBB" w:rsidRPr="005F06AC" w:rsidRDefault="00505BBB" w:rsidP="00505BBB">
      <w:pPr>
        <w:pStyle w:val="Endofdocument-Annex"/>
      </w:pPr>
      <w:r w:rsidRPr="005F06AC">
        <w:t>[End of Annex and of document]</w:t>
      </w:r>
    </w:p>
    <w:p w:rsidR="00505BBB" w:rsidRPr="005F06AC" w:rsidRDefault="00505BBB" w:rsidP="00505BBB"/>
    <w:p w:rsidR="002928D3" w:rsidRPr="001201D9" w:rsidRDefault="002928D3" w:rsidP="00A83AD5">
      <w:pPr>
        <w:pStyle w:val="ListParagraph"/>
        <w:ind w:left="5171"/>
        <w:rPr>
          <w:szCs w:val="22"/>
        </w:rPr>
      </w:pPr>
    </w:p>
    <w:sectPr w:rsidR="002928D3" w:rsidRPr="001201D9" w:rsidSect="00E42E27">
      <w:headerReference w:type="default" r:id="rId38"/>
      <w:headerReference w:type="first" r:id="rId39"/>
      <w:pgSz w:w="11907" w:h="16840"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26" w:rsidRDefault="00305F26">
      <w:r>
        <w:separator/>
      </w:r>
    </w:p>
  </w:endnote>
  <w:endnote w:type="continuationSeparator" w:id="0">
    <w:p w:rsidR="00305F26" w:rsidRDefault="00305F26" w:rsidP="003B38C1">
      <w:r>
        <w:separator/>
      </w:r>
    </w:p>
    <w:p w:rsidR="00305F26" w:rsidRPr="003B38C1" w:rsidRDefault="00305F26" w:rsidP="003B38C1">
      <w:pPr>
        <w:spacing w:after="60"/>
        <w:rPr>
          <w:sz w:val="17"/>
        </w:rPr>
      </w:pPr>
      <w:r>
        <w:rPr>
          <w:sz w:val="17"/>
        </w:rPr>
        <w:t>[Endnote continued from previous page]</w:t>
      </w:r>
    </w:p>
  </w:endnote>
  <w:endnote w:type="continuationNotice" w:id="1">
    <w:p w:rsidR="00305F26" w:rsidRPr="003B38C1" w:rsidRDefault="00305F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26" w:rsidRDefault="00305F26">
      <w:r>
        <w:separator/>
      </w:r>
    </w:p>
  </w:footnote>
  <w:footnote w:type="continuationSeparator" w:id="0">
    <w:p w:rsidR="00305F26" w:rsidRDefault="00305F26" w:rsidP="008B60B2">
      <w:r>
        <w:separator/>
      </w:r>
    </w:p>
    <w:p w:rsidR="00305F26" w:rsidRPr="00ED77FB" w:rsidRDefault="00305F26" w:rsidP="008B60B2">
      <w:pPr>
        <w:spacing w:after="60"/>
        <w:rPr>
          <w:sz w:val="17"/>
          <w:szCs w:val="17"/>
        </w:rPr>
      </w:pPr>
      <w:r w:rsidRPr="00ED77FB">
        <w:rPr>
          <w:sz w:val="17"/>
          <w:szCs w:val="17"/>
        </w:rPr>
        <w:t>[Footnote continued from previous page]</w:t>
      </w:r>
    </w:p>
  </w:footnote>
  <w:footnote w:type="continuationNotice" w:id="1">
    <w:p w:rsidR="00305F26" w:rsidRPr="00ED77FB" w:rsidRDefault="00305F26" w:rsidP="008B60B2">
      <w:pPr>
        <w:spacing w:before="60"/>
        <w:jc w:val="right"/>
        <w:rPr>
          <w:sz w:val="17"/>
          <w:szCs w:val="17"/>
        </w:rPr>
      </w:pPr>
      <w:r w:rsidRPr="00ED77FB">
        <w:rPr>
          <w:sz w:val="17"/>
          <w:szCs w:val="17"/>
        </w:rPr>
        <w:t>[Footnote continued on next page]</w:t>
      </w:r>
    </w:p>
  </w:footnote>
  <w:footnote w:id="2">
    <w:p w:rsidR="00BB2284" w:rsidRPr="003C63AE" w:rsidRDefault="00BB2284" w:rsidP="00BB2284">
      <w:pPr>
        <w:pStyle w:val="FootnoteText"/>
        <w:rPr>
          <w:sz w:val="20"/>
        </w:rPr>
      </w:pPr>
      <w:r>
        <w:rPr>
          <w:rStyle w:val="FootnoteReference"/>
        </w:rPr>
        <w:footnoteRef/>
      </w:r>
      <w:r>
        <w:t xml:space="preserve"> </w:t>
      </w:r>
      <w:r>
        <w:tab/>
      </w:r>
      <w:r>
        <w:rPr>
          <w:szCs w:val="22"/>
        </w:rPr>
        <w:t xml:space="preserve">This external service </w:t>
      </w:r>
      <w:r w:rsidRPr="003C63AE">
        <w:rPr>
          <w:sz w:val="20"/>
        </w:rPr>
        <w:t>provider is one of two external providers selected recently through an international tender for the provision of assessment services in the context of the enhanced professionalization of WIPO’s recruitment processes</w:t>
      </w:r>
      <w:r>
        <w:rPr>
          <w:sz w:val="20"/>
        </w:rPr>
        <w:t xml:space="preserve">.  </w:t>
      </w:r>
      <w:r w:rsidRPr="003C63AE">
        <w:rPr>
          <w:sz w:val="20"/>
        </w:rPr>
        <w:t xml:space="preserve">The two service providers were invited to submit a proposal for an assessment tailored to this specific selection process and one was selected by the Director General based on their suggested methodology and the content of the assessment </w:t>
      </w:r>
      <w:r>
        <w:rPr>
          <w:sz w:val="20"/>
        </w:rPr>
        <w:t xml:space="preserve">package </w:t>
      </w:r>
      <w:r w:rsidRPr="003C63AE">
        <w:rPr>
          <w:sz w:val="20"/>
        </w:rPr>
        <w:t>which was very well adapted to WIPO’s needs.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CE0" w:rsidRDefault="00123CE0" w:rsidP="00477D6B">
    <w:pPr>
      <w:jc w:val="right"/>
    </w:pPr>
    <w:r>
      <w:t>WO/CC/70/2</w:t>
    </w:r>
  </w:p>
  <w:p w:rsidR="00123CE0" w:rsidRDefault="00123CE0" w:rsidP="00477D6B">
    <w:pPr>
      <w:jc w:val="right"/>
    </w:pPr>
    <w:r>
      <w:t xml:space="preserve">page </w:t>
    </w:r>
    <w:r>
      <w:fldChar w:fldCharType="begin"/>
    </w:r>
    <w:r>
      <w:instrText xml:space="preserve"> PAGE  \* MERGEFORMAT </w:instrText>
    </w:r>
    <w:r>
      <w:fldChar w:fldCharType="separate"/>
    </w:r>
    <w:r w:rsidR="00542BD6">
      <w:rPr>
        <w:noProof/>
      </w:rPr>
      <w:t>2</w:t>
    </w:r>
    <w:r>
      <w:fldChar w:fldCharType="end"/>
    </w:r>
  </w:p>
  <w:p w:rsidR="00123CE0" w:rsidRDefault="00123CE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A" w:rsidRPr="00AF76CA" w:rsidRDefault="00C5665B" w:rsidP="00AF76CA">
    <w:pPr>
      <w:pStyle w:val="Header"/>
      <w:jc w:val="right"/>
      <w:rPr>
        <w:lang w:val="fr-CH"/>
      </w:rPr>
    </w:pPr>
    <w:r w:rsidRPr="00AF76CA">
      <w:rPr>
        <w:lang w:val="fr-CH"/>
      </w:rPr>
      <w:t>WO/CC/70/2</w:t>
    </w:r>
  </w:p>
  <w:p w:rsidR="00AF76CA" w:rsidRDefault="00C5665B" w:rsidP="00AF76CA">
    <w:pPr>
      <w:pStyle w:val="Header"/>
      <w:jc w:val="right"/>
      <w:rPr>
        <w:noProof/>
        <w:lang w:val="fr-CH"/>
      </w:rPr>
    </w:pPr>
    <w:r w:rsidRPr="00AF76CA">
      <w:rPr>
        <w:lang w:val="fr-CH"/>
      </w:rPr>
      <w:t>A</w:t>
    </w:r>
    <w:r>
      <w:rPr>
        <w:lang w:val="fr-CH"/>
      </w:rPr>
      <w:t xml:space="preserve">nnex, page </w:t>
    </w:r>
    <w:r w:rsidRPr="00AF76CA">
      <w:rPr>
        <w:lang w:val="fr-CH"/>
      </w:rPr>
      <w:fldChar w:fldCharType="begin"/>
    </w:r>
    <w:r w:rsidRPr="00AF76CA">
      <w:rPr>
        <w:lang w:val="fr-CH"/>
      </w:rPr>
      <w:instrText xml:space="preserve"> PAGE   \* MERGEFORMAT </w:instrText>
    </w:r>
    <w:r w:rsidRPr="00AF76CA">
      <w:rPr>
        <w:lang w:val="fr-CH"/>
      </w:rPr>
      <w:fldChar w:fldCharType="separate"/>
    </w:r>
    <w:r w:rsidR="004A4C80">
      <w:rPr>
        <w:noProof/>
        <w:lang w:val="fr-CH"/>
      </w:rPr>
      <w:t>12</w:t>
    </w:r>
    <w:r w:rsidRPr="00AF76CA">
      <w:rPr>
        <w:noProof/>
        <w:lang w:val="fr-CH"/>
      </w:rPr>
      <w:fldChar w:fldCharType="end"/>
    </w:r>
  </w:p>
  <w:p w:rsidR="00AF76CA" w:rsidRPr="00AF76CA" w:rsidRDefault="00542BD6" w:rsidP="00AF76CA">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CA" w:rsidRPr="00AF76CA" w:rsidRDefault="00C5665B" w:rsidP="00AF76CA">
    <w:pPr>
      <w:pStyle w:val="Header"/>
      <w:jc w:val="right"/>
      <w:rPr>
        <w:lang w:val="fr-CH"/>
      </w:rPr>
    </w:pPr>
    <w:r w:rsidRPr="00AF76CA">
      <w:rPr>
        <w:lang w:val="fr-CH"/>
      </w:rPr>
      <w:t>WO/CC/70/2</w:t>
    </w:r>
  </w:p>
  <w:p w:rsidR="00AF76CA" w:rsidRDefault="00C5665B" w:rsidP="00AF76CA">
    <w:pPr>
      <w:pStyle w:val="Header"/>
      <w:jc w:val="right"/>
      <w:rPr>
        <w:lang w:val="fr-CH"/>
      </w:rPr>
    </w:pPr>
    <w:r w:rsidRPr="00AF76CA">
      <w:rPr>
        <w:lang w:val="fr-CH"/>
      </w:rPr>
      <w:t>ANNEX</w:t>
    </w:r>
  </w:p>
  <w:p w:rsidR="008C0448" w:rsidRPr="00AF76CA" w:rsidRDefault="00542BD6" w:rsidP="00AF76CA">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B94549"/>
    <w:multiLevelType w:val="hybridMultilevel"/>
    <w:tmpl w:val="92DC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31BB3"/>
    <w:multiLevelType w:val="hybridMultilevel"/>
    <w:tmpl w:val="D9949C90"/>
    <w:lvl w:ilvl="0" w:tplc="040C7A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915A9"/>
    <w:multiLevelType w:val="hybridMultilevel"/>
    <w:tmpl w:val="4B624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E114FDA"/>
    <w:multiLevelType w:val="hybridMultilevel"/>
    <w:tmpl w:val="2476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7BD6"/>
    <w:multiLevelType w:val="multilevel"/>
    <w:tmpl w:val="1E6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DB4B5D"/>
    <w:multiLevelType w:val="hybridMultilevel"/>
    <w:tmpl w:val="98125C7C"/>
    <w:lvl w:ilvl="0" w:tplc="0409000F">
      <w:start w:val="1"/>
      <w:numFmt w:val="decimal"/>
      <w:lvlText w:val="%1."/>
      <w:lvlJc w:val="left"/>
      <w:pPr>
        <w:ind w:left="5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08151B"/>
    <w:multiLevelType w:val="multilevel"/>
    <w:tmpl w:val="E6E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86AFB"/>
    <w:multiLevelType w:val="hybridMultilevel"/>
    <w:tmpl w:val="EE1A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E92715"/>
    <w:multiLevelType w:val="hybridMultilevel"/>
    <w:tmpl w:val="1C0201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85203C5"/>
    <w:multiLevelType w:val="multilevel"/>
    <w:tmpl w:val="AD5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608C1"/>
    <w:multiLevelType w:val="multilevel"/>
    <w:tmpl w:val="D61463C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DDC0EFB"/>
    <w:multiLevelType w:val="multilevel"/>
    <w:tmpl w:val="ACE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17843"/>
    <w:multiLevelType w:val="multilevel"/>
    <w:tmpl w:val="F73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CB7D39"/>
    <w:multiLevelType w:val="multilevel"/>
    <w:tmpl w:val="79E4A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DF2A17"/>
    <w:multiLevelType w:val="multilevel"/>
    <w:tmpl w:val="6D54ABA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E756C2"/>
    <w:multiLevelType w:val="hybridMultilevel"/>
    <w:tmpl w:val="40B6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8502E6"/>
    <w:multiLevelType w:val="hybridMultilevel"/>
    <w:tmpl w:val="128E33E2"/>
    <w:lvl w:ilvl="0" w:tplc="1DC2FAE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0B46270"/>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7463D"/>
    <w:multiLevelType w:val="multilevel"/>
    <w:tmpl w:val="981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D37EA"/>
    <w:multiLevelType w:val="hybridMultilevel"/>
    <w:tmpl w:val="87C078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E2032B"/>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90796"/>
    <w:multiLevelType w:val="multilevel"/>
    <w:tmpl w:val="96FCD3F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ED3D94"/>
    <w:multiLevelType w:val="multilevel"/>
    <w:tmpl w:val="54F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1E0FD1"/>
    <w:multiLevelType w:val="multilevel"/>
    <w:tmpl w:val="51A0E8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CA3B55"/>
    <w:multiLevelType w:val="hybridMultilevel"/>
    <w:tmpl w:val="AF34F29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21"/>
  </w:num>
  <w:num w:numId="5">
    <w:abstractNumId w:val="4"/>
  </w:num>
  <w:num w:numId="6">
    <w:abstractNumId w:val="9"/>
  </w:num>
  <w:num w:numId="7">
    <w:abstractNumId w:val="30"/>
  </w:num>
  <w:num w:numId="8">
    <w:abstractNumId w:val="29"/>
  </w:num>
  <w:num w:numId="9">
    <w:abstractNumId w:val="6"/>
  </w:num>
  <w:num w:numId="10">
    <w:abstractNumId w:val="10"/>
  </w:num>
  <w:num w:numId="11">
    <w:abstractNumId w:val="5"/>
  </w:num>
  <w:num w:numId="12">
    <w:abstractNumId w:val="23"/>
  </w:num>
  <w:num w:numId="13">
    <w:abstractNumId w:val="3"/>
  </w:num>
  <w:num w:numId="14">
    <w:abstractNumId w:val="13"/>
  </w:num>
  <w:num w:numId="15">
    <w:abstractNumId w:val="20"/>
  </w:num>
  <w:num w:numId="16">
    <w:abstractNumId w:val="28"/>
  </w:num>
  <w:num w:numId="17">
    <w:abstractNumId w:val="24"/>
  </w:num>
  <w:num w:numId="18">
    <w:abstractNumId w:val="1"/>
  </w:num>
  <w:num w:numId="19">
    <w:abstractNumId w:val="11"/>
  </w:num>
  <w:num w:numId="20">
    <w:abstractNumId w:val="25"/>
  </w:num>
  <w:num w:numId="21">
    <w:abstractNumId w:val="22"/>
  </w:num>
  <w:num w:numId="22">
    <w:abstractNumId w:val="16"/>
  </w:num>
  <w:num w:numId="23">
    <w:abstractNumId w:val="15"/>
  </w:num>
  <w:num w:numId="24">
    <w:abstractNumId w:val="12"/>
  </w:num>
  <w:num w:numId="25">
    <w:abstractNumId w:val="2"/>
  </w:num>
  <w:num w:numId="26">
    <w:abstractNumId w:val="8"/>
  </w:num>
  <w:num w:numId="27">
    <w:abstractNumId w:val="17"/>
  </w:num>
  <w:num w:numId="28">
    <w:abstractNumId w:val="14"/>
  </w:num>
  <w:num w:numId="29">
    <w:abstractNumId w:val="26"/>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2B"/>
    <w:rsid w:val="00012422"/>
    <w:rsid w:val="00043CAA"/>
    <w:rsid w:val="00075432"/>
    <w:rsid w:val="000968ED"/>
    <w:rsid w:val="000B063A"/>
    <w:rsid w:val="000B5E97"/>
    <w:rsid w:val="000F5E56"/>
    <w:rsid w:val="00105E65"/>
    <w:rsid w:val="001201D9"/>
    <w:rsid w:val="00123CE0"/>
    <w:rsid w:val="00132114"/>
    <w:rsid w:val="001362EE"/>
    <w:rsid w:val="0014327B"/>
    <w:rsid w:val="001832A6"/>
    <w:rsid w:val="001978ED"/>
    <w:rsid w:val="001C480B"/>
    <w:rsid w:val="00226D42"/>
    <w:rsid w:val="00246E53"/>
    <w:rsid w:val="002634C4"/>
    <w:rsid w:val="00266805"/>
    <w:rsid w:val="0028653A"/>
    <w:rsid w:val="00291F1E"/>
    <w:rsid w:val="002928D3"/>
    <w:rsid w:val="002D44BB"/>
    <w:rsid w:val="002F1FE6"/>
    <w:rsid w:val="002F4E68"/>
    <w:rsid w:val="003006B0"/>
    <w:rsid w:val="00305F26"/>
    <w:rsid w:val="00312F7F"/>
    <w:rsid w:val="003228B7"/>
    <w:rsid w:val="0033377C"/>
    <w:rsid w:val="0034073C"/>
    <w:rsid w:val="00346630"/>
    <w:rsid w:val="003673CF"/>
    <w:rsid w:val="00383627"/>
    <w:rsid w:val="003845C1"/>
    <w:rsid w:val="003A6F89"/>
    <w:rsid w:val="003B38C1"/>
    <w:rsid w:val="003C63AE"/>
    <w:rsid w:val="004033DC"/>
    <w:rsid w:val="00423E3E"/>
    <w:rsid w:val="00427AF4"/>
    <w:rsid w:val="004400E2"/>
    <w:rsid w:val="00446FB8"/>
    <w:rsid w:val="004647DA"/>
    <w:rsid w:val="00465A0F"/>
    <w:rsid w:val="00474062"/>
    <w:rsid w:val="00477D6B"/>
    <w:rsid w:val="00487761"/>
    <w:rsid w:val="004979D5"/>
    <w:rsid w:val="004A4C80"/>
    <w:rsid w:val="00501599"/>
    <w:rsid w:val="00505BBB"/>
    <w:rsid w:val="0050649E"/>
    <w:rsid w:val="00521F14"/>
    <w:rsid w:val="005257ED"/>
    <w:rsid w:val="0053057A"/>
    <w:rsid w:val="00535E50"/>
    <w:rsid w:val="00542BD6"/>
    <w:rsid w:val="0055139B"/>
    <w:rsid w:val="005567E2"/>
    <w:rsid w:val="005575EE"/>
    <w:rsid w:val="00560A29"/>
    <w:rsid w:val="005769FA"/>
    <w:rsid w:val="0058355C"/>
    <w:rsid w:val="0058552E"/>
    <w:rsid w:val="00586AD3"/>
    <w:rsid w:val="00595534"/>
    <w:rsid w:val="005A3AE7"/>
    <w:rsid w:val="005B1288"/>
    <w:rsid w:val="00605827"/>
    <w:rsid w:val="00625230"/>
    <w:rsid w:val="00625F51"/>
    <w:rsid w:val="00626FEF"/>
    <w:rsid w:val="00646050"/>
    <w:rsid w:val="00655A91"/>
    <w:rsid w:val="00664B34"/>
    <w:rsid w:val="006713CA"/>
    <w:rsid w:val="00676C5C"/>
    <w:rsid w:val="00683339"/>
    <w:rsid w:val="006C579B"/>
    <w:rsid w:val="006D4103"/>
    <w:rsid w:val="006D6A19"/>
    <w:rsid w:val="006D77BD"/>
    <w:rsid w:val="006E47C1"/>
    <w:rsid w:val="00701ADC"/>
    <w:rsid w:val="007058FB"/>
    <w:rsid w:val="00714BA1"/>
    <w:rsid w:val="00715FA0"/>
    <w:rsid w:val="00734E07"/>
    <w:rsid w:val="00771AE2"/>
    <w:rsid w:val="0078385F"/>
    <w:rsid w:val="00784B1D"/>
    <w:rsid w:val="007A0FFD"/>
    <w:rsid w:val="007A1707"/>
    <w:rsid w:val="007B6A58"/>
    <w:rsid w:val="007D1613"/>
    <w:rsid w:val="007F16BF"/>
    <w:rsid w:val="00801BD8"/>
    <w:rsid w:val="008215F3"/>
    <w:rsid w:val="00897861"/>
    <w:rsid w:val="008B2CC1"/>
    <w:rsid w:val="008B60B2"/>
    <w:rsid w:val="008D255B"/>
    <w:rsid w:val="0090731E"/>
    <w:rsid w:val="009150F5"/>
    <w:rsid w:val="00916EE2"/>
    <w:rsid w:val="00926F26"/>
    <w:rsid w:val="00932F2B"/>
    <w:rsid w:val="00946D9D"/>
    <w:rsid w:val="00966A22"/>
    <w:rsid w:val="0096722F"/>
    <w:rsid w:val="00980843"/>
    <w:rsid w:val="009931CE"/>
    <w:rsid w:val="00996472"/>
    <w:rsid w:val="009E2791"/>
    <w:rsid w:val="009E3F6F"/>
    <w:rsid w:val="009F499F"/>
    <w:rsid w:val="00A0171A"/>
    <w:rsid w:val="00A35263"/>
    <w:rsid w:val="00A42DAF"/>
    <w:rsid w:val="00A45BD8"/>
    <w:rsid w:val="00A72843"/>
    <w:rsid w:val="00A83AD5"/>
    <w:rsid w:val="00A85B8E"/>
    <w:rsid w:val="00A91550"/>
    <w:rsid w:val="00AC205C"/>
    <w:rsid w:val="00AF7AF7"/>
    <w:rsid w:val="00B05A69"/>
    <w:rsid w:val="00B368A6"/>
    <w:rsid w:val="00B36F0E"/>
    <w:rsid w:val="00B405AF"/>
    <w:rsid w:val="00B9734B"/>
    <w:rsid w:val="00BB2284"/>
    <w:rsid w:val="00BB347D"/>
    <w:rsid w:val="00BB4061"/>
    <w:rsid w:val="00BC1B30"/>
    <w:rsid w:val="00C11BFE"/>
    <w:rsid w:val="00C2069A"/>
    <w:rsid w:val="00C367C1"/>
    <w:rsid w:val="00C47304"/>
    <w:rsid w:val="00C5665B"/>
    <w:rsid w:val="00C7644E"/>
    <w:rsid w:val="00C77C1C"/>
    <w:rsid w:val="00C94629"/>
    <w:rsid w:val="00CC58BF"/>
    <w:rsid w:val="00D124CF"/>
    <w:rsid w:val="00D22E8C"/>
    <w:rsid w:val="00D45252"/>
    <w:rsid w:val="00D71B4D"/>
    <w:rsid w:val="00D92BE2"/>
    <w:rsid w:val="00D93D55"/>
    <w:rsid w:val="00D95125"/>
    <w:rsid w:val="00DA309F"/>
    <w:rsid w:val="00DD70CF"/>
    <w:rsid w:val="00E12148"/>
    <w:rsid w:val="00E32445"/>
    <w:rsid w:val="00E335FE"/>
    <w:rsid w:val="00E42E27"/>
    <w:rsid w:val="00E5021F"/>
    <w:rsid w:val="00E856D9"/>
    <w:rsid w:val="00EA4D0B"/>
    <w:rsid w:val="00EC4E49"/>
    <w:rsid w:val="00ED77FB"/>
    <w:rsid w:val="00EE210D"/>
    <w:rsid w:val="00F021A6"/>
    <w:rsid w:val="00F02C90"/>
    <w:rsid w:val="00F374ED"/>
    <w:rsid w:val="00F641BE"/>
    <w:rsid w:val="00F66152"/>
    <w:rsid w:val="00F76F1B"/>
    <w:rsid w:val="00FA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fault">
    <w:name w:val="Default"/>
    <w:rsid w:val="00C7644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95534"/>
    <w:rPr>
      <w:rFonts w:ascii="Tahoma" w:hAnsi="Tahoma" w:cs="Tahoma"/>
      <w:sz w:val="16"/>
      <w:szCs w:val="16"/>
    </w:rPr>
  </w:style>
  <w:style w:type="character" w:customStyle="1" w:styleId="BalloonTextChar">
    <w:name w:val="Balloon Text Char"/>
    <w:basedOn w:val="DefaultParagraphFont"/>
    <w:link w:val="BalloonText"/>
    <w:rsid w:val="00595534"/>
    <w:rPr>
      <w:rFonts w:ascii="Tahoma" w:eastAsia="SimSun" w:hAnsi="Tahoma" w:cs="Tahoma"/>
      <w:sz w:val="16"/>
      <w:szCs w:val="16"/>
      <w:lang w:eastAsia="zh-CN"/>
    </w:rPr>
  </w:style>
  <w:style w:type="paragraph" w:styleId="ListParagraph">
    <w:name w:val="List Paragraph"/>
    <w:basedOn w:val="Normal"/>
    <w:uiPriority w:val="34"/>
    <w:qFormat/>
    <w:rsid w:val="00DD70CF"/>
    <w:pPr>
      <w:ind w:left="720"/>
      <w:contextualSpacing/>
    </w:pPr>
  </w:style>
  <w:style w:type="character" w:styleId="Hyperlink">
    <w:name w:val="Hyperlink"/>
    <w:basedOn w:val="DefaultParagraphFont"/>
    <w:uiPriority w:val="99"/>
    <w:unhideWhenUsed/>
    <w:rsid w:val="005575EE"/>
    <w:rPr>
      <w:strike w:val="0"/>
      <w:dstrike w:val="0"/>
      <w:color w:val="526897"/>
      <w:u w:val="none"/>
      <w:effect w:val="none"/>
    </w:rPr>
  </w:style>
  <w:style w:type="character" w:styleId="FootnoteReference">
    <w:name w:val="footnote reference"/>
    <w:basedOn w:val="DefaultParagraphFont"/>
    <w:rsid w:val="0034073C"/>
    <w:rPr>
      <w:vertAlign w:val="superscript"/>
    </w:rPr>
  </w:style>
  <w:style w:type="paragraph" w:styleId="NormalWeb">
    <w:name w:val="Normal (Web)"/>
    <w:basedOn w:val="Normal"/>
    <w:uiPriority w:val="99"/>
    <w:unhideWhenUsed/>
    <w:rsid w:val="00714BA1"/>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description">
    <w:name w:val="description"/>
    <w:basedOn w:val="DefaultParagraphFont"/>
    <w:rsid w:val="007F16BF"/>
  </w:style>
  <w:style w:type="paragraph" w:customStyle="1" w:styleId="CharCharCharChar">
    <w:name w:val="Char Char Char Char"/>
    <w:basedOn w:val="Normal"/>
    <w:rsid w:val="007F16BF"/>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BB2284"/>
    <w:rPr>
      <w:rFonts w:ascii="Arial" w:eastAsia="SimSun" w:hAnsi="Arial" w:cs="Arial"/>
      <w:sz w:val="18"/>
      <w:lang w:eastAsia="zh-CN"/>
    </w:rPr>
  </w:style>
  <w:style w:type="character" w:customStyle="1" w:styleId="HeaderChar">
    <w:name w:val="Header Char"/>
    <w:basedOn w:val="DefaultParagraphFont"/>
    <w:link w:val="Header"/>
    <w:uiPriority w:val="99"/>
    <w:rsid w:val="00505BB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fault">
    <w:name w:val="Default"/>
    <w:rsid w:val="00C7644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95534"/>
    <w:rPr>
      <w:rFonts w:ascii="Tahoma" w:hAnsi="Tahoma" w:cs="Tahoma"/>
      <w:sz w:val="16"/>
      <w:szCs w:val="16"/>
    </w:rPr>
  </w:style>
  <w:style w:type="character" w:customStyle="1" w:styleId="BalloonTextChar">
    <w:name w:val="Balloon Text Char"/>
    <w:basedOn w:val="DefaultParagraphFont"/>
    <w:link w:val="BalloonText"/>
    <w:rsid w:val="00595534"/>
    <w:rPr>
      <w:rFonts w:ascii="Tahoma" w:eastAsia="SimSun" w:hAnsi="Tahoma" w:cs="Tahoma"/>
      <w:sz w:val="16"/>
      <w:szCs w:val="16"/>
      <w:lang w:eastAsia="zh-CN"/>
    </w:rPr>
  </w:style>
  <w:style w:type="paragraph" w:styleId="ListParagraph">
    <w:name w:val="List Paragraph"/>
    <w:basedOn w:val="Normal"/>
    <w:uiPriority w:val="34"/>
    <w:qFormat/>
    <w:rsid w:val="00DD70CF"/>
    <w:pPr>
      <w:ind w:left="720"/>
      <w:contextualSpacing/>
    </w:pPr>
  </w:style>
  <w:style w:type="character" w:styleId="Hyperlink">
    <w:name w:val="Hyperlink"/>
    <w:basedOn w:val="DefaultParagraphFont"/>
    <w:uiPriority w:val="99"/>
    <w:unhideWhenUsed/>
    <w:rsid w:val="005575EE"/>
    <w:rPr>
      <w:strike w:val="0"/>
      <w:dstrike w:val="0"/>
      <w:color w:val="526897"/>
      <w:u w:val="none"/>
      <w:effect w:val="none"/>
    </w:rPr>
  </w:style>
  <w:style w:type="character" w:styleId="FootnoteReference">
    <w:name w:val="footnote reference"/>
    <w:basedOn w:val="DefaultParagraphFont"/>
    <w:rsid w:val="0034073C"/>
    <w:rPr>
      <w:vertAlign w:val="superscript"/>
    </w:rPr>
  </w:style>
  <w:style w:type="paragraph" w:styleId="NormalWeb">
    <w:name w:val="Normal (Web)"/>
    <w:basedOn w:val="Normal"/>
    <w:uiPriority w:val="99"/>
    <w:unhideWhenUsed/>
    <w:rsid w:val="00714BA1"/>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description">
    <w:name w:val="description"/>
    <w:basedOn w:val="DefaultParagraphFont"/>
    <w:rsid w:val="007F16BF"/>
  </w:style>
  <w:style w:type="paragraph" w:customStyle="1" w:styleId="CharCharCharChar">
    <w:name w:val="Char Char Char Char"/>
    <w:basedOn w:val="Normal"/>
    <w:rsid w:val="007F16BF"/>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basedOn w:val="DefaultParagraphFont"/>
    <w:link w:val="FootnoteText"/>
    <w:semiHidden/>
    <w:rsid w:val="00BB2284"/>
    <w:rPr>
      <w:rFonts w:ascii="Arial" w:eastAsia="SimSun" w:hAnsi="Arial" w:cs="Arial"/>
      <w:sz w:val="18"/>
      <w:lang w:eastAsia="zh-CN"/>
    </w:rPr>
  </w:style>
  <w:style w:type="character" w:customStyle="1" w:styleId="HeaderChar">
    <w:name w:val="Header Char"/>
    <w:basedOn w:val="DefaultParagraphFont"/>
    <w:link w:val="Header"/>
    <w:uiPriority w:val="99"/>
    <w:rsid w:val="00505BB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68053">
      <w:bodyDiv w:val="1"/>
      <w:marLeft w:val="0"/>
      <w:marRight w:val="0"/>
      <w:marTop w:val="0"/>
      <w:marBottom w:val="0"/>
      <w:divBdr>
        <w:top w:val="none" w:sz="0" w:space="0" w:color="auto"/>
        <w:left w:val="none" w:sz="0" w:space="0" w:color="auto"/>
        <w:bottom w:val="none" w:sz="0" w:space="0" w:color="auto"/>
        <w:right w:val="none" w:sz="0" w:space="0" w:color="auto"/>
      </w:divBdr>
      <w:divsChild>
        <w:div w:id="2023777071">
          <w:marLeft w:val="0"/>
          <w:marRight w:val="0"/>
          <w:marTop w:val="0"/>
          <w:marBottom w:val="0"/>
          <w:divBdr>
            <w:top w:val="none" w:sz="0" w:space="0" w:color="auto"/>
            <w:left w:val="none" w:sz="0" w:space="0" w:color="auto"/>
            <w:bottom w:val="none" w:sz="0" w:space="0" w:color="auto"/>
            <w:right w:val="none" w:sz="0" w:space="0" w:color="auto"/>
          </w:divBdr>
          <w:divsChild>
            <w:div w:id="500120203">
              <w:marLeft w:val="0"/>
              <w:marRight w:val="0"/>
              <w:marTop w:val="0"/>
              <w:marBottom w:val="0"/>
              <w:divBdr>
                <w:top w:val="none" w:sz="0" w:space="0" w:color="auto"/>
                <w:left w:val="none" w:sz="0" w:space="0" w:color="auto"/>
                <w:bottom w:val="none" w:sz="0" w:space="0" w:color="auto"/>
                <w:right w:val="none" w:sz="0" w:space="0" w:color="auto"/>
              </w:divBdr>
              <w:divsChild>
                <w:div w:id="535848087">
                  <w:marLeft w:val="0"/>
                  <w:marRight w:val="0"/>
                  <w:marTop w:val="0"/>
                  <w:marBottom w:val="0"/>
                  <w:divBdr>
                    <w:top w:val="none" w:sz="0" w:space="0" w:color="auto"/>
                    <w:left w:val="none" w:sz="0" w:space="0" w:color="auto"/>
                    <w:bottom w:val="none" w:sz="0" w:space="0" w:color="auto"/>
                    <w:right w:val="none" w:sz="0" w:space="0" w:color="auto"/>
                  </w:divBdr>
                  <w:divsChild>
                    <w:div w:id="11167696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518811307">
      <w:bodyDiv w:val="1"/>
      <w:marLeft w:val="0"/>
      <w:marRight w:val="0"/>
      <w:marTop w:val="0"/>
      <w:marBottom w:val="0"/>
      <w:divBdr>
        <w:top w:val="none" w:sz="0" w:space="0" w:color="auto"/>
        <w:left w:val="none" w:sz="0" w:space="0" w:color="auto"/>
        <w:bottom w:val="none" w:sz="0" w:space="0" w:color="auto"/>
        <w:right w:val="none" w:sz="0" w:space="0" w:color="auto"/>
      </w:divBdr>
    </w:div>
    <w:div w:id="601031606">
      <w:bodyDiv w:val="1"/>
      <w:marLeft w:val="0"/>
      <w:marRight w:val="0"/>
      <w:marTop w:val="0"/>
      <w:marBottom w:val="0"/>
      <w:divBdr>
        <w:top w:val="none" w:sz="0" w:space="0" w:color="auto"/>
        <w:left w:val="none" w:sz="0" w:space="0" w:color="auto"/>
        <w:bottom w:val="none" w:sz="0" w:space="0" w:color="auto"/>
        <w:right w:val="none" w:sz="0" w:space="0" w:color="auto"/>
      </w:divBdr>
      <w:divsChild>
        <w:div w:id="900947749">
          <w:marLeft w:val="0"/>
          <w:marRight w:val="0"/>
          <w:marTop w:val="0"/>
          <w:marBottom w:val="0"/>
          <w:divBdr>
            <w:top w:val="none" w:sz="0" w:space="0" w:color="auto"/>
            <w:left w:val="none" w:sz="0" w:space="0" w:color="auto"/>
            <w:bottom w:val="none" w:sz="0" w:space="0" w:color="auto"/>
            <w:right w:val="none" w:sz="0" w:space="0" w:color="auto"/>
          </w:divBdr>
          <w:divsChild>
            <w:div w:id="1060206011">
              <w:marLeft w:val="0"/>
              <w:marRight w:val="0"/>
              <w:marTop w:val="0"/>
              <w:marBottom w:val="0"/>
              <w:divBdr>
                <w:top w:val="none" w:sz="0" w:space="0" w:color="auto"/>
                <w:left w:val="none" w:sz="0" w:space="0" w:color="auto"/>
                <w:bottom w:val="none" w:sz="0" w:space="0" w:color="auto"/>
                <w:right w:val="none" w:sz="0" w:space="0" w:color="auto"/>
              </w:divBdr>
              <w:divsChild>
                <w:div w:id="1314023343">
                  <w:marLeft w:val="0"/>
                  <w:marRight w:val="0"/>
                  <w:marTop w:val="0"/>
                  <w:marBottom w:val="0"/>
                  <w:divBdr>
                    <w:top w:val="none" w:sz="0" w:space="0" w:color="auto"/>
                    <w:left w:val="none" w:sz="0" w:space="0" w:color="auto"/>
                    <w:bottom w:val="none" w:sz="0" w:space="0" w:color="auto"/>
                    <w:right w:val="none" w:sz="0" w:space="0" w:color="auto"/>
                  </w:divBdr>
                  <w:divsChild>
                    <w:div w:id="22630176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737099159">
      <w:bodyDiv w:val="1"/>
      <w:marLeft w:val="0"/>
      <w:marRight w:val="0"/>
      <w:marTop w:val="0"/>
      <w:marBottom w:val="0"/>
      <w:divBdr>
        <w:top w:val="none" w:sz="0" w:space="0" w:color="auto"/>
        <w:left w:val="none" w:sz="0" w:space="0" w:color="auto"/>
        <w:bottom w:val="none" w:sz="0" w:space="0" w:color="auto"/>
        <w:right w:val="none" w:sz="0" w:space="0" w:color="auto"/>
      </w:divBdr>
      <w:divsChild>
        <w:div w:id="57822221">
          <w:marLeft w:val="0"/>
          <w:marRight w:val="0"/>
          <w:marTop w:val="0"/>
          <w:marBottom w:val="0"/>
          <w:divBdr>
            <w:top w:val="none" w:sz="0" w:space="0" w:color="auto"/>
            <w:left w:val="none" w:sz="0" w:space="0" w:color="auto"/>
            <w:bottom w:val="none" w:sz="0" w:space="0" w:color="auto"/>
            <w:right w:val="none" w:sz="0" w:space="0" w:color="auto"/>
          </w:divBdr>
          <w:divsChild>
            <w:div w:id="293143502">
              <w:marLeft w:val="0"/>
              <w:marRight w:val="0"/>
              <w:marTop w:val="0"/>
              <w:marBottom w:val="0"/>
              <w:divBdr>
                <w:top w:val="none" w:sz="0" w:space="0" w:color="auto"/>
                <w:left w:val="none" w:sz="0" w:space="0" w:color="auto"/>
                <w:bottom w:val="none" w:sz="0" w:space="0" w:color="auto"/>
                <w:right w:val="none" w:sz="0" w:space="0" w:color="auto"/>
              </w:divBdr>
              <w:divsChild>
                <w:div w:id="68962092">
                  <w:marLeft w:val="0"/>
                  <w:marRight w:val="0"/>
                  <w:marTop w:val="0"/>
                  <w:marBottom w:val="0"/>
                  <w:divBdr>
                    <w:top w:val="none" w:sz="0" w:space="0" w:color="auto"/>
                    <w:left w:val="none" w:sz="0" w:space="0" w:color="auto"/>
                    <w:bottom w:val="none" w:sz="0" w:space="0" w:color="auto"/>
                    <w:right w:val="none" w:sz="0" w:space="0" w:color="auto"/>
                  </w:divBdr>
                  <w:divsChild>
                    <w:div w:id="159150118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953748378">
      <w:bodyDiv w:val="1"/>
      <w:marLeft w:val="0"/>
      <w:marRight w:val="0"/>
      <w:marTop w:val="0"/>
      <w:marBottom w:val="0"/>
      <w:divBdr>
        <w:top w:val="none" w:sz="0" w:space="0" w:color="auto"/>
        <w:left w:val="none" w:sz="0" w:space="0" w:color="auto"/>
        <w:bottom w:val="none" w:sz="0" w:space="0" w:color="auto"/>
        <w:right w:val="none" w:sz="0" w:space="0" w:color="auto"/>
      </w:divBdr>
      <w:divsChild>
        <w:div w:id="529102491">
          <w:marLeft w:val="0"/>
          <w:marRight w:val="0"/>
          <w:marTop w:val="0"/>
          <w:marBottom w:val="0"/>
          <w:divBdr>
            <w:top w:val="none" w:sz="0" w:space="0" w:color="auto"/>
            <w:left w:val="none" w:sz="0" w:space="0" w:color="auto"/>
            <w:bottom w:val="none" w:sz="0" w:space="0" w:color="auto"/>
            <w:right w:val="none" w:sz="0" w:space="0" w:color="auto"/>
          </w:divBdr>
          <w:divsChild>
            <w:div w:id="550657852">
              <w:marLeft w:val="0"/>
              <w:marRight w:val="0"/>
              <w:marTop w:val="0"/>
              <w:marBottom w:val="0"/>
              <w:divBdr>
                <w:top w:val="none" w:sz="0" w:space="0" w:color="auto"/>
                <w:left w:val="none" w:sz="0" w:space="0" w:color="auto"/>
                <w:bottom w:val="none" w:sz="0" w:space="0" w:color="auto"/>
                <w:right w:val="none" w:sz="0" w:space="0" w:color="auto"/>
              </w:divBdr>
              <w:divsChild>
                <w:div w:id="1737429888">
                  <w:marLeft w:val="0"/>
                  <w:marRight w:val="0"/>
                  <w:marTop w:val="0"/>
                  <w:marBottom w:val="0"/>
                  <w:divBdr>
                    <w:top w:val="none" w:sz="0" w:space="0" w:color="auto"/>
                    <w:left w:val="none" w:sz="0" w:space="0" w:color="auto"/>
                    <w:bottom w:val="none" w:sz="0" w:space="0" w:color="auto"/>
                    <w:right w:val="none" w:sz="0" w:space="0" w:color="auto"/>
                  </w:divBdr>
                  <w:divsChild>
                    <w:div w:id="3777882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277063831">
      <w:bodyDiv w:val="1"/>
      <w:marLeft w:val="0"/>
      <w:marRight w:val="0"/>
      <w:marTop w:val="0"/>
      <w:marBottom w:val="0"/>
      <w:divBdr>
        <w:top w:val="none" w:sz="0" w:space="0" w:color="auto"/>
        <w:left w:val="none" w:sz="0" w:space="0" w:color="auto"/>
        <w:bottom w:val="none" w:sz="0" w:space="0" w:color="auto"/>
        <w:right w:val="none" w:sz="0" w:space="0" w:color="auto"/>
      </w:divBdr>
      <w:divsChild>
        <w:div w:id="1977485695">
          <w:marLeft w:val="0"/>
          <w:marRight w:val="0"/>
          <w:marTop w:val="0"/>
          <w:marBottom w:val="0"/>
          <w:divBdr>
            <w:top w:val="none" w:sz="0" w:space="0" w:color="auto"/>
            <w:left w:val="none" w:sz="0" w:space="0" w:color="auto"/>
            <w:bottom w:val="none" w:sz="0" w:space="0" w:color="auto"/>
            <w:right w:val="none" w:sz="0" w:space="0" w:color="auto"/>
          </w:divBdr>
          <w:divsChild>
            <w:div w:id="2026862423">
              <w:marLeft w:val="0"/>
              <w:marRight w:val="0"/>
              <w:marTop w:val="0"/>
              <w:marBottom w:val="0"/>
              <w:divBdr>
                <w:top w:val="none" w:sz="0" w:space="0" w:color="auto"/>
                <w:left w:val="none" w:sz="0" w:space="0" w:color="auto"/>
                <w:bottom w:val="none" w:sz="0" w:space="0" w:color="auto"/>
                <w:right w:val="none" w:sz="0" w:space="0" w:color="auto"/>
              </w:divBdr>
              <w:divsChild>
                <w:div w:id="473452042">
                  <w:marLeft w:val="0"/>
                  <w:marRight w:val="0"/>
                  <w:marTop w:val="0"/>
                  <w:marBottom w:val="0"/>
                  <w:divBdr>
                    <w:top w:val="none" w:sz="0" w:space="0" w:color="auto"/>
                    <w:left w:val="none" w:sz="0" w:space="0" w:color="auto"/>
                    <w:bottom w:val="none" w:sz="0" w:space="0" w:color="auto"/>
                    <w:right w:val="none" w:sz="0" w:space="0" w:color="auto"/>
                  </w:divBdr>
                  <w:divsChild>
                    <w:div w:id="116077457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291864142">
      <w:bodyDiv w:val="1"/>
      <w:marLeft w:val="0"/>
      <w:marRight w:val="0"/>
      <w:marTop w:val="0"/>
      <w:marBottom w:val="0"/>
      <w:divBdr>
        <w:top w:val="none" w:sz="0" w:space="0" w:color="auto"/>
        <w:left w:val="none" w:sz="0" w:space="0" w:color="auto"/>
        <w:bottom w:val="none" w:sz="0" w:space="0" w:color="auto"/>
        <w:right w:val="none" w:sz="0" w:space="0" w:color="auto"/>
      </w:divBdr>
      <w:divsChild>
        <w:div w:id="1548368352">
          <w:marLeft w:val="0"/>
          <w:marRight w:val="0"/>
          <w:marTop w:val="0"/>
          <w:marBottom w:val="0"/>
          <w:divBdr>
            <w:top w:val="none" w:sz="0" w:space="0" w:color="auto"/>
            <w:left w:val="none" w:sz="0" w:space="0" w:color="auto"/>
            <w:bottom w:val="none" w:sz="0" w:space="0" w:color="auto"/>
            <w:right w:val="none" w:sz="0" w:space="0" w:color="auto"/>
          </w:divBdr>
          <w:divsChild>
            <w:div w:id="1234504550">
              <w:marLeft w:val="0"/>
              <w:marRight w:val="0"/>
              <w:marTop w:val="0"/>
              <w:marBottom w:val="0"/>
              <w:divBdr>
                <w:top w:val="none" w:sz="0" w:space="0" w:color="auto"/>
                <w:left w:val="none" w:sz="0" w:space="0" w:color="auto"/>
                <w:bottom w:val="none" w:sz="0" w:space="0" w:color="auto"/>
                <w:right w:val="none" w:sz="0" w:space="0" w:color="auto"/>
              </w:divBdr>
              <w:divsChild>
                <w:div w:id="161239378">
                  <w:marLeft w:val="0"/>
                  <w:marRight w:val="0"/>
                  <w:marTop w:val="0"/>
                  <w:marBottom w:val="0"/>
                  <w:divBdr>
                    <w:top w:val="none" w:sz="0" w:space="0" w:color="auto"/>
                    <w:left w:val="none" w:sz="0" w:space="0" w:color="auto"/>
                    <w:bottom w:val="none" w:sz="0" w:space="0" w:color="auto"/>
                    <w:right w:val="none" w:sz="0" w:space="0" w:color="auto"/>
                  </w:divBdr>
                  <w:divsChild>
                    <w:div w:id="1427848917">
                      <w:marLeft w:val="0"/>
                      <w:marRight w:val="0"/>
                      <w:marTop w:val="0"/>
                      <w:marBottom w:val="168"/>
                      <w:divBdr>
                        <w:top w:val="none" w:sz="0" w:space="0" w:color="auto"/>
                        <w:left w:val="none" w:sz="0" w:space="0" w:color="auto"/>
                        <w:bottom w:val="none" w:sz="0" w:space="0" w:color="auto"/>
                        <w:right w:val="none" w:sz="0" w:space="0" w:color="auto"/>
                      </w:divBdr>
                      <w:divsChild>
                        <w:div w:id="5841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77665">
      <w:bodyDiv w:val="1"/>
      <w:marLeft w:val="0"/>
      <w:marRight w:val="0"/>
      <w:marTop w:val="0"/>
      <w:marBottom w:val="0"/>
      <w:divBdr>
        <w:top w:val="none" w:sz="0" w:space="0" w:color="auto"/>
        <w:left w:val="none" w:sz="0" w:space="0" w:color="auto"/>
        <w:bottom w:val="none" w:sz="0" w:space="0" w:color="auto"/>
        <w:right w:val="none" w:sz="0" w:space="0" w:color="auto"/>
      </w:divBdr>
      <w:divsChild>
        <w:div w:id="1208448371">
          <w:marLeft w:val="0"/>
          <w:marRight w:val="0"/>
          <w:marTop w:val="0"/>
          <w:marBottom w:val="0"/>
          <w:divBdr>
            <w:top w:val="none" w:sz="0" w:space="0" w:color="auto"/>
            <w:left w:val="none" w:sz="0" w:space="0" w:color="auto"/>
            <w:bottom w:val="none" w:sz="0" w:space="0" w:color="auto"/>
            <w:right w:val="none" w:sz="0" w:space="0" w:color="auto"/>
          </w:divBdr>
          <w:divsChild>
            <w:div w:id="762383386">
              <w:marLeft w:val="0"/>
              <w:marRight w:val="0"/>
              <w:marTop w:val="0"/>
              <w:marBottom w:val="0"/>
              <w:divBdr>
                <w:top w:val="none" w:sz="0" w:space="0" w:color="auto"/>
                <w:left w:val="none" w:sz="0" w:space="0" w:color="auto"/>
                <w:bottom w:val="none" w:sz="0" w:space="0" w:color="auto"/>
                <w:right w:val="none" w:sz="0" w:space="0" w:color="auto"/>
              </w:divBdr>
              <w:divsChild>
                <w:div w:id="1161314073">
                  <w:marLeft w:val="0"/>
                  <w:marRight w:val="0"/>
                  <w:marTop w:val="0"/>
                  <w:marBottom w:val="0"/>
                  <w:divBdr>
                    <w:top w:val="none" w:sz="0" w:space="0" w:color="auto"/>
                    <w:left w:val="none" w:sz="0" w:space="0" w:color="auto"/>
                    <w:bottom w:val="none" w:sz="0" w:space="0" w:color="auto"/>
                    <w:right w:val="none" w:sz="0" w:space="0" w:color="auto"/>
                  </w:divBdr>
                  <w:divsChild>
                    <w:div w:id="26208026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719624104">
      <w:bodyDiv w:val="1"/>
      <w:marLeft w:val="0"/>
      <w:marRight w:val="0"/>
      <w:marTop w:val="0"/>
      <w:marBottom w:val="0"/>
      <w:divBdr>
        <w:top w:val="none" w:sz="0" w:space="0" w:color="auto"/>
        <w:left w:val="none" w:sz="0" w:space="0" w:color="auto"/>
        <w:bottom w:val="none" w:sz="0" w:space="0" w:color="auto"/>
        <w:right w:val="none" w:sz="0" w:space="0" w:color="auto"/>
      </w:divBdr>
      <w:divsChild>
        <w:div w:id="814877956">
          <w:marLeft w:val="0"/>
          <w:marRight w:val="0"/>
          <w:marTop w:val="0"/>
          <w:marBottom w:val="0"/>
          <w:divBdr>
            <w:top w:val="none" w:sz="0" w:space="0" w:color="auto"/>
            <w:left w:val="none" w:sz="0" w:space="0" w:color="auto"/>
            <w:bottom w:val="none" w:sz="0" w:space="0" w:color="auto"/>
            <w:right w:val="none" w:sz="0" w:space="0" w:color="auto"/>
          </w:divBdr>
          <w:divsChild>
            <w:div w:id="381557953">
              <w:marLeft w:val="0"/>
              <w:marRight w:val="0"/>
              <w:marTop w:val="0"/>
              <w:marBottom w:val="0"/>
              <w:divBdr>
                <w:top w:val="none" w:sz="0" w:space="0" w:color="auto"/>
                <w:left w:val="none" w:sz="0" w:space="0" w:color="auto"/>
                <w:bottom w:val="none" w:sz="0" w:space="0" w:color="auto"/>
                <w:right w:val="none" w:sz="0" w:space="0" w:color="auto"/>
              </w:divBdr>
              <w:divsChild>
                <w:div w:id="392507386">
                  <w:marLeft w:val="0"/>
                  <w:marRight w:val="0"/>
                  <w:marTop w:val="0"/>
                  <w:marBottom w:val="0"/>
                  <w:divBdr>
                    <w:top w:val="none" w:sz="0" w:space="0" w:color="auto"/>
                    <w:left w:val="none" w:sz="0" w:space="0" w:color="auto"/>
                    <w:bottom w:val="none" w:sz="0" w:space="0" w:color="auto"/>
                    <w:right w:val="none" w:sz="0" w:space="0" w:color="auto"/>
                  </w:divBdr>
                  <w:divsChild>
                    <w:div w:id="170737241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778212176">
      <w:bodyDiv w:val="1"/>
      <w:marLeft w:val="0"/>
      <w:marRight w:val="0"/>
      <w:marTop w:val="0"/>
      <w:marBottom w:val="0"/>
      <w:divBdr>
        <w:top w:val="none" w:sz="0" w:space="0" w:color="auto"/>
        <w:left w:val="none" w:sz="0" w:space="0" w:color="auto"/>
        <w:bottom w:val="none" w:sz="0" w:space="0" w:color="auto"/>
        <w:right w:val="none" w:sz="0" w:space="0" w:color="auto"/>
      </w:divBdr>
      <w:divsChild>
        <w:div w:id="2000040459">
          <w:marLeft w:val="0"/>
          <w:marRight w:val="0"/>
          <w:marTop w:val="0"/>
          <w:marBottom w:val="0"/>
          <w:divBdr>
            <w:top w:val="none" w:sz="0" w:space="0" w:color="auto"/>
            <w:left w:val="none" w:sz="0" w:space="0" w:color="auto"/>
            <w:bottom w:val="none" w:sz="0" w:space="0" w:color="auto"/>
            <w:right w:val="none" w:sz="0" w:space="0" w:color="auto"/>
          </w:divBdr>
          <w:divsChild>
            <w:div w:id="1486897300">
              <w:marLeft w:val="0"/>
              <w:marRight w:val="0"/>
              <w:marTop w:val="0"/>
              <w:marBottom w:val="0"/>
              <w:divBdr>
                <w:top w:val="none" w:sz="0" w:space="0" w:color="auto"/>
                <w:left w:val="none" w:sz="0" w:space="0" w:color="auto"/>
                <w:bottom w:val="none" w:sz="0" w:space="0" w:color="auto"/>
                <w:right w:val="none" w:sz="0" w:space="0" w:color="auto"/>
              </w:divBdr>
              <w:divsChild>
                <w:div w:id="1768765840">
                  <w:marLeft w:val="0"/>
                  <w:marRight w:val="0"/>
                  <w:marTop w:val="0"/>
                  <w:marBottom w:val="0"/>
                  <w:divBdr>
                    <w:top w:val="none" w:sz="0" w:space="0" w:color="auto"/>
                    <w:left w:val="none" w:sz="0" w:space="0" w:color="auto"/>
                    <w:bottom w:val="none" w:sz="0" w:space="0" w:color="auto"/>
                    <w:right w:val="none" w:sz="0" w:space="0" w:color="auto"/>
                  </w:divBdr>
                  <w:divsChild>
                    <w:div w:id="158892735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about-wipo/en/management.html" TargetMode="External"/><Relationship Id="rId18" Type="http://schemas.openxmlformats.org/officeDocument/2006/relationships/hyperlink" Target="http://www.wipo.int/about-wipo/en/activities_by_unit/units/ldc.html" TargetMode="External"/><Relationship Id="rId26" Type="http://schemas.openxmlformats.org/officeDocument/2006/relationships/hyperlink" Target="http://www.wipo.int/tk/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ipo.int/pct/en/" TargetMode="External"/><Relationship Id="rId34" Type="http://schemas.openxmlformats.org/officeDocument/2006/relationships/hyperlink" Target="http://www.wipo.int/about-wipo/en/budget/" TargetMode="External"/><Relationship Id="rId7" Type="http://schemas.openxmlformats.org/officeDocument/2006/relationships/footnotes" Target="footnotes.xml"/><Relationship Id="rId12" Type="http://schemas.openxmlformats.org/officeDocument/2006/relationships/hyperlink" Target="http://www.wipo.int/about-wipo/en/management.html" TargetMode="External"/><Relationship Id="rId17" Type="http://schemas.openxmlformats.org/officeDocument/2006/relationships/hyperlink" Target="http://www.wipo.int/eds/en/" TargetMode="External"/><Relationship Id="rId25" Type="http://schemas.openxmlformats.org/officeDocument/2006/relationships/hyperlink" Target="http://www.wipo.int/copyright/en/" TargetMode="External"/><Relationship Id="rId33" Type="http://schemas.openxmlformats.org/officeDocument/2006/relationships/hyperlink" Target="http://www.wipo.int/about-wipo/en/budget/financial.htm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ipo.int/ip-development/en/agenda/" TargetMode="External"/><Relationship Id="rId20" Type="http://schemas.openxmlformats.org/officeDocument/2006/relationships/hyperlink" Target="http://www.wipo.int/ip-development/en/legislative_assistance/" TargetMode="External"/><Relationship Id="rId29" Type="http://schemas.openxmlformats.org/officeDocument/2006/relationships/hyperlink" Target="http://www.wipo.int/standards/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about-wipo/en/management.html" TargetMode="External"/><Relationship Id="rId24" Type="http://schemas.openxmlformats.org/officeDocument/2006/relationships/hyperlink" Target="http://www.wipo.int/lisbon/en/" TargetMode="External"/><Relationship Id="rId32" Type="http://schemas.openxmlformats.org/officeDocument/2006/relationships/hyperlink" Target="http://www.wipo.int/global_ip/en/activities/technicalassistanc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www.wipo.int/hague/en/" TargetMode="External"/><Relationship Id="rId28" Type="http://schemas.openxmlformats.org/officeDocument/2006/relationships/hyperlink" Target="http://www.wipo.int/classifications/en/" TargetMode="External"/><Relationship Id="rId36" Type="http://schemas.openxmlformats.org/officeDocument/2006/relationships/hyperlink" Target="http://www.wipo.int/global_ip/en/" TargetMode="External"/><Relationship Id="rId10" Type="http://schemas.openxmlformats.org/officeDocument/2006/relationships/hyperlink" Target="http://www.wipo.int/about-wipo/en/management.html" TargetMode="External"/><Relationship Id="rId19" Type="http://schemas.openxmlformats.org/officeDocument/2006/relationships/hyperlink" Target="http://www.wipo.int/academy/en/" TargetMode="External"/><Relationship Id="rId31" Type="http://schemas.openxmlformats.org/officeDocument/2006/relationships/hyperlink" Target="http://www.wipo.int/branddb/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www.wipo.int/madrid/en/" TargetMode="External"/><Relationship Id="rId27" Type="http://schemas.openxmlformats.org/officeDocument/2006/relationships/hyperlink" Target="http://www.wipo.int/global_ip/en/" TargetMode="External"/><Relationship Id="rId30" Type="http://schemas.openxmlformats.org/officeDocument/2006/relationships/hyperlink" Target="http://www.wipo.int/patentscope/search/en/search.jsf" TargetMode="External"/><Relationship Id="rId35" Type="http://schemas.openxmlformats.org/officeDocument/2006/relationships/hyperlink" Target="http://www.wipo.int/about-wipo/en/activities_by_unit/units/procure_trave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Assembly%20(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usr1\home\peccoux\SMT-Lists_Stats\Coco_StatsAll%20applicants-Data%20for%20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usr1\home\peccoux\SMT-Lists_Stats\Coco_StatsAll%20applicants-Data%20for%20statist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u="none" strike="noStrike" baseline="0">
                <a:effectLst/>
              </a:rPr>
              <a:t>Total Applicants (360)</a:t>
            </a:r>
            <a:r>
              <a:rPr lang="en-US" sz="1800" b="1" i="0" u="none" strike="noStrike" baseline="0"/>
              <a:t> </a:t>
            </a:r>
            <a:endParaRPr lang="en-US" sz="1100"/>
          </a:p>
        </c:rich>
      </c:tx>
      <c:layout>
        <c:manualLayout>
          <c:xMode val="edge"/>
          <c:yMode val="edge"/>
          <c:x val="0.30060411198600173"/>
          <c:y val="1.3763358621893252E-2"/>
        </c:manualLayout>
      </c:layout>
      <c:overlay val="1"/>
    </c:title>
    <c:autoTitleDeleted val="0"/>
    <c:plotArea>
      <c:layout>
        <c:manualLayout>
          <c:layoutTarget val="inner"/>
          <c:xMode val="edge"/>
          <c:yMode val="edge"/>
          <c:x val="0.36143460192475946"/>
          <c:y val="0.12060301507537688"/>
          <c:w val="0.38120494313210851"/>
          <c:h val="0.83238044993119575"/>
        </c:manualLayout>
      </c:layout>
      <c:barChart>
        <c:barDir val="bar"/>
        <c:grouping val="clustered"/>
        <c:varyColors val="0"/>
        <c:ser>
          <c:idx val="0"/>
          <c:order val="0"/>
          <c:tx>
            <c:strRef>
              <c:f>Regions!$B$2</c:f>
              <c:strCache>
                <c:ptCount val="1"/>
                <c:pt idx="0">
                  <c:v>All applicants</c:v>
                </c:pt>
              </c:strCache>
            </c:strRef>
          </c:tx>
          <c:invertIfNegative val="0"/>
          <c:dLbls>
            <c:dLbl>
              <c:idx val="0"/>
              <c:layout/>
              <c:tx>
                <c:rich>
                  <a:bodyPr/>
                  <a:lstStyle/>
                  <a:p>
                    <a:r>
                      <a:rPr lang="en-US"/>
                      <a:t>78 (21.7%)</a:t>
                    </a:r>
                  </a:p>
                </c:rich>
              </c:tx>
              <c:dLblPos val="outEnd"/>
              <c:showLegendKey val="0"/>
              <c:showVal val="1"/>
              <c:showCatName val="0"/>
              <c:showSerName val="0"/>
              <c:showPercent val="0"/>
              <c:showBubbleSize val="0"/>
            </c:dLbl>
            <c:dLbl>
              <c:idx val="1"/>
              <c:layout/>
              <c:tx>
                <c:rich>
                  <a:bodyPr/>
                  <a:lstStyle/>
                  <a:p>
                    <a:r>
                      <a:rPr lang="en-US"/>
                      <a:t>50 (13.9%)</a:t>
                    </a:r>
                  </a:p>
                </c:rich>
              </c:tx>
              <c:dLblPos val="outEnd"/>
              <c:showLegendKey val="0"/>
              <c:showVal val="1"/>
              <c:showCatName val="0"/>
              <c:showSerName val="0"/>
              <c:showPercent val="0"/>
              <c:showBubbleSize val="0"/>
            </c:dLbl>
            <c:dLbl>
              <c:idx val="2"/>
              <c:layout/>
              <c:tx>
                <c:rich>
                  <a:bodyPr/>
                  <a:lstStyle/>
                  <a:p>
                    <a:r>
                      <a:rPr lang="en-US"/>
                      <a:t>17 (4.7%)</a:t>
                    </a:r>
                  </a:p>
                </c:rich>
              </c:tx>
              <c:dLblPos val="outEnd"/>
              <c:showLegendKey val="0"/>
              <c:showVal val="1"/>
              <c:showCatName val="0"/>
              <c:showSerName val="0"/>
              <c:showPercent val="0"/>
              <c:showBubbleSize val="0"/>
            </c:dLbl>
            <c:dLbl>
              <c:idx val="3"/>
              <c:layout/>
              <c:tx>
                <c:rich>
                  <a:bodyPr/>
                  <a:lstStyle/>
                  <a:p>
                    <a:r>
                      <a:rPr lang="en-US"/>
                      <a:t>28 (7.8%)</a:t>
                    </a:r>
                  </a:p>
                </c:rich>
              </c:tx>
              <c:dLblPos val="outEnd"/>
              <c:showLegendKey val="0"/>
              <c:showVal val="1"/>
              <c:showCatName val="0"/>
              <c:showSerName val="0"/>
              <c:showPercent val="0"/>
              <c:showBubbleSize val="0"/>
            </c:dLbl>
            <c:dLbl>
              <c:idx val="4"/>
              <c:layout/>
              <c:tx>
                <c:rich>
                  <a:bodyPr/>
                  <a:lstStyle/>
                  <a:p>
                    <a:r>
                      <a:rPr lang="en-US"/>
                      <a:t>42 (11.7%)</a:t>
                    </a:r>
                  </a:p>
                </c:rich>
              </c:tx>
              <c:dLblPos val="outEnd"/>
              <c:showLegendKey val="0"/>
              <c:showVal val="1"/>
              <c:showCatName val="0"/>
              <c:showSerName val="0"/>
              <c:showPercent val="0"/>
              <c:showBubbleSize val="0"/>
            </c:dLbl>
            <c:dLbl>
              <c:idx val="5"/>
              <c:layout/>
              <c:tx>
                <c:rich>
                  <a:bodyPr/>
                  <a:lstStyle/>
                  <a:p>
                    <a:r>
                      <a:rPr lang="en-US"/>
                      <a:t>65 (18 %)</a:t>
                    </a:r>
                  </a:p>
                </c:rich>
              </c:tx>
              <c:dLblPos val="outEnd"/>
              <c:showLegendKey val="0"/>
              <c:showVal val="1"/>
              <c:showCatName val="0"/>
              <c:showSerName val="0"/>
              <c:showPercent val="0"/>
              <c:showBubbleSize val="0"/>
            </c:dLbl>
            <c:dLbl>
              <c:idx val="6"/>
              <c:layout/>
              <c:tx>
                <c:rich>
                  <a:bodyPr/>
                  <a:lstStyle/>
                  <a:p>
                    <a:r>
                      <a:rPr lang="en-US"/>
                      <a:t>80 (22.2%)</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Regions!$A$3:$A$9</c:f>
              <c:strCache>
                <c:ptCount val="7"/>
                <c:pt idx="0">
                  <c:v>Western Europe</c:v>
                </c:pt>
                <c:pt idx="1">
                  <c:v>North America</c:v>
                </c:pt>
                <c:pt idx="2">
                  <c:v>Middle East</c:v>
                </c:pt>
                <c:pt idx="3">
                  <c:v>Latin America and the Caribbean</c:v>
                </c:pt>
                <c:pt idx="4">
                  <c:v>Eastern and Central Europe</c:v>
                </c:pt>
                <c:pt idx="5">
                  <c:v>Asia and the Pacific</c:v>
                </c:pt>
                <c:pt idx="6">
                  <c:v>Africa</c:v>
                </c:pt>
              </c:strCache>
            </c:strRef>
          </c:cat>
          <c:val>
            <c:numRef>
              <c:f>Regions!$B$3:$B$9</c:f>
              <c:numCache>
                <c:formatCode>General</c:formatCode>
                <c:ptCount val="7"/>
                <c:pt idx="0">
                  <c:v>78</c:v>
                </c:pt>
                <c:pt idx="1">
                  <c:v>50</c:v>
                </c:pt>
                <c:pt idx="2">
                  <c:v>17</c:v>
                </c:pt>
                <c:pt idx="3">
                  <c:v>28</c:v>
                </c:pt>
                <c:pt idx="4">
                  <c:v>42</c:v>
                </c:pt>
                <c:pt idx="5">
                  <c:v>65</c:v>
                </c:pt>
                <c:pt idx="6">
                  <c:v>79</c:v>
                </c:pt>
              </c:numCache>
            </c:numRef>
          </c:val>
        </c:ser>
        <c:ser>
          <c:idx val="1"/>
          <c:order val="1"/>
          <c:tx>
            <c:strRef>
              <c:f>Regions!$C$2</c:f>
              <c:strCache>
                <c:ptCount val="1"/>
                <c:pt idx="0">
                  <c:v>Male</c:v>
                </c:pt>
              </c:strCache>
            </c:strRef>
          </c:tx>
          <c:invertIfNegative val="0"/>
          <c:dLbls>
            <c:dLbl>
              <c:idx val="6"/>
              <c:layout/>
              <c:tx>
                <c:rich>
                  <a:bodyPr/>
                  <a:lstStyle/>
                  <a:p>
                    <a:r>
                      <a:rPr lang="en-US"/>
                      <a:t>61</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Regions!$A$3:$A$9</c:f>
              <c:strCache>
                <c:ptCount val="7"/>
                <c:pt idx="0">
                  <c:v>Western Europe</c:v>
                </c:pt>
                <c:pt idx="1">
                  <c:v>North America</c:v>
                </c:pt>
                <c:pt idx="2">
                  <c:v>Middle East</c:v>
                </c:pt>
                <c:pt idx="3">
                  <c:v>Latin America and the Caribbean</c:v>
                </c:pt>
                <c:pt idx="4">
                  <c:v>Eastern and Central Europe</c:v>
                </c:pt>
                <c:pt idx="5">
                  <c:v>Asia and the Pacific</c:v>
                </c:pt>
                <c:pt idx="6">
                  <c:v>Africa</c:v>
                </c:pt>
              </c:strCache>
            </c:strRef>
          </c:cat>
          <c:val>
            <c:numRef>
              <c:f>Regions!$C$3:$C$9</c:f>
              <c:numCache>
                <c:formatCode>General</c:formatCode>
                <c:ptCount val="7"/>
                <c:pt idx="0">
                  <c:v>50</c:v>
                </c:pt>
                <c:pt idx="1">
                  <c:v>35</c:v>
                </c:pt>
                <c:pt idx="2">
                  <c:v>12</c:v>
                </c:pt>
                <c:pt idx="3">
                  <c:v>18</c:v>
                </c:pt>
                <c:pt idx="4">
                  <c:v>23</c:v>
                </c:pt>
                <c:pt idx="5">
                  <c:v>48</c:v>
                </c:pt>
                <c:pt idx="6">
                  <c:v>60</c:v>
                </c:pt>
              </c:numCache>
            </c:numRef>
          </c:val>
        </c:ser>
        <c:ser>
          <c:idx val="2"/>
          <c:order val="2"/>
          <c:tx>
            <c:strRef>
              <c:f>Regions!$D$2</c:f>
              <c:strCache>
                <c:ptCount val="1"/>
                <c:pt idx="0">
                  <c:v>Female</c:v>
                </c:pt>
              </c:strCache>
            </c:strRef>
          </c:tx>
          <c:invertIfNegative val="0"/>
          <c:cat>
            <c:strRef>
              <c:f>Regions!$A$3:$A$9</c:f>
              <c:strCache>
                <c:ptCount val="7"/>
                <c:pt idx="0">
                  <c:v>Western Europe</c:v>
                </c:pt>
                <c:pt idx="1">
                  <c:v>North America</c:v>
                </c:pt>
                <c:pt idx="2">
                  <c:v>Middle East</c:v>
                </c:pt>
                <c:pt idx="3">
                  <c:v>Latin America and the Caribbean</c:v>
                </c:pt>
                <c:pt idx="4">
                  <c:v>Eastern and Central Europe</c:v>
                </c:pt>
                <c:pt idx="5">
                  <c:v>Asia and the Pacific</c:v>
                </c:pt>
                <c:pt idx="6">
                  <c:v>Africa</c:v>
                </c:pt>
              </c:strCache>
            </c:strRef>
          </c:cat>
          <c:val>
            <c:numRef>
              <c:f>Regions!$D$3:$D$9</c:f>
              <c:numCache>
                <c:formatCode>General</c:formatCode>
                <c:ptCount val="7"/>
                <c:pt idx="0">
                  <c:v>28</c:v>
                </c:pt>
                <c:pt idx="1">
                  <c:v>15</c:v>
                </c:pt>
                <c:pt idx="2">
                  <c:v>5</c:v>
                </c:pt>
                <c:pt idx="3">
                  <c:v>10</c:v>
                </c:pt>
                <c:pt idx="4">
                  <c:v>19</c:v>
                </c:pt>
                <c:pt idx="5">
                  <c:v>17</c:v>
                </c:pt>
                <c:pt idx="6">
                  <c:v>19</c:v>
                </c:pt>
              </c:numCache>
            </c:numRef>
          </c:val>
        </c:ser>
        <c:dLbls>
          <c:dLblPos val="outEnd"/>
          <c:showLegendKey val="0"/>
          <c:showVal val="1"/>
          <c:showCatName val="0"/>
          <c:showSerName val="0"/>
          <c:showPercent val="0"/>
          <c:showBubbleSize val="0"/>
        </c:dLbls>
        <c:gapWidth val="150"/>
        <c:axId val="58836096"/>
        <c:axId val="58837632"/>
      </c:barChart>
      <c:catAx>
        <c:axId val="58836096"/>
        <c:scaling>
          <c:orientation val="minMax"/>
        </c:scaling>
        <c:delete val="0"/>
        <c:axPos val="l"/>
        <c:majorTickMark val="out"/>
        <c:minorTickMark val="none"/>
        <c:tickLblPos val="nextTo"/>
        <c:crossAx val="58837632"/>
        <c:crosses val="autoZero"/>
        <c:auto val="1"/>
        <c:lblAlgn val="ctr"/>
        <c:lblOffset val="100"/>
        <c:noMultiLvlLbl val="0"/>
      </c:catAx>
      <c:valAx>
        <c:axId val="58837632"/>
        <c:scaling>
          <c:orientation val="minMax"/>
        </c:scaling>
        <c:delete val="0"/>
        <c:axPos val="b"/>
        <c:majorGridlines/>
        <c:numFmt formatCode="General" sourceLinked="1"/>
        <c:majorTickMark val="out"/>
        <c:minorTickMark val="none"/>
        <c:tickLblPos val="nextTo"/>
        <c:crossAx val="58836096"/>
        <c:crosses val="autoZero"/>
        <c:crossBetween val="between"/>
      </c:valAx>
    </c:plotArea>
    <c:legend>
      <c:legendPos val="r"/>
      <c:layout/>
      <c:overlay val="0"/>
    </c:legend>
    <c:plotVisOnly val="1"/>
    <c:dispBlanksAs val="gap"/>
    <c:showDLblsOverMax val="0"/>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13721106736657918"/>
          <c:y val="7.407407407407407E-2"/>
          <c:w val="0.82221959755030616"/>
          <c:h val="0.83309419655876349"/>
        </c:manualLayout>
      </c:layout>
      <c:barChart>
        <c:barDir val="bar"/>
        <c:grouping val="clustered"/>
        <c:varyColors val="0"/>
        <c:ser>
          <c:idx val="0"/>
          <c:order val="0"/>
          <c:invertIfNegative val="0"/>
          <c:dLbls>
            <c:dLbl>
              <c:idx val="0"/>
              <c:layout>
                <c:manualLayout>
                  <c:x val="1.1012493254486579E-2"/>
                  <c:y val="0"/>
                </c:manualLayout>
              </c:layout>
              <c:tx>
                <c:rich>
                  <a:bodyPr/>
                  <a:lstStyle/>
                  <a:p>
                    <a:r>
                      <a:rPr lang="en-US"/>
                      <a:t>113  </a:t>
                    </a:r>
                  </a:p>
                  <a:p>
                    <a:r>
                      <a:rPr lang="en-US"/>
                      <a:t>(31%)</a:t>
                    </a:r>
                  </a:p>
                </c:rich>
              </c:tx>
              <c:dLblPos val="outEnd"/>
              <c:showLegendKey val="0"/>
              <c:showVal val="1"/>
              <c:showCatName val="0"/>
              <c:showSerName val="0"/>
              <c:showPercent val="0"/>
              <c:showBubbleSize val="0"/>
            </c:dLbl>
            <c:dLbl>
              <c:idx val="1"/>
              <c:layout/>
              <c:tx>
                <c:rich>
                  <a:bodyPr/>
                  <a:lstStyle/>
                  <a:p>
                    <a:r>
                      <a:rPr lang="en-US"/>
                      <a:t>247 </a:t>
                    </a:r>
                  </a:p>
                  <a:p>
                    <a:r>
                      <a:rPr lang="en-US"/>
                      <a:t>(69%)</a:t>
                    </a:r>
                  </a:p>
                </c:rich>
              </c:tx>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'All applicants (359)'!$B$370:$B$371</c:f>
              <c:strCache>
                <c:ptCount val="2"/>
                <c:pt idx="0">
                  <c:v>Female</c:v>
                </c:pt>
                <c:pt idx="1">
                  <c:v>Male</c:v>
                </c:pt>
              </c:strCache>
            </c:strRef>
          </c:cat>
          <c:val>
            <c:numRef>
              <c:f>'All applicants (359)'!$C$370:$C$371</c:f>
              <c:numCache>
                <c:formatCode>General</c:formatCode>
                <c:ptCount val="2"/>
                <c:pt idx="0">
                  <c:v>113</c:v>
                </c:pt>
                <c:pt idx="1">
                  <c:v>246</c:v>
                </c:pt>
              </c:numCache>
            </c:numRef>
          </c:val>
        </c:ser>
        <c:dLbls>
          <c:dLblPos val="outEnd"/>
          <c:showLegendKey val="0"/>
          <c:showVal val="1"/>
          <c:showCatName val="0"/>
          <c:showSerName val="0"/>
          <c:showPercent val="0"/>
          <c:showBubbleSize val="0"/>
        </c:dLbls>
        <c:gapWidth val="150"/>
        <c:axId val="66325120"/>
        <c:axId val="66355968"/>
      </c:barChart>
      <c:catAx>
        <c:axId val="66325120"/>
        <c:scaling>
          <c:orientation val="minMax"/>
        </c:scaling>
        <c:delete val="0"/>
        <c:axPos val="l"/>
        <c:majorTickMark val="out"/>
        <c:minorTickMark val="none"/>
        <c:tickLblPos val="nextTo"/>
        <c:crossAx val="66355968"/>
        <c:crosses val="autoZero"/>
        <c:auto val="1"/>
        <c:lblAlgn val="ctr"/>
        <c:lblOffset val="100"/>
        <c:noMultiLvlLbl val="0"/>
      </c:catAx>
      <c:valAx>
        <c:axId val="66355968"/>
        <c:scaling>
          <c:orientation val="minMax"/>
        </c:scaling>
        <c:delete val="0"/>
        <c:axPos val="b"/>
        <c:majorGridlines/>
        <c:numFmt formatCode="General" sourceLinked="1"/>
        <c:majorTickMark val="out"/>
        <c:minorTickMark val="none"/>
        <c:tickLblPos val="nextTo"/>
        <c:crossAx val="66325120"/>
        <c:crosses val="autoZero"/>
        <c:crossBetween val="between"/>
      </c:valAx>
      <c:spPr>
        <a:noFill/>
        <a:ln w="25400">
          <a:noFill/>
        </a:ln>
      </c:spPr>
    </c:plotArea>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8AB3-B17A-4C52-8C0C-FCC0465F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Assembly (E)</Template>
  <TotalTime>360</TotalTime>
  <Pages>3</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HONCULADA Jessamyn</dc:creator>
  <cp:lastModifiedBy>SÉCHAUD Laurence</cp:lastModifiedBy>
  <cp:revision>28</cp:revision>
  <cp:lastPrinted>2014-09-16T12:43:00Z</cp:lastPrinted>
  <dcterms:created xsi:type="dcterms:W3CDTF">2014-09-03T09:13:00Z</dcterms:created>
  <dcterms:modified xsi:type="dcterms:W3CDTF">2014-09-18T09:50:00Z</dcterms:modified>
</cp:coreProperties>
</file>