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CD6AF1" w:rsidRPr="008B2CC1" w:rsidTr="002F3E66">
        <w:tc>
          <w:tcPr>
            <w:tcW w:w="4513" w:type="dxa"/>
            <w:tcBorders>
              <w:bottom w:val="single" w:sz="4" w:space="0" w:color="auto"/>
            </w:tcBorders>
            <w:tcMar>
              <w:bottom w:w="170" w:type="dxa"/>
            </w:tcMar>
          </w:tcPr>
          <w:p w:rsidR="00CD6AF1" w:rsidRPr="008B2CC1" w:rsidRDefault="00CD6AF1" w:rsidP="002F3E66"/>
        </w:tc>
        <w:tc>
          <w:tcPr>
            <w:tcW w:w="4337" w:type="dxa"/>
            <w:tcBorders>
              <w:bottom w:val="single" w:sz="4" w:space="0" w:color="auto"/>
            </w:tcBorders>
            <w:tcMar>
              <w:left w:w="0" w:type="dxa"/>
              <w:right w:w="0" w:type="dxa"/>
            </w:tcMar>
          </w:tcPr>
          <w:p w:rsidR="00CD6AF1" w:rsidRPr="008B2CC1" w:rsidRDefault="00E97780" w:rsidP="002F3E66">
            <w:r>
              <w:rPr>
                <w:noProof/>
                <w:lang w:eastAsia="en-US"/>
              </w:rPr>
              <w:drawing>
                <wp:inline distT="0" distB="0" distL="0" distR="0" wp14:anchorId="7131A8A1" wp14:editId="191F10A4">
                  <wp:extent cx="1857375" cy="1323975"/>
                  <wp:effectExtent l="0" t="0" r="0" b="0"/>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CD6AF1" w:rsidRPr="008B2CC1" w:rsidRDefault="00CD6AF1" w:rsidP="002F3E66">
            <w:pPr>
              <w:jc w:val="right"/>
            </w:pPr>
            <w:r w:rsidRPr="00605827">
              <w:rPr>
                <w:b/>
                <w:sz w:val="40"/>
                <w:szCs w:val="40"/>
              </w:rPr>
              <w:t>E</w:t>
            </w:r>
          </w:p>
        </w:tc>
      </w:tr>
      <w:tr w:rsidR="00CD6AF1" w:rsidRPr="001832A6" w:rsidTr="002F3E66">
        <w:trPr>
          <w:trHeight w:hRule="exact" w:val="340"/>
        </w:trPr>
        <w:tc>
          <w:tcPr>
            <w:tcW w:w="9356" w:type="dxa"/>
            <w:gridSpan w:val="3"/>
            <w:tcBorders>
              <w:top w:val="single" w:sz="4" w:space="0" w:color="auto"/>
            </w:tcBorders>
            <w:tcMar>
              <w:top w:w="170" w:type="dxa"/>
              <w:left w:w="0" w:type="dxa"/>
              <w:right w:w="0" w:type="dxa"/>
            </w:tcMar>
            <w:vAlign w:val="bottom"/>
          </w:tcPr>
          <w:p w:rsidR="00CD6AF1" w:rsidRPr="0090731E" w:rsidRDefault="00CD6AF1" w:rsidP="00B03F08">
            <w:pPr>
              <w:jc w:val="right"/>
              <w:rPr>
                <w:rFonts w:ascii="Arial Black" w:hAnsi="Arial Black"/>
                <w:caps/>
                <w:sz w:val="15"/>
              </w:rPr>
            </w:pPr>
            <w:r>
              <w:rPr>
                <w:rFonts w:ascii="Arial Black" w:hAnsi="Arial Black"/>
                <w:caps/>
                <w:sz w:val="15"/>
              </w:rPr>
              <w:t>wo/cc/67/</w:t>
            </w:r>
            <w:bookmarkStart w:id="0" w:name="Code"/>
            <w:bookmarkEnd w:id="0"/>
            <w:r w:rsidR="00B03F08">
              <w:rPr>
                <w:rFonts w:ascii="Arial Black" w:hAnsi="Arial Black"/>
                <w:caps/>
                <w:sz w:val="15"/>
              </w:rPr>
              <w:t>3</w:t>
            </w:r>
            <w:r w:rsidRPr="0090731E">
              <w:rPr>
                <w:rFonts w:ascii="Arial Black" w:hAnsi="Arial Black"/>
                <w:caps/>
                <w:sz w:val="15"/>
              </w:rPr>
              <w:t xml:space="preserve">  </w:t>
            </w:r>
          </w:p>
        </w:tc>
      </w:tr>
      <w:tr w:rsidR="00CD6AF1" w:rsidRPr="001832A6" w:rsidTr="002F3E66">
        <w:trPr>
          <w:trHeight w:hRule="exact" w:val="170"/>
        </w:trPr>
        <w:tc>
          <w:tcPr>
            <w:tcW w:w="9356" w:type="dxa"/>
            <w:gridSpan w:val="3"/>
            <w:noWrap/>
            <w:tcMar>
              <w:left w:w="0" w:type="dxa"/>
              <w:right w:w="0" w:type="dxa"/>
            </w:tcMar>
            <w:vAlign w:val="bottom"/>
          </w:tcPr>
          <w:p w:rsidR="00CD6AF1" w:rsidRPr="0090731E" w:rsidRDefault="00CD6AF1" w:rsidP="002F3E66">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bookmarkStart w:id="1" w:name="Original"/>
            <w:bookmarkEnd w:id="1"/>
            <w:r>
              <w:rPr>
                <w:rFonts w:ascii="Arial Black" w:hAnsi="Arial Black"/>
                <w:caps/>
                <w:sz w:val="15"/>
              </w:rPr>
              <w:t>English</w:t>
            </w:r>
          </w:p>
        </w:tc>
      </w:tr>
      <w:tr w:rsidR="00CD6AF1" w:rsidRPr="001832A6" w:rsidTr="002F3E66">
        <w:trPr>
          <w:trHeight w:hRule="exact" w:val="198"/>
        </w:trPr>
        <w:tc>
          <w:tcPr>
            <w:tcW w:w="9356" w:type="dxa"/>
            <w:gridSpan w:val="3"/>
            <w:tcMar>
              <w:left w:w="0" w:type="dxa"/>
              <w:right w:w="0" w:type="dxa"/>
            </w:tcMar>
            <w:vAlign w:val="bottom"/>
          </w:tcPr>
          <w:p w:rsidR="00CD6AF1" w:rsidRPr="0090731E" w:rsidRDefault="00CD6AF1" w:rsidP="00A00F28">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 xml:space="preserve"> </w:t>
            </w:r>
            <w:bookmarkStart w:id="2" w:name="Date"/>
            <w:bookmarkStart w:id="3" w:name="_GoBack"/>
            <w:bookmarkEnd w:id="2"/>
            <w:r w:rsidR="00C01664">
              <w:rPr>
                <w:rFonts w:ascii="Arial Black" w:hAnsi="Arial Black"/>
                <w:caps/>
                <w:sz w:val="15"/>
              </w:rPr>
              <w:t>SePTEMBER</w:t>
            </w:r>
            <w:bookmarkEnd w:id="3"/>
            <w:r w:rsidR="00B03F08">
              <w:rPr>
                <w:rFonts w:ascii="Arial Black" w:hAnsi="Arial Black"/>
                <w:caps/>
                <w:sz w:val="15"/>
              </w:rPr>
              <w:t xml:space="preserve"> </w:t>
            </w:r>
            <w:r w:rsidR="00A00F28">
              <w:rPr>
                <w:rFonts w:ascii="Arial Black" w:hAnsi="Arial Black"/>
                <w:caps/>
                <w:sz w:val="15"/>
              </w:rPr>
              <w:t>16</w:t>
            </w:r>
            <w:r>
              <w:rPr>
                <w:rFonts w:ascii="Arial Black" w:hAnsi="Arial Black"/>
                <w:caps/>
                <w:sz w:val="15"/>
              </w:rPr>
              <w:t>, 2013</w:t>
            </w:r>
          </w:p>
        </w:tc>
      </w:tr>
    </w:tbl>
    <w:p w:rsidR="00CD6AF1" w:rsidRPr="008B2CC1" w:rsidRDefault="00CD6AF1" w:rsidP="00CD6AF1"/>
    <w:p w:rsidR="00CD6AF1" w:rsidRPr="008B2CC1" w:rsidRDefault="00CD6AF1" w:rsidP="00CD6AF1"/>
    <w:p w:rsidR="00CD6AF1" w:rsidRPr="008B2CC1" w:rsidRDefault="00CD6AF1" w:rsidP="00CD6AF1"/>
    <w:p w:rsidR="00CD6AF1" w:rsidRPr="008B2CC1" w:rsidRDefault="00CD6AF1" w:rsidP="00CD6AF1"/>
    <w:p w:rsidR="00CD6AF1" w:rsidRPr="008B2CC1" w:rsidRDefault="00CD6AF1" w:rsidP="00CD6AF1"/>
    <w:p w:rsidR="00CD6AF1" w:rsidRPr="00C0334C" w:rsidRDefault="00CD6AF1" w:rsidP="00CD6AF1">
      <w:pPr>
        <w:rPr>
          <w:b/>
          <w:sz w:val="28"/>
          <w:szCs w:val="28"/>
        </w:rPr>
      </w:pPr>
      <w:r w:rsidRPr="00C0334C">
        <w:rPr>
          <w:b/>
          <w:sz w:val="28"/>
          <w:szCs w:val="28"/>
        </w:rPr>
        <w:t>WIPO Coordination Committee</w:t>
      </w:r>
    </w:p>
    <w:p w:rsidR="00CD6AF1" w:rsidRDefault="00CD6AF1" w:rsidP="00CD6AF1"/>
    <w:p w:rsidR="00CD6AF1" w:rsidRDefault="00CD6AF1" w:rsidP="00CD6AF1"/>
    <w:p w:rsidR="00CD6AF1" w:rsidRPr="00C0334C" w:rsidRDefault="00CD6AF1" w:rsidP="00CD6AF1">
      <w:pPr>
        <w:rPr>
          <w:b/>
          <w:sz w:val="24"/>
          <w:szCs w:val="24"/>
        </w:rPr>
      </w:pPr>
      <w:r w:rsidRPr="00C0334C">
        <w:rPr>
          <w:b/>
          <w:sz w:val="24"/>
          <w:szCs w:val="24"/>
        </w:rPr>
        <w:t>Sixty-Seventh (44</w:t>
      </w:r>
      <w:r w:rsidRPr="00CA26E0">
        <w:rPr>
          <w:b/>
          <w:sz w:val="24"/>
          <w:szCs w:val="24"/>
          <w:vertAlign w:val="superscript"/>
        </w:rPr>
        <w:t xml:space="preserve">th </w:t>
      </w:r>
      <w:r w:rsidRPr="00C0334C">
        <w:rPr>
          <w:b/>
          <w:sz w:val="24"/>
          <w:szCs w:val="24"/>
        </w:rPr>
        <w:t>Ordinary) Session</w:t>
      </w:r>
    </w:p>
    <w:p w:rsidR="00CD6AF1" w:rsidRPr="00C0334C" w:rsidRDefault="00CD6AF1" w:rsidP="00CD6AF1">
      <w:pPr>
        <w:rPr>
          <w:b/>
          <w:sz w:val="24"/>
          <w:szCs w:val="24"/>
        </w:rPr>
      </w:pPr>
      <w:r w:rsidRPr="00C0334C">
        <w:rPr>
          <w:b/>
          <w:sz w:val="24"/>
          <w:szCs w:val="24"/>
        </w:rPr>
        <w:t>Geneva, September 23 to October 2, 2013</w:t>
      </w:r>
    </w:p>
    <w:p w:rsidR="00CD6AF1" w:rsidRPr="008B2CC1" w:rsidRDefault="00CD6AF1" w:rsidP="00CD6AF1"/>
    <w:p w:rsidR="00CD6AF1" w:rsidRPr="008B2CC1" w:rsidRDefault="00CD6AF1" w:rsidP="00CD6AF1"/>
    <w:p w:rsidR="00CD6AF1" w:rsidRDefault="00B03F08" w:rsidP="00CD6AF1">
      <w:pPr>
        <w:rPr>
          <w:caps/>
          <w:sz w:val="24"/>
        </w:rPr>
      </w:pPr>
      <w:bookmarkStart w:id="4" w:name="TitleOfDoc"/>
      <w:bookmarkEnd w:id="4"/>
      <w:r w:rsidRPr="00B03F08">
        <w:rPr>
          <w:caps/>
          <w:sz w:val="24"/>
        </w:rPr>
        <w:t xml:space="preserve">Revision of </w:t>
      </w:r>
      <w:r>
        <w:rPr>
          <w:caps/>
          <w:sz w:val="24"/>
        </w:rPr>
        <w:t xml:space="preserve">THE </w:t>
      </w:r>
      <w:r w:rsidRPr="00B03F08">
        <w:rPr>
          <w:caps/>
          <w:sz w:val="24"/>
        </w:rPr>
        <w:t>Staff Regu</w:t>
      </w:r>
      <w:r>
        <w:rPr>
          <w:caps/>
          <w:sz w:val="24"/>
        </w:rPr>
        <w:t>lations and Rules</w:t>
      </w:r>
    </w:p>
    <w:p w:rsidR="00B03F08" w:rsidRPr="008B2CC1" w:rsidRDefault="00B03F08" w:rsidP="00CD6AF1"/>
    <w:p w:rsidR="00CD6AF1" w:rsidRPr="008B2CC1" w:rsidRDefault="00CD6AF1" w:rsidP="00CD6AF1">
      <w:pPr>
        <w:rPr>
          <w:i/>
        </w:rPr>
      </w:pPr>
      <w:bookmarkStart w:id="5" w:name="Prepared"/>
      <w:bookmarkEnd w:id="5"/>
      <w:proofErr w:type="gramStart"/>
      <w:r>
        <w:rPr>
          <w:i/>
        </w:rPr>
        <w:t>prepared</w:t>
      </w:r>
      <w:proofErr w:type="gramEnd"/>
      <w:r>
        <w:rPr>
          <w:i/>
        </w:rPr>
        <w:t xml:space="preserve"> by the Director General</w:t>
      </w:r>
    </w:p>
    <w:p w:rsidR="00CD6AF1" w:rsidRDefault="00CD6AF1" w:rsidP="00CD6AF1"/>
    <w:p w:rsidR="00CD6AF1" w:rsidRDefault="00CD6AF1" w:rsidP="00CD6AF1"/>
    <w:p w:rsidR="00CD6AF1" w:rsidRDefault="00CD6AF1" w:rsidP="00CD6AF1"/>
    <w:p w:rsidR="00CD6AF1" w:rsidRDefault="00CD6AF1" w:rsidP="00CD6AF1"/>
    <w:p w:rsidR="004A6549" w:rsidRDefault="004A6549" w:rsidP="006703D9">
      <w:pPr>
        <w:sectPr w:rsidR="004A6549" w:rsidSect="00CD6AF1">
          <w:headerReference w:type="default" r:id="rId10"/>
          <w:endnotePr>
            <w:numFmt w:val="decimal"/>
          </w:endnotePr>
          <w:pgSz w:w="11907" w:h="16840" w:code="9"/>
          <w:pgMar w:top="567" w:right="1134" w:bottom="1418" w:left="1418" w:header="510" w:footer="1021" w:gutter="0"/>
          <w:cols w:space="720"/>
          <w:titlePg/>
          <w:docGrid w:linePitch="299"/>
        </w:sectPr>
      </w:pPr>
    </w:p>
    <w:p w:rsidR="00C5063B" w:rsidRDefault="008E35C2" w:rsidP="00CD6AF1">
      <w:pPr>
        <w:keepNext/>
        <w:keepLines/>
        <w:jc w:val="center"/>
      </w:pPr>
      <w:r>
        <w:lastRenderedPageBreak/>
        <w:t>TABLE OF CONTENT</w:t>
      </w:r>
      <w:r w:rsidR="00A4177F">
        <w:t>S</w:t>
      </w:r>
    </w:p>
    <w:p w:rsidR="00C5063B" w:rsidRDefault="00C5063B" w:rsidP="006703D9">
      <w:pPr>
        <w:keepNext/>
        <w:keepLines/>
      </w:pPr>
    </w:p>
    <w:p w:rsidR="00443D4F" w:rsidRDefault="00443D4F" w:rsidP="006703D9">
      <w:pPr>
        <w:keepNext/>
        <w:keepLines/>
      </w:pPr>
    </w:p>
    <w:p w:rsidR="00B03F08" w:rsidRDefault="00B03F08" w:rsidP="006703D9">
      <w:pPr>
        <w:keepNext/>
        <w:keepLines/>
      </w:pPr>
    </w:p>
    <w:p w:rsidR="006E164D" w:rsidRPr="00553C1A" w:rsidRDefault="006E164D" w:rsidP="006E164D">
      <w:pPr>
        <w:keepNext/>
        <w:keepLines/>
        <w:rPr>
          <w:u w:val="single"/>
        </w:rPr>
      </w:pPr>
      <w:r w:rsidRPr="00553C1A">
        <w:rPr>
          <w:u w:val="single"/>
        </w:rPr>
        <w:t>Sections of document WO/CC/67/3</w:t>
      </w:r>
    </w:p>
    <w:p w:rsidR="006E164D" w:rsidRDefault="006E164D" w:rsidP="006E164D">
      <w:pPr>
        <w:keepNext/>
        <w:keepLines/>
      </w:pPr>
    </w:p>
    <w:p w:rsidR="006E164D" w:rsidRPr="00C16878" w:rsidRDefault="006E164D" w:rsidP="006B7517">
      <w:pPr>
        <w:ind w:left="567" w:hanging="567"/>
      </w:pPr>
      <w:r w:rsidRPr="00C16878">
        <w:t>I.</w:t>
      </w:r>
      <w:r w:rsidRPr="00C16878">
        <w:tab/>
        <w:t>Amendments to the Staff Regulations and Rules (SRR)</w:t>
      </w:r>
      <w:r>
        <w:t xml:space="preserve"> on </w:t>
      </w:r>
      <w:r w:rsidR="00DF72C8">
        <w:t>i</w:t>
      </w:r>
      <w:r w:rsidRPr="00C16878">
        <w:t xml:space="preserve">nternal </w:t>
      </w:r>
      <w:r w:rsidR="00DF72C8">
        <w:t>j</w:t>
      </w:r>
      <w:r w:rsidRPr="00C16878">
        <w:t xml:space="preserve">ustice </w:t>
      </w:r>
      <w:r w:rsidR="00DF72C8">
        <w:t>r</w:t>
      </w:r>
      <w:r w:rsidRPr="00C16878">
        <w:t>eform</w:t>
      </w:r>
      <w:r w:rsidR="00DF72C8">
        <w:t xml:space="preserve"> - for a</w:t>
      </w:r>
      <w:r>
        <w:t>pproval</w:t>
      </w:r>
    </w:p>
    <w:p w:rsidR="006E164D" w:rsidRPr="002D3563" w:rsidRDefault="006E164D" w:rsidP="006B7517">
      <w:pPr>
        <w:keepNext/>
        <w:keepLines/>
        <w:ind w:left="567" w:hanging="567"/>
      </w:pPr>
    </w:p>
    <w:p w:rsidR="006E164D" w:rsidRPr="002D3563" w:rsidRDefault="006E164D" w:rsidP="006B7517">
      <w:pPr>
        <w:ind w:left="567" w:hanging="567"/>
      </w:pPr>
    </w:p>
    <w:p w:rsidR="006E164D" w:rsidRPr="00C16878" w:rsidRDefault="006E164D" w:rsidP="006B7517">
      <w:pPr>
        <w:ind w:left="567" w:hanging="567"/>
      </w:pPr>
      <w:r w:rsidRPr="00C16878">
        <w:t>II.</w:t>
      </w:r>
      <w:r w:rsidRPr="00C16878">
        <w:tab/>
        <w:t xml:space="preserve">Amendments to </w:t>
      </w:r>
      <w:r>
        <w:t>certain</w:t>
      </w:r>
      <w:r w:rsidRPr="00C16878">
        <w:t xml:space="preserve"> Staff R</w:t>
      </w:r>
      <w:r>
        <w:t>egulation</w:t>
      </w:r>
      <w:r w:rsidR="00AD6153">
        <w:t>s</w:t>
      </w:r>
      <w:r w:rsidR="00DF72C8">
        <w:t>, for a</w:t>
      </w:r>
      <w:r>
        <w:t>pproval,</w:t>
      </w:r>
      <w:r w:rsidR="00E6042A">
        <w:t xml:space="preserve"> to be </w:t>
      </w:r>
      <w:r>
        <w:t>effective</w:t>
      </w:r>
      <w:r w:rsidRPr="00C16878">
        <w:t xml:space="preserve"> </w:t>
      </w:r>
      <w:r>
        <w:t xml:space="preserve">on </w:t>
      </w:r>
      <w:r w:rsidR="00E6042A">
        <w:br/>
      </w:r>
      <w:r>
        <w:t>January 1, 2014</w:t>
      </w:r>
      <w:r w:rsidR="00E6042A">
        <w:t>,</w:t>
      </w:r>
      <w:r>
        <w:t xml:space="preserve"> and </w:t>
      </w:r>
      <w:r w:rsidR="00E6042A">
        <w:t>certain</w:t>
      </w:r>
      <w:r w:rsidR="00DF72C8">
        <w:t xml:space="preserve"> annexes amended in 2013, for n</w:t>
      </w:r>
      <w:r>
        <w:t>otification - based on</w:t>
      </w:r>
      <w:r w:rsidRPr="00C16878">
        <w:t xml:space="preserve"> Recommendations of the</w:t>
      </w:r>
      <w:r>
        <w:t xml:space="preserve"> </w:t>
      </w:r>
      <w:r w:rsidRPr="00C16878">
        <w:t>International Civil Service Commission (ICSC</w:t>
      </w:r>
      <w:r>
        <w:t>)</w:t>
      </w:r>
    </w:p>
    <w:p w:rsidR="006E164D" w:rsidRDefault="006E164D" w:rsidP="006B7517">
      <w:pPr>
        <w:ind w:left="567" w:hanging="567"/>
      </w:pPr>
    </w:p>
    <w:p w:rsidR="006E164D" w:rsidRPr="002D3563" w:rsidRDefault="006E164D" w:rsidP="006B7517">
      <w:pPr>
        <w:ind w:left="567" w:hanging="567"/>
      </w:pPr>
    </w:p>
    <w:p w:rsidR="006E164D" w:rsidRPr="002D3563" w:rsidRDefault="006E164D" w:rsidP="006B7517">
      <w:pPr>
        <w:ind w:left="567" w:hanging="567"/>
      </w:pPr>
      <w:r w:rsidRPr="00C16878">
        <w:t>III.</w:t>
      </w:r>
      <w:r w:rsidRPr="00C16878">
        <w:tab/>
        <w:t xml:space="preserve">Amendments to </w:t>
      </w:r>
      <w:r>
        <w:t>other</w:t>
      </w:r>
      <w:r w:rsidRPr="00C16878">
        <w:t xml:space="preserve"> Staff Regulations</w:t>
      </w:r>
      <w:r>
        <w:t xml:space="preserve"> to be effective on January 1, 2014 - </w:t>
      </w:r>
      <w:r w:rsidR="00DF72C8">
        <w:t>for a</w:t>
      </w:r>
      <w:r w:rsidRPr="00C16878">
        <w:t>pproval</w:t>
      </w:r>
    </w:p>
    <w:p w:rsidR="006E164D" w:rsidRPr="002D3563" w:rsidRDefault="006E164D" w:rsidP="006B7517">
      <w:pPr>
        <w:ind w:left="567" w:hanging="567"/>
      </w:pPr>
    </w:p>
    <w:p w:rsidR="006E164D" w:rsidRPr="002D3563" w:rsidRDefault="006E164D" w:rsidP="006B7517">
      <w:pPr>
        <w:ind w:left="567" w:hanging="567"/>
      </w:pPr>
    </w:p>
    <w:p w:rsidR="006E164D" w:rsidRPr="00C16878" w:rsidRDefault="006E164D" w:rsidP="006B7517">
      <w:pPr>
        <w:ind w:left="567" w:hanging="567"/>
      </w:pPr>
      <w:r w:rsidRPr="00C16878">
        <w:t>IV.</w:t>
      </w:r>
      <w:r w:rsidRPr="00C16878">
        <w:tab/>
        <w:t xml:space="preserve">Amendments to </w:t>
      </w:r>
      <w:r>
        <w:t>certain</w:t>
      </w:r>
      <w:r w:rsidRPr="00C16878">
        <w:t xml:space="preserve"> Staff Rules</w:t>
      </w:r>
      <w:r>
        <w:t xml:space="preserve"> already</w:t>
      </w:r>
      <w:r w:rsidRPr="00C16878">
        <w:t xml:space="preserve"> </w:t>
      </w:r>
      <w:r>
        <w:t>i</w:t>
      </w:r>
      <w:r w:rsidRPr="00C16878">
        <w:t>mplemented in 2013</w:t>
      </w:r>
      <w:r>
        <w:t xml:space="preserve"> -</w:t>
      </w:r>
      <w:r w:rsidRPr="00C16878">
        <w:t xml:space="preserve"> for </w:t>
      </w:r>
      <w:r w:rsidR="00DF72C8">
        <w:t>n</w:t>
      </w:r>
      <w:r w:rsidRPr="00C16878">
        <w:t>otification</w:t>
      </w:r>
    </w:p>
    <w:p w:rsidR="006E164D" w:rsidRPr="002D3563" w:rsidRDefault="006E164D" w:rsidP="006B7517">
      <w:pPr>
        <w:ind w:left="567" w:hanging="567"/>
      </w:pPr>
    </w:p>
    <w:p w:rsidR="006E164D" w:rsidRPr="002D3563" w:rsidRDefault="006E164D" w:rsidP="006B7517">
      <w:pPr>
        <w:ind w:left="567" w:hanging="567"/>
      </w:pPr>
    </w:p>
    <w:p w:rsidR="006E164D" w:rsidRPr="00C16878" w:rsidRDefault="006E164D" w:rsidP="006B7517">
      <w:pPr>
        <w:ind w:left="567" w:hanging="567"/>
      </w:pPr>
      <w:r w:rsidRPr="00C16878">
        <w:t>V.</w:t>
      </w:r>
      <w:r w:rsidRPr="00C16878">
        <w:tab/>
      </w:r>
      <w:r>
        <w:t xml:space="preserve">Editorial </w:t>
      </w:r>
      <w:r w:rsidR="00DF72C8">
        <w:t>a</w:t>
      </w:r>
      <w:r w:rsidRPr="00C16878">
        <w:t xml:space="preserve">mendments to </w:t>
      </w:r>
      <w:r w:rsidR="00E6042A">
        <w:t>certain</w:t>
      </w:r>
      <w:r w:rsidRPr="00C16878">
        <w:t xml:space="preserve"> Staff Rules</w:t>
      </w:r>
      <w:r w:rsidR="00E6042A">
        <w:t xml:space="preserve"> and </w:t>
      </w:r>
      <w:r w:rsidR="00DF72C8">
        <w:t>a</w:t>
      </w:r>
      <w:r w:rsidR="00E6042A">
        <w:t>nnexes</w:t>
      </w:r>
      <w:r>
        <w:t xml:space="preserve"> to be</w:t>
      </w:r>
      <w:r w:rsidRPr="00C16878">
        <w:t xml:space="preserve"> </w:t>
      </w:r>
      <w:r>
        <w:t>e</w:t>
      </w:r>
      <w:r w:rsidRPr="00C16878">
        <w:t xml:space="preserve">ffective </w:t>
      </w:r>
      <w:r>
        <w:t xml:space="preserve">on </w:t>
      </w:r>
      <w:r w:rsidR="00E6042A">
        <w:br/>
      </w:r>
      <w:r w:rsidRPr="00C16878">
        <w:t>January 1, 2014</w:t>
      </w:r>
      <w:r>
        <w:t xml:space="preserve"> -</w:t>
      </w:r>
      <w:r w:rsidR="00DF72C8">
        <w:t xml:space="preserve"> for n</w:t>
      </w:r>
      <w:r w:rsidRPr="00C16878">
        <w:t>otification</w:t>
      </w:r>
    </w:p>
    <w:p w:rsidR="006E164D" w:rsidRPr="002D3563" w:rsidRDefault="006E164D" w:rsidP="006E164D"/>
    <w:p w:rsidR="006E164D" w:rsidRDefault="006E164D" w:rsidP="006E164D"/>
    <w:p w:rsidR="006E164D" w:rsidRDefault="006E164D" w:rsidP="006E164D"/>
    <w:p w:rsidR="006E164D" w:rsidRDefault="006E164D" w:rsidP="006E164D"/>
    <w:p w:rsidR="006E164D" w:rsidRPr="00553C1A" w:rsidRDefault="006E164D" w:rsidP="006E164D">
      <w:pPr>
        <w:rPr>
          <w:u w:val="single"/>
        </w:rPr>
      </w:pPr>
      <w:r w:rsidRPr="00553C1A">
        <w:rPr>
          <w:u w:val="single"/>
        </w:rPr>
        <w:t xml:space="preserve">Annexes  </w:t>
      </w:r>
    </w:p>
    <w:p w:rsidR="006E164D" w:rsidRDefault="006E164D" w:rsidP="006E164D"/>
    <w:p w:rsidR="006E164D" w:rsidRDefault="00DF72C8" w:rsidP="006E164D">
      <w:pPr>
        <w:ind w:left="1134" w:hanging="1134"/>
      </w:pPr>
      <w:r>
        <w:t xml:space="preserve">Annex I </w:t>
      </w:r>
      <w:r>
        <w:tab/>
        <w:t>Summary of p</w:t>
      </w:r>
      <w:r w:rsidR="006E164D">
        <w:t xml:space="preserve">roposed </w:t>
      </w:r>
      <w:r>
        <w:t>a</w:t>
      </w:r>
      <w:r w:rsidR="006E164D">
        <w:t xml:space="preserve">mendments to the SRR </w:t>
      </w:r>
      <w:r>
        <w:t>r</w:t>
      </w:r>
      <w:r w:rsidR="006E164D">
        <w:t xml:space="preserve">elating to WIPO’s </w:t>
      </w:r>
      <w:r>
        <w:t>i</w:t>
      </w:r>
      <w:r w:rsidR="006E164D">
        <w:t xml:space="preserve">nternal </w:t>
      </w:r>
      <w:r>
        <w:t>j</w:t>
      </w:r>
      <w:r w:rsidR="006E164D">
        <w:t xml:space="preserve">ustice </w:t>
      </w:r>
      <w:r>
        <w:t>r</w:t>
      </w:r>
      <w:r w:rsidR="006E164D">
        <w:t>eform</w:t>
      </w:r>
    </w:p>
    <w:p w:rsidR="006E164D" w:rsidRDefault="006E164D" w:rsidP="006E164D">
      <w:pPr>
        <w:ind w:left="1134" w:hanging="1134"/>
      </w:pPr>
    </w:p>
    <w:p w:rsidR="006E164D" w:rsidRDefault="006E164D" w:rsidP="006E164D">
      <w:pPr>
        <w:ind w:left="1170" w:hanging="1170"/>
      </w:pPr>
      <w:r>
        <w:t>Annex II</w:t>
      </w:r>
      <w:r w:rsidRPr="00930508">
        <w:t xml:space="preserve"> </w:t>
      </w:r>
      <w:r w:rsidR="00DF72C8">
        <w:tab/>
        <w:t>Proposed a</w:t>
      </w:r>
      <w:r>
        <w:t xml:space="preserve">mendments to the SRR </w:t>
      </w:r>
      <w:r w:rsidR="00DF72C8">
        <w:t>r</w:t>
      </w:r>
      <w:r>
        <w:t xml:space="preserve">elating to WIPO’s </w:t>
      </w:r>
      <w:r w:rsidR="00DF72C8">
        <w:t>i</w:t>
      </w:r>
      <w:r>
        <w:t xml:space="preserve">nternal </w:t>
      </w:r>
      <w:r w:rsidR="00DF72C8">
        <w:t>j</w:t>
      </w:r>
      <w:r>
        <w:t xml:space="preserve">ustice </w:t>
      </w:r>
      <w:r w:rsidR="00DF72C8">
        <w:t>r</w:t>
      </w:r>
      <w:r>
        <w:t>eform to be effective on January 1, 2014</w:t>
      </w:r>
      <w:r w:rsidR="00AD6153">
        <w:t xml:space="preserve"> – for </w:t>
      </w:r>
      <w:r w:rsidR="00DF72C8">
        <w:t>a</w:t>
      </w:r>
      <w:r w:rsidR="00AD6153">
        <w:t>pproval</w:t>
      </w:r>
    </w:p>
    <w:p w:rsidR="006E164D" w:rsidRDefault="006E164D" w:rsidP="006E164D">
      <w:pPr>
        <w:ind w:left="1170" w:hanging="1170"/>
      </w:pPr>
    </w:p>
    <w:p w:rsidR="003609C3" w:rsidRDefault="006E164D" w:rsidP="006E164D">
      <w:pPr>
        <w:ind w:left="1134" w:hanging="1134"/>
      </w:pPr>
      <w:r>
        <w:t>Annex III</w:t>
      </w:r>
      <w:r>
        <w:tab/>
        <w:t>Part 1:</w:t>
      </w:r>
      <w:r>
        <w:tab/>
      </w:r>
      <w:r w:rsidRPr="007C2F7F">
        <w:t xml:space="preserve">Amendments to </w:t>
      </w:r>
      <w:r>
        <w:t xml:space="preserve">certain </w:t>
      </w:r>
      <w:r w:rsidRPr="007C2F7F">
        <w:t xml:space="preserve">Staff Regulations </w:t>
      </w:r>
      <w:r>
        <w:t xml:space="preserve">and annexes based on </w:t>
      </w:r>
    </w:p>
    <w:p w:rsidR="006E164D" w:rsidRDefault="006E164D" w:rsidP="003609C3">
      <w:pPr>
        <w:ind w:left="1692" w:firstLine="567"/>
      </w:pPr>
      <w:r>
        <w:t xml:space="preserve">Recommendations of </w:t>
      </w:r>
      <w:r w:rsidRPr="007C2F7F">
        <w:t xml:space="preserve">the </w:t>
      </w:r>
      <w:r>
        <w:t>ICSC</w:t>
      </w:r>
      <w:r w:rsidR="000B14F7">
        <w:t xml:space="preserve"> – for approval and notification</w:t>
      </w:r>
      <w:r>
        <w:t xml:space="preserve"> </w:t>
      </w:r>
    </w:p>
    <w:p w:rsidR="006E164D" w:rsidRDefault="006E164D" w:rsidP="006E164D">
      <w:pPr>
        <w:ind w:left="2268"/>
      </w:pPr>
    </w:p>
    <w:p w:rsidR="006E164D" w:rsidRDefault="006E164D" w:rsidP="00AD6153">
      <w:pPr>
        <w:ind w:left="2259" w:hanging="1125"/>
      </w:pPr>
      <w:r>
        <w:t>Part 2:</w:t>
      </w:r>
      <w:r>
        <w:tab/>
      </w:r>
      <w:r w:rsidRPr="00005F52">
        <w:t xml:space="preserve">Amendments to </w:t>
      </w:r>
      <w:r>
        <w:t>other</w:t>
      </w:r>
      <w:r w:rsidRPr="00005F52">
        <w:t xml:space="preserve"> Staff Regulations </w:t>
      </w:r>
      <w:r w:rsidR="00AD6153">
        <w:t>t</w:t>
      </w:r>
      <w:r>
        <w:t xml:space="preserve">o be effective on </w:t>
      </w:r>
      <w:r w:rsidR="00DF72C8">
        <w:br/>
      </w:r>
      <w:r>
        <w:t>January 1, 2014</w:t>
      </w:r>
      <w:r w:rsidR="00313F96" w:rsidRPr="00313F96">
        <w:t xml:space="preserve"> </w:t>
      </w:r>
      <w:r w:rsidR="00DF72C8">
        <w:t>- for a</w:t>
      </w:r>
      <w:r w:rsidR="00313F96">
        <w:t xml:space="preserve">pproval and </w:t>
      </w:r>
      <w:r w:rsidR="00DF72C8">
        <w:t>n</w:t>
      </w:r>
      <w:r w:rsidR="00313F96">
        <w:t>otification</w:t>
      </w:r>
    </w:p>
    <w:p w:rsidR="006E164D" w:rsidRDefault="006E164D" w:rsidP="006E164D">
      <w:pPr>
        <w:ind w:left="2259" w:firstLine="6"/>
      </w:pPr>
    </w:p>
    <w:p w:rsidR="006E164D" w:rsidRDefault="006E164D" w:rsidP="006E164D">
      <w:pPr>
        <w:ind w:left="2265" w:hanging="1140"/>
      </w:pPr>
      <w:r>
        <w:t>Part 3</w:t>
      </w:r>
      <w:r>
        <w:tab/>
      </w:r>
      <w:r w:rsidRPr="00C16878">
        <w:t xml:space="preserve">Amendments to </w:t>
      </w:r>
      <w:r>
        <w:t>certain</w:t>
      </w:r>
      <w:r w:rsidRPr="00C16878">
        <w:t xml:space="preserve"> Staff Rules</w:t>
      </w:r>
      <w:r>
        <w:t xml:space="preserve"> already</w:t>
      </w:r>
      <w:r w:rsidRPr="00C16878">
        <w:t xml:space="preserve"> </w:t>
      </w:r>
      <w:r>
        <w:t>i</w:t>
      </w:r>
      <w:r w:rsidRPr="00C16878">
        <w:t>mplemented in 2013</w:t>
      </w:r>
      <w:r w:rsidRPr="00005F52">
        <w:t xml:space="preserve"> </w:t>
      </w:r>
      <w:r w:rsidR="00DF72C8">
        <w:t>– for n</w:t>
      </w:r>
      <w:r>
        <w:t>otification</w:t>
      </w:r>
    </w:p>
    <w:p w:rsidR="00E6042A" w:rsidRDefault="00E6042A" w:rsidP="006E164D">
      <w:pPr>
        <w:ind w:left="2265" w:hanging="1140"/>
      </w:pPr>
    </w:p>
    <w:p w:rsidR="00E6042A" w:rsidRDefault="00E6042A" w:rsidP="006E164D">
      <w:pPr>
        <w:ind w:left="2265" w:hanging="1140"/>
      </w:pPr>
      <w:r>
        <w:t>Part 4</w:t>
      </w:r>
      <w:r>
        <w:tab/>
        <w:t>Editorial amendme</w:t>
      </w:r>
      <w:r w:rsidR="00DF72C8">
        <w:t>nts to certain Staff Rules and a</w:t>
      </w:r>
      <w:r>
        <w:t xml:space="preserve">nnexes to be effective on January 1, 2014 - for </w:t>
      </w:r>
      <w:r w:rsidR="00DF72C8">
        <w:t>n</w:t>
      </w:r>
      <w:r>
        <w:t>otification</w:t>
      </w:r>
    </w:p>
    <w:p w:rsidR="006E164D" w:rsidRDefault="006E164D" w:rsidP="006E164D"/>
    <w:p w:rsidR="006E164D" w:rsidRDefault="006E164D" w:rsidP="006E164D">
      <w:r>
        <w:t>Annex IV</w:t>
      </w:r>
      <w:r>
        <w:tab/>
        <w:t>Revised Standards of Conduct for the International Civil Service</w:t>
      </w:r>
    </w:p>
    <w:p w:rsidR="00B03F08" w:rsidRDefault="00B03F08" w:rsidP="006703D9">
      <w:pPr>
        <w:tabs>
          <w:tab w:val="left" w:pos="1650"/>
        </w:tabs>
      </w:pPr>
    </w:p>
    <w:p w:rsidR="002928D3" w:rsidRDefault="00E226AE" w:rsidP="006703D9">
      <w:pPr>
        <w:tabs>
          <w:tab w:val="left" w:pos="1650"/>
        </w:tabs>
      </w:pPr>
      <w:r>
        <w:tab/>
      </w:r>
    </w:p>
    <w:p w:rsidR="0002103F" w:rsidRDefault="0002103F" w:rsidP="006703D9">
      <w:pPr>
        <w:tabs>
          <w:tab w:val="left" w:pos="1650"/>
        </w:tabs>
      </w:pPr>
    </w:p>
    <w:p w:rsidR="005814EA" w:rsidRDefault="005814EA" w:rsidP="00DC396A">
      <w:pPr>
        <w:keepNext/>
        <w:keepLines/>
        <w:ind w:hanging="880"/>
        <w:jc w:val="right"/>
        <w:rPr>
          <w:b/>
          <w:color w:val="FF0000"/>
        </w:rPr>
        <w:sectPr w:rsidR="005814EA" w:rsidSect="00CD6AF1">
          <w:headerReference w:type="first" r:id="rId11"/>
          <w:endnotePr>
            <w:numFmt w:val="decimal"/>
          </w:endnotePr>
          <w:pgSz w:w="11907" w:h="16840" w:code="9"/>
          <w:pgMar w:top="567" w:right="1134" w:bottom="1418" w:left="1418" w:header="510" w:footer="1021" w:gutter="0"/>
          <w:cols w:space="720"/>
          <w:titlePg/>
          <w:docGrid w:linePitch="299"/>
        </w:sectPr>
      </w:pPr>
    </w:p>
    <w:p w:rsidR="00B03F08" w:rsidRPr="00B03F08" w:rsidRDefault="002D3563" w:rsidP="006B7517">
      <w:pPr>
        <w:ind w:left="567" w:hanging="567"/>
        <w:rPr>
          <w:b/>
        </w:rPr>
      </w:pPr>
      <w:r>
        <w:rPr>
          <w:b/>
        </w:rPr>
        <w:lastRenderedPageBreak/>
        <w:t>I.</w:t>
      </w:r>
      <w:r>
        <w:rPr>
          <w:b/>
        </w:rPr>
        <w:tab/>
      </w:r>
      <w:r w:rsidR="006E164D" w:rsidRPr="00D8777A">
        <w:rPr>
          <w:b/>
        </w:rPr>
        <w:t>AMENDMENTS TO THE STAFF REGULATIONS AND RULES (SRR) ON INTERNAL JUSTICE REFORM - FOR APPROVAL</w:t>
      </w:r>
      <w:r w:rsidR="00C94050">
        <w:rPr>
          <w:b/>
        </w:rPr>
        <w:t xml:space="preserve"> </w:t>
      </w:r>
    </w:p>
    <w:p w:rsidR="00B03F08" w:rsidRDefault="00B03F08" w:rsidP="00B03F08"/>
    <w:p w:rsidR="00193A64" w:rsidRPr="003D062C" w:rsidRDefault="00193A64" w:rsidP="00193A64">
      <w:pPr>
        <w:rPr>
          <w:i/>
        </w:rPr>
      </w:pPr>
      <w:r w:rsidRPr="003D062C">
        <w:rPr>
          <w:i/>
        </w:rPr>
        <w:t>The process of revision</w:t>
      </w:r>
    </w:p>
    <w:p w:rsidR="00193A64" w:rsidRDefault="00193A64" w:rsidP="00193A64"/>
    <w:p w:rsidR="00193A64" w:rsidRDefault="00193A64" w:rsidP="00193A64">
      <w:r>
        <w:fldChar w:fldCharType="begin"/>
      </w:r>
      <w:r>
        <w:instrText xml:space="preserve"> AUTONUM  </w:instrText>
      </w:r>
      <w:r>
        <w:fldChar w:fldCharType="end"/>
      </w:r>
      <w:r>
        <w:tab/>
        <w:t>In 2012, the WIPO Coordination Committee approved revisions to 10 chapters of the World Intellectual Property Organization’s (</w:t>
      </w:r>
      <w:r w:rsidRPr="00B03F08">
        <w:t>WIPO</w:t>
      </w:r>
      <w:r>
        <w:t>) S</w:t>
      </w:r>
      <w:r w:rsidRPr="00B03F08">
        <w:t>RR</w:t>
      </w:r>
      <w:r>
        <w:t xml:space="preserve">.  Two chapters were excluded from the 2012 reform, i.e., Chapter X on “Disciplinary Measures” and Chapter XI on “Appeals”, as well as Staff Regulation 8.2 on “Staff Consultation”, pending review and reform of the internal justice system.  This review has taken place and the present proposal is for a revision of the two remaining chapters and Staff Regulation 8.2.  </w:t>
      </w:r>
    </w:p>
    <w:p w:rsidR="00193A64" w:rsidRDefault="00193A64" w:rsidP="00193A64"/>
    <w:p w:rsidR="00193A64" w:rsidRDefault="00193A64" w:rsidP="00193A64">
      <w:r>
        <w:fldChar w:fldCharType="begin"/>
      </w:r>
      <w:r>
        <w:instrText xml:space="preserve"> AUTONUM  </w:instrText>
      </w:r>
      <w:r>
        <w:fldChar w:fldCharType="end"/>
      </w:r>
      <w:r>
        <w:tab/>
      </w:r>
      <w:r w:rsidRPr="00E500C9">
        <w:t xml:space="preserve">The reform of the internal justice system was undertaken with broadest consultation of all key stakeholders including the chairpersons and </w:t>
      </w:r>
      <w:r>
        <w:t>members</w:t>
      </w:r>
      <w:r w:rsidRPr="00E500C9">
        <w:t xml:space="preserve"> of the </w:t>
      </w:r>
      <w:r w:rsidRPr="00565296">
        <w:t xml:space="preserve">WIPO Appeal Board </w:t>
      </w:r>
      <w:r>
        <w:t>(</w:t>
      </w:r>
      <w:r w:rsidRPr="00E500C9">
        <w:t>WAB</w:t>
      </w:r>
      <w:r>
        <w:t>), the Joint Advisory Committee (JAC)</w:t>
      </w:r>
      <w:r w:rsidRPr="00E500C9">
        <w:t xml:space="preserve"> and </w:t>
      </w:r>
      <w:r>
        <w:t>the Joint Grievance Panel (</w:t>
      </w:r>
      <w:r w:rsidRPr="00E500C9">
        <w:t>JGP</w:t>
      </w:r>
      <w:r>
        <w:t>)</w:t>
      </w:r>
      <w:r w:rsidRPr="00E500C9">
        <w:t xml:space="preserve">, </w:t>
      </w:r>
      <w:r>
        <w:t>the Office of the Legal Counsel (OLC)</w:t>
      </w:r>
      <w:r w:rsidRPr="00E500C9">
        <w:t xml:space="preserve">, </w:t>
      </w:r>
      <w:r>
        <w:t xml:space="preserve">the </w:t>
      </w:r>
      <w:r w:rsidRPr="00565296">
        <w:t>Internal Audit and Oversight Division</w:t>
      </w:r>
      <w:r w:rsidRPr="00E500C9">
        <w:t xml:space="preserve"> </w:t>
      </w:r>
      <w:r>
        <w:t>(</w:t>
      </w:r>
      <w:r w:rsidRPr="00E500C9">
        <w:t>IAOD</w:t>
      </w:r>
      <w:r>
        <w:t>)</w:t>
      </w:r>
      <w:r w:rsidRPr="00E500C9">
        <w:t xml:space="preserve">, </w:t>
      </w:r>
      <w:r>
        <w:t xml:space="preserve">the </w:t>
      </w:r>
      <w:r w:rsidRPr="00E500C9">
        <w:t>Ombuds</w:t>
      </w:r>
      <w:r>
        <w:t>person</w:t>
      </w:r>
      <w:r w:rsidRPr="00E500C9">
        <w:t xml:space="preserve">, </w:t>
      </w:r>
      <w:r>
        <w:t xml:space="preserve">the </w:t>
      </w:r>
      <w:r w:rsidRPr="00E500C9">
        <w:t xml:space="preserve">Ethics Office, </w:t>
      </w:r>
      <w:r>
        <w:t xml:space="preserve">the </w:t>
      </w:r>
      <w:r w:rsidRPr="00E500C9">
        <w:t xml:space="preserve">Staff Council, and </w:t>
      </w:r>
      <w:r>
        <w:t>the Human Resources Management Department (</w:t>
      </w:r>
      <w:r w:rsidRPr="00E500C9">
        <w:t>HRMD</w:t>
      </w:r>
      <w:r>
        <w:t>)</w:t>
      </w:r>
      <w:r w:rsidRPr="00E500C9">
        <w:t>.</w:t>
      </w:r>
      <w:r>
        <w:t xml:space="preserve">  </w:t>
      </w:r>
      <w:r w:rsidRPr="00E500C9">
        <w:t xml:space="preserve">In addition, the Director General constituted a new Consultative Group consisting of equal numbers of </w:t>
      </w:r>
      <w:r>
        <w:t>m</w:t>
      </w:r>
      <w:r w:rsidRPr="00E500C9">
        <w:t xml:space="preserve">anagement representatives and representatives of the staff. </w:t>
      </w:r>
      <w:r>
        <w:t xml:space="preserve"> </w:t>
      </w:r>
      <w:r w:rsidRPr="00E500C9">
        <w:t>A senior consultant with broad experience of internal justice systems in the U</w:t>
      </w:r>
      <w:r>
        <w:t xml:space="preserve">nited </w:t>
      </w:r>
      <w:r w:rsidRPr="00E500C9">
        <w:t>N</w:t>
      </w:r>
      <w:r>
        <w:t>ations (UN)</w:t>
      </w:r>
      <w:r w:rsidRPr="00E500C9">
        <w:t xml:space="preserve"> and other international organi</w:t>
      </w:r>
      <w:r>
        <w:t>z</w:t>
      </w:r>
      <w:r w:rsidRPr="00E500C9">
        <w:t>ations was contracted to conduct a review of WIPO’s current system and to provide advice and recommendations to WIPO on the internal justice reform process.</w:t>
      </w:r>
    </w:p>
    <w:p w:rsidR="00193A64" w:rsidRPr="00E500C9" w:rsidRDefault="00193A64" w:rsidP="00193A64"/>
    <w:p w:rsidR="00193A64" w:rsidRDefault="00193A64" w:rsidP="00193A64">
      <w:r>
        <w:fldChar w:fldCharType="begin"/>
      </w:r>
      <w:r>
        <w:instrText xml:space="preserve"> AUTONUM  </w:instrText>
      </w:r>
      <w:r>
        <w:fldChar w:fldCharType="end"/>
      </w:r>
      <w:r>
        <w:tab/>
      </w:r>
      <w:r w:rsidRPr="00E500C9">
        <w:t xml:space="preserve">The </w:t>
      </w:r>
      <w:r>
        <w:t xml:space="preserve">senior </w:t>
      </w:r>
      <w:r w:rsidRPr="00E500C9">
        <w:t xml:space="preserve">consultant engaged all parties </w:t>
      </w:r>
      <w:r>
        <w:t>during</w:t>
      </w:r>
      <w:r w:rsidRPr="00E500C9">
        <w:t xml:space="preserve"> his review. </w:t>
      </w:r>
      <w:r>
        <w:t xml:space="preserve"> </w:t>
      </w:r>
      <w:r w:rsidRPr="00E500C9">
        <w:t>Three joint consultation sessions were held with stakeholders.</w:t>
      </w:r>
      <w:r>
        <w:t xml:space="preserve"> In addition, the senior consultant had separate meetings with individual stakeholders.</w:t>
      </w:r>
      <w:r w:rsidRPr="00E500C9">
        <w:t xml:space="preserve"> </w:t>
      </w:r>
      <w:r>
        <w:t xml:space="preserve"> </w:t>
      </w:r>
      <w:r w:rsidRPr="00E500C9">
        <w:t xml:space="preserve">The </w:t>
      </w:r>
      <w:r>
        <w:t xml:space="preserve">senior </w:t>
      </w:r>
      <w:r w:rsidRPr="00E500C9">
        <w:t xml:space="preserve">consultant provided a report with a number of recommendations. </w:t>
      </w:r>
      <w:r>
        <w:t xml:space="preserve"> </w:t>
      </w:r>
      <w:r w:rsidRPr="00E500C9">
        <w:t>These recommendations were then considered by the new Consultative Group wh</w:t>
      </w:r>
      <w:r>
        <w:t>ich</w:t>
      </w:r>
      <w:r w:rsidRPr="00E500C9">
        <w:t xml:space="preserve"> was tasked </w:t>
      </w:r>
      <w:r>
        <w:t xml:space="preserve">by the Director General </w:t>
      </w:r>
      <w:r w:rsidRPr="00E500C9">
        <w:t xml:space="preserve">with providing a draft revision of </w:t>
      </w:r>
      <w:r>
        <w:t>C</w:t>
      </w:r>
      <w:r w:rsidRPr="00E500C9">
        <w:t>hapter X</w:t>
      </w:r>
      <w:r>
        <w:t>, Chapter</w:t>
      </w:r>
      <w:r w:rsidRPr="00E500C9">
        <w:t xml:space="preserve"> XI </w:t>
      </w:r>
      <w:r>
        <w:t>and Staff Regulation 8.2</w:t>
      </w:r>
      <w:r w:rsidRPr="00E500C9">
        <w:t xml:space="preserve">, taking into account the views expressed by stakeholders. </w:t>
      </w:r>
      <w:r>
        <w:t xml:space="preserve"> The new Consultative Group also conducted further consultations with stakeholders, and ensured that information concerning their discussions was shared with all WIPO staff in a timely manner.  </w:t>
      </w:r>
      <w:r w:rsidRPr="00E500C9">
        <w:t>Th</w:t>
      </w:r>
      <w:r>
        <w:t>e</w:t>
      </w:r>
      <w:r w:rsidRPr="00E500C9">
        <w:t xml:space="preserve"> draft </w:t>
      </w:r>
      <w:r>
        <w:t xml:space="preserve">revisions proposed by the new Consultative Group were </w:t>
      </w:r>
      <w:r w:rsidRPr="00E500C9">
        <w:t xml:space="preserve">further refined in consultation with OLC, IAOD, </w:t>
      </w:r>
      <w:r>
        <w:t xml:space="preserve">the </w:t>
      </w:r>
      <w:r w:rsidRPr="00E500C9">
        <w:t>Ombuds</w:t>
      </w:r>
      <w:r>
        <w:t>person, the Ethics Office</w:t>
      </w:r>
      <w:r w:rsidRPr="00E500C9">
        <w:t xml:space="preserve"> and HRMD. </w:t>
      </w:r>
      <w:r>
        <w:t xml:space="preserve"> </w:t>
      </w:r>
      <w:r w:rsidRPr="00E500C9">
        <w:t xml:space="preserve">The Staff Council was also consulted </w:t>
      </w:r>
      <w:r>
        <w:t>separately</w:t>
      </w:r>
      <w:r w:rsidRPr="00E500C9">
        <w:t xml:space="preserve">. </w:t>
      </w:r>
    </w:p>
    <w:p w:rsidR="00193A64" w:rsidRPr="00E500C9" w:rsidRDefault="00193A64" w:rsidP="00193A64"/>
    <w:p w:rsidR="00193A64" w:rsidRPr="00E500C9" w:rsidRDefault="00193A64" w:rsidP="00193A64">
      <w:r>
        <w:fldChar w:fldCharType="begin"/>
      </w:r>
      <w:r>
        <w:instrText xml:space="preserve"> AUTONUM  </w:instrText>
      </w:r>
      <w:r>
        <w:fldChar w:fldCharType="end"/>
      </w:r>
      <w:r>
        <w:tab/>
      </w:r>
      <w:r w:rsidRPr="00E500C9">
        <w:t>The present proposal</w:t>
      </w:r>
      <w:r>
        <w:t>,</w:t>
      </w:r>
      <w:r w:rsidRPr="00E500C9">
        <w:t xml:space="preserve"> which is provided to the </w:t>
      </w:r>
      <w:r>
        <w:t xml:space="preserve">WIPO </w:t>
      </w:r>
      <w:r w:rsidRPr="00E500C9">
        <w:t>Coordination Committee for approval</w:t>
      </w:r>
      <w:r>
        <w:t>,</w:t>
      </w:r>
      <w:r w:rsidRPr="00E500C9">
        <w:t xml:space="preserve"> provides for a</w:t>
      </w:r>
      <w:r>
        <w:t>n</w:t>
      </w:r>
      <w:r w:rsidRPr="00E500C9">
        <w:t xml:space="preserve"> improved and accessible internal justice system which meets the needs of staff and the Organization. </w:t>
      </w:r>
      <w:r>
        <w:t xml:space="preserve"> A summary of the new features and characteristics resulting from the internal justice reform is provided in Annex I.  </w:t>
      </w:r>
      <w:r w:rsidRPr="00E500C9">
        <w:t xml:space="preserve">The proposed system foresees </w:t>
      </w:r>
      <w:r>
        <w:t xml:space="preserve">the </w:t>
      </w:r>
      <w:r w:rsidRPr="00E500C9">
        <w:t xml:space="preserve">strengthening of informal dispute resolution through the </w:t>
      </w:r>
      <w:r>
        <w:t>O</w:t>
      </w:r>
      <w:r w:rsidRPr="00E500C9">
        <w:t>ffice of the Ombuds</w:t>
      </w:r>
      <w:r>
        <w:t>person</w:t>
      </w:r>
      <w:r w:rsidRPr="00E500C9">
        <w:t xml:space="preserve">, </w:t>
      </w:r>
      <w:r>
        <w:t xml:space="preserve">it </w:t>
      </w:r>
      <w:r w:rsidRPr="00E500C9">
        <w:t>eliminat</w:t>
      </w:r>
      <w:r>
        <w:t>es</w:t>
      </w:r>
      <w:r w:rsidRPr="00E500C9">
        <w:t xml:space="preserve"> </w:t>
      </w:r>
      <w:r>
        <w:t xml:space="preserve">overlaps which are a feature of the </w:t>
      </w:r>
      <w:r w:rsidRPr="00E500C9">
        <w:t xml:space="preserve">current process and </w:t>
      </w:r>
      <w:r>
        <w:t xml:space="preserve">it </w:t>
      </w:r>
      <w:r w:rsidRPr="00E500C9">
        <w:t>provid</w:t>
      </w:r>
      <w:r>
        <w:t>es</w:t>
      </w:r>
      <w:r w:rsidRPr="00E500C9">
        <w:t xml:space="preserve"> </w:t>
      </w:r>
      <w:r>
        <w:t>streamlined decision-making</w:t>
      </w:r>
      <w:r w:rsidRPr="00E500C9">
        <w:t xml:space="preserve"> on </w:t>
      </w:r>
      <w:r>
        <w:t xml:space="preserve">internal </w:t>
      </w:r>
      <w:r w:rsidRPr="00E500C9">
        <w:t xml:space="preserve">staff appeals. </w:t>
      </w:r>
      <w:r>
        <w:t xml:space="preserve"> </w:t>
      </w:r>
      <w:r w:rsidRPr="00E500C9">
        <w:t xml:space="preserve">Due process rights of staff, as well as checks and balances have been </w:t>
      </w:r>
      <w:r>
        <w:t>assured</w:t>
      </w:r>
      <w:r w:rsidRPr="00E500C9">
        <w:t xml:space="preserve"> throughout.</w:t>
      </w:r>
      <w:r>
        <w:t xml:space="preserve"> </w:t>
      </w:r>
      <w:r w:rsidRPr="00E500C9">
        <w:t xml:space="preserve"> In order to operationalize the revised SRR, a number of Office Instructions with detailed procedures w</w:t>
      </w:r>
      <w:r>
        <w:t>ill</w:t>
      </w:r>
      <w:r w:rsidRPr="00E500C9">
        <w:t xml:space="preserve"> be required</w:t>
      </w:r>
      <w:r>
        <w:t xml:space="preserve"> and some Office Instructions need to be updated</w:t>
      </w:r>
      <w:r w:rsidRPr="00E500C9">
        <w:t xml:space="preserve">. </w:t>
      </w:r>
      <w:r>
        <w:t xml:space="preserve"> </w:t>
      </w:r>
      <w:r w:rsidRPr="00E500C9">
        <w:t>Th</w:t>
      </w:r>
      <w:r>
        <w:t>is task</w:t>
      </w:r>
      <w:r w:rsidRPr="00E500C9">
        <w:t xml:space="preserve"> </w:t>
      </w:r>
      <w:r>
        <w:t>will</w:t>
      </w:r>
      <w:r w:rsidRPr="00E500C9">
        <w:t xml:space="preserve"> be </w:t>
      </w:r>
      <w:r>
        <w:t xml:space="preserve">undertaken in </w:t>
      </w:r>
      <w:r w:rsidRPr="00E500C9">
        <w:t>the last quarter of 2013</w:t>
      </w:r>
      <w:r>
        <w:t>.  The</w:t>
      </w:r>
      <w:r w:rsidRPr="00E500C9">
        <w:t xml:space="preserve"> new internal justice system can</w:t>
      </w:r>
      <w:r>
        <w:t xml:space="preserve"> </w:t>
      </w:r>
      <w:r w:rsidRPr="00E500C9">
        <w:t>be implemented effective January</w:t>
      </w:r>
      <w:r>
        <w:t> 1, 2014.</w:t>
      </w:r>
    </w:p>
    <w:p w:rsidR="00193A64" w:rsidRDefault="00193A64" w:rsidP="00193A64"/>
    <w:p w:rsidR="00193A64" w:rsidRPr="00E97780" w:rsidRDefault="00193A64" w:rsidP="00193A64">
      <w:pPr>
        <w:ind w:left="5533"/>
        <w:rPr>
          <w:i/>
        </w:rPr>
      </w:pPr>
      <w:r w:rsidRPr="00C16878">
        <w:rPr>
          <w:i/>
        </w:rPr>
        <w:fldChar w:fldCharType="begin"/>
      </w:r>
      <w:r w:rsidRPr="00E97780">
        <w:rPr>
          <w:i/>
        </w:rPr>
        <w:instrText xml:space="preserve"> AUTONUM  </w:instrText>
      </w:r>
      <w:r w:rsidRPr="00C16878">
        <w:rPr>
          <w:i/>
        </w:rPr>
        <w:fldChar w:fldCharType="end"/>
      </w:r>
      <w:r w:rsidRPr="00E97780">
        <w:rPr>
          <w:i/>
        </w:rPr>
        <w:tab/>
        <w:t xml:space="preserve">The WIPO Coordination Committee is invited to approve the amendments to the </w:t>
      </w:r>
      <w:r>
        <w:rPr>
          <w:i/>
        </w:rPr>
        <w:t>SRR</w:t>
      </w:r>
      <w:r w:rsidRPr="00E97780">
        <w:rPr>
          <w:i/>
        </w:rPr>
        <w:t xml:space="preserve"> concerning the internal justice system, as provided in Annex</w:t>
      </w:r>
      <w:r>
        <w:rPr>
          <w:i/>
        </w:rPr>
        <w:t> </w:t>
      </w:r>
      <w:r w:rsidRPr="00E97780">
        <w:rPr>
          <w:i/>
        </w:rPr>
        <w:t>II</w:t>
      </w:r>
      <w:r>
        <w:rPr>
          <w:i/>
        </w:rPr>
        <w:t>.</w:t>
      </w:r>
    </w:p>
    <w:p w:rsidR="002D3563" w:rsidRDefault="002D3563" w:rsidP="00B03F08"/>
    <w:p w:rsidR="00443D4F" w:rsidRDefault="00443D4F" w:rsidP="00B03F08"/>
    <w:p w:rsidR="000915E0" w:rsidRDefault="000915E0" w:rsidP="00B03F08"/>
    <w:p w:rsidR="00C94050" w:rsidRDefault="002D3563" w:rsidP="006B7517">
      <w:pPr>
        <w:ind w:left="567" w:hanging="567"/>
        <w:rPr>
          <w:b/>
        </w:rPr>
      </w:pPr>
      <w:r>
        <w:rPr>
          <w:b/>
        </w:rPr>
        <w:lastRenderedPageBreak/>
        <w:t>II.</w:t>
      </w:r>
      <w:r>
        <w:rPr>
          <w:b/>
        </w:rPr>
        <w:tab/>
      </w:r>
      <w:r w:rsidR="006E164D" w:rsidRPr="00D8777A">
        <w:rPr>
          <w:b/>
        </w:rPr>
        <w:t>AMENDMENTS TO CERTAIN STAFF REGULATION</w:t>
      </w:r>
      <w:r w:rsidR="00313F96">
        <w:rPr>
          <w:b/>
        </w:rPr>
        <w:t>S</w:t>
      </w:r>
      <w:r w:rsidR="006E164D" w:rsidRPr="00D8777A">
        <w:rPr>
          <w:b/>
        </w:rPr>
        <w:t xml:space="preserve">, FOR APPROVAL, </w:t>
      </w:r>
      <w:r w:rsidR="00E6042A">
        <w:rPr>
          <w:b/>
        </w:rPr>
        <w:t xml:space="preserve">TO BE </w:t>
      </w:r>
      <w:r w:rsidR="006E164D" w:rsidRPr="00D8777A">
        <w:rPr>
          <w:b/>
        </w:rPr>
        <w:t>EFFECTIVE ON JANUARY 1, 2014</w:t>
      </w:r>
      <w:r w:rsidR="00313F96">
        <w:rPr>
          <w:b/>
        </w:rPr>
        <w:t>,</w:t>
      </w:r>
      <w:r w:rsidR="006E164D" w:rsidRPr="00D8777A">
        <w:rPr>
          <w:b/>
        </w:rPr>
        <w:t xml:space="preserve"> AND </w:t>
      </w:r>
      <w:r w:rsidR="00E6042A">
        <w:rPr>
          <w:b/>
        </w:rPr>
        <w:t>CERTAIN</w:t>
      </w:r>
      <w:r w:rsidR="006E164D" w:rsidRPr="00D8777A">
        <w:rPr>
          <w:b/>
        </w:rPr>
        <w:t xml:space="preserve"> ANNEXES AMENDED IN 2013, FOR NOTIFICATION - BASED ON RECOMMENDATIONS OF THE INTERNATIONAL CIVIL SERVICE COMMISSION (ICSC)</w:t>
      </w:r>
    </w:p>
    <w:p w:rsidR="000915E0" w:rsidRPr="000915E0" w:rsidRDefault="000915E0" w:rsidP="006E164D"/>
    <w:p w:rsidR="00B03F08" w:rsidRDefault="00E97780" w:rsidP="00B03F08">
      <w:r>
        <w:fldChar w:fldCharType="begin"/>
      </w:r>
      <w:r>
        <w:instrText xml:space="preserve"> AUTONUM  </w:instrText>
      </w:r>
      <w:r>
        <w:fldChar w:fldCharType="end"/>
      </w:r>
      <w:r>
        <w:tab/>
      </w:r>
      <w:r w:rsidR="00C94050">
        <w:t>P</w:t>
      </w:r>
      <w:r w:rsidR="00B03F08">
        <w:t xml:space="preserve">aragraphs 60 to 63 </w:t>
      </w:r>
      <w:r w:rsidR="0059043F">
        <w:t xml:space="preserve">and 66 </w:t>
      </w:r>
      <w:r w:rsidR="00B03F08">
        <w:t>of the A</w:t>
      </w:r>
      <w:r w:rsidR="00C94050">
        <w:t>nnual Report on Human Resources</w:t>
      </w:r>
      <w:r w:rsidR="00B03F08">
        <w:t xml:space="preserve"> </w:t>
      </w:r>
      <w:r w:rsidR="00F43EAA">
        <w:t>(</w:t>
      </w:r>
      <w:r w:rsidR="00A45C1F">
        <w:t xml:space="preserve">document </w:t>
      </w:r>
      <w:r w:rsidR="00F43EAA">
        <w:t xml:space="preserve">WO/CC/67/2) </w:t>
      </w:r>
      <w:r w:rsidR="00154F74">
        <w:t>bring</w:t>
      </w:r>
      <w:r w:rsidR="00C94050">
        <w:t xml:space="preserve"> to the attention of the WIPO Coordination Committee for </w:t>
      </w:r>
      <w:r w:rsidR="00313F96">
        <w:t xml:space="preserve">approval and </w:t>
      </w:r>
      <w:r w:rsidR="00C94050">
        <w:t xml:space="preserve">notification, the </w:t>
      </w:r>
      <w:r w:rsidR="00B03F08">
        <w:t xml:space="preserve">amendments to the </w:t>
      </w:r>
      <w:r>
        <w:t>SRR</w:t>
      </w:r>
      <w:r w:rsidR="00C94050">
        <w:t xml:space="preserve"> based on recommendations of the </w:t>
      </w:r>
      <w:r>
        <w:t>ICSC</w:t>
      </w:r>
      <w:r w:rsidR="00C94050">
        <w:t xml:space="preserve">, that have been approved by the </w:t>
      </w:r>
      <w:r w:rsidR="00BC4B01">
        <w:t xml:space="preserve">UN </w:t>
      </w:r>
      <w:r w:rsidR="00C94050">
        <w:t>General Assem</w:t>
      </w:r>
      <w:r w:rsidR="00A41C50">
        <w:t>bly</w:t>
      </w:r>
      <w:r w:rsidR="00E6042A">
        <w:t xml:space="preserve">.  These are:  </w:t>
      </w:r>
      <w:proofErr w:type="gramStart"/>
      <w:r w:rsidR="00F652EB">
        <w:t>raising</w:t>
      </w:r>
      <w:proofErr w:type="gramEnd"/>
      <w:r w:rsidR="00F652EB">
        <w:t xml:space="preserve"> the retirement age to 65 years</w:t>
      </w:r>
      <w:r w:rsidR="0059043F">
        <w:t xml:space="preserve"> for staff appointed as of January 1, 2014</w:t>
      </w:r>
      <w:r w:rsidR="00F652EB">
        <w:t>, adopting the revised “Standards of Conduct for the International Civil Service”, and amending the education grant amounts</w:t>
      </w:r>
      <w:r w:rsidR="0059043F">
        <w:t xml:space="preserve"> and the salary scales to implement the new rates of pensionable remuneration</w:t>
      </w:r>
      <w:r w:rsidR="00A41C50">
        <w:t xml:space="preserve">. </w:t>
      </w:r>
      <w:r>
        <w:t xml:space="preserve"> </w:t>
      </w:r>
      <w:r w:rsidR="00A41C50">
        <w:t>By amending the SRR to incorporate these changes, WIPO</w:t>
      </w:r>
      <w:r w:rsidR="00C94050">
        <w:t xml:space="preserve"> ensure</w:t>
      </w:r>
      <w:r w:rsidR="00A41C50">
        <w:t>s</w:t>
      </w:r>
      <w:r w:rsidR="00C94050">
        <w:t xml:space="preserve"> the alignment of the International Bureau with personnel policies within the UN common system.  </w:t>
      </w:r>
      <w:r w:rsidR="00CD28F5">
        <w:t xml:space="preserve">The </w:t>
      </w:r>
      <w:r w:rsidR="00B03F08">
        <w:t xml:space="preserve">amendments </w:t>
      </w:r>
      <w:r w:rsidR="00CD28F5">
        <w:t xml:space="preserve">to the SRR </w:t>
      </w:r>
      <w:r w:rsidR="00B03F08">
        <w:t>are provided in Annex II</w:t>
      </w:r>
      <w:r w:rsidR="00531179">
        <w:t>I</w:t>
      </w:r>
      <w:r w:rsidR="006E3106">
        <w:t xml:space="preserve">, </w:t>
      </w:r>
      <w:r w:rsidR="00313F96">
        <w:t>P</w:t>
      </w:r>
      <w:r w:rsidR="006E3106">
        <w:t xml:space="preserve">art </w:t>
      </w:r>
      <w:r w:rsidR="00313F96">
        <w:t>1</w:t>
      </w:r>
      <w:r w:rsidR="0059043F">
        <w:t>, and are subject of paragraphs 61 (for approval) and 66 (for notification) of document WO/CC/67/2</w:t>
      </w:r>
      <w:r w:rsidR="00B03F08">
        <w:t>.</w:t>
      </w:r>
    </w:p>
    <w:p w:rsidR="00313F96" w:rsidRDefault="00313F96" w:rsidP="00B03F08"/>
    <w:p w:rsidR="00CC2181" w:rsidRDefault="00CC2181" w:rsidP="00B03F08"/>
    <w:p w:rsidR="00443D4F" w:rsidRPr="000915E0" w:rsidRDefault="00443D4F" w:rsidP="00C94050"/>
    <w:p w:rsidR="00C94050" w:rsidRPr="00C16878" w:rsidRDefault="002D3563" w:rsidP="00A45C1F">
      <w:pPr>
        <w:keepNext/>
        <w:keepLines/>
        <w:ind w:left="567" w:hanging="567"/>
        <w:rPr>
          <w:caps/>
        </w:rPr>
      </w:pPr>
      <w:r>
        <w:rPr>
          <w:b/>
        </w:rPr>
        <w:t>III.</w:t>
      </w:r>
      <w:r>
        <w:rPr>
          <w:b/>
        </w:rPr>
        <w:tab/>
      </w:r>
      <w:r w:rsidR="006E164D" w:rsidRPr="00D8777A">
        <w:rPr>
          <w:b/>
        </w:rPr>
        <w:t xml:space="preserve">AMENDMENTS TO OTHER STAFF REGULATIONS TO BE EFFECTIVE ON </w:t>
      </w:r>
      <w:r w:rsidR="006E164D">
        <w:rPr>
          <w:b/>
        </w:rPr>
        <w:br/>
      </w:r>
      <w:r w:rsidR="006E164D" w:rsidRPr="00D8777A">
        <w:rPr>
          <w:b/>
        </w:rPr>
        <w:t>JANUARY 1, 2014 - FOR APPROVAL</w:t>
      </w:r>
    </w:p>
    <w:p w:rsidR="00C94050" w:rsidRDefault="00C94050" w:rsidP="00F652EB">
      <w:pPr>
        <w:keepNext/>
        <w:keepLines/>
      </w:pPr>
    </w:p>
    <w:p w:rsidR="005E4498" w:rsidRDefault="005E4498" w:rsidP="0059043F">
      <w:pPr>
        <w:pStyle w:val="ListParagraph"/>
        <w:keepNext/>
        <w:keepLines/>
        <w:numPr>
          <w:ilvl w:val="0"/>
          <w:numId w:val="11"/>
        </w:numPr>
        <w:ind w:left="0" w:firstLine="0"/>
      </w:pPr>
      <w:r>
        <w:t>Further amendments to the SRR are presented to the WIPO Coordination Committee as follows:</w:t>
      </w:r>
    </w:p>
    <w:p w:rsidR="005E4498" w:rsidRPr="00B03F08" w:rsidRDefault="005E4498" w:rsidP="005E4498">
      <w:pPr>
        <w:rPr>
          <w:b/>
        </w:rPr>
      </w:pPr>
    </w:p>
    <w:p w:rsidR="005E4498" w:rsidRDefault="005E4498" w:rsidP="000915E0">
      <w:pPr>
        <w:pStyle w:val="ListParagraph"/>
        <w:numPr>
          <w:ilvl w:val="0"/>
          <w:numId w:val="4"/>
        </w:numPr>
        <w:ind w:left="567" w:firstLine="0"/>
      </w:pPr>
      <w:r>
        <w:t xml:space="preserve">Two amendments are proposed to Regulation 1.6 “Activities and Interests outside the International Bureau” to accommodate the broader IPSAS requirements that now apply at WIPO, and to reflect the fact that disclosures may also cover non-financial interests, such as membership in organizations and leave of absence from national governments; </w:t>
      </w:r>
    </w:p>
    <w:p w:rsidR="005E4498" w:rsidRDefault="005E4498" w:rsidP="005E4498">
      <w:pPr>
        <w:pStyle w:val="ListParagraph"/>
        <w:ind w:left="567"/>
      </w:pPr>
    </w:p>
    <w:p w:rsidR="005E4498" w:rsidRDefault="005E4498" w:rsidP="000915E0">
      <w:pPr>
        <w:pStyle w:val="ListParagraph"/>
        <w:keepNext/>
        <w:keepLines/>
        <w:numPr>
          <w:ilvl w:val="0"/>
          <w:numId w:val="4"/>
        </w:numPr>
        <w:ind w:left="567" w:firstLine="0"/>
      </w:pPr>
      <w:r>
        <w:t>An amendment is proposed to Regulation 4.4 “Promotion” to ensure con</w:t>
      </w:r>
      <w:r w:rsidR="00313F96">
        <w:t xml:space="preserve">sistency between Regulation 4.4(b) </w:t>
      </w:r>
      <w:r>
        <w:t xml:space="preserve">and Rule 2.2.1 “Implementation </w:t>
      </w:r>
      <w:r w:rsidR="00313F96">
        <w:t>of a Reclassification Decision”</w:t>
      </w:r>
      <w:r>
        <w:t>;</w:t>
      </w:r>
    </w:p>
    <w:p w:rsidR="005E4498" w:rsidRDefault="005E4498" w:rsidP="005E4498">
      <w:pPr>
        <w:pStyle w:val="ListParagraph"/>
        <w:ind w:left="567"/>
      </w:pPr>
    </w:p>
    <w:p w:rsidR="005E4498" w:rsidRDefault="005E4498" w:rsidP="000915E0">
      <w:pPr>
        <w:pStyle w:val="ListParagraph"/>
        <w:keepNext/>
        <w:keepLines/>
        <w:numPr>
          <w:ilvl w:val="0"/>
          <w:numId w:val="4"/>
        </w:numPr>
        <w:ind w:left="567" w:firstLine="0"/>
      </w:pPr>
      <w:r>
        <w:t xml:space="preserve">Minor editorial amendments are proposed to Regulation 3.1 “Salaries”, Regulation 4.10 “Appointment Boards” and Regulation 4.19 “Permanent Appointments”. </w:t>
      </w:r>
    </w:p>
    <w:p w:rsidR="005E4498" w:rsidRDefault="005E4498" w:rsidP="005E4498">
      <w:pPr>
        <w:pStyle w:val="ListParagraph"/>
      </w:pPr>
    </w:p>
    <w:p w:rsidR="005E4498" w:rsidRDefault="005E4498" w:rsidP="00A45C1F">
      <w:pPr>
        <w:keepNext/>
        <w:keepLines/>
      </w:pPr>
      <w:r>
        <w:t xml:space="preserve">These amendments are provided in Annex III, </w:t>
      </w:r>
      <w:r w:rsidR="00313F96">
        <w:t>Part 2</w:t>
      </w:r>
      <w:r>
        <w:t>.</w:t>
      </w:r>
    </w:p>
    <w:p w:rsidR="005E4498" w:rsidRDefault="005E4498" w:rsidP="005E4498"/>
    <w:p w:rsidR="00B03F08" w:rsidRPr="00462781" w:rsidRDefault="005E4498" w:rsidP="00462781">
      <w:pPr>
        <w:pStyle w:val="ListParagraph"/>
        <w:numPr>
          <w:ilvl w:val="0"/>
          <w:numId w:val="11"/>
        </w:numPr>
        <w:tabs>
          <w:tab w:val="left" w:pos="6237"/>
        </w:tabs>
        <w:ind w:left="5528" w:firstLine="0"/>
        <w:rPr>
          <w:i/>
        </w:rPr>
      </w:pPr>
      <w:r w:rsidRPr="00462781">
        <w:rPr>
          <w:i/>
        </w:rPr>
        <w:t>The WIPO Coordination Committee is invited to approve the amendments to Regulation 1.6 “Activities and Interest outside the International Bureau”, Regulation 4.4 “Promotion”, Regulation 3.1 “Salaries”, Regulation 4.10 “Appointment Boards”, and Regulation 4.19 “Permanent Appointments”, effective January 1, 2014</w:t>
      </w:r>
      <w:r w:rsidR="00E6042A" w:rsidRPr="00462781">
        <w:rPr>
          <w:i/>
        </w:rPr>
        <w:t xml:space="preserve">, as provided in </w:t>
      </w:r>
      <w:r w:rsidR="00A45C1F">
        <w:rPr>
          <w:i/>
        </w:rPr>
        <w:br/>
      </w:r>
      <w:r w:rsidR="00E6042A" w:rsidRPr="00462781">
        <w:rPr>
          <w:i/>
        </w:rPr>
        <w:t>Annex III, Part 2</w:t>
      </w:r>
      <w:r w:rsidRPr="00462781">
        <w:rPr>
          <w:i/>
        </w:rPr>
        <w:t>.</w:t>
      </w:r>
    </w:p>
    <w:p w:rsidR="00B03F08" w:rsidRDefault="00B03F08" w:rsidP="00B03F08"/>
    <w:p w:rsidR="00443D4F" w:rsidRDefault="00443D4F" w:rsidP="00B03F08"/>
    <w:p w:rsidR="0059043F" w:rsidRDefault="0059043F" w:rsidP="00B03F08"/>
    <w:p w:rsidR="0059043F" w:rsidRDefault="0059043F" w:rsidP="00B03F08"/>
    <w:p w:rsidR="002D3563" w:rsidRDefault="002D3563" w:rsidP="00B03F08"/>
    <w:p w:rsidR="00B03F08" w:rsidRPr="00C16878" w:rsidRDefault="002D3563" w:rsidP="009B4538">
      <w:pPr>
        <w:ind w:left="567" w:hanging="567"/>
        <w:rPr>
          <w:b/>
          <w:caps/>
        </w:rPr>
      </w:pPr>
      <w:r>
        <w:rPr>
          <w:b/>
        </w:rPr>
        <w:lastRenderedPageBreak/>
        <w:t>IV.</w:t>
      </w:r>
      <w:r>
        <w:rPr>
          <w:b/>
        </w:rPr>
        <w:tab/>
      </w:r>
      <w:r w:rsidR="006E164D" w:rsidRPr="00D8777A">
        <w:rPr>
          <w:b/>
        </w:rPr>
        <w:t>AMENDMENTS TO CERTAIN STAFF RULES ALREADY IMPLEMENTED IN 2013 - FOR NOTIFICATION</w:t>
      </w:r>
    </w:p>
    <w:p w:rsidR="00B03F08" w:rsidRDefault="00B03F08" w:rsidP="00B03F08"/>
    <w:p w:rsidR="005E4498" w:rsidRDefault="005E4498" w:rsidP="0059043F">
      <w:pPr>
        <w:pStyle w:val="ListParagraph"/>
        <w:keepNext/>
        <w:keepLines/>
        <w:numPr>
          <w:ilvl w:val="0"/>
          <w:numId w:val="11"/>
        </w:numPr>
        <w:ind w:left="0" w:firstLine="0"/>
      </w:pPr>
      <w:r>
        <w:t>The following Staff Rules were amended by the Director General in 2013:</w:t>
      </w:r>
    </w:p>
    <w:p w:rsidR="005E4498" w:rsidRDefault="005E4498" w:rsidP="005E4498"/>
    <w:p w:rsidR="005E4498" w:rsidRDefault="005E4498" w:rsidP="000915E0">
      <w:pPr>
        <w:pStyle w:val="ListParagraph"/>
        <w:numPr>
          <w:ilvl w:val="0"/>
          <w:numId w:val="4"/>
        </w:numPr>
        <w:ind w:left="567" w:firstLine="0"/>
      </w:pPr>
      <w:r>
        <w:t>Rule 3.6.2 “Advancement within Grade for Temporary Staff Members” was amended, effective January 1, 2013, to enable temporary staff in the Professional category who converted into temporary staff status prior to January 1, 2013, to enjoy a one-step increment during their second year of service</w:t>
      </w:r>
      <w:r w:rsidR="00A45C1F">
        <w:t>;</w:t>
      </w:r>
      <w:r>
        <w:t xml:space="preserve"> </w:t>
      </w:r>
    </w:p>
    <w:p w:rsidR="005E4498" w:rsidRDefault="005E4498" w:rsidP="005E4498">
      <w:pPr>
        <w:pStyle w:val="ListParagraph"/>
        <w:ind w:left="567"/>
      </w:pPr>
    </w:p>
    <w:p w:rsidR="005E4498" w:rsidRDefault="005E4498" w:rsidP="000915E0">
      <w:pPr>
        <w:pStyle w:val="ListParagraph"/>
        <w:numPr>
          <w:ilvl w:val="0"/>
          <w:numId w:val="4"/>
        </w:numPr>
        <w:ind w:left="567" w:firstLine="0"/>
      </w:pPr>
      <w:r>
        <w:t>Rule 2.2.1 “Implementation of a Reclassification Decision” was amended, effective May 27, 2013, to introduce some changes necessary to bring in the new policy on classification and reclassification of posts (</w:t>
      </w:r>
      <w:r w:rsidR="00E6042A">
        <w:t xml:space="preserve">elaborated in </w:t>
      </w:r>
      <w:r>
        <w:t>Of</w:t>
      </w:r>
      <w:r w:rsidR="00A45C1F">
        <w:t>fice Instruction No. 19/2013).</w:t>
      </w:r>
    </w:p>
    <w:p w:rsidR="005E4498" w:rsidRDefault="005E4498" w:rsidP="005E4498">
      <w:pPr>
        <w:pStyle w:val="ListParagraph"/>
      </w:pPr>
    </w:p>
    <w:p w:rsidR="005E4498" w:rsidRDefault="005E4498" w:rsidP="00A45C1F">
      <w:r>
        <w:t xml:space="preserve">These amendments are provided in Annex III, </w:t>
      </w:r>
      <w:r w:rsidR="00313F96">
        <w:t>Part</w:t>
      </w:r>
      <w:r>
        <w:t xml:space="preserve"> 3.</w:t>
      </w:r>
    </w:p>
    <w:p w:rsidR="005E4498" w:rsidRDefault="005E4498" w:rsidP="005E4498">
      <w:pPr>
        <w:pStyle w:val="ListParagraph"/>
      </w:pPr>
    </w:p>
    <w:p w:rsidR="00B24E69" w:rsidRPr="00AB7810" w:rsidRDefault="005E4498" w:rsidP="00462781">
      <w:pPr>
        <w:pStyle w:val="ListParagraph"/>
        <w:numPr>
          <w:ilvl w:val="0"/>
          <w:numId w:val="13"/>
        </w:numPr>
        <w:tabs>
          <w:tab w:val="left" w:pos="6237"/>
        </w:tabs>
        <w:ind w:left="5528" w:firstLine="0"/>
        <w:rPr>
          <w:i/>
        </w:rPr>
      </w:pPr>
      <w:r w:rsidRPr="00AB7810">
        <w:rPr>
          <w:i/>
        </w:rPr>
        <w:t>The WIPO Coordination Committee is invited to note the amendments to Staff Rule 3.6.2 “Advancement within Grade for Temporary Staff Members” and Staff Rule 2.2.1 “Implementation of a Reclassification Decision”</w:t>
      </w:r>
      <w:r w:rsidR="00E6042A">
        <w:rPr>
          <w:i/>
        </w:rPr>
        <w:t>, as provided in Annex III, Part 3</w:t>
      </w:r>
      <w:r w:rsidRPr="00AB7810">
        <w:rPr>
          <w:i/>
        </w:rPr>
        <w:t>.</w:t>
      </w:r>
    </w:p>
    <w:p w:rsidR="00B03F08" w:rsidRDefault="00B03F08" w:rsidP="00B03F08"/>
    <w:p w:rsidR="00B03F08" w:rsidRDefault="00B03F08" w:rsidP="00B03F08"/>
    <w:p w:rsidR="00CC2181" w:rsidRDefault="00CC2181" w:rsidP="00B03F08"/>
    <w:p w:rsidR="00B03F08" w:rsidRDefault="002D3563" w:rsidP="00A45C1F">
      <w:pPr>
        <w:keepNext/>
        <w:keepLines/>
        <w:ind w:left="567" w:hanging="567"/>
        <w:rPr>
          <w:b/>
        </w:rPr>
      </w:pPr>
      <w:r>
        <w:rPr>
          <w:b/>
        </w:rPr>
        <w:t>V.</w:t>
      </w:r>
      <w:r>
        <w:rPr>
          <w:b/>
        </w:rPr>
        <w:tab/>
      </w:r>
      <w:r w:rsidR="006E164D" w:rsidRPr="00D8777A">
        <w:rPr>
          <w:b/>
        </w:rPr>
        <w:t xml:space="preserve">EDITORIAL AMENDMENTS TO </w:t>
      </w:r>
      <w:r w:rsidR="00E6042A">
        <w:rPr>
          <w:b/>
        </w:rPr>
        <w:t>CERTAIN</w:t>
      </w:r>
      <w:r w:rsidR="006E164D" w:rsidRPr="00D8777A">
        <w:rPr>
          <w:b/>
        </w:rPr>
        <w:t xml:space="preserve"> STAFF RULES </w:t>
      </w:r>
      <w:r w:rsidR="00E6042A">
        <w:rPr>
          <w:b/>
        </w:rPr>
        <w:t xml:space="preserve">AND ANNEXES </w:t>
      </w:r>
      <w:r w:rsidR="006E164D" w:rsidRPr="00D8777A">
        <w:rPr>
          <w:b/>
        </w:rPr>
        <w:t>TO BE EFFECTIVE ON JANUARY 1, 2014 - FOR NOTIFICATION</w:t>
      </w:r>
    </w:p>
    <w:p w:rsidR="006E164D" w:rsidRDefault="006E164D" w:rsidP="006E164D">
      <w:pPr>
        <w:keepNext/>
        <w:keepLines/>
      </w:pPr>
    </w:p>
    <w:p w:rsidR="005E4498" w:rsidRDefault="005E4498" w:rsidP="00A45C1F">
      <w:pPr>
        <w:pStyle w:val="ListParagraph"/>
        <w:keepNext/>
        <w:keepLines/>
        <w:numPr>
          <w:ilvl w:val="0"/>
          <w:numId w:val="13"/>
        </w:numPr>
        <w:tabs>
          <w:tab w:val="left" w:pos="567"/>
        </w:tabs>
        <w:ind w:left="0" w:firstLine="0"/>
      </w:pPr>
      <w:r>
        <w:t>Minor editorial amendments are proposed to the following Staff Rules, to be effective January 1, 2014</w:t>
      </w:r>
      <w:r w:rsidR="00E6042A">
        <w:t>.</w:t>
      </w:r>
      <w:r>
        <w:t xml:space="preserve"> </w:t>
      </w:r>
    </w:p>
    <w:p w:rsidR="00E6042A" w:rsidRDefault="00E6042A" w:rsidP="00E6042A">
      <w:pPr>
        <w:keepNext/>
        <w:keepLines/>
        <w:tabs>
          <w:tab w:val="left" w:pos="567"/>
        </w:tabs>
      </w:pPr>
    </w:p>
    <w:p w:rsidR="005E4498" w:rsidRDefault="005E4498" w:rsidP="000915E0">
      <w:pPr>
        <w:pStyle w:val="ListParagraph"/>
        <w:keepNext/>
        <w:keepLines/>
        <w:numPr>
          <w:ilvl w:val="0"/>
          <w:numId w:val="4"/>
        </w:numPr>
        <w:ind w:left="567" w:firstLine="0"/>
      </w:pPr>
      <w:r>
        <w:t>Rule 7.2.9(b)(1) “Daily Subsistence Allowance”;</w:t>
      </w:r>
    </w:p>
    <w:p w:rsidR="005E4498" w:rsidRDefault="005E4498" w:rsidP="005E4498">
      <w:pPr>
        <w:pStyle w:val="ListParagraph"/>
        <w:keepNext/>
        <w:keepLines/>
        <w:ind w:left="567"/>
      </w:pPr>
    </w:p>
    <w:p w:rsidR="005E4498" w:rsidRDefault="005E4498" w:rsidP="000915E0">
      <w:pPr>
        <w:pStyle w:val="ListParagraph"/>
        <w:keepNext/>
        <w:keepLines/>
        <w:numPr>
          <w:ilvl w:val="0"/>
          <w:numId w:val="4"/>
        </w:numPr>
        <w:spacing w:before="120"/>
        <w:ind w:left="567" w:firstLine="0"/>
      </w:pPr>
      <w:r>
        <w:t>Rule 9.8.1(b) “Termination Indemnity for Temporary Staff Members” (French version);</w:t>
      </w:r>
    </w:p>
    <w:p w:rsidR="005E4498" w:rsidRDefault="005E4498" w:rsidP="005E4498">
      <w:pPr>
        <w:pStyle w:val="ListParagraph"/>
      </w:pPr>
    </w:p>
    <w:p w:rsidR="005E4498" w:rsidRDefault="005E4498" w:rsidP="000915E0">
      <w:pPr>
        <w:pStyle w:val="ListParagraph"/>
        <w:keepNext/>
        <w:keepLines/>
        <w:numPr>
          <w:ilvl w:val="0"/>
          <w:numId w:val="4"/>
        </w:numPr>
        <w:spacing w:before="120"/>
        <w:ind w:left="567" w:firstLine="0"/>
      </w:pPr>
      <w:r>
        <w:t xml:space="preserve">Annex II “Salaries and Allowances”, Article </w:t>
      </w:r>
      <w:r w:rsidR="00462781">
        <w:t>1</w:t>
      </w:r>
      <w:r>
        <w:t>(b)</w:t>
      </w:r>
      <w:r w:rsidR="00AD6153">
        <w:t xml:space="preserve">; </w:t>
      </w:r>
      <w:r>
        <w:t xml:space="preserve"> and </w:t>
      </w:r>
    </w:p>
    <w:p w:rsidR="005E4498" w:rsidRDefault="005E4498" w:rsidP="005E4498">
      <w:pPr>
        <w:pStyle w:val="ListParagraph"/>
      </w:pPr>
    </w:p>
    <w:p w:rsidR="005E4498" w:rsidRDefault="005E4498" w:rsidP="000915E0">
      <w:pPr>
        <w:pStyle w:val="ListParagraph"/>
        <w:keepNext/>
        <w:keepLines/>
        <w:numPr>
          <w:ilvl w:val="0"/>
          <w:numId w:val="4"/>
        </w:numPr>
        <w:spacing w:before="120"/>
        <w:ind w:left="567" w:firstLine="0"/>
      </w:pPr>
      <w:r>
        <w:t xml:space="preserve">Annex IV “Rules of Procedure of Appointment Boards”, Article </w:t>
      </w:r>
      <w:r w:rsidR="00462781">
        <w:t>1</w:t>
      </w:r>
      <w:r>
        <w:t>(a)</w:t>
      </w:r>
      <w:r w:rsidR="00462781">
        <w:t xml:space="preserve">, </w:t>
      </w:r>
      <w:r>
        <w:t xml:space="preserve">French version.  </w:t>
      </w:r>
    </w:p>
    <w:p w:rsidR="00462781" w:rsidRDefault="00462781" w:rsidP="00462781">
      <w:pPr>
        <w:pStyle w:val="ListParagraph"/>
      </w:pPr>
    </w:p>
    <w:p w:rsidR="00462781" w:rsidRDefault="00462781" w:rsidP="00A45C1F">
      <w:pPr>
        <w:keepNext/>
        <w:keepLines/>
      </w:pPr>
      <w:r>
        <w:t>These amendments are provided in Annex III, Part 4.</w:t>
      </w:r>
    </w:p>
    <w:p w:rsidR="005E4498" w:rsidRDefault="005E4498" w:rsidP="005E4498"/>
    <w:p w:rsidR="005E4498" w:rsidRPr="00A45C1F" w:rsidRDefault="005E4498" w:rsidP="00A45C1F">
      <w:pPr>
        <w:pStyle w:val="ListParagraph"/>
        <w:numPr>
          <w:ilvl w:val="0"/>
          <w:numId w:val="13"/>
        </w:numPr>
        <w:tabs>
          <w:tab w:val="left" w:pos="6237"/>
        </w:tabs>
        <w:ind w:left="5534" w:firstLine="0"/>
        <w:rPr>
          <w:i/>
        </w:rPr>
      </w:pPr>
      <w:r w:rsidRPr="001F76C3">
        <w:rPr>
          <w:i/>
        </w:rPr>
        <w:tab/>
      </w:r>
      <w:r w:rsidRPr="00A45C1F">
        <w:rPr>
          <w:i/>
        </w:rPr>
        <w:t>The WIPO Coordination Committee is invited to note the amendments to Rule 7.2.9 “Daily Subsistence Allowance”, Rule 9.8.1 “Termination Indemnity for Temporary Staff Members”, Annex II “Sal</w:t>
      </w:r>
      <w:r w:rsidR="00462781" w:rsidRPr="00A45C1F">
        <w:rPr>
          <w:i/>
        </w:rPr>
        <w:t>aries and Allowances”, Article 1</w:t>
      </w:r>
      <w:r w:rsidRPr="00A45C1F">
        <w:rPr>
          <w:i/>
        </w:rPr>
        <w:t>(b) and Annex IV “Rules of Procedure o</w:t>
      </w:r>
      <w:r w:rsidR="00462781" w:rsidRPr="00A45C1F">
        <w:rPr>
          <w:i/>
        </w:rPr>
        <w:t>f Appointment Boards”, Article 1</w:t>
      </w:r>
      <w:r w:rsidRPr="00A45C1F">
        <w:rPr>
          <w:i/>
        </w:rPr>
        <w:t>(a).</w:t>
      </w:r>
    </w:p>
    <w:p w:rsidR="00320425" w:rsidRPr="007A2B62" w:rsidRDefault="00320425" w:rsidP="00CC2181">
      <w:pPr>
        <w:rPr>
          <w:i/>
          <w:iCs/>
          <w:szCs w:val="22"/>
        </w:rPr>
      </w:pPr>
    </w:p>
    <w:p w:rsidR="00FB49AD" w:rsidRDefault="004A6549" w:rsidP="00CC2181">
      <w:pPr>
        <w:pStyle w:val="Endofdocument-Annex"/>
      </w:pPr>
      <w:r>
        <w:t>[Annex</w:t>
      </w:r>
      <w:r w:rsidR="00EC5181">
        <w:t>es</w:t>
      </w:r>
      <w:r>
        <w:t xml:space="preserve"> follow]</w:t>
      </w:r>
    </w:p>
    <w:p w:rsidR="00FB49AD" w:rsidRDefault="00FB49AD" w:rsidP="00FB49AD">
      <w:pPr>
        <w:pStyle w:val="Endofdocument-Annex"/>
        <w:ind w:left="0"/>
        <w:sectPr w:rsidR="00FB49AD" w:rsidSect="00D301DB">
          <w:headerReference w:type="default" r:id="rId12"/>
          <w:endnotePr>
            <w:numFmt w:val="decimal"/>
          </w:endnotePr>
          <w:pgSz w:w="11907" w:h="16840" w:code="9"/>
          <w:pgMar w:top="567" w:right="1134" w:bottom="1418" w:left="1418" w:header="510" w:footer="1021" w:gutter="0"/>
          <w:cols w:space="720"/>
          <w:titlePg/>
          <w:docGrid w:linePitch="299"/>
        </w:sectPr>
      </w:pPr>
    </w:p>
    <w:p w:rsidR="00FB49AD" w:rsidRDefault="00FB49AD" w:rsidP="00FB49AD">
      <w:pPr>
        <w:pStyle w:val="Heading1"/>
        <w:spacing w:before="0"/>
        <w:jc w:val="center"/>
      </w:pPr>
      <w:r>
        <w:lastRenderedPageBreak/>
        <w:t xml:space="preserve">Summary of the Proposed Amendments to the SRR Relating </w:t>
      </w:r>
      <w:r>
        <w:br/>
        <w:t>to WIPO’s Internal Justice REFORM</w:t>
      </w:r>
    </w:p>
    <w:p w:rsidR="00FB49AD" w:rsidRDefault="00FB49AD" w:rsidP="00FB49AD"/>
    <w:p w:rsidR="00FB49AD" w:rsidRDefault="00FB49AD" w:rsidP="00FB49AD">
      <w:r>
        <w:t>The main aims of the present proposed revisions to the SRR are to:</w:t>
      </w:r>
    </w:p>
    <w:p w:rsidR="00FB49AD" w:rsidRDefault="00FB49AD" w:rsidP="00FB49AD"/>
    <w:p w:rsidR="00FB49AD" w:rsidRPr="00BF26C8" w:rsidRDefault="00FB49AD" w:rsidP="00FB49AD">
      <w:pPr>
        <w:numPr>
          <w:ilvl w:val="0"/>
          <w:numId w:val="15"/>
        </w:numPr>
        <w:tabs>
          <w:tab w:val="left" w:pos="1134"/>
        </w:tabs>
        <w:ind w:left="1134" w:hanging="567"/>
        <w:rPr>
          <w:b/>
        </w:rPr>
      </w:pPr>
      <w:r>
        <w:rPr>
          <w:b/>
        </w:rPr>
        <w:t xml:space="preserve">Codify the role of </w:t>
      </w:r>
      <w:r w:rsidRPr="00BF26C8">
        <w:rPr>
          <w:b/>
        </w:rPr>
        <w:t>informal conflict resolution</w:t>
      </w:r>
      <w:r>
        <w:rPr>
          <w:b/>
        </w:rPr>
        <w:t xml:space="preserve"> and s</w:t>
      </w:r>
      <w:r w:rsidRPr="00BF26C8">
        <w:rPr>
          <w:b/>
        </w:rPr>
        <w:t>trengthen</w:t>
      </w:r>
      <w:r>
        <w:rPr>
          <w:b/>
        </w:rPr>
        <w:t xml:space="preserve"> supporting mechanisms</w:t>
      </w:r>
      <w:r w:rsidRPr="00BF26C8">
        <w:rPr>
          <w:b/>
        </w:rPr>
        <w:t>:</w:t>
      </w:r>
    </w:p>
    <w:p w:rsidR="00FB49AD" w:rsidRDefault="00FB49AD" w:rsidP="00FB49AD">
      <w:pPr>
        <w:tabs>
          <w:tab w:val="left" w:pos="1701"/>
        </w:tabs>
        <w:ind w:left="1134"/>
      </w:pPr>
    </w:p>
    <w:p w:rsidR="00FB49AD" w:rsidRDefault="00FB49AD" w:rsidP="00FB49AD">
      <w:pPr>
        <w:numPr>
          <w:ilvl w:val="0"/>
          <w:numId w:val="14"/>
        </w:numPr>
        <w:tabs>
          <w:tab w:val="left" w:pos="1701"/>
        </w:tabs>
        <w:ind w:left="1134" w:firstLine="0"/>
      </w:pPr>
      <w:r>
        <w:t>Anchor informal conflict resolution in the SRR and establish guiding principles of independence, impartiality, confidentiality and on conflict of interest;</w:t>
      </w:r>
    </w:p>
    <w:p w:rsidR="00FB49AD" w:rsidRPr="000260FF" w:rsidRDefault="00FB49AD" w:rsidP="00FB49AD">
      <w:pPr>
        <w:tabs>
          <w:tab w:val="left" w:pos="1701"/>
        </w:tabs>
        <w:ind w:left="1134"/>
        <w:rPr>
          <w:sz w:val="16"/>
          <w:szCs w:val="16"/>
        </w:rPr>
      </w:pPr>
    </w:p>
    <w:p w:rsidR="00FB49AD" w:rsidRDefault="00FB49AD" w:rsidP="00FB49AD">
      <w:pPr>
        <w:numPr>
          <w:ilvl w:val="0"/>
          <w:numId w:val="14"/>
        </w:numPr>
        <w:tabs>
          <w:tab w:val="left" w:pos="1701"/>
        </w:tabs>
        <w:ind w:left="1134" w:firstLine="0"/>
      </w:pPr>
      <w:r>
        <w:t>Creation of a respectful and harmonious workplace is a duty of each staff;</w:t>
      </w:r>
    </w:p>
    <w:p w:rsidR="00FB49AD" w:rsidRPr="000260FF" w:rsidRDefault="00FB49AD" w:rsidP="00FB49AD">
      <w:pPr>
        <w:tabs>
          <w:tab w:val="left" w:pos="1701"/>
        </w:tabs>
        <w:ind w:left="1134"/>
        <w:rPr>
          <w:sz w:val="16"/>
          <w:szCs w:val="16"/>
        </w:rPr>
      </w:pPr>
    </w:p>
    <w:p w:rsidR="00FB49AD" w:rsidRDefault="00FB49AD" w:rsidP="00FB49AD">
      <w:pPr>
        <w:numPr>
          <w:ilvl w:val="0"/>
          <w:numId w:val="14"/>
        </w:numPr>
        <w:tabs>
          <w:tab w:val="left" w:pos="1701"/>
        </w:tabs>
        <w:ind w:left="1134" w:firstLine="0"/>
      </w:pPr>
      <w:r>
        <w:t>Anchor Office of the Ombudsperson in Staff Rule (previously it was established by Office Instruction);</w:t>
      </w:r>
    </w:p>
    <w:p w:rsidR="00FB49AD" w:rsidRPr="000260FF" w:rsidRDefault="00FB49AD" w:rsidP="00FB49AD">
      <w:pPr>
        <w:pStyle w:val="ListParagraph"/>
        <w:tabs>
          <w:tab w:val="left" w:pos="1701"/>
        </w:tabs>
        <w:ind w:left="1134"/>
        <w:rPr>
          <w:sz w:val="16"/>
          <w:szCs w:val="16"/>
        </w:rPr>
      </w:pPr>
    </w:p>
    <w:p w:rsidR="00FB49AD" w:rsidRDefault="00FB49AD" w:rsidP="00FB49AD">
      <w:pPr>
        <w:numPr>
          <w:ilvl w:val="0"/>
          <w:numId w:val="14"/>
        </w:numPr>
        <w:tabs>
          <w:tab w:val="left" w:pos="1701"/>
        </w:tabs>
        <w:ind w:left="1134" w:firstLine="0"/>
      </w:pPr>
      <w:r>
        <w:t>Recognize the authority of the Director General to establish other measures/mechanisms;</w:t>
      </w:r>
    </w:p>
    <w:p w:rsidR="00FB49AD" w:rsidRPr="000260FF" w:rsidRDefault="00FB49AD" w:rsidP="00FB49AD">
      <w:pPr>
        <w:pStyle w:val="ListParagraph"/>
        <w:tabs>
          <w:tab w:val="left" w:pos="1701"/>
        </w:tabs>
        <w:ind w:left="1134"/>
        <w:rPr>
          <w:sz w:val="16"/>
          <w:szCs w:val="16"/>
        </w:rPr>
      </w:pPr>
    </w:p>
    <w:p w:rsidR="00FB49AD" w:rsidRDefault="00FB49AD" w:rsidP="00FB49AD">
      <w:pPr>
        <w:numPr>
          <w:ilvl w:val="0"/>
          <w:numId w:val="14"/>
        </w:numPr>
        <w:tabs>
          <w:tab w:val="left" w:pos="1701"/>
        </w:tabs>
        <w:ind w:left="1134" w:firstLine="0"/>
      </w:pPr>
      <w:r>
        <w:t>Provide adequate time for informal conflict resolution before timelines for formal mechanism start to run;</w:t>
      </w:r>
    </w:p>
    <w:p w:rsidR="00FB49AD" w:rsidRPr="000260FF" w:rsidRDefault="00FB49AD" w:rsidP="00FB49AD">
      <w:pPr>
        <w:tabs>
          <w:tab w:val="left" w:pos="1701"/>
        </w:tabs>
        <w:ind w:left="1134"/>
        <w:rPr>
          <w:sz w:val="16"/>
          <w:szCs w:val="16"/>
        </w:rPr>
      </w:pPr>
    </w:p>
    <w:p w:rsidR="00FB49AD" w:rsidRDefault="00FB49AD" w:rsidP="00FB49AD">
      <w:pPr>
        <w:numPr>
          <w:ilvl w:val="0"/>
          <w:numId w:val="14"/>
        </w:numPr>
        <w:tabs>
          <w:tab w:val="left" w:pos="1701"/>
        </w:tabs>
        <w:ind w:left="1134" w:firstLine="0"/>
      </w:pPr>
      <w:r>
        <w:t xml:space="preserve">Express possibilities to have the formal procedures </w:t>
      </w:r>
      <w:r w:rsidRPr="00190DA0">
        <w:t>suspended</w:t>
      </w:r>
      <w:r>
        <w:t xml:space="preserve"> pending informal resolution.</w:t>
      </w:r>
      <w:r>
        <w:br/>
      </w:r>
    </w:p>
    <w:p w:rsidR="00FB49AD" w:rsidRPr="00C73CE9" w:rsidRDefault="00FB49AD" w:rsidP="00FB49AD">
      <w:pPr>
        <w:numPr>
          <w:ilvl w:val="0"/>
          <w:numId w:val="15"/>
        </w:numPr>
        <w:tabs>
          <w:tab w:val="left" w:pos="1134"/>
        </w:tabs>
        <w:ind w:left="567" w:firstLine="0"/>
      </w:pPr>
      <w:r>
        <w:rPr>
          <w:b/>
        </w:rPr>
        <w:t xml:space="preserve">Streamline and simplify </w:t>
      </w:r>
      <w:r w:rsidRPr="00BF26C8">
        <w:rPr>
          <w:b/>
        </w:rPr>
        <w:t>formal conflict resolution:</w:t>
      </w:r>
      <w:r w:rsidRPr="00BF26C8">
        <w:rPr>
          <w:b/>
        </w:rPr>
        <w:br/>
      </w:r>
    </w:p>
    <w:p w:rsidR="00FB49AD" w:rsidRDefault="00FB49AD" w:rsidP="00FB49AD">
      <w:pPr>
        <w:numPr>
          <w:ilvl w:val="0"/>
          <w:numId w:val="14"/>
        </w:numPr>
        <w:tabs>
          <w:tab w:val="left" w:pos="1701"/>
        </w:tabs>
        <w:ind w:left="1134" w:firstLine="0"/>
      </w:pPr>
      <w:r>
        <w:t>Replace current three layers of internal review with two layers, i.e., Director General/HRMD and WAB/Director General;</w:t>
      </w:r>
    </w:p>
    <w:p w:rsidR="00FB49AD" w:rsidRPr="000260FF" w:rsidRDefault="00FB49AD" w:rsidP="00FB49AD">
      <w:pPr>
        <w:tabs>
          <w:tab w:val="left" w:pos="1701"/>
        </w:tabs>
        <w:ind w:left="1134"/>
        <w:rPr>
          <w:sz w:val="16"/>
          <w:szCs w:val="16"/>
        </w:rPr>
      </w:pPr>
    </w:p>
    <w:p w:rsidR="00FB49AD" w:rsidRDefault="00FB49AD" w:rsidP="00FB49AD">
      <w:pPr>
        <w:numPr>
          <w:ilvl w:val="0"/>
          <w:numId w:val="14"/>
        </w:numPr>
        <w:tabs>
          <w:tab w:val="left" w:pos="1701"/>
        </w:tabs>
        <w:ind w:left="1134" w:firstLine="0"/>
      </w:pPr>
      <w:r>
        <w:t>Establish discretion of HRMD to refer grievance or conflict to investigation to replace current mandatory referral for investigation;</w:t>
      </w:r>
    </w:p>
    <w:p w:rsidR="00FB49AD" w:rsidRPr="000260FF" w:rsidRDefault="00FB49AD" w:rsidP="00FB49AD">
      <w:pPr>
        <w:tabs>
          <w:tab w:val="left" w:pos="1701"/>
        </w:tabs>
        <w:ind w:left="1134"/>
        <w:rPr>
          <w:sz w:val="16"/>
          <w:szCs w:val="16"/>
        </w:rPr>
      </w:pPr>
    </w:p>
    <w:p w:rsidR="00FB49AD" w:rsidRDefault="00FB49AD" w:rsidP="00FB49AD">
      <w:pPr>
        <w:numPr>
          <w:ilvl w:val="0"/>
          <w:numId w:val="14"/>
        </w:numPr>
        <w:tabs>
          <w:tab w:val="left" w:pos="1701"/>
        </w:tabs>
        <w:ind w:left="1134" w:firstLine="0"/>
      </w:pPr>
      <w:r>
        <w:t>Strengthen the WAB by increasing membership and providing for the ability to sit in two Panels;</w:t>
      </w:r>
    </w:p>
    <w:p w:rsidR="00FB49AD" w:rsidRPr="000260FF" w:rsidRDefault="00FB49AD" w:rsidP="00FB49AD">
      <w:pPr>
        <w:tabs>
          <w:tab w:val="left" w:pos="1701"/>
        </w:tabs>
        <w:ind w:left="1134"/>
        <w:rPr>
          <w:sz w:val="16"/>
          <w:szCs w:val="16"/>
        </w:rPr>
      </w:pPr>
    </w:p>
    <w:p w:rsidR="00FB49AD" w:rsidRDefault="00FB49AD" w:rsidP="00FB49AD">
      <w:pPr>
        <w:numPr>
          <w:ilvl w:val="0"/>
          <w:numId w:val="14"/>
        </w:numPr>
        <w:tabs>
          <w:tab w:val="left" w:pos="1701"/>
        </w:tabs>
        <w:ind w:left="1134" w:firstLine="0"/>
      </w:pPr>
      <w:r>
        <w:t>Increase transparency of recommendations made and decisions issued.</w:t>
      </w:r>
    </w:p>
    <w:p w:rsidR="00FB49AD" w:rsidRDefault="00FB49AD" w:rsidP="00FB49AD">
      <w:pPr>
        <w:tabs>
          <w:tab w:val="left" w:pos="1701"/>
        </w:tabs>
        <w:ind w:left="1134"/>
      </w:pPr>
    </w:p>
    <w:p w:rsidR="00FB49AD" w:rsidRPr="00841EE1" w:rsidRDefault="00FB49AD" w:rsidP="00FB49AD">
      <w:pPr>
        <w:numPr>
          <w:ilvl w:val="0"/>
          <w:numId w:val="15"/>
        </w:numPr>
        <w:tabs>
          <w:tab w:val="left" w:pos="1134"/>
        </w:tabs>
        <w:ind w:left="567" w:firstLine="0"/>
        <w:rPr>
          <w:b/>
        </w:rPr>
      </w:pPr>
      <w:r>
        <w:rPr>
          <w:b/>
        </w:rPr>
        <w:t>Establish a responsive d</w:t>
      </w:r>
      <w:r w:rsidRPr="00841EE1">
        <w:rPr>
          <w:b/>
        </w:rPr>
        <w:t xml:space="preserve">isciplinary </w:t>
      </w:r>
      <w:r>
        <w:rPr>
          <w:b/>
        </w:rPr>
        <w:t>process</w:t>
      </w:r>
      <w:r w:rsidRPr="00841EE1">
        <w:rPr>
          <w:b/>
        </w:rPr>
        <w:t>:</w:t>
      </w:r>
    </w:p>
    <w:p w:rsidR="00FB49AD" w:rsidRDefault="00FB49AD" w:rsidP="00FB49AD">
      <w:pPr>
        <w:tabs>
          <w:tab w:val="left" w:pos="1701"/>
        </w:tabs>
        <w:ind w:left="1134"/>
      </w:pPr>
    </w:p>
    <w:p w:rsidR="00FB49AD" w:rsidRDefault="00FB49AD" w:rsidP="00FB49AD">
      <w:pPr>
        <w:numPr>
          <w:ilvl w:val="0"/>
          <w:numId w:val="14"/>
        </w:numPr>
        <w:tabs>
          <w:tab w:val="left" w:pos="1701"/>
        </w:tabs>
        <w:ind w:left="1134" w:firstLine="0"/>
      </w:pPr>
      <w:r>
        <w:t>Codify disciplinary procedure and expressly recognize principle of proportionality;</w:t>
      </w:r>
    </w:p>
    <w:p w:rsidR="00FB49AD" w:rsidRPr="000260FF" w:rsidRDefault="00FB49AD" w:rsidP="00FB49AD">
      <w:pPr>
        <w:tabs>
          <w:tab w:val="left" w:pos="1701"/>
        </w:tabs>
        <w:ind w:left="1134"/>
        <w:rPr>
          <w:sz w:val="16"/>
          <w:szCs w:val="16"/>
        </w:rPr>
      </w:pPr>
    </w:p>
    <w:p w:rsidR="00FB49AD" w:rsidRDefault="00FB49AD" w:rsidP="00FB49AD">
      <w:pPr>
        <w:numPr>
          <w:ilvl w:val="0"/>
          <w:numId w:val="14"/>
        </w:numPr>
        <w:tabs>
          <w:tab w:val="left" w:pos="1701"/>
        </w:tabs>
        <w:ind w:left="1134" w:firstLine="0"/>
      </w:pPr>
      <w:r>
        <w:t>Codify standard of proof;</w:t>
      </w:r>
    </w:p>
    <w:p w:rsidR="00FB49AD" w:rsidRPr="000260FF" w:rsidRDefault="00FB49AD" w:rsidP="00FB49AD">
      <w:pPr>
        <w:tabs>
          <w:tab w:val="left" w:pos="1701"/>
        </w:tabs>
        <w:ind w:left="1134"/>
        <w:rPr>
          <w:sz w:val="16"/>
          <w:szCs w:val="16"/>
        </w:rPr>
      </w:pPr>
    </w:p>
    <w:p w:rsidR="00FB49AD" w:rsidRPr="000260FF" w:rsidRDefault="00FB49AD" w:rsidP="00FB49AD">
      <w:pPr>
        <w:numPr>
          <w:ilvl w:val="0"/>
          <w:numId w:val="14"/>
        </w:numPr>
        <w:tabs>
          <w:tab w:val="left" w:pos="1701"/>
        </w:tabs>
        <w:ind w:left="1134" w:firstLine="0"/>
        <w:rPr>
          <w:sz w:val="16"/>
          <w:szCs w:val="16"/>
        </w:rPr>
      </w:pPr>
      <w:r>
        <w:t>Introduce administrative (non-disciplinary) measures;</w:t>
      </w:r>
      <w:r>
        <w:br/>
      </w:r>
    </w:p>
    <w:p w:rsidR="00FB49AD" w:rsidRDefault="00FB49AD" w:rsidP="00FB49AD">
      <w:pPr>
        <w:numPr>
          <w:ilvl w:val="0"/>
          <w:numId w:val="14"/>
        </w:numPr>
        <w:tabs>
          <w:tab w:val="left" w:pos="1701"/>
        </w:tabs>
        <w:ind w:left="1134" w:firstLine="0"/>
      </w:pPr>
      <w:r w:rsidRPr="000260FF">
        <w:rPr>
          <w:szCs w:val="22"/>
        </w:rPr>
        <w:t>In</w:t>
      </w:r>
      <w:r>
        <w:t>troduce summary dismissal for serious misconduct and definition of serious misconduct.</w:t>
      </w:r>
    </w:p>
    <w:p w:rsidR="00FB49AD" w:rsidRDefault="00FB49AD" w:rsidP="00FB49AD">
      <w:pPr>
        <w:tabs>
          <w:tab w:val="left" w:pos="1701"/>
        </w:tabs>
      </w:pPr>
    </w:p>
    <w:p w:rsidR="00FB49AD" w:rsidRPr="00841EE1" w:rsidRDefault="00FB49AD" w:rsidP="00FB49AD">
      <w:pPr>
        <w:numPr>
          <w:ilvl w:val="0"/>
          <w:numId w:val="15"/>
        </w:numPr>
        <w:tabs>
          <w:tab w:val="left" w:pos="1134"/>
        </w:tabs>
        <w:ind w:left="567" w:firstLine="0"/>
        <w:rPr>
          <w:b/>
        </w:rPr>
      </w:pPr>
      <w:r>
        <w:rPr>
          <w:b/>
        </w:rPr>
        <w:t>Enhance staff participation:</w:t>
      </w:r>
    </w:p>
    <w:p w:rsidR="00FB49AD" w:rsidRDefault="00FB49AD" w:rsidP="00FB49AD">
      <w:pPr>
        <w:tabs>
          <w:tab w:val="left" w:pos="1701"/>
        </w:tabs>
        <w:ind w:left="1134"/>
      </w:pPr>
    </w:p>
    <w:p w:rsidR="00FB49AD" w:rsidRDefault="00FB49AD" w:rsidP="00FB49AD">
      <w:pPr>
        <w:numPr>
          <w:ilvl w:val="0"/>
          <w:numId w:val="14"/>
        </w:numPr>
        <w:tabs>
          <w:tab w:val="left" w:pos="1701"/>
        </w:tabs>
        <w:ind w:left="1134" w:firstLine="0"/>
      </w:pPr>
      <w:r>
        <w:t>Maintain advisory body (Joint Advisory Group) on personnel or administrative matters;</w:t>
      </w:r>
    </w:p>
    <w:p w:rsidR="00FB49AD" w:rsidRPr="000260FF" w:rsidRDefault="00FB49AD" w:rsidP="00FB49AD">
      <w:pPr>
        <w:tabs>
          <w:tab w:val="left" w:pos="1701"/>
        </w:tabs>
        <w:ind w:left="1134"/>
        <w:rPr>
          <w:sz w:val="16"/>
          <w:szCs w:val="16"/>
        </w:rPr>
      </w:pPr>
    </w:p>
    <w:p w:rsidR="00FB49AD" w:rsidRDefault="00FB49AD" w:rsidP="00FB49AD">
      <w:pPr>
        <w:numPr>
          <w:ilvl w:val="0"/>
          <w:numId w:val="14"/>
        </w:numPr>
        <w:tabs>
          <w:tab w:val="left" w:pos="1701"/>
        </w:tabs>
        <w:ind w:left="1134" w:firstLine="0"/>
      </w:pPr>
      <w:r>
        <w:t>Introduce the option of staff initiative (petition) to raise a matter with the Joint Advisory Group.</w:t>
      </w:r>
    </w:p>
    <w:p w:rsidR="00FB49AD" w:rsidRDefault="00FB49AD" w:rsidP="00FB49AD">
      <w:pPr>
        <w:pStyle w:val="ListParagraph"/>
      </w:pPr>
    </w:p>
    <w:p w:rsidR="00FB49AD" w:rsidRDefault="00FB49AD" w:rsidP="00FB49AD">
      <w:pPr>
        <w:tabs>
          <w:tab w:val="left" w:pos="1701"/>
        </w:tabs>
        <w:ind w:left="5533"/>
        <w:sectPr w:rsidR="00FB49AD" w:rsidSect="00FB49AD">
          <w:headerReference w:type="default" r:id="rId13"/>
          <w:headerReference w:type="first" r:id="rId14"/>
          <w:endnotePr>
            <w:numFmt w:val="decimal"/>
          </w:endnotePr>
          <w:pgSz w:w="11907" w:h="16840" w:code="9"/>
          <w:pgMar w:top="567" w:right="1134" w:bottom="1276" w:left="1418" w:header="510" w:footer="1021" w:gutter="0"/>
          <w:cols w:space="720"/>
          <w:titlePg/>
          <w:docGrid w:linePitch="299"/>
        </w:sectPr>
      </w:pPr>
      <w:r w:rsidRPr="000260FF">
        <w:t>[Annex II follows]</w:t>
      </w:r>
    </w:p>
    <w:p w:rsidR="00FB49AD" w:rsidRPr="00C04A70" w:rsidRDefault="00FB49AD" w:rsidP="00FB49AD">
      <w:pPr>
        <w:tabs>
          <w:tab w:val="center" w:pos="4536"/>
          <w:tab w:val="right" w:pos="9072"/>
        </w:tabs>
        <w:jc w:val="center"/>
        <w:rPr>
          <w:rFonts w:eastAsia="Times New Roman"/>
          <w:b/>
        </w:rPr>
      </w:pPr>
      <w:r w:rsidRPr="00C04A70">
        <w:rPr>
          <w:rFonts w:eastAsia="Times New Roman"/>
          <w:b/>
        </w:rPr>
        <w:lastRenderedPageBreak/>
        <w:t xml:space="preserve">PROPOSED AMENDMENTS TO THE </w:t>
      </w:r>
      <w:r>
        <w:rPr>
          <w:rFonts w:eastAsia="Times New Roman"/>
          <w:b/>
        </w:rPr>
        <w:t>SRR</w:t>
      </w:r>
      <w:r w:rsidRPr="00C04A70">
        <w:rPr>
          <w:rFonts w:eastAsia="Times New Roman"/>
          <w:b/>
        </w:rPr>
        <w:t xml:space="preserve"> RELATING TO WIPO’S INTERNAL </w:t>
      </w:r>
      <w:r>
        <w:rPr>
          <w:rFonts w:eastAsia="Times New Roman"/>
          <w:b/>
        </w:rPr>
        <w:t>JUSTICE REFORM TO BE EFFECTIVE ON JANUARY 1, 2014 – FOR APPROVAL</w:t>
      </w:r>
    </w:p>
    <w:p w:rsidR="00FB49AD" w:rsidRPr="00C04A70" w:rsidRDefault="00FB49AD" w:rsidP="00FB49AD">
      <w:pPr>
        <w:jc w:val="center"/>
        <w:rPr>
          <w:rFonts w:eastAsia="Times New Roman"/>
          <w:b/>
        </w:rPr>
      </w:pPr>
    </w:p>
    <w:p w:rsidR="00FB49AD" w:rsidRPr="00C04A70" w:rsidRDefault="00FB49AD" w:rsidP="00FB49AD">
      <w:pPr>
        <w:jc w:val="center"/>
        <w:rPr>
          <w:rFonts w:eastAsia="Times New Roman"/>
          <w:b/>
        </w:rPr>
      </w:pPr>
    </w:p>
    <w:p w:rsidR="00FB49AD" w:rsidRPr="00C04A70" w:rsidRDefault="00FB49AD" w:rsidP="00FB49AD">
      <w:pPr>
        <w:jc w:val="center"/>
        <w:rPr>
          <w:rFonts w:eastAsia="Times New Roman"/>
          <w:b/>
        </w:rPr>
      </w:pPr>
      <w:r w:rsidRPr="00C04A70">
        <w:rPr>
          <w:rFonts w:eastAsia="Times New Roman"/>
          <w:b/>
        </w:rPr>
        <w:t>CHAPTER X</w:t>
      </w:r>
    </w:p>
    <w:p w:rsidR="00FB49AD" w:rsidRPr="00C04A70" w:rsidRDefault="00FB49AD" w:rsidP="00FB49AD">
      <w:pPr>
        <w:jc w:val="center"/>
        <w:rPr>
          <w:rFonts w:eastAsia="Times New Roman"/>
        </w:rPr>
      </w:pPr>
    </w:p>
    <w:p w:rsidR="00FB49AD" w:rsidRPr="00C04A70" w:rsidRDefault="00FB49AD" w:rsidP="00FB49AD">
      <w:pPr>
        <w:keepNext/>
        <w:jc w:val="center"/>
        <w:outlineLvl w:val="0"/>
        <w:rPr>
          <w:b/>
          <w:bCs/>
          <w:caps/>
          <w:kern w:val="32"/>
          <w:szCs w:val="32"/>
        </w:rPr>
      </w:pPr>
      <w:r w:rsidRPr="00C04A70">
        <w:rPr>
          <w:b/>
          <w:bCs/>
          <w:caps/>
          <w:kern w:val="32"/>
          <w:szCs w:val="32"/>
        </w:rPr>
        <w:t>DISCIPLINARY MEASURES</w:t>
      </w:r>
    </w:p>
    <w:p w:rsidR="00FB49AD" w:rsidRPr="00C04A70" w:rsidRDefault="00FB49AD" w:rsidP="00FB49AD">
      <w:pPr>
        <w:rPr>
          <w:rFonts w:eastAsia="Times New Roman"/>
        </w:rPr>
      </w:pPr>
    </w:p>
    <w:p w:rsidR="00FB49AD" w:rsidRPr="00C04A70" w:rsidRDefault="00FB49AD" w:rsidP="00FB49AD">
      <w:pPr>
        <w:rPr>
          <w:rFonts w:eastAsia="Times New Roman"/>
        </w:rPr>
      </w:pPr>
    </w:p>
    <w:p w:rsidR="00FB49AD" w:rsidRPr="00C04A70" w:rsidRDefault="00FB49AD" w:rsidP="00FB49AD">
      <w:pPr>
        <w:jc w:val="center"/>
        <w:rPr>
          <w:rFonts w:eastAsia="Times New Roman"/>
          <w:b/>
          <w:u w:val="single"/>
        </w:rPr>
      </w:pPr>
      <w:r w:rsidRPr="00C04A70">
        <w:rPr>
          <w:rFonts w:eastAsia="Times New Roman"/>
          <w:b/>
          <w:u w:val="single"/>
        </w:rPr>
        <w:t>Regulation 10.1</w:t>
      </w:r>
    </w:p>
    <w:p w:rsidR="00FB49AD" w:rsidRPr="00C04A70" w:rsidRDefault="00FB49AD" w:rsidP="00FB49AD">
      <w:pPr>
        <w:jc w:val="center"/>
        <w:rPr>
          <w:rFonts w:eastAsia="Times New Roman"/>
          <w:b/>
          <w:u w:val="single"/>
        </w:rPr>
      </w:pPr>
    </w:p>
    <w:p w:rsidR="00FB49AD" w:rsidRPr="00C04A70" w:rsidRDefault="00FB49AD" w:rsidP="00FB49AD">
      <w:pPr>
        <w:jc w:val="center"/>
        <w:rPr>
          <w:rFonts w:eastAsia="Times New Roman"/>
          <w:u w:val="single"/>
        </w:rPr>
      </w:pPr>
      <w:r w:rsidRPr="00C04A70">
        <w:rPr>
          <w:rFonts w:eastAsia="Times New Roman"/>
          <w:u w:val="single"/>
        </w:rPr>
        <w:t>Disciplinary Measures</w:t>
      </w:r>
    </w:p>
    <w:p w:rsidR="00FB49AD" w:rsidRPr="00C04A70" w:rsidRDefault="00FB49AD" w:rsidP="00FB49AD">
      <w:pPr>
        <w:jc w:val="center"/>
        <w:rPr>
          <w:rFonts w:eastAsia="Times New Roman"/>
          <w:u w:val="single"/>
        </w:rPr>
      </w:pPr>
    </w:p>
    <w:p w:rsidR="00FB49AD" w:rsidRPr="00C04A70" w:rsidRDefault="00FB49AD" w:rsidP="00FB49AD">
      <w:pPr>
        <w:pStyle w:val="ListParagraph"/>
        <w:numPr>
          <w:ilvl w:val="0"/>
          <w:numId w:val="25"/>
        </w:numPr>
        <w:tabs>
          <w:tab w:val="left" w:pos="567"/>
        </w:tabs>
        <w:ind w:left="0" w:firstLine="0"/>
      </w:pPr>
      <w:r w:rsidRPr="00C04A70">
        <w:t xml:space="preserve">A staff member who fails to observe the Staff Regulations and Rules, the standards of conduct required of an international civil servant or any other obligation of staff members of the International Bureau may be subject </w:t>
      </w:r>
      <w:r>
        <w:t>to</w:t>
      </w:r>
      <w:r w:rsidRPr="00C04A70">
        <w:t xml:space="preserve"> disciplinary measures.</w:t>
      </w:r>
    </w:p>
    <w:p w:rsidR="00FB49AD" w:rsidRPr="00C04A70" w:rsidRDefault="00FB49AD" w:rsidP="00FB49AD">
      <w:pPr>
        <w:tabs>
          <w:tab w:val="left" w:pos="567"/>
        </w:tabs>
        <w:rPr>
          <w:rFonts w:eastAsia="Times New Roman"/>
        </w:rPr>
      </w:pPr>
    </w:p>
    <w:p w:rsidR="00FB49AD" w:rsidRPr="00C04A70" w:rsidRDefault="00FB49AD" w:rsidP="00FB49AD">
      <w:pPr>
        <w:pStyle w:val="ListParagraph"/>
        <w:numPr>
          <w:ilvl w:val="0"/>
          <w:numId w:val="25"/>
        </w:numPr>
        <w:tabs>
          <w:tab w:val="left" w:pos="567"/>
        </w:tabs>
        <w:ind w:left="0" w:firstLine="0"/>
      </w:pPr>
      <w:r w:rsidRPr="00C04A70">
        <w:t>Any disciplinary measure applied to a staff member shall be proportionate to the nature and gravity of his or her misconduct.</w:t>
      </w:r>
    </w:p>
    <w:p w:rsidR="00FB49AD" w:rsidRPr="00C04A70" w:rsidRDefault="00FB49AD" w:rsidP="00FB49AD">
      <w:pPr>
        <w:tabs>
          <w:tab w:val="left" w:pos="567"/>
        </w:tabs>
        <w:rPr>
          <w:rFonts w:eastAsia="Times New Roman"/>
          <w:u w:val="single"/>
        </w:rPr>
      </w:pPr>
    </w:p>
    <w:p w:rsidR="00FB49AD" w:rsidRPr="00C04A70" w:rsidRDefault="00FB49AD" w:rsidP="00FB49AD">
      <w:pPr>
        <w:pStyle w:val="ListParagraph"/>
        <w:numPr>
          <w:ilvl w:val="0"/>
          <w:numId w:val="25"/>
        </w:numPr>
        <w:tabs>
          <w:tab w:val="left" w:pos="567"/>
        </w:tabs>
        <w:ind w:left="0" w:firstLine="0"/>
        <w:rPr>
          <w:u w:val="single"/>
        </w:rPr>
      </w:pPr>
      <w:r w:rsidRPr="00C04A70">
        <w:t>No disciplinary measure shall be applied to a staff member without giving him or her an opportunity to present his or her defense.</w:t>
      </w:r>
    </w:p>
    <w:p w:rsidR="00FB49AD" w:rsidRPr="00C04A70" w:rsidRDefault="00FB49AD" w:rsidP="00FB49AD">
      <w:pPr>
        <w:rPr>
          <w:rFonts w:eastAsia="Times New Roman"/>
        </w:rPr>
      </w:pPr>
    </w:p>
    <w:p w:rsidR="00FB49AD" w:rsidRPr="00C04A70" w:rsidRDefault="00FB49AD" w:rsidP="00FB49AD">
      <w:pPr>
        <w:ind w:left="550"/>
        <w:rPr>
          <w:rFonts w:eastAsia="Times New Roman"/>
          <w:u w:val="single"/>
        </w:rPr>
      </w:pPr>
    </w:p>
    <w:p w:rsidR="00FB49AD" w:rsidRPr="00C04A70" w:rsidRDefault="00FB49AD" w:rsidP="00FB49AD">
      <w:pPr>
        <w:ind w:left="550"/>
        <w:rPr>
          <w:rFonts w:eastAsia="Times New Roman"/>
        </w:rPr>
      </w:pPr>
      <w:r w:rsidRPr="00C04A70">
        <w:rPr>
          <w:rFonts w:eastAsia="Times New Roman"/>
          <w:u w:val="single"/>
        </w:rPr>
        <w:t>Rule 10.1.1</w:t>
      </w:r>
      <w:r w:rsidRPr="00C04A70">
        <w:rPr>
          <w:rFonts w:eastAsia="Times New Roman"/>
        </w:rPr>
        <w:t xml:space="preserve"> – </w:t>
      </w:r>
      <w:r w:rsidRPr="00C04A70">
        <w:rPr>
          <w:rFonts w:eastAsia="Times New Roman"/>
          <w:u w:val="single"/>
        </w:rPr>
        <w:t>Disciplinary Measures</w:t>
      </w:r>
    </w:p>
    <w:p w:rsidR="00FB49AD" w:rsidRPr="00C04A70" w:rsidRDefault="00FB49AD" w:rsidP="00FB49AD">
      <w:pPr>
        <w:ind w:left="550"/>
        <w:rPr>
          <w:rFonts w:eastAsia="Times New Roman"/>
        </w:rPr>
      </w:pPr>
    </w:p>
    <w:p w:rsidR="00FB49AD" w:rsidRPr="00C04A70" w:rsidRDefault="00FB49AD" w:rsidP="00FB49AD">
      <w:pPr>
        <w:tabs>
          <w:tab w:val="left" w:pos="1134"/>
        </w:tabs>
        <w:ind w:left="550"/>
        <w:rPr>
          <w:rFonts w:eastAsia="Times New Roman"/>
        </w:rPr>
      </w:pPr>
      <w:r w:rsidRPr="00C04A70">
        <w:rPr>
          <w:rFonts w:eastAsia="Times New Roman"/>
        </w:rPr>
        <w:t>(a)</w:t>
      </w:r>
      <w:r w:rsidRPr="00C04A70">
        <w:rPr>
          <w:rFonts w:eastAsia="Times New Roman"/>
        </w:rPr>
        <w:tab/>
        <w:t>Disciplinary measures may take one or more of the following forms only:</w:t>
      </w:r>
    </w:p>
    <w:p w:rsidR="00FB49AD" w:rsidRPr="00C04A70" w:rsidRDefault="00FB49AD" w:rsidP="00FB49AD">
      <w:pPr>
        <w:ind w:left="550"/>
        <w:rPr>
          <w:rFonts w:eastAsia="Times New Roman"/>
        </w:rPr>
      </w:pPr>
    </w:p>
    <w:p w:rsidR="00FB49AD" w:rsidRPr="00C04A70" w:rsidRDefault="00FB49AD" w:rsidP="00FB49AD">
      <w:pPr>
        <w:tabs>
          <w:tab w:val="left" w:pos="1701"/>
        </w:tabs>
        <w:ind w:left="1134"/>
        <w:rPr>
          <w:rFonts w:eastAsia="Times New Roman"/>
        </w:rPr>
      </w:pPr>
      <w:r w:rsidRPr="00C04A70">
        <w:rPr>
          <w:rFonts w:eastAsia="Times New Roman"/>
        </w:rPr>
        <w:t>(1)</w:t>
      </w:r>
      <w:r w:rsidRPr="00C04A70">
        <w:rPr>
          <w:rFonts w:eastAsia="Times New Roman"/>
        </w:rPr>
        <w:tab/>
        <w:t>written reprimand;</w:t>
      </w:r>
      <w:r w:rsidRPr="00C04A70">
        <w:rPr>
          <w:rFonts w:eastAsia="Times New Roman"/>
        </w:rPr>
        <w:br/>
      </w:r>
    </w:p>
    <w:p w:rsidR="00FB49AD" w:rsidRPr="00C04A70" w:rsidRDefault="00FB49AD" w:rsidP="00FB49AD">
      <w:pPr>
        <w:tabs>
          <w:tab w:val="left" w:pos="1701"/>
        </w:tabs>
        <w:ind w:left="1134"/>
        <w:rPr>
          <w:rFonts w:eastAsia="Times New Roman"/>
        </w:rPr>
      </w:pPr>
      <w:r w:rsidRPr="00C04A70">
        <w:rPr>
          <w:rFonts w:eastAsia="Times New Roman"/>
        </w:rPr>
        <w:t>(2)</w:t>
      </w:r>
      <w:r w:rsidRPr="00C04A70">
        <w:rPr>
          <w:rFonts w:eastAsia="Times New Roman"/>
        </w:rPr>
        <w:tab/>
        <w:t>delayed advancement, for a specified period of time, to the next salary step;</w:t>
      </w:r>
      <w:r w:rsidRPr="00C04A70">
        <w:rPr>
          <w:rFonts w:eastAsia="Times New Roman"/>
        </w:rPr>
        <w:br/>
      </w:r>
    </w:p>
    <w:p w:rsidR="00FB49AD" w:rsidRPr="00C04A70" w:rsidRDefault="00FB49AD" w:rsidP="00FB49AD">
      <w:pPr>
        <w:tabs>
          <w:tab w:val="left" w:pos="1701"/>
        </w:tabs>
        <w:ind w:left="1134"/>
        <w:rPr>
          <w:rFonts w:eastAsia="Times New Roman"/>
        </w:rPr>
      </w:pPr>
      <w:r w:rsidRPr="00C04A70">
        <w:rPr>
          <w:rFonts w:eastAsia="Times New Roman"/>
        </w:rPr>
        <w:t>(3)</w:t>
      </w:r>
      <w:r w:rsidRPr="00C04A70">
        <w:rPr>
          <w:rFonts w:eastAsia="Times New Roman"/>
        </w:rPr>
        <w:tab/>
        <w:t>relegation to a lower salary step within the same grade;</w:t>
      </w:r>
    </w:p>
    <w:p w:rsidR="00FB49AD" w:rsidRPr="00C04A70" w:rsidRDefault="00FB49AD" w:rsidP="00FB49AD">
      <w:pPr>
        <w:tabs>
          <w:tab w:val="left" w:pos="1701"/>
        </w:tabs>
        <w:ind w:left="1134"/>
        <w:rPr>
          <w:rFonts w:eastAsia="Times New Roman"/>
        </w:rPr>
      </w:pPr>
    </w:p>
    <w:p w:rsidR="00FB49AD" w:rsidRPr="00C04A70" w:rsidRDefault="00FB49AD" w:rsidP="00FB49AD">
      <w:pPr>
        <w:tabs>
          <w:tab w:val="left" w:pos="1701"/>
        </w:tabs>
        <w:ind w:left="1134"/>
        <w:rPr>
          <w:rFonts w:eastAsia="Times New Roman"/>
        </w:rPr>
      </w:pPr>
      <w:r w:rsidRPr="00C04A70">
        <w:rPr>
          <w:rFonts w:eastAsia="Times New Roman"/>
        </w:rPr>
        <w:t xml:space="preserve">(4) </w:t>
      </w:r>
      <w:r w:rsidRPr="00C04A70">
        <w:rPr>
          <w:rFonts w:eastAsia="Times New Roman"/>
        </w:rPr>
        <w:tab/>
        <w:t>demotion to a lower grade for a specified period of time;</w:t>
      </w:r>
    </w:p>
    <w:p w:rsidR="00FB49AD" w:rsidRPr="00C04A70" w:rsidRDefault="00FB49AD" w:rsidP="00FB49AD">
      <w:pPr>
        <w:tabs>
          <w:tab w:val="left" w:pos="1701"/>
        </w:tabs>
        <w:ind w:left="1134"/>
        <w:rPr>
          <w:rFonts w:eastAsia="Times New Roman"/>
        </w:rPr>
      </w:pPr>
    </w:p>
    <w:p w:rsidR="00FB49AD" w:rsidRPr="00C04A70" w:rsidRDefault="00FB49AD" w:rsidP="00FB49AD">
      <w:pPr>
        <w:tabs>
          <w:tab w:val="left" w:pos="1701"/>
        </w:tabs>
        <w:ind w:left="1134"/>
        <w:rPr>
          <w:rFonts w:eastAsia="Times New Roman"/>
        </w:rPr>
      </w:pPr>
      <w:r w:rsidRPr="00C04A70">
        <w:rPr>
          <w:rFonts w:eastAsia="Times New Roman"/>
        </w:rPr>
        <w:t>(5)</w:t>
      </w:r>
      <w:r w:rsidRPr="00C04A70">
        <w:rPr>
          <w:rFonts w:eastAsia="Times New Roman"/>
        </w:rPr>
        <w:tab/>
        <w:t xml:space="preserve">dismissal; </w:t>
      </w:r>
      <w:r>
        <w:rPr>
          <w:rFonts w:eastAsia="Times New Roman"/>
        </w:rPr>
        <w:t xml:space="preserve"> </w:t>
      </w:r>
      <w:r w:rsidRPr="00C04A70">
        <w:rPr>
          <w:rFonts w:eastAsia="Times New Roman"/>
        </w:rPr>
        <w:t>and</w:t>
      </w:r>
      <w:r w:rsidRPr="00C04A70">
        <w:rPr>
          <w:rFonts w:eastAsia="Times New Roman"/>
        </w:rPr>
        <w:br/>
      </w:r>
    </w:p>
    <w:p w:rsidR="00FB49AD" w:rsidRPr="00C04A70" w:rsidRDefault="00FB49AD" w:rsidP="00FB49AD">
      <w:pPr>
        <w:tabs>
          <w:tab w:val="left" w:pos="1701"/>
        </w:tabs>
        <w:ind w:left="1134"/>
        <w:rPr>
          <w:rFonts w:eastAsia="Times New Roman"/>
        </w:rPr>
      </w:pPr>
      <w:r w:rsidRPr="00C04A70">
        <w:rPr>
          <w:rFonts w:eastAsia="Times New Roman"/>
        </w:rPr>
        <w:t>(6)</w:t>
      </w:r>
      <w:r w:rsidRPr="00C04A70">
        <w:rPr>
          <w:rFonts w:eastAsia="Times New Roman"/>
        </w:rPr>
        <w:tab/>
        <w:t>summary dismissal for serious misconduct.</w:t>
      </w:r>
    </w:p>
    <w:p w:rsidR="00FB49AD" w:rsidRPr="00C04A70" w:rsidRDefault="00FB49AD" w:rsidP="00FB49AD">
      <w:pPr>
        <w:ind w:left="1701" w:hanging="567"/>
        <w:rPr>
          <w:rFonts w:eastAsia="Times New Roman"/>
        </w:rPr>
      </w:pPr>
    </w:p>
    <w:p w:rsidR="00FB49AD" w:rsidRPr="00B119A1" w:rsidRDefault="00FB49AD" w:rsidP="00FB49AD">
      <w:pPr>
        <w:pStyle w:val="ListParagraph"/>
        <w:numPr>
          <w:ilvl w:val="0"/>
          <w:numId w:val="28"/>
        </w:numPr>
        <w:tabs>
          <w:tab w:val="left" w:pos="567"/>
          <w:tab w:val="left" w:pos="1134"/>
          <w:tab w:val="left" w:pos="1701"/>
        </w:tabs>
        <w:ind w:left="567" w:firstLine="0"/>
      </w:pPr>
      <w:r w:rsidRPr="00152C70">
        <w:t xml:space="preserve">Measures other than those listed under Rule 10.1.1(a) shall not be considered to be disciplinary measures within the meaning of the present Rule.  </w:t>
      </w:r>
    </w:p>
    <w:p w:rsidR="00FB49AD" w:rsidRPr="00C04A70" w:rsidRDefault="00FB49AD" w:rsidP="00FB49AD">
      <w:pPr>
        <w:rPr>
          <w:rFonts w:eastAsia="Times New Roman"/>
        </w:rPr>
      </w:pPr>
    </w:p>
    <w:p w:rsidR="00FB49AD" w:rsidRPr="00C04A70" w:rsidRDefault="00FB49AD" w:rsidP="00FB49AD">
      <w:pPr>
        <w:rPr>
          <w:rFonts w:eastAsia="Times New Roman"/>
        </w:rPr>
      </w:pPr>
    </w:p>
    <w:p w:rsidR="00FB49AD" w:rsidRPr="00C04A70" w:rsidRDefault="00FB49AD" w:rsidP="00FB49AD">
      <w:pPr>
        <w:keepNext/>
        <w:keepLines/>
        <w:ind w:left="567"/>
        <w:rPr>
          <w:rFonts w:eastAsia="Times New Roman"/>
        </w:rPr>
      </w:pPr>
      <w:r w:rsidRPr="00C04A70">
        <w:rPr>
          <w:rFonts w:eastAsia="Times New Roman"/>
          <w:u w:val="single"/>
        </w:rPr>
        <w:t>Rule 10.1.2</w:t>
      </w:r>
      <w:r w:rsidRPr="00C04A70">
        <w:rPr>
          <w:rFonts w:eastAsia="Times New Roman"/>
        </w:rPr>
        <w:t xml:space="preserve"> </w:t>
      </w:r>
      <w:r w:rsidRPr="00C04A70">
        <w:rPr>
          <w:rFonts w:eastAsia="Times New Roman"/>
          <w:color w:val="000000"/>
        </w:rPr>
        <w:t>–</w:t>
      </w:r>
      <w:r w:rsidRPr="00C04A70">
        <w:rPr>
          <w:rFonts w:eastAsia="Times New Roman"/>
        </w:rPr>
        <w:t xml:space="preserve"> </w:t>
      </w:r>
      <w:r w:rsidRPr="00C04A70">
        <w:rPr>
          <w:rFonts w:eastAsia="Times New Roman"/>
          <w:u w:val="single"/>
        </w:rPr>
        <w:t>Procedure</w:t>
      </w:r>
    </w:p>
    <w:p w:rsidR="00FB49AD" w:rsidRPr="00C04A70" w:rsidRDefault="00FB49AD" w:rsidP="00FB49AD">
      <w:pPr>
        <w:keepNext/>
        <w:keepLines/>
        <w:rPr>
          <w:rFonts w:eastAsia="Times New Roman"/>
        </w:rPr>
      </w:pPr>
    </w:p>
    <w:p w:rsidR="00FB49AD" w:rsidRPr="00C04A70" w:rsidRDefault="00FB49AD" w:rsidP="00FB49AD">
      <w:pPr>
        <w:keepNext/>
        <w:keepLines/>
        <w:tabs>
          <w:tab w:val="left" w:pos="1134"/>
        </w:tabs>
        <w:ind w:left="550"/>
        <w:rPr>
          <w:rFonts w:eastAsia="Times New Roman"/>
        </w:rPr>
      </w:pPr>
      <w:r w:rsidRPr="00C04A70">
        <w:rPr>
          <w:rFonts w:eastAsia="Times New Roman"/>
        </w:rPr>
        <w:t>(a)</w:t>
      </w:r>
      <w:r w:rsidRPr="00C04A70">
        <w:rPr>
          <w:rFonts w:eastAsia="Times New Roman"/>
        </w:rPr>
        <w:tab/>
        <w:t xml:space="preserve">Before the application of any disciplinary measure(s), the Director of HRMD shall send a letter to the staff member concerned (the “respondent”) setting out in detail the alleged </w:t>
      </w:r>
      <w:r w:rsidRPr="00C04A70">
        <w:t xml:space="preserve">misconduct, providing the evidentiary basis for the alleged misconduct, including any investigation report, </w:t>
      </w:r>
      <w:r w:rsidRPr="00C04A70">
        <w:rPr>
          <w:rFonts w:eastAsia="Times New Roman"/>
        </w:rPr>
        <w:t>and inviting him or her to submit a detailed response within thirty (30) calendar days from the date of receipt of the letter.</w:t>
      </w:r>
      <w:r>
        <w:rPr>
          <w:rFonts w:eastAsia="Times New Roman"/>
        </w:rPr>
        <w:t xml:space="preserve">  </w:t>
      </w:r>
    </w:p>
    <w:p w:rsidR="00FB49AD" w:rsidRPr="00C04A70" w:rsidRDefault="00FB49AD" w:rsidP="00FB49AD">
      <w:pPr>
        <w:tabs>
          <w:tab w:val="left" w:pos="1134"/>
        </w:tabs>
        <w:ind w:left="550"/>
        <w:rPr>
          <w:rFonts w:eastAsia="Times New Roman"/>
        </w:rPr>
      </w:pPr>
    </w:p>
    <w:p w:rsidR="00FB49AD" w:rsidRPr="008F414F" w:rsidRDefault="00FB49AD" w:rsidP="00FB49AD">
      <w:pPr>
        <w:keepNext/>
        <w:keepLines/>
        <w:tabs>
          <w:tab w:val="left" w:pos="1134"/>
        </w:tabs>
        <w:ind w:left="550"/>
        <w:rPr>
          <w:rFonts w:eastAsia="Times New Roman"/>
        </w:rPr>
      </w:pPr>
      <w:r w:rsidRPr="00C04A70">
        <w:rPr>
          <w:rFonts w:eastAsia="Times New Roman"/>
        </w:rPr>
        <w:lastRenderedPageBreak/>
        <w:t>(b)</w:t>
      </w:r>
      <w:r w:rsidRPr="00C04A70">
        <w:rPr>
          <w:rFonts w:eastAsia="Times New Roman"/>
        </w:rPr>
        <w:tab/>
        <w:t>Following the receipt of the response, the Director of HRMD</w:t>
      </w:r>
      <w:r>
        <w:rPr>
          <w:rFonts w:eastAsia="Times New Roman"/>
        </w:rPr>
        <w:t>,</w:t>
      </w:r>
      <w:r w:rsidRPr="00C04A70">
        <w:rPr>
          <w:rFonts w:eastAsia="Times New Roman"/>
        </w:rPr>
        <w:t xml:space="preserve"> </w:t>
      </w:r>
      <w:r>
        <w:rPr>
          <w:rFonts w:eastAsia="Times New Roman"/>
        </w:rPr>
        <w:t xml:space="preserve">or the Director General (as the case may be), </w:t>
      </w:r>
      <w:r w:rsidRPr="00C04A70">
        <w:rPr>
          <w:rFonts w:eastAsia="Times New Roman"/>
        </w:rPr>
        <w:t>shall consider all relevant facts (including the response by the respondent) and shall decide whether the alleged misconduct occurred, and, if so, what disciplinary measure(s) to apply.  The respondent shall be notified in writing of the decision, which shall include detailed reasoning, within thirty (30) calendar days from the date of receipt of the respondent’s response.  Where no response is received from the respondent within the time-limit of thirty (30) calendar days for providing a response, the Director of HRMD</w:t>
      </w:r>
      <w:r>
        <w:rPr>
          <w:rFonts w:eastAsia="Times New Roman"/>
        </w:rPr>
        <w:t>, or the Director General (as the case may be),</w:t>
      </w:r>
      <w:r w:rsidRPr="00C04A70">
        <w:rPr>
          <w:rFonts w:eastAsia="Times New Roman"/>
        </w:rPr>
        <w:t xml:space="preserve"> shall take his or her decision within thirty (30) calendar days following the expiration of the </w:t>
      </w:r>
      <w:r w:rsidRPr="008F414F">
        <w:rPr>
          <w:rFonts w:eastAsia="Times New Roman"/>
        </w:rPr>
        <w:t>time limit for providing the response.</w:t>
      </w:r>
    </w:p>
    <w:p w:rsidR="00FB49AD" w:rsidRPr="008F414F" w:rsidRDefault="00FB49AD" w:rsidP="00FB49AD">
      <w:pPr>
        <w:tabs>
          <w:tab w:val="left" w:pos="1134"/>
        </w:tabs>
        <w:ind w:left="550"/>
        <w:rPr>
          <w:rFonts w:eastAsia="Times New Roman"/>
        </w:rPr>
      </w:pPr>
    </w:p>
    <w:p w:rsidR="00FB49AD" w:rsidRPr="008F414F" w:rsidRDefault="00FB49AD" w:rsidP="00FB49AD">
      <w:pPr>
        <w:tabs>
          <w:tab w:val="left" w:pos="1134"/>
        </w:tabs>
        <w:ind w:left="550"/>
        <w:rPr>
          <w:rFonts w:eastAsia="Times New Roman"/>
        </w:rPr>
      </w:pPr>
      <w:r w:rsidRPr="008F414F">
        <w:rPr>
          <w:rFonts w:eastAsia="Times New Roman"/>
        </w:rPr>
        <w:t>(c)</w:t>
      </w:r>
      <w:r w:rsidRPr="008F414F">
        <w:rPr>
          <w:rFonts w:eastAsia="Times New Roman"/>
        </w:rPr>
        <w:tab/>
        <w:t xml:space="preserve">If the disciplinary measure envisaged is summary dismissal, all the time lines indicated in paragraphs (a) and (b) above shall be seven (7) calendar days, instead of thirty (30) calendar days. </w:t>
      </w:r>
    </w:p>
    <w:p w:rsidR="00FB49AD" w:rsidRPr="008F414F" w:rsidRDefault="00FB49AD" w:rsidP="00FB49AD">
      <w:pPr>
        <w:tabs>
          <w:tab w:val="left" w:pos="1134"/>
        </w:tabs>
        <w:ind w:left="550"/>
      </w:pPr>
    </w:p>
    <w:p w:rsidR="00FB49AD" w:rsidRPr="008F414F" w:rsidRDefault="00FB49AD" w:rsidP="00FB49AD">
      <w:pPr>
        <w:pStyle w:val="ListParagraph"/>
        <w:numPr>
          <w:ilvl w:val="0"/>
          <w:numId w:val="25"/>
        </w:numPr>
        <w:tabs>
          <w:tab w:val="left" w:pos="1134"/>
        </w:tabs>
        <w:ind w:left="567" w:firstLine="0"/>
      </w:pPr>
      <w:r w:rsidRPr="008F414F">
        <w:t>Disciplinary measures under Rule 10.1.1(a)(1) to (4) shall be applied by the Director of HRMD.</w:t>
      </w:r>
    </w:p>
    <w:p w:rsidR="00FB49AD" w:rsidRDefault="00FB49AD" w:rsidP="00FB49AD">
      <w:pPr>
        <w:pStyle w:val="ListParagraph"/>
        <w:tabs>
          <w:tab w:val="left" w:pos="1134"/>
        </w:tabs>
        <w:ind w:left="567"/>
      </w:pPr>
    </w:p>
    <w:p w:rsidR="00FB49AD" w:rsidRPr="00152C70" w:rsidRDefault="00FB49AD" w:rsidP="00FB49AD">
      <w:pPr>
        <w:pStyle w:val="ListParagraph"/>
        <w:numPr>
          <w:ilvl w:val="0"/>
          <w:numId w:val="25"/>
        </w:numPr>
        <w:tabs>
          <w:tab w:val="left" w:pos="1134"/>
        </w:tabs>
        <w:ind w:left="567" w:firstLine="0"/>
      </w:pPr>
      <w:r>
        <w:t>Disciplinary measures under Rule 10.1.1(a)(5) and (6) shall be applied by the Director General.  In the case of summary dismissal, the appointment of the staff member concerned shall be considered terminated as of the date of the decision of the Director General applying the disciplinary measure.</w:t>
      </w:r>
    </w:p>
    <w:p w:rsidR="00FB49AD" w:rsidRPr="00152C70" w:rsidRDefault="00FB49AD" w:rsidP="00FB49AD">
      <w:pPr>
        <w:pStyle w:val="ListParagraph"/>
        <w:tabs>
          <w:tab w:val="left" w:pos="1134"/>
        </w:tabs>
      </w:pPr>
    </w:p>
    <w:p w:rsidR="00FB49AD" w:rsidRPr="00C04A70" w:rsidRDefault="00FB49AD" w:rsidP="00FB49AD">
      <w:pPr>
        <w:tabs>
          <w:tab w:val="left" w:pos="1134"/>
        </w:tabs>
        <w:ind w:left="550"/>
        <w:rPr>
          <w:rFonts w:eastAsia="Times New Roman"/>
        </w:rPr>
      </w:pPr>
      <w:r w:rsidRPr="00C04A70">
        <w:rPr>
          <w:rFonts w:eastAsia="Times New Roman"/>
        </w:rPr>
        <w:t>(</w:t>
      </w:r>
      <w:r>
        <w:rPr>
          <w:rFonts w:eastAsia="Times New Roman"/>
        </w:rPr>
        <w:t>f</w:t>
      </w:r>
      <w:r w:rsidRPr="00C04A70">
        <w:rPr>
          <w:rFonts w:eastAsia="Times New Roman"/>
        </w:rPr>
        <w:t>)</w:t>
      </w:r>
      <w:r w:rsidRPr="00C04A70">
        <w:rPr>
          <w:rFonts w:eastAsia="Times New Roman"/>
        </w:rPr>
        <w:tab/>
        <w:t xml:space="preserve">In disciplinary proceedings, the burden of proof for alleged misconduct shall lie with the International Bureau and the standard of proof shall be clear and convincing evidence.  </w:t>
      </w:r>
    </w:p>
    <w:p w:rsidR="00FB49AD" w:rsidRPr="00C04A70" w:rsidRDefault="00FB49AD" w:rsidP="00FB49AD">
      <w:pPr>
        <w:rPr>
          <w:rFonts w:eastAsia="Times New Roman"/>
        </w:rPr>
      </w:pPr>
    </w:p>
    <w:p w:rsidR="00FB49AD" w:rsidRPr="00C04A70" w:rsidRDefault="00FB49AD" w:rsidP="00FB49AD">
      <w:pPr>
        <w:rPr>
          <w:rFonts w:eastAsia="Times New Roman"/>
        </w:rPr>
      </w:pPr>
    </w:p>
    <w:p w:rsidR="00FB49AD" w:rsidRPr="00C04A70" w:rsidRDefault="00FB49AD" w:rsidP="00FB49AD">
      <w:pPr>
        <w:widowControl w:val="0"/>
        <w:autoSpaceDE w:val="0"/>
        <w:autoSpaceDN w:val="0"/>
        <w:adjustRightInd w:val="0"/>
        <w:ind w:left="567"/>
        <w:jc w:val="both"/>
        <w:rPr>
          <w:rFonts w:eastAsia="Times New Roman"/>
          <w:color w:val="000000"/>
          <w:u w:val="single"/>
        </w:rPr>
      </w:pPr>
      <w:r w:rsidRPr="00C04A70">
        <w:rPr>
          <w:rFonts w:eastAsia="Times New Roman"/>
          <w:color w:val="000000"/>
          <w:u w:val="single"/>
        </w:rPr>
        <w:t>Rule 10.1.3</w:t>
      </w:r>
      <w:r w:rsidRPr="00C04A70">
        <w:rPr>
          <w:rFonts w:eastAsia="Times New Roman"/>
          <w:color w:val="000000"/>
        </w:rPr>
        <w:t xml:space="preserve"> – </w:t>
      </w:r>
      <w:r w:rsidRPr="00C04A70">
        <w:rPr>
          <w:rFonts w:eastAsia="Times New Roman"/>
          <w:color w:val="000000"/>
          <w:u w:val="single"/>
        </w:rPr>
        <w:t>Temporary Suspension from Duty</w:t>
      </w:r>
    </w:p>
    <w:p w:rsidR="00FB49AD" w:rsidRPr="00C04A70" w:rsidRDefault="00FB49AD" w:rsidP="00FB49AD">
      <w:pPr>
        <w:widowControl w:val="0"/>
        <w:autoSpaceDE w:val="0"/>
        <w:autoSpaceDN w:val="0"/>
        <w:adjustRightInd w:val="0"/>
        <w:ind w:left="550"/>
        <w:jc w:val="both"/>
        <w:rPr>
          <w:rFonts w:eastAsia="Times New Roman"/>
          <w:color w:val="000000"/>
          <w:u w:val="single"/>
        </w:rPr>
      </w:pPr>
    </w:p>
    <w:p w:rsidR="00FB49AD" w:rsidRPr="00C04A70" w:rsidRDefault="00FB49AD" w:rsidP="00FB49AD">
      <w:pPr>
        <w:widowControl w:val="0"/>
        <w:tabs>
          <w:tab w:val="left" w:pos="1134"/>
        </w:tabs>
        <w:autoSpaceDE w:val="0"/>
        <w:autoSpaceDN w:val="0"/>
        <w:adjustRightInd w:val="0"/>
        <w:ind w:left="550"/>
        <w:rPr>
          <w:rFonts w:eastAsia="Times New Roman"/>
          <w:color w:val="000000"/>
        </w:rPr>
      </w:pPr>
      <w:r w:rsidRPr="00C04A70">
        <w:rPr>
          <w:rFonts w:eastAsia="Times New Roman"/>
          <w:color w:val="000000"/>
        </w:rPr>
        <w:t xml:space="preserve">(a) </w:t>
      </w:r>
      <w:r w:rsidRPr="00C04A70">
        <w:rPr>
          <w:rFonts w:eastAsia="Times New Roman"/>
          <w:color w:val="000000"/>
        </w:rPr>
        <w:tab/>
        <w:t xml:space="preserve">The Director of HRMD may suspend temporarily a staff member from duty, pending the results of an investigation and/or until the completion of any disciplinary process, if he or she considers that the staff member’s continuance in office might be prejudicial to the interests of the International Bureau.  In exceptional circumstances, the Director of HRMD may suspend temporarily a staff member from duty if he or she considers that the staff member’s continuance in office would be detrimental to the interests of the International Bureau, including by presenting a risk of serious disturbance at the workplace or to its staff.  </w:t>
      </w:r>
    </w:p>
    <w:p w:rsidR="00FB49AD" w:rsidRPr="00C04A70" w:rsidRDefault="00FB49AD" w:rsidP="00FB49AD">
      <w:pPr>
        <w:widowControl w:val="0"/>
        <w:tabs>
          <w:tab w:val="left" w:pos="1134"/>
        </w:tabs>
        <w:autoSpaceDE w:val="0"/>
        <w:autoSpaceDN w:val="0"/>
        <w:adjustRightInd w:val="0"/>
        <w:ind w:left="550"/>
        <w:rPr>
          <w:rFonts w:eastAsia="Times New Roman"/>
          <w:color w:val="000000"/>
          <w:u w:val="single"/>
        </w:rPr>
      </w:pPr>
    </w:p>
    <w:p w:rsidR="00FB49AD" w:rsidRPr="00C04A70" w:rsidRDefault="00FB49AD" w:rsidP="00FB49AD">
      <w:pPr>
        <w:widowControl w:val="0"/>
        <w:tabs>
          <w:tab w:val="left" w:pos="1134"/>
        </w:tabs>
        <w:autoSpaceDE w:val="0"/>
        <w:autoSpaceDN w:val="0"/>
        <w:adjustRightInd w:val="0"/>
        <w:ind w:left="550"/>
        <w:rPr>
          <w:rFonts w:eastAsia="Times New Roman"/>
        </w:rPr>
      </w:pPr>
      <w:r w:rsidRPr="00C04A70">
        <w:rPr>
          <w:rFonts w:eastAsia="Times New Roman"/>
          <w:color w:val="000000"/>
        </w:rPr>
        <w:t>(b)</w:t>
      </w:r>
      <w:r w:rsidRPr="00C04A70">
        <w:rPr>
          <w:rFonts w:eastAsia="Times New Roman"/>
          <w:color w:val="000000"/>
        </w:rPr>
        <w:tab/>
        <w:t>A staff member placed under temporary suspension pursuant to paragraph (a) above shall be given a written statement of the reason(s) for such temporary suspension from duty</w:t>
      </w:r>
      <w:r>
        <w:rPr>
          <w:rFonts w:eastAsia="Times New Roman"/>
          <w:color w:val="000000"/>
        </w:rPr>
        <w:t>.</w:t>
      </w:r>
      <w:r w:rsidRPr="00C04A70">
        <w:rPr>
          <w:rFonts w:eastAsia="Times New Roman"/>
          <w:color w:val="000000"/>
        </w:rPr>
        <w:t xml:space="preserve"> </w:t>
      </w:r>
      <w:r>
        <w:rPr>
          <w:rFonts w:eastAsia="Times New Roman"/>
          <w:color w:val="000000"/>
        </w:rPr>
        <w:t xml:space="preserve"> In</w:t>
      </w:r>
      <w:r w:rsidRPr="00C04A70">
        <w:rPr>
          <w:rFonts w:eastAsia="Times New Roman"/>
          <w:color w:val="000000"/>
        </w:rPr>
        <w:t xml:space="preserve"> so far as practicable, </w:t>
      </w:r>
      <w:r>
        <w:rPr>
          <w:rFonts w:eastAsia="Times New Roman"/>
          <w:color w:val="000000"/>
        </w:rPr>
        <w:t xml:space="preserve">a temporary suspension from duty </w:t>
      </w:r>
      <w:r w:rsidRPr="00C04A70">
        <w:rPr>
          <w:rFonts w:eastAsia="Times New Roman"/>
          <w:color w:val="000000"/>
        </w:rPr>
        <w:t xml:space="preserve">should not exceed ninety (90) calendar days.  A suspension </w:t>
      </w:r>
      <w:r w:rsidRPr="00C04A70">
        <w:rPr>
          <w:rFonts w:eastAsia="Times New Roman"/>
        </w:rPr>
        <w:t>can be extended for one or several additional periods of up to ninety (90) calendar days if warranted by exceptional and compelling reasons, which reasons shall also be given in writing to the staff member concerned.</w:t>
      </w:r>
    </w:p>
    <w:p w:rsidR="00FB49AD" w:rsidRPr="00C04A70" w:rsidRDefault="00FB49AD" w:rsidP="00FB49AD">
      <w:pPr>
        <w:widowControl w:val="0"/>
        <w:tabs>
          <w:tab w:val="left" w:pos="1134"/>
        </w:tabs>
        <w:autoSpaceDE w:val="0"/>
        <w:autoSpaceDN w:val="0"/>
        <w:adjustRightInd w:val="0"/>
        <w:ind w:left="550"/>
        <w:rPr>
          <w:rFonts w:eastAsia="Times New Roman"/>
        </w:rPr>
      </w:pPr>
    </w:p>
    <w:p w:rsidR="00FB49AD" w:rsidRPr="00C04A70" w:rsidRDefault="00FB49AD" w:rsidP="00FB49AD">
      <w:pPr>
        <w:widowControl w:val="0"/>
        <w:tabs>
          <w:tab w:val="left" w:pos="1134"/>
        </w:tabs>
        <w:autoSpaceDE w:val="0"/>
        <w:autoSpaceDN w:val="0"/>
        <w:adjustRightInd w:val="0"/>
        <w:ind w:left="550"/>
        <w:rPr>
          <w:rFonts w:eastAsia="Times New Roman"/>
        </w:rPr>
      </w:pPr>
      <w:r w:rsidRPr="00C04A70">
        <w:rPr>
          <w:rFonts w:eastAsia="Times New Roman"/>
        </w:rPr>
        <w:t xml:space="preserve">(c) </w:t>
      </w:r>
      <w:r w:rsidRPr="00C04A70">
        <w:rPr>
          <w:rFonts w:eastAsia="Times New Roman"/>
        </w:rPr>
        <w:tab/>
        <w:t xml:space="preserve">Suspension from duty shall be with </w:t>
      </w:r>
      <w:r>
        <w:rPr>
          <w:rFonts w:eastAsia="Times New Roman"/>
        </w:rPr>
        <w:t>or without</w:t>
      </w:r>
      <w:r w:rsidRPr="00C04A70">
        <w:rPr>
          <w:rFonts w:eastAsia="Times New Roman"/>
        </w:rPr>
        <w:t xml:space="preserve"> pay.  </w:t>
      </w:r>
      <w:r>
        <w:rPr>
          <w:rFonts w:eastAsia="Times New Roman"/>
        </w:rPr>
        <w:t xml:space="preserve">If suspension is without pay and either the allegations of misconduct are subsequently not sustained or it is subsequently found that the conduct at issue does not warrant dismissal or summary dismissal, any pay withheld shall be reimbursed without delay. </w:t>
      </w:r>
    </w:p>
    <w:p w:rsidR="00FB49AD" w:rsidRPr="00C04A70" w:rsidRDefault="00FB49AD" w:rsidP="00FB49AD">
      <w:pPr>
        <w:widowControl w:val="0"/>
        <w:tabs>
          <w:tab w:val="left" w:pos="1134"/>
        </w:tabs>
        <w:autoSpaceDE w:val="0"/>
        <w:autoSpaceDN w:val="0"/>
        <w:adjustRightInd w:val="0"/>
        <w:ind w:left="550"/>
        <w:rPr>
          <w:rFonts w:eastAsia="Times New Roman"/>
        </w:rPr>
      </w:pPr>
    </w:p>
    <w:p w:rsidR="00FB49AD" w:rsidRPr="00C04A70" w:rsidRDefault="00FB49AD" w:rsidP="00FB49AD">
      <w:pPr>
        <w:widowControl w:val="0"/>
        <w:tabs>
          <w:tab w:val="left" w:pos="1134"/>
        </w:tabs>
        <w:autoSpaceDE w:val="0"/>
        <w:autoSpaceDN w:val="0"/>
        <w:adjustRightInd w:val="0"/>
        <w:ind w:left="550"/>
        <w:rPr>
          <w:rFonts w:eastAsia="Times New Roman"/>
        </w:rPr>
      </w:pPr>
      <w:r w:rsidRPr="00C04A70">
        <w:rPr>
          <w:rFonts w:eastAsia="Times New Roman"/>
        </w:rPr>
        <w:t xml:space="preserve">(d) </w:t>
      </w:r>
      <w:r w:rsidRPr="00C04A70">
        <w:rPr>
          <w:rFonts w:eastAsia="Times New Roman"/>
        </w:rPr>
        <w:tab/>
        <w:t xml:space="preserve">Suspension from duty shall be without prejudice to the rights of the staff member and shall not constitute a disciplinary measure. </w:t>
      </w:r>
    </w:p>
    <w:p w:rsidR="00FB49AD" w:rsidRPr="00C04A70" w:rsidRDefault="00FB49AD" w:rsidP="00FB49AD">
      <w:pPr>
        <w:keepNext/>
        <w:keepLines/>
        <w:widowControl w:val="0"/>
        <w:autoSpaceDE w:val="0"/>
        <w:autoSpaceDN w:val="0"/>
        <w:adjustRightInd w:val="0"/>
        <w:ind w:left="567"/>
        <w:rPr>
          <w:rFonts w:eastAsia="Times New Roman"/>
          <w:color w:val="000000"/>
        </w:rPr>
      </w:pPr>
      <w:r w:rsidRPr="00C04A70">
        <w:rPr>
          <w:rFonts w:eastAsia="Times New Roman"/>
          <w:color w:val="000000"/>
          <w:u w:val="single"/>
        </w:rPr>
        <w:lastRenderedPageBreak/>
        <w:t>Rule 10.1.4</w:t>
      </w:r>
      <w:r w:rsidRPr="00FC5896">
        <w:rPr>
          <w:rFonts w:eastAsia="Times New Roman"/>
          <w:color w:val="000000"/>
        </w:rPr>
        <w:t xml:space="preserve"> – </w:t>
      </w:r>
      <w:r w:rsidRPr="00C04A70">
        <w:rPr>
          <w:rFonts w:eastAsia="Times New Roman"/>
          <w:color w:val="000000"/>
          <w:u w:val="single"/>
        </w:rPr>
        <w:t>Serious Misconduct</w:t>
      </w:r>
    </w:p>
    <w:p w:rsidR="00FB49AD" w:rsidRPr="00C04A70" w:rsidRDefault="00FB49AD" w:rsidP="00FB49AD">
      <w:pPr>
        <w:keepNext/>
        <w:keepLines/>
        <w:widowControl w:val="0"/>
        <w:autoSpaceDE w:val="0"/>
        <w:autoSpaceDN w:val="0"/>
        <w:adjustRightInd w:val="0"/>
        <w:ind w:left="550"/>
        <w:rPr>
          <w:rFonts w:eastAsia="Times New Roman"/>
          <w:color w:val="000000"/>
        </w:rPr>
      </w:pPr>
    </w:p>
    <w:p w:rsidR="00FB49AD" w:rsidRPr="00C04A70" w:rsidRDefault="00FB49AD" w:rsidP="00FB49AD">
      <w:pPr>
        <w:keepNext/>
        <w:keepLines/>
        <w:ind w:left="550"/>
        <w:rPr>
          <w:rFonts w:eastAsia="Times New Roman"/>
        </w:rPr>
      </w:pPr>
      <w:r w:rsidRPr="00C04A70">
        <w:rPr>
          <w:rFonts w:eastAsia="Times New Roman"/>
        </w:rPr>
        <w:t xml:space="preserve">For the purposes of Rule 10.1.1(a)(6), serious misconduct shall mean a serious and patent failure to observe the Staff Regulations and Rules and/or the standards of conduct required of an international civil servant, or any other obligation of staff members of the International Bureau such as an act of violence or a threat of violence by a staff member(s) against </w:t>
      </w:r>
      <w:r>
        <w:rPr>
          <w:rFonts w:eastAsia="Times New Roman"/>
        </w:rPr>
        <w:t>(</w:t>
      </w:r>
      <w:r w:rsidRPr="00C04A70">
        <w:rPr>
          <w:rFonts w:eastAsia="Times New Roman"/>
        </w:rPr>
        <w:t>an</w:t>
      </w:r>
      <w:r>
        <w:rPr>
          <w:rFonts w:eastAsia="Times New Roman"/>
        </w:rPr>
        <w:t>)</w:t>
      </w:r>
      <w:r w:rsidRPr="00C04A70">
        <w:rPr>
          <w:rFonts w:eastAsia="Times New Roman"/>
        </w:rPr>
        <w:t>other staff member(s), or theft or fraud.</w:t>
      </w:r>
    </w:p>
    <w:p w:rsidR="00FB49AD" w:rsidRDefault="00FB49AD" w:rsidP="00FB49AD">
      <w:pPr>
        <w:keepNext/>
        <w:keepLines/>
        <w:rPr>
          <w:rFonts w:eastAsia="Times New Roman"/>
        </w:rPr>
      </w:pPr>
    </w:p>
    <w:p w:rsidR="00FB49AD" w:rsidRPr="00C04A70" w:rsidRDefault="00FB49AD" w:rsidP="00FB49AD">
      <w:pPr>
        <w:keepNext/>
        <w:keepLines/>
        <w:rPr>
          <w:rFonts w:eastAsia="Times New Roman"/>
        </w:rPr>
      </w:pPr>
    </w:p>
    <w:p w:rsidR="00FB49AD" w:rsidRPr="00C04A70" w:rsidRDefault="00FB49AD" w:rsidP="00FB49AD">
      <w:pPr>
        <w:widowControl w:val="0"/>
        <w:autoSpaceDE w:val="0"/>
        <w:autoSpaceDN w:val="0"/>
        <w:adjustRightInd w:val="0"/>
        <w:ind w:left="567"/>
        <w:jc w:val="both"/>
        <w:rPr>
          <w:rFonts w:eastAsia="Times New Roman"/>
          <w:color w:val="000000"/>
          <w:u w:val="single"/>
        </w:rPr>
      </w:pPr>
      <w:r w:rsidRPr="00C04A70">
        <w:rPr>
          <w:rFonts w:eastAsia="Times New Roman"/>
          <w:color w:val="000000"/>
          <w:u w:val="single"/>
        </w:rPr>
        <w:t>Rule 10.1.5</w:t>
      </w:r>
      <w:r w:rsidRPr="00C04A70">
        <w:rPr>
          <w:rFonts w:eastAsia="Times New Roman"/>
          <w:color w:val="000000"/>
        </w:rPr>
        <w:t xml:space="preserve"> – </w:t>
      </w:r>
      <w:r w:rsidRPr="00C04A70">
        <w:rPr>
          <w:rFonts w:eastAsia="Times New Roman"/>
          <w:color w:val="000000"/>
          <w:u w:val="single"/>
        </w:rPr>
        <w:t>Appeal</w:t>
      </w:r>
    </w:p>
    <w:p w:rsidR="00FB49AD" w:rsidRPr="00C04A70" w:rsidRDefault="00FB49AD" w:rsidP="00FB49AD">
      <w:pPr>
        <w:widowControl w:val="0"/>
        <w:autoSpaceDE w:val="0"/>
        <w:autoSpaceDN w:val="0"/>
        <w:adjustRightInd w:val="0"/>
        <w:ind w:left="550"/>
        <w:jc w:val="both"/>
        <w:rPr>
          <w:rFonts w:eastAsia="Times New Roman"/>
          <w:color w:val="000000"/>
          <w:u w:val="single"/>
        </w:rPr>
      </w:pPr>
    </w:p>
    <w:p w:rsidR="00FB49AD" w:rsidRPr="00C04A70" w:rsidRDefault="00FB49AD" w:rsidP="00FB49AD">
      <w:pPr>
        <w:ind w:left="550"/>
        <w:rPr>
          <w:rFonts w:eastAsia="Times New Roman"/>
        </w:rPr>
      </w:pPr>
      <w:r w:rsidRPr="00C04A70">
        <w:rPr>
          <w:rFonts w:eastAsia="Times New Roman"/>
        </w:rPr>
        <w:t xml:space="preserve">All decisions taken under this Chapter can be appealed under Chapter XI.  A decision to apply a disciplinary measure under Rule 10.1.2 can be appealed directly to the WIPO Appeal Board under Regulation 11.5.  A decision to impose a temporary suspension from duty under Rule 10.1.3 can be reviewed under Rule 11.4.3.   </w:t>
      </w:r>
    </w:p>
    <w:p w:rsidR="00FB49AD" w:rsidRDefault="00FB49AD" w:rsidP="00FB49AD">
      <w:pPr>
        <w:ind w:left="550"/>
        <w:rPr>
          <w:rFonts w:eastAsia="Times New Roman"/>
        </w:rPr>
      </w:pPr>
    </w:p>
    <w:p w:rsidR="00FB49AD" w:rsidRPr="00C04A70" w:rsidRDefault="00FB49AD" w:rsidP="00FB49AD">
      <w:pPr>
        <w:ind w:left="550"/>
        <w:rPr>
          <w:rFonts w:eastAsia="Times New Roman"/>
        </w:rPr>
      </w:pPr>
    </w:p>
    <w:p w:rsidR="00FB49AD" w:rsidRPr="00C04A70" w:rsidRDefault="00FB49AD" w:rsidP="00FB49AD">
      <w:pPr>
        <w:ind w:left="550"/>
        <w:rPr>
          <w:rFonts w:eastAsia="Times New Roman"/>
        </w:rPr>
      </w:pPr>
      <w:r w:rsidRPr="00C04A70">
        <w:rPr>
          <w:rFonts w:eastAsia="Times New Roman"/>
          <w:u w:val="single"/>
        </w:rPr>
        <w:t>Rule 10.1.6</w:t>
      </w:r>
      <w:r w:rsidRPr="00C04A70">
        <w:rPr>
          <w:rFonts w:eastAsia="Times New Roman"/>
        </w:rPr>
        <w:t xml:space="preserve"> – </w:t>
      </w:r>
      <w:r w:rsidRPr="00C04A70">
        <w:rPr>
          <w:rFonts w:eastAsia="Times New Roman"/>
          <w:u w:val="single"/>
        </w:rPr>
        <w:t>Calculation of Time Limits</w:t>
      </w:r>
    </w:p>
    <w:p w:rsidR="00FB49AD" w:rsidRPr="00C04A70" w:rsidRDefault="00FB49AD" w:rsidP="00FB49AD">
      <w:pPr>
        <w:ind w:left="550"/>
        <w:rPr>
          <w:rFonts w:eastAsia="Times New Roman"/>
        </w:rPr>
      </w:pPr>
    </w:p>
    <w:p w:rsidR="00FB49AD" w:rsidRPr="00C04A70" w:rsidRDefault="00FB49AD" w:rsidP="00FB49AD">
      <w:pPr>
        <w:ind w:left="550"/>
        <w:rPr>
          <w:rFonts w:eastAsia="Times New Roman"/>
        </w:rPr>
      </w:pPr>
      <w:r w:rsidRPr="00C04A70">
        <w:rPr>
          <w:rFonts w:eastAsia="Times New Roman"/>
        </w:rPr>
        <w:t>Time limits shall be calculated in accordance with Annex [</w:t>
      </w:r>
      <w:r>
        <w:t>Calculation of Time Limits for the Purposes of Chapter X and Chapter XI</w:t>
      </w:r>
      <w:r w:rsidRPr="00C04A70">
        <w:rPr>
          <w:rFonts w:eastAsia="Times New Roman"/>
        </w:rPr>
        <w:t>].</w:t>
      </w:r>
    </w:p>
    <w:p w:rsidR="00FB49AD" w:rsidRPr="00C04A70" w:rsidRDefault="00FB49AD" w:rsidP="00FB49AD">
      <w:pPr>
        <w:jc w:val="center"/>
        <w:rPr>
          <w:rFonts w:eastAsia="Times New Roman"/>
          <w:b/>
        </w:rPr>
      </w:pPr>
    </w:p>
    <w:p w:rsidR="00FB49AD" w:rsidRPr="00C04A70" w:rsidRDefault="00FB49AD" w:rsidP="00FB49AD">
      <w:pPr>
        <w:jc w:val="center"/>
        <w:rPr>
          <w:rFonts w:eastAsia="Times New Roman"/>
          <w:b/>
        </w:rPr>
      </w:pPr>
    </w:p>
    <w:p w:rsidR="00FB49AD" w:rsidRPr="00C04A70" w:rsidRDefault="00FB49AD" w:rsidP="00FB49AD">
      <w:pPr>
        <w:jc w:val="center"/>
        <w:rPr>
          <w:rFonts w:eastAsia="Times New Roman"/>
          <w:b/>
        </w:rPr>
      </w:pPr>
      <w:r w:rsidRPr="00C04A70">
        <w:rPr>
          <w:rFonts w:eastAsia="Times New Roman"/>
          <w:b/>
        </w:rPr>
        <w:t>CHAPTER XI</w:t>
      </w:r>
    </w:p>
    <w:p w:rsidR="00FB49AD" w:rsidRPr="00C04A70" w:rsidRDefault="00FB49AD" w:rsidP="00FB49AD">
      <w:pPr>
        <w:jc w:val="center"/>
        <w:rPr>
          <w:rFonts w:eastAsia="Times New Roman"/>
          <w:b/>
        </w:rPr>
      </w:pPr>
    </w:p>
    <w:p w:rsidR="00FB49AD" w:rsidRPr="00C04A70" w:rsidRDefault="00FB49AD" w:rsidP="00FB49AD">
      <w:pPr>
        <w:jc w:val="center"/>
        <w:rPr>
          <w:rFonts w:eastAsia="Times New Roman"/>
          <w:b/>
        </w:rPr>
      </w:pPr>
      <w:r w:rsidRPr="00C04A70">
        <w:rPr>
          <w:rFonts w:eastAsia="Times New Roman"/>
          <w:b/>
        </w:rPr>
        <w:t>CONFLICT RESOLUTION</w:t>
      </w:r>
    </w:p>
    <w:p w:rsidR="00FB49AD" w:rsidRPr="00C04A70" w:rsidRDefault="00FB49AD" w:rsidP="00FB49AD">
      <w:pPr>
        <w:autoSpaceDE w:val="0"/>
        <w:autoSpaceDN w:val="0"/>
        <w:adjustRightInd w:val="0"/>
        <w:jc w:val="center"/>
        <w:rPr>
          <w:rFonts w:eastAsia="Times New Roman"/>
          <w:b/>
        </w:rPr>
      </w:pPr>
    </w:p>
    <w:p w:rsidR="00FB49AD" w:rsidRPr="00C04A70" w:rsidRDefault="00FB49AD" w:rsidP="00FB49AD">
      <w:pPr>
        <w:autoSpaceDE w:val="0"/>
        <w:autoSpaceDN w:val="0"/>
        <w:adjustRightInd w:val="0"/>
        <w:jc w:val="center"/>
        <w:rPr>
          <w:rFonts w:eastAsia="Times New Roman"/>
          <w:b/>
        </w:rPr>
      </w:pPr>
    </w:p>
    <w:p w:rsidR="00FB49AD" w:rsidRPr="00C04A70" w:rsidRDefault="00FB49AD" w:rsidP="00FB49AD">
      <w:pPr>
        <w:jc w:val="center"/>
        <w:rPr>
          <w:rFonts w:eastAsia="Times New Roman"/>
          <w:b/>
          <w:u w:val="single"/>
        </w:rPr>
      </w:pPr>
      <w:r w:rsidRPr="00C04A70">
        <w:rPr>
          <w:rFonts w:eastAsia="Times New Roman"/>
          <w:b/>
          <w:u w:val="single"/>
        </w:rPr>
        <w:t>Regulation 11.1</w:t>
      </w:r>
    </w:p>
    <w:p w:rsidR="00FB49AD" w:rsidRPr="00C04A70" w:rsidRDefault="00FB49AD" w:rsidP="00FB49AD">
      <w:pPr>
        <w:jc w:val="center"/>
        <w:rPr>
          <w:rFonts w:eastAsia="Times New Roman"/>
          <w:u w:val="single"/>
        </w:rPr>
      </w:pPr>
    </w:p>
    <w:p w:rsidR="00FB49AD" w:rsidRPr="00C04A70" w:rsidRDefault="00FB49AD" w:rsidP="00FB49AD">
      <w:pPr>
        <w:jc w:val="center"/>
        <w:rPr>
          <w:rFonts w:eastAsia="Times New Roman"/>
          <w:u w:val="single"/>
        </w:rPr>
      </w:pPr>
      <w:r w:rsidRPr="00C04A70">
        <w:rPr>
          <w:rFonts w:eastAsia="Times New Roman"/>
          <w:u w:val="single"/>
        </w:rPr>
        <w:t>Respectful Workplace</w:t>
      </w:r>
    </w:p>
    <w:p w:rsidR="00FB49AD" w:rsidRPr="00C04A70" w:rsidRDefault="00FB49AD" w:rsidP="00FB49AD">
      <w:pPr>
        <w:jc w:val="center"/>
        <w:rPr>
          <w:rFonts w:eastAsia="Times New Roman"/>
          <w:u w:val="single"/>
        </w:rPr>
      </w:pPr>
    </w:p>
    <w:p w:rsidR="00FB49AD" w:rsidRPr="00C04A70" w:rsidRDefault="00FB49AD" w:rsidP="00FB49AD">
      <w:pPr>
        <w:rPr>
          <w:rFonts w:eastAsia="Times New Roman"/>
        </w:rPr>
      </w:pPr>
      <w:r w:rsidRPr="00C04A70">
        <w:rPr>
          <w:rFonts w:eastAsia="Times New Roman"/>
        </w:rPr>
        <w:t>All staff members have a duty to contribute to a respectful and harmonious workplace.</w:t>
      </w:r>
    </w:p>
    <w:p w:rsidR="00FB49AD" w:rsidRPr="00C04A70" w:rsidRDefault="00FB49AD" w:rsidP="00FB49AD">
      <w:pPr>
        <w:jc w:val="center"/>
        <w:rPr>
          <w:rFonts w:eastAsia="Times New Roman"/>
          <w:b/>
          <w:u w:val="single"/>
        </w:rPr>
      </w:pPr>
    </w:p>
    <w:p w:rsidR="00FB49AD" w:rsidRPr="00C04A70" w:rsidRDefault="00FB49AD" w:rsidP="00FB49AD">
      <w:pPr>
        <w:jc w:val="center"/>
        <w:rPr>
          <w:rFonts w:eastAsia="Times New Roman"/>
          <w:b/>
          <w:u w:val="single"/>
        </w:rPr>
      </w:pPr>
    </w:p>
    <w:p w:rsidR="00FB49AD" w:rsidRPr="00C04A70" w:rsidRDefault="00FB49AD" w:rsidP="00FB49AD">
      <w:pPr>
        <w:jc w:val="center"/>
        <w:rPr>
          <w:rFonts w:eastAsia="Times New Roman"/>
          <w:b/>
          <w:u w:val="single"/>
        </w:rPr>
      </w:pPr>
      <w:r w:rsidRPr="00C04A70">
        <w:rPr>
          <w:rFonts w:eastAsia="Times New Roman"/>
          <w:b/>
          <w:u w:val="single"/>
        </w:rPr>
        <w:t xml:space="preserve">Regulation 11.2 </w:t>
      </w:r>
    </w:p>
    <w:p w:rsidR="00FB49AD" w:rsidRPr="00C04A70" w:rsidRDefault="00FB49AD" w:rsidP="00FB49AD">
      <w:pPr>
        <w:jc w:val="center"/>
        <w:rPr>
          <w:rFonts w:eastAsia="Times New Roman"/>
          <w:b/>
          <w:u w:val="single"/>
        </w:rPr>
      </w:pPr>
    </w:p>
    <w:p w:rsidR="00FB49AD" w:rsidRPr="00C04A70" w:rsidRDefault="00FB49AD" w:rsidP="00FB49AD">
      <w:pPr>
        <w:jc w:val="center"/>
        <w:rPr>
          <w:rFonts w:eastAsia="Times New Roman"/>
          <w:u w:val="single"/>
        </w:rPr>
      </w:pPr>
      <w:r w:rsidRPr="00C04A70">
        <w:rPr>
          <w:rFonts w:eastAsia="Times New Roman"/>
          <w:u w:val="single"/>
        </w:rPr>
        <w:t xml:space="preserve">Independence, Impartiality, Conflict of Interest and Confidentiality </w:t>
      </w:r>
    </w:p>
    <w:p w:rsidR="00FB49AD" w:rsidRPr="00C04A70" w:rsidRDefault="00FB49AD" w:rsidP="00FB49AD">
      <w:pPr>
        <w:rPr>
          <w:rFonts w:eastAsia="Times New Roman"/>
          <w:b/>
          <w:u w:val="single"/>
        </w:rPr>
      </w:pPr>
    </w:p>
    <w:p w:rsidR="00FB49AD" w:rsidRPr="00C04A70" w:rsidRDefault="00FB49AD" w:rsidP="00FB49AD">
      <w:pPr>
        <w:numPr>
          <w:ilvl w:val="0"/>
          <w:numId w:val="29"/>
        </w:numPr>
        <w:tabs>
          <w:tab w:val="left" w:pos="1134"/>
        </w:tabs>
        <w:ind w:left="567" w:firstLine="0"/>
        <w:rPr>
          <w:rFonts w:eastAsia="Times New Roman"/>
        </w:rPr>
      </w:pPr>
      <w:r w:rsidRPr="00C04A70">
        <w:rPr>
          <w:rFonts w:eastAsia="Times New Roman"/>
        </w:rPr>
        <w:t>All persons entrusted with a function in informal and formal conflict resolution shall at all times act in an independent and impartial manner and shall avoid actual, potential or apparent conflicts of interest.</w:t>
      </w:r>
    </w:p>
    <w:p w:rsidR="00FB49AD" w:rsidRPr="00C04A70" w:rsidRDefault="00FB49AD" w:rsidP="00FB49AD">
      <w:pPr>
        <w:tabs>
          <w:tab w:val="left" w:pos="1134"/>
        </w:tabs>
        <w:ind w:left="567"/>
        <w:rPr>
          <w:rFonts w:eastAsia="Times New Roman"/>
        </w:rPr>
      </w:pPr>
    </w:p>
    <w:p w:rsidR="00FB49AD" w:rsidRPr="00C04A70" w:rsidRDefault="00FB49AD" w:rsidP="00FB49AD">
      <w:pPr>
        <w:numPr>
          <w:ilvl w:val="0"/>
          <w:numId w:val="29"/>
        </w:numPr>
        <w:tabs>
          <w:tab w:val="left" w:pos="1134"/>
        </w:tabs>
        <w:ind w:left="567" w:firstLine="0"/>
        <w:rPr>
          <w:rFonts w:eastAsia="Times New Roman"/>
        </w:rPr>
      </w:pPr>
      <w:r w:rsidRPr="00C04A70">
        <w:rPr>
          <w:rFonts w:eastAsia="Times New Roman"/>
        </w:rPr>
        <w:t>They shall in all instances uphold confidentiality in their dealings.</w:t>
      </w:r>
      <w:r>
        <w:rPr>
          <w:rFonts w:eastAsia="Times New Roman"/>
        </w:rPr>
        <w:t xml:space="preserve">  </w:t>
      </w:r>
      <w:r w:rsidRPr="00C04A70">
        <w:rPr>
          <w:rFonts w:eastAsia="Times New Roman"/>
        </w:rPr>
        <w:t>All communications initiated or received in connection with the performance of that function shall be confidential.</w:t>
      </w:r>
    </w:p>
    <w:p w:rsidR="00FB49AD" w:rsidRPr="00C04A70" w:rsidRDefault="00FB49AD" w:rsidP="00FB49AD">
      <w:pPr>
        <w:tabs>
          <w:tab w:val="left" w:pos="1134"/>
        </w:tabs>
        <w:ind w:left="567"/>
        <w:rPr>
          <w:rFonts w:eastAsia="Times New Roman"/>
        </w:rPr>
      </w:pPr>
    </w:p>
    <w:p w:rsidR="00FB49AD" w:rsidRPr="00C04A70" w:rsidRDefault="00FB49AD" w:rsidP="00FB49AD">
      <w:pPr>
        <w:numPr>
          <w:ilvl w:val="0"/>
          <w:numId w:val="29"/>
        </w:numPr>
        <w:tabs>
          <w:tab w:val="left" w:pos="1134"/>
        </w:tabs>
        <w:ind w:left="567" w:firstLine="0"/>
        <w:rPr>
          <w:rFonts w:eastAsia="Times New Roman"/>
        </w:rPr>
      </w:pPr>
      <w:r w:rsidRPr="00C04A70">
        <w:rPr>
          <w:rFonts w:eastAsia="Times New Roman"/>
        </w:rPr>
        <w:t xml:space="preserve">The Director General may prescribe provisions relating to the disclosure and resolution of conflicts of interest by Office Instruction. </w:t>
      </w:r>
    </w:p>
    <w:p w:rsidR="00FB49AD" w:rsidRPr="00C04A70" w:rsidRDefault="00FB49AD" w:rsidP="00FB49AD">
      <w:pPr>
        <w:tabs>
          <w:tab w:val="left" w:pos="1134"/>
        </w:tabs>
        <w:ind w:left="567"/>
        <w:rPr>
          <w:rFonts w:eastAsia="Times New Roman"/>
        </w:rPr>
      </w:pPr>
    </w:p>
    <w:p w:rsidR="00FB49AD" w:rsidRDefault="00FB49AD" w:rsidP="00FB49AD">
      <w:pPr>
        <w:jc w:val="center"/>
        <w:rPr>
          <w:rFonts w:eastAsia="Times New Roman"/>
          <w:b/>
          <w:u w:val="single"/>
        </w:rPr>
      </w:pPr>
    </w:p>
    <w:p w:rsidR="00FB49AD" w:rsidRPr="00C04A70" w:rsidRDefault="00FB49AD" w:rsidP="00FB49AD">
      <w:pPr>
        <w:keepNext/>
        <w:keepLines/>
        <w:jc w:val="center"/>
        <w:rPr>
          <w:rFonts w:eastAsia="Times New Roman"/>
          <w:b/>
          <w:u w:val="single"/>
        </w:rPr>
      </w:pPr>
      <w:r w:rsidRPr="00C04A70">
        <w:rPr>
          <w:rFonts w:eastAsia="Times New Roman"/>
          <w:b/>
          <w:u w:val="single"/>
        </w:rPr>
        <w:lastRenderedPageBreak/>
        <w:t>Regulation 11.3</w:t>
      </w:r>
    </w:p>
    <w:p w:rsidR="00FB49AD" w:rsidRPr="00C04A70" w:rsidRDefault="00FB49AD" w:rsidP="00FB49AD">
      <w:pPr>
        <w:keepNext/>
        <w:keepLines/>
        <w:jc w:val="center"/>
        <w:rPr>
          <w:rFonts w:eastAsia="Times New Roman"/>
          <w:b/>
          <w:u w:val="single"/>
        </w:rPr>
      </w:pPr>
    </w:p>
    <w:p w:rsidR="00FB49AD" w:rsidRPr="00C04A70" w:rsidRDefault="00FB49AD" w:rsidP="00FB49AD">
      <w:pPr>
        <w:keepNext/>
        <w:keepLines/>
        <w:jc w:val="center"/>
        <w:rPr>
          <w:rFonts w:eastAsia="Times New Roman"/>
          <w:u w:val="single"/>
        </w:rPr>
      </w:pPr>
      <w:r w:rsidRPr="00C04A70">
        <w:rPr>
          <w:rFonts w:eastAsia="Times New Roman"/>
          <w:u w:val="single"/>
        </w:rPr>
        <w:t>Informal Conflict Resolution</w:t>
      </w:r>
    </w:p>
    <w:p w:rsidR="00FB49AD" w:rsidRPr="00C04A70" w:rsidRDefault="00FB49AD" w:rsidP="00FB49AD">
      <w:pPr>
        <w:keepNext/>
        <w:keepLines/>
        <w:jc w:val="center"/>
        <w:rPr>
          <w:rFonts w:eastAsia="Times New Roman"/>
          <w:u w:val="single"/>
        </w:rPr>
      </w:pPr>
    </w:p>
    <w:p w:rsidR="00FB49AD" w:rsidRPr="00C04A70" w:rsidRDefault="00FB49AD" w:rsidP="00FB49AD">
      <w:pPr>
        <w:keepNext/>
        <w:keepLines/>
        <w:rPr>
          <w:rFonts w:eastAsia="Times New Roman"/>
        </w:rPr>
      </w:pPr>
      <w:r w:rsidRPr="00C04A70">
        <w:rPr>
          <w:rFonts w:eastAsia="Times New Roman"/>
        </w:rPr>
        <w:t>A staff member who:</w:t>
      </w:r>
    </w:p>
    <w:p w:rsidR="00FB49AD" w:rsidRPr="00C04A70" w:rsidRDefault="00FB49AD" w:rsidP="00FB49AD">
      <w:pPr>
        <w:keepNext/>
        <w:keepLines/>
        <w:rPr>
          <w:rFonts w:eastAsia="Times New Roman"/>
        </w:rPr>
      </w:pPr>
    </w:p>
    <w:p w:rsidR="00FB49AD" w:rsidRDefault="00FB49AD" w:rsidP="00FB49AD">
      <w:pPr>
        <w:pStyle w:val="ListParagraph"/>
        <w:keepNext/>
        <w:keepLines/>
        <w:numPr>
          <w:ilvl w:val="0"/>
          <w:numId w:val="30"/>
        </w:numPr>
        <w:tabs>
          <w:tab w:val="left" w:pos="1134"/>
        </w:tabs>
        <w:ind w:left="567" w:firstLine="0"/>
      </w:pPr>
      <w:r w:rsidRPr="00C04A70">
        <w:t>believes that he or she has been subjected to discrimination and/or harassment;  or</w:t>
      </w:r>
    </w:p>
    <w:p w:rsidR="00FB49AD" w:rsidRPr="00C04A70" w:rsidRDefault="00FB49AD" w:rsidP="00FB49AD">
      <w:pPr>
        <w:pStyle w:val="ListParagraph"/>
        <w:keepNext/>
        <w:keepLines/>
        <w:tabs>
          <w:tab w:val="left" w:pos="1134"/>
        </w:tabs>
        <w:ind w:left="567"/>
      </w:pPr>
    </w:p>
    <w:p w:rsidR="00FB49AD" w:rsidRPr="00C04A70" w:rsidRDefault="00FB49AD" w:rsidP="00FB49AD">
      <w:pPr>
        <w:pStyle w:val="ListParagraph"/>
        <w:numPr>
          <w:ilvl w:val="0"/>
          <w:numId w:val="30"/>
        </w:numPr>
        <w:tabs>
          <w:tab w:val="left" w:pos="1134"/>
        </w:tabs>
        <w:ind w:left="567" w:firstLine="0"/>
      </w:pPr>
      <w:r w:rsidRPr="00C04A70">
        <w:t>wishes to rebut his or her performance appraisal;  or</w:t>
      </w:r>
    </w:p>
    <w:p w:rsidR="00FB49AD" w:rsidRPr="00C04A70" w:rsidRDefault="00FB49AD" w:rsidP="00FB49AD">
      <w:pPr>
        <w:tabs>
          <w:tab w:val="left" w:pos="1134"/>
        </w:tabs>
        <w:ind w:left="567"/>
        <w:rPr>
          <w:rFonts w:eastAsia="Times New Roman"/>
        </w:rPr>
      </w:pPr>
    </w:p>
    <w:p w:rsidR="00FB49AD" w:rsidRPr="00C04A70" w:rsidRDefault="00FB49AD" w:rsidP="00FB49AD">
      <w:pPr>
        <w:pStyle w:val="ListParagraph"/>
        <w:numPr>
          <w:ilvl w:val="0"/>
          <w:numId w:val="30"/>
        </w:numPr>
        <w:tabs>
          <w:tab w:val="left" w:pos="1134"/>
        </w:tabs>
        <w:ind w:left="567" w:firstLine="0"/>
      </w:pPr>
      <w:r w:rsidRPr="00C04A70">
        <w:t>wishes to file a request for review of an administrative decision other than a disciplinary measure,</w:t>
      </w:r>
    </w:p>
    <w:p w:rsidR="00FB49AD" w:rsidRPr="00C04A70" w:rsidRDefault="00FB49AD" w:rsidP="00FB49AD">
      <w:pPr>
        <w:rPr>
          <w:rFonts w:eastAsia="Times New Roman"/>
        </w:rPr>
      </w:pPr>
    </w:p>
    <w:p w:rsidR="00FB49AD" w:rsidRPr="00C04A70" w:rsidRDefault="00FB49AD" w:rsidP="00FB49AD">
      <w:pPr>
        <w:rPr>
          <w:rFonts w:eastAsia="Times New Roman"/>
        </w:rPr>
      </w:pPr>
      <w:r w:rsidRPr="00C04A70">
        <w:rPr>
          <w:rFonts w:eastAsia="Times New Roman"/>
        </w:rPr>
        <w:t>is strongly encouraged to resolve the matter through informal conflict resolution, without prejudice to the right to request a review of the matter in accordance with Regulation 11.4.  Resort to informal resolution of conflicts shall not in any way affect the deadlines relating to the formal resolution of conflicts, which remain intact unless expressly suspended or extended in accordance with the provisions of Chapter XI.</w:t>
      </w:r>
    </w:p>
    <w:p w:rsidR="00FB49AD" w:rsidRPr="00C04A70" w:rsidRDefault="00FB49AD" w:rsidP="00FB49AD">
      <w:pPr>
        <w:rPr>
          <w:rFonts w:eastAsia="Times New Roman"/>
          <w:strike/>
        </w:rPr>
      </w:pPr>
    </w:p>
    <w:p w:rsidR="00FB49AD" w:rsidRPr="00C04A70" w:rsidRDefault="00FB49AD" w:rsidP="00FB49AD">
      <w:pPr>
        <w:rPr>
          <w:rFonts w:eastAsia="Times New Roman"/>
        </w:rPr>
      </w:pPr>
    </w:p>
    <w:p w:rsidR="00FB49AD" w:rsidRPr="00C04A70" w:rsidRDefault="00FB49AD" w:rsidP="00FB49AD">
      <w:pPr>
        <w:keepNext/>
        <w:ind w:left="567"/>
        <w:rPr>
          <w:rFonts w:eastAsia="Times New Roman"/>
        </w:rPr>
      </w:pPr>
      <w:r w:rsidRPr="00C04A70">
        <w:rPr>
          <w:rFonts w:eastAsia="Times New Roman"/>
          <w:u w:val="single"/>
        </w:rPr>
        <w:t>Rule 11.3.1</w:t>
      </w:r>
      <w:r w:rsidRPr="00C04A70">
        <w:rPr>
          <w:rFonts w:eastAsia="Times New Roman"/>
        </w:rPr>
        <w:t xml:space="preserve"> – </w:t>
      </w:r>
      <w:r w:rsidRPr="00C04A70">
        <w:rPr>
          <w:rFonts w:eastAsia="Times New Roman"/>
          <w:u w:val="single"/>
        </w:rPr>
        <w:t>Means of Informal Conflict Resolution</w:t>
      </w:r>
    </w:p>
    <w:p w:rsidR="00FB49AD" w:rsidRPr="00C04A70" w:rsidRDefault="00FB49AD" w:rsidP="00FB49AD">
      <w:pPr>
        <w:keepNext/>
        <w:rPr>
          <w:rFonts w:eastAsia="Times New Roman"/>
        </w:rPr>
      </w:pPr>
    </w:p>
    <w:p w:rsidR="00FB49AD" w:rsidRPr="00C04A70" w:rsidRDefault="00FB49AD" w:rsidP="00FB49AD">
      <w:pPr>
        <w:keepNext/>
        <w:tabs>
          <w:tab w:val="left" w:pos="1134"/>
        </w:tabs>
        <w:ind w:left="567"/>
        <w:rPr>
          <w:rFonts w:eastAsia="Times New Roman"/>
        </w:rPr>
      </w:pPr>
      <w:r w:rsidRPr="00C04A70">
        <w:rPr>
          <w:rFonts w:eastAsia="Times New Roman"/>
        </w:rPr>
        <w:t>(a)</w:t>
      </w:r>
      <w:r w:rsidRPr="00C04A70">
        <w:rPr>
          <w:rFonts w:eastAsia="Times New Roman"/>
        </w:rPr>
        <w:tab/>
        <w:t>A staff member who wishes to resolve any of the matters referred to in Regulation 11.3 by way of informal conflict resolution may seek the assistance of the following:</w:t>
      </w:r>
    </w:p>
    <w:p w:rsidR="00FB49AD" w:rsidRPr="00C04A70" w:rsidRDefault="00FB49AD" w:rsidP="00FB49AD">
      <w:pPr>
        <w:rPr>
          <w:rFonts w:eastAsia="Times New Roman"/>
        </w:rPr>
      </w:pPr>
    </w:p>
    <w:p w:rsidR="00FB49AD" w:rsidRPr="00C04A70" w:rsidRDefault="00FB49AD" w:rsidP="00FB49AD">
      <w:pPr>
        <w:tabs>
          <w:tab w:val="left" w:pos="1701"/>
        </w:tabs>
        <w:ind w:left="1134"/>
        <w:rPr>
          <w:rFonts w:eastAsia="Times New Roman"/>
        </w:rPr>
      </w:pPr>
      <w:r w:rsidRPr="00C04A70">
        <w:rPr>
          <w:rFonts w:eastAsia="Times New Roman"/>
        </w:rPr>
        <w:t>(1)</w:t>
      </w:r>
      <w:r w:rsidRPr="00C04A70">
        <w:rPr>
          <w:rFonts w:eastAsia="Times New Roman"/>
        </w:rPr>
        <w:tab/>
        <w:t>the Office of the Ombudsperson;</w:t>
      </w:r>
    </w:p>
    <w:p w:rsidR="00FB49AD" w:rsidRPr="00C04A70" w:rsidRDefault="00FB49AD" w:rsidP="00FB49AD">
      <w:pPr>
        <w:tabs>
          <w:tab w:val="left" w:pos="1701"/>
        </w:tabs>
        <w:ind w:left="1134"/>
        <w:rPr>
          <w:rFonts w:eastAsia="Times New Roman"/>
        </w:rPr>
      </w:pPr>
    </w:p>
    <w:p w:rsidR="00FB49AD" w:rsidRPr="00C04A70" w:rsidRDefault="00FB49AD" w:rsidP="00FB49AD">
      <w:pPr>
        <w:tabs>
          <w:tab w:val="left" w:pos="1701"/>
        </w:tabs>
        <w:ind w:left="1134"/>
        <w:rPr>
          <w:rFonts w:eastAsia="Times New Roman"/>
        </w:rPr>
      </w:pPr>
      <w:r w:rsidRPr="00C04A70">
        <w:rPr>
          <w:rFonts w:eastAsia="Times New Roman"/>
        </w:rPr>
        <w:t>(2)</w:t>
      </w:r>
      <w:r w:rsidRPr="00C04A70">
        <w:rPr>
          <w:rFonts w:eastAsia="Times New Roman"/>
        </w:rPr>
        <w:tab/>
        <w:t>HRMD or a higher level supervisor;</w:t>
      </w:r>
    </w:p>
    <w:p w:rsidR="00FB49AD" w:rsidRPr="00C04A70" w:rsidRDefault="00FB49AD" w:rsidP="00FB49AD">
      <w:pPr>
        <w:tabs>
          <w:tab w:val="left" w:pos="1701"/>
        </w:tabs>
        <w:ind w:left="1134"/>
        <w:rPr>
          <w:rFonts w:eastAsia="Times New Roman"/>
        </w:rPr>
      </w:pPr>
    </w:p>
    <w:p w:rsidR="00FB49AD" w:rsidRPr="00C04A70" w:rsidRDefault="00FB49AD" w:rsidP="00FB49AD">
      <w:pPr>
        <w:tabs>
          <w:tab w:val="left" w:pos="1701"/>
        </w:tabs>
        <w:ind w:left="1134"/>
        <w:rPr>
          <w:rFonts w:eastAsia="Times New Roman"/>
        </w:rPr>
      </w:pPr>
      <w:r w:rsidRPr="00C04A70">
        <w:rPr>
          <w:rFonts w:eastAsia="Times New Roman"/>
        </w:rPr>
        <w:t>(3)</w:t>
      </w:r>
      <w:r w:rsidRPr="00C04A70">
        <w:rPr>
          <w:rFonts w:eastAsia="Times New Roman"/>
        </w:rPr>
        <w:tab/>
        <w:t>any other informal conflict resolution mechanism established by the Director General.</w:t>
      </w:r>
    </w:p>
    <w:p w:rsidR="00FB49AD" w:rsidRPr="00C04A70" w:rsidRDefault="00FB49AD" w:rsidP="00FB49AD">
      <w:pPr>
        <w:ind w:left="1100"/>
        <w:rPr>
          <w:rFonts w:eastAsia="Times New Roman"/>
        </w:rPr>
      </w:pPr>
    </w:p>
    <w:p w:rsidR="00FB49AD" w:rsidRPr="00C04A70" w:rsidRDefault="00FB49AD" w:rsidP="00FB49AD">
      <w:pPr>
        <w:numPr>
          <w:ilvl w:val="0"/>
          <w:numId w:val="16"/>
        </w:numPr>
        <w:tabs>
          <w:tab w:val="clear" w:pos="1190"/>
          <w:tab w:val="num" w:pos="1134"/>
        </w:tabs>
        <w:ind w:left="567" w:firstLine="0"/>
        <w:rPr>
          <w:rFonts w:eastAsia="Times New Roman"/>
        </w:rPr>
      </w:pPr>
      <w:r w:rsidRPr="00C04A70">
        <w:rPr>
          <w:rFonts w:eastAsia="Times New Roman"/>
        </w:rPr>
        <w:t>There shall be no formal record of any of the informal processes referred to above.</w:t>
      </w:r>
    </w:p>
    <w:p w:rsidR="00FB49AD" w:rsidRPr="00C04A70" w:rsidRDefault="00FB49AD" w:rsidP="00FB49AD">
      <w:pPr>
        <w:tabs>
          <w:tab w:val="num" w:pos="1134"/>
        </w:tabs>
        <w:ind w:left="567"/>
        <w:rPr>
          <w:rFonts w:eastAsia="Times New Roman"/>
        </w:rPr>
      </w:pPr>
    </w:p>
    <w:p w:rsidR="00FB49AD" w:rsidRPr="00C04A70" w:rsidRDefault="00FB49AD" w:rsidP="00FB49AD">
      <w:pPr>
        <w:numPr>
          <w:ilvl w:val="0"/>
          <w:numId w:val="16"/>
        </w:numPr>
        <w:tabs>
          <w:tab w:val="clear" w:pos="1190"/>
          <w:tab w:val="num" w:pos="1134"/>
        </w:tabs>
        <w:ind w:left="567" w:firstLine="0"/>
        <w:rPr>
          <w:rFonts w:eastAsia="Times New Roman"/>
        </w:rPr>
      </w:pPr>
      <w:r w:rsidRPr="00C04A70">
        <w:rPr>
          <w:rFonts w:eastAsia="Times New Roman"/>
        </w:rPr>
        <w:t>The Director General may establish by Office Instruction measures to support a respectful and harmonious workplace.</w:t>
      </w:r>
    </w:p>
    <w:p w:rsidR="00FB49AD" w:rsidRPr="00C04A70" w:rsidRDefault="00FB49AD" w:rsidP="00FB49AD">
      <w:pPr>
        <w:rPr>
          <w:rFonts w:eastAsia="Times New Roman"/>
        </w:rPr>
      </w:pPr>
    </w:p>
    <w:p w:rsidR="00FB49AD" w:rsidRPr="00C04A70" w:rsidRDefault="00FB49AD" w:rsidP="00FB49AD">
      <w:pPr>
        <w:rPr>
          <w:rFonts w:eastAsia="Times New Roman"/>
        </w:rPr>
      </w:pPr>
    </w:p>
    <w:p w:rsidR="00FB49AD" w:rsidRPr="00C04A70" w:rsidRDefault="00FB49AD" w:rsidP="00FB49AD">
      <w:pPr>
        <w:ind w:left="567"/>
        <w:rPr>
          <w:rFonts w:eastAsia="Times New Roman"/>
          <w:u w:val="single"/>
        </w:rPr>
      </w:pPr>
      <w:r w:rsidRPr="00C04A70">
        <w:rPr>
          <w:rFonts w:eastAsia="Times New Roman"/>
          <w:u w:val="single"/>
        </w:rPr>
        <w:t>Rule 11.3.2</w:t>
      </w:r>
      <w:r w:rsidRPr="00C04A70">
        <w:rPr>
          <w:rFonts w:eastAsia="Times New Roman"/>
        </w:rPr>
        <w:t xml:space="preserve"> – </w:t>
      </w:r>
      <w:r w:rsidRPr="00C04A70">
        <w:rPr>
          <w:rFonts w:eastAsia="Times New Roman"/>
          <w:u w:val="single"/>
        </w:rPr>
        <w:t>Office of the Ombudsperson</w:t>
      </w:r>
    </w:p>
    <w:p w:rsidR="00FB49AD" w:rsidRPr="00C04A70" w:rsidRDefault="00FB49AD" w:rsidP="00FB49AD">
      <w:pPr>
        <w:jc w:val="center"/>
        <w:rPr>
          <w:rFonts w:eastAsia="Times New Roman"/>
          <w:u w:val="single"/>
        </w:rPr>
      </w:pPr>
    </w:p>
    <w:p w:rsidR="00FB49AD" w:rsidRPr="00C04A70" w:rsidRDefault="00FB49AD" w:rsidP="00FB49AD">
      <w:pPr>
        <w:tabs>
          <w:tab w:val="left" w:pos="1134"/>
        </w:tabs>
        <w:ind w:left="567"/>
        <w:rPr>
          <w:rFonts w:eastAsia="Times New Roman"/>
        </w:rPr>
      </w:pPr>
      <w:r w:rsidRPr="00C04A70">
        <w:rPr>
          <w:rFonts w:eastAsia="Times New Roman"/>
        </w:rPr>
        <w:t>(a)</w:t>
      </w:r>
      <w:r w:rsidRPr="00C04A70">
        <w:rPr>
          <w:rFonts w:eastAsia="Times New Roman"/>
        </w:rPr>
        <w:tab/>
        <w:t>The Ombudsperson shall assist with the fair resolution of workplace-related conflicts or grievances.  He or she shall act as a neutral interlocutor, who mediates in conflicts between individual staff members or with management towards reaching amicable solutions to workplace-related difficulties.  In all of his or her actions, the Ombudsperson shall act in an independent and impartial manner and shall in all instances uphold confidentiality in his or her dealings.  All communications with the Ombudsperson shall be considered privileged.</w:t>
      </w:r>
    </w:p>
    <w:p w:rsidR="00FB49AD" w:rsidRPr="00C04A70" w:rsidRDefault="00FB49AD" w:rsidP="00FB49AD">
      <w:pPr>
        <w:tabs>
          <w:tab w:val="left" w:pos="1134"/>
        </w:tabs>
        <w:ind w:left="567"/>
        <w:rPr>
          <w:rFonts w:eastAsia="Times New Roman"/>
        </w:rPr>
      </w:pPr>
    </w:p>
    <w:p w:rsidR="00FB49AD" w:rsidRPr="00C04A70" w:rsidRDefault="00FB49AD" w:rsidP="00FB49AD">
      <w:pPr>
        <w:tabs>
          <w:tab w:val="left" w:pos="1134"/>
        </w:tabs>
        <w:ind w:left="567"/>
        <w:rPr>
          <w:rFonts w:eastAsia="Times New Roman"/>
        </w:rPr>
      </w:pPr>
      <w:r w:rsidRPr="00C04A70">
        <w:rPr>
          <w:rFonts w:eastAsia="Times New Roman"/>
        </w:rPr>
        <w:t>(b)</w:t>
      </w:r>
      <w:r w:rsidRPr="00C04A70">
        <w:rPr>
          <w:rFonts w:eastAsia="Times New Roman"/>
        </w:rPr>
        <w:tab/>
        <w:t>Provisions concerning the mandate of the Ombudsperson, the applicable procedures and reporting shall be prescribed by the Director General by Office Instruction.</w:t>
      </w:r>
    </w:p>
    <w:p w:rsidR="00FB49AD" w:rsidRPr="00C04A70" w:rsidRDefault="00FB49AD" w:rsidP="00FB49AD">
      <w:pPr>
        <w:ind w:left="540"/>
        <w:rPr>
          <w:rFonts w:eastAsia="Times New Roman"/>
        </w:rPr>
      </w:pPr>
    </w:p>
    <w:p w:rsidR="00FB49AD" w:rsidRPr="00C04A70" w:rsidRDefault="00FB49AD" w:rsidP="00FB49AD">
      <w:pPr>
        <w:keepNext/>
        <w:keepLines/>
        <w:jc w:val="center"/>
        <w:rPr>
          <w:rFonts w:eastAsia="Times New Roman"/>
          <w:b/>
          <w:u w:val="single"/>
        </w:rPr>
      </w:pPr>
      <w:r w:rsidRPr="00C04A70">
        <w:rPr>
          <w:rFonts w:eastAsia="Times New Roman"/>
          <w:b/>
          <w:u w:val="single"/>
        </w:rPr>
        <w:lastRenderedPageBreak/>
        <w:t>Regulation 11.4</w:t>
      </w:r>
    </w:p>
    <w:p w:rsidR="00FB49AD" w:rsidRPr="00C04A70" w:rsidRDefault="00FB49AD" w:rsidP="00FB49AD">
      <w:pPr>
        <w:keepNext/>
        <w:keepLines/>
        <w:jc w:val="center"/>
        <w:rPr>
          <w:rFonts w:eastAsia="Times New Roman"/>
          <w:b/>
          <w:u w:val="single"/>
        </w:rPr>
      </w:pPr>
    </w:p>
    <w:p w:rsidR="00FB49AD" w:rsidRPr="00C04A70" w:rsidRDefault="00FB49AD" w:rsidP="00FB49AD">
      <w:pPr>
        <w:keepNext/>
        <w:keepLines/>
        <w:jc w:val="center"/>
        <w:rPr>
          <w:rFonts w:eastAsia="Times New Roman"/>
        </w:rPr>
      </w:pPr>
      <w:r w:rsidRPr="00C04A70">
        <w:rPr>
          <w:rFonts w:eastAsia="Times New Roman"/>
          <w:u w:val="single"/>
        </w:rPr>
        <w:t>Formal Conflict Resolution</w:t>
      </w:r>
    </w:p>
    <w:p w:rsidR="00FB49AD" w:rsidRPr="00C04A70" w:rsidRDefault="00FB49AD" w:rsidP="00FB49AD">
      <w:pPr>
        <w:keepNext/>
        <w:keepLines/>
        <w:jc w:val="center"/>
        <w:rPr>
          <w:rFonts w:eastAsia="Times New Roman"/>
        </w:rPr>
      </w:pPr>
    </w:p>
    <w:p w:rsidR="00FB49AD" w:rsidRPr="00C04A70" w:rsidRDefault="00FB49AD" w:rsidP="00FB49AD">
      <w:pPr>
        <w:keepNext/>
        <w:keepLines/>
        <w:tabs>
          <w:tab w:val="left" w:pos="567"/>
        </w:tabs>
        <w:rPr>
          <w:rFonts w:eastAsia="Times New Roman"/>
        </w:rPr>
      </w:pPr>
      <w:r w:rsidRPr="00C04A70">
        <w:rPr>
          <w:rFonts w:eastAsia="Times New Roman"/>
        </w:rPr>
        <w:t>(a)</w:t>
      </w:r>
      <w:r w:rsidRPr="00C04A70">
        <w:rPr>
          <w:rFonts w:eastAsia="Times New Roman"/>
        </w:rPr>
        <w:tab/>
        <w:t>A staff member who:</w:t>
      </w:r>
    </w:p>
    <w:p w:rsidR="00FB49AD" w:rsidRPr="00C04A70" w:rsidRDefault="00FB49AD" w:rsidP="00FB49AD">
      <w:pPr>
        <w:keepNext/>
        <w:keepLines/>
        <w:rPr>
          <w:rFonts w:eastAsia="Times New Roman"/>
        </w:rPr>
      </w:pPr>
    </w:p>
    <w:p w:rsidR="00FB49AD" w:rsidRPr="00C04A70" w:rsidRDefault="00FB49AD" w:rsidP="00FB49AD">
      <w:pPr>
        <w:pStyle w:val="ListParagraph"/>
        <w:keepNext/>
        <w:keepLines/>
        <w:numPr>
          <w:ilvl w:val="0"/>
          <w:numId w:val="26"/>
        </w:numPr>
        <w:tabs>
          <w:tab w:val="left" w:pos="1134"/>
        </w:tabs>
        <w:ind w:left="567" w:firstLine="0"/>
      </w:pPr>
      <w:r w:rsidRPr="00C04A70">
        <w:t>believes that he or she has been subjected to discrimination and/or harassment;  or</w:t>
      </w:r>
    </w:p>
    <w:p w:rsidR="00FB49AD" w:rsidRPr="00C04A70" w:rsidRDefault="00FB49AD" w:rsidP="00FB49AD">
      <w:pPr>
        <w:keepNext/>
        <w:keepLines/>
        <w:tabs>
          <w:tab w:val="left" w:pos="1134"/>
        </w:tabs>
        <w:ind w:left="567"/>
        <w:rPr>
          <w:rFonts w:eastAsia="Times New Roman"/>
        </w:rPr>
      </w:pPr>
    </w:p>
    <w:p w:rsidR="00FB49AD" w:rsidRPr="00C04A70" w:rsidRDefault="00FB49AD" w:rsidP="00FB49AD">
      <w:pPr>
        <w:pStyle w:val="ListParagraph"/>
        <w:keepNext/>
        <w:keepLines/>
        <w:numPr>
          <w:ilvl w:val="0"/>
          <w:numId w:val="26"/>
        </w:numPr>
        <w:tabs>
          <w:tab w:val="left" w:pos="1134"/>
        </w:tabs>
        <w:ind w:left="567" w:firstLine="0"/>
      </w:pPr>
      <w:r w:rsidRPr="00C04A70">
        <w:t>wishes to rebut his or her performance appraisal;  or</w:t>
      </w:r>
    </w:p>
    <w:p w:rsidR="00FB49AD" w:rsidRPr="00C04A70" w:rsidRDefault="00FB49AD" w:rsidP="00FB49AD">
      <w:pPr>
        <w:tabs>
          <w:tab w:val="left" w:pos="1134"/>
        </w:tabs>
        <w:ind w:left="567"/>
        <w:rPr>
          <w:rFonts w:eastAsia="Times New Roman"/>
        </w:rPr>
      </w:pPr>
    </w:p>
    <w:p w:rsidR="00FB49AD" w:rsidRPr="00C04A70" w:rsidRDefault="00FB49AD" w:rsidP="00FB49AD">
      <w:pPr>
        <w:pStyle w:val="ListParagraph"/>
        <w:numPr>
          <w:ilvl w:val="0"/>
          <w:numId w:val="26"/>
        </w:numPr>
        <w:tabs>
          <w:tab w:val="left" w:pos="1134"/>
        </w:tabs>
        <w:ind w:left="567" w:firstLine="0"/>
      </w:pPr>
      <w:r w:rsidRPr="00C04A70">
        <w:t>wishes to file a request for review of an administrative decision</w:t>
      </w:r>
    </w:p>
    <w:p w:rsidR="00FB49AD" w:rsidRPr="00C04A70" w:rsidRDefault="00FB49AD" w:rsidP="00FB49AD">
      <w:pPr>
        <w:ind w:left="567"/>
        <w:rPr>
          <w:rFonts w:eastAsia="Times New Roman"/>
        </w:rPr>
      </w:pPr>
    </w:p>
    <w:p w:rsidR="00FB49AD" w:rsidRPr="00C04A70" w:rsidRDefault="00FB49AD" w:rsidP="00FB49AD">
      <w:pPr>
        <w:rPr>
          <w:rFonts w:eastAsia="Times New Roman"/>
        </w:rPr>
      </w:pPr>
      <w:r w:rsidRPr="00C04A70">
        <w:rPr>
          <w:rFonts w:eastAsia="Times New Roman"/>
        </w:rPr>
        <w:t>shall have the right to request a review of the matter in accordance with the procedures set out hereunder.</w:t>
      </w:r>
    </w:p>
    <w:p w:rsidR="00FB49AD" w:rsidRPr="00C04A70" w:rsidRDefault="00FB49AD" w:rsidP="00FB49AD">
      <w:pPr>
        <w:rPr>
          <w:rFonts w:eastAsia="Times New Roman"/>
        </w:rPr>
      </w:pPr>
    </w:p>
    <w:p w:rsidR="00FB49AD" w:rsidRDefault="00FB49AD" w:rsidP="00FB49AD">
      <w:r>
        <w:t>(b)</w:t>
      </w:r>
      <w:r>
        <w:tab/>
      </w:r>
      <w:r w:rsidRPr="00432F7C">
        <w:t>The Director General shall review and take a decision on any matter referred to in subparagraph (a) above in respect of which he or sh</w:t>
      </w:r>
      <w:r>
        <w:t xml:space="preserve">e has already taken a decision. </w:t>
      </w:r>
      <w:r w:rsidRPr="00432F7C">
        <w:t xml:space="preserve"> The Director General may delegate his or her authority to review such d</w:t>
      </w:r>
      <w:r>
        <w:t xml:space="preserve">ecisions. </w:t>
      </w:r>
      <w:r w:rsidRPr="00432F7C">
        <w:t xml:space="preserve"> The Director of HRMD shall review and take a decision on any matter referred to in subparagraph (a) above in respect of which the Director General has not already taken a decision.</w:t>
      </w:r>
    </w:p>
    <w:p w:rsidR="00FB49AD" w:rsidRPr="00C04A70" w:rsidRDefault="00FB49AD" w:rsidP="00FB49AD">
      <w:pPr>
        <w:rPr>
          <w:rFonts w:eastAsia="Times New Roman"/>
        </w:rPr>
      </w:pPr>
      <w:r w:rsidRPr="00C04A70">
        <w:rPr>
          <w:rFonts w:eastAsia="Times New Roman"/>
        </w:rPr>
        <w:t>(c)</w:t>
      </w:r>
      <w:r w:rsidRPr="00C04A70">
        <w:rPr>
          <w:rFonts w:eastAsia="Times New Roman"/>
        </w:rPr>
        <w:tab/>
        <w:t>The initiation of formal conflict resolution procedures shall not preclude recourse to informal conflict resolution at any time.</w:t>
      </w:r>
    </w:p>
    <w:p w:rsidR="00FB49AD" w:rsidRPr="00C04A70" w:rsidRDefault="00FB49AD" w:rsidP="00FB49AD">
      <w:pPr>
        <w:rPr>
          <w:rFonts w:eastAsia="Times New Roman"/>
        </w:rPr>
      </w:pPr>
    </w:p>
    <w:p w:rsidR="00FB49AD" w:rsidRPr="00C04A70" w:rsidRDefault="00FB49AD" w:rsidP="00FB49AD">
      <w:pPr>
        <w:rPr>
          <w:rFonts w:eastAsia="Times New Roman"/>
        </w:rPr>
      </w:pPr>
    </w:p>
    <w:p w:rsidR="00FB49AD" w:rsidRPr="00C04A70" w:rsidRDefault="00FB49AD" w:rsidP="00FB49AD">
      <w:pPr>
        <w:ind w:left="567"/>
        <w:rPr>
          <w:rFonts w:eastAsia="Times New Roman"/>
        </w:rPr>
      </w:pPr>
      <w:r w:rsidRPr="00C04A70">
        <w:rPr>
          <w:rFonts w:eastAsia="Times New Roman"/>
          <w:u w:val="single"/>
        </w:rPr>
        <w:t>Rule 11.4.1</w:t>
      </w:r>
      <w:r w:rsidRPr="00C04A70">
        <w:rPr>
          <w:rFonts w:eastAsia="Times New Roman"/>
        </w:rPr>
        <w:t xml:space="preserve"> – </w:t>
      </w:r>
      <w:r w:rsidRPr="00C04A70">
        <w:rPr>
          <w:rFonts w:eastAsia="Times New Roman"/>
          <w:u w:val="single"/>
        </w:rPr>
        <w:t>Administrative Resolution of Workplace-Related Conflicts and Grievances</w:t>
      </w:r>
    </w:p>
    <w:p w:rsidR="00FB49AD" w:rsidRPr="00C04A70" w:rsidRDefault="00FB49AD" w:rsidP="00FB49AD">
      <w:pPr>
        <w:rPr>
          <w:rFonts w:eastAsia="Times New Roman"/>
        </w:rPr>
      </w:pPr>
    </w:p>
    <w:p w:rsidR="00FB49AD" w:rsidRPr="00C04A70" w:rsidRDefault="00FB49AD" w:rsidP="00FB49AD">
      <w:pPr>
        <w:numPr>
          <w:ilvl w:val="0"/>
          <w:numId w:val="18"/>
        </w:numPr>
        <w:tabs>
          <w:tab w:val="left" w:pos="1134"/>
        </w:tabs>
        <w:ind w:left="567" w:firstLine="0"/>
        <w:contextualSpacing/>
        <w:rPr>
          <w:rFonts w:eastAsia="Times New Roman"/>
        </w:rPr>
      </w:pPr>
      <w:r w:rsidRPr="00C04A70">
        <w:rPr>
          <w:rFonts w:eastAsia="Times New Roman"/>
        </w:rPr>
        <w:t>A staff member who believes that he or she has been subjected to discrimination and/or harassment (the “complainant”) shall submit a complaint to the Director of HRMD in writing within ninety (90) calendar days from the date of the occurrence of the incident or the treatment complained of (or in the case of more than one incident, within ninety (90) calendar days from the occurrence of the last incident).  The complaint shall describe the specific conduct that is the subject of the complaint and the specific circumstances under which it allegedly occurred. The complaint shall be accompanied by all relevant evidence available.</w:t>
      </w:r>
    </w:p>
    <w:p w:rsidR="00FB49AD" w:rsidRPr="00C04A70" w:rsidRDefault="00FB49AD" w:rsidP="00FB49AD">
      <w:pPr>
        <w:tabs>
          <w:tab w:val="left" w:pos="1134"/>
        </w:tabs>
        <w:ind w:left="567"/>
        <w:contextualSpacing/>
        <w:rPr>
          <w:rFonts w:eastAsia="Times New Roman"/>
        </w:rPr>
      </w:pPr>
    </w:p>
    <w:p w:rsidR="00FB49AD" w:rsidRPr="00C04A70" w:rsidRDefault="00FB49AD" w:rsidP="00FB49AD">
      <w:pPr>
        <w:numPr>
          <w:ilvl w:val="0"/>
          <w:numId w:val="18"/>
        </w:numPr>
        <w:tabs>
          <w:tab w:val="left" w:pos="1134"/>
        </w:tabs>
        <w:ind w:left="567" w:firstLine="0"/>
        <w:contextualSpacing/>
        <w:rPr>
          <w:rFonts w:eastAsia="Times New Roman"/>
        </w:rPr>
      </w:pPr>
      <w:r w:rsidRPr="00C04A70">
        <w:rPr>
          <w:rFonts w:eastAsia="Times New Roman"/>
        </w:rPr>
        <w:t>The staff member(s) subject of the complaint (the “respondent(s)”</w:t>
      </w:r>
      <w:r>
        <w:rPr>
          <w:rFonts w:eastAsia="Times New Roman"/>
        </w:rPr>
        <w:t>)</w:t>
      </w:r>
      <w:r w:rsidRPr="00C04A70">
        <w:rPr>
          <w:rFonts w:eastAsia="Times New Roman"/>
        </w:rPr>
        <w:t xml:space="preserve"> </w:t>
      </w:r>
      <w:r>
        <w:rPr>
          <w:rFonts w:eastAsia="Times New Roman"/>
        </w:rPr>
        <w:t xml:space="preserve">shall be notified by the </w:t>
      </w:r>
      <w:r w:rsidRPr="00C04A70">
        <w:rPr>
          <w:rFonts w:eastAsia="Times New Roman"/>
        </w:rPr>
        <w:t xml:space="preserve">Director of HRMD of the complaint within fifteen (15) calendar days </w:t>
      </w:r>
      <w:r>
        <w:rPr>
          <w:rFonts w:eastAsia="Times New Roman"/>
        </w:rPr>
        <w:t>from his or her receipt thereof.  T</w:t>
      </w:r>
      <w:r w:rsidRPr="00C04A70">
        <w:rPr>
          <w:rFonts w:eastAsia="Times New Roman"/>
        </w:rPr>
        <w:t xml:space="preserve">he respondent(s) </w:t>
      </w:r>
      <w:r>
        <w:rPr>
          <w:rFonts w:eastAsia="Times New Roman"/>
        </w:rPr>
        <w:t xml:space="preserve">shall have </w:t>
      </w:r>
      <w:r w:rsidRPr="00C04A70">
        <w:rPr>
          <w:rFonts w:eastAsia="Times New Roman"/>
        </w:rPr>
        <w:t xml:space="preserve">thirty (30) calendar days from the date of receipt of </w:t>
      </w:r>
      <w:r>
        <w:rPr>
          <w:rFonts w:eastAsia="Times New Roman"/>
        </w:rPr>
        <w:t xml:space="preserve">such </w:t>
      </w:r>
      <w:r w:rsidRPr="00C04A70">
        <w:rPr>
          <w:rFonts w:eastAsia="Times New Roman"/>
        </w:rPr>
        <w:t xml:space="preserve">notification </w:t>
      </w:r>
      <w:r>
        <w:rPr>
          <w:rFonts w:eastAsia="Times New Roman"/>
        </w:rPr>
        <w:t>to provide a response</w:t>
      </w:r>
      <w:r w:rsidRPr="00C04A70">
        <w:rPr>
          <w:rFonts w:eastAsia="Times New Roman"/>
        </w:rPr>
        <w:t>.</w:t>
      </w:r>
    </w:p>
    <w:p w:rsidR="00FB49AD" w:rsidRPr="00C04A70" w:rsidRDefault="00FB49AD" w:rsidP="00FB49AD">
      <w:pPr>
        <w:tabs>
          <w:tab w:val="left" w:pos="1134"/>
        </w:tabs>
        <w:ind w:left="567"/>
        <w:contextualSpacing/>
        <w:rPr>
          <w:rFonts w:eastAsia="Times New Roman"/>
        </w:rPr>
      </w:pPr>
    </w:p>
    <w:p w:rsidR="00FB49AD" w:rsidRPr="00C04A70" w:rsidRDefault="00FB49AD" w:rsidP="00FB49AD">
      <w:pPr>
        <w:numPr>
          <w:ilvl w:val="0"/>
          <w:numId w:val="18"/>
        </w:numPr>
        <w:tabs>
          <w:tab w:val="left" w:pos="1134"/>
        </w:tabs>
        <w:ind w:left="567" w:firstLine="0"/>
        <w:contextualSpacing/>
        <w:rPr>
          <w:rFonts w:eastAsia="Times New Roman"/>
        </w:rPr>
      </w:pPr>
      <w:r w:rsidRPr="00C04A70">
        <w:rPr>
          <w:rFonts w:eastAsia="Times New Roman"/>
        </w:rPr>
        <w:t xml:space="preserve">The Director of HRMD shall review the complaint and response and notify the parties in writing of a reasoned decision within sixty (60) calendar days from the date of receipt of the response to the complaint.  </w:t>
      </w:r>
      <w:r w:rsidRPr="00C04A70">
        <w:rPr>
          <w:rFonts w:eastAsia="Times New Roman"/>
          <w:bCs/>
        </w:rPr>
        <w:t>Where the complaint concerns the conduct of the Director of HRMD, the review of the relevant complaint shall be made by the Director General.  U</w:t>
      </w:r>
      <w:r w:rsidRPr="00C04A70">
        <w:rPr>
          <w:rFonts w:eastAsia="Times New Roman"/>
        </w:rPr>
        <w:t>pon agreement of the parties, the Director of HRMD shall suspend this time limit up to ninety (90) calendar days in order to engage in informal conflict resolution.  Upon expiration of the period of suspension, the formal review process shall resume, unless the complainant withdraws the complaint in writing.</w:t>
      </w:r>
    </w:p>
    <w:p w:rsidR="00FB49AD" w:rsidRPr="00C04A70" w:rsidRDefault="00FB49AD" w:rsidP="00FB49AD">
      <w:pPr>
        <w:keepNext/>
        <w:keepLines/>
        <w:numPr>
          <w:ilvl w:val="0"/>
          <w:numId w:val="18"/>
        </w:numPr>
        <w:tabs>
          <w:tab w:val="left" w:pos="1134"/>
        </w:tabs>
        <w:ind w:left="567" w:firstLine="0"/>
        <w:contextualSpacing/>
        <w:rPr>
          <w:rFonts w:eastAsia="Times New Roman"/>
        </w:rPr>
      </w:pPr>
      <w:r w:rsidRPr="00C04A70">
        <w:rPr>
          <w:rFonts w:eastAsia="Times New Roman"/>
        </w:rPr>
        <w:lastRenderedPageBreak/>
        <w:t>The Director of HRMD shall, where deemed necessary, refer a complaint for an independent investigation and notify the parties accordingly, including any interim measure(s) he or she intends to apply.  In case a complaint has been referred for an independent investigation, the time limit under paragraph (c) shall be suspended and a reasoned decision shall be notified to the parties not later than sixty (60) calendar days following the communication of the investigation report to the Director of HRMD.</w:t>
      </w:r>
    </w:p>
    <w:p w:rsidR="00FB49AD" w:rsidRPr="00C04A70" w:rsidRDefault="00FB49AD" w:rsidP="00FB49AD">
      <w:pPr>
        <w:tabs>
          <w:tab w:val="left" w:pos="1134"/>
        </w:tabs>
        <w:ind w:left="567"/>
        <w:contextualSpacing/>
        <w:rPr>
          <w:rFonts w:eastAsia="Times New Roman"/>
        </w:rPr>
      </w:pPr>
    </w:p>
    <w:p w:rsidR="00FB49AD" w:rsidRPr="00C04A70" w:rsidRDefault="00FB49AD" w:rsidP="00FB49AD">
      <w:pPr>
        <w:numPr>
          <w:ilvl w:val="0"/>
          <w:numId w:val="18"/>
        </w:numPr>
        <w:tabs>
          <w:tab w:val="left" w:pos="1134"/>
        </w:tabs>
        <w:ind w:left="567" w:firstLine="0"/>
        <w:contextualSpacing/>
        <w:rPr>
          <w:rFonts w:eastAsia="Times New Roman"/>
        </w:rPr>
      </w:pPr>
      <w:r>
        <w:rPr>
          <w:rFonts w:eastAsia="Times New Roman"/>
        </w:rPr>
        <w:t>If a</w:t>
      </w:r>
      <w:r w:rsidRPr="00C04A70">
        <w:rPr>
          <w:rFonts w:eastAsia="Times New Roman"/>
        </w:rPr>
        <w:t xml:space="preserve"> party disagrees with a decision under paragraph (c) or (d) above, or in the absence of a decision within the applicable time limit,</w:t>
      </w:r>
      <w:r>
        <w:rPr>
          <w:rFonts w:eastAsia="Times New Roman"/>
        </w:rPr>
        <w:t xml:space="preserve"> he or she</w:t>
      </w:r>
      <w:r w:rsidRPr="00C04A70">
        <w:rPr>
          <w:rFonts w:eastAsia="Times New Roman"/>
        </w:rPr>
        <w:t xml:space="preserve"> shall be entitled to file an appeal under Regulation 11.5 within ninety (90) calendar days from the date of the notification of the decision or, in the absence of a decision, within ninety (90) calendar days from the expiration of the applicable time limit.  Failure by the Director of HRMD to take a decision within the applicable time limit shall be considered a rejection of the complaint. </w:t>
      </w:r>
    </w:p>
    <w:p w:rsidR="00FB49AD" w:rsidRPr="00C04A70" w:rsidRDefault="00FB49AD" w:rsidP="00FB49AD">
      <w:pPr>
        <w:ind w:left="550"/>
        <w:rPr>
          <w:rFonts w:eastAsia="Times New Roman"/>
        </w:rPr>
      </w:pPr>
    </w:p>
    <w:p w:rsidR="00FB49AD" w:rsidRPr="00C04A70" w:rsidRDefault="00FB49AD" w:rsidP="00FB49AD">
      <w:pPr>
        <w:ind w:firstLine="540"/>
        <w:rPr>
          <w:rFonts w:eastAsia="Times New Roman"/>
        </w:rPr>
      </w:pPr>
    </w:p>
    <w:p w:rsidR="00FB49AD" w:rsidRPr="00C04A70" w:rsidRDefault="00FB49AD" w:rsidP="00FB49AD">
      <w:pPr>
        <w:ind w:left="567"/>
        <w:rPr>
          <w:rFonts w:eastAsia="Times New Roman"/>
        </w:rPr>
      </w:pPr>
      <w:r w:rsidRPr="00C04A70">
        <w:rPr>
          <w:rFonts w:eastAsia="Times New Roman"/>
          <w:u w:val="single"/>
        </w:rPr>
        <w:t>Rule 11.4.2</w:t>
      </w:r>
      <w:r w:rsidRPr="00C04A70">
        <w:rPr>
          <w:rFonts w:eastAsia="Times New Roman"/>
        </w:rPr>
        <w:t xml:space="preserve"> – </w:t>
      </w:r>
      <w:r w:rsidRPr="00C04A70">
        <w:rPr>
          <w:rFonts w:eastAsia="Times New Roman"/>
          <w:u w:val="single"/>
        </w:rPr>
        <w:t>Administrative Resolution of Rebuttal of Performance Appraisals</w:t>
      </w:r>
    </w:p>
    <w:p w:rsidR="00FB49AD" w:rsidRPr="00C04A70" w:rsidRDefault="00FB49AD" w:rsidP="00FB49AD">
      <w:pPr>
        <w:ind w:firstLine="540"/>
        <w:rPr>
          <w:rFonts w:eastAsia="Times New Roman"/>
        </w:rPr>
      </w:pPr>
    </w:p>
    <w:p w:rsidR="00FB49AD" w:rsidRPr="00C04A70" w:rsidRDefault="00FB49AD" w:rsidP="00FB49AD">
      <w:pPr>
        <w:numPr>
          <w:ilvl w:val="0"/>
          <w:numId w:val="19"/>
        </w:numPr>
        <w:tabs>
          <w:tab w:val="left" w:pos="1134"/>
        </w:tabs>
        <w:ind w:left="567" w:firstLine="0"/>
        <w:contextualSpacing/>
        <w:rPr>
          <w:rFonts w:eastAsia="Times New Roman"/>
        </w:rPr>
      </w:pPr>
      <w:r w:rsidRPr="00C04A70">
        <w:rPr>
          <w:rFonts w:eastAsia="Times New Roman"/>
        </w:rPr>
        <w:t xml:space="preserve">A staff member who wishes to rebut his or her performance appraisal under Regulation 4.20 shall submit his or her rebuttal to the Director of HRMD in writing within thirty (30) calendar days from the date of the decision of the reviewing officer.  The Director of HRMD shall review any such rebuttal and notify the staff member in writing of a reasoned decision within thirty (30) calendar days from the receipt of the rebuttal.  </w:t>
      </w:r>
      <w:r w:rsidRPr="00C04A70">
        <w:rPr>
          <w:rFonts w:eastAsia="Times New Roman"/>
          <w:bCs/>
        </w:rPr>
        <w:t>Where the supervisor or reviewing officer is the Director General, the review of the relevant request shall be made by the Director General.</w:t>
      </w:r>
      <w:r w:rsidRPr="00C04A70">
        <w:rPr>
          <w:rFonts w:eastAsia="Times New Roman"/>
        </w:rPr>
        <w:t xml:space="preserve">  Where the Director of HRMD and the staff member agree that the matter may still be resolved through informal conflict resolution, this time limit may be suspended up to ninety (90) calendar days.  Upon expiration of the period of suspension, the formal review process shall resume, unless the staff member withdraws the rebuttal in writing.  </w:t>
      </w:r>
    </w:p>
    <w:p w:rsidR="00FB49AD" w:rsidRPr="00C04A70" w:rsidRDefault="00FB49AD" w:rsidP="00FB49AD">
      <w:pPr>
        <w:tabs>
          <w:tab w:val="left" w:pos="1134"/>
        </w:tabs>
        <w:ind w:left="567"/>
        <w:rPr>
          <w:rFonts w:eastAsia="Times New Roman"/>
        </w:rPr>
      </w:pPr>
    </w:p>
    <w:p w:rsidR="00FB49AD" w:rsidRPr="00D627C0" w:rsidRDefault="00FB49AD" w:rsidP="00FB49AD">
      <w:pPr>
        <w:pStyle w:val="ListParagraph"/>
        <w:numPr>
          <w:ilvl w:val="0"/>
          <w:numId w:val="19"/>
        </w:numPr>
        <w:tabs>
          <w:tab w:val="left" w:pos="1170"/>
        </w:tabs>
        <w:ind w:left="567" w:hanging="27"/>
        <w:rPr>
          <w:u w:val="single"/>
        </w:rPr>
      </w:pPr>
      <w:r w:rsidRPr="00C04A70">
        <w:rPr>
          <w:szCs w:val="22"/>
        </w:rPr>
        <w:t>If the staff member disagrees with a decision under paragraph (a) above, or in</w:t>
      </w:r>
      <w:r>
        <w:rPr>
          <w:szCs w:val="22"/>
        </w:rPr>
        <w:t xml:space="preserve"> </w:t>
      </w:r>
      <w:r w:rsidRPr="00D627C0">
        <w:t>the absence of a decision within the applicable time limit, he or she shall be entitled to file an appeal under Regulation 11.5 within ninety (90) calendar days from the date of the notification of the decision or, in the absence of a decision, within ninety (90) calendar days from the expiration of the applicable time limit.  Failure by the Director of HRMD to take a decision within the applicable time limit shall be considered a rejection of the rebuttal.</w:t>
      </w:r>
    </w:p>
    <w:p w:rsidR="00FB49AD" w:rsidRDefault="00FB49AD" w:rsidP="00FB49AD">
      <w:pPr>
        <w:pStyle w:val="ListParagraph"/>
        <w:tabs>
          <w:tab w:val="left" w:pos="1170"/>
        </w:tabs>
        <w:ind w:left="550" w:hanging="27"/>
        <w:rPr>
          <w:u w:val="single"/>
        </w:rPr>
      </w:pPr>
    </w:p>
    <w:p w:rsidR="00FB49AD" w:rsidRPr="00C04A70" w:rsidRDefault="00FB49AD" w:rsidP="00FB49AD">
      <w:pPr>
        <w:pStyle w:val="ListParagraph"/>
        <w:ind w:left="550"/>
        <w:rPr>
          <w:u w:val="single"/>
        </w:rPr>
      </w:pPr>
    </w:p>
    <w:p w:rsidR="00FB49AD" w:rsidRPr="00C04A70" w:rsidRDefault="00FB49AD" w:rsidP="00FB49AD">
      <w:pPr>
        <w:ind w:left="567"/>
        <w:rPr>
          <w:rFonts w:eastAsia="Times New Roman"/>
        </w:rPr>
      </w:pPr>
      <w:r w:rsidRPr="00C04A70">
        <w:rPr>
          <w:rFonts w:eastAsia="Times New Roman"/>
          <w:u w:val="single"/>
        </w:rPr>
        <w:t>Rule 11.4.3</w:t>
      </w:r>
      <w:r w:rsidRPr="00C04A70">
        <w:rPr>
          <w:rFonts w:eastAsia="Times New Roman"/>
        </w:rPr>
        <w:t xml:space="preserve"> – </w:t>
      </w:r>
      <w:r w:rsidRPr="00C04A70">
        <w:rPr>
          <w:rFonts w:eastAsia="Times New Roman"/>
          <w:u w:val="single"/>
        </w:rPr>
        <w:t>Administrative Resolution of Requests for Review of Other Administrative Decisions</w:t>
      </w:r>
    </w:p>
    <w:p w:rsidR="00FB49AD" w:rsidRPr="00C04A70" w:rsidRDefault="00FB49AD" w:rsidP="00FB49AD">
      <w:pPr>
        <w:ind w:left="550"/>
        <w:rPr>
          <w:rFonts w:eastAsia="Times New Roman"/>
        </w:rPr>
      </w:pPr>
    </w:p>
    <w:p w:rsidR="00FB49AD" w:rsidRPr="00C04A70" w:rsidRDefault="00FB49AD" w:rsidP="00FB49AD">
      <w:pPr>
        <w:pStyle w:val="ListParagraph"/>
        <w:numPr>
          <w:ilvl w:val="0"/>
          <w:numId w:val="20"/>
        </w:numPr>
        <w:tabs>
          <w:tab w:val="left" w:pos="1134"/>
        </w:tabs>
        <w:ind w:left="567" w:firstLine="0"/>
      </w:pPr>
      <w:r w:rsidRPr="00C04A70">
        <w:t>A staff member who wishes to file a request for review of an administrative decision other than a decision under Rule 11.4.1 and Rule 11.4.2 above, and other than a decision to apply a disciplinary measure under Regulation 10.1 above, shall submit the request in writing within ninety (90) calendar days from the date on which the staff member has received written notification of the decision.  The request shall be addressed to the Director General if it relates to an administrative decision that was taken by him or her.  In all other cases, the request shall be addressed to the Director of HRMD.  Such a request shall contain detailed reasons and any supporting documentation.  The Director General</w:t>
      </w:r>
      <w:r>
        <w:t>,</w:t>
      </w:r>
      <w:r w:rsidRPr="00C04A70">
        <w:t xml:space="preserve"> or the Director of HRMD (as the case may be), shall review any such request and notify the staff member in writing of a reasoned decision within sixty (60) calendar days from the date of receipt of the request.  Where the Director General, or the Director of HRMD (as the case may be), and the staff member agree that the matter may still be resolved through informal conflict resolution, </w:t>
      </w:r>
      <w:r w:rsidRPr="00C04A70">
        <w:lastRenderedPageBreak/>
        <w:t>this time limit may be suspended up to ninety (90) calendar days.  Upon expiration of the period of suspension, the formal review process shall resume, unless the staff member withdraws the request for review in writing.</w:t>
      </w:r>
    </w:p>
    <w:p w:rsidR="00FB49AD" w:rsidRPr="00C04A70" w:rsidRDefault="00FB49AD" w:rsidP="00FB49AD">
      <w:pPr>
        <w:pStyle w:val="ListParagraph"/>
        <w:tabs>
          <w:tab w:val="left" w:pos="1134"/>
        </w:tabs>
        <w:ind w:left="567"/>
      </w:pPr>
    </w:p>
    <w:p w:rsidR="00FB49AD" w:rsidRPr="00C04A70" w:rsidRDefault="00FB49AD" w:rsidP="00FB49AD">
      <w:pPr>
        <w:pStyle w:val="ListParagraph"/>
        <w:numPr>
          <w:ilvl w:val="0"/>
          <w:numId w:val="20"/>
        </w:numPr>
        <w:tabs>
          <w:tab w:val="left" w:pos="1134"/>
        </w:tabs>
        <w:ind w:left="567" w:firstLine="0"/>
      </w:pPr>
      <w:r w:rsidRPr="00C04A70">
        <w:t xml:space="preserve">If the staff member disagrees with a decision under paragraph (a) above, or in the absence of a decision within the applicable time limit, he or she shall be entitled to file an appeal under </w:t>
      </w:r>
      <w:r>
        <w:t>Regulation 11.5</w:t>
      </w:r>
      <w:r w:rsidRPr="00C04A70">
        <w:t xml:space="preserve"> within ninety (90) calendar days from the date of the notification of the decision or, in the absence of a decision, within ninety</w:t>
      </w:r>
      <w:r>
        <w:t> </w:t>
      </w:r>
      <w:r w:rsidRPr="00C04A70">
        <w:t>(90)</w:t>
      </w:r>
      <w:r>
        <w:t> </w:t>
      </w:r>
      <w:r w:rsidRPr="00C04A70">
        <w:t>calendar days from the expiratio</w:t>
      </w:r>
      <w:r>
        <w:t xml:space="preserve">n of the applicable time limit.  </w:t>
      </w:r>
      <w:r w:rsidRPr="00C04A70">
        <w:t>Failure by</w:t>
      </w:r>
      <w:r>
        <w:t xml:space="preserve"> the Director General, or</w:t>
      </w:r>
      <w:r w:rsidRPr="00C04A70">
        <w:t xml:space="preserve"> the Director of HRMD </w:t>
      </w:r>
      <w:r>
        <w:t xml:space="preserve">(as the case may be), </w:t>
      </w:r>
      <w:r w:rsidRPr="00C04A70">
        <w:t xml:space="preserve">to take a decision within the applicable time limit shall be considered a rejection of the request for review. </w:t>
      </w:r>
    </w:p>
    <w:p w:rsidR="00FB49AD" w:rsidRDefault="00FB49AD" w:rsidP="00FB49AD">
      <w:pPr>
        <w:rPr>
          <w:rFonts w:eastAsia="Times New Roman"/>
        </w:rPr>
      </w:pPr>
    </w:p>
    <w:p w:rsidR="00FB49AD" w:rsidRPr="00C04A70" w:rsidRDefault="00FB49AD" w:rsidP="00FB49AD">
      <w:pPr>
        <w:rPr>
          <w:rFonts w:eastAsia="Times New Roman"/>
        </w:rPr>
      </w:pPr>
    </w:p>
    <w:p w:rsidR="00FB49AD" w:rsidRPr="00C04A70" w:rsidRDefault="00FB49AD" w:rsidP="00FB49AD">
      <w:pPr>
        <w:ind w:left="550"/>
        <w:rPr>
          <w:rFonts w:eastAsia="Times New Roman"/>
          <w:u w:val="single"/>
        </w:rPr>
      </w:pPr>
      <w:r w:rsidRPr="00C04A70">
        <w:rPr>
          <w:rFonts w:eastAsia="Times New Roman"/>
          <w:u w:val="single"/>
        </w:rPr>
        <w:t>Rule 11.4.4</w:t>
      </w:r>
      <w:r w:rsidRPr="00C04A70">
        <w:rPr>
          <w:rFonts w:eastAsia="Times New Roman"/>
        </w:rPr>
        <w:t xml:space="preserve"> – </w:t>
      </w:r>
      <w:r w:rsidRPr="00C04A70">
        <w:rPr>
          <w:rFonts w:eastAsia="Times New Roman"/>
          <w:u w:val="single"/>
        </w:rPr>
        <w:t>Extension of Time limits</w:t>
      </w:r>
    </w:p>
    <w:p w:rsidR="00FB49AD" w:rsidRPr="00C04A70" w:rsidRDefault="00FB49AD" w:rsidP="00FB49AD">
      <w:pPr>
        <w:ind w:left="550"/>
        <w:rPr>
          <w:rFonts w:eastAsia="Times New Roman"/>
        </w:rPr>
      </w:pPr>
    </w:p>
    <w:p w:rsidR="00FB49AD" w:rsidRPr="00C04A70" w:rsidRDefault="00FB49AD" w:rsidP="00FB49AD">
      <w:pPr>
        <w:ind w:left="550"/>
        <w:rPr>
          <w:rFonts w:eastAsia="Times New Roman"/>
        </w:rPr>
      </w:pPr>
      <w:r w:rsidRPr="00C04A70">
        <w:rPr>
          <w:rFonts w:eastAsia="Times New Roman"/>
        </w:rPr>
        <w:t>In case of exceptional circumstances, the Director General, or the Director of HRMD (as the case may be), may extend the applicable time limits under Rule 11.4.1, Rule</w:t>
      </w:r>
      <w:r>
        <w:rPr>
          <w:rFonts w:eastAsia="Times New Roman"/>
        </w:rPr>
        <w:t> </w:t>
      </w:r>
      <w:r w:rsidRPr="00C04A70">
        <w:rPr>
          <w:rFonts w:eastAsia="Times New Roman"/>
        </w:rPr>
        <w:t>11.4.2 or Rule 11.4.3, and notify the parties in writing accordingly.</w:t>
      </w:r>
    </w:p>
    <w:p w:rsidR="00FB49AD" w:rsidRDefault="00FB49AD" w:rsidP="00FB49AD">
      <w:pPr>
        <w:ind w:left="550"/>
        <w:rPr>
          <w:rFonts w:eastAsia="Times New Roman"/>
        </w:rPr>
      </w:pPr>
    </w:p>
    <w:p w:rsidR="00FB49AD" w:rsidRPr="00C04A70" w:rsidRDefault="00FB49AD" w:rsidP="00FB49AD">
      <w:pPr>
        <w:ind w:left="550"/>
        <w:rPr>
          <w:rFonts w:eastAsia="Times New Roman"/>
        </w:rPr>
      </w:pPr>
    </w:p>
    <w:p w:rsidR="00FB49AD" w:rsidRPr="00C04A70" w:rsidRDefault="00FB49AD" w:rsidP="00FB49AD">
      <w:pPr>
        <w:ind w:left="550"/>
        <w:rPr>
          <w:rFonts w:eastAsia="Times New Roman"/>
          <w:u w:val="single"/>
        </w:rPr>
      </w:pPr>
      <w:r w:rsidRPr="00C04A70">
        <w:rPr>
          <w:rFonts w:eastAsia="Times New Roman"/>
          <w:u w:val="single"/>
        </w:rPr>
        <w:t>Rule 11.4.5</w:t>
      </w:r>
      <w:r w:rsidRPr="00C04A70">
        <w:rPr>
          <w:rFonts w:eastAsia="Times New Roman"/>
        </w:rPr>
        <w:t xml:space="preserve"> – </w:t>
      </w:r>
      <w:r w:rsidRPr="00C04A70">
        <w:rPr>
          <w:rFonts w:eastAsia="Times New Roman"/>
          <w:u w:val="single"/>
        </w:rPr>
        <w:t>Calculation of Time Limits</w:t>
      </w:r>
    </w:p>
    <w:p w:rsidR="00FB49AD" w:rsidRPr="00C04A70" w:rsidRDefault="00FB49AD" w:rsidP="00FB49AD">
      <w:pPr>
        <w:ind w:left="550"/>
        <w:rPr>
          <w:rFonts w:eastAsia="Times New Roman"/>
        </w:rPr>
      </w:pPr>
    </w:p>
    <w:p w:rsidR="00FB49AD" w:rsidRPr="00C04A70" w:rsidRDefault="00FB49AD" w:rsidP="00FB49AD">
      <w:pPr>
        <w:ind w:left="550"/>
        <w:rPr>
          <w:rFonts w:eastAsia="Times New Roman"/>
        </w:rPr>
      </w:pPr>
      <w:r w:rsidRPr="00C04A70">
        <w:rPr>
          <w:rFonts w:eastAsia="Times New Roman"/>
        </w:rPr>
        <w:t>Time limits shall be calculated in accordance with Annex [</w:t>
      </w:r>
      <w:r>
        <w:t>Calculation of Time Limits for the Purposes of Chapter X and Chapter XI</w:t>
      </w:r>
      <w:r w:rsidRPr="00C04A70">
        <w:rPr>
          <w:rFonts w:eastAsia="Times New Roman"/>
        </w:rPr>
        <w:t>]</w:t>
      </w:r>
    </w:p>
    <w:p w:rsidR="00FB49AD" w:rsidRDefault="00FB49AD" w:rsidP="00FB49AD">
      <w:pPr>
        <w:ind w:left="550"/>
        <w:rPr>
          <w:rFonts w:eastAsia="Times New Roman"/>
        </w:rPr>
      </w:pPr>
    </w:p>
    <w:p w:rsidR="00FB49AD" w:rsidRPr="00C04A70" w:rsidRDefault="00FB49AD" w:rsidP="00FB49AD">
      <w:pPr>
        <w:ind w:left="550"/>
        <w:rPr>
          <w:rFonts w:eastAsia="Times New Roman"/>
        </w:rPr>
      </w:pPr>
    </w:p>
    <w:p w:rsidR="00FB49AD" w:rsidRPr="00C04A70" w:rsidRDefault="00FB49AD" w:rsidP="00FB49AD">
      <w:pPr>
        <w:autoSpaceDE w:val="0"/>
        <w:autoSpaceDN w:val="0"/>
        <w:adjustRightInd w:val="0"/>
        <w:jc w:val="center"/>
        <w:rPr>
          <w:rFonts w:eastAsia="Times New Roman"/>
          <w:b/>
        </w:rPr>
      </w:pPr>
      <w:r w:rsidRPr="00C04A70">
        <w:rPr>
          <w:rFonts w:eastAsia="Times New Roman"/>
          <w:b/>
        </w:rPr>
        <w:t>APPEALS</w:t>
      </w:r>
    </w:p>
    <w:p w:rsidR="00FB49AD" w:rsidRPr="00C04A70" w:rsidRDefault="00FB49AD" w:rsidP="00FB49AD">
      <w:pPr>
        <w:autoSpaceDE w:val="0"/>
        <w:autoSpaceDN w:val="0"/>
        <w:adjustRightInd w:val="0"/>
        <w:rPr>
          <w:rFonts w:eastAsia="Times New Roman"/>
        </w:rPr>
      </w:pPr>
    </w:p>
    <w:p w:rsidR="00FB49AD" w:rsidRPr="00C04A70" w:rsidRDefault="00FB49AD" w:rsidP="00FB49AD">
      <w:pPr>
        <w:autoSpaceDE w:val="0"/>
        <w:autoSpaceDN w:val="0"/>
        <w:adjustRightInd w:val="0"/>
        <w:jc w:val="center"/>
        <w:rPr>
          <w:rFonts w:eastAsia="Times New Roman"/>
          <w:b/>
          <w:iCs/>
          <w:u w:val="single"/>
        </w:rPr>
      </w:pPr>
      <w:r w:rsidRPr="00C04A70">
        <w:rPr>
          <w:rFonts w:eastAsia="Times New Roman"/>
          <w:b/>
          <w:iCs/>
          <w:u w:val="single"/>
        </w:rPr>
        <w:t>Regulation 11.5</w:t>
      </w:r>
    </w:p>
    <w:p w:rsidR="00FB49AD" w:rsidRPr="00C04A70" w:rsidRDefault="00FB49AD" w:rsidP="00FB49AD">
      <w:pPr>
        <w:autoSpaceDE w:val="0"/>
        <w:autoSpaceDN w:val="0"/>
        <w:adjustRightInd w:val="0"/>
        <w:jc w:val="center"/>
        <w:rPr>
          <w:rFonts w:eastAsia="Times New Roman"/>
        </w:rPr>
      </w:pPr>
    </w:p>
    <w:p w:rsidR="00FB49AD" w:rsidRPr="00C04A70" w:rsidRDefault="00FB49AD" w:rsidP="00FB49AD">
      <w:pPr>
        <w:autoSpaceDE w:val="0"/>
        <w:autoSpaceDN w:val="0"/>
        <w:adjustRightInd w:val="0"/>
        <w:jc w:val="center"/>
        <w:rPr>
          <w:rFonts w:eastAsia="Times New Roman"/>
          <w:u w:val="single"/>
        </w:rPr>
      </w:pPr>
      <w:r w:rsidRPr="00C04A70">
        <w:rPr>
          <w:rFonts w:eastAsia="Times New Roman"/>
          <w:u w:val="single"/>
        </w:rPr>
        <w:t>Internal Appeal</w:t>
      </w:r>
    </w:p>
    <w:p w:rsidR="00FB49AD" w:rsidRPr="00C04A70" w:rsidRDefault="00FB49AD" w:rsidP="00FB49AD">
      <w:pPr>
        <w:autoSpaceDE w:val="0"/>
        <w:autoSpaceDN w:val="0"/>
        <w:adjustRightInd w:val="0"/>
        <w:jc w:val="center"/>
        <w:rPr>
          <w:rFonts w:eastAsia="Times New Roman"/>
        </w:rPr>
      </w:pPr>
    </w:p>
    <w:p w:rsidR="00FB49AD" w:rsidRPr="00C04A70" w:rsidRDefault="00FB49AD" w:rsidP="00FB49AD">
      <w:pPr>
        <w:widowControl w:val="0"/>
        <w:autoSpaceDE w:val="0"/>
        <w:autoSpaceDN w:val="0"/>
        <w:adjustRightInd w:val="0"/>
        <w:rPr>
          <w:rFonts w:eastAsia="Times New Roman"/>
        </w:rPr>
      </w:pPr>
      <w:r w:rsidRPr="00C04A70">
        <w:rPr>
          <w:rFonts w:eastAsia="Times New Roman"/>
          <w:color w:val="000000"/>
        </w:rPr>
        <w:t xml:space="preserve">The Director General shall establish an administrative body with staff participation to advise him or her whenever a staff member, </w:t>
      </w:r>
      <w:r w:rsidRPr="00C04A70">
        <w:rPr>
          <w:rFonts w:eastAsia="Times New Roman"/>
          <w:color w:val="1A1A1A"/>
        </w:rPr>
        <w:t xml:space="preserve">a former staff member </w:t>
      </w:r>
      <w:r w:rsidRPr="00C04A70">
        <w:rPr>
          <w:rFonts w:eastAsia="Times New Roman"/>
          <w:iCs/>
        </w:rPr>
        <w:t xml:space="preserve">or a duly qualified beneficiary to the rights of a deceased staff member, </w:t>
      </w:r>
      <w:r w:rsidRPr="00C04A70">
        <w:rPr>
          <w:rFonts w:eastAsia="Times New Roman"/>
          <w:color w:val="000000"/>
        </w:rPr>
        <w:t>appeals against a decision taken under Regulation</w:t>
      </w:r>
      <w:r>
        <w:rPr>
          <w:rFonts w:eastAsia="Times New Roman"/>
          <w:color w:val="000000"/>
        </w:rPr>
        <w:t> </w:t>
      </w:r>
      <w:r w:rsidRPr="00C04A70">
        <w:rPr>
          <w:rFonts w:eastAsia="Times New Roman"/>
          <w:color w:val="000000"/>
        </w:rPr>
        <w:t>1.4, or a disciplinary decision taken under Rule 10.1.2</w:t>
      </w:r>
      <w:r w:rsidRPr="00C04A70">
        <w:rPr>
          <w:rFonts w:eastAsia="Times New Roman"/>
        </w:rPr>
        <w:t>.</w:t>
      </w:r>
    </w:p>
    <w:p w:rsidR="00FB49AD" w:rsidRPr="00C04A70" w:rsidRDefault="00FB49AD" w:rsidP="00FB49AD">
      <w:pPr>
        <w:widowControl w:val="0"/>
        <w:autoSpaceDE w:val="0"/>
        <w:autoSpaceDN w:val="0"/>
        <w:adjustRightInd w:val="0"/>
        <w:rPr>
          <w:rFonts w:eastAsia="Times New Roman"/>
          <w:color w:val="000000"/>
        </w:rPr>
      </w:pPr>
    </w:p>
    <w:p w:rsidR="00FB49AD" w:rsidRPr="00C04A70" w:rsidRDefault="00FB49AD" w:rsidP="00FB49AD">
      <w:pPr>
        <w:widowControl w:val="0"/>
        <w:autoSpaceDE w:val="0"/>
        <w:autoSpaceDN w:val="0"/>
        <w:adjustRightInd w:val="0"/>
        <w:jc w:val="both"/>
        <w:rPr>
          <w:rFonts w:eastAsia="Times New Roman"/>
          <w:color w:val="000000"/>
        </w:rPr>
      </w:pPr>
    </w:p>
    <w:p w:rsidR="00FB49AD" w:rsidRPr="00C04A70" w:rsidRDefault="00FB49AD" w:rsidP="00FB49AD">
      <w:pPr>
        <w:widowControl w:val="0"/>
        <w:autoSpaceDE w:val="0"/>
        <w:autoSpaceDN w:val="0"/>
        <w:adjustRightInd w:val="0"/>
        <w:ind w:left="567"/>
        <w:jc w:val="both"/>
        <w:rPr>
          <w:rFonts w:eastAsia="Times New Roman"/>
          <w:color w:val="000000"/>
        </w:rPr>
      </w:pPr>
      <w:r w:rsidRPr="00C04A70">
        <w:rPr>
          <w:rFonts w:eastAsia="Times New Roman"/>
          <w:color w:val="000000"/>
          <w:u w:val="single"/>
        </w:rPr>
        <w:t>Rule 11.5.1</w:t>
      </w:r>
      <w:r w:rsidRPr="00C04A70">
        <w:rPr>
          <w:rFonts w:eastAsia="Times New Roman"/>
          <w:color w:val="000000"/>
        </w:rPr>
        <w:t xml:space="preserve"> – </w:t>
      </w:r>
      <w:r w:rsidRPr="00C04A70">
        <w:rPr>
          <w:rFonts w:eastAsia="Times New Roman"/>
          <w:color w:val="000000"/>
          <w:u w:val="single"/>
        </w:rPr>
        <w:t>Appeal Board</w:t>
      </w:r>
    </w:p>
    <w:p w:rsidR="00FB49AD" w:rsidRPr="00C04A70" w:rsidRDefault="00FB49AD" w:rsidP="00FB49AD">
      <w:pPr>
        <w:widowControl w:val="0"/>
        <w:autoSpaceDE w:val="0"/>
        <w:autoSpaceDN w:val="0"/>
        <w:adjustRightInd w:val="0"/>
        <w:ind w:firstLine="567"/>
        <w:jc w:val="both"/>
        <w:rPr>
          <w:rFonts w:eastAsia="Times New Roman"/>
          <w:color w:val="000000"/>
        </w:rPr>
      </w:pPr>
    </w:p>
    <w:p w:rsidR="00FB49AD" w:rsidRPr="00C04A70" w:rsidRDefault="00FB49AD" w:rsidP="00FB49AD">
      <w:pPr>
        <w:pStyle w:val="ListParagraph"/>
        <w:widowControl w:val="0"/>
        <w:numPr>
          <w:ilvl w:val="0"/>
          <w:numId w:val="21"/>
        </w:numPr>
        <w:tabs>
          <w:tab w:val="left" w:pos="1134"/>
        </w:tabs>
        <w:autoSpaceDE w:val="0"/>
        <w:autoSpaceDN w:val="0"/>
        <w:adjustRightInd w:val="0"/>
        <w:ind w:left="567" w:firstLine="0"/>
        <w:rPr>
          <w:color w:val="000000"/>
        </w:rPr>
      </w:pPr>
      <w:r w:rsidRPr="00C04A70">
        <w:rPr>
          <w:color w:val="000000"/>
        </w:rPr>
        <w:t>The administrative body provided for in Regulation 11.5 shall be called the WIPO Appeal Board.</w:t>
      </w:r>
    </w:p>
    <w:p w:rsidR="00FB49AD" w:rsidRPr="00C04A70" w:rsidRDefault="00FB49AD" w:rsidP="00FB49AD">
      <w:pPr>
        <w:pStyle w:val="ListParagraph"/>
        <w:widowControl w:val="0"/>
        <w:tabs>
          <w:tab w:val="left" w:pos="1134"/>
        </w:tabs>
        <w:autoSpaceDE w:val="0"/>
        <w:autoSpaceDN w:val="0"/>
        <w:adjustRightInd w:val="0"/>
        <w:ind w:left="567"/>
        <w:rPr>
          <w:color w:val="000000"/>
        </w:rPr>
      </w:pPr>
    </w:p>
    <w:p w:rsidR="00FB49AD" w:rsidRPr="00C04A70" w:rsidRDefault="00FB49AD" w:rsidP="00FB49AD">
      <w:pPr>
        <w:pStyle w:val="ListParagraph"/>
        <w:widowControl w:val="0"/>
        <w:numPr>
          <w:ilvl w:val="0"/>
          <w:numId w:val="21"/>
        </w:numPr>
        <w:tabs>
          <w:tab w:val="left" w:pos="1134"/>
        </w:tabs>
        <w:autoSpaceDE w:val="0"/>
        <w:autoSpaceDN w:val="0"/>
        <w:adjustRightInd w:val="0"/>
        <w:ind w:left="567" w:firstLine="0"/>
        <w:rPr>
          <w:color w:val="000000"/>
        </w:rPr>
      </w:pPr>
      <w:r w:rsidRPr="00C04A70">
        <w:rPr>
          <w:color w:val="000000"/>
        </w:rPr>
        <w:t>The Appeal Board shall be composed as follows:</w:t>
      </w:r>
    </w:p>
    <w:p w:rsidR="00FB49AD" w:rsidRPr="00C04A70" w:rsidRDefault="00FB49AD" w:rsidP="00FB49AD">
      <w:pPr>
        <w:widowControl w:val="0"/>
        <w:autoSpaceDE w:val="0"/>
        <w:autoSpaceDN w:val="0"/>
        <w:adjustRightInd w:val="0"/>
        <w:rPr>
          <w:rFonts w:eastAsia="Times New Roman"/>
        </w:rPr>
      </w:pPr>
    </w:p>
    <w:p w:rsidR="00FB49AD" w:rsidRPr="00C04A70" w:rsidRDefault="00FB49AD" w:rsidP="00FB49AD">
      <w:pPr>
        <w:widowControl w:val="0"/>
        <w:tabs>
          <w:tab w:val="left" w:pos="1701"/>
        </w:tabs>
        <w:autoSpaceDE w:val="0"/>
        <w:autoSpaceDN w:val="0"/>
        <w:adjustRightInd w:val="0"/>
        <w:ind w:left="1134"/>
        <w:rPr>
          <w:rFonts w:eastAsia="Times New Roman"/>
        </w:rPr>
      </w:pPr>
      <w:r w:rsidRPr="00C04A70">
        <w:rPr>
          <w:rFonts w:eastAsia="Times New Roman"/>
        </w:rPr>
        <w:t>(1)</w:t>
      </w:r>
      <w:r w:rsidRPr="00C04A70">
        <w:rPr>
          <w:rFonts w:eastAsia="Times New Roman"/>
        </w:rPr>
        <w:tab/>
        <w:t>A Chair and a Deputy Chair designated by the</w:t>
      </w:r>
      <w:r>
        <w:rPr>
          <w:rFonts w:eastAsia="Times New Roman"/>
        </w:rPr>
        <w:t xml:space="preserve"> WIPO </w:t>
      </w:r>
      <w:r w:rsidRPr="00C04A70">
        <w:rPr>
          <w:rFonts w:eastAsia="Times New Roman"/>
        </w:rPr>
        <w:t>Coordination Committee on a proposal made by the Director General after consultation with the Staff Council, from among persons having experience in the law of the international civil service or equivalent experience in applicable administrative law, who are not staff members or former staff members for the past 10 years of the International Bureau.</w:t>
      </w:r>
    </w:p>
    <w:p w:rsidR="00FB49AD" w:rsidRPr="00C04A70" w:rsidRDefault="00FB49AD" w:rsidP="00FB49AD">
      <w:pPr>
        <w:widowControl w:val="0"/>
        <w:tabs>
          <w:tab w:val="left" w:pos="1701"/>
        </w:tabs>
        <w:autoSpaceDE w:val="0"/>
        <w:autoSpaceDN w:val="0"/>
        <w:adjustRightInd w:val="0"/>
        <w:ind w:left="1134"/>
        <w:rPr>
          <w:rFonts w:eastAsia="Times New Roman"/>
        </w:rPr>
      </w:pPr>
    </w:p>
    <w:p w:rsidR="00FB49AD" w:rsidRPr="00C04A70" w:rsidRDefault="00FB49AD" w:rsidP="00FB49AD">
      <w:pPr>
        <w:widowControl w:val="0"/>
        <w:tabs>
          <w:tab w:val="left" w:pos="1701"/>
        </w:tabs>
        <w:autoSpaceDE w:val="0"/>
        <w:autoSpaceDN w:val="0"/>
        <w:adjustRightInd w:val="0"/>
        <w:ind w:left="1134"/>
        <w:rPr>
          <w:rFonts w:eastAsia="Times New Roman"/>
        </w:rPr>
      </w:pPr>
      <w:r w:rsidRPr="00C04A70">
        <w:rPr>
          <w:rFonts w:eastAsia="Times New Roman"/>
        </w:rPr>
        <w:t>(2)</w:t>
      </w:r>
      <w:r w:rsidRPr="00C04A70">
        <w:rPr>
          <w:rFonts w:eastAsia="Times New Roman"/>
        </w:rPr>
        <w:tab/>
        <w:t>Two members designated by the Director General from among the staff members of the International Bureau.</w:t>
      </w:r>
    </w:p>
    <w:p w:rsidR="00FB49AD" w:rsidRPr="00C04A70" w:rsidRDefault="00FB49AD" w:rsidP="00FB49AD">
      <w:pPr>
        <w:widowControl w:val="0"/>
        <w:tabs>
          <w:tab w:val="left" w:pos="1701"/>
        </w:tabs>
        <w:autoSpaceDE w:val="0"/>
        <w:autoSpaceDN w:val="0"/>
        <w:adjustRightInd w:val="0"/>
        <w:ind w:left="1134"/>
        <w:rPr>
          <w:rFonts w:eastAsia="Times New Roman"/>
        </w:rPr>
      </w:pPr>
    </w:p>
    <w:p w:rsidR="00FB49AD" w:rsidRPr="00C04A70" w:rsidRDefault="00FB49AD" w:rsidP="00FB49AD">
      <w:pPr>
        <w:keepNext/>
        <w:keepLines/>
        <w:widowControl w:val="0"/>
        <w:tabs>
          <w:tab w:val="left" w:pos="1701"/>
        </w:tabs>
        <w:autoSpaceDE w:val="0"/>
        <w:autoSpaceDN w:val="0"/>
        <w:adjustRightInd w:val="0"/>
        <w:ind w:left="1134"/>
        <w:rPr>
          <w:rFonts w:eastAsia="Times New Roman"/>
        </w:rPr>
      </w:pPr>
      <w:r w:rsidRPr="00C04A70">
        <w:rPr>
          <w:rFonts w:eastAsia="Times New Roman"/>
        </w:rPr>
        <w:lastRenderedPageBreak/>
        <w:t>(3)</w:t>
      </w:r>
      <w:r w:rsidRPr="00C04A70">
        <w:rPr>
          <w:rFonts w:eastAsia="Times New Roman"/>
        </w:rPr>
        <w:tab/>
        <w:t>Two members elected by the staff members of the International Bureau, according to a procedure to be established, after consultation with the Staff Council, by the Director General.</w:t>
      </w:r>
    </w:p>
    <w:p w:rsidR="00FB49AD" w:rsidRPr="00C04A70" w:rsidRDefault="00FB49AD" w:rsidP="00FB49AD">
      <w:pPr>
        <w:widowControl w:val="0"/>
        <w:autoSpaceDE w:val="0"/>
        <w:autoSpaceDN w:val="0"/>
        <w:adjustRightInd w:val="0"/>
        <w:ind w:left="1134"/>
        <w:rPr>
          <w:rFonts w:eastAsia="Times New Roman"/>
        </w:rPr>
      </w:pPr>
    </w:p>
    <w:p w:rsidR="00FB49AD" w:rsidRDefault="00FB49AD" w:rsidP="00FB49AD">
      <w:pPr>
        <w:pStyle w:val="ListParagraph"/>
        <w:widowControl w:val="0"/>
        <w:numPr>
          <w:ilvl w:val="0"/>
          <w:numId w:val="21"/>
        </w:numPr>
        <w:tabs>
          <w:tab w:val="left" w:pos="1134"/>
        </w:tabs>
        <w:autoSpaceDE w:val="0"/>
        <w:autoSpaceDN w:val="0"/>
        <w:adjustRightInd w:val="0"/>
        <w:ind w:left="567" w:firstLine="0"/>
        <w:rPr>
          <w:color w:val="000000"/>
        </w:rPr>
      </w:pPr>
      <w:r w:rsidRPr="00C04A70">
        <w:rPr>
          <w:color w:val="000000"/>
        </w:rPr>
        <w:t>For each of the members referred to in subparagraphs (b)(2) and (b)(3) above, one alternate, who shall sit on the Appeal Board when the member is unable to do so, shall be designated or elected in the same way as the member.</w:t>
      </w:r>
    </w:p>
    <w:p w:rsidR="00FB49AD" w:rsidRPr="00C04A70" w:rsidRDefault="00FB49AD" w:rsidP="00FB49AD">
      <w:pPr>
        <w:pStyle w:val="ListParagraph"/>
        <w:widowControl w:val="0"/>
        <w:tabs>
          <w:tab w:val="left" w:pos="1134"/>
        </w:tabs>
        <w:autoSpaceDE w:val="0"/>
        <w:autoSpaceDN w:val="0"/>
        <w:adjustRightInd w:val="0"/>
        <w:ind w:left="567"/>
        <w:rPr>
          <w:color w:val="000000"/>
        </w:rPr>
      </w:pPr>
    </w:p>
    <w:p w:rsidR="00FB49AD" w:rsidRPr="00C04A70" w:rsidRDefault="00FB49AD" w:rsidP="00FB49AD">
      <w:pPr>
        <w:pStyle w:val="ListParagraph"/>
        <w:widowControl w:val="0"/>
        <w:numPr>
          <w:ilvl w:val="0"/>
          <w:numId w:val="21"/>
        </w:numPr>
        <w:tabs>
          <w:tab w:val="left" w:pos="1134"/>
        </w:tabs>
        <w:autoSpaceDE w:val="0"/>
        <w:autoSpaceDN w:val="0"/>
        <w:adjustRightInd w:val="0"/>
        <w:ind w:left="567" w:firstLine="0"/>
        <w:rPr>
          <w:color w:val="000000"/>
        </w:rPr>
      </w:pPr>
      <w:r w:rsidRPr="00C04A70">
        <w:rPr>
          <w:color w:val="000000"/>
        </w:rPr>
        <w:t xml:space="preserve">No member or former member for the past three years of the Joint Advisory Group, the Office of the Legal Counsel, the Internal Audit and Oversight Division, HRMD or the Staff Council may serve as a member of the Appeal Board.  </w:t>
      </w:r>
    </w:p>
    <w:p w:rsidR="00FB49AD" w:rsidRPr="00C04A70" w:rsidRDefault="00FB49AD" w:rsidP="00FB49AD">
      <w:pPr>
        <w:pStyle w:val="ListParagraph"/>
        <w:widowControl w:val="0"/>
        <w:tabs>
          <w:tab w:val="left" w:pos="1134"/>
        </w:tabs>
        <w:autoSpaceDE w:val="0"/>
        <w:autoSpaceDN w:val="0"/>
        <w:adjustRightInd w:val="0"/>
        <w:ind w:left="567"/>
        <w:rPr>
          <w:color w:val="000000"/>
        </w:rPr>
      </w:pPr>
    </w:p>
    <w:p w:rsidR="00FB49AD" w:rsidRPr="00C04A70" w:rsidRDefault="00FB49AD" w:rsidP="00FB49AD">
      <w:pPr>
        <w:pStyle w:val="ListParagraph"/>
        <w:widowControl w:val="0"/>
        <w:numPr>
          <w:ilvl w:val="0"/>
          <w:numId w:val="21"/>
        </w:numPr>
        <w:tabs>
          <w:tab w:val="left" w:pos="1134"/>
        </w:tabs>
        <w:autoSpaceDE w:val="0"/>
        <w:autoSpaceDN w:val="0"/>
        <w:adjustRightInd w:val="0"/>
        <w:ind w:left="567" w:firstLine="0"/>
        <w:rPr>
          <w:color w:val="000000"/>
        </w:rPr>
      </w:pPr>
      <w:r w:rsidRPr="00C04A70">
        <w:rPr>
          <w:color w:val="000000"/>
        </w:rPr>
        <w:t>The Chair and Deputy Chair shall be designated for a term of five years, renewable once.  The other members shall be designated, renewable once, or elected for a period of two years and shall be eligible for re-election.</w:t>
      </w:r>
    </w:p>
    <w:p w:rsidR="00FB49AD" w:rsidRPr="00C04A70" w:rsidRDefault="00FB49AD" w:rsidP="00FB49AD">
      <w:pPr>
        <w:widowControl w:val="0"/>
        <w:tabs>
          <w:tab w:val="left" w:pos="1134"/>
        </w:tabs>
        <w:autoSpaceDE w:val="0"/>
        <w:autoSpaceDN w:val="0"/>
        <w:adjustRightInd w:val="0"/>
        <w:ind w:left="567"/>
        <w:rPr>
          <w:rFonts w:eastAsia="Times New Roman"/>
          <w:color w:val="000000"/>
        </w:rPr>
      </w:pPr>
    </w:p>
    <w:p w:rsidR="00FB49AD" w:rsidRPr="00C04A70" w:rsidRDefault="00FB49AD" w:rsidP="00FB49AD">
      <w:pPr>
        <w:pStyle w:val="ListParagraph"/>
        <w:keepLines/>
        <w:widowControl w:val="0"/>
        <w:numPr>
          <w:ilvl w:val="0"/>
          <w:numId w:val="21"/>
        </w:numPr>
        <w:tabs>
          <w:tab w:val="left" w:pos="1134"/>
        </w:tabs>
        <w:autoSpaceDE w:val="0"/>
        <w:autoSpaceDN w:val="0"/>
        <w:adjustRightInd w:val="0"/>
        <w:ind w:left="567" w:firstLine="0"/>
        <w:rPr>
          <w:color w:val="000000"/>
        </w:rPr>
      </w:pPr>
      <w:r w:rsidRPr="00C04A70">
        <w:rPr>
          <w:color w:val="000000"/>
        </w:rPr>
        <w:t>Should the post of Chair fall vacant between two sessions of the</w:t>
      </w:r>
      <w:r>
        <w:rPr>
          <w:color w:val="000000"/>
        </w:rPr>
        <w:t xml:space="preserve"> WIPO</w:t>
      </w:r>
      <w:r w:rsidRPr="00C04A70">
        <w:rPr>
          <w:color w:val="000000"/>
        </w:rPr>
        <w:t xml:space="preserve"> Coordination Committee, the Deputy Chair shall fulfill the function of Chair until a new Chair is designated by the Coordination Committee, on a proposal made by the Director General, after consultation with the Staff Council, from among persons meeting the conditions set forth in subparagraph (b)(1) above.  </w:t>
      </w:r>
    </w:p>
    <w:p w:rsidR="00FB49AD" w:rsidRPr="00C04A70" w:rsidRDefault="00FB49AD" w:rsidP="00FB49AD">
      <w:pPr>
        <w:widowControl w:val="0"/>
        <w:tabs>
          <w:tab w:val="left" w:pos="1134"/>
        </w:tabs>
        <w:autoSpaceDE w:val="0"/>
        <w:autoSpaceDN w:val="0"/>
        <w:adjustRightInd w:val="0"/>
        <w:ind w:left="567"/>
        <w:rPr>
          <w:rFonts w:eastAsia="Times New Roman"/>
          <w:color w:val="000000"/>
        </w:rPr>
      </w:pPr>
    </w:p>
    <w:p w:rsidR="00FB49AD" w:rsidRPr="00C04A70" w:rsidRDefault="00FB49AD" w:rsidP="00FB49AD">
      <w:pPr>
        <w:pStyle w:val="ListParagraph"/>
        <w:widowControl w:val="0"/>
        <w:numPr>
          <w:ilvl w:val="0"/>
          <w:numId w:val="21"/>
        </w:numPr>
        <w:tabs>
          <w:tab w:val="left" w:pos="1134"/>
        </w:tabs>
        <w:autoSpaceDE w:val="0"/>
        <w:autoSpaceDN w:val="0"/>
        <w:adjustRightInd w:val="0"/>
        <w:ind w:left="567" w:firstLine="0"/>
        <w:rPr>
          <w:rFonts w:eastAsia="MS ??"/>
          <w:color w:val="000000"/>
        </w:rPr>
      </w:pPr>
      <w:r w:rsidRPr="00C04A70">
        <w:rPr>
          <w:rFonts w:eastAsia="MS ??"/>
          <w:color w:val="000000"/>
        </w:rPr>
        <w:t>Each appeal shall be considered by a Panel consisting of the Chair or Deputy Chair, one member referred to in subparagraph (b)(2) above and one member referred to in subparagraph (b)(3) above.  The Panel members shall be selected by the Chair.  Panels may sit in parallel.</w:t>
      </w:r>
    </w:p>
    <w:p w:rsidR="00FB49AD" w:rsidRPr="00C04A70" w:rsidRDefault="00FB49AD" w:rsidP="00FB49AD">
      <w:pPr>
        <w:widowControl w:val="0"/>
        <w:tabs>
          <w:tab w:val="left" w:pos="1134"/>
        </w:tabs>
        <w:autoSpaceDE w:val="0"/>
        <w:autoSpaceDN w:val="0"/>
        <w:adjustRightInd w:val="0"/>
        <w:ind w:left="567"/>
        <w:rPr>
          <w:rFonts w:eastAsia="Times New Roman"/>
          <w:color w:val="000000"/>
        </w:rPr>
      </w:pPr>
    </w:p>
    <w:p w:rsidR="00FB49AD" w:rsidRPr="00C04A70" w:rsidRDefault="00FB49AD" w:rsidP="00FB49AD">
      <w:pPr>
        <w:pStyle w:val="ListParagraph"/>
        <w:widowControl w:val="0"/>
        <w:numPr>
          <w:ilvl w:val="0"/>
          <w:numId w:val="21"/>
        </w:numPr>
        <w:tabs>
          <w:tab w:val="left" w:pos="1134"/>
        </w:tabs>
        <w:autoSpaceDE w:val="0"/>
        <w:autoSpaceDN w:val="0"/>
        <w:adjustRightInd w:val="0"/>
        <w:ind w:left="567" w:firstLine="0"/>
        <w:rPr>
          <w:color w:val="000000"/>
        </w:rPr>
      </w:pPr>
      <w:r w:rsidRPr="00C04A70">
        <w:t>The Deputy Chair shall assume the functions of the Chair when the Chair is unable to do so.</w:t>
      </w:r>
    </w:p>
    <w:p w:rsidR="00FB49AD" w:rsidRPr="00C04A70" w:rsidRDefault="00FB49AD" w:rsidP="00FB49AD">
      <w:pPr>
        <w:widowControl w:val="0"/>
        <w:tabs>
          <w:tab w:val="left" w:pos="1134"/>
        </w:tabs>
        <w:autoSpaceDE w:val="0"/>
        <w:autoSpaceDN w:val="0"/>
        <w:adjustRightInd w:val="0"/>
        <w:ind w:left="567"/>
        <w:rPr>
          <w:rFonts w:eastAsia="Times New Roman"/>
          <w:color w:val="000000"/>
        </w:rPr>
      </w:pPr>
    </w:p>
    <w:p w:rsidR="00FB49AD" w:rsidRPr="00C04A70" w:rsidRDefault="00FB49AD" w:rsidP="00FB49AD">
      <w:pPr>
        <w:pStyle w:val="ListParagraph"/>
        <w:widowControl w:val="0"/>
        <w:numPr>
          <w:ilvl w:val="0"/>
          <w:numId w:val="21"/>
        </w:numPr>
        <w:tabs>
          <w:tab w:val="left" w:pos="1134"/>
        </w:tabs>
        <w:autoSpaceDE w:val="0"/>
        <w:autoSpaceDN w:val="0"/>
        <w:adjustRightInd w:val="0"/>
        <w:ind w:left="567" w:firstLine="0"/>
        <w:rPr>
          <w:color w:val="000000"/>
        </w:rPr>
      </w:pPr>
      <w:r w:rsidRPr="00C04A70">
        <w:rPr>
          <w:color w:val="000000"/>
        </w:rPr>
        <w:t>The Director General shall designate a Secretary and an alternate Secretary to the Appeal Board.  No member of the Joint Advisory Group, the Office of the Legal Counsel, the Internal Audit and Oversight Division, HRMD or the Staff Council may serve as a Secretary or alternate Secretary of the Appeal Board.  The Secretary, or Alternate Secretary, shall attend the meetings of the Board but shall not take part in its deliberations.</w:t>
      </w:r>
    </w:p>
    <w:p w:rsidR="00FB49AD" w:rsidRPr="00C04A70" w:rsidRDefault="00FB49AD" w:rsidP="00FB49AD">
      <w:pPr>
        <w:widowControl w:val="0"/>
        <w:tabs>
          <w:tab w:val="left" w:pos="1134"/>
        </w:tabs>
        <w:autoSpaceDE w:val="0"/>
        <w:autoSpaceDN w:val="0"/>
        <w:adjustRightInd w:val="0"/>
        <w:ind w:left="567"/>
        <w:rPr>
          <w:rFonts w:eastAsia="Times New Roman"/>
          <w:color w:val="000000"/>
        </w:rPr>
      </w:pPr>
    </w:p>
    <w:p w:rsidR="00FB49AD" w:rsidRPr="00C04A70" w:rsidRDefault="00FB49AD" w:rsidP="00FB49AD">
      <w:pPr>
        <w:pStyle w:val="ListParagraph"/>
        <w:widowControl w:val="0"/>
        <w:numPr>
          <w:ilvl w:val="0"/>
          <w:numId w:val="21"/>
        </w:numPr>
        <w:tabs>
          <w:tab w:val="left" w:pos="1134"/>
        </w:tabs>
        <w:autoSpaceDE w:val="0"/>
        <w:autoSpaceDN w:val="0"/>
        <w:adjustRightInd w:val="0"/>
        <w:ind w:left="567" w:firstLine="0"/>
        <w:rPr>
          <w:color w:val="000000"/>
        </w:rPr>
      </w:pPr>
      <w:r w:rsidRPr="00C04A70">
        <w:rPr>
          <w:color w:val="000000"/>
        </w:rPr>
        <w:t>The Chair of the Appeal Board may make proposals to the Director General for supplementary rules of procedure or for amendments to the existing rules of procedure.</w:t>
      </w:r>
    </w:p>
    <w:p w:rsidR="00FB49AD" w:rsidRPr="00C04A70" w:rsidRDefault="00FB49AD" w:rsidP="00FB49AD">
      <w:pPr>
        <w:widowControl w:val="0"/>
        <w:tabs>
          <w:tab w:val="left" w:pos="1134"/>
        </w:tabs>
        <w:autoSpaceDE w:val="0"/>
        <w:autoSpaceDN w:val="0"/>
        <w:adjustRightInd w:val="0"/>
        <w:ind w:left="567"/>
        <w:rPr>
          <w:rFonts w:eastAsia="Times New Roman"/>
          <w:color w:val="000000"/>
        </w:rPr>
      </w:pPr>
    </w:p>
    <w:p w:rsidR="00FB49AD" w:rsidRPr="00C04A70" w:rsidRDefault="00FB49AD" w:rsidP="00FB49AD">
      <w:pPr>
        <w:pStyle w:val="ListParagraph"/>
        <w:widowControl w:val="0"/>
        <w:numPr>
          <w:ilvl w:val="0"/>
          <w:numId w:val="21"/>
        </w:numPr>
        <w:tabs>
          <w:tab w:val="left" w:pos="1134"/>
        </w:tabs>
        <w:autoSpaceDE w:val="0"/>
        <w:autoSpaceDN w:val="0"/>
        <w:adjustRightInd w:val="0"/>
        <w:ind w:left="567" w:firstLine="0"/>
        <w:rPr>
          <w:color w:val="000000"/>
        </w:rPr>
      </w:pPr>
      <w:r w:rsidRPr="00C04A70">
        <w:rPr>
          <w:color w:val="000000"/>
        </w:rPr>
        <w:t>The Appeal Board may decide to join appeals involving similar facts and raising similar issues of law, if it deems that this is in accordance with the principle of economy and the good administration of justice.</w:t>
      </w:r>
    </w:p>
    <w:p w:rsidR="00FB49AD" w:rsidRPr="00C04A70" w:rsidRDefault="00FB49AD" w:rsidP="00FB49AD">
      <w:pPr>
        <w:widowControl w:val="0"/>
        <w:tabs>
          <w:tab w:val="left" w:pos="1134"/>
        </w:tabs>
        <w:autoSpaceDE w:val="0"/>
        <w:autoSpaceDN w:val="0"/>
        <w:adjustRightInd w:val="0"/>
        <w:ind w:left="567"/>
        <w:rPr>
          <w:rFonts w:eastAsia="Times New Roman"/>
          <w:color w:val="000000"/>
        </w:rPr>
      </w:pPr>
    </w:p>
    <w:p w:rsidR="00FB49AD" w:rsidRPr="00C04A70" w:rsidRDefault="00FB49AD" w:rsidP="00FB49AD">
      <w:pPr>
        <w:pStyle w:val="ListParagraph"/>
        <w:widowControl w:val="0"/>
        <w:numPr>
          <w:ilvl w:val="0"/>
          <w:numId w:val="21"/>
        </w:numPr>
        <w:tabs>
          <w:tab w:val="left" w:pos="1134"/>
        </w:tabs>
        <w:autoSpaceDE w:val="0"/>
        <w:autoSpaceDN w:val="0"/>
        <w:adjustRightInd w:val="0"/>
        <w:ind w:left="567" w:firstLine="0"/>
        <w:rPr>
          <w:color w:val="000000"/>
        </w:rPr>
      </w:pPr>
      <w:r w:rsidRPr="00C04A70">
        <w:rPr>
          <w:color w:val="000000"/>
        </w:rPr>
        <w:t>The Appeal Board shall have two periods of annual recess, from December 24 to January 5, over the holiday season, and from July 1 to August 15, over the summer period.  During the Appeal Board’s recess, all time limits before the Appeal Board are suspended for the duration of the recess.</w:t>
      </w:r>
    </w:p>
    <w:p w:rsidR="00FB49AD" w:rsidRPr="00C04A70" w:rsidRDefault="00FB49AD" w:rsidP="00FB49AD">
      <w:pPr>
        <w:widowControl w:val="0"/>
        <w:autoSpaceDE w:val="0"/>
        <w:autoSpaceDN w:val="0"/>
        <w:adjustRightInd w:val="0"/>
        <w:ind w:left="1100"/>
        <w:rPr>
          <w:rFonts w:eastAsia="Times New Roman"/>
          <w:color w:val="000000"/>
        </w:rPr>
      </w:pPr>
    </w:p>
    <w:p w:rsidR="00FB49AD" w:rsidRPr="00C04A70" w:rsidRDefault="00FB49AD" w:rsidP="00FB49AD">
      <w:pPr>
        <w:widowControl w:val="0"/>
        <w:autoSpaceDE w:val="0"/>
        <w:autoSpaceDN w:val="0"/>
        <w:adjustRightInd w:val="0"/>
        <w:jc w:val="both"/>
        <w:rPr>
          <w:rFonts w:eastAsia="Times New Roman"/>
          <w:color w:val="000000"/>
          <w:u w:val="single"/>
        </w:rPr>
      </w:pPr>
    </w:p>
    <w:p w:rsidR="00FB49AD" w:rsidRPr="00C04A70" w:rsidRDefault="00FB49AD" w:rsidP="00FB49AD">
      <w:pPr>
        <w:widowControl w:val="0"/>
        <w:autoSpaceDE w:val="0"/>
        <w:autoSpaceDN w:val="0"/>
        <w:adjustRightInd w:val="0"/>
        <w:ind w:left="567"/>
        <w:jc w:val="both"/>
        <w:rPr>
          <w:rFonts w:eastAsia="Times New Roman"/>
          <w:color w:val="000000"/>
          <w:u w:val="single"/>
        </w:rPr>
      </w:pPr>
      <w:r w:rsidRPr="00C04A70">
        <w:rPr>
          <w:rFonts w:eastAsia="Times New Roman"/>
          <w:color w:val="000000"/>
          <w:u w:val="single"/>
        </w:rPr>
        <w:t>Rule 11.5.2</w:t>
      </w:r>
      <w:r w:rsidRPr="00C04A70">
        <w:rPr>
          <w:rFonts w:eastAsia="Times New Roman"/>
          <w:color w:val="000000"/>
        </w:rPr>
        <w:t xml:space="preserve"> – </w:t>
      </w:r>
      <w:r w:rsidRPr="00C04A70">
        <w:rPr>
          <w:rFonts w:eastAsia="Times New Roman"/>
          <w:color w:val="000000"/>
          <w:u w:val="single"/>
        </w:rPr>
        <w:t>Filing of an Appeal</w:t>
      </w:r>
    </w:p>
    <w:p w:rsidR="00FB49AD" w:rsidRPr="00C04A70" w:rsidRDefault="00FB49AD" w:rsidP="00FB49AD">
      <w:pPr>
        <w:widowControl w:val="0"/>
        <w:autoSpaceDE w:val="0"/>
        <w:autoSpaceDN w:val="0"/>
        <w:adjustRightInd w:val="0"/>
        <w:jc w:val="both"/>
        <w:rPr>
          <w:rFonts w:eastAsia="Times New Roman"/>
        </w:rPr>
      </w:pPr>
    </w:p>
    <w:p w:rsidR="00FB49AD" w:rsidRPr="00C04A70" w:rsidRDefault="00FB49AD" w:rsidP="00FB49AD">
      <w:pPr>
        <w:pStyle w:val="ListParagraph"/>
        <w:numPr>
          <w:ilvl w:val="0"/>
          <w:numId w:val="27"/>
        </w:numPr>
        <w:tabs>
          <w:tab w:val="left" w:pos="1134"/>
        </w:tabs>
        <w:ind w:left="567" w:firstLine="0"/>
        <w:rPr>
          <w:rStyle w:val="CommentReference"/>
          <w:szCs w:val="22"/>
        </w:rPr>
      </w:pPr>
      <w:r w:rsidRPr="00C04A70">
        <w:rPr>
          <w:szCs w:val="22"/>
        </w:rPr>
        <w:t>No appeal shall be filed before the Appeal Board until all applicable processes have been exhausted.</w:t>
      </w:r>
      <w:r w:rsidRPr="00C04A70">
        <w:rPr>
          <w:rStyle w:val="CommentReference"/>
          <w:szCs w:val="22"/>
        </w:rPr>
        <w:t xml:space="preserve"> </w:t>
      </w:r>
    </w:p>
    <w:p w:rsidR="00FB49AD" w:rsidRPr="00C04A70" w:rsidRDefault="00FB49AD" w:rsidP="00FB49AD">
      <w:pPr>
        <w:pStyle w:val="ListParagraph"/>
        <w:tabs>
          <w:tab w:val="left" w:pos="1134"/>
        </w:tabs>
        <w:ind w:left="567"/>
        <w:rPr>
          <w:rStyle w:val="CommentReference"/>
          <w:szCs w:val="22"/>
        </w:rPr>
      </w:pPr>
    </w:p>
    <w:p w:rsidR="00FB49AD" w:rsidRPr="00C04A70" w:rsidRDefault="00FB49AD" w:rsidP="00FB49AD">
      <w:pPr>
        <w:pStyle w:val="ListParagraph"/>
        <w:numPr>
          <w:ilvl w:val="0"/>
          <w:numId w:val="27"/>
        </w:numPr>
        <w:tabs>
          <w:tab w:val="left" w:pos="1134"/>
        </w:tabs>
        <w:ind w:left="567" w:firstLine="0"/>
      </w:pPr>
      <w:r w:rsidRPr="00C04A70">
        <w:rPr>
          <w:rFonts w:eastAsiaTheme="minorHAnsi"/>
          <w:szCs w:val="22"/>
        </w:rPr>
        <w:lastRenderedPageBreak/>
        <w:t xml:space="preserve">An appellant who wishes to appeal against a </w:t>
      </w:r>
      <w:r w:rsidRPr="00C04A70">
        <w:rPr>
          <w:color w:val="000000"/>
        </w:rPr>
        <w:t>decision taken under Regulation</w:t>
      </w:r>
      <w:r>
        <w:rPr>
          <w:color w:val="000000"/>
        </w:rPr>
        <w:t> </w:t>
      </w:r>
      <w:r w:rsidRPr="00C04A70">
        <w:rPr>
          <w:color w:val="000000"/>
        </w:rPr>
        <w:t xml:space="preserve">11.4, or a disciplinary decision taken under Rule 10.1.2, </w:t>
      </w:r>
      <w:r w:rsidRPr="00C04A70">
        <w:rPr>
          <w:rFonts w:eastAsiaTheme="minorHAnsi"/>
          <w:szCs w:val="22"/>
        </w:rPr>
        <w:t>shall submit his or her appeal in writing to the Chair of the Appeal Board within ninety (90) calendar days from the date of his or her receipt of the decision.</w:t>
      </w:r>
    </w:p>
    <w:p w:rsidR="00FB49AD" w:rsidRPr="00C04A70" w:rsidRDefault="00FB49AD" w:rsidP="00FB49AD">
      <w:pPr>
        <w:pStyle w:val="ListParagraph"/>
        <w:tabs>
          <w:tab w:val="left" w:pos="1134"/>
        </w:tabs>
        <w:ind w:left="567"/>
        <w:rPr>
          <w:rFonts w:eastAsiaTheme="minorHAnsi"/>
          <w:szCs w:val="22"/>
        </w:rPr>
      </w:pPr>
    </w:p>
    <w:p w:rsidR="00FB49AD" w:rsidRPr="009B1553" w:rsidRDefault="00FB49AD" w:rsidP="00FB49AD">
      <w:pPr>
        <w:pStyle w:val="ListParagraph"/>
        <w:numPr>
          <w:ilvl w:val="0"/>
          <w:numId w:val="27"/>
        </w:numPr>
        <w:tabs>
          <w:tab w:val="left" w:pos="1134"/>
        </w:tabs>
        <w:ind w:left="567" w:firstLine="0"/>
      </w:pPr>
      <w:r w:rsidRPr="00C04A70">
        <w:rPr>
          <w:rFonts w:eastAsiaTheme="minorHAnsi"/>
          <w:szCs w:val="22"/>
        </w:rPr>
        <w:t>An appeal which is not made within the time limits specified above shall not be receivable; the Appeal Board may however waive the time limits in exceptional circumstances.</w:t>
      </w:r>
    </w:p>
    <w:p w:rsidR="00FB49AD" w:rsidRDefault="00FB49AD" w:rsidP="00FB49AD">
      <w:pPr>
        <w:pStyle w:val="ListParagraph"/>
      </w:pPr>
    </w:p>
    <w:p w:rsidR="00FB49AD" w:rsidRPr="00C04A70" w:rsidRDefault="00FB49AD" w:rsidP="00FB49AD">
      <w:pPr>
        <w:pStyle w:val="ListParagraph"/>
        <w:tabs>
          <w:tab w:val="left" w:pos="1134"/>
        </w:tabs>
        <w:ind w:left="567"/>
      </w:pPr>
    </w:p>
    <w:p w:rsidR="00FB49AD" w:rsidRPr="00C04A70" w:rsidRDefault="00FB49AD" w:rsidP="00FB49AD">
      <w:pPr>
        <w:keepNext/>
        <w:keepLines/>
        <w:widowControl w:val="0"/>
        <w:autoSpaceDE w:val="0"/>
        <w:autoSpaceDN w:val="0"/>
        <w:adjustRightInd w:val="0"/>
        <w:ind w:left="567"/>
        <w:jc w:val="both"/>
        <w:rPr>
          <w:rFonts w:eastAsia="Times New Roman"/>
          <w:color w:val="000000"/>
          <w:u w:val="single"/>
        </w:rPr>
      </w:pPr>
      <w:r w:rsidRPr="00C04A70">
        <w:rPr>
          <w:rFonts w:eastAsia="Times New Roman"/>
          <w:color w:val="000000"/>
          <w:u w:val="single"/>
        </w:rPr>
        <w:t>Rule 11.5.3</w:t>
      </w:r>
      <w:r w:rsidRPr="00C04A70">
        <w:rPr>
          <w:rFonts w:eastAsia="Times New Roman"/>
          <w:color w:val="000000"/>
        </w:rPr>
        <w:t xml:space="preserve"> – </w:t>
      </w:r>
      <w:r w:rsidRPr="00C04A70">
        <w:rPr>
          <w:rFonts w:eastAsia="Times New Roman"/>
          <w:color w:val="000000"/>
          <w:u w:val="single"/>
        </w:rPr>
        <w:t>Procedure before the Appeal Board</w:t>
      </w:r>
    </w:p>
    <w:p w:rsidR="00FB49AD" w:rsidRPr="00C04A70" w:rsidRDefault="00FB49AD" w:rsidP="00FB49AD">
      <w:pPr>
        <w:keepNext/>
        <w:keepLines/>
        <w:widowControl w:val="0"/>
        <w:autoSpaceDE w:val="0"/>
        <w:autoSpaceDN w:val="0"/>
        <w:adjustRightInd w:val="0"/>
        <w:jc w:val="both"/>
        <w:rPr>
          <w:rFonts w:eastAsia="Times New Roman"/>
        </w:rPr>
      </w:pPr>
    </w:p>
    <w:p w:rsidR="00FB49AD" w:rsidRPr="00C04A70" w:rsidRDefault="00FB49AD" w:rsidP="00FB49AD">
      <w:pPr>
        <w:pStyle w:val="ListParagraph"/>
        <w:numPr>
          <w:ilvl w:val="0"/>
          <w:numId w:val="22"/>
        </w:numPr>
        <w:tabs>
          <w:tab w:val="left" w:pos="1134"/>
        </w:tabs>
        <w:ind w:left="567" w:firstLine="0"/>
        <w:rPr>
          <w:rFonts w:eastAsiaTheme="minorHAnsi"/>
        </w:rPr>
      </w:pPr>
      <w:r w:rsidRPr="00C04A70">
        <w:rPr>
          <w:rFonts w:eastAsiaTheme="minorHAnsi"/>
        </w:rPr>
        <w:t xml:space="preserve">A staff member wishing to appeal (“the appellant”) shall set down his or her arguments in writing and address them to the Chair of the Appeal Board; </w:t>
      </w:r>
      <w:r>
        <w:rPr>
          <w:rFonts w:eastAsiaTheme="minorHAnsi"/>
        </w:rPr>
        <w:t xml:space="preserve"> </w:t>
      </w:r>
      <w:r w:rsidRPr="00C04A70">
        <w:rPr>
          <w:rFonts w:eastAsiaTheme="minorHAnsi"/>
        </w:rPr>
        <w:t>the Chair shall promptly transmit a copy of the appeal to the Director General who shall, subject to the provisions of subparagraphs (c) and (d), below, reply in writing.</w:t>
      </w:r>
    </w:p>
    <w:p w:rsidR="00FB49AD" w:rsidRPr="00C04A70" w:rsidRDefault="00FB49AD" w:rsidP="00FB49AD">
      <w:pPr>
        <w:tabs>
          <w:tab w:val="left" w:pos="1134"/>
        </w:tabs>
        <w:ind w:left="567"/>
      </w:pPr>
    </w:p>
    <w:p w:rsidR="00FB49AD" w:rsidRPr="00C04A70" w:rsidRDefault="00FB49AD" w:rsidP="00FB49AD">
      <w:pPr>
        <w:pStyle w:val="ListParagraph"/>
        <w:numPr>
          <w:ilvl w:val="0"/>
          <w:numId w:val="22"/>
        </w:numPr>
        <w:tabs>
          <w:tab w:val="left" w:pos="1134"/>
        </w:tabs>
        <w:ind w:left="567" w:firstLine="0"/>
        <w:rPr>
          <w:rFonts w:eastAsiaTheme="minorHAnsi"/>
        </w:rPr>
      </w:pPr>
      <w:r w:rsidRPr="00C04A70">
        <w:rPr>
          <w:rFonts w:eastAsiaTheme="minorHAnsi"/>
        </w:rPr>
        <w:t>The appellant who submits an appeal shall at all times be entitled to obtain the assistance of any person whom he or she may choose.</w:t>
      </w:r>
    </w:p>
    <w:p w:rsidR="00FB49AD" w:rsidRPr="00C04A70" w:rsidRDefault="00FB49AD" w:rsidP="00FB49AD">
      <w:pPr>
        <w:pStyle w:val="ListParagraph"/>
        <w:tabs>
          <w:tab w:val="left" w:pos="1134"/>
        </w:tabs>
        <w:ind w:left="567"/>
        <w:rPr>
          <w:rFonts w:eastAsiaTheme="minorHAnsi"/>
        </w:rPr>
      </w:pPr>
    </w:p>
    <w:p w:rsidR="00FB49AD" w:rsidRPr="00C04A70" w:rsidRDefault="00FB49AD" w:rsidP="00FB49AD">
      <w:pPr>
        <w:pStyle w:val="ListParagraph"/>
        <w:numPr>
          <w:ilvl w:val="0"/>
          <w:numId w:val="22"/>
        </w:numPr>
        <w:tabs>
          <w:tab w:val="left" w:pos="1134"/>
        </w:tabs>
        <w:ind w:left="567" w:firstLine="0"/>
        <w:rPr>
          <w:rFonts w:eastAsiaTheme="minorHAnsi"/>
        </w:rPr>
      </w:pPr>
      <w:r w:rsidRPr="00C04A70">
        <w:rPr>
          <w:rFonts w:eastAsiaTheme="minorHAnsi"/>
        </w:rPr>
        <w:t>If the Chair considers an appeal to be clearly irreceivable or devoid of merit</w:t>
      </w:r>
      <w:r>
        <w:rPr>
          <w:rFonts w:eastAsiaTheme="minorHAnsi"/>
        </w:rPr>
        <w:t>,</w:t>
      </w:r>
      <w:r w:rsidRPr="00C04A70">
        <w:rPr>
          <w:rFonts w:eastAsiaTheme="minorHAnsi"/>
        </w:rPr>
        <w:t xml:space="preserve"> he or she may instruct the Secretary to forward it to the Director General for information only.  </w:t>
      </w:r>
    </w:p>
    <w:p w:rsidR="00FB49AD" w:rsidRPr="00C04A70" w:rsidRDefault="00FB49AD" w:rsidP="00FB49AD">
      <w:pPr>
        <w:pStyle w:val="ListParagraph"/>
        <w:tabs>
          <w:tab w:val="left" w:pos="1134"/>
        </w:tabs>
        <w:ind w:left="567"/>
        <w:rPr>
          <w:rFonts w:eastAsiaTheme="minorHAnsi"/>
        </w:rPr>
      </w:pPr>
    </w:p>
    <w:p w:rsidR="00FB49AD" w:rsidRPr="00C04A70" w:rsidRDefault="00FB49AD" w:rsidP="00FB49AD">
      <w:pPr>
        <w:pStyle w:val="ListParagraph"/>
        <w:numPr>
          <w:ilvl w:val="0"/>
          <w:numId w:val="22"/>
        </w:numPr>
        <w:tabs>
          <w:tab w:val="left" w:pos="1134"/>
        </w:tabs>
        <w:ind w:left="567" w:firstLine="0"/>
        <w:rPr>
          <w:rFonts w:eastAsiaTheme="minorHAnsi"/>
        </w:rPr>
      </w:pPr>
      <w:r w:rsidRPr="00C04A70">
        <w:rPr>
          <w:rFonts w:eastAsiaTheme="minorHAnsi"/>
        </w:rPr>
        <w:t>When the Appeal Board takes up such an appeal, it may either dismiss it summarily as irreceivable or devoid of merit, or else order that the procedure prescribed below be followed.</w:t>
      </w:r>
    </w:p>
    <w:p w:rsidR="00FB49AD" w:rsidRPr="00C04A70" w:rsidRDefault="00FB49AD" w:rsidP="00FB49AD">
      <w:pPr>
        <w:pStyle w:val="ListParagraph"/>
        <w:tabs>
          <w:tab w:val="left" w:pos="1134"/>
        </w:tabs>
        <w:ind w:left="567"/>
        <w:rPr>
          <w:rFonts w:eastAsiaTheme="minorHAnsi"/>
        </w:rPr>
      </w:pPr>
    </w:p>
    <w:p w:rsidR="00FB49AD" w:rsidRPr="00C04A70" w:rsidRDefault="00FB49AD" w:rsidP="00FB49AD">
      <w:pPr>
        <w:pStyle w:val="ListParagraph"/>
        <w:numPr>
          <w:ilvl w:val="0"/>
          <w:numId w:val="22"/>
        </w:numPr>
        <w:tabs>
          <w:tab w:val="left" w:pos="1134"/>
        </w:tabs>
        <w:ind w:left="567" w:firstLine="0"/>
        <w:rPr>
          <w:rFonts w:eastAsiaTheme="minorHAnsi"/>
        </w:rPr>
      </w:pPr>
      <w:r w:rsidRPr="00C04A70">
        <w:rPr>
          <w:rFonts w:eastAsiaTheme="minorHAnsi"/>
        </w:rPr>
        <w:t>The parties to the appeal may jointly request a suspension of the proceedings before the Appeal Board, in particular with a view to reaching a settlement of the dispute.  The suspension may be granted by the Board, at its discretion.  Such suspension shall not exceed ninety (90) calendar days.</w:t>
      </w:r>
    </w:p>
    <w:p w:rsidR="00FB49AD" w:rsidRPr="00C04A70" w:rsidRDefault="00FB49AD" w:rsidP="00FB49AD">
      <w:pPr>
        <w:pStyle w:val="ListParagraph"/>
        <w:tabs>
          <w:tab w:val="left" w:pos="1134"/>
        </w:tabs>
        <w:ind w:left="567"/>
        <w:rPr>
          <w:rFonts w:eastAsiaTheme="minorHAnsi"/>
        </w:rPr>
      </w:pPr>
    </w:p>
    <w:p w:rsidR="00FB49AD" w:rsidRPr="00C04A70" w:rsidRDefault="00FB49AD" w:rsidP="00FB49AD">
      <w:pPr>
        <w:pStyle w:val="ListParagraph"/>
        <w:numPr>
          <w:ilvl w:val="0"/>
          <w:numId w:val="22"/>
        </w:numPr>
        <w:tabs>
          <w:tab w:val="left" w:pos="1134"/>
        </w:tabs>
        <w:ind w:left="567" w:firstLine="0"/>
        <w:rPr>
          <w:rFonts w:eastAsiaTheme="minorHAnsi"/>
        </w:rPr>
      </w:pPr>
      <w:r w:rsidRPr="00C04A70">
        <w:rPr>
          <w:rFonts w:eastAsiaTheme="minorHAnsi"/>
        </w:rPr>
        <w:t>The Director General shall have sixty (60) calendar days from the date of receipt by the Appeal Board of the appeal to submit his or her reply, a copy of which shall be transmitted to the appellant.</w:t>
      </w:r>
    </w:p>
    <w:p w:rsidR="00FB49AD" w:rsidRPr="00C04A70" w:rsidRDefault="00FB49AD" w:rsidP="00FB49AD">
      <w:pPr>
        <w:pStyle w:val="ListParagraph"/>
        <w:tabs>
          <w:tab w:val="left" w:pos="1134"/>
        </w:tabs>
        <w:ind w:left="567"/>
        <w:rPr>
          <w:rFonts w:eastAsiaTheme="minorHAnsi"/>
        </w:rPr>
      </w:pPr>
    </w:p>
    <w:p w:rsidR="00FB49AD" w:rsidRPr="00C04A70" w:rsidRDefault="00FB49AD" w:rsidP="00FB49AD">
      <w:pPr>
        <w:pStyle w:val="ListParagraph"/>
        <w:numPr>
          <w:ilvl w:val="0"/>
          <w:numId w:val="22"/>
        </w:numPr>
        <w:tabs>
          <w:tab w:val="left" w:pos="1134"/>
        </w:tabs>
        <w:ind w:left="567" w:firstLine="0"/>
        <w:rPr>
          <w:rFonts w:eastAsiaTheme="minorHAnsi"/>
        </w:rPr>
      </w:pPr>
      <w:r w:rsidRPr="00C04A70">
        <w:rPr>
          <w:rFonts w:eastAsiaTheme="minorHAnsi"/>
        </w:rPr>
        <w:t>The appellant may submit a rejoinder within thirty (30) calendar days from the date of the Appeal Board’s receipt of the Director General’s reply, a copy of which shall be transmitted to the Director General, and the Director General may submit a surrejoinder within thirty (30) calendar days from the Appeal Board’s receipt of the rejoinder, a copy of which shall be transmitted to the appellant.</w:t>
      </w:r>
    </w:p>
    <w:p w:rsidR="00FB49AD" w:rsidRPr="00C04A70" w:rsidRDefault="00FB49AD" w:rsidP="00FB49AD">
      <w:pPr>
        <w:pStyle w:val="ListParagraph"/>
        <w:tabs>
          <w:tab w:val="left" w:pos="1134"/>
        </w:tabs>
        <w:ind w:left="567"/>
        <w:rPr>
          <w:rFonts w:eastAsiaTheme="minorHAnsi"/>
        </w:rPr>
      </w:pPr>
    </w:p>
    <w:p w:rsidR="00FB49AD" w:rsidRPr="00C04A70" w:rsidRDefault="00FB49AD" w:rsidP="00FB49AD">
      <w:pPr>
        <w:pStyle w:val="ListParagraph"/>
        <w:numPr>
          <w:ilvl w:val="0"/>
          <w:numId w:val="22"/>
        </w:numPr>
        <w:tabs>
          <w:tab w:val="left" w:pos="1134"/>
        </w:tabs>
        <w:ind w:left="567" w:firstLine="0"/>
        <w:rPr>
          <w:rFonts w:eastAsiaTheme="minorHAnsi"/>
        </w:rPr>
      </w:pPr>
      <w:r w:rsidRPr="00C04A70">
        <w:rPr>
          <w:rFonts w:eastAsiaTheme="minorHAnsi"/>
        </w:rPr>
        <w:t xml:space="preserve">Upon receipt of the Director General’s reply, or in the case that a rejoinder and surrejoinder are submitted, the pleadings shall be considered closed upon receipt of the reply or surrejoinder, as the case may be. </w:t>
      </w:r>
      <w:r>
        <w:rPr>
          <w:rFonts w:eastAsiaTheme="minorHAnsi"/>
        </w:rPr>
        <w:t xml:space="preserve"> </w:t>
      </w:r>
      <w:r w:rsidRPr="00C04A70">
        <w:rPr>
          <w:rFonts w:eastAsiaTheme="minorHAnsi"/>
        </w:rPr>
        <w:t xml:space="preserve">Neither party shall file any further submissions without having first obtained authorization from the Appeal Board to file an additional submission (which authorization should only be granted in exceptional circumstances). </w:t>
      </w:r>
      <w:r>
        <w:rPr>
          <w:rFonts w:eastAsiaTheme="minorHAnsi"/>
        </w:rPr>
        <w:t xml:space="preserve"> </w:t>
      </w:r>
      <w:r w:rsidRPr="00C04A70">
        <w:rPr>
          <w:rFonts w:eastAsiaTheme="minorHAnsi"/>
        </w:rPr>
        <w:t>Where the Appeal Board considers that new facts raised in a surrejoinder warrant a response from the appellant, it may invite the appellant to respond to the surrejoinder.</w:t>
      </w:r>
    </w:p>
    <w:p w:rsidR="00FB49AD" w:rsidRPr="00C04A70" w:rsidRDefault="00FB49AD" w:rsidP="00FB49AD">
      <w:pPr>
        <w:pStyle w:val="ListParagraph"/>
        <w:tabs>
          <w:tab w:val="left" w:pos="1134"/>
        </w:tabs>
        <w:ind w:left="567"/>
        <w:rPr>
          <w:rFonts w:eastAsiaTheme="minorHAnsi"/>
        </w:rPr>
      </w:pPr>
    </w:p>
    <w:p w:rsidR="00FB49AD" w:rsidRPr="00C04A70" w:rsidRDefault="00FB49AD" w:rsidP="00FB49AD">
      <w:pPr>
        <w:pStyle w:val="ListParagraph"/>
        <w:numPr>
          <w:ilvl w:val="0"/>
          <w:numId w:val="22"/>
        </w:numPr>
        <w:tabs>
          <w:tab w:val="left" w:pos="1134"/>
        </w:tabs>
        <w:ind w:left="567" w:firstLine="0"/>
        <w:rPr>
          <w:rFonts w:eastAsiaTheme="minorHAnsi"/>
        </w:rPr>
      </w:pPr>
      <w:r w:rsidRPr="00C04A70">
        <w:rPr>
          <w:rFonts w:eastAsiaTheme="minorHAnsi"/>
        </w:rPr>
        <w:t>The Appeal Board shall have the discretion to extend the foregoing deadlines in exceptional circumstances.</w:t>
      </w:r>
    </w:p>
    <w:p w:rsidR="00FB49AD" w:rsidRPr="00C04A70" w:rsidRDefault="00FB49AD" w:rsidP="00FB49AD">
      <w:pPr>
        <w:pStyle w:val="ListParagraph"/>
        <w:tabs>
          <w:tab w:val="left" w:pos="1134"/>
        </w:tabs>
        <w:ind w:left="567"/>
        <w:rPr>
          <w:rFonts w:eastAsiaTheme="minorHAnsi"/>
        </w:rPr>
      </w:pPr>
    </w:p>
    <w:p w:rsidR="00FB49AD" w:rsidRPr="00C04A70" w:rsidRDefault="00FB49AD" w:rsidP="00FB49AD">
      <w:pPr>
        <w:pStyle w:val="ListParagraph"/>
        <w:numPr>
          <w:ilvl w:val="0"/>
          <w:numId w:val="22"/>
        </w:numPr>
        <w:tabs>
          <w:tab w:val="left" w:pos="1134"/>
        </w:tabs>
        <w:ind w:left="567" w:firstLine="0"/>
        <w:rPr>
          <w:rFonts w:eastAsiaTheme="minorHAnsi"/>
        </w:rPr>
      </w:pPr>
      <w:r w:rsidRPr="00C04A70">
        <w:rPr>
          <w:rFonts w:eastAsiaTheme="minorHAnsi"/>
        </w:rPr>
        <w:lastRenderedPageBreak/>
        <w:t>Where the Appeal Board determines that an appellant has manifestly abused the proceedings before it, it may recommend the award of costs against him or her.</w:t>
      </w:r>
    </w:p>
    <w:p w:rsidR="00FB49AD" w:rsidRPr="00C04A70" w:rsidRDefault="00FB49AD" w:rsidP="00FB49AD">
      <w:pPr>
        <w:pStyle w:val="ListParagraph"/>
        <w:tabs>
          <w:tab w:val="left" w:pos="1134"/>
        </w:tabs>
        <w:ind w:left="567"/>
        <w:rPr>
          <w:rFonts w:eastAsiaTheme="minorHAnsi"/>
        </w:rPr>
      </w:pPr>
    </w:p>
    <w:p w:rsidR="00FB49AD" w:rsidRPr="00C04A70" w:rsidRDefault="00FB49AD" w:rsidP="00FB49AD">
      <w:pPr>
        <w:pStyle w:val="ListParagraph"/>
        <w:numPr>
          <w:ilvl w:val="0"/>
          <w:numId w:val="22"/>
        </w:numPr>
        <w:tabs>
          <w:tab w:val="left" w:pos="1134"/>
        </w:tabs>
        <w:ind w:left="567" w:firstLine="0"/>
        <w:rPr>
          <w:rFonts w:eastAsiaTheme="minorHAnsi"/>
        </w:rPr>
      </w:pPr>
      <w:r w:rsidRPr="00C04A70">
        <w:rPr>
          <w:rFonts w:eastAsiaTheme="minorHAnsi"/>
        </w:rPr>
        <w:t>The conclusions and recommendations of the Appeal Board should, so far as practicable, be communicated in writing to th</w:t>
      </w:r>
      <w:r>
        <w:rPr>
          <w:rFonts w:eastAsiaTheme="minorHAnsi"/>
        </w:rPr>
        <w:t>e Director General within sixty </w:t>
      </w:r>
      <w:r w:rsidRPr="00C04A70">
        <w:rPr>
          <w:rFonts w:eastAsiaTheme="minorHAnsi"/>
        </w:rPr>
        <w:t>(60)</w:t>
      </w:r>
      <w:r>
        <w:rPr>
          <w:rFonts w:eastAsiaTheme="minorHAnsi"/>
        </w:rPr>
        <w:t> </w:t>
      </w:r>
      <w:r w:rsidRPr="00C04A70">
        <w:rPr>
          <w:rFonts w:eastAsiaTheme="minorHAnsi"/>
        </w:rPr>
        <w:t xml:space="preserve">calendar days of the close of pleadings. </w:t>
      </w:r>
      <w:r>
        <w:rPr>
          <w:rFonts w:eastAsiaTheme="minorHAnsi"/>
        </w:rPr>
        <w:t xml:space="preserve"> </w:t>
      </w:r>
      <w:r w:rsidRPr="00C04A70">
        <w:rPr>
          <w:rFonts w:eastAsiaTheme="minorHAnsi"/>
        </w:rPr>
        <w:t>The opinions and recommendations of the Appeal Board shall be advisory in character.  The Director General shall give them full consideration when taking the final decision.  In cases where the Director General departs from the recommendations of the Appeal Board, the decision shall indicate the reasons for any such departure.  The Director General shall take a final decision within sixty (60) calendar days from receipt of the conclusions and recommendations of the Appeal Board and promptly communicate that decision to the appellant (together with the conclusions and recommendations of the Appeal Board) and to the Chair of the Appeal Board.</w:t>
      </w:r>
    </w:p>
    <w:p w:rsidR="00FB49AD" w:rsidRPr="00C04A70" w:rsidRDefault="00FB49AD" w:rsidP="00FB49AD">
      <w:pPr>
        <w:pStyle w:val="ListParagraph"/>
        <w:tabs>
          <w:tab w:val="left" w:pos="1134"/>
        </w:tabs>
        <w:ind w:left="567"/>
        <w:rPr>
          <w:rFonts w:eastAsiaTheme="minorHAnsi"/>
        </w:rPr>
      </w:pPr>
    </w:p>
    <w:p w:rsidR="00FB49AD" w:rsidRPr="00C04A70" w:rsidRDefault="00FB49AD" w:rsidP="00FB49AD">
      <w:pPr>
        <w:pStyle w:val="ListParagraph"/>
        <w:numPr>
          <w:ilvl w:val="0"/>
          <w:numId w:val="22"/>
        </w:numPr>
        <w:tabs>
          <w:tab w:val="left" w:pos="1134"/>
        </w:tabs>
        <w:ind w:left="567" w:firstLine="0"/>
        <w:rPr>
          <w:rFonts w:eastAsiaTheme="minorHAnsi"/>
        </w:rPr>
      </w:pPr>
      <w:r w:rsidRPr="00C04A70">
        <w:rPr>
          <w:rFonts w:eastAsiaTheme="minorHAnsi"/>
        </w:rPr>
        <w:t xml:space="preserve">The Appeal Board shall prepare an annual report to the Director General, setting out a summary of the appeals received redacting the names of the appellants. </w:t>
      </w:r>
      <w:r>
        <w:rPr>
          <w:rFonts w:eastAsiaTheme="minorHAnsi"/>
        </w:rPr>
        <w:t xml:space="preserve"> </w:t>
      </w:r>
      <w:r w:rsidRPr="00C04A70">
        <w:rPr>
          <w:rFonts w:eastAsiaTheme="minorHAnsi"/>
        </w:rPr>
        <w:t>The Director General shall make such report available to staff.</w:t>
      </w:r>
    </w:p>
    <w:p w:rsidR="00FB49AD" w:rsidRDefault="00FB49AD" w:rsidP="00FB49AD">
      <w:pPr>
        <w:autoSpaceDE w:val="0"/>
        <w:autoSpaceDN w:val="0"/>
        <w:adjustRightInd w:val="0"/>
        <w:rPr>
          <w:rFonts w:eastAsia="Times New Roman"/>
        </w:rPr>
      </w:pPr>
    </w:p>
    <w:p w:rsidR="00FB49AD" w:rsidRPr="00C04A70" w:rsidRDefault="00FB49AD" w:rsidP="00FB49AD">
      <w:pPr>
        <w:autoSpaceDE w:val="0"/>
        <w:autoSpaceDN w:val="0"/>
        <w:adjustRightInd w:val="0"/>
        <w:rPr>
          <w:rFonts w:eastAsia="Times New Roman"/>
        </w:rPr>
      </w:pPr>
    </w:p>
    <w:p w:rsidR="00FB49AD" w:rsidRPr="00C04A70" w:rsidRDefault="00FB49AD" w:rsidP="00FB49AD">
      <w:pPr>
        <w:ind w:left="550"/>
        <w:rPr>
          <w:rFonts w:eastAsia="Times New Roman"/>
          <w:u w:val="single"/>
        </w:rPr>
      </w:pPr>
      <w:r w:rsidRPr="00C04A70">
        <w:rPr>
          <w:rFonts w:eastAsia="Times New Roman"/>
          <w:u w:val="single"/>
        </w:rPr>
        <w:t>Rule 11.5.4</w:t>
      </w:r>
      <w:r w:rsidRPr="00DE1AB7">
        <w:rPr>
          <w:rFonts w:eastAsia="Times New Roman"/>
        </w:rPr>
        <w:t xml:space="preserve"> – </w:t>
      </w:r>
      <w:r w:rsidRPr="00C04A70">
        <w:rPr>
          <w:rFonts w:eastAsia="Times New Roman"/>
          <w:u w:val="single"/>
        </w:rPr>
        <w:t>Calculation of Time Limits</w:t>
      </w:r>
    </w:p>
    <w:p w:rsidR="00FB49AD" w:rsidRPr="00C04A70" w:rsidRDefault="00FB49AD" w:rsidP="00FB49AD">
      <w:pPr>
        <w:ind w:left="550"/>
        <w:rPr>
          <w:rFonts w:eastAsia="Times New Roman"/>
        </w:rPr>
      </w:pPr>
    </w:p>
    <w:p w:rsidR="00FB49AD" w:rsidRPr="00C04A70" w:rsidRDefault="00FB49AD" w:rsidP="00FB49AD">
      <w:pPr>
        <w:ind w:left="550"/>
        <w:rPr>
          <w:rFonts w:eastAsia="Times New Roman"/>
        </w:rPr>
      </w:pPr>
      <w:r w:rsidRPr="00C04A70">
        <w:rPr>
          <w:rFonts w:eastAsia="Times New Roman"/>
        </w:rPr>
        <w:t>Time limits shall be calculated in accordance with Annex [</w:t>
      </w:r>
      <w:r>
        <w:t>Calculation of Time Limits for the Purposes of Chapter X and Chapter XI</w:t>
      </w:r>
      <w:r w:rsidRPr="00C04A70">
        <w:rPr>
          <w:rFonts w:eastAsia="Times New Roman"/>
        </w:rPr>
        <w:t>].</w:t>
      </w:r>
    </w:p>
    <w:p w:rsidR="00FB49AD" w:rsidRDefault="00FB49AD" w:rsidP="00FB49AD">
      <w:pPr>
        <w:autoSpaceDE w:val="0"/>
        <w:autoSpaceDN w:val="0"/>
        <w:adjustRightInd w:val="0"/>
        <w:rPr>
          <w:rFonts w:eastAsia="Times New Roman"/>
        </w:rPr>
      </w:pPr>
    </w:p>
    <w:p w:rsidR="00FB49AD" w:rsidRPr="00C04A70" w:rsidRDefault="00FB49AD" w:rsidP="00FB49AD">
      <w:pPr>
        <w:autoSpaceDE w:val="0"/>
        <w:autoSpaceDN w:val="0"/>
        <w:adjustRightInd w:val="0"/>
        <w:rPr>
          <w:rFonts w:eastAsia="Times New Roman"/>
        </w:rPr>
      </w:pPr>
    </w:p>
    <w:p w:rsidR="00FB49AD" w:rsidRPr="00C04A70" w:rsidRDefault="00FB49AD" w:rsidP="00FB49AD">
      <w:pPr>
        <w:autoSpaceDE w:val="0"/>
        <w:autoSpaceDN w:val="0"/>
        <w:adjustRightInd w:val="0"/>
        <w:jc w:val="center"/>
        <w:rPr>
          <w:rFonts w:eastAsia="Times New Roman"/>
          <w:b/>
          <w:iCs/>
          <w:u w:val="single"/>
        </w:rPr>
      </w:pPr>
      <w:r w:rsidRPr="00C04A70">
        <w:rPr>
          <w:rFonts w:eastAsia="Times New Roman"/>
          <w:b/>
          <w:iCs/>
          <w:u w:val="single"/>
        </w:rPr>
        <w:t>Regulation 11.6</w:t>
      </w:r>
    </w:p>
    <w:p w:rsidR="00FB49AD" w:rsidRPr="00C04A70" w:rsidRDefault="00FB49AD" w:rsidP="00FB49AD">
      <w:pPr>
        <w:autoSpaceDE w:val="0"/>
        <w:autoSpaceDN w:val="0"/>
        <w:adjustRightInd w:val="0"/>
        <w:jc w:val="center"/>
        <w:rPr>
          <w:rFonts w:eastAsia="Times New Roman"/>
        </w:rPr>
      </w:pPr>
    </w:p>
    <w:p w:rsidR="00FB49AD" w:rsidRPr="00C04A70" w:rsidRDefault="00FB49AD" w:rsidP="00FB49AD">
      <w:pPr>
        <w:autoSpaceDE w:val="0"/>
        <w:autoSpaceDN w:val="0"/>
        <w:adjustRightInd w:val="0"/>
        <w:jc w:val="center"/>
        <w:rPr>
          <w:rFonts w:eastAsia="Times New Roman"/>
          <w:u w:val="single"/>
        </w:rPr>
      </w:pPr>
      <w:r w:rsidRPr="00C04A70">
        <w:rPr>
          <w:rFonts w:eastAsia="Times New Roman"/>
          <w:u w:val="single"/>
        </w:rPr>
        <w:t>Litigious Appeal</w:t>
      </w:r>
    </w:p>
    <w:p w:rsidR="00FB49AD" w:rsidRPr="00C04A70" w:rsidRDefault="00FB49AD" w:rsidP="00FB49AD">
      <w:pPr>
        <w:autoSpaceDE w:val="0"/>
        <w:autoSpaceDN w:val="0"/>
        <w:adjustRightInd w:val="0"/>
        <w:rPr>
          <w:rFonts w:eastAsia="Times New Roman"/>
        </w:rPr>
      </w:pPr>
    </w:p>
    <w:p w:rsidR="00FB49AD" w:rsidRPr="00C04A70" w:rsidRDefault="00FB49AD" w:rsidP="00FB49AD">
      <w:pPr>
        <w:autoSpaceDE w:val="0"/>
        <w:autoSpaceDN w:val="0"/>
        <w:adjustRightInd w:val="0"/>
        <w:rPr>
          <w:rFonts w:eastAsia="Times New Roman"/>
        </w:rPr>
      </w:pPr>
      <w:r w:rsidRPr="00C04A70">
        <w:rPr>
          <w:rFonts w:eastAsia="Times New Roman"/>
        </w:rPr>
        <w:t xml:space="preserve">After having exhausted all means available to him or her under Regulation 11.5, a staff member shall have the right to appeal to the Administrative Tribunal of the International Labour Organization (“Tribunal”) in accordance with the conditions set forth in the Statute of that Tribunal. </w:t>
      </w:r>
    </w:p>
    <w:p w:rsidR="00FB49AD" w:rsidRDefault="00FB49AD" w:rsidP="00FB49AD">
      <w:pPr>
        <w:autoSpaceDE w:val="0"/>
        <w:autoSpaceDN w:val="0"/>
        <w:adjustRightInd w:val="0"/>
        <w:rPr>
          <w:rFonts w:eastAsia="Times New Roman"/>
        </w:rPr>
      </w:pPr>
    </w:p>
    <w:p w:rsidR="00FB49AD" w:rsidRPr="00C04A70" w:rsidRDefault="00FB49AD" w:rsidP="00FB49AD">
      <w:pPr>
        <w:autoSpaceDE w:val="0"/>
        <w:autoSpaceDN w:val="0"/>
        <w:adjustRightInd w:val="0"/>
        <w:rPr>
          <w:rFonts w:eastAsia="Times New Roman"/>
        </w:rPr>
      </w:pPr>
    </w:p>
    <w:p w:rsidR="00FB49AD" w:rsidRPr="00C04A70" w:rsidRDefault="00FB49AD" w:rsidP="00FB49AD">
      <w:pPr>
        <w:autoSpaceDE w:val="0"/>
        <w:autoSpaceDN w:val="0"/>
        <w:adjustRightInd w:val="0"/>
        <w:ind w:left="567"/>
        <w:rPr>
          <w:rFonts w:eastAsia="Times New Roman"/>
          <w:u w:val="single"/>
        </w:rPr>
      </w:pPr>
      <w:r w:rsidRPr="00C04A70">
        <w:rPr>
          <w:rFonts w:eastAsia="Times New Roman"/>
          <w:u w:val="single"/>
        </w:rPr>
        <w:t>Rule 11.6.1</w:t>
      </w:r>
      <w:r w:rsidRPr="00DE1AB7">
        <w:rPr>
          <w:rFonts w:eastAsia="Times New Roman"/>
        </w:rPr>
        <w:t xml:space="preserve"> – </w:t>
      </w:r>
      <w:r w:rsidRPr="00C04A70">
        <w:rPr>
          <w:rFonts w:eastAsia="Times New Roman"/>
          <w:u w:val="single"/>
        </w:rPr>
        <w:t>Administrative Tribunal</w:t>
      </w:r>
    </w:p>
    <w:p w:rsidR="00FB49AD" w:rsidRPr="00C04A70" w:rsidRDefault="00FB49AD" w:rsidP="00FB49AD">
      <w:pPr>
        <w:autoSpaceDE w:val="0"/>
        <w:autoSpaceDN w:val="0"/>
        <w:adjustRightInd w:val="0"/>
        <w:rPr>
          <w:rFonts w:eastAsia="Times New Roman"/>
        </w:rPr>
      </w:pPr>
    </w:p>
    <w:p w:rsidR="00FB49AD" w:rsidRPr="00C04A70" w:rsidRDefault="00FB49AD" w:rsidP="00FB49AD">
      <w:pPr>
        <w:pStyle w:val="ListParagraph"/>
        <w:numPr>
          <w:ilvl w:val="0"/>
          <w:numId w:val="23"/>
        </w:numPr>
        <w:tabs>
          <w:tab w:val="left" w:pos="1134"/>
        </w:tabs>
        <w:ind w:left="567" w:firstLine="0"/>
        <w:rPr>
          <w:rFonts w:eastAsiaTheme="minorHAnsi"/>
        </w:rPr>
      </w:pPr>
      <w:r w:rsidRPr="00C04A70">
        <w:rPr>
          <w:rFonts w:eastAsiaTheme="minorHAnsi"/>
        </w:rPr>
        <w:t xml:space="preserve">Any staff member, former staff member or a duly qualified beneficiary of the rights of a deceased official of the International Bureau shall have the right to appeal to the Tribunal, which is also competent to deal with cases affecting staff members of the International Bureau.  Such appeals shall be made in accordance with the conditions set forth in the Statute of the Tribunal and in the agreement concluded between the Tribunal and WIPO. </w:t>
      </w:r>
    </w:p>
    <w:p w:rsidR="00FB49AD" w:rsidRPr="00C04A70" w:rsidRDefault="00FB49AD" w:rsidP="00FB49AD">
      <w:pPr>
        <w:pStyle w:val="ListParagraph"/>
        <w:tabs>
          <w:tab w:val="left" w:pos="1134"/>
        </w:tabs>
        <w:ind w:left="567"/>
        <w:rPr>
          <w:rFonts w:eastAsiaTheme="minorHAnsi"/>
        </w:rPr>
      </w:pPr>
    </w:p>
    <w:p w:rsidR="00FB49AD" w:rsidRPr="00C04A70" w:rsidRDefault="00FB49AD" w:rsidP="00FB49AD">
      <w:pPr>
        <w:pStyle w:val="ListParagraph"/>
        <w:numPr>
          <w:ilvl w:val="0"/>
          <w:numId w:val="23"/>
        </w:numPr>
        <w:tabs>
          <w:tab w:val="left" w:pos="1134"/>
        </w:tabs>
        <w:ind w:left="567" w:firstLine="0"/>
        <w:rPr>
          <w:rFonts w:eastAsiaTheme="minorHAnsi"/>
        </w:rPr>
      </w:pPr>
      <w:r w:rsidRPr="00C04A70">
        <w:rPr>
          <w:rFonts w:eastAsiaTheme="minorHAnsi"/>
        </w:rPr>
        <w:t xml:space="preserve">The Tribunal shall be competent to hear complaints alleging non-observance, in substance or in form, of the terms of appointment of officials and the provisions of the Staff Regulations and Rules. </w:t>
      </w:r>
    </w:p>
    <w:p w:rsidR="00FB49AD" w:rsidRPr="00C04A70" w:rsidRDefault="00FB49AD" w:rsidP="00FB49AD">
      <w:pPr>
        <w:pStyle w:val="ListParagraph"/>
        <w:tabs>
          <w:tab w:val="left" w:pos="1134"/>
        </w:tabs>
        <w:ind w:left="567"/>
        <w:rPr>
          <w:rFonts w:eastAsiaTheme="minorHAnsi"/>
        </w:rPr>
      </w:pPr>
    </w:p>
    <w:p w:rsidR="00FB49AD" w:rsidRPr="00C04A70" w:rsidRDefault="00FB49AD" w:rsidP="00FB49AD">
      <w:pPr>
        <w:pStyle w:val="ListParagraph"/>
        <w:numPr>
          <w:ilvl w:val="0"/>
          <w:numId w:val="23"/>
        </w:numPr>
        <w:tabs>
          <w:tab w:val="left" w:pos="1134"/>
        </w:tabs>
        <w:ind w:left="567" w:firstLine="0"/>
        <w:rPr>
          <w:rFonts w:eastAsiaTheme="minorHAnsi"/>
        </w:rPr>
      </w:pPr>
      <w:r w:rsidRPr="00C04A70">
        <w:rPr>
          <w:rFonts w:eastAsiaTheme="minorHAnsi"/>
        </w:rPr>
        <w:t>No appeal shall be made to the Tribunal before the appeal procedure within the International Bureau has been exhausted.</w:t>
      </w:r>
    </w:p>
    <w:p w:rsidR="00FB49AD" w:rsidRPr="00C04A70" w:rsidRDefault="00FB49AD" w:rsidP="00FB49AD">
      <w:pPr>
        <w:autoSpaceDE w:val="0"/>
        <w:autoSpaceDN w:val="0"/>
        <w:adjustRightInd w:val="0"/>
        <w:rPr>
          <w:rFonts w:eastAsia="Times New Roman"/>
        </w:rPr>
      </w:pPr>
    </w:p>
    <w:p w:rsidR="00FB49AD" w:rsidRPr="00C04A70" w:rsidRDefault="00FB49AD" w:rsidP="00FB49AD">
      <w:pPr>
        <w:autoSpaceDE w:val="0"/>
        <w:autoSpaceDN w:val="0"/>
        <w:adjustRightInd w:val="0"/>
        <w:rPr>
          <w:rFonts w:eastAsia="Times New Roman"/>
        </w:rPr>
      </w:pPr>
    </w:p>
    <w:p w:rsidR="00FB49AD" w:rsidRPr="00C04A70" w:rsidRDefault="00FB49AD" w:rsidP="00FB49AD">
      <w:pPr>
        <w:keepNext/>
        <w:keepLines/>
        <w:jc w:val="center"/>
        <w:rPr>
          <w:rFonts w:eastAsia="Times New Roman"/>
          <w:b/>
          <w:u w:val="single"/>
        </w:rPr>
      </w:pPr>
      <w:r w:rsidRPr="00C04A70">
        <w:rPr>
          <w:rFonts w:eastAsia="Times New Roman"/>
          <w:b/>
          <w:u w:val="single"/>
        </w:rPr>
        <w:lastRenderedPageBreak/>
        <w:t>Regulation 8.2</w:t>
      </w:r>
    </w:p>
    <w:p w:rsidR="00FB49AD" w:rsidRPr="00C04A70" w:rsidRDefault="00FB49AD" w:rsidP="00FB49AD">
      <w:pPr>
        <w:keepNext/>
        <w:keepLines/>
        <w:jc w:val="center"/>
        <w:rPr>
          <w:rFonts w:eastAsia="Times New Roman"/>
        </w:rPr>
      </w:pPr>
    </w:p>
    <w:p w:rsidR="00FB49AD" w:rsidRPr="00C04A70" w:rsidRDefault="00FB49AD" w:rsidP="00FB49AD">
      <w:pPr>
        <w:keepNext/>
        <w:keepLines/>
        <w:jc w:val="center"/>
        <w:rPr>
          <w:rFonts w:eastAsia="Times New Roman"/>
        </w:rPr>
      </w:pPr>
      <w:r w:rsidRPr="00C04A70">
        <w:rPr>
          <w:rFonts w:eastAsia="Times New Roman"/>
          <w:u w:val="single"/>
        </w:rPr>
        <w:t>Advisory Body</w:t>
      </w:r>
    </w:p>
    <w:p w:rsidR="00FB49AD" w:rsidRPr="00C04A70" w:rsidRDefault="00FB49AD" w:rsidP="00FB49AD">
      <w:pPr>
        <w:keepNext/>
        <w:keepLines/>
        <w:rPr>
          <w:rFonts w:eastAsia="Times New Roman"/>
          <w:u w:val="single"/>
        </w:rPr>
      </w:pPr>
    </w:p>
    <w:p w:rsidR="00FB49AD" w:rsidRPr="00C04A70" w:rsidRDefault="00FB49AD" w:rsidP="00FB49AD">
      <w:pPr>
        <w:keepNext/>
        <w:keepLines/>
        <w:rPr>
          <w:rFonts w:eastAsia="Times New Roman"/>
        </w:rPr>
      </w:pPr>
      <w:r w:rsidRPr="00C04A70">
        <w:rPr>
          <w:rFonts w:eastAsia="Times New Roman"/>
        </w:rPr>
        <w:t xml:space="preserve">The Director General shall establish an advisory body with staff participation.  The advisory body shall advise the Director General on any personnel or administrative matters which he or she wishes to refer to it, including provisions of the Staff Regulations and Rules or Office Instructions. </w:t>
      </w:r>
      <w:r>
        <w:rPr>
          <w:rFonts w:eastAsia="Times New Roman"/>
        </w:rPr>
        <w:t xml:space="preserve"> </w:t>
      </w:r>
      <w:r w:rsidRPr="00C04A70">
        <w:rPr>
          <w:rFonts w:eastAsia="Times New Roman"/>
        </w:rPr>
        <w:t xml:space="preserve">The advisory body may also give advice to the Director General on its own initiative on such matters. </w:t>
      </w:r>
    </w:p>
    <w:p w:rsidR="00FB49AD" w:rsidRDefault="00FB49AD" w:rsidP="00FB49AD">
      <w:pPr>
        <w:rPr>
          <w:rFonts w:eastAsia="Times New Roman"/>
        </w:rPr>
      </w:pPr>
    </w:p>
    <w:p w:rsidR="00FB49AD" w:rsidRDefault="00FB49AD" w:rsidP="00FB49AD">
      <w:pPr>
        <w:rPr>
          <w:rFonts w:eastAsia="Times New Roman"/>
        </w:rPr>
      </w:pPr>
    </w:p>
    <w:p w:rsidR="00FB49AD" w:rsidRPr="00C04A70" w:rsidRDefault="00FB49AD" w:rsidP="00FB49AD">
      <w:pPr>
        <w:ind w:left="567"/>
        <w:rPr>
          <w:rFonts w:eastAsia="Times New Roman"/>
          <w:u w:val="single"/>
        </w:rPr>
      </w:pPr>
      <w:r w:rsidRPr="00C04A70">
        <w:rPr>
          <w:rFonts w:eastAsia="Times New Roman"/>
          <w:u w:val="single"/>
        </w:rPr>
        <w:t>Rule 8.2.1</w:t>
      </w:r>
      <w:r w:rsidRPr="00DE1AB7">
        <w:rPr>
          <w:rFonts w:eastAsia="Times New Roman"/>
        </w:rPr>
        <w:t xml:space="preserve"> – </w:t>
      </w:r>
      <w:r w:rsidRPr="00C04A70">
        <w:rPr>
          <w:rFonts w:eastAsia="Times New Roman"/>
          <w:u w:val="single"/>
        </w:rPr>
        <w:t>Joint Advisory Group</w:t>
      </w:r>
    </w:p>
    <w:p w:rsidR="00FB49AD" w:rsidRPr="00C04A70" w:rsidRDefault="00FB49AD" w:rsidP="00FB49AD">
      <w:pPr>
        <w:rPr>
          <w:rFonts w:eastAsia="Times New Roman"/>
        </w:rPr>
      </w:pPr>
    </w:p>
    <w:p w:rsidR="00FB49AD" w:rsidRPr="00C04A70" w:rsidRDefault="00FB49AD" w:rsidP="00FB49AD">
      <w:pPr>
        <w:tabs>
          <w:tab w:val="left" w:pos="1134"/>
        </w:tabs>
        <w:ind w:left="567"/>
      </w:pPr>
      <w:r w:rsidRPr="00C04A70">
        <w:rPr>
          <w:rFonts w:eastAsia="Times New Roman"/>
        </w:rPr>
        <w:t>(a)</w:t>
      </w:r>
      <w:r w:rsidRPr="00C04A70">
        <w:rPr>
          <w:rFonts w:eastAsia="Times New Roman"/>
        </w:rPr>
        <w:tab/>
      </w:r>
      <w:r w:rsidRPr="00C04A70">
        <w:t>The advisory body provided for in Regulation 8.2 shall be called the Joint Advisory Group and be composed as follows:</w:t>
      </w:r>
    </w:p>
    <w:p w:rsidR="00FB49AD" w:rsidRPr="00C04A70" w:rsidRDefault="00FB49AD" w:rsidP="00FB49AD">
      <w:pPr>
        <w:rPr>
          <w:rFonts w:eastAsia="Times New Roman"/>
        </w:rPr>
      </w:pPr>
    </w:p>
    <w:p w:rsidR="00FB49AD" w:rsidRPr="00C04A70" w:rsidRDefault="00FB49AD" w:rsidP="00FB49AD">
      <w:pPr>
        <w:numPr>
          <w:ilvl w:val="0"/>
          <w:numId w:val="17"/>
        </w:numPr>
        <w:tabs>
          <w:tab w:val="left" w:pos="1701"/>
        </w:tabs>
        <w:ind w:left="1134" w:firstLine="0"/>
        <w:contextualSpacing/>
        <w:rPr>
          <w:rFonts w:eastAsia="Times New Roman"/>
        </w:rPr>
      </w:pPr>
      <w:r w:rsidRPr="00C04A70">
        <w:rPr>
          <w:rFonts w:eastAsia="Times New Roman"/>
        </w:rPr>
        <w:t>three members and three alternates elected by the staff members of the International Bureau, from among the said staff members, according to a procedure established by the Director General;</w:t>
      </w:r>
    </w:p>
    <w:p w:rsidR="00FB49AD" w:rsidRPr="00C04A70" w:rsidRDefault="00FB49AD" w:rsidP="00FB49AD">
      <w:pPr>
        <w:tabs>
          <w:tab w:val="left" w:pos="1701"/>
        </w:tabs>
        <w:ind w:left="1134"/>
        <w:rPr>
          <w:rFonts w:eastAsia="Times New Roman"/>
        </w:rPr>
      </w:pPr>
    </w:p>
    <w:p w:rsidR="00FB49AD" w:rsidRPr="00C04A70" w:rsidRDefault="00FB49AD" w:rsidP="00FB49AD">
      <w:pPr>
        <w:numPr>
          <w:ilvl w:val="0"/>
          <w:numId w:val="17"/>
        </w:numPr>
        <w:tabs>
          <w:tab w:val="left" w:pos="1701"/>
        </w:tabs>
        <w:ind w:left="1134" w:firstLine="0"/>
        <w:contextualSpacing/>
        <w:rPr>
          <w:rFonts w:eastAsia="Times New Roman"/>
        </w:rPr>
      </w:pPr>
      <w:r w:rsidRPr="00C04A70">
        <w:rPr>
          <w:rFonts w:eastAsia="Times New Roman"/>
        </w:rPr>
        <w:t xml:space="preserve">three members and three alternates designated by the Director General from among the staff members of the International Bureau; </w:t>
      </w:r>
    </w:p>
    <w:p w:rsidR="00FB49AD" w:rsidRPr="00C04A70" w:rsidRDefault="00FB49AD" w:rsidP="00FB49AD">
      <w:pPr>
        <w:tabs>
          <w:tab w:val="left" w:pos="1701"/>
        </w:tabs>
        <w:ind w:left="1134"/>
        <w:rPr>
          <w:rFonts w:eastAsia="Times New Roman"/>
        </w:rPr>
      </w:pPr>
    </w:p>
    <w:p w:rsidR="00FB49AD" w:rsidRPr="00C04A70" w:rsidRDefault="00FB49AD" w:rsidP="00FB49AD">
      <w:pPr>
        <w:numPr>
          <w:ilvl w:val="0"/>
          <w:numId w:val="17"/>
        </w:numPr>
        <w:tabs>
          <w:tab w:val="left" w:pos="1701"/>
        </w:tabs>
        <w:ind w:left="1134" w:firstLine="0"/>
        <w:contextualSpacing/>
        <w:rPr>
          <w:rFonts w:eastAsia="Times New Roman"/>
        </w:rPr>
      </w:pPr>
      <w:r w:rsidRPr="00C04A70">
        <w:rPr>
          <w:rFonts w:eastAsia="Times New Roman"/>
          <w:i/>
          <w:iCs/>
        </w:rPr>
        <w:t>ex officio</w:t>
      </w:r>
      <w:r w:rsidRPr="00C04A70">
        <w:rPr>
          <w:rFonts w:eastAsia="Times New Roman"/>
        </w:rPr>
        <w:t>, a</w:t>
      </w:r>
      <w:r>
        <w:rPr>
          <w:rFonts w:eastAsia="Times New Roman"/>
        </w:rPr>
        <w:t>s</w:t>
      </w:r>
      <w:r w:rsidRPr="00C04A70">
        <w:rPr>
          <w:rFonts w:eastAsia="Times New Roman"/>
        </w:rPr>
        <w:t xml:space="preserve"> Secretary of the Group, the Director of HRMD or his or her alternate.</w:t>
      </w:r>
    </w:p>
    <w:p w:rsidR="00FB49AD" w:rsidRPr="00C04A70" w:rsidRDefault="00FB49AD" w:rsidP="00FB49AD">
      <w:pPr>
        <w:tabs>
          <w:tab w:val="left" w:pos="1701"/>
        </w:tabs>
        <w:ind w:left="1134"/>
        <w:rPr>
          <w:rFonts w:eastAsia="Times New Roman"/>
        </w:rPr>
      </w:pPr>
    </w:p>
    <w:p w:rsidR="00FB49AD" w:rsidRPr="00C04A70" w:rsidRDefault="00FB49AD" w:rsidP="00FB49AD">
      <w:pPr>
        <w:tabs>
          <w:tab w:val="left" w:pos="1134"/>
        </w:tabs>
        <w:ind w:left="567"/>
      </w:pPr>
      <w:r w:rsidRPr="00C04A70">
        <w:t>(b)</w:t>
      </w:r>
      <w:r w:rsidRPr="00C04A70">
        <w:tab/>
        <w:t>The Director General shall appoint a chair and one alternate chair who shall sit in the Group when the chair is unable to do so, from among the group members.</w:t>
      </w:r>
    </w:p>
    <w:p w:rsidR="00FB49AD" w:rsidRPr="00C04A70" w:rsidRDefault="00FB49AD" w:rsidP="00FB49AD">
      <w:pPr>
        <w:tabs>
          <w:tab w:val="left" w:pos="1134"/>
        </w:tabs>
        <w:ind w:left="567"/>
      </w:pPr>
    </w:p>
    <w:p w:rsidR="00FB49AD" w:rsidRPr="00C04A70" w:rsidRDefault="00FB49AD" w:rsidP="00FB49AD">
      <w:pPr>
        <w:tabs>
          <w:tab w:val="left" w:pos="1134"/>
        </w:tabs>
        <w:ind w:left="567"/>
      </w:pPr>
      <w:r w:rsidRPr="00C04A70">
        <w:t>(c)</w:t>
      </w:r>
      <w:r w:rsidRPr="00C04A70">
        <w:tab/>
        <w:t>The members of the Joint Advisory Group and their alternates shall be elected or designated for two years.</w:t>
      </w:r>
      <w:r>
        <w:t xml:space="preserve"> </w:t>
      </w:r>
      <w:r w:rsidRPr="00C04A70">
        <w:t xml:space="preserve"> They shall be eligible for re-election or re-designation, and shall remain in office until their successors are elected or designated.</w:t>
      </w:r>
    </w:p>
    <w:p w:rsidR="00FB49AD" w:rsidRPr="00C04A70" w:rsidRDefault="00FB49AD" w:rsidP="00FB49AD">
      <w:pPr>
        <w:tabs>
          <w:tab w:val="left" w:pos="1134"/>
        </w:tabs>
        <w:ind w:left="567"/>
      </w:pPr>
    </w:p>
    <w:p w:rsidR="00FB49AD" w:rsidRPr="00C04A70" w:rsidRDefault="00FB49AD" w:rsidP="00FB49AD">
      <w:pPr>
        <w:pStyle w:val="ListParagraph"/>
        <w:numPr>
          <w:ilvl w:val="0"/>
          <w:numId w:val="23"/>
        </w:numPr>
        <w:tabs>
          <w:tab w:val="left" w:pos="1134"/>
        </w:tabs>
        <w:ind w:left="567" w:firstLine="0"/>
      </w:pPr>
      <w:r w:rsidRPr="00C04A70">
        <w:t>Meetings of the Joint Advisory Group shall be convened as necessary, either upon convocation by the Director General, the Director of HRMD, the Chair, at the request of at least two of its members, or at the request of at least fifty (50) staff members.</w:t>
      </w:r>
    </w:p>
    <w:p w:rsidR="00FB49AD" w:rsidRPr="00C04A70" w:rsidRDefault="00FB49AD" w:rsidP="00FB49AD">
      <w:pPr>
        <w:pStyle w:val="ListParagraph"/>
        <w:tabs>
          <w:tab w:val="left" w:pos="1134"/>
        </w:tabs>
        <w:ind w:left="567"/>
      </w:pPr>
    </w:p>
    <w:p w:rsidR="00FB49AD" w:rsidRPr="00C04A70" w:rsidRDefault="00FB49AD" w:rsidP="00FB49AD">
      <w:pPr>
        <w:pStyle w:val="ListParagraph"/>
        <w:numPr>
          <w:ilvl w:val="0"/>
          <w:numId w:val="23"/>
        </w:numPr>
        <w:tabs>
          <w:tab w:val="left" w:pos="1134"/>
        </w:tabs>
        <w:ind w:left="567" w:firstLine="0"/>
      </w:pPr>
      <w:r w:rsidRPr="00C04A70">
        <w:t>The Joint Advisory Group shall prepare an annual report</w:t>
      </w:r>
      <w:r w:rsidRPr="00C04A70">
        <w:rPr>
          <w:rFonts w:eastAsiaTheme="minorHAnsi"/>
        </w:rPr>
        <w:t xml:space="preserve"> to the Director General, setting out a summary of the matters referred to it redacting the names of any individual staff members. </w:t>
      </w:r>
      <w:r>
        <w:rPr>
          <w:rFonts w:eastAsiaTheme="minorHAnsi"/>
        </w:rPr>
        <w:t xml:space="preserve"> </w:t>
      </w:r>
      <w:r w:rsidRPr="00C04A70">
        <w:rPr>
          <w:rFonts w:eastAsiaTheme="minorHAnsi"/>
        </w:rPr>
        <w:t xml:space="preserve">The Director General shall make such report available to staff.  </w:t>
      </w:r>
    </w:p>
    <w:p w:rsidR="00FB49AD" w:rsidRPr="00C04A70" w:rsidRDefault="00FB49AD" w:rsidP="00FB49AD">
      <w:pPr>
        <w:pStyle w:val="ListParagraph"/>
      </w:pPr>
    </w:p>
    <w:p w:rsidR="00FB49AD" w:rsidRPr="00C04A70" w:rsidRDefault="00FB49AD" w:rsidP="00FB49AD">
      <w:pPr>
        <w:pStyle w:val="ListParagraph"/>
        <w:tabs>
          <w:tab w:val="left" w:pos="1134"/>
        </w:tabs>
      </w:pPr>
    </w:p>
    <w:p w:rsidR="00FB49AD" w:rsidRPr="00C04A70" w:rsidRDefault="00FB49AD" w:rsidP="00FB49AD">
      <w:pPr>
        <w:ind w:left="567"/>
        <w:rPr>
          <w:rFonts w:eastAsia="Times New Roman"/>
          <w:u w:val="single"/>
        </w:rPr>
      </w:pPr>
      <w:r w:rsidRPr="00C04A70">
        <w:rPr>
          <w:rFonts w:eastAsia="Times New Roman"/>
          <w:u w:val="single"/>
        </w:rPr>
        <w:t>Rule 8.2.2</w:t>
      </w:r>
      <w:r w:rsidRPr="00DE1AB7">
        <w:rPr>
          <w:rFonts w:eastAsia="Times New Roman"/>
        </w:rPr>
        <w:t xml:space="preserve"> – </w:t>
      </w:r>
      <w:r w:rsidRPr="00C04A70">
        <w:rPr>
          <w:rFonts w:eastAsia="Times New Roman"/>
          <w:u w:val="single"/>
        </w:rPr>
        <w:t>Petition by Staff Members</w:t>
      </w:r>
    </w:p>
    <w:p w:rsidR="00FB49AD" w:rsidRPr="00C04A70" w:rsidRDefault="00FB49AD" w:rsidP="00FB49AD">
      <w:pPr>
        <w:rPr>
          <w:rFonts w:eastAsia="Times New Roman"/>
          <w:u w:val="single"/>
        </w:rPr>
      </w:pPr>
    </w:p>
    <w:p w:rsidR="00FB49AD" w:rsidRPr="00C04A70" w:rsidRDefault="00FB49AD" w:rsidP="00FB49AD">
      <w:pPr>
        <w:rPr>
          <w:rFonts w:eastAsia="Times New Roman"/>
        </w:rPr>
      </w:pPr>
      <w:r w:rsidRPr="00C04A70">
        <w:rPr>
          <w:rFonts w:eastAsia="Times New Roman"/>
        </w:rPr>
        <w:t xml:space="preserve">Staff members may directly petition the Joint Advisory Group to consider and give advice or recommendations to the Director General on any matter concerning personnel administration or staff welfare, provided that a minimum number of fifty (50) staff members sign such petition, indicating their full name.  The petition shall be addressed to the Joint Advisory Group with copies to the Director General, the Director of HRMD and the Staff Council.  The petition shall identify and clearly explain the matter being referred to the Joint Advisory Group.  The Joint Advisory Group should, as far as practicable, issue recommendations or advice within thirty (30) calendar days from receipt of such petition, which shall be addressed to the Director General with copies to the petitioning staff members, the Director of HRMD </w:t>
      </w:r>
      <w:r w:rsidRPr="00C04A70">
        <w:rPr>
          <w:rFonts w:eastAsia="Times New Roman"/>
        </w:rPr>
        <w:lastRenderedPageBreak/>
        <w:t>and the Staff Council.  Following the advice or recommendation of the Joint Advisory Group, the Director General shall respond by general email to all staff members concerning the matter subject of the petition.</w:t>
      </w:r>
    </w:p>
    <w:p w:rsidR="00FB49AD" w:rsidRPr="00C04A70" w:rsidRDefault="00FB49AD" w:rsidP="00FB49AD">
      <w:pPr>
        <w:rPr>
          <w:rFonts w:eastAsia="Times New Roman"/>
        </w:rPr>
      </w:pPr>
    </w:p>
    <w:p w:rsidR="00FB49AD" w:rsidRPr="00C04A70" w:rsidRDefault="00FB49AD" w:rsidP="00FB49AD">
      <w:pPr>
        <w:rPr>
          <w:rFonts w:eastAsia="Times New Roman"/>
        </w:rPr>
      </w:pPr>
    </w:p>
    <w:p w:rsidR="00FB49AD" w:rsidRPr="00C04A70" w:rsidRDefault="00FB49AD" w:rsidP="00FB49AD">
      <w:pPr>
        <w:keepNext/>
        <w:keepLines/>
        <w:jc w:val="center"/>
        <w:rPr>
          <w:rFonts w:eastAsia="Times New Roman"/>
          <w:b/>
          <w:u w:val="single"/>
        </w:rPr>
      </w:pPr>
      <w:r w:rsidRPr="00C04A70">
        <w:rPr>
          <w:rFonts w:eastAsia="Times New Roman"/>
          <w:b/>
          <w:u w:val="single"/>
        </w:rPr>
        <w:t>Regulation 12.5</w:t>
      </w:r>
    </w:p>
    <w:p w:rsidR="00FB49AD" w:rsidRPr="00C04A70" w:rsidRDefault="00FB49AD" w:rsidP="00FB49AD">
      <w:pPr>
        <w:keepNext/>
        <w:keepLines/>
        <w:jc w:val="center"/>
        <w:rPr>
          <w:rFonts w:eastAsia="Times New Roman"/>
          <w:u w:val="single"/>
        </w:rPr>
      </w:pPr>
    </w:p>
    <w:p w:rsidR="00FB49AD" w:rsidRPr="00C04A70" w:rsidRDefault="00FB49AD" w:rsidP="00FB49AD">
      <w:pPr>
        <w:keepNext/>
        <w:keepLines/>
        <w:jc w:val="center"/>
        <w:rPr>
          <w:rFonts w:eastAsia="Times New Roman"/>
        </w:rPr>
      </w:pPr>
      <w:r w:rsidRPr="00C04A70">
        <w:rPr>
          <w:rFonts w:eastAsia="Times New Roman"/>
          <w:u w:val="single"/>
        </w:rPr>
        <w:t>Transitional Measures</w:t>
      </w:r>
    </w:p>
    <w:p w:rsidR="00FB49AD" w:rsidRPr="00C04A70" w:rsidRDefault="00FB49AD" w:rsidP="00FB49AD">
      <w:pPr>
        <w:keepNext/>
        <w:keepLines/>
        <w:jc w:val="center"/>
        <w:rPr>
          <w:rFonts w:eastAsia="Times New Roman"/>
        </w:rPr>
      </w:pPr>
    </w:p>
    <w:p w:rsidR="00FB49AD" w:rsidRPr="00C04A70" w:rsidRDefault="00FB49AD" w:rsidP="00FB49AD">
      <w:pPr>
        <w:keepNext/>
        <w:keepLines/>
        <w:rPr>
          <w:rFonts w:eastAsia="Times New Roman"/>
        </w:rPr>
      </w:pPr>
      <w:r w:rsidRPr="00C04A70">
        <w:rPr>
          <w:rFonts w:eastAsia="Times New Roman"/>
        </w:rPr>
        <w:t>[…]</w:t>
      </w:r>
    </w:p>
    <w:p w:rsidR="00FB49AD" w:rsidRPr="00C04A70" w:rsidRDefault="00FB49AD" w:rsidP="00FB49AD">
      <w:pPr>
        <w:keepNext/>
        <w:keepLines/>
        <w:rPr>
          <w:rFonts w:eastAsia="Times New Roman"/>
        </w:rPr>
      </w:pPr>
    </w:p>
    <w:p w:rsidR="00FB49AD" w:rsidRPr="00C04A70" w:rsidRDefault="00FB49AD" w:rsidP="00FB49AD">
      <w:pPr>
        <w:keepNext/>
        <w:keepLines/>
        <w:rPr>
          <w:rFonts w:eastAsia="Times New Roman"/>
        </w:rPr>
      </w:pPr>
      <w:r w:rsidRPr="00C04A70">
        <w:rPr>
          <w:rFonts w:eastAsia="Times New Roman"/>
        </w:rPr>
        <w:t>(h)</w:t>
      </w:r>
      <w:r w:rsidRPr="00C04A70">
        <w:rPr>
          <w:rFonts w:eastAsia="Times New Roman"/>
        </w:rPr>
        <w:tab/>
      </w:r>
      <w:r w:rsidRPr="00C04A70">
        <w:rPr>
          <w:rFonts w:eastAsia="Times New Roman"/>
          <w:bCs/>
        </w:rPr>
        <w:t>Any matter or procedure i</w:t>
      </w:r>
      <w:r>
        <w:rPr>
          <w:rFonts w:eastAsia="Times New Roman"/>
          <w:bCs/>
        </w:rPr>
        <w:t>nitiated under Chapter</w:t>
      </w:r>
      <w:r w:rsidRPr="00C04A70">
        <w:rPr>
          <w:rFonts w:eastAsia="Times New Roman"/>
          <w:bCs/>
        </w:rPr>
        <w:t xml:space="preserve"> X and </w:t>
      </w:r>
      <w:r>
        <w:rPr>
          <w:rFonts w:eastAsia="Times New Roman"/>
          <w:bCs/>
        </w:rPr>
        <w:t xml:space="preserve">Chapter </w:t>
      </w:r>
      <w:r w:rsidRPr="00C04A70">
        <w:rPr>
          <w:rFonts w:eastAsia="Times New Roman"/>
          <w:bCs/>
        </w:rPr>
        <w:t>XI of the Staff Regulations and Rules applicable prior to the entry into fo</w:t>
      </w:r>
      <w:r>
        <w:rPr>
          <w:rFonts w:eastAsia="Times New Roman"/>
          <w:bCs/>
        </w:rPr>
        <w:t>rce of the amendment of Chapter</w:t>
      </w:r>
      <w:r w:rsidRPr="00C04A70">
        <w:rPr>
          <w:rFonts w:eastAsia="Times New Roman"/>
          <w:bCs/>
        </w:rPr>
        <w:t xml:space="preserve"> X and </w:t>
      </w:r>
      <w:r>
        <w:rPr>
          <w:rFonts w:eastAsia="Times New Roman"/>
          <w:bCs/>
        </w:rPr>
        <w:t xml:space="preserve">Chapter </w:t>
      </w:r>
      <w:r w:rsidRPr="00C04A70">
        <w:rPr>
          <w:rFonts w:eastAsia="Times New Roman"/>
          <w:bCs/>
        </w:rPr>
        <w:t xml:space="preserve">XI and Staff Regulation 8.2, including the Staff Rules thereunder, </w:t>
      </w:r>
      <w:r>
        <w:rPr>
          <w:rFonts w:eastAsia="Times New Roman"/>
          <w:bCs/>
        </w:rPr>
        <w:t xml:space="preserve">[on date], </w:t>
      </w:r>
      <w:r w:rsidRPr="00C04A70">
        <w:rPr>
          <w:rFonts w:eastAsia="Times New Roman"/>
          <w:bCs/>
        </w:rPr>
        <w:t xml:space="preserve">shall be concluded under the Staff Regulations and Rules or Office Instruction in force at the time when that matter or procedure was officially commenced.  </w:t>
      </w:r>
    </w:p>
    <w:p w:rsidR="00FB49AD" w:rsidRPr="00C04A70" w:rsidRDefault="00FB49AD" w:rsidP="00FB49AD">
      <w:pPr>
        <w:rPr>
          <w:rFonts w:eastAsia="Times New Roman"/>
        </w:rPr>
      </w:pPr>
    </w:p>
    <w:p w:rsidR="00FB49AD" w:rsidRPr="00C04A70" w:rsidRDefault="00FB49AD" w:rsidP="00FB49AD">
      <w:pPr>
        <w:rPr>
          <w:rFonts w:eastAsia="Times New Roman"/>
        </w:rPr>
      </w:pPr>
    </w:p>
    <w:p w:rsidR="00FB49AD" w:rsidRPr="00ED1080" w:rsidRDefault="00FB49AD" w:rsidP="00FB49AD">
      <w:pPr>
        <w:ind w:left="5580"/>
        <w:rPr>
          <w:rFonts w:eastAsia="Times New Roman"/>
        </w:rPr>
      </w:pPr>
      <w:r w:rsidRPr="00ED1080">
        <w:rPr>
          <w:rFonts w:eastAsia="Times New Roman"/>
        </w:rPr>
        <w:t>[Annex “Calculation of Time Limits for the Purposes of Chapter X and Chapter XI” follows]</w:t>
      </w:r>
    </w:p>
    <w:p w:rsidR="00FB49AD" w:rsidRDefault="00FB49AD" w:rsidP="00FB49AD"/>
    <w:p w:rsidR="00FB49AD" w:rsidRPr="00C04A70" w:rsidRDefault="00FB49AD" w:rsidP="00FB49AD"/>
    <w:p w:rsidR="00FB49AD" w:rsidRPr="00C04A70" w:rsidRDefault="00FB49AD" w:rsidP="00FB49AD"/>
    <w:p w:rsidR="00FB49AD" w:rsidRPr="00C04A70" w:rsidRDefault="00FB49AD" w:rsidP="00FB49AD">
      <w:pPr>
        <w:jc w:val="center"/>
        <w:rPr>
          <w:rFonts w:eastAsia="Times New Roman"/>
          <w:b/>
          <w:u w:val="single"/>
        </w:rPr>
      </w:pPr>
      <w:r>
        <w:rPr>
          <w:rFonts w:eastAsia="Times New Roman"/>
          <w:b/>
          <w:u w:val="single"/>
        </w:rPr>
        <w:t>ANNEX</w:t>
      </w:r>
    </w:p>
    <w:p w:rsidR="00FB49AD" w:rsidRPr="00C04A70" w:rsidRDefault="00FB49AD" w:rsidP="00FB49AD">
      <w:pPr>
        <w:jc w:val="center"/>
        <w:rPr>
          <w:rFonts w:eastAsia="Times New Roman"/>
          <w:b/>
          <w:u w:val="single"/>
        </w:rPr>
      </w:pPr>
    </w:p>
    <w:p w:rsidR="00FB49AD" w:rsidRPr="00C04A70" w:rsidRDefault="00FB49AD" w:rsidP="00FB49AD">
      <w:pPr>
        <w:jc w:val="center"/>
        <w:rPr>
          <w:rFonts w:eastAsia="Times New Roman"/>
          <w:u w:val="single"/>
        </w:rPr>
      </w:pPr>
      <w:r w:rsidRPr="00C04A70">
        <w:rPr>
          <w:rFonts w:eastAsia="Times New Roman"/>
          <w:b/>
          <w:u w:val="single"/>
        </w:rPr>
        <w:t>CALCULATION OF TIME LIMITS FOR THE PURPOSES OF CHAPTER X AND</w:t>
      </w:r>
      <w:r>
        <w:rPr>
          <w:rFonts w:eastAsia="Times New Roman"/>
          <w:b/>
          <w:u w:val="single"/>
        </w:rPr>
        <w:br/>
      </w:r>
      <w:r w:rsidRPr="00C04A70">
        <w:rPr>
          <w:rFonts w:eastAsia="Times New Roman"/>
          <w:b/>
          <w:u w:val="single"/>
        </w:rPr>
        <w:t>CHAPTER XI</w:t>
      </w:r>
    </w:p>
    <w:p w:rsidR="00FB49AD" w:rsidRPr="00C04A70" w:rsidRDefault="00FB49AD" w:rsidP="00FB49AD">
      <w:pPr>
        <w:jc w:val="center"/>
        <w:rPr>
          <w:rFonts w:eastAsia="Times New Roman"/>
          <w:u w:val="single"/>
        </w:rPr>
      </w:pPr>
    </w:p>
    <w:p w:rsidR="00FB49AD" w:rsidRPr="00C04A70" w:rsidRDefault="00FB49AD" w:rsidP="00FB49AD">
      <w:pPr>
        <w:rPr>
          <w:rFonts w:eastAsia="Times New Roman"/>
        </w:rPr>
      </w:pPr>
      <w:r w:rsidRPr="00C04A70">
        <w:rPr>
          <w:rFonts w:eastAsia="Times New Roman"/>
        </w:rPr>
        <w:t>[…]</w:t>
      </w:r>
    </w:p>
    <w:p w:rsidR="00FB49AD" w:rsidRPr="00C04A70" w:rsidRDefault="00FB49AD" w:rsidP="00FB49AD">
      <w:pPr>
        <w:rPr>
          <w:rFonts w:eastAsia="Times New Roman"/>
        </w:rPr>
      </w:pPr>
    </w:p>
    <w:p w:rsidR="00FB49AD" w:rsidRPr="00C04A70" w:rsidRDefault="00FB49AD" w:rsidP="00FB49AD">
      <w:pPr>
        <w:rPr>
          <w:rFonts w:eastAsia="Times New Roman"/>
        </w:rPr>
      </w:pPr>
      <w:r w:rsidRPr="00C04A70">
        <w:rPr>
          <w:rFonts w:eastAsia="Times New Roman"/>
        </w:rPr>
        <w:t>Time limits indicated in Chapter X and Chapter XI shall be calculated according to the following principles:</w:t>
      </w:r>
    </w:p>
    <w:p w:rsidR="00FB49AD" w:rsidRPr="00C04A70" w:rsidRDefault="00FB49AD" w:rsidP="00FB49AD">
      <w:pPr>
        <w:rPr>
          <w:rFonts w:eastAsia="Times New Roman"/>
        </w:rPr>
      </w:pPr>
    </w:p>
    <w:p w:rsidR="00FB49AD" w:rsidRPr="00C04A70" w:rsidRDefault="00FB49AD" w:rsidP="00FB49AD">
      <w:pPr>
        <w:pStyle w:val="ListParagraph"/>
        <w:numPr>
          <w:ilvl w:val="0"/>
          <w:numId w:val="24"/>
        </w:numPr>
        <w:tabs>
          <w:tab w:val="left" w:pos="567"/>
        </w:tabs>
        <w:ind w:left="0" w:firstLine="0"/>
      </w:pPr>
      <w:r w:rsidRPr="00C04A70">
        <w:t xml:space="preserve">Time limits shall start on the day following the day on which the relevant event occurred, including the receipt of a document or communication of a decision.  All dates and time limits shall be calculated based on the date at the headquarters of the International Bureau in Geneva. </w:t>
      </w:r>
    </w:p>
    <w:p w:rsidR="00FB49AD" w:rsidRPr="00C04A70" w:rsidRDefault="00FB49AD" w:rsidP="00FB49AD">
      <w:pPr>
        <w:tabs>
          <w:tab w:val="left" w:pos="567"/>
        </w:tabs>
      </w:pPr>
    </w:p>
    <w:p w:rsidR="00FB49AD" w:rsidRPr="00C04A70" w:rsidRDefault="00FB49AD" w:rsidP="00FB49AD">
      <w:pPr>
        <w:pStyle w:val="ListParagraph"/>
        <w:numPr>
          <w:ilvl w:val="0"/>
          <w:numId w:val="24"/>
        </w:numPr>
        <w:tabs>
          <w:tab w:val="left" w:pos="567"/>
        </w:tabs>
        <w:ind w:left="0" w:firstLine="0"/>
      </w:pPr>
      <w:r w:rsidRPr="00C04A70">
        <w:t>When a time limit is expressed as a certain number of days, it shall expire on the day on which the last day of the count has been reached.</w:t>
      </w:r>
    </w:p>
    <w:p w:rsidR="00FB49AD" w:rsidRPr="00C04A70" w:rsidRDefault="00FB49AD" w:rsidP="00FB49AD">
      <w:pPr>
        <w:tabs>
          <w:tab w:val="left" w:pos="567"/>
        </w:tabs>
      </w:pPr>
    </w:p>
    <w:p w:rsidR="00FB49AD" w:rsidRPr="00C04A70" w:rsidRDefault="00FB49AD" w:rsidP="00FB49AD">
      <w:pPr>
        <w:pStyle w:val="ListParagraph"/>
        <w:numPr>
          <w:ilvl w:val="0"/>
          <w:numId w:val="24"/>
        </w:numPr>
        <w:tabs>
          <w:tab w:val="left" w:pos="567"/>
        </w:tabs>
        <w:ind w:left="0" w:firstLine="0"/>
      </w:pPr>
      <w:r w:rsidRPr="00C04A70">
        <w:t>If the expiration of any time limit falls on a Saturday, Sunday or official WIPO holiday, it shall expire on the first working day thereafter.</w:t>
      </w:r>
    </w:p>
    <w:p w:rsidR="00FB49AD" w:rsidRDefault="00FB49AD" w:rsidP="00FB49AD">
      <w:pPr>
        <w:rPr>
          <w:rFonts w:eastAsia="Times New Roman"/>
        </w:rPr>
      </w:pPr>
    </w:p>
    <w:p w:rsidR="00FB49AD" w:rsidRPr="00435ED1" w:rsidRDefault="00FB49AD" w:rsidP="00FB49AD">
      <w:pPr>
        <w:rPr>
          <w:rFonts w:eastAsia="Times New Roman"/>
        </w:rPr>
      </w:pPr>
    </w:p>
    <w:p w:rsidR="00FB49AD" w:rsidRDefault="00FB49AD" w:rsidP="00FB49AD">
      <w:pPr>
        <w:pStyle w:val="Endofdocument-Annex"/>
      </w:pPr>
      <w:r>
        <w:t>[Annex III follows]</w:t>
      </w:r>
    </w:p>
    <w:p w:rsidR="00FB49AD" w:rsidRDefault="00FB49AD" w:rsidP="00FB49AD">
      <w:pPr>
        <w:pStyle w:val="Endofdocument-Annex"/>
      </w:pPr>
    </w:p>
    <w:p w:rsidR="00FB49AD" w:rsidRDefault="00FB49AD" w:rsidP="00FB49AD">
      <w:pPr>
        <w:sectPr w:rsidR="00FB49AD" w:rsidSect="00785E6C">
          <w:headerReference w:type="default" r:id="rId15"/>
          <w:headerReference w:type="first" r:id="rId16"/>
          <w:endnotePr>
            <w:numFmt w:val="decimal"/>
          </w:endnotePr>
          <w:pgSz w:w="11907" w:h="16840" w:code="9"/>
          <w:pgMar w:top="567" w:right="1417" w:bottom="1418" w:left="1418" w:header="510" w:footer="1021" w:gutter="0"/>
          <w:pgNumType w:start="1"/>
          <w:cols w:space="720"/>
          <w:titlePg/>
          <w:docGrid w:linePitch="299"/>
        </w:sectPr>
      </w:pPr>
    </w:p>
    <w:p w:rsidR="00FB49AD" w:rsidRPr="00D6056F" w:rsidRDefault="00FB49AD" w:rsidP="00FB49AD">
      <w:pPr>
        <w:tabs>
          <w:tab w:val="left" w:pos="9072"/>
        </w:tabs>
        <w:ind w:right="254"/>
        <w:jc w:val="center"/>
        <w:rPr>
          <w:b/>
          <w:sz w:val="24"/>
          <w:szCs w:val="24"/>
          <w:u w:val="single"/>
        </w:rPr>
      </w:pPr>
      <w:r>
        <w:rPr>
          <w:b/>
          <w:sz w:val="24"/>
          <w:szCs w:val="24"/>
          <w:u w:val="single"/>
        </w:rPr>
        <w:lastRenderedPageBreak/>
        <w:t>Part 1</w:t>
      </w:r>
    </w:p>
    <w:p w:rsidR="00FB49AD" w:rsidRPr="00D93888" w:rsidRDefault="00FB49AD" w:rsidP="00FB49AD">
      <w:pPr>
        <w:rPr>
          <w:i/>
          <w:sz w:val="24"/>
          <w:szCs w:val="24"/>
        </w:rPr>
      </w:pPr>
    </w:p>
    <w:p w:rsidR="00FB49AD" w:rsidRPr="00B5602A" w:rsidRDefault="00FB49AD" w:rsidP="00FB49AD">
      <w:pPr>
        <w:ind w:left="-709"/>
        <w:rPr>
          <w:b/>
          <w:i/>
          <w:sz w:val="24"/>
          <w:szCs w:val="24"/>
        </w:rPr>
      </w:pPr>
      <w:r w:rsidRPr="00B5602A">
        <w:rPr>
          <w:b/>
          <w:sz w:val="24"/>
          <w:szCs w:val="24"/>
        </w:rPr>
        <w:t>AMENDMENTS TO CERTAIN STAFF REGULATIONS AND ANNEXES BASED ON RECOMMENDATIONS OF THE ICSC – FOR APPROVAL AND FOR NOTIFICATION</w:t>
      </w:r>
    </w:p>
    <w:p w:rsidR="00FB49AD" w:rsidRDefault="00FB49AD" w:rsidP="00FB49AD">
      <w:pPr>
        <w:pStyle w:val="ListParagraph"/>
        <w:ind w:left="1440" w:right="-426"/>
        <w:rPr>
          <w:i/>
          <w:sz w:val="24"/>
          <w:szCs w:val="24"/>
        </w:rPr>
      </w:pPr>
    </w:p>
    <w:tbl>
      <w:tblPr>
        <w:tblStyle w:val="TableGrid"/>
        <w:tblW w:w="13805" w:type="dxa"/>
        <w:jc w:val="center"/>
        <w:tblLayout w:type="fixed"/>
        <w:tblLook w:val="04A0" w:firstRow="1" w:lastRow="0" w:firstColumn="1" w:lastColumn="0" w:noHBand="0" w:noVBand="1"/>
      </w:tblPr>
      <w:tblGrid>
        <w:gridCol w:w="2476"/>
        <w:gridCol w:w="4364"/>
        <w:gridCol w:w="4345"/>
        <w:gridCol w:w="2620"/>
      </w:tblGrid>
      <w:tr w:rsidR="00FB49AD" w:rsidRPr="0041610A" w:rsidTr="00FB49AD">
        <w:trPr>
          <w:tblHeader/>
          <w:jc w:val="center"/>
        </w:trPr>
        <w:tc>
          <w:tcPr>
            <w:tcW w:w="2476" w:type="dxa"/>
            <w:shd w:val="clear" w:color="auto" w:fill="F2F2F2" w:themeFill="background1" w:themeFillShade="F2"/>
            <w:tcMar>
              <w:top w:w="113" w:type="dxa"/>
              <w:bottom w:w="113" w:type="dxa"/>
            </w:tcMar>
          </w:tcPr>
          <w:p w:rsidR="00FB49AD" w:rsidRPr="0041610A" w:rsidRDefault="00FB49AD" w:rsidP="00FB49AD">
            <w:pPr>
              <w:tabs>
                <w:tab w:val="right" w:pos="2260"/>
              </w:tabs>
              <w:jc w:val="center"/>
              <w:rPr>
                <w:b/>
                <w:sz w:val="16"/>
                <w:szCs w:val="16"/>
              </w:rPr>
            </w:pPr>
            <w:r w:rsidRPr="0041610A">
              <w:rPr>
                <w:b/>
                <w:sz w:val="16"/>
                <w:szCs w:val="16"/>
              </w:rPr>
              <w:t>Staff Regulation</w:t>
            </w:r>
          </w:p>
        </w:tc>
        <w:tc>
          <w:tcPr>
            <w:tcW w:w="4364" w:type="dxa"/>
            <w:shd w:val="clear" w:color="auto" w:fill="F2F2F2" w:themeFill="background1" w:themeFillShade="F2"/>
            <w:tcMar>
              <w:top w:w="113" w:type="dxa"/>
              <w:bottom w:w="113" w:type="dxa"/>
            </w:tcMar>
          </w:tcPr>
          <w:p w:rsidR="00FB49AD" w:rsidRPr="0041610A" w:rsidRDefault="00FB49AD" w:rsidP="00FB49AD">
            <w:pPr>
              <w:jc w:val="center"/>
              <w:rPr>
                <w:b/>
                <w:sz w:val="16"/>
                <w:szCs w:val="16"/>
              </w:rPr>
            </w:pPr>
            <w:r>
              <w:rPr>
                <w:b/>
                <w:sz w:val="16"/>
                <w:szCs w:val="16"/>
              </w:rPr>
              <w:t>F</w:t>
            </w:r>
            <w:r w:rsidRPr="0041610A">
              <w:rPr>
                <w:b/>
                <w:sz w:val="16"/>
                <w:szCs w:val="16"/>
              </w:rPr>
              <w:t>ormer text</w:t>
            </w:r>
          </w:p>
        </w:tc>
        <w:tc>
          <w:tcPr>
            <w:tcW w:w="4345" w:type="dxa"/>
            <w:shd w:val="clear" w:color="auto" w:fill="F2F2F2" w:themeFill="background1" w:themeFillShade="F2"/>
            <w:tcMar>
              <w:top w:w="113" w:type="dxa"/>
              <w:bottom w:w="113" w:type="dxa"/>
            </w:tcMar>
          </w:tcPr>
          <w:p w:rsidR="00FB49AD" w:rsidRPr="0041610A" w:rsidRDefault="00FB49AD" w:rsidP="00FB49AD">
            <w:pPr>
              <w:jc w:val="center"/>
              <w:rPr>
                <w:b/>
                <w:sz w:val="16"/>
                <w:szCs w:val="16"/>
              </w:rPr>
            </w:pPr>
            <w:r>
              <w:rPr>
                <w:b/>
                <w:sz w:val="16"/>
                <w:szCs w:val="16"/>
              </w:rPr>
              <w:t>New text</w:t>
            </w:r>
          </w:p>
        </w:tc>
        <w:tc>
          <w:tcPr>
            <w:tcW w:w="2620" w:type="dxa"/>
            <w:shd w:val="clear" w:color="auto" w:fill="F2F2F2" w:themeFill="background1" w:themeFillShade="F2"/>
            <w:tcMar>
              <w:top w:w="113" w:type="dxa"/>
              <w:bottom w:w="113" w:type="dxa"/>
            </w:tcMar>
          </w:tcPr>
          <w:p w:rsidR="00FB49AD" w:rsidRPr="0041610A" w:rsidRDefault="00FB49AD" w:rsidP="00FB49AD">
            <w:pPr>
              <w:jc w:val="center"/>
              <w:rPr>
                <w:b/>
                <w:sz w:val="16"/>
                <w:szCs w:val="16"/>
              </w:rPr>
            </w:pPr>
            <w:r>
              <w:rPr>
                <w:b/>
                <w:sz w:val="16"/>
                <w:szCs w:val="16"/>
              </w:rPr>
              <w:t>Description of amendment</w:t>
            </w:r>
          </w:p>
        </w:tc>
      </w:tr>
      <w:tr w:rsidR="00FB49AD" w:rsidRPr="002F6194" w:rsidTr="00FB49AD">
        <w:trPr>
          <w:trHeight w:val="993"/>
          <w:jc w:val="center"/>
        </w:trPr>
        <w:tc>
          <w:tcPr>
            <w:tcW w:w="2476" w:type="dxa"/>
          </w:tcPr>
          <w:p w:rsidR="00FB49AD" w:rsidRPr="00FA4FBF" w:rsidRDefault="00FB49AD" w:rsidP="00FB49AD">
            <w:pPr>
              <w:pStyle w:val="Default"/>
              <w:ind w:right="7"/>
              <w:rPr>
                <w:sz w:val="16"/>
                <w:szCs w:val="16"/>
              </w:rPr>
            </w:pPr>
          </w:p>
          <w:p w:rsidR="00FB49AD" w:rsidRPr="00420182" w:rsidRDefault="00FB49AD" w:rsidP="00FB49AD">
            <w:pPr>
              <w:pStyle w:val="ListParagraph"/>
              <w:numPr>
                <w:ilvl w:val="0"/>
                <w:numId w:val="40"/>
              </w:numPr>
              <w:ind w:left="318"/>
              <w:rPr>
                <w:sz w:val="16"/>
                <w:szCs w:val="16"/>
              </w:rPr>
            </w:pPr>
            <w:r w:rsidRPr="00420182">
              <w:rPr>
                <w:sz w:val="16"/>
                <w:szCs w:val="16"/>
              </w:rPr>
              <w:t>Regulation 9.10</w:t>
            </w:r>
          </w:p>
          <w:p w:rsidR="00FB49AD" w:rsidRPr="002F6194" w:rsidRDefault="00FB49AD" w:rsidP="00FB49AD">
            <w:pPr>
              <w:pStyle w:val="Default"/>
              <w:spacing w:after="200" w:line="480" w:lineRule="auto"/>
              <w:ind w:left="318"/>
              <w:rPr>
                <w:sz w:val="16"/>
                <w:szCs w:val="16"/>
              </w:rPr>
            </w:pPr>
            <w:r>
              <w:rPr>
                <w:sz w:val="16"/>
                <w:szCs w:val="16"/>
              </w:rPr>
              <w:t>“</w:t>
            </w:r>
            <w:r w:rsidRPr="002F6194">
              <w:rPr>
                <w:sz w:val="16"/>
                <w:szCs w:val="16"/>
              </w:rPr>
              <w:t>Age Limit for Retirement</w:t>
            </w:r>
            <w:r>
              <w:rPr>
                <w:sz w:val="16"/>
                <w:szCs w:val="16"/>
              </w:rPr>
              <w:t>”</w:t>
            </w:r>
          </w:p>
          <w:p w:rsidR="00FB49AD" w:rsidRPr="002F6194" w:rsidRDefault="00FB49AD" w:rsidP="00FB49AD">
            <w:pPr>
              <w:pStyle w:val="Default"/>
              <w:spacing w:after="200"/>
              <w:ind w:left="1133"/>
              <w:rPr>
                <w:b/>
                <w:bCs/>
                <w:sz w:val="16"/>
                <w:szCs w:val="16"/>
              </w:rPr>
            </w:pPr>
          </w:p>
        </w:tc>
        <w:tc>
          <w:tcPr>
            <w:tcW w:w="4364" w:type="dxa"/>
          </w:tcPr>
          <w:p w:rsidR="00FB49AD" w:rsidRPr="002F6194" w:rsidRDefault="00FB49AD" w:rsidP="00FB49AD">
            <w:pPr>
              <w:pStyle w:val="Default"/>
              <w:ind w:right="7"/>
              <w:rPr>
                <w:sz w:val="16"/>
                <w:szCs w:val="16"/>
              </w:rPr>
            </w:pPr>
          </w:p>
          <w:p w:rsidR="00FB49AD" w:rsidRPr="002F6194" w:rsidRDefault="00FB49AD" w:rsidP="00FB49AD">
            <w:pPr>
              <w:pStyle w:val="Default"/>
              <w:ind w:right="7"/>
              <w:rPr>
                <w:sz w:val="16"/>
                <w:szCs w:val="16"/>
              </w:rPr>
            </w:pPr>
          </w:p>
          <w:p w:rsidR="00FB49AD" w:rsidRPr="002F6194" w:rsidRDefault="00FB49AD" w:rsidP="00FB49AD">
            <w:pPr>
              <w:pStyle w:val="Default"/>
              <w:ind w:right="7"/>
              <w:rPr>
                <w:sz w:val="16"/>
                <w:szCs w:val="16"/>
              </w:rPr>
            </w:pPr>
          </w:p>
          <w:p w:rsidR="00FB49AD" w:rsidRDefault="00FB49AD" w:rsidP="00FB49AD">
            <w:pPr>
              <w:pStyle w:val="Default"/>
              <w:ind w:right="7"/>
              <w:rPr>
                <w:sz w:val="16"/>
                <w:szCs w:val="16"/>
              </w:rPr>
            </w:pPr>
          </w:p>
          <w:p w:rsidR="00FB49AD" w:rsidRPr="002F6194" w:rsidRDefault="00FB49AD" w:rsidP="00FB49AD">
            <w:pPr>
              <w:pStyle w:val="Default"/>
              <w:ind w:right="7"/>
              <w:rPr>
                <w:sz w:val="16"/>
                <w:szCs w:val="16"/>
              </w:rPr>
            </w:pPr>
          </w:p>
          <w:p w:rsidR="00FB49AD" w:rsidRPr="002F6194" w:rsidRDefault="00FB49AD" w:rsidP="00FB49AD">
            <w:pPr>
              <w:pStyle w:val="Default"/>
              <w:rPr>
                <w:sz w:val="16"/>
                <w:szCs w:val="16"/>
              </w:rPr>
            </w:pPr>
            <w:r w:rsidRPr="002F6194">
              <w:rPr>
                <w:sz w:val="16"/>
                <w:szCs w:val="16"/>
              </w:rPr>
              <w:t>(a) Staff members whose appointments took effect on or after November 1, 1990, shall not be retained in service beyond the age of 62</w:t>
            </w:r>
            <w:r>
              <w:rPr>
                <w:sz w:val="16"/>
                <w:szCs w:val="16"/>
              </w:rPr>
              <w:t xml:space="preserve">. </w:t>
            </w:r>
            <w:r w:rsidRPr="002F6194">
              <w:rPr>
                <w:sz w:val="16"/>
                <w:szCs w:val="16"/>
              </w:rPr>
              <w:t xml:space="preserve"> </w:t>
            </w:r>
          </w:p>
          <w:p w:rsidR="00FB49AD" w:rsidRPr="002F6194" w:rsidRDefault="00FB49AD" w:rsidP="00FB49AD">
            <w:pPr>
              <w:pStyle w:val="Default"/>
              <w:rPr>
                <w:sz w:val="16"/>
                <w:szCs w:val="16"/>
              </w:rPr>
            </w:pPr>
          </w:p>
          <w:p w:rsidR="00FB49AD" w:rsidRPr="002F6194" w:rsidRDefault="00FB49AD" w:rsidP="00FB49AD">
            <w:pPr>
              <w:pStyle w:val="Default"/>
              <w:rPr>
                <w:sz w:val="16"/>
                <w:szCs w:val="16"/>
              </w:rPr>
            </w:pPr>
            <w:r w:rsidRPr="002F6194">
              <w:rPr>
                <w:sz w:val="16"/>
                <w:szCs w:val="16"/>
              </w:rPr>
              <w:t>(b) Staff members whose appointment took effect on or after November 1, 1977, and prior to November 1, 1990, shall not be retained in service beyond the age of 60</w:t>
            </w:r>
            <w:r>
              <w:rPr>
                <w:sz w:val="16"/>
                <w:szCs w:val="16"/>
              </w:rPr>
              <w:t xml:space="preserve">. </w:t>
            </w:r>
            <w:r w:rsidRPr="002F6194">
              <w:rPr>
                <w:sz w:val="16"/>
                <w:szCs w:val="16"/>
              </w:rPr>
              <w:t xml:space="preserve"> </w:t>
            </w:r>
          </w:p>
          <w:p w:rsidR="00FB49AD" w:rsidRPr="002F6194" w:rsidRDefault="00FB49AD" w:rsidP="00FB49AD">
            <w:pPr>
              <w:pStyle w:val="Default"/>
              <w:rPr>
                <w:sz w:val="16"/>
                <w:szCs w:val="16"/>
              </w:rPr>
            </w:pPr>
          </w:p>
          <w:p w:rsidR="00FB49AD" w:rsidRPr="002F6194" w:rsidRDefault="00FB49AD" w:rsidP="00FB49AD">
            <w:pPr>
              <w:pStyle w:val="Default"/>
              <w:rPr>
                <w:sz w:val="16"/>
                <w:szCs w:val="16"/>
              </w:rPr>
            </w:pPr>
            <w:r w:rsidRPr="002F6194">
              <w:rPr>
                <w:sz w:val="16"/>
                <w:szCs w:val="16"/>
              </w:rPr>
              <w:t>(c) Notwithstanding paragraphs (a) and (b) above, the Director General may authorize, in specific cases, extension of these limits up to the age of 65 if he or she considers it to be in the interests of the Organization</w:t>
            </w:r>
            <w:r>
              <w:rPr>
                <w:sz w:val="16"/>
                <w:szCs w:val="16"/>
              </w:rPr>
              <w:t xml:space="preserve">. </w:t>
            </w:r>
            <w:r w:rsidRPr="002F6194">
              <w:rPr>
                <w:sz w:val="16"/>
                <w:szCs w:val="16"/>
              </w:rPr>
              <w:t xml:space="preserve"> </w:t>
            </w:r>
          </w:p>
          <w:p w:rsidR="00FB49AD" w:rsidRPr="002F6194" w:rsidRDefault="00FB49AD" w:rsidP="00FB49AD">
            <w:pPr>
              <w:pStyle w:val="Default"/>
              <w:rPr>
                <w:sz w:val="16"/>
                <w:szCs w:val="16"/>
              </w:rPr>
            </w:pPr>
          </w:p>
          <w:p w:rsidR="00FB49AD" w:rsidRPr="002F6194" w:rsidRDefault="00FB49AD" w:rsidP="00FB49AD">
            <w:pPr>
              <w:pStyle w:val="Default"/>
              <w:spacing w:after="200"/>
              <w:rPr>
                <w:sz w:val="16"/>
                <w:szCs w:val="16"/>
              </w:rPr>
            </w:pPr>
            <w:r w:rsidRPr="002F6194">
              <w:rPr>
                <w:sz w:val="16"/>
                <w:szCs w:val="16"/>
              </w:rPr>
              <w:t>(d) Retirement shall not be regarded as termination within the meaning of Regulations 9</w:t>
            </w:r>
            <w:r>
              <w:rPr>
                <w:sz w:val="16"/>
                <w:szCs w:val="16"/>
              </w:rPr>
              <w:t>.</w:t>
            </w:r>
            <w:r w:rsidRPr="002F6194">
              <w:rPr>
                <w:sz w:val="16"/>
                <w:szCs w:val="16"/>
              </w:rPr>
              <w:t>2 and 9</w:t>
            </w:r>
            <w:r>
              <w:rPr>
                <w:sz w:val="16"/>
                <w:szCs w:val="16"/>
              </w:rPr>
              <w:t>.</w:t>
            </w:r>
            <w:r w:rsidRPr="002F6194">
              <w:rPr>
                <w:sz w:val="16"/>
                <w:szCs w:val="16"/>
              </w:rPr>
              <w:t xml:space="preserve">4 </w:t>
            </w:r>
          </w:p>
          <w:p w:rsidR="00FB49AD" w:rsidRPr="002F6194" w:rsidRDefault="00FB49AD" w:rsidP="00FB49AD">
            <w:pPr>
              <w:rPr>
                <w:sz w:val="16"/>
                <w:szCs w:val="16"/>
              </w:rPr>
            </w:pPr>
          </w:p>
        </w:tc>
        <w:tc>
          <w:tcPr>
            <w:tcW w:w="4345" w:type="dxa"/>
          </w:tcPr>
          <w:p w:rsidR="00FB49AD" w:rsidRDefault="00FB49AD" w:rsidP="00FB49AD">
            <w:pPr>
              <w:pStyle w:val="Default"/>
              <w:rPr>
                <w:sz w:val="16"/>
                <w:szCs w:val="16"/>
              </w:rPr>
            </w:pPr>
          </w:p>
          <w:p w:rsidR="00FB49AD" w:rsidRPr="002F6194" w:rsidRDefault="00FB49AD" w:rsidP="00FB49AD">
            <w:pPr>
              <w:pStyle w:val="Default"/>
              <w:rPr>
                <w:sz w:val="16"/>
                <w:szCs w:val="16"/>
              </w:rPr>
            </w:pPr>
            <w:r w:rsidRPr="002F6194">
              <w:rPr>
                <w:sz w:val="16"/>
                <w:szCs w:val="16"/>
              </w:rPr>
              <w:t>(a) Staff members whose appointment</w:t>
            </w:r>
            <w:r>
              <w:rPr>
                <w:sz w:val="16"/>
                <w:szCs w:val="16"/>
              </w:rPr>
              <w:t>s</w:t>
            </w:r>
            <w:r w:rsidRPr="002F6194">
              <w:rPr>
                <w:sz w:val="16"/>
                <w:szCs w:val="16"/>
              </w:rPr>
              <w:t xml:space="preserve"> </w:t>
            </w:r>
            <w:r>
              <w:rPr>
                <w:sz w:val="16"/>
                <w:szCs w:val="16"/>
              </w:rPr>
              <w:t>took effect</w:t>
            </w:r>
            <w:r w:rsidRPr="002F6194">
              <w:rPr>
                <w:sz w:val="16"/>
                <w:szCs w:val="16"/>
              </w:rPr>
              <w:t xml:space="preserve"> on or after January 1, 2014, shall not be retained in service beyond the age of 65</w:t>
            </w:r>
            <w:r>
              <w:rPr>
                <w:sz w:val="16"/>
                <w:szCs w:val="16"/>
              </w:rPr>
              <w:t xml:space="preserve">. </w:t>
            </w:r>
          </w:p>
          <w:p w:rsidR="00FB49AD" w:rsidRPr="002F6194" w:rsidRDefault="00FB49AD" w:rsidP="00FB49AD">
            <w:pPr>
              <w:pStyle w:val="Default"/>
              <w:ind w:right="7"/>
              <w:rPr>
                <w:sz w:val="16"/>
                <w:szCs w:val="16"/>
              </w:rPr>
            </w:pPr>
          </w:p>
          <w:p w:rsidR="00FB49AD" w:rsidRPr="002F6194" w:rsidRDefault="00FB49AD" w:rsidP="00FB49AD">
            <w:pPr>
              <w:pStyle w:val="Default"/>
              <w:rPr>
                <w:sz w:val="16"/>
                <w:szCs w:val="16"/>
              </w:rPr>
            </w:pPr>
            <w:r w:rsidRPr="002F6194">
              <w:rPr>
                <w:sz w:val="16"/>
                <w:szCs w:val="16"/>
              </w:rPr>
              <w:t>(b) Staff members whose appointments took effect on or after November 1, 1990, shall not be retained in service beyond the age of 62</w:t>
            </w:r>
            <w:r>
              <w:rPr>
                <w:sz w:val="16"/>
                <w:szCs w:val="16"/>
              </w:rPr>
              <w:t xml:space="preserve">. </w:t>
            </w:r>
            <w:r w:rsidRPr="002F6194">
              <w:rPr>
                <w:sz w:val="16"/>
                <w:szCs w:val="16"/>
              </w:rPr>
              <w:t xml:space="preserve"> </w:t>
            </w:r>
          </w:p>
          <w:p w:rsidR="00FB49AD" w:rsidRPr="002F6194" w:rsidRDefault="00FB49AD" w:rsidP="00FB49AD">
            <w:pPr>
              <w:pStyle w:val="Default"/>
              <w:rPr>
                <w:sz w:val="16"/>
                <w:szCs w:val="16"/>
              </w:rPr>
            </w:pPr>
          </w:p>
          <w:p w:rsidR="00FB49AD" w:rsidRPr="002F6194" w:rsidRDefault="00FB49AD" w:rsidP="00FB49AD">
            <w:pPr>
              <w:pStyle w:val="Default"/>
              <w:rPr>
                <w:sz w:val="16"/>
                <w:szCs w:val="16"/>
              </w:rPr>
            </w:pPr>
            <w:r w:rsidRPr="002F6194">
              <w:rPr>
                <w:sz w:val="16"/>
                <w:szCs w:val="16"/>
              </w:rPr>
              <w:t>(c) Staff members whose appointment took effect on or after November 1, 1977, and prior to November 1, 1990, shall not be retained in service beyond the age of 60</w:t>
            </w:r>
            <w:r>
              <w:rPr>
                <w:sz w:val="16"/>
                <w:szCs w:val="16"/>
              </w:rPr>
              <w:t xml:space="preserve">. </w:t>
            </w:r>
            <w:r w:rsidRPr="002F6194">
              <w:rPr>
                <w:sz w:val="16"/>
                <w:szCs w:val="16"/>
              </w:rPr>
              <w:t xml:space="preserve"> </w:t>
            </w:r>
          </w:p>
          <w:p w:rsidR="00FB49AD" w:rsidRPr="002F6194" w:rsidRDefault="00FB49AD" w:rsidP="00FB49AD">
            <w:pPr>
              <w:pStyle w:val="Default"/>
              <w:rPr>
                <w:sz w:val="16"/>
                <w:szCs w:val="16"/>
              </w:rPr>
            </w:pPr>
          </w:p>
          <w:p w:rsidR="00FB49AD" w:rsidRPr="002F6194" w:rsidRDefault="00FB49AD" w:rsidP="00FB49AD">
            <w:pPr>
              <w:pStyle w:val="Default"/>
              <w:rPr>
                <w:sz w:val="16"/>
                <w:szCs w:val="16"/>
              </w:rPr>
            </w:pPr>
            <w:r w:rsidRPr="002F6194">
              <w:rPr>
                <w:sz w:val="16"/>
                <w:szCs w:val="16"/>
              </w:rPr>
              <w:t>(d) Notwithstanding paragraphs (b) and (c) above, the Director General may authorize, in specific cases, extension of these limits up to the age of 65 if he or she considers it to be in the interests of the Organization</w:t>
            </w:r>
            <w:r>
              <w:rPr>
                <w:sz w:val="16"/>
                <w:szCs w:val="16"/>
              </w:rPr>
              <w:t xml:space="preserve">. </w:t>
            </w:r>
            <w:r w:rsidRPr="002F6194">
              <w:rPr>
                <w:sz w:val="16"/>
                <w:szCs w:val="16"/>
              </w:rPr>
              <w:t xml:space="preserve"> </w:t>
            </w:r>
          </w:p>
          <w:p w:rsidR="00FB49AD" w:rsidRPr="002F6194" w:rsidRDefault="00FB49AD" w:rsidP="00FB49AD">
            <w:pPr>
              <w:pStyle w:val="Default"/>
              <w:rPr>
                <w:sz w:val="16"/>
                <w:szCs w:val="16"/>
              </w:rPr>
            </w:pPr>
          </w:p>
          <w:p w:rsidR="00FB49AD" w:rsidRPr="002F6194" w:rsidRDefault="00FB49AD" w:rsidP="00FB49AD">
            <w:pPr>
              <w:pStyle w:val="Default"/>
              <w:spacing w:after="200"/>
              <w:rPr>
                <w:sz w:val="16"/>
                <w:szCs w:val="16"/>
              </w:rPr>
            </w:pPr>
            <w:r w:rsidRPr="002F6194">
              <w:rPr>
                <w:sz w:val="16"/>
                <w:szCs w:val="16"/>
              </w:rPr>
              <w:t>(e) Retirement shall not be regarded as termination within the meaning of Regulations 9</w:t>
            </w:r>
            <w:r>
              <w:rPr>
                <w:sz w:val="16"/>
                <w:szCs w:val="16"/>
              </w:rPr>
              <w:t>.</w:t>
            </w:r>
            <w:r w:rsidRPr="002F6194">
              <w:rPr>
                <w:sz w:val="16"/>
                <w:szCs w:val="16"/>
              </w:rPr>
              <w:t>2 and 9</w:t>
            </w:r>
            <w:r>
              <w:rPr>
                <w:sz w:val="16"/>
                <w:szCs w:val="16"/>
              </w:rPr>
              <w:t>.</w:t>
            </w:r>
            <w:r w:rsidRPr="002F6194">
              <w:rPr>
                <w:sz w:val="16"/>
                <w:szCs w:val="16"/>
              </w:rPr>
              <w:t>4</w:t>
            </w:r>
            <w:r>
              <w:rPr>
                <w:sz w:val="16"/>
                <w:szCs w:val="16"/>
              </w:rPr>
              <w:t xml:space="preserve">. </w:t>
            </w:r>
          </w:p>
          <w:p w:rsidR="00FB49AD" w:rsidRPr="002F6194" w:rsidRDefault="00FB49AD" w:rsidP="00FB49AD">
            <w:pPr>
              <w:rPr>
                <w:sz w:val="16"/>
                <w:szCs w:val="16"/>
              </w:rPr>
            </w:pPr>
          </w:p>
        </w:tc>
        <w:tc>
          <w:tcPr>
            <w:tcW w:w="2620" w:type="dxa"/>
          </w:tcPr>
          <w:p w:rsidR="00FB49AD" w:rsidRDefault="00FB49AD" w:rsidP="00FB49AD">
            <w:pPr>
              <w:rPr>
                <w:sz w:val="16"/>
                <w:szCs w:val="16"/>
              </w:rPr>
            </w:pPr>
          </w:p>
          <w:p w:rsidR="00FB49AD" w:rsidRPr="002F6194" w:rsidRDefault="00FB49AD" w:rsidP="00FB49AD">
            <w:pPr>
              <w:rPr>
                <w:sz w:val="16"/>
                <w:szCs w:val="16"/>
              </w:rPr>
            </w:pPr>
            <w:r w:rsidRPr="002F6194">
              <w:rPr>
                <w:sz w:val="16"/>
                <w:szCs w:val="16"/>
              </w:rPr>
              <w:t>New paragraph (a) to reflect UN GA resolution 67/257</w:t>
            </w:r>
            <w:r>
              <w:rPr>
                <w:sz w:val="16"/>
                <w:szCs w:val="16"/>
              </w:rPr>
              <w:t>.</w:t>
            </w:r>
          </w:p>
        </w:tc>
      </w:tr>
      <w:tr w:rsidR="00FB49AD" w:rsidRPr="002F6194" w:rsidTr="00FB49AD">
        <w:trPr>
          <w:trHeight w:val="2254"/>
          <w:jc w:val="center"/>
        </w:trPr>
        <w:tc>
          <w:tcPr>
            <w:tcW w:w="2476" w:type="dxa"/>
          </w:tcPr>
          <w:p w:rsidR="00FB49AD" w:rsidRPr="00FA4FBF" w:rsidRDefault="00FB49AD" w:rsidP="00FB49AD">
            <w:pPr>
              <w:pStyle w:val="Default"/>
              <w:ind w:right="7"/>
              <w:rPr>
                <w:sz w:val="16"/>
                <w:szCs w:val="16"/>
              </w:rPr>
            </w:pPr>
          </w:p>
          <w:p w:rsidR="00FB49AD" w:rsidRPr="00F933DB" w:rsidRDefault="00FB49AD" w:rsidP="00FB49AD">
            <w:pPr>
              <w:pStyle w:val="ListParagraph"/>
              <w:numPr>
                <w:ilvl w:val="0"/>
                <w:numId w:val="40"/>
              </w:numPr>
              <w:ind w:left="318"/>
              <w:rPr>
                <w:sz w:val="16"/>
                <w:szCs w:val="16"/>
              </w:rPr>
            </w:pPr>
            <w:r w:rsidRPr="00F933DB">
              <w:rPr>
                <w:sz w:val="16"/>
                <w:szCs w:val="16"/>
              </w:rPr>
              <w:t>Regulation 1.5</w:t>
            </w:r>
          </w:p>
          <w:p w:rsidR="00FB49AD" w:rsidRPr="002F6194" w:rsidRDefault="00FB49AD" w:rsidP="00FB49AD">
            <w:pPr>
              <w:ind w:left="318"/>
              <w:rPr>
                <w:sz w:val="16"/>
                <w:szCs w:val="16"/>
              </w:rPr>
            </w:pPr>
            <w:r>
              <w:rPr>
                <w:color w:val="000000"/>
                <w:sz w:val="16"/>
                <w:szCs w:val="16"/>
              </w:rPr>
              <w:t>“</w:t>
            </w:r>
            <w:r w:rsidRPr="002F6194">
              <w:rPr>
                <w:color w:val="000000"/>
                <w:sz w:val="16"/>
                <w:szCs w:val="16"/>
              </w:rPr>
              <w:t>Conduct</w:t>
            </w:r>
            <w:r>
              <w:rPr>
                <w:color w:val="000000"/>
                <w:sz w:val="16"/>
                <w:szCs w:val="16"/>
              </w:rPr>
              <w:t>”</w:t>
            </w:r>
          </w:p>
        </w:tc>
        <w:tc>
          <w:tcPr>
            <w:tcW w:w="4364" w:type="dxa"/>
          </w:tcPr>
          <w:p w:rsidR="00FB49AD" w:rsidRPr="002F6194" w:rsidRDefault="00FB49AD" w:rsidP="00FB49AD">
            <w:pPr>
              <w:rPr>
                <w:sz w:val="16"/>
                <w:szCs w:val="16"/>
              </w:rPr>
            </w:pPr>
          </w:p>
        </w:tc>
        <w:tc>
          <w:tcPr>
            <w:tcW w:w="4345" w:type="dxa"/>
          </w:tcPr>
          <w:p w:rsidR="00FB49AD" w:rsidRDefault="00FB49AD" w:rsidP="00FB49AD">
            <w:pPr>
              <w:rPr>
                <w:color w:val="000000"/>
                <w:sz w:val="16"/>
                <w:szCs w:val="16"/>
              </w:rPr>
            </w:pPr>
          </w:p>
          <w:p w:rsidR="00FB49AD" w:rsidRPr="002F6194" w:rsidRDefault="00FB49AD" w:rsidP="00FB49AD">
            <w:pPr>
              <w:rPr>
                <w:sz w:val="16"/>
                <w:szCs w:val="16"/>
              </w:rPr>
            </w:pPr>
            <w:r w:rsidRPr="002F6194">
              <w:rPr>
                <w:color w:val="000000"/>
                <w:sz w:val="16"/>
                <w:szCs w:val="16"/>
              </w:rPr>
              <w:t xml:space="preserve">New footnote: “the revised standards of conduct for the International Civil Service have been adopted by the WIPO Coordination Committee, effective </w:t>
            </w:r>
            <w:r>
              <w:rPr>
                <w:color w:val="000000"/>
                <w:sz w:val="16"/>
                <w:szCs w:val="16"/>
              </w:rPr>
              <w:br/>
            </w:r>
            <w:r w:rsidRPr="002F6194">
              <w:rPr>
                <w:color w:val="000000"/>
                <w:sz w:val="16"/>
                <w:szCs w:val="16"/>
              </w:rPr>
              <w:t>January 1, 201</w:t>
            </w:r>
            <w:r>
              <w:rPr>
                <w:color w:val="000000"/>
                <w:sz w:val="16"/>
                <w:szCs w:val="16"/>
              </w:rPr>
              <w:t>4.</w:t>
            </w:r>
            <w:r w:rsidRPr="002F6194">
              <w:rPr>
                <w:color w:val="000000"/>
                <w:sz w:val="16"/>
                <w:szCs w:val="16"/>
              </w:rPr>
              <w:t>”</w:t>
            </w:r>
          </w:p>
        </w:tc>
        <w:tc>
          <w:tcPr>
            <w:tcW w:w="2620" w:type="dxa"/>
          </w:tcPr>
          <w:p w:rsidR="00FB49AD" w:rsidRDefault="00FB49AD" w:rsidP="00FB49AD">
            <w:pPr>
              <w:rPr>
                <w:sz w:val="16"/>
                <w:szCs w:val="16"/>
              </w:rPr>
            </w:pPr>
          </w:p>
          <w:p w:rsidR="00FB49AD" w:rsidRDefault="00FB49AD" w:rsidP="00FB49AD">
            <w:pPr>
              <w:rPr>
                <w:sz w:val="16"/>
                <w:szCs w:val="16"/>
              </w:rPr>
            </w:pPr>
            <w:r w:rsidRPr="002F6194">
              <w:rPr>
                <w:sz w:val="16"/>
                <w:szCs w:val="16"/>
              </w:rPr>
              <w:t>New footnote to indicate that the revised standards of conduct now apply</w:t>
            </w:r>
            <w:r>
              <w:rPr>
                <w:sz w:val="16"/>
                <w:szCs w:val="16"/>
              </w:rPr>
              <w:t xml:space="preserve">.  The revised </w:t>
            </w:r>
            <w:r w:rsidRPr="00C954EC">
              <w:rPr>
                <w:sz w:val="16"/>
                <w:szCs w:val="16"/>
              </w:rPr>
              <w:t>standards of conduct are attached in Annex IV to this document.</w:t>
            </w:r>
            <w:r>
              <w:rPr>
                <w:sz w:val="16"/>
                <w:szCs w:val="16"/>
              </w:rPr>
              <w:t xml:space="preserve"> </w:t>
            </w:r>
          </w:p>
          <w:p w:rsidR="00FB49AD" w:rsidRPr="00235799" w:rsidRDefault="00FB49AD" w:rsidP="00FB49AD">
            <w:pPr>
              <w:rPr>
                <w:sz w:val="16"/>
                <w:szCs w:val="16"/>
              </w:rPr>
            </w:pPr>
          </w:p>
        </w:tc>
      </w:tr>
    </w:tbl>
    <w:p w:rsidR="00FB49AD" w:rsidRPr="00C300A9" w:rsidRDefault="00FB49AD" w:rsidP="00FB49AD">
      <w:pPr>
        <w:ind w:left="-1134" w:hanging="142"/>
        <w:rPr>
          <w:i/>
          <w:sz w:val="24"/>
          <w:szCs w:val="24"/>
        </w:rPr>
      </w:pPr>
    </w:p>
    <w:p w:rsidR="00FB49AD" w:rsidRDefault="00FB49AD">
      <w:pPr>
        <w:rPr>
          <w:i/>
          <w:sz w:val="24"/>
          <w:szCs w:val="24"/>
        </w:rPr>
      </w:pPr>
      <w:r>
        <w:rPr>
          <w:i/>
          <w:sz w:val="24"/>
          <w:szCs w:val="24"/>
        </w:rPr>
        <w:br w:type="page"/>
      </w:r>
    </w:p>
    <w:p w:rsidR="00FB49AD" w:rsidRDefault="00FB49AD" w:rsidP="00FB49AD">
      <w:pPr>
        <w:tabs>
          <w:tab w:val="left" w:pos="9072"/>
        </w:tabs>
        <w:ind w:right="255"/>
        <w:jc w:val="center"/>
        <w:rPr>
          <w:b/>
          <w:sz w:val="24"/>
          <w:szCs w:val="24"/>
          <w:u w:val="single"/>
        </w:rPr>
      </w:pPr>
      <w:r>
        <w:rPr>
          <w:b/>
          <w:sz w:val="24"/>
          <w:szCs w:val="24"/>
          <w:u w:val="single"/>
        </w:rPr>
        <w:lastRenderedPageBreak/>
        <w:t>Part 1</w:t>
      </w:r>
    </w:p>
    <w:p w:rsidR="00FB49AD" w:rsidRDefault="00FB49AD" w:rsidP="00FB49AD">
      <w:pPr>
        <w:tabs>
          <w:tab w:val="left" w:pos="9072"/>
        </w:tabs>
        <w:ind w:right="255"/>
        <w:jc w:val="center"/>
        <w:rPr>
          <w:sz w:val="20"/>
        </w:rPr>
      </w:pPr>
      <w:proofErr w:type="gramStart"/>
      <w:r w:rsidRPr="0039418E">
        <w:rPr>
          <w:sz w:val="20"/>
        </w:rPr>
        <w:t>(Cont.)</w:t>
      </w:r>
      <w:proofErr w:type="gramEnd"/>
    </w:p>
    <w:p w:rsidR="00FB49AD" w:rsidRPr="0039418E" w:rsidRDefault="00FB49AD" w:rsidP="00FB49AD">
      <w:pPr>
        <w:tabs>
          <w:tab w:val="left" w:pos="9072"/>
        </w:tabs>
        <w:ind w:right="255"/>
        <w:jc w:val="center"/>
        <w:rPr>
          <w:sz w:val="20"/>
        </w:rPr>
      </w:pPr>
    </w:p>
    <w:p w:rsidR="00FB49AD" w:rsidRPr="0041610A" w:rsidRDefault="00FB49AD" w:rsidP="00AB6EB4">
      <w:pPr>
        <w:pStyle w:val="ListParagraph"/>
        <w:ind w:left="0"/>
        <w:jc w:val="center"/>
        <w:rPr>
          <w:rFonts w:eastAsia="Times New Roman"/>
          <w:sz w:val="16"/>
          <w:szCs w:val="16"/>
        </w:rPr>
      </w:pPr>
      <w:r w:rsidRPr="00AE4AA0">
        <w:rPr>
          <w:rFonts w:eastAsia="Times New Roman"/>
          <w:b/>
          <w:sz w:val="20"/>
        </w:rPr>
        <w:t>The amounts applicable for the purposes of the Education Grant</w:t>
      </w:r>
      <w:r w:rsidRPr="00235799">
        <w:rPr>
          <w:vertAlign w:val="superscript"/>
        </w:rPr>
        <w:footnoteReference w:id="2"/>
      </w:r>
      <w:r w:rsidRPr="00AE4AA0">
        <w:rPr>
          <w:rFonts w:eastAsia="Times New Roman"/>
          <w:b/>
          <w:sz w:val="20"/>
        </w:rPr>
        <w:t xml:space="preserve"> (Annex II of the </w:t>
      </w:r>
      <w:r>
        <w:rPr>
          <w:rFonts w:eastAsia="Times New Roman"/>
          <w:b/>
          <w:sz w:val="20"/>
        </w:rPr>
        <w:t>SRR</w:t>
      </w:r>
      <w:r w:rsidRPr="00AE4AA0">
        <w:rPr>
          <w:rFonts w:eastAsia="Times New Roman"/>
          <w:b/>
          <w:sz w:val="20"/>
        </w:rPr>
        <w:t xml:space="preserve">, Article </w:t>
      </w:r>
      <w:r>
        <w:rPr>
          <w:rFonts w:eastAsia="Times New Roman"/>
          <w:b/>
          <w:sz w:val="20"/>
        </w:rPr>
        <w:t>1</w:t>
      </w:r>
      <w:r w:rsidRPr="00AE4AA0">
        <w:rPr>
          <w:rFonts w:eastAsia="Times New Roman"/>
          <w:b/>
          <w:sz w:val="20"/>
        </w:rPr>
        <w:t>(f))</w:t>
      </w:r>
    </w:p>
    <w:tbl>
      <w:tblPr>
        <w:tblpPr w:leftFromText="180" w:rightFromText="180" w:vertAnchor="text" w:horzAnchor="margin" w:tblpXSpec="center" w:tblpY="273"/>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476"/>
        <w:gridCol w:w="1476"/>
        <w:gridCol w:w="1476"/>
        <w:gridCol w:w="1476"/>
      </w:tblGrid>
      <w:tr w:rsidR="00AB6EB4" w:rsidRPr="008F52B3" w:rsidTr="00AB6EB4">
        <w:tc>
          <w:tcPr>
            <w:tcW w:w="1908" w:type="dxa"/>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Country of study</w:t>
            </w:r>
          </w:p>
        </w:tc>
        <w:tc>
          <w:tcPr>
            <w:tcW w:w="1800" w:type="dxa"/>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Currency</w:t>
            </w:r>
          </w:p>
        </w:tc>
        <w:tc>
          <w:tcPr>
            <w:tcW w:w="1476" w:type="dxa"/>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Maximum Amount of Admissible Expenses</w:t>
            </w:r>
          </w:p>
        </w:tc>
        <w:tc>
          <w:tcPr>
            <w:tcW w:w="1476" w:type="dxa"/>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Lump Sum in respect of Boarding Expenses</w:t>
            </w:r>
          </w:p>
        </w:tc>
        <w:tc>
          <w:tcPr>
            <w:tcW w:w="1476" w:type="dxa"/>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Maximum Amount of Education Grant and Lump sum</w:t>
            </w:r>
          </w:p>
        </w:tc>
        <w:tc>
          <w:tcPr>
            <w:tcW w:w="1476" w:type="dxa"/>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Maximum Amount of Special Education Grant and Lump sum</w:t>
            </w:r>
          </w:p>
        </w:tc>
      </w:tr>
      <w:tr w:rsidR="00AB6EB4" w:rsidRPr="008F52B3" w:rsidTr="00AB6EB4">
        <w:trPr>
          <w:trHeight w:val="327"/>
        </w:trPr>
        <w:tc>
          <w:tcPr>
            <w:tcW w:w="1908"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Austria</w:t>
            </w:r>
          </w:p>
        </w:tc>
        <w:tc>
          <w:tcPr>
            <w:tcW w:w="1800"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Euro</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18,240</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3,882</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bCs/>
                <w:color w:val="000000"/>
                <w:sz w:val="16"/>
                <w:szCs w:val="16"/>
              </w:rPr>
              <w:t>13,680</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18,240</w:t>
            </w:r>
          </w:p>
        </w:tc>
      </w:tr>
      <w:tr w:rsidR="00AB6EB4" w:rsidRPr="008F52B3" w:rsidTr="00AB6EB4">
        <w:trPr>
          <w:trHeight w:val="380"/>
        </w:trPr>
        <w:tc>
          <w:tcPr>
            <w:tcW w:w="1908"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Belgium</w:t>
            </w:r>
          </w:p>
        </w:tc>
        <w:tc>
          <w:tcPr>
            <w:tcW w:w="1800"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Euro</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16,014</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3,647</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bCs/>
                <w:color w:val="000000"/>
                <w:sz w:val="16"/>
                <w:szCs w:val="16"/>
              </w:rPr>
              <w:t>12,011</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16,014</w:t>
            </w:r>
          </w:p>
        </w:tc>
      </w:tr>
      <w:tr w:rsidR="00AB6EB4" w:rsidRPr="008F52B3" w:rsidTr="00AB6EB4">
        <w:trPr>
          <w:trHeight w:val="380"/>
        </w:trPr>
        <w:tc>
          <w:tcPr>
            <w:tcW w:w="1908"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Denmark</w:t>
            </w:r>
          </w:p>
        </w:tc>
        <w:tc>
          <w:tcPr>
            <w:tcW w:w="1800"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Danish krone</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122,525</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28,089</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bCs/>
                <w:color w:val="000000"/>
                <w:sz w:val="16"/>
                <w:szCs w:val="16"/>
              </w:rPr>
              <w:t>91,894</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122,525</w:t>
            </w:r>
          </w:p>
        </w:tc>
      </w:tr>
      <w:tr w:rsidR="00AB6EB4" w:rsidRPr="008F52B3" w:rsidTr="00AB6EB4">
        <w:trPr>
          <w:trHeight w:val="380"/>
        </w:trPr>
        <w:tc>
          <w:tcPr>
            <w:tcW w:w="1908" w:type="dxa"/>
            <w:shd w:val="clear" w:color="auto" w:fill="F2F2F2" w:themeFill="background1" w:themeFillShade="F2"/>
            <w:vAlign w:val="center"/>
          </w:tcPr>
          <w:p w:rsidR="00AB6EB4" w:rsidRPr="008F52B3" w:rsidRDefault="00AB6EB4" w:rsidP="00AB6EB4">
            <w:pPr>
              <w:jc w:val="center"/>
              <w:rPr>
                <w:rFonts w:eastAsia="Times New Roman"/>
                <w:b/>
                <w:sz w:val="16"/>
                <w:szCs w:val="16"/>
                <w:vertAlign w:val="superscript"/>
              </w:rPr>
            </w:pPr>
            <w:r w:rsidRPr="008F52B3">
              <w:rPr>
                <w:rFonts w:eastAsia="Times New Roman"/>
                <w:b/>
                <w:sz w:val="16"/>
                <w:szCs w:val="16"/>
              </w:rPr>
              <w:t>France</w:t>
            </w:r>
            <w:r w:rsidRPr="008F52B3">
              <w:rPr>
                <w:rStyle w:val="FootnoteReference"/>
                <w:rFonts w:ascii="Times New Roman" w:hAnsi="Times New Roman" w:cs="Times New Roman"/>
                <w:b/>
                <w:sz w:val="20"/>
              </w:rPr>
              <w:footnoteReference w:id="3"/>
            </w:r>
          </w:p>
        </w:tc>
        <w:tc>
          <w:tcPr>
            <w:tcW w:w="1800"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Euro</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11,497</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3,127</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bCs/>
                <w:color w:val="000000"/>
                <w:sz w:val="16"/>
                <w:szCs w:val="16"/>
              </w:rPr>
              <w:t>8,623</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11,497</w:t>
            </w:r>
          </w:p>
        </w:tc>
      </w:tr>
      <w:tr w:rsidR="00AB6EB4" w:rsidRPr="008F52B3" w:rsidTr="00AB6EB4">
        <w:trPr>
          <w:trHeight w:val="380"/>
        </w:trPr>
        <w:tc>
          <w:tcPr>
            <w:tcW w:w="1908"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Germany</w:t>
            </w:r>
          </w:p>
        </w:tc>
        <w:tc>
          <w:tcPr>
            <w:tcW w:w="1800"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Euro</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20,130</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4, 322</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bCs/>
                <w:color w:val="000000"/>
                <w:sz w:val="16"/>
                <w:szCs w:val="16"/>
              </w:rPr>
              <w:t>15,098</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20,130</w:t>
            </w:r>
          </w:p>
        </w:tc>
      </w:tr>
      <w:tr w:rsidR="00AB6EB4" w:rsidRPr="008F52B3" w:rsidTr="00AB6EB4">
        <w:trPr>
          <w:trHeight w:val="380"/>
        </w:trPr>
        <w:tc>
          <w:tcPr>
            <w:tcW w:w="1908"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Ireland</w:t>
            </w:r>
          </w:p>
        </w:tc>
        <w:tc>
          <w:tcPr>
            <w:tcW w:w="1800"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Euro</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17,045</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3,147</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bCs/>
                <w:color w:val="000000"/>
                <w:sz w:val="16"/>
                <w:szCs w:val="16"/>
              </w:rPr>
              <w:t>12,784</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17,045</w:t>
            </w:r>
          </w:p>
        </w:tc>
      </w:tr>
      <w:tr w:rsidR="00AB6EB4" w:rsidRPr="008F52B3" w:rsidTr="00AB6EB4">
        <w:trPr>
          <w:trHeight w:val="380"/>
        </w:trPr>
        <w:tc>
          <w:tcPr>
            <w:tcW w:w="1908"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Italy</w:t>
            </w:r>
          </w:p>
        </w:tc>
        <w:tc>
          <w:tcPr>
            <w:tcW w:w="1800"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Euro</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21,601</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3,223</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bCs/>
                <w:color w:val="000000"/>
                <w:sz w:val="16"/>
                <w:szCs w:val="16"/>
              </w:rPr>
              <w:t>16,201</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21,601</w:t>
            </w:r>
          </w:p>
        </w:tc>
      </w:tr>
      <w:tr w:rsidR="00AB6EB4" w:rsidRPr="008F52B3" w:rsidTr="00AB6EB4">
        <w:trPr>
          <w:trHeight w:val="380"/>
        </w:trPr>
        <w:tc>
          <w:tcPr>
            <w:tcW w:w="1908" w:type="dxa"/>
            <w:tcBorders>
              <w:bottom w:val="single" w:sz="4" w:space="0" w:color="auto"/>
            </w:tcBorders>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Japan</w:t>
            </w:r>
          </w:p>
        </w:tc>
        <w:tc>
          <w:tcPr>
            <w:tcW w:w="1800" w:type="dxa"/>
            <w:tcBorders>
              <w:bottom w:val="single" w:sz="4" w:space="0" w:color="auto"/>
            </w:tcBorders>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Yen</w:t>
            </w:r>
          </w:p>
        </w:tc>
        <w:tc>
          <w:tcPr>
            <w:tcW w:w="1476" w:type="dxa"/>
            <w:tcBorders>
              <w:bottom w:val="single" w:sz="4" w:space="0" w:color="auto"/>
            </w:tcBorders>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2,324,131</w:t>
            </w:r>
          </w:p>
        </w:tc>
        <w:tc>
          <w:tcPr>
            <w:tcW w:w="1476" w:type="dxa"/>
            <w:tcBorders>
              <w:bottom w:val="single" w:sz="4" w:space="0" w:color="auto"/>
            </w:tcBorders>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609,526</w:t>
            </w:r>
          </w:p>
        </w:tc>
        <w:tc>
          <w:tcPr>
            <w:tcW w:w="1476" w:type="dxa"/>
            <w:tcBorders>
              <w:bottom w:val="single" w:sz="4" w:space="0" w:color="auto"/>
            </w:tcBorders>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bCs/>
                <w:color w:val="000000"/>
                <w:sz w:val="16"/>
                <w:szCs w:val="16"/>
              </w:rPr>
              <w:t>1,743,098</w:t>
            </w:r>
          </w:p>
        </w:tc>
        <w:tc>
          <w:tcPr>
            <w:tcW w:w="1476" w:type="dxa"/>
            <w:tcBorders>
              <w:bottom w:val="single" w:sz="4" w:space="0" w:color="auto"/>
            </w:tcBorders>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2,324,131</w:t>
            </w:r>
          </w:p>
        </w:tc>
      </w:tr>
      <w:tr w:rsidR="00AB6EB4" w:rsidRPr="008F52B3" w:rsidTr="00AB6EB4">
        <w:trPr>
          <w:trHeight w:val="380"/>
        </w:trPr>
        <w:tc>
          <w:tcPr>
            <w:tcW w:w="1908"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The Netherlands</w:t>
            </w:r>
          </w:p>
        </w:tc>
        <w:tc>
          <w:tcPr>
            <w:tcW w:w="1800"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Euro</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18,037</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3,993</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bCs/>
                <w:color w:val="000000"/>
                <w:sz w:val="16"/>
                <w:szCs w:val="16"/>
              </w:rPr>
              <w:t>13,528</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18,037</w:t>
            </w:r>
          </w:p>
        </w:tc>
      </w:tr>
      <w:tr w:rsidR="00AB6EB4" w:rsidRPr="008F52B3" w:rsidTr="00AB6EB4">
        <w:trPr>
          <w:trHeight w:val="380"/>
        </w:trPr>
        <w:tc>
          <w:tcPr>
            <w:tcW w:w="1908"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Spain</w:t>
            </w:r>
          </w:p>
        </w:tc>
        <w:tc>
          <w:tcPr>
            <w:tcW w:w="1800"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Euro</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17,153</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3,198</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bCs/>
                <w:color w:val="000000"/>
                <w:sz w:val="16"/>
                <w:szCs w:val="16"/>
              </w:rPr>
              <w:t>12,864</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17,153</w:t>
            </w:r>
          </w:p>
        </w:tc>
      </w:tr>
      <w:tr w:rsidR="00AB6EB4" w:rsidRPr="008F52B3" w:rsidTr="00AB6EB4">
        <w:trPr>
          <w:trHeight w:val="380"/>
        </w:trPr>
        <w:tc>
          <w:tcPr>
            <w:tcW w:w="1908"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Sweden</w:t>
            </w:r>
          </w:p>
        </w:tc>
        <w:tc>
          <w:tcPr>
            <w:tcW w:w="1800"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Swedish krona</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157,950</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26,219</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bCs/>
                <w:color w:val="000000"/>
                <w:sz w:val="16"/>
                <w:szCs w:val="16"/>
              </w:rPr>
              <w:t>118,462</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157,950</w:t>
            </w:r>
          </w:p>
        </w:tc>
      </w:tr>
      <w:tr w:rsidR="00AB6EB4" w:rsidRPr="008F52B3" w:rsidTr="00AB6EB4">
        <w:trPr>
          <w:trHeight w:val="380"/>
        </w:trPr>
        <w:tc>
          <w:tcPr>
            <w:tcW w:w="1908"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Switzerland</w:t>
            </w:r>
          </w:p>
        </w:tc>
        <w:tc>
          <w:tcPr>
            <w:tcW w:w="1800"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Swiss franc</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32,932</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5,540</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bCs/>
                <w:color w:val="000000"/>
                <w:sz w:val="16"/>
                <w:szCs w:val="16"/>
              </w:rPr>
              <w:t>24,699</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32,932</w:t>
            </w:r>
          </w:p>
        </w:tc>
      </w:tr>
      <w:tr w:rsidR="00AB6EB4" w:rsidRPr="008F52B3" w:rsidTr="00AB6EB4">
        <w:trPr>
          <w:trHeight w:val="380"/>
        </w:trPr>
        <w:tc>
          <w:tcPr>
            <w:tcW w:w="1908"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United Kingdom</w:t>
            </w:r>
          </w:p>
        </w:tc>
        <w:tc>
          <w:tcPr>
            <w:tcW w:w="1800"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Pound sterling</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25,864</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3,821</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bCs/>
                <w:color w:val="000000"/>
                <w:sz w:val="16"/>
                <w:szCs w:val="16"/>
              </w:rPr>
              <w:t>19,398</w:t>
            </w:r>
          </w:p>
        </w:tc>
        <w:tc>
          <w:tcPr>
            <w:tcW w:w="1476" w:type="dxa"/>
            <w:tcBorders>
              <w:bottom w:val="single" w:sz="4" w:space="0" w:color="auto"/>
            </w:tcBorders>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color w:val="000000"/>
                <w:sz w:val="16"/>
                <w:szCs w:val="16"/>
              </w:rPr>
              <w:t>25,864</w:t>
            </w:r>
          </w:p>
        </w:tc>
      </w:tr>
      <w:tr w:rsidR="00AB6EB4" w:rsidRPr="008F52B3" w:rsidTr="00AB6EB4">
        <w:trPr>
          <w:trHeight w:val="380"/>
        </w:trPr>
        <w:tc>
          <w:tcPr>
            <w:tcW w:w="1908" w:type="dxa"/>
            <w:shd w:val="clear" w:color="auto" w:fill="F2F2F2" w:themeFill="background1" w:themeFillShade="F2"/>
            <w:vAlign w:val="center"/>
          </w:tcPr>
          <w:p w:rsidR="00AB6EB4" w:rsidRPr="008F52B3" w:rsidRDefault="00AB6EB4" w:rsidP="00AB6EB4">
            <w:pPr>
              <w:jc w:val="center"/>
              <w:rPr>
                <w:rFonts w:eastAsia="Times New Roman"/>
                <w:b/>
                <w:sz w:val="16"/>
                <w:szCs w:val="16"/>
                <w:vertAlign w:val="superscript"/>
              </w:rPr>
            </w:pPr>
            <w:r w:rsidRPr="008F52B3">
              <w:rPr>
                <w:rFonts w:eastAsia="Times New Roman"/>
                <w:b/>
                <w:sz w:val="16"/>
                <w:szCs w:val="16"/>
              </w:rPr>
              <w:t>USA</w:t>
            </w:r>
            <w:r w:rsidRPr="008F52B3">
              <w:rPr>
                <w:rStyle w:val="FootnoteReference"/>
                <w:rFonts w:ascii="Times New Roman" w:hAnsi="Times New Roman" w:cs="Times New Roman"/>
                <w:b/>
                <w:sz w:val="20"/>
              </w:rPr>
              <w:footnoteReference w:id="4"/>
            </w:r>
          </w:p>
        </w:tc>
        <w:tc>
          <w:tcPr>
            <w:tcW w:w="1800"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USD</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45,586</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6,265</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34,190</w:t>
            </w:r>
          </w:p>
        </w:tc>
        <w:tc>
          <w:tcPr>
            <w:tcW w:w="1476" w:type="dxa"/>
            <w:shd w:val="clear" w:color="auto" w:fill="F2F2F2" w:themeFill="background1" w:themeFillShade="F2"/>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45,586</w:t>
            </w:r>
          </w:p>
        </w:tc>
      </w:tr>
      <w:tr w:rsidR="00AB6EB4" w:rsidRPr="008F52B3" w:rsidTr="00AB6EB4">
        <w:trPr>
          <w:trHeight w:val="380"/>
        </w:trPr>
        <w:tc>
          <w:tcPr>
            <w:tcW w:w="1908" w:type="dxa"/>
            <w:shd w:val="clear" w:color="auto" w:fill="auto"/>
            <w:vAlign w:val="center"/>
          </w:tcPr>
          <w:p w:rsidR="00AB6EB4" w:rsidRPr="008F52B3" w:rsidRDefault="00AB6EB4" w:rsidP="00AB6EB4">
            <w:pPr>
              <w:jc w:val="center"/>
              <w:rPr>
                <w:rFonts w:eastAsia="Times New Roman"/>
                <w:b/>
                <w:sz w:val="16"/>
                <w:szCs w:val="16"/>
                <w:vertAlign w:val="superscript"/>
              </w:rPr>
            </w:pPr>
            <w:r w:rsidRPr="008F52B3">
              <w:rPr>
                <w:rFonts w:eastAsia="Times New Roman"/>
                <w:b/>
                <w:sz w:val="16"/>
                <w:szCs w:val="16"/>
              </w:rPr>
              <w:t>Other countries</w:t>
            </w:r>
            <w:r w:rsidRPr="008F52B3">
              <w:rPr>
                <w:rStyle w:val="FootnoteReference"/>
                <w:rFonts w:ascii="Times New Roman" w:hAnsi="Times New Roman" w:cs="Times New Roman"/>
                <w:b/>
                <w:sz w:val="20"/>
              </w:rPr>
              <w:footnoteReference w:id="5"/>
            </w:r>
          </w:p>
        </w:tc>
        <w:tc>
          <w:tcPr>
            <w:tcW w:w="1800" w:type="dxa"/>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USD</w:t>
            </w:r>
          </w:p>
        </w:tc>
        <w:tc>
          <w:tcPr>
            <w:tcW w:w="1476" w:type="dxa"/>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21,428</w:t>
            </w:r>
          </w:p>
        </w:tc>
        <w:tc>
          <w:tcPr>
            <w:tcW w:w="1476" w:type="dxa"/>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3,823</w:t>
            </w:r>
          </w:p>
        </w:tc>
        <w:tc>
          <w:tcPr>
            <w:tcW w:w="1476" w:type="dxa"/>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16,071</w:t>
            </w:r>
          </w:p>
        </w:tc>
        <w:tc>
          <w:tcPr>
            <w:tcW w:w="1476" w:type="dxa"/>
            <w:shd w:val="clear" w:color="auto" w:fill="auto"/>
            <w:vAlign w:val="center"/>
          </w:tcPr>
          <w:p w:rsidR="00AB6EB4" w:rsidRPr="008F52B3" w:rsidRDefault="00AB6EB4" w:rsidP="00AB6EB4">
            <w:pPr>
              <w:jc w:val="center"/>
              <w:rPr>
                <w:rFonts w:eastAsia="Times New Roman"/>
                <w:b/>
                <w:sz w:val="16"/>
                <w:szCs w:val="16"/>
              </w:rPr>
            </w:pPr>
            <w:r w:rsidRPr="008F52B3">
              <w:rPr>
                <w:rFonts w:eastAsia="Times New Roman"/>
                <w:b/>
                <w:sz w:val="16"/>
                <w:szCs w:val="16"/>
              </w:rPr>
              <w:t>21,428</w:t>
            </w:r>
          </w:p>
        </w:tc>
      </w:tr>
    </w:tbl>
    <w:p w:rsidR="00AB6EB4" w:rsidRDefault="00AB6EB4" w:rsidP="00FB49AD">
      <w:pPr>
        <w:rPr>
          <w:sz w:val="16"/>
          <w:szCs w:val="16"/>
        </w:rPr>
        <w:sectPr w:rsidR="00AB6EB4" w:rsidSect="00785E6C">
          <w:headerReference w:type="default" r:id="rId17"/>
          <w:headerReference w:type="first" r:id="rId18"/>
          <w:endnotePr>
            <w:numFmt w:val="decimal"/>
          </w:endnotePr>
          <w:pgSz w:w="16840" w:h="11907" w:orient="landscape" w:code="9"/>
          <w:pgMar w:top="425" w:right="567" w:bottom="284" w:left="1418" w:header="510" w:footer="1021" w:gutter="0"/>
          <w:pgNumType w:start="1"/>
          <w:cols w:space="720"/>
          <w:titlePg/>
          <w:docGrid w:linePitch="299"/>
        </w:sectPr>
      </w:pPr>
    </w:p>
    <w:p w:rsidR="00FB49AD" w:rsidRDefault="00FB49AD" w:rsidP="00FB49AD">
      <w:pPr>
        <w:rPr>
          <w:sz w:val="16"/>
          <w:szCs w:val="16"/>
        </w:rPr>
      </w:pPr>
    </w:p>
    <w:p w:rsidR="00FB49AD" w:rsidRPr="007D776C" w:rsidRDefault="00FB49AD" w:rsidP="00FB49AD">
      <w:pPr>
        <w:tabs>
          <w:tab w:val="left" w:pos="9072"/>
        </w:tabs>
        <w:ind w:right="254"/>
        <w:jc w:val="center"/>
        <w:rPr>
          <w:b/>
          <w:sz w:val="24"/>
          <w:szCs w:val="24"/>
          <w:u w:val="single"/>
          <w:lang w:val="fr-FR"/>
        </w:rPr>
      </w:pPr>
      <w:r w:rsidRPr="007D776C">
        <w:rPr>
          <w:b/>
          <w:sz w:val="24"/>
          <w:szCs w:val="24"/>
          <w:u w:val="single"/>
          <w:lang w:val="fr-FR"/>
        </w:rPr>
        <w:t>Part 1</w:t>
      </w:r>
    </w:p>
    <w:p w:rsidR="00FB49AD" w:rsidRPr="007D776C" w:rsidRDefault="00FB49AD" w:rsidP="00FB49AD">
      <w:pPr>
        <w:tabs>
          <w:tab w:val="left" w:pos="9072"/>
        </w:tabs>
        <w:ind w:right="255"/>
        <w:jc w:val="center"/>
        <w:rPr>
          <w:sz w:val="20"/>
          <w:lang w:val="fr-FR"/>
        </w:rPr>
      </w:pPr>
      <w:r w:rsidRPr="007D776C">
        <w:rPr>
          <w:sz w:val="20"/>
          <w:lang w:val="fr-FR"/>
        </w:rPr>
        <w:t>(</w:t>
      </w:r>
      <w:proofErr w:type="spellStart"/>
      <w:r w:rsidRPr="007D776C">
        <w:rPr>
          <w:sz w:val="20"/>
          <w:lang w:val="fr-FR"/>
        </w:rPr>
        <w:t>Cont</w:t>
      </w:r>
      <w:proofErr w:type="spellEnd"/>
      <w:r w:rsidRPr="007D776C">
        <w:rPr>
          <w:sz w:val="20"/>
          <w:lang w:val="fr-FR"/>
        </w:rPr>
        <w:t>.)</w:t>
      </w:r>
    </w:p>
    <w:p w:rsidR="00FB49AD" w:rsidRDefault="00FB49AD" w:rsidP="00FB49AD">
      <w:pPr>
        <w:autoSpaceDE w:val="0"/>
        <w:autoSpaceDN w:val="0"/>
        <w:adjustRightInd w:val="0"/>
        <w:jc w:val="center"/>
        <w:rPr>
          <w:b/>
          <w:bCs/>
          <w:sz w:val="20"/>
          <w:lang w:val="fr-FR"/>
        </w:rPr>
      </w:pPr>
    </w:p>
    <w:p w:rsidR="00FB49AD" w:rsidRPr="00CB6C27" w:rsidRDefault="00FB49AD" w:rsidP="00FB49AD">
      <w:pPr>
        <w:autoSpaceDE w:val="0"/>
        <w:autoSpaceDN w:val="0"/>
        <w:adjustRightInd w:val="0"/>
        <w:jc w:val="center"/>
        <w:rPr>
          <w:b/>
          <w:bCs/>
          <w:sz w:val="20"/>
          <w:lang w:val="fr-FR"/>
        </w:rPr>
      </w:pPr>
      <w:r w:rsidRPr="00CB6C27">
        <w:rPr>
          <w:b/>
          <w:bCs/>
          <w:sz w:val="20"/>
          <w:lang w:val="fr-FR"/>
        </w:rPr>
        <w:t xml:space="preserve">Catégorie professionnelle / Professional </w:t>
      </w:r>
      <w:proofErr w:type="spellStart"/>
      <w:r w:rsidRPr="00CB6C27">
        <w:rPr>
          <w:b/>
          <w:bCs/>
          <w:sz w:val="20"/>
          <w:lang w:val="fr-FR"/>
        </w:rPr>
        <w:t>Category</w:t>
      </w:r>
      <w:proofErr w:type="spellEnd"/>
    </w:p>
    <w:p w:rsidR="00FB49AD" w:rsidRPr="00CB6C27" w:rsidRDefault="00FB49AD" w:rsidP="00FB49AD">
      <w:pPr>
        <w:autoSpaceDE w:val="0"/>
        <w:autoSpaceDN w:val="0"/>
        <w:adjustRightInd w:val="0"/>
        <w:jc w:val="center"/>
        <w:rPr>
          <w:sz w:val="20"/>
          <w:lang w:val="fr-FR"/>
        </w:rPr>
      </w:pPr>
      <w:r w:rsidRPr="00CB6C27">
        <w:rPr>
          <w:sz w:val="20"/>
          <w:lang w:val="fr-FR"/>
        </w:rPr>
        <w:t>Barème en vigueur à partir du 1</w:t>
      </w:r>
      <w:r w:rsidRPr="00FA4FBF">
        <w:rPr>
          <w:sz w:val="20"/>
          <w:vertAlign w:val="superscript"/>
          <w:lang w:val="fr-FR"/>
        </w:rPr>
        <w:t>er</w:t>
      </w:r>
      <w:r w:rsidRPr="00CB6C27">
        <w:rPr>
          <w:sz w:val="15"/>
          <w:szCs w:val="15"/>
          <w:lang w:val="fr-FR"/>
        </w:rPr>
        <w:t xml:space="preserve"> </w:t>
      </w:r>
      <w:r>
        <w:rPr>
          <w:sz w:val="20"/>
          <w:lang w:val="fr-FR"/>
        </w:rPr>
        <w:t>février</w:t>
      </w:r>
      <w:r w:rsidRPr="00CB6C27">
        <w:rPr>
          <w:sz w:val="20"/>
          <w:lang w:val="fr-FR"/>
        </w:rPr>
        <w:t xml:space="preserve"> 201</w:t>
      </w:r>
      <w:r>
        <w:rPr>
          <w:sz w:val="20"/>
          <w:lang w:val="fr-FR"/>
        </w:rPr>
        <w:t>3</w:t>
      </w:r>
      <w:r w:rsidRPr="00CB6C27">
        <w:rPr>
          <w:sz w:val="20"/>
          <w:lang w:val="fr-FR"/>
        </w:rPr>
        <w:t xml:space="preserve"> / </w:t>
      </w:r>
      <w:proofErr w:type="spellStart"/>
      <w:r w:rsidRPr="00CB6C27">
        <w:rPr>
          <w:sz w:val="20"/>
          <w:lang w:val="fr-FR"/>
        </w:rPr>
        <w:t>Scale</w:t>
      </w:r>
      <w:proofErr w:type="spellEnd"/>
      <w:r w:rsidRPr="00CB6C27">
        <w:rPr>
          <w:sz w:val="20"/>
          <w:lang w:val="fr-FR"/>
        </w:rPr>
        <w:t xml:space="preserve"> in force as </w:t>
      </w:r>
      <w:proofErr w:type="spellStart"/>
      <w:r w:rsidRPr="00CB6C27">
        <w:rPr>
          <w:sz w:val="20"/>
          <w:lang w:val="fr-FR"/>
        </w:rPr>
        <w:t>from</w:t>
      </w:r>
      <w:proofErr w:type="spellEnd"/>
      <w:r w:rsidRPr="00CB6C27">
        <w:rPr>
          <w:sz w:val="20"/>
          <w:lang w:val="fr-FR"/>
        </w:rPr>
        <w:t xml:space="preserve"> </w:t>
      </w:r>
      <w:proofErr w:type="spellStart"/>
      <w:r>
        <w:rPr>
          <w:sz w:val="20"/>
          <w:lang w:val="fr-FR"/>
        </w:rPr>
        <w:t>February</w:t>
      </w:r>
      <w:proofErr w:type="spellEnd"/>
      <w:r>
        <w:rPr>
          <w:sz w:val="20"/>
          <w:lang w:val="fr-FR"/>
        </w:rPr>
        <w:t xml:space="preserve"> 1, 2013</w:t>
      </w:r>
    </w:p>
    <w:p w:rsidR="00FB49AD" w:rsidRDefault="00FB49AD" w:rsidP="00785E6C">
      <w:pPr>
        <w:spacing w:after="120"/>
        <w:jc w:val="center"/>
        <w:rPr>
          <w:rFonts w:eastAsia="Times New Roman"/>
          <w:b/>
          <w:sz w:val="20"/>
        </w:rPr>
      </w:pPr>
      <w:r>
        <w:rPr>
          <w:sz w:val="20"/>
        </w:rPr>
        <w:t>(</w:t>
      </w:r>
      <w:proofErr w:type="spellStart"/>
      <w:proofErr w:type="gramStart"/>
      <w:r>
        <w:rPr>
          <w:sz w:val="20"/>
        </w:rPr>
        <w:t>montants</w:t>
      </w:r>
      <w:proofErr w:type="spellEnd"/>
      <w:proofErr w:type="gramEnd"/>
      <w:r>
        <w:rPr>
          <w:sz w:val="20"/>
        </w:rPr>
        <w:t xml:space="preserve"> </w:t>
      </w:r>
      <w:proofErr w:type="spellStart"/>
      <w:r>
        <w:rPr>
          <w:sz w:val="20"/>
        </w:rPr>
        <w:t>annuels</w:t>
      </w:r>
      <w:proofErr w:type="spellEnd"/>
      <w:r>
        <w:rPr>
          <w:sz w:val="20"/>
        </w:rPr>
        <w:t xml:space="preserve"> en dollars É.-U. / </w:t>
      </w:r>
      <w:proofErr w:type="gramStart"/>
      <w:r>
        <w:rPr>
          <w:sz w:val="20"/>
        </w:rPr>
        <w:t>annual</w:t>
      </w:r>
      <w:proofErr w:type="gramEnd"/>
      <w:r>
        <w:rPr>
          <w:sz w:val="20"/>
        </w:rPr>
        <w:t xml:space="preserve"> amounts in US dollars)</w:t>
      </w:r>
    </w:p>
    <w:tbl>
      <w:tblPr>
        <w:tblW w:w="14317" w:type="dxa"/>
        <w:jc w:val="center"/>
        <w:tblInd w:w="-1168" w:type="dxa"/>
        <w:tblLayout w:type="fixed"/>
        <w:tblLook w:val="04A0" w:firstRow="1" w:lastRow="0" w:firstColumn="1" w:lastColumn="0" w:noHBand="0" w:noVBand="1"/>
      </w:tblPr>
      <w:tblGrid>
        <w:gridCol w:w="709"/>
        <w:gridCol w:w="717"/>
        <w:gridCol w:w="859"/>
        <w:gridCol w:w="859"/>
        <w:gridCol w:w="860"/>
        <w:gridCol w:w="859"/>
        <w:gridCol w:w="860"/>
        <w:gridCol w:w="859"/>
        <w:gridCol w:w="859"/>
        <w:gridCol w:w="860"/>
        <w:gridCol w:w="859"/>
        <w:gridCol w:w="860"/>
        <w:gridCol w:w="859"/>
        <w:gridCol w:w="859"/>
        <w:gridCol w:w="860"/>
        <w:gridCol w:w="859"/>
        <w:gridCol w:w="860"/>
      </w:tblGrid>
      <w:tr w:rsidR="00FB49AD" w:rsidRPr="00603004" w:rsidTr="00AB6EB4">
        <w:trPr>
          <w:trHeight w:val="255"/>
          <w:jc w:val="center"/>
        </w:trPr>
        <w:tc>
          <w:tcPr>
            <w:tcW w:w="1426" w:type="dxa"/>
            <w:gridSpan w:val="2"/>
            <w:vMerge w:val="restart"/>
            <w:tcBorders>
              <w:top w:val="single" w:sz="8" w:space="0" w:color="auto"/>
              <w:left w:val="single" w:sz="8" w:space="0" w:color="auto"/>
              <w:bottom w:val="single" w:sz="8" w:space="0" w:color="000000"/>
              <w:right w:val="nil"/>
            </w:tcBorders>
            <w:shd w:val="clear" w:color="000000" w:fill="FFFFFF"/>
            <w:vAlign w:val="center"/>
            <w:hideMark/>
          </w:tcPr>
          <w:p w:rsidR="00FB49AD" w:rsidRPr="00603004" w:rsidRDefault="00FB49AD" w:rsidP="00FB49AD">
            <w:pPr>
              <w:jc w:val="center"/>
              <w:rPr>
                <w:rFonts w:eastAsia="Times New Roman"/>
                <w:color w:val="000000"/>
                <w:sz w:val="18"/>
                <w:szCs w:val="18"/>
              </w:rPr>
            </w:pPr>
            <w:r w:rsidRPr="00603004">
              <w:rPr>
                <w:rFonts w:eastAsia="Times New Roman"/>
                <w:color w:val="000000"/>
                <w:sz w:val="18"/>
                <w:szCs w:val="18"/>
              </w:rPr>
              <w:t>Grade</w:t>
            </w:r>
          </w:p>
        </w:tc>
        <w:tc>
          <w:tcPr>
            <w:tcW w:w="859" w:type="dxa"/>
            <w:tcBorders>
              <w:top w:val="single" w:sz="8" w:space="0" w:color="auto"/>
              <w:left w:val="single" w:sz="4" w:space="0" w:color="auto"/>
              <w:bottom w:val="nil"/>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ECH</w:t>
            </w:r>
            <w:r>
              <w:rPr>
                <w:rFonts w:eastAsia="Times New Roman"/>
                <w:sz w:val="18"/>
                <w:szCs w:val="18"/>
              </w:rPr>
              <w:t xml:space="preserve">. </w:t>
            </w:r>
            <w:r w:rsidRPr="00603004">
              <w:rPr>
                <w:rFonts w:eastAsia="Times New Roman"/>
                <w:sz w:val="18"/>
                <w:szCs w:val="18"/>
              </w:rPr>
              <w:t xml:space="preserve"> 1</w:t>
            </w:r>
          </w:p>
        </w:tc>
        <w:tc>
          <w:tcPr>
            <w:tcW w:w="859" w:type="dxa"/>
            <w:tcBorders>
              <w:top w:val="single" w:sz="8" w:space="0" w:color="auto"/>
              <w:left w:val="nil"/>
              <w:bottom w:val="nil"/>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ECH</w:t>
            </w:r>
            <w:r>
              <w:rPr>
                <w:rFonts w:eastAsia="Times New Roman"/>
                <w:sz w:val="18"/>
                <w:szCs w:val="18"/>
              </w:rPr>
              <w:t xml:space="preserve">. </w:t>
            </w:r>
            <w:r w:rsidRPr="00603004">
              <w:rPr>
                <w:rFonts w:eastAsia="Times New Roman"/>
                <w:sz w:val="18"/>
                <w:szCs w:val="18"/>
              </w:rPr>
              <w:t xml:space="preserve"> 2</w:t>
            </w:r>
          </w:p>
        </w:tc>
        <w:tc>
          <w:tcPr>
            <w:tcW w:w="860" w:type="dxa"/>
            <w:tcBorders>
              <w:top w:val="single" w:sz="8" w:space="0" w:color="auto"/>
              <w:left w:val="nil"/>
              <w:bottom w:val="nil"/>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ECH</w:t>
            </w:r>
            <w:r>
              <w:rPr>
                <w:rFonts w:eastAsia="Times New Roman"/>
                <w:sz w:val="18"/>
                <w:szCs w:val="18"/>
              </w:rPr>
              <w:t xml:space="preserve">. </w:t>
            </w:r>
            <w:r w:rsidRPr="00603004">
              <w:rPr>
                <w:rFonts w:eastAsia="Times New Roman"/>
                <w:sz w:val="18"/>
                <w:szCs w:val="18"/>
              </w:rPr>
              <w:t xml:space="preserve"> 3</w:t>
            </w:r>
          </w:p>
        </w:tc>
        <w:tc>
          <w:tcPr>
            <w:tcW w:w="859" w:type="dxa"/>
            <w:tcBorders>
              <w:top w:val="single" w:sz="8" w:space="0" w:color="auto"/>
              <w:left w:val="nil"/>
              <w:bottom w:val="nil"/>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ECH</w:t>
            </w:r>
            <w:r>
              <w:rPr>
                <w:rFonts w:eastAsia="Times New Roman"/>
                <w:sz w:val="18"/>
                <w:szCs w:val="18"/>
              </w:rPr>
              <w:t xml:space="preserve">. </w:t>
            </w:r>
            <w:r w:rsidRPr="00603004">
              <w:rPr>
                <w:rFonts w:eastAsia="Times New Roman"/>
                <w:sz w:val="18"/>
                <w:szCs w:val="18"/>
              </w:rPr>
              <w:t xml:space="preserve"> 4</w:t>
            </w:r>
          </w:p>
        </w:tc>
        <w:tc>
          <w:tcPr>
            <w:tcW w:w="860" w:type="dxa"/>
            <w:tcBorders>
              <w:top w:val="single" w:sz="8" w:space="0" w:color="auto"/>
              <w:left w:val="nil"/>
              <w:bottom w:val="nil"/>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ECH</w:t>
            </w:r>
            <w:r>
              <w:rPr>
                <w:rFonts w:eastAsia="Times New Roman"/>
                <w:sz w:val="18"/>
                <w:szCs w:val="18"/>
              </w:rPr>
              <w:t xml:space="preserve">. </w:t>
            </w:r>
            <w:r w:rsidRPr="00603004">
              <w:rPr>
                <w:rFonts w:eastAsia="Times New Roman"/>
                <w:sz w:val="18"/>
                <w:szCs w:val="18"/>
              </w:rPr>
              <w:t xml:space="preserve"> 5</w:t>
            </w:r>
          </w:p>
        </w:tc>
        <w:tc>
          <w:tcPr>
            <w:tcW w:w="859" w:type="dxa"/>
            <w:tcBorders>
              <w:top w:val="single" w:sz="8" w:space="0" w:color="auto"/>
              <w:left w:val="nil"/>
              <w:bottom w:val="nil"/>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ECH</w:t>
            </w:r>
            <w:r>
              <w:rPr>
                <w:rFonts w:eastAsia="Times New Roman"/>
                <w:sz w:val="18"/>
                <w:szCs w:val="18"/>
              </w:rPr>
              <w:t xml:space="preserve">. </w:t>
            </w:r>
            <w:r w:rsidRPr="00603004">
              <w:rPr>
                <w:rFonts w:eastAsia="Times New Roman"/>
                <w:sz w:val="18"/>
                <w:szCs w:val="18"/>
              </w:rPr>
              <w:t xml:space="preserve"> 6</w:t>
            </w:r>
          </w:p>
        </w:tc>
        <w:tc>
          <w:tcPr>
            <w:tcW w:w="859" w:type="dxa"/>
            <w:tcBorders>
              <w:top w:val="single" w:sz="8" w:space="0" w:color="auto"/>
              <w:left w:val="nil"/>
              <w:bottom w:val="nil"/>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ECH</w:t>
            </w:r>
            <w:r>
              <w:rPr>
                <w:rFonts w:eastAsia="Times New Roman"/>
                <w:sz w:val="18"/>
                <w:szCs w:val="18"/>
              </w:rPr>
              <w:t xml:space="preserve">. </w:t>
            </w:r>
            <w:r w:rsidRPr="00603004">
              <w:rPr>
                <w:rFonts w:eastAsia="Times New Roman"/>
                <w:sz w:val="18"/>
                <w:szCs w:val="18"/>
              </w:rPr>
              <w:t xml:space="preserve"> 7</w:t>
            </w:r>
          </w:p>
        </w:tc>
        <w:tc>
          <w:tcPr>
            <w:tcW w:w="860" w:type="dxa"/>
            <w:tcBorders>
              <w:top w:val="single" w:sz="8" w:space="0" w:color="auto"/>
              <w:left w:val="nil"/>
              <w:bottom w:val="nil"/>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ECH</w:t>
            </w:r>
            <w:r>
              <w:rPr>
                <w:rFonts w:eastAsia="Times New Roman"/>
                <w:sz w:val="18"/>
                <w:szCs w:val="18"/>
              </w:rPr>
              <w:t xml:space="preserve">. </w:t>
            </w:r>
            <w:r w:rsidRPr="00603004">
              <w:rPr>
                <w:rFonts w:eastAsia="Times New Roman"/>
                <w:sz w:val="18"/>
                <w:szCs w:val="18"/>
              </w:rPr>
              <w:t xml:space="preserve"> 8</w:t>
            </w:r>
          </w:p>
        </w:tc>
        <w:tc>
          <w:tcPr>
            <w:tcW w:w="859" w:type="dxa"/>
            <w:tcBorders>
              <w:top w:val="single" w:sz="8" w:space="0" w:color="auto"/>
              <w:left w:val="nil"/>
              <w:bottom w:val="nil"/>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ECH</w:t>
            </w:r>
            <w:r>
              <w:rPr>
                <w:rFonts w:eastAsia="Times New Roman"/>
                <w:sz w:val="18"/>
                <w:szCs w:val="18"/>
              </w:rPr>
              <w:t xml:space="preserve">. </w:t>
            </w:r>
            <w:r w:rsidRPr="00603004">
              <w:rPr>
                <w:rFonts w:eastAsia="Times New Roman"/>
                <w:sz w:val="18"/>
                <w:szCs w:val="18"/>
              </w:rPr>
              <w:t xml:space="preserve"> 9</w:t>
            </w:r>
          </w:p>
        </w:tc>
        <w:tc>
          <w:tcPr>
            <w:tcW w:w="860" w:type="dxa"/>
            <w:tcBorders>
              <w:top w:val="single" w:sz="8" w:space="0" w:color="auto"/>
              <w:left w:val="nil"/>
              <w:bottom w:val="nil"/>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ECH</w:t>
            </w:r>
            <w:r>
              <w:rPr>
                <w:rFonts w:eastAsia="Times New Roman"/>
                <w:sz w:val="18"/>
                <w:szCs w:val="18"/>
              </w:rPr>
              <w:t xml:space="preserve">. </w:t>
            </w:r>
            <w:r w:rsidRPr="00603004">
              <w:rPr>
                <w:rFonts w:eastAsia="Times New Roman"/>
                <w:sz w:val="18"/>
                <w:szCs w:val="18"/>
              </w:rPr>
              <w:t xml:space="preserve"> 10</w:t>
            </w:r>
          </w:p>
        </w:tc>
        <w:tc>
          <w:tcPr>
            <w:tcW w:w="859" w:type="dxa"/>
            <w:tcBorders>
              <w:top w:val="single" w:sz="8" w:space="0" w:color="auto"/>
              <w:left w:val="nil"/>
              <w:bottom w:val="nil"/>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ECH</w:t>
            </w:r>
            <w:r>
              <w:rPr>
                <w:rFonts w:eastAsia="Times New Roman"/>
                <w:sz w:val="18"/>
                <w:szCs w:val="18"/>
              </w:rPr>
              <w:t xml:space="preserve">. </w:t>
            </w:r>
            <w:r w:rsidRPr="00603004">
              <w:rPr>
                <w:rFonts w:eastAsia="Times New Roman"/>
                <w:sz w:val="18"/>
                <w:szCs w:val="18"/>
              </w:rPr>
              <w:t xml:space="preserve"> 11</w:t>
            </w:r>
          </w:p>
        </w:tc>
        <w:tc>
          <w:tcPr>
            <w:tcW w:w="859" w:type="dxa"/>
            <w:tcBorders>
              <w:top w:val="single" w:sz="8" w:space="0" w:color="auto"/>
              <w:left w:val="nil"/>
              <w:bottom w:val="nil"/>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ECH</w:t>
            </w:r>
            <w:r>
              <w:rPr>
                <w:rFonts w:eastAsia="Times New Roman"/>
                <w:sz w:val="18"/>
                <w:szCs w:val="18"/>
              </w:rPr>
              <w:t xml:space="preserve">. </w:t>
            </w:r>
            <w:r w:rsidRPr="00603004">
              <w:rPr>
                <w:rFonts w:eastAsia="Times New Roman"/>
                <w:sz w:val="18"/>
                <w:szCs w:val="18"/>
              </w:rPr>
              <w:t xml:space="preserve"> 12</w:t>
            </w:r>
          </w:p>
        </w:tc>
        <w:tc>
          <w:tcPr>
            <w:tcW w:w="860" w:type="dxa"/>
            <w:tcBorders>
              <w:top w:val="single" w:sz="8" w:space="0" w:color="auto"/>
              <w:left w:val="nil"/>
              <w:bottom w:val="nil"/>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ECH</w:t>
            </w:r>
            <w:r>
              <w:rPr>
                <w:rFonts w:eastAsia="Times New Roman"/>
                <w:sz w:val="18"/>
                <w:szCs w:val="18"/>
              </w:rPr>
              <w:t xml:space="preserve">. </w:t>
            </w:r>
            <w:r w:rsidRPr="00603004">
              <w:rPr>
                <w:rFonts w:eastAsia="Times New Roman"/>
                <w:sz w:val="18"/>
                <w:szCs w:val="18"/>
              </w:rPr>
              <w:t xml:space="preserve"> 13</w:t>
            </w:r>
          </w:p>
        </w:tc>
        <w:tc>
          <w:tcPr>
            <w:tcW w:w="859" w:type="dxa"/>
            <w:tcBorders>
              <w:top w:val="single" w:sz="8" w:space="0" w:color="auto"/>
              <w:left w:val="nil"/>
              <w:bottom w:val="nil"/>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ECH</w:t>
            </w:r>
            <w:r>
              <w:rPr>
                <w:rFonts w:eastAsia="Times New Roman"/>
                <w:sz w:val="18"/>
                <w:szCs w:val="18"/>
              </w:rPr>
              <w:t xml:space="preserve">. </w:t>
            </w:r>
            <w:r w:rsidRPr="00603004">
              <w:rPr>
                <w:rFonts w:eastAsia="Times New Roman"/>
                <w:sz w:val="18"/>
                <w:szCs w:val="18"/>
              </w:rPr>
              <w:t xml:space="preserve"> 14</w:t>
            </w:r>
          </w:p>
        </w:tc>
        <w:tc>
          <w:tcPr>
            <w:tcW w:w="860" w:type="dxa"/>
            <w:tcBorders>
              <w:top w:val="single" w:sz="8" w:space="0" w:color="auto"/>
              <w:left w:val="nil"/>
              <w:bottom w:val="nil"/>
              <w:right w:val="single" w:sz="8"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ECH</w:t>
            </w:r>
            <w:r>
              <w:rPr>
                <w:rFonts w:eastAsia="Times New Roman"/>
                <w:sz w:val="18"/>
                <w:szCs w:val="18"/>
              </w:rPr>
              <w:t xml:space="preserve">. </w:t>
            </w:r>
            <w:r w:rsidRPr="00603004">
              <w:rPr>
                <w:rFonts w:eastAsia="Times New Roman"/>
                <w:sz w:val="18"/>
                <w:szCs w:val="18"/>
              </w:rPr>
              <w:t xml:space="preserve"> 15</w:t>
            </w:r>
          </w:p>
        </w:tc>
      </w:tr>
      <w:tr w:rsidR="00FB49AD" w:rsidRPr="00603004" w:rsidTr="00AB6EB4">
        <w:trPr>
          <w:trHeight w:val="270"/>
          <w:jc w:val="center"/>
        </w:trPr>
        <w:tc>
          <w:tcPr>
            <w:tcW w:w="1426" w:type="dxa"/>
            <w:gridSpan w:val="2"/>
            <w:vMerge/>
            <w:tcBorders>
              <w:top w:val="single" w:sz="8" w:space="0" w:color="auto"/>
              <w:left w:val="single" w:sz="8" w:space="0" w:color="auto"/>
              <w:bottom w:val="single" w:sz="8" w:space="0" w:color="000000"/>
              <w:right w:val="nil"/>
            </w:tcBorders>
            <w:vAlign w:val="center"/>
            <w:hideMark/>
          </w:tcPr>
          <w:p w:rsidR="00FB49AD" w:rsidRPr="00603004" w:rsidRDefault="00FB49AD" w:rsidP="00FB49AD">
            <w:pPr>
              <w:rPr>
                <w:rFonts w:eastAsia="Times New Roman"/>
                <w:color w:val="000000"/>
                <w:sz w:val="18"/>
                <w:szCs w:val="18"/>
              </w:rPr>
            </w:pPr>
          </w:p>
        </w:tc>
        <w:tc>
          <w:tcPr>
            <w:tcW w:w="859" w:type="dxa"/>
            <w:tcBorders>
              <w:top w:val="nil"/>
              <w:left w:val="single" w:sz="4" w:space="0" w:color="auto"/>
              <w:bottom w:val="single" w:sz="8" w:space="0" w:color="auto"/>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STEP 1</w:t>
            </w:r>
          </w:p>
        </w:tc>
        <w:tc>
          <w:tcPr>
            <w:tcW w:w="859" w:type="dxa"/>
            <w:tcBorders>
              <w:top w:val="nil"/>
              <w:left w:val="nil"/>
              <w:bottom w:val="single" w:sz="8" w:space="0" w:color="auto"/>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STEP 2</w:t>
            </w:r>
          </w:p>
        </w:tc>
        <w:tc>
          <w:tcPr>
            <w:tcW w:w="860" w:type="dxa"/>
            <w:tcBorders>
              <w:top w:val="nil"/>
              <w:left w:val="nil"/>
              <w:bottom w:val="single" w:sz="8" w:space="0" w:color="auto"/>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STEP 3</w:t>
            </w:r>
          </w:p>
        </w:tc>
        <w:tc>
          <w:tcPr>
            <w:tcW w:w="859" w:type="dxa"/>
            <w:tcBorders>
              <w:top w:val="nil"/>
              <w:left w:val="nil"/>
              <w:bottom w:val="single" w:sz="8" w:space="0" w:color="auto"/>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STEP 4</w:t>
            </w:r>
          </w:p>
        </w:tc>
        <w:tc>
          <w:tcPr>
            <w:tcW w:w="860" w:type="dxa"/>
            <w:tcBorders>
              <w:top w:val="nil"/>
              <w:left w:val="nil"/>
              <w:bottom w:val="single" w:sz="8" w:space="0" w:color="auto"/>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STEP 5</w:t>
            </w:r>
          </w:p>
        </w:tc>
        <w:tc>
          <w:tcPr>
            <w:tcW w:w="859" w:type="dxa"/>
            <w:tcBorders>
              <w:top w:val="nil"/>
              <w:left w:val="nil"/>
              <w:bottom w:val="single" w:sz="8" w:space="0" w:color="auto"/>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STEP 6</w:t>
            </w:r>
          </w:p>
        </w:tc>
        <w:tc>
          <w:tcPr>
            <w:tcW w:w="859" w:type="dxa"/>
            <w:tcBorders>
              <w:top w:val="nil"/>
              <w:left w:val="nil"/>
              <w:bottom w:val="single" w:sz="8" w:space="0" w:color="auto"/>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STEP 7</w:t>
            </w:r>
          </w:p>
        </w:tc>
        <w:tc>
          <w:tcPr>
            <w:tcW w:w="860" w:type="dxa"/>
            <w:tcBorders>
              <w:top w:val="nil"/>
              <w:left w:val="nil"/>
              <w:bottom w:val="single" w:sz="8" w:space="0" w:color="auto"/>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STEP 8</w:t>
            </w:r>
          </w:p>
        </w:tc>
        <w:tc>
          <w:tcPr>
            <w:tcW w:w="859" w:type="dxa"/>
            <w:tcBorders>
              <w:top w:val="nil"/>
              <w:left w:val="nil"/>
              <w:bottom w:val="single" w:sz="8" w:space="0" w:color="auto"/>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STEP 9</w:t>
            </w:r>
          </w:p>
        </w:tc>
        <w:tc>
          <w:tcPr>
            <w:tcW w:w="860" w:type="dxa"/>
            <w:tcBorders>
              <w:top w:val="nil"/>
              <w:left w:val="nil"/>
              <w:bottom w:val="single" w:sz="8" w:space="0" w:color="auto"/>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STEP 10</w:t>
            </w:r>
          </w:p>
        </w:tc>
        <w:tc>
          <w:tcPr>
            <w:tcW w:w="859" w:type="dxa"/>
            <w:tcBorders>
              <w:top w:val="nil"/>
              <w:left w:val="nil"/>
              <w:bottom w:val="single" w:sz="8" w:space="0" w:color="auto"/>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STEP 11</w:t>
            </w:r>
          </w:p>
        </w:tc>
        <w:tc>
          <w:tcPr>
            <w:tcW w:w="859" w:type="dxa"/>
            <w:tcBorders>
              <w:top w:val="nil"/>
              <w:left w:val="nil"/>
              <w:bottom w:val="single" w:sz="8" w:space="0" w:color="auto"/>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STEP 12</w:t>
            </w:r>
          </w:p>
        </w:tc>
        <w:tc>
          <w:tcPr>
            <w:tcW w:w="860" w:type="dxa"/>
            <w:tcBorders>
              <w:top w:val="nil"/>
              <w:left w:val="nil"/>
              <w:bottom w:val="single" w:sz="8" w:space="0" w:color="auto"/>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STEP 13</w:t>
            </w:r>
          </w:p>
        </w:tc>
        <w:tc>
          <w:tcPr>
            <w:tcW w:w="859" w:type="dxa"/>
            <w:tcBorders>
              <w:top w:val="nil"/>
              <w:left w:val="nil"/>
              <w:bottom w:val="single" w:sz="8" w:space="0" w:color="auto"/>
              <w:right w:val="single" w:sz="4"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STEP 14</w:t>
            </w:r>
          </w:p>
        </w:tc>
        <w:tc>
          <w:tcPr>
            <w:tcW w:w="860" w:type="dxa"/>
            <w:tcBorders>
              <w:top w:val="nil"/>
              <w:left w:val="nil"/>
              <w:bottom w:val="single" w:sz="8" w:space="0" w:color="auto"/>
              <w:right w:val="single" w:sz="8" w:space="0" w:color="auto"/>
            </w:tcBorders>
            <w:shd w:val="clear" w:color="000000" w:fill="FFFFFF"/>
            <w:tcMar>
              <w:top w:w="57" w:type="dxa"/>
              <w:bottom w:w="57" w:type="dxa"/>
            </w:tcMar>
            <w:hideMark/>
          </w:tcPr>
          <w:p w:rsidR="00FB49AD" w:rsidRPr="00603004" w:rsidRDefault="00FB49AD" w:rsidP="00FB49AD">
            <w:pPr>
              <w:jc w:val="center"/>
              <w:rPr>
                <w:rFonts w:eastAsia="Times New Roman"/>
                <w:sz w:val="18"/>
                <w:szCs w:val="18"/>
              </w:rPr>
            </w:pPr>
            <w:r w:rsidRPr="00603004">
              <w:rPr>
                <w:rFonts w:eastAsia="Times New Roman"/>
                <w:sz w:val="18"/>
                <w:szCs w:val="18"/>
              </w:rPr>
              <w:t>STEP 15</w:t>
            </w:r>
          </w:p>
        </w:tc>
      </w:tr>
      <w:tr w:rsidR="00FB49AD" w:rsidRPr="00603004" w:rsidTr="00AB6EB4">
        <w:trPr>
          <w:trHeight w:val="255"/>
          <w:jc w:val="center"/>
        </w:trPr>
        <w:tc>
          <w:tcPr>
            <w:tcW w:w="709" w:type="dxa"/>
            <w:vMerge w:val="restart"/>
            <w:tcBorders>
              <w:top w:val="nil"/>
              <w:left w:val="single" w:sz="8" w:space="0" w:color="auto"/>
              <w:bottom w:val="single" w:sz="4" w:space="0" w:color="000000"/>
              <w:right w:val="nil"/>
            </w:tcBorders>
            <w:shd w:val="clear" w:color="000000" w:fill="FFFFFF"/>
            <w:vAlign w:val="center"/>
            <w:hideMark/>
          </w:tcPr>
          <w:p w:rsidR="00FB49AD" w:rsidRPr="00603004" w:rsidRDefault="00FB49AD" w:rsidP="00FB49AD">
            <w:pPr>
              <w:jc w:val="center"/>
              <w:rPr>
                <w:rFonts w:eastAsia="Times New Roman"/>
                <w:color w:val="000000"/>
                <w:sz w:val="14"/>
                <w:szCs w:val="14"/>
              </w:rPr>
            </w:pPr>
            <w:r w:rsidRPr="00603004">
              <w:rPr>
                <w:rFonts w:eastAsia="Times New Roman"/>
                <w:color w:val="000000"/>
                <w:sz w:val="14"/>
                <w:szCs w:val="14"/>
              </w:rPr>
              <w:t xml:space="preserve">P-5 </w:t>
            </w:r>
          </w:p>
        </w:tc>
        <w:tc>
          <w:tcPr>
            <w:tcW w:w="717" w:type="dxa"/>
            <w:tcBorders>
              <w:top w:val="nil"/>
              <w:left w:val="nil"/>
              <w:bottom w:val="nil"/>
              <w:right w:val="nil"/>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P</w:t>
            </w:r>
          </w:p>
        </w:tc>
        <w:tc>
          <w:tcPr>
            <w:tcW w:w="859" w:type="dxa"/>
            <w:tcBorders>
              <w:top w:val="nil"/>
              <w:left w:val="single" w:sz="4" w:space="0" w:color="auto"/>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175'226</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178'897</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182'568</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186'245</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189'915</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193'588</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197'258</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200'934</w:t>
            </w:r>
          </w:p>
        </w:tc>
        <w:tc>
          <w:tcPr>
            <w:tcW w:w="859" w:type="dxa"/>
            <w:tcBorders>
              <w:top w:val="nil"/>
              <w:left w:val="nil"/>
              <w:bottom w:val="nil"/>
              <w:right w:val="nil"/>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204'605</w:t>
            </w:r>
          </w:p>
        </w:tc>
        <w:tc>
          <w:tcPr>
            <w:tcW w:w="860" w:type="dxa"/>
            <w:tcBorders>
              <w:top w:val="nil"/>
              <w:left w:val="single" w:sz="8" w:space="0" w:color="auto"/>
              <w:bottom w:val="nil"/>
              <w:right w:val="nil"/>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208'278</w:t>
            </w:r>
          </w:p>
        </w:tc>
        <w:tc>
          <w:tcPr>
            <w:tcW w:w="859" w:type="dxa"/>
            <w:tcBorders>
              <w:top w:val="nil"/>
              <w:left w:val="single" w:sz="4" w:space="0" w:color="auto"/>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211'951</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215'632</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219'569</w:t>
            </w:r>
          </w:p>
        </w:tc>
        <w:tc>
          <w:tcPr>
            <w:tcW w:w="859" w:type="dxa"/>
            <w:tcBorders>
              <w:top w:val="nil"/>
              <w:left w:val="nil"/>
              <w:bottom w:val="nil"/>
              <w:right w:val="nil"/>
            </w:tcBorders>
            <w:shd w:val="clear" w:color="000000" w:fill="FFFFFF"/>
            <w:tcMar>
              <w:top w:w="28" w:type="dxa"/>
              <w:bottom w:w="28" w:type="dxa"/>
            </w:tcMar>
            <w:hideMark/>
          </w:tcPr>
          <w:p w:rsidR="00FB49AD" w:rsidRPr="00B501CF" w:rsidRDefault="00FB49AD" w:rsidP="00FB49AD">
            <w:pPr>
              <w:jc w:val="center"/>
              <w:rPr>
                <w:rFonts w:eastAsia="Times New Roman"/>
                <w:sz w:val="16"/>
                <w:szCs w:val="16"/>
              </w:rPr>
            </w:pPr>
            <w:r w:rsidRPr="00B501CF">
              <w:rPr>
                <w:rFonts w:eastAsia="Times New Roman"/>
                <w:sz w:val="16"/>
                <w:szCs w:val="16"/>
              </w:rPr>
              <w:t> </w:t>
            </w:r>
          </w:p>
        </w:tc>
        <w:tc>
          <w:tcPr>
            <w:tcW w:w="860" w:type="dxa"/>
            <w:tcBorders>
              <w:top w:val="nil"/>
              <w:left w:val="single" w:sz="4" w:space="0" w:color="auto"/>
              <w:bottom w:val="nil"/>
              <w:right w:val="single" w:sz="8" w:space="0" w:color="auto"/>
            </w:tcBorders>
            <w:shd w:val="clear" w:color="000000" w:fill="FFFFFF"/>
            <w:tcMar>
              <w:top w:w="28" w:type="dxa"/>
              <w:bottom w:w="28" w:type="dxa"/>
            </w:tcMar>
            <w:hideMark/>
          </w:tcPr>
          <w:p w:rsidR="00FB49AD" w:rsidRPr="00B501CF" w:rsidRDefault="00FB49AD" w:rsidP="00FB49AD">
            <w:pPr>
              <w:jc w:val="center"/>
              <w:rPr>
                <w:rFonts w:eastAsia="Times New Roman"/>
                <w:sz w:val="16"/>
                <w:szCs w:val="16"/>
              </w:rPr>
            </w:pPr>
            <w:r w:rsidRPr="00B501CF">
              <w:rPr>
                <w:rFonts w:eastAsia="Times New Roman"/>
                <w:sz w:val="16"/>
                <w:szCs w:val="16"/>
              </w:rPr>
              <w:t> </w:t>
            </w:r>
          </w:p>
        </w:tc>
      </w:tr>
      <w:tr w:rsidR="00FB49AD" w:rsidRPr="00603004" w:rsidTr="00AB6EB4">
        <w:trPr>
          <w:trHeight w:val="255"/>
          <w:jc w:val="center"/>
        </w:trPr>
        <w:tc>
          <w:tcPr>
            <w:tcW w:w="709" w:type="dxa"/>
            <w:vMerge/>
            <w:tcBorders>
              <w:top w:val="nil"/>
              <w:left w:val="single" w:sz="8" w:space="0" w:color="auto"/>
              <w:bottom w:val="single" w:sz="4" w:space="0" w:color="000000"/>
              <w:right w:val="nil"/>
            </w:tcBorders>
            <w:vAlign w:val="center"/>
            <w:hideMark/>
          </w:tcPr>
          <w:p w:rsidR="00FB49AD" w:rsidRPr="00603004" w:rsidRDefault="00FB49AD" w:rsidP="00FB49AD">
            <w:pPr>
              <w:rPr>
                <w:rFonts w:eastAsia="Times New Roman"/>
                <w:color w:val="000000"/>
                <w:sz w:val="14"/>
                <w:szCs w:val="14"/>
              </w:rPr>
            </w:pPr>
          </w:p>
        </w:tc>
        <w:tc>
          <w:tcPr>
            <w:tcW w:w="717" w:type="dxa"/>
            <w:tcBorders>
              <w:top w:val="nil"/>
              <w:left w:val="nil"/>
              <w:bottom w:val="nil"/>
              <w:right w:val="nil"/>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G</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106'718</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108'955</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111'195</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113'430</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115'670</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117'905</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120'147</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122'384</w:t>
            </w:r>
          </w:p>
        </w:tc>
        <w:tc>
          <w:tcPr>
            <w:tcW w:w="859" w:type="dxa"/>
            <w:tcBorders>
              <w:top w:val="nil"/>
              <w:left w:val="single" w:sz="4" w:space="0" w:color="auto"/>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124'622</w:t>
            </w:r>
          </w:p>
        </w:tc>
        <w:tc>
          <w:tcPr>
            <w:tcW w:w="860" w:type="dxa"/>
            <w:tcBorders>
              <w:top w:val="nil"/>
              <w:left w:val="single" w:sz="8" w:space="0" w:color="auto"/>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126'860</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129'099</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131'336</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133'575</w:t>
            </w:r>
          </w:p>
        </w:tc>
        <w:tc>
          <w:tcPr>
            <w:tcW w:w="859" w:type="dxa"/>
            <w:tcBorders>
              <w:top w:val="nil"/>
              <w:left w:val="nil"/>
              <w:bottom w:val="nil"/>
              <w:right w:val="nil"/>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60" w:type="dxa"/>
            <w:tcBorders>
              <w:top w:val="nil"/>
              <w:left w:val="single" w:sz="4" w:space="0" w:color="auto"/>
              <w:bottom w:val="nil"/>
              <w:right w:val="single" w:sz="8"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r>
      <w:tr w:rsidR="00FB49AD" w:rsidRPr="00603004" w:rsidTr="00AB6EB4">
        <w:trPr>
          <w:trHeight w:val="255"/>
          <w:jc w:val="center"/>
        </w:trPr>
        <w:tc>
          <w:tcPr>
            <w:tcW w:w="709" w:type="dxa"/>
            <w:vMerge/>
            <w:tcBorders>
              <w:top w:val="nil"/>
              <w:left w:val="single" w:sz="8" w:space="0" w:color="auto"/>
              <w:bottom w:val="single" w:sz="4" w:space="0" w:color="000000"/>
              <w:right w:val="nil"/>
            </w:tcBorders>
            <w:vAlign w:val="center"/>
            <w:hideMark/>
          </w:tcPr>
          <w:p w:rsidR="00FB49AD" w:rsidRPr="00603004" w:rsidRDefault="00FB49AD" w:rsidP="00FB49AD">
            <w:pPr>
              <w:rPr>
                <w:rFonts w:eastAsia="Times New Roman"/>
                <w:color w:val="000000"/>
                <w:sz w:val="14"/>
                <w:szCs w:val="14"/>
              </w:rPr>
            </w:pPr>
          </w:p>
        </w:tc>
        <w:tc>
          <w:tcPr>
            <w:tcW w:w="717" w:type="dxa"/>
            <w:tcBorders>
              <w:top w:val="nil"/>
              <w:left w:val="nil"/>
              <w:bottom w:val="nil"/>
              <w:right w:val="nil"/>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D</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86'904</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88'537</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90'172</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91'804</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93'439</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95'071</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96'707</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98'340</w:t>
            </w:r>
          </w:p>
        </w:tc>
        <w:tc>
          <w:tcPr>
            <w:tcW w:w="859" w:type="dxa"/>
            <w:tcBorders>
              <w:top w:val="nil"/>
              <w:left w:val="single" w:sz="4" w:space="0" w:color="auto"/>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99'974</w:t>
            </w:r>
          </w:p>
        </w:tc>
        <w:tc>
          <w:tcPr>
            <w:tcW w:w="860" w:type="dxa"/>
            <w:tcBorders>
              <w:top w:val="nil"/>
              <w:left w:val="single" w:sz="8" w:space="0" w:color="auto"/>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101'608</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103'242</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104'875</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106'510</w:t>
            </w:r>
          </w:p>
        </w:tc>
        <w:tc>
          <w:tcPr>
            <w:tcW w:w="859" w:type="dxa"/>
            <w:tcBorders>
              <w:top w:val="nil"/>
              <w:left w:val="nil"/>
              <w:bottom w:val="nil"/>
              <w:right w:val="nil"/>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60" w:type="dxa"/>
            <w:tcBorders>
              <w:top w:val="nil"/>
              <w:left w:val="single" w:sz="4" w:space="0" w:color="auto"/>
              <w:bottom w:val="nil"/>
              <w:right w:val="single" w:sz="8"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r>
      <w:tr w:rsidR="00FB49AD" w:rsidRPr="00603004" w:rsidTr="00AB6EB4">
        <w:trPr>
          <w:trHeight w:val="270"/>
          <w:jc w:val="center"/>
        </w:trPr>
        <w:tc>
          <w:tcPr>
            <w:tcW w:w="709" w:type="dxa"/>
            <w:vMerge/>
            <w:tcBorders>
              <w:top w:val="nil"/>
              <w:left w:val="single" w:sz="8" w:space="0" w:color="auto"/>
              <w:bottom w:val="single" w:sz="4" w:space="0" w:color="000000"/>
              <w:right w:val="nil"/>
            </w:tcBorders>
            <w:vAlign w:val="center"/>
            <w:hideMark/>
          </w:tcPr>
          <w:p w:rsidR="00FB49AD" w:rsidRPr="00603004" w:rsidRDefault="00FB49AD" w:rsidP="00FB49AD">
            <w:pPr>
              <w:rPr>
                <w:rFonts w:eastAsia="Times New Roman"/>
                <w:color w:val="000000"/>
                <w:sz w:val="14"/>
                <w:szCs w:val="14"/>
              </w:rPr>
            </w:pPr>
          </w:p>
        </w:tc>
        <w:tc>
          <w:tcPr>
            <w:tcW w:w="717" w:type="dxa"/>
            <w:tcBorders>
              <w:top w:val="nil"/>
              <w:left w:val="nil"/>
              <w:bottom w:val="single" w:sz="4" w:space="0" w:color="auto"/>
              <w:right w:val="nil"/>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S</w:t>
            </w:r>
          </w:p>
        </w:tc>
        <w:tc>
          <w:tcPr>
            <w:tcW w:w="859"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80'734</w:t>
            </w:r>
          </w:p>
        </w:tc>
        <w:tc>
          <w:tcPr>
            <w:tcW w:w="859"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82'186</w:t>
            </w:r>
          </w:p>
        </w:tc>
        <w:tc>
          <w:tcPr>
            <w:tcW w:w="860"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83'633</w:t>
            </w:r>
          </w:p>
        </w:tc>
        <w:tc>
          <w:tcPr>
            <w:tcW w:w="859"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85'079</w:t>
            </w:r>
          </w:p>
        </w:tc>
        <w:tc>
          <w:tcPr>
            <w:tcW w:w="860"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86'524</w:t>
            </w:r>
          </w:p>
        </w:tc>
        <w:tc>
          <w:tcPr>
            <w:tcW w:w="859"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87'963</w:t>
            </w:r>
          </w:p>
        </w:tc>
        <w:tc>
          <w:tcPr>
            <w:tcW w:w="859"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89'402</w:t>
            </w:r>
          </w:p>
        </w:tc>
        <w:tc>
          <w:tcPr>
            <w:tcW w:w="860"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90'838</w:t>
            </w:r>
          </w:p>
        </w:tc>
        <w:tc>
          <w:tcPr>
            <w:tcW w:w="859" w:type="dxa"/>
            <w:tcBorders>
              <w:top w:val="nil"/>
              <w:left w:val="single" w:sz="4" w:space="0" w:color="auto"/>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92'272</w:t>
            </w:r>
          </w:p>
        </w:tc>
        <w:tc>
          <w:tcPr>
            <w:tcW w:w="860" w:type="dxa"/>
            <w:tcBorders>
              <w:top w:val="nil"/>
              <w:left w:val="single" w:sz="8" w:space="0" w:color="auto"/>
              <w:bottom w:val="single" w:sz="8"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93'703</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95'132</w:t>
            </w:r>
          </w:p>
        </w:tc>
        <w:tc>
          <w:tcPr>
            <w:tcW w:w="859" w:type="dxa"/>
            <w:tcBorders>
              <w:top w:val="nil"/>
              <w:left w:val="nil"/>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96'556</w:t>
            </w:r>
          </w:p>
        </w:tc>
        <w:tc>
          <w:tcPr>
            <w:tcW w:w="860" w:type="dxa"/>
            <w:tcBorders>
              <w:top w:val="nil"/>
              <w:left w:val="nil"/>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97'981</w:t>
            </w:r>
          </w:p>
        </w:tc>
        <w:tc>
          <w:tcPr>
            <w:tcW w:w="859" w:type="dxa"/>
            <w:tcBorders>
              <w:top w:val="nil"/>
              <w:left w:val="nil"/>
              <w:bottom w:val="single" w:sz="4" w:space="0" w:color="auto"/>
              <w:right w:val="nil"/>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60" w:type="dxa"/>
            <w:tcBorders>
              <w:top w:val="nil"/>
              <w:left w:val="single" w:sz="4" w:space="0" w:color="auto"/>
              <w:bottom w:val="single" w:sz="4" w:space="0" w:color="auto"/>
              <w:right w:val="single" w:sz="8"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r>
      <w:tr w:rsidR="00FB49AD" w:rsidRPr="00603004" w:rsidTr="00AB6EB4">
        <w:trPr>
          <w:trHeight w:val="255"/>
          <w:jc w:val="center"/>
        </w:trPr>
        <w:tc>
          <w:tcPr>
            <w:tcW w:w="709" w:type="dxa"/>
            <w:vMerge w:val="restart"/>
            <w:tcBorders>
              <w:top w:val="nil"/>
              <w:left w:val="single" w:sz="8" w:space="0" w:color="auto"/>
              <w:bottom w:val="nil"/>
              <w:right w:val="nil"/>
            </w:tcBorders>
            <w:shd w:val="clear" w:color="000000" w:fill="FFFFFF"/>
            <w:vAlign w:val="center"/>
            <w:hideMark/>
          </w:tcPr>
          <w:p w:rsidR="00FB49AD" w:rsidRPr="00603004" w:rsidRDefault="00FB49AD" w:rsidP="00FB49AD">
            <w:pPr>
              <w:jc w:val="center"/>
              <w:rPr>
                <w:rFonts w:eastAsia="Times New Roman"/>
                <w:color w:val="000000"/>
                <w:sz w:val="14"/>
                <w:szCs w:val="14"/>
              </w:rPr>
            </w:pPr>
            <w:r w:rsidRPr="00603004">
              <w:rPr>
                <w:rFonts w:eastAsia="Times New Roman"/>
                <w:color w:val="000000"/>
                <w:sz w:val="14"/>
                <w:szCs w:val="14"/>
              </w:rPr>
              <w:t xml:space="preserve">P-4 </w:t>
            </w:r>
          </w:p>
        </w:tc>
        <w:tc>
          <w:tcPr>
            <w:tcW w:w="717" w:type="dxa"/>
            <w:tcBorders>
              <w:top w:val="nil"/>
              <w:left w:val="nil"/>
              <w:bottom w:val="nil"/>
              <w:right w:val="nil"/>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P</w:t>
            </w:r>
          </w:p>
        </w:tc>
        <w:tc>
          <w:tcPr>
            <w:tcW w:w="859" w:type="dxa"/>
            <w:tcBorders>
              <w:top w:val="nil"/>
              <w:left w:val="single" w:sz="4" w:space="0" w:color="auto"/>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143'031</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146'571</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150'103</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153'637</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157'180</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160'711</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164'248</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167'788</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171'321</w:t>
            </w:r>
          </w:p>
        </w:tc>
        <w:tc>
          <w:tcPr>
            <w:tcW w:w="860" w:type="dxa"/>
            <w:tcBorders>
              <w:top w:val="nil"/>
              <w:left w:val="nil"/>
              <w:bottom w:val="nil"/>
              <w:right w:val="nil"/>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174'854</w:t>
            </w:r>
          </w:p>
        </w:tc>
        <w:tc>
          <w:tcPr>
            <w:tcW w:w="859" w:type="dxa"/>
            <w:tcBorders>
              <w:top w:val="single" w:sz="8" w:space="0" w:color="auto"/>
              <w:left w:val="single" w:sz="4" w:space="0" w:color="auto"/>
              <w:bottom w:val="nil"/>
              <w:right w:val="single" w:sz="8"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178'387</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181'935</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185'465</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189'002</w:t>
            </w:r>
          </w:p>
        </w:tc>
        <w:tc>
          <w:tcPr>
            <w:tcW w:w="860" w:type="dxa"/>
            <w:tcBorders>
              <w:top w:val="nil"/>
              <w:left w:val="nil"/>
              <w:bottom w:val="nil"/>
              <w:right w:val="single" w:sz="8"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192'540</w:t>
            </w:r>
          </w:p>
        </w:tc>
      </w:tr>
      <w:tr w:rsidR="00FB49AD" w:rsidRPr="00603004" w:rsidTr="00AB6EB4">
        <w:trPr>
          <w:trHeight w:val="255"/>
          <w:jc w:val="center"/>
        </w:trPr>
        <w:tc>
          <w:tcPr>
            <w:tcW w:w="709" w:type="dxa"/>
            <w:vMerge/>
            <w:tcBorders>
              <w:top w:val="nil"/>
              <w:left w:val="single" w:sz="8" w:space="0" w:color="auto"/>
              <w:bottom w:val="nil"/>
              <w:right w:val="nil"/>
            </w:tcBorders>
            <w:vAlign w:val="center"/>
            <w:hideMark/>
          </w:tcPr>
          <w:p w:rsidR="00FB49AD" w:rsidRPr="00603004" w:rsidRDefault="00FB49AD" w:rsidP="00FB49AD">
            <w:pPr>
              <w:rPr>
                <w:rFonts w:eastAsia="Times New Roman"/>
                <w:color w:val="000000"/>
                <w:sz w:val="14"/>
                <w:szCs w:val="14"/>
              </w:rPr>
            </w:pPr>
          </w:p>
        </w:tc>
        <w:tc>
          <w:tcPr>
            <w:tcW w:w="717" w:type="dxa"/>
            <w:tcBorders>
              <w:top w:val="nil"/>
              <w:left w:val="nil"/>
              <w:bottom w:val="nil"/>
              <w:right w:val="nil"/>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G</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87'933</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89'929</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91'924</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93'919</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95'916</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97'910</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99'908</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102'059</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104'219</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106'377</w:t>
            </w:r>
          </w:p>
        </w:tc>
        <w:tc>
          <w:tcPr>
            <w:tcW w:w="859" w:type="dxa"/>
            <w:tcBorders>
              <w:top w:val="nil"/>
              <w:left w:val="single" w:sz="4" w:space="0" w:color="auto"/>
              <w:bottom w:val="nil"/>
              <w:right w:val="single" w:sz="8"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108'540</w:t>
            </w:r>
          </w:p>
        </w:tc>
        <w:tc>
          <w:tcPr>
            <w:tcW w:w="859" w:type="dxa"/>
            <w:tcBorders>
              <w:top w:val="nil"/>
              <w:left w:val="nil"/>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110'696</w:t>
            </w:r>
          </w:p>
        </w:tc>
        <w:tc>
          <w:tcPr>
            <w:tcW w:w="860" w:type="dxa"/>
            <w:tcBorders>
              <w:top w:val="nil"/>
              <w:left w:val="nil"/>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112'856</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115'018</w:t>
            </w:r>
          </w:p>
        </w:tc>
        <w:tc>
          <w:tcPr>
            <w:tcW w:w="860" w:type="dxa"/>
            <w:tcBorders>
              <w:top w:val="nil"/>
              <w:left w:val="single" w:sz="4" w:space="0" w:color="auto"/>
              <w:bottom w:val="nil"/>
              <w:right w:val="single" w:sz="8"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117'178</w:t>
            </w:r>
          </w:p>
        </w:tc>
      </w:tr>
      <w:tr w:rsidR="00FB49AD" w:rsidRPr="00603004" w:rsidTr="00AB6EB4">
        <w:trPr>
          <w:trHeight w:val="255"/>
          <w:jc w:val="center"/>
        </w:trPr>
        <w:tc>
          <w:tcPr>
            <w:tcW w:w="709" w:type="dxa"/>
            <w:vMerge/>
            <w:tcBorders>
              <w:top w:val="nil"/>
              <w:left w:val="single" w:sz="8" w:space="0" w:color="auto"/>
              <w:bottom w:val="nil"/>
              <w:right w:val="nil"/>
            </w:tcBorders>
            <w:vAlign w:val="center"/>
            <w:hideMark/>
          </w:tcPr>
          <w:p w:rsidR="00FB49AD" w:rsidRPr="00603004" w:rsidRDefault="00FB49AD" w:rsidP="00FB49AD">
            <w:pPr>
              <w:rPr>
                <w:rFonts w:eastAsia="Times New Roman"/>
                <w:color w:val="000000"/>
                <w:sz w:val="14"/>
                <w:szCs w:val="14"/>
              </w:rPr>
            </w:pPr>
          </w:p>
        </w:tc>
        <w:tc>
          <w:tcPr>
            <w:tcW w:w="717" w:type="dxa"/>
            <w:tcBorders>
              <w:top w:val="nil"/>
              <w:left w:val="nil"/>
              <w:bottom w:val="nil"/>
              <w:right w:val="nil"/>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D</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72'467</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74'044</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75'620</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77'196</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78'774</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80'349</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81'927</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83'503</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85'080</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86'655</w:t>
            </w:r>
          </w:p>
        </w:tc>
        <w:tc>
          <w:tcPr>
            <w:tcW w:w="859" w:type="dxa"/>
            <w:tcBorders>
              <w:top w:val="nil"/>
              <w:left w:val="single" w:sz="4" w:space="0" w:color="auto"/>
              <w:bottom w:val="nil"/>
              <w:right w:val="single" w:sz="8"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88'234</w:t>
            </w:r>
          </w:p>
        </w:tc>
        <w:tc>
          <w:tcPr>
            <w:tcW w:w="859" w:type="dxa"/>
            <w:tcBorders>
              <w:top w:val="nil"/>
              <w:left w:val="nil"/>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89'808</w:t>
            </w:r>
          </w:p>
        </w:tc>
        <w:tc>
          <w:tcPr>
            <w:tcW w:w="860" w:type="dxa"/>
            <w:tcBorders>
              <w:top w:val="nil"/>
              <w:left w:val="nil"/>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91'385</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92'963</w:t>
            </w:r>
          </w:p>
        </w:tc>
        <w:tc>
          <w:tcPr>
            <w:tcW w:w="860" w:type="dxa"/>
            <w:tcBorders>
              <w:top w:val="nil"/>
              <w:left w:val="single" w:sz="4" w:space="0" w:color="auto"/>
              <w:bottom w:val="nil"/>
              <w:right w:val="single" w:sz="8"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94'540</w:t>
            </w:r>
          </w:p>
        </w:tc>
      </w:tr>
      <w:tr w:rsidR="00FB49AD" w:rsidRPr="00603004" w:rsidTr="00AB6EB4">
        <w:trPr>
          <w:trHeight w:val="270"/>
          <w:jc w:val="center"/>
        </w:trPr>
        <w:tc>
          <w:tcPr>
            <w:tcW w:w="709" w:type="dxa"/>
            <w:vMerge/>
            <w:tcBorders>
              <w:top w:val="nil"/>
              <w:left w:val="single" w:sz="8" w:space="0" w:color="auto"/>
              <w:bottom w:val="nil"/>
              <w:right w:val="nil"/>
            </w:tcBorders>
            <w:vAlign w:val="center"/>
            <w:hideMark/>
          </w:tcPr>
          <w:p w:rsidR="00FB49AD" w:rsidRPr="00603004" w:rsidRDefault="00FB49AD" w:rsidP="00FB49AD">
            <w:pPr>
              <w:rPr>
                <w:rFonts w:eastAsia="Times New Roman"/>
                <w:color w:val="000000"/>
                <w:sz w:val="14"/>
                <w:szCs w:val="14"/>
              </w:rPr>
            </w:pPr>
          </w:p>
        </w:tc>
        <w:tc>
          <w:tcPr>
            <w:tcW w:w="717" w:type="dxa"/>
            <w:tcBorders>
              <w:top w:val="nil"/>
              <w:left w:val="nil"/>
              <w:bottom w:val="nil"/>
              <w:right w:val="nil"/>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S</w:t>
            </w:r>
          </w:p>
        </w:tc>
        <w:tc>
          <w:tcPr>
            <w:tcW w:w="859"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67'483</w:t>
            </w:r>
          </w:p>
        </w:tc>
        <w:tc>
          <w:tcPr>
            <w:tcW w:w="859"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68'918</w:t>
            </w:r>
          </w:p>
        </w:tc>
        <w:tc>
          <w:tcPr>
            <w:tcW w:w="860"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70'354</w:t>
            </w:r>
          </w:p>
        </w:tc>
        <w:tc>
          <w:tcPr>
            <w:tcW w:w="859"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71'784</w:t>
            </w:r>
          </w:p>
        </w:tc>
        <w:tc>
          <w:tcPr>
            <w:tcW w:w="860"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73'215</w:t>
            </w:r>
          </w:p>
        </w:tc>
        <w:tc>
          <w:tcPr>
            <w:tcW w:w="859"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74'645</w:t>
            </w:r>
          </w:p>
        </w:tc>
        <w:tc>
          <w:tcPr>
            <w:tcW w:w="859"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76'074</w:t>
            </w:r>
          </w:p>
        </w:tc>
        <w:tc>
          <w:tcPr>
            <w:tcW w:w="860"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77'500</w:t>
            </w:r>
          </w:p>
        </w:tc>
        <w:tc>
          <w:tcPr>
            <w:tcW w:w="859"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78'924</w:t>
            </w:r>
          </w:p>
        </w:tc>
        <w:tc>
          <w:tcPr>
            <w:tcW w:w="860"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80'349</w:t>
            </w:r>
          </w:p>
        </w:tc>
        <w:tc>
          <w:tcPr>
            <w:tcW w:w="859" w:type="dxa"/>
            <w:tcBorders>
              <w:top w:val="nil"/>
              <w:left w:val="single" w:sz="4" w:space="0" w:color="auto"/>
              <w:bottom w:val="single" w:sz="4" w:space="0" w:color="auto"/>
              <w:right w:val="single" w:sz="8"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81'770</w:t>
            </w:r>
          </w:p>
        </w:tc>
        <w:tc>
          <w:tcPr>
            <w:tcW w:w="859" w:type="dxa"/>
            <w:tcBorders>
              <w:top w:val="nil"/>
              <w:left w:val="nil"/>
              <w:bottom w:val="single" w:sz="8"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83'191</w:t>
            </w:r>
          </w:p>
        </w:tc>
        <w:tc>
          <w:tcPr>
            <w:tcW w:w="860" w:type="dxa"/>
            <w:tcBorders>
              <w:top w:val="nil"/>
              <w:left w:val="nil"/>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84'612</w:t>
            </w:r>
          </w:p>
        </w:tc>
        <w:tc>
          <w:tcPr>
            <w:tcW w:w="859"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86'030</w:t>
            </w:r>
          </w:p>
        </w:tc>
        <w:tc>
          <w:tcPr>
            <w:tcW w:w="860" w:type="dxa"/>
            <w:tcBorders>
              <w:top w:val="nil"/>
              <w:left w:val="single" w:sz="4" w:space="0" w:color="auto"/>
              <w:bottom w:val="single" w:sz="4" w:space="0" w:color="auto"/>
              <w:right w:val="single" w:sz="8"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87'447</w:t>
            </w:r>
          </w:p>
        </w:tc>
      </w:tr>
      <w:tr w:rsidR="00FB49AD" w:rsidRPr="00603004" w:rsidTr="00AB6EB4">
        <w:trPr>
          <w:trHeight w:val="255"/>
          <w:jc w:val="center"/>
        </w:trPr>
        <w:tc>
          <w:tcPr>
            <w:tcW w:w="709" w:type="dxa"/>
            <w:vMerge w:val="restart"/>
            <w:tcBorders>
              <w:top w:val="single" w:sz="4" w:space="0" w:color="auto"/>
              <w:left w:val="single" w:sz="8" w:space="0" w:color="auto"/>
              <w:bottom w:val="nil"/>
              <w:right w:val="nil"/>
            </w:tcBorders>
            <w:shd w:val="clear" w:color="000000" w:fill="FFFFFF"/>
            <w:vAlign w:val="center"/>
            <w:hideMark/>
          </w:tcPr>
          <w:p w:rsidR="00FB49AD" w:rsidRPr="00603004" w:rsidRDefault="00FB49AD" w:rsidP="00FB49AD">
            <w:pPr>
              <w:jc w:val="center"/>
              <w:rPr>
                <w:rFonts w:eastAsia="Times New Roman"/>
                <w:color w:val="000000"/>
                <w:sz w:val="14"/>
                <w:szCs w:val="14"/>
              </w:rPr>
            </w:pPr>
            <w:r w:rsidRPr="00603004">
              <w:rPr>
                <w:rFonts w:eastAsia="Times New Roman"/>
                <w:color w:val="000000"/>
                <w:sz w:val="14"/>
                <w:szCs w:val="14"/>
              </w:rPr>
              <w:t xml:space="preserve">P-3 </w:t>
            </w:r>
          </w:p>
        </w:tc>
        <w:tc>
          <w:tcPr>
            <w:tcW w:w="717" w:type="dxa"/>
            <w:tcBorders>
              <w:top w:val="single" w:sz="4" w:space="0" w:color="auto"/>
              <w:left w:val="nil"/>
              <w:bottom w:val="nil"/>
              <w:right w:val="nil"/>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P</w:t>
            </w:r>
          </w:p>
        </w:tc>
        <w:tc>
          <w:tcPr>
            <w:tcW w:w="859" w:type="dxa"/>
            <w:tcBorders>
              <w:top w:val="nil"/>
              <w:left w:val="single" w:sz="4" w:space="0" w:color="auto"/>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117'554</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120'559</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123'558</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126'554</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129'559</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Pr>
                <w:rFonts w:eastAsia="Times New Roman"/>
                <w:sz w:val="16"/>
                <w:szCs w:val="16"/>
              </w:rPr>
              <w:t>132'557</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135'557</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138'562</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141'702</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144'985</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148'264</w:t>
            </w:r>
          </w:p>
        </w:tc>
        <w:tc>
          <w:tcPr>
            <w:tcW w:w="859" w:type="dxa"/>
            <w:tcBorders>
              <w:top w:val="nil"/>
              <w:left w:val="nil"/>
              <w:bottom w:val="nil"/>
              <w:right w:val="single" w:sz="8"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151'543</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154'825</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158'104</w:t>
            </w:r>
          </w:p>
        </w:tc>
        <w:tc>
          <w:tcPr>
            <w:tcW w:w="860" w:type="dxa"/>
            <w:tcBorders>
              <w:top w:val="nil"/>
              <w:left w:val="nil"/>
              <w:bottom w:val="nil"/>
              <w:right w:val="single" w:sz="8"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161'384</w:t>
            </w:r>
          </w:p>
        </w:tc>
      </w:tr>
      <w:tr w:rsidR="00FB49AD" w:rsidRPr="00603004" w:rsidTr="00AB6EB4">
        <w:trPr>
          <w:trHeight w:val="255"/>
          <w:jc w:val="center"/>
        </w:trPr>
        <w:tc>
          <w:tcPr>
            <w:tcW w:w="709" w:type="dxa"/>
            <w:vMerge/>
            <w:tcBorders>
              <w:top w:val="single" w:sz="4" w:space="0" w:color="auto"/>
              <w:left w:val="single" w:sz="8" w:space="0" w:color="auto"/>
              <w:bottom w:val="nil"/>
              <w:right w:val="nil"/>
            </w:tcBorders>
            <w:vAlign w:val="center"/>
            <w:hideMark/>
          </w:tcPr>
          <w:p w:rsidR="00FB49AD" w:rsidRPr="00603004" w:rsidRDefault="00FB49AD" w:rsidP="00FB49AD">
            <w:pPr>
              <w:rPr>
                <w:rFonts w:eastAsia="Times New Roman"/>
                <w:color w:val="000000"/>
                <w:sz w:val="14"/>
                <w:szCs w:val="14"/>
              </w:rPr>
            </w:pPr>
          </w:p>
        </w:tc>
        <w:tc>
          <w:tcPr>
            <w:tcW w:w="717" w:type="dxa"/>
            <w:tcBorders>
              <w:top w:val="nil"/>
              <w:left w:val="nil"/>
              <w:bottom w:val="nil"/>
              <w:right w:val="nil"/>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G</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72'267</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74'114</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75'962</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77'808</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79'657</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81'503</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83'348</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85'199</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87'046</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88'892</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90'742</w:t>
            </w:r>
          </w:p>
        </w:tc>
        <w:tc>
          <w:tcPr>
            <w:tcW w:w="859" w:type="dxa"/>
            <w:tcBorders>
              <w:top w:val="nil"/>
              <w:left w:val="nil"/>
              <w:bottom w:val="nil"/>
              <w:right w:val="single" w:sz="8"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92'586</w:t>
            </w:r>
          </w:p>
        </w:tc>
        <w:tc>
          <w:tcPr>
            <w:tcW w:w="860" w:type="dxa"/>
            <w:tcBorders>
              <w:top w:val="nil"/>
              <w:left w:val="nil"/>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94'437</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96'282</w:t>
            </w:r>
          </w:p>
        </w:tc>
        <w:tc>
          <w:tcPr>
            <w:tcW w:w="860" w:type="dxa"/>
            <w:tcBorders>
              <w:top w:val="nil"/>
              <w:left w:val="single" w:sz="4" w:space="0" w:color="auto"/>
              <w:bottom w:val="nil"/>
              <w:right w:val="single" w:sz="8"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98'128</w:t>
            </w:r>
          </w:p>
        </w:tc>
      </w:tr>
      <w:tr w:rsidR="00FB49AD" w:rsidRPr="00603004" w:rsidTr="00AB6EB4">
        <w:trPr>
          <w:trHeight w:val="255"/>
          <w:jc w:val="center"/>
        </w:trPr>
        <w:tc>
          <w:tcPr>
            <w:tcW w:w="709" w:type="dxa"/>
            <w:vMerge/>
            <w:tcBorders>
              <w:top w:val="single" w:sz="4" w:space="0" w:color="auto"/>
              <w:left w:val="single" w:sz="8" w:space="0" w:color="auto"/>
              <w:bottom w:val="nil"/>
              <w:right w:val="nil"/>
            </w:tcBorders>
            <w:vAlign w:val="center"/>
            <w:hideMark/>
          </w:tcPr>
          <w:p w:rsidR="00FB49AD" w:rsidRPr="00603004" w:rsidRDefault="00FB49AD" w:rsidP="00FB49AD">
            <w:pPr>
              <w:rPr>
                <w:rFonts w:eastAsia="Times New Roman"/>
                <w:color w:val="000000"/>
                <w:sz w:val="14"/>
                <w:szCs w:val="14"/>
              </w:rPr>
            </w:pPr>
          </w:p>
        </w:tc>
        <w:tc>
          <w:tcPr>
            <w:tcW w:w="717" w:type="dxa"/>
            <w:tcBorders>
              <w:top w:val="nil"/>
              <w:left w:val="nil"/>
              <w:bottom w:val="nil"/>
              <w:right w:val="nil"/>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D</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60'091</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61'550</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63'010</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64'468</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65'929</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67'387</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68'845</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70'307</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71'766</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73'225</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74'686</w:t>
            </w:r>
          </w:p>
        </w:tc>
        <w:tc>
          <w:tcPr>
            <w:tcW w:w="859" w:type="dxa"/>
            <w:tcBorders>
              <w:top w:val="nil"/>
              <w:left w:val="nil"/>
              <w:bottom w:val="nil"/>
              <w:right w:val="single" w:sz="8"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76'143</w:t>
            </w:r>
          </w:p>
        </w:tc>
        <w:tc>
          <w:tcPr>
            <w:tcW w:w="860" w:type="dxa"/>
            <w:tcBorders>
              <w:top w:val="nil"/>
              <w:left w:val="nil"/>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77'605</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79'063</w:t>
            </w:r>
          </w:p>
        </w:tc>
        <w:tc>
          <w:tcPr>
            <w:tcW w:w="860" w:type="dxa"/>
            <w:tcBorders>
              <w:top w:val="nil"/>
              <w:left w:val="single" w:sz="4" w:space="0" w:color="auto"/>
              <w:bottom w:val="nil"/>
              <w:right w:val="single" w:sz="8"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80'521</w:t>
            </w:r>
          </w:p>
        </w:tc>
      </w:tr>
      <w:tr w:rsidR="00FB49AD" w:rsidRPr="00603004" w:rsidTr="00AB6EB4">
        <w:trPr>
          <w:trHeight w:val="270"/>
          <w:jc w:val="center"/>
        </w:trPr>
        <w:tc>
          <w:tcPr>
            <w:tcW w:w="709" w:type="dxa"/>
            <w:vMerge/>
            <w:tcBorders>
              <w:top w:val="single" w:sz="4" w:space="0" w:color="auto"/>
              <w:left w:val="single" w:sz="8" w:space="0" w:color="auto"/>
              <w:bottom w:val="nil"/>
              <w:right w:val="nil"/>
            </w:tcBorders>
            <w:vAlign w:val="center"/>
            <w:hideMark/>
          </w:tcPr>
          <w:p w:rsidR="00FB49AD" w:rsidRPr="00603004" w:rsidRDefault="00FB49AD" w:rsidP="00FB49AD">
            <w:pPr>
              <w:rPr>
                <w:rFonts w:eastAsia="Times New Roman"/>
                <w:color w:val="000000"/>
                <w:sz w:val="14"/>
                <w:szCs w:val="14"/>
              </w:rPr>
            </w:pPr>
          </w:p>
        </w:tc>
        <w:tc>
          <w:tcPr>
            <w:tcW w:w="717" w:type="dxa"/>
            <w:tcBorders>
              <w:top w:val="nil"/>
              <w:left w:val="nil"/>
              <w:bottom w:val="nil"/>
              <w:right w:val="nil"/>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S</w:t>
            </w:r>
          </w:p>
        </w:tc>
        <w:tc>
          <w:tcPr>
            <w:tcW w:w="859"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56'091</w:t>
            </w:r>
          </w:p>
        </w:tc>
        <w:tc>
          <w:tcPr>
            <w:tcW w:w="859"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57'433</w:t>
            </w:r>
          </w:p>
        </w:tc>
        <w:tc>
          <w:tcPr>
            <w:tcW w:w="860"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58'777</w:t>
            </w:r>
          </w:p>
        </w:tc>
        <w:tc>
          <w:tcPr>
            <w:tcW w:w="859"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60'118</w:t>
            </w:r>
          </w:p>
        </w:tc>
        <w:tc>
          <w:tcPr>
            <w:tcW w:w="860"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61'462</w:t>
            </w:r>
          </w:p>
        </w:tc>
        <w:tc>
          <w:tcPr>
            <w:tcW w:w="859"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62'803</w:t>
            </w:r>
          </w:p>
        </w:tc>
        <w:tc>
          <w:tcPr>
            <w:tcW w:w="859"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64'143</w:t>
            </w:r>
          </w:p>
        </w:tc>
        <w:tc>
          <w:tcPr>
            <w:tcW w:w="860"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65'488</w:t>
            </w:r>
          </w:p>
        </w:tc>
        <w:tc>
          <w:tcPr>
            <w:tcW w:w="859"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66'828</w:t>
            </w:r>
          </w:p>
        </w:tc>
        <w:tc>
          <w:tcPr>
            <w:tcW w:w="860"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68'170</w:t>
            </w:r>
          </w:p>
        </w:tc>
        <w:tc>
          <w:tcPr>
            <w:tcW w:w="859" w:type="dxa"/>
            <w:tcBorders>
              <w:top w:val="nil"/>
              <w:left w:val="single" w:sz="4" w:space="0" w:color="auto"/>
              <w:bottom w:val="single" w:sz="8"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69'508</w:t>
            </w:r>
          </w:p>
        </w:tc>
        <w:tc>
          <w:tcPr>
            <w:tcW w:w="859" w:type="dxa"/>
            <w:tcBorders>
              <w:top w:val="nil"/>
              <w:left w:val="nil"/>
              <w:bottom w:val="single" w:sz="8" w:space="0" w:color="auto"/>
              <w:right w:val="single" w:sz="8"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70'847</w:t>
            </w:r>
          </w:p>
        </w:tc>
        <w:tc>
          <w:tcPr>
            <w:tcW w:w="860" w:type="dxa"/>
            <w:tcBorders>
              <w:top w:val="nil"/>
              <w:left w:val="nil"/>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72'182</w:t>
            </w:r>
          </w:p>
        </w:tc>
        <w:tc>
          <w:tcPr>
            <w:tcW w:w="859"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73'521</w:t>
            </w:r>
          </w:p>
        </w:tc>
        <w:tc>
          <w:tcPr>
            <w:tcW w:w="860" w:type="dxa"/>
            <w:tcBorders>
              <w:top w:val="nil"/>
              <w:left w:val="single" w:sz="4" w:space="0" w:color="auto"/>
              <w:bottom w:val="single" w:sz="4" w:space="0" w:color="auto"/>
              <w:right w:val="single" w:sz="8"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74'859</w:t>
            </w:r>
          </w:p>
        </w:tc>
      </w:tr>
      <w:tr w:rsidR="00FB49AD" w:rsidRPr="00603004" w:rsidTr="00AB6EB4">
        <w:trPr>
          <w:trHeight w:val="255"/>
          <w:jc w:val="center"/>
        </w:trPr>
        <w:tc>
          <w:tcPr>
            <w:tcW w:w="709" w:type="dxa"/>
            <w:vMerge w:val="restart"/>
            <w:tcBorders>
              <w:top w:val="single" w:sz="4" w:space="0" w:color="auto"/>
              <w:left w:val="single" w:sz="8" w:space="0" w:color="auto"/>
              <w:bottom w:val="single" w:sz="4" w:space="0" w:color="000000"/>
              <w:right w:val="nil"/>
            </w:tcBorders>
            <w:shd w:val="clear" w:color="000000" w:fill="FFFFFF"/>
            <w:vAlign w:val="center"/>
            <w:hideMark/>
          </w:tcPr>
          <w:p w:rsidR="00FB49AD" w:rsidRPr="00603004" w:rsidRDefault="00FB49AD" w:rsidP="00FB49AD">
            <w:pPr>
              <w:jc w:val="center"/>
              <w:rPr>
                <w:rFonts w:eastAsia="Times New Roman"/>
                <w:color w:val="000000"/>
                <w:sz w:val="14"/>
                <w:szCs w:val="14"/>
              </w:rPr>
            </w:pPr>
            <w:r w:rsidRPr="00603004">
              <w:rPr>
                <w:rFonts w:eastAsia="Times New Roman"/>
                <w:color w:val="000000"/>
                <w:sz w:val="14"/>
                <w:szCs w:val="14"/>
              </w:rPr>
              <w:t xml:space="preserve">P-2 </w:t>
            </w:r>
          </w:p>
        </w:tc>
        <w:tc>
          <w:tcPr>
            <w:tcW w:w="717" w:type="dxa"/>
            <w:tcBorders>
              <w:top w:val="single" w:sz="4" w:space="0" w:color="auto"/>
              <w:left w:val="nil"/>
              <w:bottom w:val="nil"/>
              <w:right w:val="single" w:sz="4" w:space="0" w:color="auto"/>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P</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Pr>
                <w:rFonts w:eastAsia="Times New Roman"/>
                <w:sz w:val="16"/>
                <w:szCs w:val="16"/>
              </w:rPr>
              <w:t>96'441</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99'131</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101'810</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104'495</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107'179</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109'862</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112'545</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115'226</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117'913</w:t>
            </w:r>
          </w:p>
        </w:tc>
        <w:tc>
          <w:tcPr>
            <w:tcW w:w="860" w:type="dxa"/>
            <w:tcBorders>
              <w:top w:val="nil"/>
              <w:left w:val="nil"/>
              <w:bottom w:val="nil"/>
              <w:right w:val="nil"/>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120'597</w:t>
            </w:r>
          </w:p>
        </w:tc>
        <w:tc>
          <w:tcPr>
            <w:tcW w:w="859" w:type="dxa"/>
            <w:tcBorders>
              <w:top w:val="nil"/>
              <w:left w:val="single" w:sz="8" w:space="0" w:color="auto"/>
              <w:bottom w:val="nil"/>
              <w:right w:val="nil"/>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123'276</w:t>
            </w:r>
          </w:p>
        </w:tc>
        <w:tc>
          <w:tcPr>
            <w:tcW w:w="859" w:type="dxa"/>
            <w:tcBorders>
              <w:top w:val="nil"/>
              <w:left w:val="single" w:sz="4" w:space="0" w:color="auto"/>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125'962</w:t>
            </w:r>
          </w:p>
        </w:tc>
        <w:tc>
          <w:tcPr>
            <w:tcW w:w="860" w:type="dxa"/>
            <w:tcBorders>
              <w:top w:val="nil"/>
              <w:left w:val="nil"/>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 </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 </w:t>
            </w:r>
          </w:p>
        </w:tc>
        <w:tc>
          <w:tcPr>
            <w:tcW w:w="860" w:type="dxa"/>
            <w:tcBorders>
              <w:top w:val="nil"/>
              <w:left w:val="single" w:sz="4" w:space="0" w:color="auto"/>
              <w:bottom w:val="nil"/>
              <w:right w:val="single" w:sz="8"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 </w:t>
            </w:r>
          </w:p>
        </w:tc>
      </w:tr>
      <w:tr w:rsidR="00FB49AD" w:rsidRPr="00603004" w:rsidTr="00AB6EB4">
        <w:trPr>
          <w:trHeight w:val="255"/>
          <w:jc w:val="center"/>
        </w:trPr>
        <w:tc>
          <w:tcPr>
            <w:tcW w:w="709" w:type="dxa"/>
            <w:vMerge/>
            <w:tcBorders>
              <w:top w:val="single" w:sz="4" w:space="0" w:color="auto"/>
              <w:left w:val="single" w:sz="8" w:space="0" w:color="auto"/>
              <w:bottom w:val="single" w:sz="4" w:space="0" w:color="000000"/>
              <w:right w:val="nil"/>
            </w:tcBorders>
            <w:vAlign w:val="center"/>
            <w:hideMark/>
          </w:tcPr>
          <w:p w:rsidR="00FB49AD" w:rsidRPr="00603004" w:rsidRDefault="00FB49AD" w:rsidP="00FB49AD">
            <w:pPr>
              <w:rPr>
                <w:rFonts w:eastAsia="Times New Roman"/>
                <w:color w:val="000000"/>
                <w:sz w:val="14"/>
                <w:szCs w:val="14"/>
              </w:rPr>
            </w:pPr>
          </w:p>
        </w:tc>
        <w:tc>
          <w:tcPr>
            <w:tcW w:w="717" w:type="dxa"/>
            <w:tcBorders>
              <w:top w:val="nil"/>
              <w:left w:val="nil"/>
              <w:bottom w:val="nil"/>
              <w:right w:val="single" w:sz="4" w:space="0" w:color="auto"/>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G</w:t>
            </w:r>
          </w:p>
        </w:tc>
        <w:tc>
          <w:tcPr>
            <w:tcW w:w="859" w:type="dxa"/>
            <w:tcBorders>
              <w:top w:val="nil"/>
              <w:left w:val="nil"/>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59'267</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60'920</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62'571</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64'225</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65'877</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67'528</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69'182</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70'832</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72'485</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74'139</w:t>
            </w:r>
          </w:p>
        </w:tc>
        <w:tc>
          <w:tcPr>
            <w:tcW w:w="859" w:type="dxa"/>
            <w:tcBorders>
              <w:top w:val="nil"/>
              <w:left w:val="single" w:sz="8" w:space="0" w:color="auto"/>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75'790</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77'443</w:t>
            </w:r>
          </w:p>
        </w:tc>
        <w:tc>
          <w:tcPr>
            <w:tcW w:w="860" w:type="dxa"/>
            <w:tcBorders>
              <w:top w:val="nil"/>
              <w:left w:val="nil"/>
              <w:bottom w:val="nil"/>
              <w:right w:val="single" w:sz="4"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9" w:type="dxa"/>
            <w:tcBorders>
              <w:top w:val="nil"/>
              <w:left w:val="nil"/>
              <w:bottom w:val="nil"/>
              <w:right w:val="nil"/>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60" w:type="dxa"/>
            <w:tcBorders>
              <w:top w:val="nil"/>
              <w:left w:val="single" w:sz="4" w:space="0" w:color="auto"/>
              <w:bottom w:val="nil"/>
              <w:right w:val="single" w:sz="8"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r>
      <w:tr w:rsidR="00FB49AD" w:rsidRPr="00603004" w:rsidTr="00AB6EB4">
        <w:trPr>
          <w:trHeight w:val="255"/>
          <w:jc w:val="center"/>
        </w:trPr>
        <w:tc>
          <w:tcPr>
            <w:tcW w:w="709" w:type="dxa"/>
            <w:vMerge/>
            <w:tcBorders>
              <w:top w:val="single" w:sz="4" w:space="0" w:color="auto"/>
              <w:left w:val="single" w:sz="8" w:space="0" w:color="auto"/>
              <w:bottom w:val="single" w:sz="4" w:space="0" w:color="000000"/>
              <w:right w:val="nil"/>
            </w:tcBorders>
            <w:vAlign w:val="center"/>
            <w:hideMark/>
          </w:tcPr>
          <w:p w:rsidR="00FB49AD" w:rsidRPr="00603004" w:rsidRDefault="00FB49AD" w:rsidP="00FB49AD">
            <w:pPr>
              <w:rPr>
                <w:rFonts w:eastAsia="Times New Roman"/>
                <w:color w:val="000000"/>
                <w:sz w:val="14"/>
                <w:szCs w:val="14"/>
              </w:rPr>
            </w:pPr>
          </w:p>
        </w:tc>
        <w:tc>
          <w:tcPr>
            <w:tcW w:w="717" w:type="dxa"/>
            <w:tcBorders>
              <w:top w:val="nil"/>
              <w:left w:val="nil"/>
              <w:bottom w:val="nil"/>
              <w:right w:val="single" w:sz="4" w:space="0" w:color="auto"/>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D</w:t>
            </w:r>
          </w:p>
        </w:tc>
        <w:tc>
          <w:tcPr>
            <w:tcW w:w="859" w:type="dxa"/>
            <w:tcBorders>
              <w:top w:val="nil"/>
              <w:left w:val="nil"/>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49'821</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51'127</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52'431</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53'738</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55'043</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56'347</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57'654</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58'957</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60'263</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61'570</w:t>
            </w:r>
          </w:p>
        </w:tc>
        <w:tc>
          <w:tcPr>
            <w:tcW w:w="859" w:type="dxa"/>
            <w:tcBorders>
              <w:top w:val="nil"/>
              <w:left w:val="single" w:sz="8" w:space="0" w:color="auto"/>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62'874</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64'180</w:t>
            </w:r>
          </w:p>
        </w:tc>
        <w:tc>
          <w:tcPr>
            <w:tcW w:w="860" w:type="dxa"/>
            <w:tcBorders>
              <w:top w:val="nil"/>
              <w:left w:val="nil"/>
              <w:bottom w:val="nil"/>
              <w:right w:val="single" w:sz="4"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9" w:type="dxa"/>
            <w:tcBorders>
              <w:top w:val="nil"/>
              <w:left w:val="nil"/>
              <w:bottom w:val="nil"/>
              <w:right w:val="nil"/>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60" w:type="dxa"/>
            <w:tcBorders>
              <w:top w:val="nil"/>
              <w:left w:val="single" w:sz="4" w:space="0" w:color="auto"/>
              <w:bottom w:val="nil"/>
              <w:right w:val="single" w:sz="8"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r>
      <w:tr w:rsidR="00FB49AD" w:rsidRPr="00603004" w:rsidTr="00AB6EB4">
        <w:trPr>
          <w:trHeight w:val="255"/>
          <w:jc w:val="center"/>
        </w:trPr>
        <w:tc>
          <w:tcPr>
            <w:tcW w:w="709" w:type="dxa"/>
            <w:vMerge/>
            <w:tcBorders>
              <w:top w:val="single" w:sz="4" w:space="0" w:color="auto"/>
              <w:left w:val="single" w:sz="8" w:space="0" w:color="auto"/>
              <w:bottom w:val="single" w:sz="4" w:space="0" w:color="000000"/>
              <w:right w:val="nil"/>
            </w:tcBorders>
            <w:vAlign w:val="center"/>
            <w:hideMark/>
          </w:tcPr>
          <w:p w:rsidR="00FB49AD" w:rsidRPr="00603004" w:rsidRDefault="00FB49AD" w:rsidP="00FB49AD">
            <w:pPr>
              <w:rPr>
                <w:rFonts w:eastAsia="Times New Roman"/>
                <w:color w:val="000000"/>
                <w:sz w:val="14"/>
                <w:szCs w:val="14"/>
              </w:rPr>
            </w:pPr>
          </w:p>
        </w:tc>
        <w:tc>
          <w:tcPr>
            <w:tcW w:w="717" w:type="dxa"/>
            <w:tcBorders>
              <w:top w:val="nil"/>
              <w:left w:val="nil"/>
              <w:bottom w:val="single" w:sz="4" w:space="0" w:color="auto"/>
              <w:right w:val="single" w:sz="4" w:space="0" w:color="auto"/>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S</w:t>
            </w:r>
          </w:p>
        </w:tc>
        <w:tc>
          <w:tcPr>
            <w:tcW w:w="859" w:type="dxa"/>
            <w:tcBorders>
              <w:top w:val="nil"/>
              <w:left w:val="nil"/>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46'730</w:t>
            </w:r>
          </w:p>
        </w:tc>
        <w:tc>
          <w:tcPr>
            <w:tcW w:w="859"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47'915</w:t>
            </w:r>
          </w:p>
        </w:tc>
        <w:tc>
          <w:tcPr>
            <w:tcW w:w="860"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49'096</w:t>
            </w:r>
          </w:p>
        </w:tc>
        <w:tc>
          <w:tcPr>
            <w:tcW w:w="859"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50'279</w:t>
            </w:r>
          </w:p>
        </w:tc>
        <w:tc>
          <w:tcPr>
            <w:tcW w:w="860"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51'461</w:t>
            </w:r>
          </w:p>
        </w:tc>
        <w:tc>
          <w:tcPr>
            <w:tcW w:w="859"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52'645</w:t>
            </w:r>
          </w:p>
        </w:tc>
        <w:tc>
          <w:tcPr>
            <w:tcW w:w="859"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53'847</w:t>
            </w:r>
          </w:p>
        </w:tc>
        <w:tc>
          <w:tcPr>
            <w:tcW w:w="860"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55'046</w:t>
            </w:r>
          </w:p>
        </w:tc>
        <w:tc>
          <w:tcPr>
            <w:tcW w:w="859" w:type="dxa"/>
            <w:tcBorders>
              <w:top w:val="nil"/>
              <w:left w:val="single" w:sz="4"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56'251</w:t>
            </w:r>
          </w:p>
        </w:tc>
        <w:tc>
          <w:tcPr>
            <w:tcW w:w="860" w:type="dxa"/>
            <w:tcBorders>
              <w:top w:val="nil"/>
              <w:left w:val="nil"/>
              <w:bottom w:val="single" w:sz="4"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57'452</w:t>
            </w:r>
          </w:p>
        </w:tc>
        <w:tc>
          <w:tcPr>
            <w:tcW w:w="859" w:type="dxa"/>
            <w:tcBorders>
              <w:top w:val="nil"/>
              <w:left w:val="single" w:sz="8" w:space="0" w:color="auto"/>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58'650</w:t>
            </w:r>
          </w:p>
        </w:tc>
        <w:tc>
          <w:tcPr>
            <w:tcW w:w="859" w:type="dxa"/>
            <w:tcBorders>
              <w:top w:val="nil"/>
              <w:left w:val="nil"/>
              <w:bottom w:val="single" w:sz="4"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59'854</w:t>
            </w:r>
          </w:p>
        </w:tc>
        <w:tc>
          <w:tcPr>
            <w:tcW w:w="860" w:type="dxa"/>
            <w:tcBorders>
              <w:top w:val="nil"/>
              <w:left w:val="nil"/>
              <w:bottom w:val="nil"/>
              <w:right w:val="single" w:sz="4"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9" w:type="dxa"/>
            <w:tcBorders>
              <w:top w:val="nil"/>
              <w:left w:val="nil"/>
              <w:bottom w:val="nil"/>
              <w:right w:val="nil"/>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60" w:type="dxa"/>
            <w:tcBorders>
              <w:top w:val="nil"/>
              <w:left w:val="single" w:sz="4" w:space="0" w:color="auto"/>
              <w:bottom w:val="nil"/>
              <w:right w:val="single" w:sz="8"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r>
      <w:tr w:rsidR="00FB49AD" w:rsidRPr="00603004" w:rsidTr="00AB6EB4">
        <w:trPr>
          <w:trHeight w:val="255"/>
          <w:jc w:val="center"/>
        </w:trPr>
        <w:tc>
          <w:tcPr>
            <w:tcW w:w="709" w:type="dxa"/>
            <w:vMerge w:val="restart"/>
            <w:tcBorders>
              <w:top w:val="nil"/>
              <w:left w:val="single" w:sz="8" w:space="0" w:color="auto"/>
              <w:bottom w:val="single" w:sz="8" w:space="0" w:color="000000"/>
              <w:right w:val="nil"/>
            </w:tcBorders>
            <w:shd w:val="clear" w:color="000000" w:fill="FFFFFF"/>
            <w:vAlign w:val="center"/>
            <w:hideMark/>
          </w:tcPr>
          <w:p w:rsidR="00FB49AD" w:rsidRPr="00603004" w:rsidRDefault="00FB49AD" w:rsidP="00FB49AD">
            <w:pPr>
              <w:jc w:val="center"/>
              <w:rPr>
                <w:rFonts w:eastAsia="Times New Roman"/>
                <w:color w:val="000000"/>
                <w:sz w:val="14"/>
                <w:szCs w:val="14"/>
              </w:rPr>
            </w:pPr>
            <w:r w:rsidRPr="00603004">
              <w:rPr>
                <w:rFonts w:eastAsia="Times New Roman"/>
                <w:color w:val="000000"/>
                <w:sz w:val="14"/>
                <w:szCs w:val="14"/>
              </w:rPr>
              <w:t xml:space="preserve">P-1 </w:t>
            </w:r>
          </w:p>
        </w:tc>
        <w:tc>
          <w:tcPr>
            <w:tcW w:w="717" w:type="dxa"/>
            <w:tcBorders>
              <w:top w:val="nil"/>
              <w:left w:val="nil"/>
              <w:bottom w:val="nil"/>
              <w:right w:val="nil"/>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P</w:t>
            </w:r>
          </w:p>
        </w:tc>
        <w:tc>
          <w:tcPr>
            <w:tcW w:w="859" w:type="dxa"/>
            <w:tcBorders>
              <w:top w:val="nil"/>
              <w:left w:val="single" w:sz="4" w:space="0" w:color="auto"/>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75'099</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77'684</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80'261</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82'838</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85'419</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87'995</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90'580</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93'155</w:t>
            </w:r>
          </w:p>
        </w:tc>
        <w:tc>
          <w:tcPr>
            <w:tcW w:w="859"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95'735</w:t>
            </w:r>
          </w:p>
        </w:tc>
        <w:tc>
          <w:tcPr>
            <w:tcW w:w="860" w:type="dxa"/>
            <w:tcBorders>
              <w:top w:val="nil"/>
              <w:left w:val="nil"/>
              <w:bottom w:val="nil"/>
              <w:right w:val="single" w:sz="4" w:space="0" w:color="auto"/>
            </w:tcBorders>
            <w:shd w:val="clear" w:color="000000" w:fill="FFFFFF"/>
            <w:noWrap/>
            <w:tcMar>
              <w:top w:w="28" w:type="dxa"/>
              <w:bottom w:w="28" w:type="dxa"/>
            </w:tcMar>
            <w:vAlign w:val="bottom"/>
            <w:hideMark/>
          </w:tcPr>
          <w:p w:rsidR="00FB49AD" w:rsidRPr="00B501CF" w:rsidRDefault="00FB49AD" w:rsidP="00FB49AD">
            <w:pPr>
              <w:jc w:val="right"/>
              <w:rPr>
                <w:rFonts w:eastAsia="Times New Roman"/>
                <w:sz w:val="16"/>
                <w:szCs w:val="16"/>
              </w:rPr>
            </w:pPr>
            <w:r w:rsidRPr="00B501CF">
              <w:rPr>
                <w:rFonts w:eastAsia="Times New Roman"/>
                <w:sz w:val="16"/>
                <w:szCs w:val="16"/>
              </w:rPr>
              <w:t>98'313</w:t>
            </w:r>
          </w:p>
        </w:tc>
        <w:tc>
          <w:tcPr>
            <w:tcW w:w="859" w:type="dxa"/>
            <w:tcBorders>
              <w:top w:val="nil"/>
              <w:left w:val="nil"/>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 </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 </w:t>
            </w:r>
          </w:p>
        </w:tc>
        <w:tc>
          <w:tcPr>
            <w:tcW w:w="860" w:type="dxa"/>
            <w:tcBorders>
              <w:top w:val="single" w:sz="4" w:space="0" w:color="auto"/>
              <w:left w:val="single" w:sz="4" w:space="0" w:color="auto"/>
              <w:bottom w:val="nil"/>
              <w:right w:val="single" w:sz="4"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9" w:type="dxa"/>
            <w:tcBorders>
              <w:top w:val="single" w:sz="4" w:space="0" w:color="auto"/>
              <w:left w:val="nil"/>
              <w:bottom w:val="nil"/>
              <w:right w:val="nil"/>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60" w:type="dxa"/>
            <w:tcBorders>
              <w:top w:val="single" w:sz="4" w:space="0" w:color="auto"/>
              <w:left w:val="single" w:sz="4" w:space="0" w:color="auto"/>
              <w:bottom w:val="nil"/>
              <w:right w:val="single" w:sz="8"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r>
      <w:tr w:rsidR="00FB49AD" w:rsidRPr="00603004" w:rsidTr="00AB6EB4">
        <w:trPr>
          <w:trHeight w:val="255"/>
          <w:jc w:val="center"/>
        </w:trPr>
        <w:tc>
          <w:tcPr>
            <w:tcW w:w="709" w:type="dxa"/>
            <w:vMerge/>
            <w:tcBorders>
              <w:top w:val="nil"/>
              <w:left w:val="single" w:sz="8" w:space="0" w:color="auto"/>
              <w:bottom w:val="single" w:sz="8" w:space="0" w:color="000000"/>
              <w:right w:val="nil"/>
            </w:tcBorders>
            <w:vAlign w:val="center"/>
            <w:hideMark/>
          </w:tcPr>
          <w:p w:rsidR="00FB49AD" w:rsidRPr="00603004" w:rsidRDefault="00FB49AD" w:rsidP="00FB49AD">
            <w:pPr>
              <w:rPr>
                <w:rFonts w:eastAsia="Times New Roman"/>
                <w:color w:val="000000"/>
                <w:sz w:val="14"/>
                <w:szCs w:val="14"/>
              </w:rPr>
            </w:pPr>
          </w:p>
        </w:tc>
        <w:tc>
          <w:tcPr>
            <w:tcW w:w="717" w:type="dxa"/>
            <w:tcBorders>
              <w:top w:val="nil"/>
              <w:left w:val="nil"/>
              <w:bottom w:val="nil"/>
              <w:right w:val="nil"/>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G</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46'399</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47'878</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49'348</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50'891</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52'476</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54'063</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55'653</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57'243</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58'827</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60'415</w:t>
            </w:r>
          </w:p>
        </w:tc>
        <w:tc>
          <w:tcPr>
            <w:tcW w:w="859" w:type="dxa"/>
            <w:tcBorders>
              <w:top w:val="nil"/>
              <w:left w:val="single" w:sz="4" w:space="0" w:color="auto"/>
              <w:bottom w:val="nil"/>
              <w:right w:val="single" w:sz="4"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9" w:type="dxa"/>
            <w:tcBorders>
              <w:top w:val="nil"/>
              <w:left w:val="nil"/>
              <w:bottom w:val="nil"/>
              <w:right w:val="nil"/>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60" w:type="dxa"/>
            <w:tcBorders>
              <w:top w:val="nil"/>
              <w:left w:val="single" w:sz="4" w:space="0" w:color="auto"/>
              <w:bottom w:val="nil"/>
              <w:right w:val="single" w:sz="4"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9" w:type="dxa"/>
            <w:tcBorders>
              <w:top w:val="nil"/>
              <w:left w:val="nil"/>
              <w:bottom w:val="nil"/>
              <w:right w:val="nil"/>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60" w:type="dxa"/>
            <w:tcBorders>
              <w:top w:val="nil"/>
              <w:left w:val="single" w:sz="4" w:space="0" w:color="auto"/>
              <w:bottom w:val="nil"/>
              <w:right w:val="single" w:sz="8"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r>
      <w:tr w:rsidR="00FB49AD" w:rsidRPr="00603004" w:rsidTr="00AB6EB4">
        <w:trPr>
          <w:trHeight w:val="255"/>
          <w:jc w:val="center"/>
        </w:trPr>
        <w:tc>
          <w:tcPr>
            <w:tcW w:w="709" w:type="dxa"/>
            <w:vMerge/>
            <w:tcBorders>
              <w:top w:val="nil"/>
              <w:left w:val="single" w:sz="8" w:space="0" w:color="auto"/>
              <w:bottom w:val="single" w:sz="8" w:space="0" w:color="000000"/>
              <w:right w:val="nil"/>
            </w:tcBorders>
            <w:vAlign w:val="center"/>
            <w:hideMark/>
          </w:tcPr>
          <w:p w:rsidR="00FB49AD" w:rsidRPr="00603004" w:rsidRDefault="00FB49AD" w:rsidP="00FB49AD">
            <w:pPr>
              <w:rPr>
                <w:rFonts w:eastAsia="Times New Roman"/>
                <w:color w:val="000000"/>
                <w:sz w:val="14"/>
                <w:szCs w:val="14"/>
              </w:rPr>
            </w:pPr>
          </w:p>
        </w:tc>
        <w:tc>
          <w:tcPr>
            <w:tcW w:w="717" w:type="dxa"/>
            <w:tcBorders>
              <w:top w:val="nil"/>
              <w:left w:val="nil"/>
              <w:bottom w:val="nil"/>
              <w:right w:val="nil"/>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D</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39'439</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40'696</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41'946</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43'204</w:t>
            </w:r>
          </w:p>
        </w:tc>
        <w:tc>
          <w:tcPr>
            <w:tcW w:w="860"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44'456</w:t>
            </w:r>
          </w:p>
        </w:tc>
        <w:tc>
          <w:tcPr>
            <w:tcW w:w="859"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45'710</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46'966</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48'222</w:t>
            </w:r>
          </w:p>
        </w:tc>
        <w:tc>
          <w:tcPr>
            <w:tcW w:w="859" w:type="dxa"/>
            <w:tcBorders>
              <w:top w:val="nil"/>
              <w:left w:val="single" w:sz="4" w:space="0" w:color="auto"/>
              <w:bottom w:val="nil"/>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49'473</w:t>
            </w:r>
          </w:p>
        </w:tc>
        <w:tc>
          <w:tcPr>
            <w:tcW w:w="860" w:type="dxa"/>
            <w:tcBorders>
              <w:top w:val="nil"/>
              <w:left w:val="nil"/>
              <w:bottom w:val="nil"/>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50'728</w:t>
            </w:r>
          </w:p>
        </w:tc>
        <w:tc>
          <w:tcPr>
            <w:tcW w:w="859" w:type="dxa"/>
            <w:tcBorders>
              <w:top w:val="nil"/>
              <w:left w:val="single" w:sz="4" w:space="0" w:color="auto"/>
              <w:bottom w:val="nil"/>
              <w:right w:val="single" w:sz="4"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9" w:type="dxa"/>
            <w:tcBorders>
              <w:top w:val="nil"/>
              <w:left w:val="nil"/>
              <w:bottom w:val="nil"/>
              <w:right w:val="nil"/>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60" w:type="dxa"/>
            <w:tcBorders>
              <w:top w:val="nil"/>
              <w:left w:val="single" w:sz="4" w:space="0" w:color="auto"/>
              <w:bottom w:val="nil"/>
              <w:right w:val="single" w:sz="4"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9" w:type="dxa"/>
            <w:tcBorders>
              <w:top w:val="nil"/>
              <w:left w:val="nil"/>
              <w:bottom w:val="nil"/>
              <w:right w:val="nil"/>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60" w:type="dxa"/>
            <w:tcBorders>
              <w:top w:val="nil"/>
              <w:left w:val="single" w:sz="4" w:space="0" w:color="auto"/>
              <w:bottom w:val="nil"/>
              <w:right w:val="single" w:sz="8"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r>
      <w:tr w:rsidR="00FB49AD" w:rsidRPr="00603004" w:rsidTr="00AB6EB4">
        <w:trPr>
          <w:trHeight w:val="270"/>
          <w:jc w:val="center"/>
        </w:trPr>
        <w:tc>
          <w:tcPr>
            <w:tcW w:w="709" w:type="dxa"/>
            <w:vMerge/>
            <w:tcBorders>
              <w:top w:val="nil"/>
              <w:left w:val="single" w:sz="8" w:space="0" w:color="auto"/>
              <w:bottom w:val="single" w:sz="8" w:space="0" w:color="000000"/>
              <w:right w:val="nil"/>
            </w:tcBorders>
            <w:vAlign w:val="center"/>
            <w:hideMark/>
          </w:tcPr>
          <w:p w:rsidR="00FB49AD" w:rsidRPr="00603004" w:rsidRDefault="00FB49AD" w:rsidP="00FB49AD">
            <w:pPr>
              <w:rPr>
                <w:rFonts w:eastAsia="Times New Roman"/>
                <w:color w:val="000000"/>
                <w:sz w:val="14"/>
                <w:szCs w:val="14"/>
              </w:rPr>
            </w:pPr>
          </w:p>
        </w:tc>
        <w:tc>
          <w:tcPr>
            <w:tcW w:w="717" w:type="dxa"/>
            <w:tcBorders>
              <w:top w:val="nil"/>
              <w:left w:val="nil"/>
              <w:bottom w:val="single" w:sz="8" w:space="0" w:color="auto"/>
              <w:right w:val="nil"/>
            </w:tcBorders>
            <w:shd w:val="clear" w:color="000000" w:fill="FFFFFF"/>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S</w:t>
            </w:r>
          </w:p>
        </w:tc>
        <w:tc>
          <w:tcPr>
            <w:tcW w:w="859" w:type="dxa"/>
            <w:tcBorders>
              <w:top w:val="nil"/>
              <w:left w:val="single" w:sz="4" w:space="0" w:color="auto"/>
              <w:bottom w:val="single" w:sz="8"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37'202</w:t>
            </w:r>
          </w:p>
        </w:tc>
        <w:tc>
          <w:tcPr>
            <w:tcW w:w="859" w:type="dxa"/>
            <w:tcBorders>
              <w:top w:val="nil"/>
              <w:left w:val="nil"/>
              <w:bottom w:val="single" w:sz="8"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38'359</w:t>
            </w:r>
          </w:p>
        </w:tc>
        <w:tc>
          <w:tcPr>
            <w:tcW w:w="860" w:type="dxa"/>
            <w:tcBorders>
              <w:top w:val="nil"/>
              <w:left w:val="single" w:sz="4" w:space="0" w:color="auto"/>
              <w:bottom w:val="single" w:sz="8"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39'516</w:t>
            </w:r>
          </w:p>
        </w:tc>
        <w:tc>
          <w:tcPr>
            <w:tcW w:w="859" w:type="dxa"/>
            <w:tcBorders>
              <w:top w:val="nil"/>
              <w:left w:val="nil"/>
              <w:bottom w:val="single" w:sz="8"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40'671</w:t>
            </w:r>
          </w:p>
        </w:tc>
        <w:tc>
          <w:tcPr>
            <w:tcW w:w="860" w:type="dxa"/>
            <w:tcBorders>
              <w:top w:val="nil"/>
              <w:left w:val="single" w:sz="4" w:space="0" w:color="auto"/>
              <w:bottom w:val="single" w:sz="8"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41'827</w:t>
            </w:r>
          </w:p>
        </w:tc>
        <w:tc>
          <w:tcPr>
            <w:tcW w:w="859" w:type="dxa"/>
            <w:tcBorders>
              <w:top w:val="nil"/>
              <w:left w:val="nil"/>
              <w:bottom w:val="single" w:sz="8"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42'982</w:t>
            </w:r>
          </w:p>
        </w:tc>
        <w:tc>
          <w:tcPr>
            <w:tcW w:w="859" w:type="dxa"/>
            <w:tcBorders>
              <w:top w:val="nil"/>
              <w:left w:val="single" w:sz="4" w:space="0" w:color="auto"/>
              <w:bottom w:val="single" w:sz="8"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44'138</w:t>
            </w:r>
          </w:p>
        </w:tc>
        <w:tc>
          <w:tcPr>
            <w:tcW w:w="860" w:type="dxa"/>
            <w:tcBorders>
              <w:top w:val="nil"/>
              <w:left w:val="nil"/>
              <w:bottom w:val="single" w:sz="8"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45'280</w:t>
            </w:r>
          </w:p>
        </w:tc>
        <w:tc>
          <w:tcPr>
            <w:tcW w:w="859" w:type="dxa"/>
            <w:tcBorders>
              <w:top w:val="nil"/>
              <w:left w:val="single" w:sz="4" w:space="0" w:color="auto"/>
              <w:bottom w:val="single" w:sz="8" w:space="0" w:color="auto"/>
              <w:right w:val="single" w:sz="4" w:space="0" w:color="auto"/>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46'416</w:t>
            </w:r>
          </w:p>
        </w:tc>
        <w:tc>
          <w:tcPr>
            <w:tcW w:w="860" w:type="dxa"/>
            <w:tcBorders>
              <w:top w:val="nil"/>
              <w:left w:val="nil"/>
              <w:bottom w:val="single" w:sz="8" w:space="0" w:color="auto"/>
              <w:right w:val="nil"/>
            </w:tcBorders>
            <w:shd w:val="clear" w:color="000000" w:fill="FFFFFF"/>
            <w:tcMar>
              <w:top w:w="28" w:type="dxa"/>
              <w:bottom w:w="28" w:type="dxa"/>
            </w:tcMar>
            <w:vAlign w:val="bottom"/>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47'553</w:t>
            </w:r>
          </w:p>
        </w:tc>
        <w:tc>
          <w:tcPr>
            <w:tcW w:w="859" w:type="dxa"/>
            <w:tcBorders>
              <w:top w:val="nil"/>
              <w:left w:val="single" w:sz="4" w:space="0" w:color="auto"/>
              <w:bottom w:val="single" w:sz="8" w:space="0" w:color="auto"/>
              <w:right w:val="single" w:sz="4"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9" w:type="dxa"/>
            <w:tcBorders>
              <w:top w:val="nil"/>
              <w:left w:val="nil"/>
              <w:bottom w:val="single" w:sz="8" w:space="0" w:color="auto"/>
              <w:right w:val="nil"/>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60" w:type="dxa"/>
            <w:tcBorders>
              <w:top w:val="nil"/>
              <w:left w:val="single" w:sz="4" w:space="0" w:color="auto"/>
              <w:bottom w:val="single" w:sz="8" w:space="0" w:color="auto"/>
              <w:right w:val="single" w:sz="4"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9" w:type="dxa"/>
            <w:tcBorders>
              <w:top w:val="nil"/>
              <w:left w:val="nil"/>
              <w:bottom w:val="single" w:sz="8" w:space="0" w:color="auto"/>
              <w:right w:val="nil"/>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60" w:type="dxa"/>
            <w:tcBorders>
              <w:top w:val="nil"/>
              <w:left w:val="single" w:sz="4" w:space="0" w:color="auto"/>
              <w:bottom w:val="single" w:sz="8" w:space="0" w:color="auto"/>
              <w:right w:val="single" w:sz="8" w:space="0" w:color="auto"/>
            </w:tcBorders>
            <w:shd w:val="clear" w:color="000000" w:fill="FFFFFF"/>
            <w:tcMar>
              <w:top w:w="28" w:type="dxa"/>
              <w:bottom w:w="28" w:type="dxa"/>
            </w:tcMa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r>
    </w:tbl>
    <w:p w:rsidR="00FB49AD" w:rsidRPr="00CB6C27" w:rsidRDefault="00FB49AD" w:rsidP="00FB49AD">
      <w:pPr>
        <w:pStyle w:val="ListParagraph"/>
        <w:rPr>
          <w:rFonts w:eastAsia="Times New Roman"/>
          <w:b/>
          <w:sz w:val="20"/>
          <w:u w:val="single"/>
        </w:rPr>
      </w:pPr>
    </w:p>
    <w:p w:rsidR="00FB49AD" w:rsidRDefault="00FB49AD" w:rsidP="00FB49AD">
      <w:pPr>
        <w:spacing w:before="120"/>
        <w:rPr>
          <w:sz w:val="16"/>
          <w:szCs w:val="16"/>
        </w:rPr>
      </w:pPr>
      <w:r w:rsidRPr="00D0049E">
        <w:rPr>
          <w:b/>
          <w:sz w:val="16"/>
          <w:szCs w:val="16"/>
        </w:rPr>
        <w:t>In</w:t>
      </w:r>
      <w:r>
        <w:rPr>
          <w:b/>
          <w:sz w:val="16"/>
          <w:szCs w:val="16"/>
        </w:rPr>
        <w:t xml:space="preserve"> force as from February 1, 2013</w:t>
      </w:r>
      <w:r w:rsidRPr="00D0049E">
        <w:rPr>
          <w:b/>
          <w:sz w:val="16"/>
          <w:szCs w:val="16"/>
        </w:rPr>
        <w:t>:</w:t>
      </w:r>
      <w:r>
        <w:rPr>
          <w:b/>
          <w:sz w:val="16"/>
          <w:szCs w:val="16"/>
        </w:rPr>
        <w:t xml:space="preserve">  </w:t>
      </w:r>
      <w:r w:rsidRPr="00D0049E">
        <w:rPr>
          <w:sz w:val="16"/>
          <w:szCs w:val="16"/>
        </w:rPr>
        <w:t xml:space="preserve">P </w:t>
      </w:r>
      <w:proofErr w:type="gramStart"/>
      <w:r w:rsidRPr="00D0049E">
        <w:rPr>
          <w:sz w:val="16"/>
          <w:szCs w:val="16"/>
        </w:rPr>
        <w:t>=  Pensionable</w:t>
      </w:r>
      <w:proofErr w:type="gramEnd"/>
      <w:r w:rsidRPr="00D0049E">
        <w:rPr>
          <w:sz w:val="16"/>
          <w:szCs w:val="16"/>
        </w:rPr>
        <w:t xml:space="preserve"> </w:t>
      </w:r>
      <w:r w:rsidRPr="00AE4AA0">
        <w:rPr>
          <w:sz w:val="16"/>
          <w:szCs w:val="16"/>
        </w:rPr>
        <w:t>remuneration (Regulation 3.17)</w:t>
      </w:r>
      <w:r>
        <w:rPr>
          <w:sz w:val="16"/>
          <w:szCs w:val="16"/>
        </w:rPr>
        <w:t xml:space="preserve">. </w:t>
      </w:r>
    </w:p>
    <w:p w:rsidR="00FB49AD" w:rsidRDefault="00FB49AD" w:rsidP="00FB49AD">
      <w:pPr>
        <w:rPr>
          <w:i/>
          <w:sz w:val="24"/>
          <w:szCs w:val="24"/>
        </w:rPr>
      </w:pPr>
      <w:r w:rsidRPr="00D0049E">
        <w:rPr>
          <w:b/>
          <w:sz w:val="16"/>
          <w:szCs w:val="16"/>
        </w:rPr>
        <w:t>In force as from January 1, 2012:</w:t>
      </w:r>
      <w:r>
        <w:rPr>
          <w:b/>
          <w:sz w:val="16"/>
          <w:szCs w:val="16"/>
        </w:rPr>
        <w:t xml:space="preserve">  </w:t>
      </w:r>
      <w:r w:rsidRPr="00AE4AA0">
        <w:rPr>
          <w:sz w:val="16"/>
          <w:szCs w:val="16"/>
        </w:rPr>
        <w:t>G = Gross salaries:  basis for internal taxation (Regulation 3.19)</w:t>
      </w:r>
      <w:r>
        <w:rPr>
          <w:b/>
          <w:sz w:val="16"/>
          <w:szCs w:val="16"/>
        </w:rPr>
        <w:t xml:space="preserve">, </w:t>
      </w:r>
      <w:r w:rsidRPr="00AE4AA0">
        <w:rPr>
          <w:sz w:val="16"/>
          <w:szCs w:val="16"/>
        </w:rPr>
        <w:t xml:space="preserve">D = Net salaries:  staff members with dependent spouse and/or dependent </w:t>
      </w:r>
      <w:proofErr w:type="gramStart"/>
      <w:r w:rsidRPr="00AE4AA0">
        <w:rPr>
          <w:sz w:val="16"/>
          <w:szCs w:val="16"/>
        </w:rPr>
        <w:t>child(</w:t>
      </w:r>
      <w:proofErr w:type="spellStart"/>
      <w:proofErr w:type="gramEnd"/>
      <w:r w:rsidRPr="00AE4AA0">
        <w:rPr>
          <w:sz w:val="16"/>
          <w:szCs w:val="16"/>
        </w:rPr>
        <w:t>ren</w:t>
      </w:r>
      <w:proofErr w:type="spellEnd"/>
      <w:r w:rsidRPr="00AE4AA0">
        <w:rPr>
          <w:sz w:val="16"/>
          <w:szCs w:val="16"/>
        </w:rPr>
        <w:t>)</w:t>
      </w:r>
      <w:r>
        <w:rPr>
          <w:b/>
          <w:sz w:val="16"/>
          <w:szCs w:val="16"/>
        </w:rPr>
        <w:t xml:space="preserve">, </w:t>
      </w:r>
      <w:r w:rsidRPr="00AE4AA0">
        <w:rPr>
          <w:sz w:val="16"/>
          <w:szCs w:val="16"/>
        </w:rPr>
        <w:t>S = Net salaries:  staff members without dependent spouse and without dependent child(</w:t>
      </w:r>
      <w:proofErr w:type="spellStart"/>
      <w:r w:rsidRPr="00AE4AA0">
        <w:rPr>
          <w:sz w:val="16"/>
          <w:szCs w:val="16"/>
        </w:rPr>
        <w:t>ren</w:t>
      </w:r>
      <w:proofErr w:type="spellEnd"/>
      <w:r w:rsidRPr="00AE4AA0">
        <w:rPr>
          <w:sz w:val="16"/>
          <w:szCs w:val="16"/>
        </w:rPr>
        <w:t>)</w:t>
      </w:r>
      <w:r>
        <w:rPr>
          <w:sz w:val="16"/>
          <w:szCs w:val="16"/>
        </w:rPr>
        <w:t>.</w:t>
      </w:r>
      <w:r>
        <w:rPr>
          <w:i/>
          <w:sz w:val="24"/>
          <w:szCs w:val="24"/>
        </w:rPr>
        <w:br w:type="page"/>
      </w:r>
    </w:p>
    <w:p w:rsidR="00FB49AD" w:rsidRDefault="00FB49AD" w:rsidP="00FB49AD">
      <w:pPr>
        <w:ind w:left="-1134" w:hanging="142"/>
        <w:rPr>
          <w:i/>
          <w:sz w:val="24"/>
          <w:szCs w:val="24"/>
        </w:rPr>
        <w:sectPr w:rsidR="00FB49AD" w:rsidSect="00AB6EB4">
          <w:headerReference w:type="first" r:id="rId19"/>
          <w:endnotePr>
            <w:numFmt w:val="decimal"/>
          </w:endnotePr>
          <w:pgSz w:w="16840" w:h="11907" w:orient="landscape" w:code="9"/>
          <w:pgMar w:top="425" w:right="567" w:bottom="284" w:left="1418" w:header="510" w:footer="1021" w:gutter="0"/>
          <w:cols w:space="720"/>
          <w:titlePg/>
          <w:docGrid w:linePitch="299"/>
        </w:sectPr>
      </w:pPr>
    </w:p>
    <w:p w:rsidR="00FB49AD" w:rsidRPr="00D6056F" w:rsidRDefault="00FB49AD" w:rsidP="00FB49AD">
      <w:pPr>
        <w:tabs>
          <w:tab w:val="left" w:pos="9072"/>
        </w:tabs>
        <w:ind w:right="254"/>
        <w:jc w:val="center"/>
        <w:rPr>
          <w:b/>
          <w:sz w:val="24"/>
          <w:szCs w:val="24"/>
          <w:u w:val="single"/>
        </w:rPr>
      </w:pPr>
      <w:r>
        <w:rPr>
          <w:b/>
          <w:sz w:val="24"/>
          <w:szCs w:val="24"/>
          <w:u w:val="single"/>
        </w:rPr>
        <w:lastRenderedPageBreak/>
        <w:t>Part 1</w:t>
      </w:r>
    </w:p>
    <w:p w:rsidR="00FB49AD" w:rsidRPr="0039418E" w:rsidRDefault="00FB49AD" w:rsidP="00FB49AD">
      <w:pPr>
        <w:tabs>
          <w:tab w:val="left" w:pos="9072"/>
        </w:tabs>
        <w:ind w:right="255"/>
        <w:jc w:val="center"/>
        <w:rPr>
          <w:sz w:val="20"/>
        </w:rPr>
      </w:pPr>
      <w:proofErr w:type="gramStart"/>
      <w:r w:rsidRPr="0039418E">
        <w:rPr>
          <w:sz w:val="20"/>
        </w:rPr>
        <w:t>(Cont.)</w:t>
      </w:r>
      <w:proofErr w:type="gramEnd"/>
    </w:p>
    <w:p w:rsidR="00FB49AD" w:rsidRDefault="00FB49AD" w:rsidP="00FB49AD">
      <w:pPr>
        <w:pStyle w:val="ListParagraph"/>
        <w:rPr>
          <w:rFonts w:eastAsia="Times New Roman"/>
          <w:b/>
          <w:sz w:val="20"/>
        </w:rPr>
      </w:pPr>
    </w:p>
    <w:tbl>
      <w:tblPr>
        <w:tblW w:w="14538" w:type="dxa"/>
        <w:jc w:val="center"/>
        <w:tblInd w:w="-1452" w:type="dxa"/>
        <w:tblLook w:val="04A0" w:firstRow="1" w:lastRow="0" w:firstColumn="1" w:lastColumn="0" w:noHBand="0" w:noVBand="1"/>
      </w:tblPr>
      <w:tblGrid>
        <w:gridCol w:w="709"/>
        <w:gridCol w:w="13829"/>
      </w:tblGrid>
      <w:tr w:rsidR="00FB49AD" w:rsidRPr="0041610A" w:rsidTr="00FB49AD">
        <w:trPr>
          <w:trHeight w:val="255"/>
          <w:jc w:val="center"/>
        </w:trPr>
        <w:tc>
          <w:tcPr>
            <w:tcW w:w="709" w:type="dxa"/>
            <w:tcBorders>
              <w:top w:val="nil"/>
              <w:left w:val="nil"/>
              <w:bottom w:val="nil"/>
              <w:right w:val="nil"/>
            </w:tcBorders>
            <w:shd w:val="clear" w:color="000000" w:fill="FFFFFF"/>
            <w:noWrap/>
            <w:vAlign w:val="bottom"/>
            <w:hideMark/>
          </w:tcPr>
          <w:p w:rsidR="00FB49AD" w:rsidRPr="002A67AB" w:rsidRDefault="00FB49AD" w:rsidP="00FB49AD">
            <w:pPr>
              <w:jc w:val="center"/>
              <w:rPr>
                <w:rFonts w:ascii="Times New Roman" w:eastAsia="Times New Roman" w:hAnsi="Times New Roman" w:cs="Times New Roman"/>
                <w:sz w:val="20"/>
              </w:rPr>
            </w:pPr>
          </w:p>
        </w:tc>
        <w:tc>
          <w:tcPr>
            <w:tcW w:w="13829" w:type="dxa"/>
            <w:tcBorders>
              <w:top w:val="nil"/>
              <w:left w:val="nil"/>
              <w:bottom w:val="nil"/>
              <w:right w:val="nil"/>
            </w:tcBorders>
            <w:shd w:val="clear" w:color="000000" w:fill="FFFFFF"/>
            <w:noWrap/>
            <w:vAlign w:val="bottom"/>
            <w:hideMark/>
          </w:tcPr>
          <w:p w:rsidR="00FB49AD" w:rsidRPr="00CB6C27" w:rsidRDefault="00FB49AD" w:rsidP="00FB49AD">
            <w:pPr>
              <w:autoSpaceDE w:val="0"/>
              <w:autoSpaceDN w:val="0"/>
              <w:adjustRightInd w:val="0"/>
              <w:jc w:val="center"/>
              <w:rPr>
                <w:b/>
                <w:bCs/>
                <w:sz w:val="20"/>
                <w:lang w:val="fr-FR"/>
              </w:rPr>
            </w:pPr>
            <w:r w:rsidRPr="00CB6C27">
              <w:rPr>
                <w:b/>
                <w:bCs/>
                <w:sz w:val="20"/>
                <w:lang w:val="fr-FR"/>
              </w:rPr>
              <w:t xml:space="preserve">Catégories spéciale et supérieures / </w:t>
            </w:r>
            <w:proofErr w:type="spellStart"/>
            <w:r w:rsidRPr="00CB6C27">
              <w:rPr>
                <w:b/>
                <w:bCs/>
                <w:sz w:val="20"/>
                <w:lang w:val="fr-FR"/>
              </w:rPr>
              <w:t>Special</w:t>
            </w:r>
            <w:proofErr w:type="spellEnd"/>
            <w:r w:rsidRPr="00CB6C27">
              <w:rPr>
                <w:b/>
                <w:bCs/>
                <w:sz w:val="20"/>
                <w:lang w:val="fr-FR"/>
              </w:rPr>
              <w:t xml:space="preserve"> and </w:t>
            </w:r>
            <w:proofErr w:type="spellStart"/>
            <w:r w:rsidRPr="00CB6C27">
              <w:rPr>
                <w:b/>
                <w:bCs/>
                <w:sz w:val="20"/>
                <w:lang w:val="fr-FR"/>
              </w:rPr>
              <w:t>Higher</w:t>
            </w:r>
            <w:proofErr w:type="spellEnd"/>
            <w:r w:rsidRPr="00CB6C27">
              <w:rPr>
                <w:b/>
                <w:bCs/>
                <w:sz w:val="20"/>
                <w:lang w:val="fr-FR"/>
              </w:rPr>
              <w:t xml:space="preserve"> </w:t>
            </w:r>
            <w:proofErr w:type="spellStart"/>
            <w:r w:rsidRPr="00CB6C27">
              <w:rPr>
                <w:b/>
                <w:bCs/>
                <w:sz w:val="20"/>
                <w:lang w:val="fr-FR"/>
              </w:rPr>
              <w:t>Categories</w:t>
            </w:r>
            <w:proofErr w:type="spellEnd"/>
          </w:p>
          <w:p w:rsidR="00FB49AD" w:rsidRPr="00CB6C27" w:rsidRDefault="00FB49AD" w:rsidP="00FB49AD">
            <w:pPr>
              <w:autoSpaceDE w:val="0"/>
              <w:autoSpaceDN w:val="0"/>
              <w:adjustRightInd w:val="0"/>
              <w:jc w:val="center"/>
              <w:rPr>
                <w:sz w:val="20"/>
                <w:lang w:val="fr-FR"/>
              </w:rPr>
            </w:pPr>
            <w:r w:rsidRPr="00CB6C27">
              <w:rPr>
                <w:sz w:val="20"/>
                <w:lang w:val="fr-FR"/>
              </w:rPr>
              <w:t>Barème en vigueur à partir du 1</w:t>
            </w:r>
            <w:r w:rsidRPr="00FA4FBF">
              <w:rPr>
                <w:sz w:val="15"/>
                <w:szCs w:val="15"/>
                <w:vertAlign w:val="superscript"/>
                <w:lang w:val="fr-FR"/>
              </w:rPr>
              <w:t>er</w:t>
            </w:r>
            <w:r>
              <w:rPr>
                <w:sz w:val="15"/>
                <w:szCs w:val="15"/>
                <w:lang w:val="fr-FR"/>
              </w:rPr>
              <w:t xml:space="preserve"> </w:t>
            </w:r>
            <w:r>
              <w:rPr>
                <w:sz w:val="20"/>
                <w:lang w:val="fr-FR"/>
              </w:rPr>
              <w:t>février 2013</w:t>
            </w:r>
            <w:r w:rsidRPr="00CB6C27">
              <w:rPr>
                <w:sz w:val="20"/>
                <w:lang w:val="fr-FR"/>
              </w:rPr>
              <w:t xml:space="preserve"> / </w:t>
            </w:r>
            <w:proofErr w:type="spellStart"/>
            <w:r w:rsidRPr="00CB6C27">
              <w:rPr>
                <w:sz w:val="20"/>
                <w:lang w:val="fr-FR"/>
              </w:rPr>
              <w:t>Scale</w:t>
            </w:r>
            <w:proofErr w:type="spellEnd"/>
            <w:r w:rsidRPr="00CB6C27">
              <w:rPr>
                <w:sz w:val="20"/>
                <w:lang w:val="fr-FR"/>
              </w:rPr>
              <w:t xml:space="preserve"> in force as </w:t>
            </w:r>
            <w:proofErr w:type="spellStart"/>
            <w:r w:rsidRPr="00CB6C27">
              <w:rPr>
                <w:sz w:val="20"/>
                <w:lang w:val="fr-FR"/>
              </w:rPr>
              <w:t>from</w:t>
            </w:r>
            <w:proofErr w:type="spellEnd"/>
            <w:r w:rsidRPr="00CB6C27">
              <w:rPr>
                <w:sz w:val="20"/>
                <w:lang w:val="fr-FR"/>
              </w:rPr>
              <w:t xml:space="preserve"> </w:t>
            </w:r>
            <w:proofErr w:type="spellStart"/>
            <w:r>
              <w:rPr>
                <w:sz w:val="20"/>
                <w:lang w:val="fr-FR"/>
              </w:rPr>
              <w:t>February</w:t>
            </w:r>
            <w:proofErr w:type="spellEnd"/>
            <w:r>
              <w:rPr>
                <w:sz w:val="20"/>
                <w:lang w:val="fr-FR"/>
              </w:rPr>
              <w:t xml:space="preserve"> 1, 2013</w:t>
            </w:r>
          </w:p>
          <w:p w:rsidR="00FB49AD" w:rsidRPr="007335C9" w:rsidRDefault="00FB49AD" w:rsidP="00FB49AD">
            <w:pPr>
              <w:jc w:val="center"/>
              <w:rPr>
                <w:rFonts w:eastAsia="Times New Roman"/>
                <w:sz w:val="20"/>
              </w:rPr>
            </w:pPr>
            <w:r>
              <w:rPr>
                <w:sz w:val="20"/>
              </w:rPr>
              <w:t>(</w:t>
            </w:r>
            <w:proofErr w:type="spellStart"/>
            <w:proofErr w:type="gramStart"/>
            <w:r>
              <w:rPr>
                <w:sz w:val="20"/>
              </w:rPr>
              <w:t>montants</w:t>
            </w:r>
            <w:proofErr w:type="spellEnd"/>
            <w:proofErr w:type="gramEnd"/>
            <w:r>
              <w:rPr>
                <w:sz w:val="20"/>
              </w:rPr>
              <w:t xml:space="preserve"> </w:t>
            </w:r>
            <w:proofErr w:type="spellStart"/>
            <w:r>
              <w:rPr>
                <w:sz w:val="20"/>
              </w:rPr>
              <w:t>annuels</w:t>
            </w:r>
            <w:proofErr w:type="spellEnd"/>
            <w:r>
              <w:rPr>
                <w:sz w:val="20"/>
              </w:rPr>
              <w:t xml:space="preserve"> en dollars É.-U. / annual amounts in US dollars)</w:t>
            </w:r>
          </w:p>
        </w:tc>
      </w:tr>
      <w:tr w:rsidR="00FB49AD" w:rsidRPr="0041610A" w:rsidTr="00FB49AD">
        <w:trPr>
          <w:trHeight w:val="255"/>
          <w:jc w:val="center"/>
        </w:trPr>
        <w:tc>
          <w:tcPr>
            <w:tcW w:w="709" w:type="dxa"/>
            <w:tcBorders>
              <w:top w:val="nil"/>
              <w:left w:val="nil"/>
              <w:bottom w:val="nil"/>
              <w:right w:val="nil"/>
            </w:tcBorders>
            <w:shd w:val="clear" w:color="000000" w:fill="FFFFFF"/>
            <w:noWrap/>
            <w:vAlign w:val="bottom"/>
            <w:hideMark/>
          </w:tcPr>
          <w:p w:rsidR="00FB49AD" w:rsidRPr="0041610A" w:rsidRDefault="00FB49AD" w:rsidP="00FB49AD">
            <w:pPr>
              <w:rPr>
                <w:rFonts w:eastAsia="Times New Roman"/>
                <w:sz w:val="20"/>
              </w:rPr>
            </w:pPr>
            <w:r w:rsidRPr="0041610A">
              <w:rPr>
                <w:rFonts w:eastAsia="Times New Roman"/>
                <w:sz w:val="20"/>
              </w:rPr>
              <w:t> </w:t>
            </w:r>
          </w:p>
        </w:tc>
        <w:tc>
          <w:tcPr>
            <w:tcW w:w="13829" w:type="dxa"/>
            <w:tcBorders>
              <w:top w:val="nil"/>
              <w:left w:val="nil"/>
              <w:bottom w:val="nil"/>
              <w:right w:val="nil"/>
            </w:tcBorders>
            <w:shd w:val="clear" w:color="000000" w:fill="FFFFFF"/>
            <w:noWrap/>
            <w:vAlign w:val="bottom"/>
            <w:hideMark/>
          </w:tcPr>
          <w:tbl>
            <w:tblPr>
              <w:tblW w:w="13171" w:type="dxa"/>
              <w:tblLook w:val="04A0" w:firstRow="1" w:lastRow="0" w:firstColumn="1" w:lastColumn="0" w:noHBand="0" w:noVBand="1"/>
            </w:tblPr>
            <w:tblGrid>
              <w:gridCol w:w="616"/>
              <w:gridCol w:w="357"/>
              <w:gridCol w:w="920"/>
              <w:gridCol w:w="920"/>
              <w:gridCol w:w="920"/>
              <w:gridCol w:w="920"/>
              <w:gridCol w:w="920"/>
              <w:gridCol w:w="920"/>
              <w:gridCol w:w="852"/>
              <w:gridCol w:w="852"/>
              <w:gridCol w:w="852"/>
              <w:gridCol w:w="687"/>
              <w:gridCol w:w="687"/>
              <w:gridCol w:w="687"/>
              <w:gridCol w:w="687"/>
              <w:gridCol w:w="687"/>
              <w:gridCol w:w="687"/>
            </w:tblGrid>
            <w:tr w:rsidR="00FB49AD" w:rsidRPr="007D538C" w:rsidTr="00FB49AD">
              <w:trPr>
                <w:trHeight w:val="255"/>
              </w:trPr>
              <w:tc>
                <w:tcPr>
                  <w:tcW w:w="97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FB49AD" w:rsidRPr="007D538C" w:rsidRDefault="00FB49AD" w:rsidP="00FB49AD">
                  <w:pPr>
                    <w:jc w:val="center"/>
                    <w:rPr>
                      <w:rFonts w:eastAsia="Times New Roman"/>
                      <w:color w:val="000000"/>
                      <w:sz w:val="18"/>
                      <w:szCs w:val="18"/>
                    </w:rPr>
                  </w:pPr>
                  <w:r w:rsidRPr="0041610A">
                    <w:rPr>
                      <w:rFonts w:eastAsia="Times New Roman"/>
                      <w:sz w:val="20"/>
                    </w:rPr>
                    <w:t> </w:t>
                  </w:r>
                  <w:r w:rsidRPr="007D538C">
                    <w:rPr>
                      <w:rFonts w:eastAsia="Times New Roman"/>
                      <w:color w:val="000000"/>
                      <w:sz w:val="18"/>
                      <w:szCs w:val="18"/>
                    </w:rPr>
                    <w:t>Grade</w:t>
                  </w:r>
                </w:p>
              </w:tc>
              <w:tc>
                <w:tcPr>
                  <w:tcW w:w="920" w:type="dxa"/>
                  <w:tcBorders>
                    <w:top w:val="single" w:sz="8" w:space="0" w:color="auto"/>
                    <w:left w:val="nil"/>
                    <w:bottom w:val="nil"/>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ECH</w:t>
                  </w:r>
                  <w:r>
                    <w:rPr>
                      <w:rFonts w:eastAsia="Times New Roman"/>
                      <w:sz w:val="18"/>
                      <w:szCs w:val="18"/>
                    </w:rPr>
                    <w:t xml:space="preserve">. </w:t>
                  </w:r>
                  <w:r w:rsidRPr="007D538C">
                    <w:rPr>
                      <w:rFonts w:eastAsia="Times New Roman"/>
                      <w:sz w:val="18"/>
                      <w:szCs w:val="18"/>
                    </w:rPr>
                    <w:t xml:space="preserve"> 1</w:t>
                  </w:r>
                </w:p>
              </w:tc>
              <w:tc>
                <w:tcPr>
                  <w:tcW w:w="920" w:type="dxa"/>
                  <w:tcBorders>
                    <w:top w:val="single" w:sz="8" w:space="0" w:color="auto"/>
                    <w:left w:val="nil"/>
                    <w:bottom w:val="nil"/>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ECH</w:t>
                  </w:r>
                  <w:r>
                    <w:rPr>
                      <w:rFonts w:eastAsia="Times New Roman"/>
                      <w:sz w:val="18"/>
                      <w:szCs w:val="18"/>
                    </w:rPr>
                    <w:t xml:space="preserve">. </w:t>
                  </w:r>
                  <w:r w:rsidRPr="007D538C">
                    <w:rPr>
                      <w:rFonts w:eastAsia="Times New Roman"/>
                      <w:sz w:val="18"/>
                      <w:szCs w:val="18"/>
                    </w:rPr>
                    <w:t xml:space="preserve"> 2</w:t>
                  </w:r>
                </w:p>
              </w:tc>
              <w:tc>
                <w:tcPr>
                  <w:tcW w:w="920" w:type="dxa"/>
                  <w:tcBorders>
                    <w:top w:val="single" w:sz="8" w:space="0" w:color="auto"/>
                    <w:left w:val="nil"/>
                    <w:bottom w:val="nil"/>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ECH</w:t>
                  </w:r>
                  <w:r>
                    <w:rPr>
                      <w:rFonts w:eastAsia="Times New Roman"/>
                      <w:sz w:val="18"/>
                      <w:szCs w:val="18"/>
                    </w:rPr>
                    <w:t xml:space="preserve">. </w:t>
                  </w:r>
                  <w:r w:rsidRPr="007D538C">
                    <w:rPr>
                      <w:rFonts w:eastAsia="Times New Roman"/>
                      <w:sz w:val="18"/>
                      <w:szCs w:val="18"/>
                    </w:rPr>
                    <w:t xml:space="preserve"> 3</w:t>
                  </w:r>
                </w:p>
              </w:tc>
              <w:tc>
                <w:tcPr>
                  <w:tcW w:w="920" w:type="dxa"/>
                  <w:tcBorders>
                    <w:top w:val="single" w:sz="8" w:space="0" w:color="auto"/>
                    <w:left w:val="nil"/>
                    <w:bottom w:val="nil"/>
                    <w:right w:val="nil"/>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ECH</w:t>
                  </w:r>
                  <w:r>
                    <w:rPr>
                      <w:rFonts w:eastAsia="Times New Roman"/>
                      <w:sz w:val="18"/>
                      <w:szCs w:val="18"/>
                    </w:rPr>
                    <w:t xml:space="preserve">. </w:t>
                  </w:r>
                  <w:r w:rsidRPr="007D538C">
                    <w:rPr>
                      <w:rFonts w:eastAsia="Times New Roman"/>
                      <w:sz w:val="18"/>
                      <w:szCs w:val="18"/>
                    </w:rPr>
                    <w:t xml:space="preserve"> 4</w:t>
                  </w:r>
                </w:p>
              </w:tc>
              <w:tc>
                <w:tcPr>
                  <w:tcW w:w="920" w:type="dxa"/>
                  <w:tcBorders>
                    <w:top w:val="single" w:sz="8" w:space="0" w:color="auto"/>
                    <w:left w:val="single" w:sz="8" w:space="0" w:color="auto"/>
                    <w:bottom w:val="nil"/>
                    <w:right w:val="single" w:sz="8" w:space="0" w:color="auto"/>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ECH</w:t>
                  </w:r>
                  <w:r>
                    <w:rPr>
                      <w:rFonts w:eastAsia="Times New Roman"/>
                      <w:sz w:val="18"/>
                      <w:szCs w:val="18"/>
                    </w:rPr>
                    <w:t xml:space="preserve">. </w:t>
                  </w:r>
                  <w:r w:rsidRPr="007D538C">
                    <w:rPr>
                      <w:rFonts w:eastAsia="Times New Roman"/>
                      <w:sz w:val="18"/>
                      <w:szCs w:val="18"/>
                    </w:rPr>
                    <w:t xml:space="preserve"> 5</w:t>
                  </w:r>
                </w:p>
              </w:tc>
              <w:tc>
                <w:tcPr>
                  <w:tcW w:w="920" w:type="dxa"/>
                  <w:tcBorders>
                    <w:top w:val="single" w:sz="8" w:space="0" w:color="auto"/>
                    <w:left w:val="nil"/>
                    <w:bottom w:val="nil"/>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ECH</w:t>
                  </w:r>
                  <w:r>
                    <w:rPr>
                      <w:rFonts w:eastAsia="Times New Roman"/>
                      <w:sz w:val="18"/>
                      <w:szCs w:val="18"/>
                    </w:rPr>
                    <w:t xml:space="preserve">. </w:t>
                  </w:r>
                  <w:r w:rsidRPr="007D538C">
                    <w:rPr>
                      <w:rFonts w:eastAsia="Times New Roman"/>
                      <w:sz w:val="18"/>
                      <w:szCs w:val="18"/>
                    </w:rPr>
                    <w:t xml:space="preserve"> 6</w:t>
                  </w:r>
                </w:p>
              </w:tc>
              <w:tc>
                <w:tcPr>
                  <w:tcW w:w="852" w:type="dxa"/>
                  <w:tcBorders>
                    <w:top w:val="single" w:sz="8" w:space="0" w:color="auto"/>
                    <w:left w:val="nil"/>
                    <w:bottom w:val="nil"/>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ECH</w:t>
                  </w:r>
                  <w:r>
                    <w:rPr>
                      <w:rFonts w:eastAsia="Times New Roman"/>
                      <w:sz w:val="18"/>
                      <w:szCs w:val="18"/>
                    </w:rPr>
                    <w:t xml:space="preserve">. </w:t>
                  </w:r>
                  <w:r w:rsidRPr="007D538C">
                    <w:rPr>
                      <w:rFonts w:eastAsia="Times New Roman"/>
                      <w:sz w:val="18"/>
                      <w:szCs w:val="18"/>
                    </w:rPr>
                    <w:t xml:space="preserve"> 7</w:t>
                  </w:r>
                </w:p>
              </w:tc>
              <w:tc>
                <w:tcPr>
                  <w:tcW w:w="852" w:type="dxa"/>
                  <w:tcBorders>
                    <w:top w:val="single" w:sz="8" w:space="0" w:color="auto"/>
                    <w:left w:val="nil"/>
                    <w:bottom w:val="nil"/>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ECH</w:t>
                  </w:r>
                  <w:r>
                    <w:rPr>
                      <w:rFonts w:eastAsia="Times New Roman"/>
                      <w:sz w:val="18"/>
                      <w:szCs w:val="18"/>
                    </w:rPr>
                    <w:t xml:space="preserve">. </w:t>
                  </w:r>
                  <w:r w:rsidRPr="007D538C">
                    <w:rPr>
                      <w:rFonts w:eastAsia="Times New Roman"/>
                      <w:sz w:val="18"/>
                      <w:szCs w:val="18"/>
                    </w:rPr>
                    <w:t xml:space="preserve"> 8</w:t>
                  </w:r>
                </w:p>
              </w:tc>
              <w:tc>
                <w:tcPr>
                  <w:tcW w:w="852" w:type="dxa"/>
                  <w:tcBorders>
                    <w:top w:val="single" w:sz="8" w:space="0" w:color="auto"/>
                    <w:left w:val="nil"/>
                    <w:bottom w:val="nil"/>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ECH</w:t>
                  </w:r>
                  <w:r>
                    <w:rPr>
                      <w:rFonts w:eastAsia="Times New Roman"/>
                      <w:sz w:val="18"/>
                      <w:szCs w:val="18"/>
                    </w:rPr>
                    <w:t xml:space="preserve">. </w:t>
                  </w:r>
                  <w:r w:rsidRPr="007D538C">
                    <w:rPr>
                      <w:rFonts w:eastAsia="Times New Roman"/>
                      <w:sz w:val="18"/>
                      <w:szCs w:val="18"/>
                    </w:rPr>
                    <w:t xml:space="preserve"> 9</w:t>
                  </w:r>
                </w:p>
              </w:tc>
              <w:tc>
                <w:tcPr>
                  <w:tcW w:w="687" w:type="dxa"/>
                  <w:tcBorders>
                    <w:top w:val="single" w:sz="8" w:space="0" w:color="auto"/>
                    <w:left w:val="nil"/>
                    <w:bottom w:val="nil"/>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ECH</w:t>
                  </w:r>
                  <w:r>
                    <w:rPr>
                      <w:rFonts w:eastAsia="Times New Roman"/>
                      <w:sz w:val="18"/>
                      <w:szCs w:val="18"/>
                    </w:rPr>
                    <w:t xml:space="preserve">. </w:t>
                  </w:r>
                  <w:r w:rsidRPr="007D538C">
                    <w:rPr>
                      <w:rFonts w:eastAsia="Times New Roman"/>
                      <w:sz w:val="18"/>
                      <w:szCs w:val="18"/>
                    </w:rPr>
                    <w:t xml:space="preserve"> 10</w:t>
                  </w:r>
                </w:p>
              </w:tc>
              <w:tc>
                <w:tcPr>
                  <w:tcW w:w="687" w:type="dxa"/>
                  <w:tcBorders>
                    <w:top w:val="single" w:sz="8" w:space="0" w:color="auto"/>
                    <w:left w:val="nil"/>
                    <w:bottom w:val="nil"/>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ECH</w:t>
                  </w:r>
                  <w:r>
                    <w:rPr>
                      <w:rFonts w:eastAsia="Times New Roman"/>
                      <w:sz w:val="18"/>
                      <w:szCs w:val="18"/>
                    </w:rPr>
                    <w:t xml:space="preserve">. </w:t>
                  </w:r>
                  <w:r w:rsidRPr="007D538C">
                    <w:rPr>
                      <w:rFonts w:eastAsia="Times New Roman"/>
                      <w:sz w:val="18"/>
                      <w:szCs w:val="18"/>
                    </w:rPr>
                    <w:t xml:space="preserve"> 11</w:t>
                  </w:r>
                </w:p>
              </w:tc>
              <w:tc>
                <w:tcPr>
                  <w:tcW w:w="687" w:type="dxa"/>
                  <w:tcBorders>
                    <w:top w:val="single" w:sz="8" w:space="0" w:color="auto"/>
                    <w:left w:val="nil"/>
                    <w:bottom w:val="nil"/>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ECH</w:t>
                  </w:r>
                  <w:r>
                    <w:rPr>
                      <w:rFonts w:eastAsia="Times New Roman"/>
                      <w:sz w:val="18"/>
                      <w:szCs w:val="18"/>
                    </w:rPr>
                    <w:t xml:space="preserve">. </w:t>
                  </w:r>
                  <w:r w:rsidRPr="007D538C">
                    <w:rPr>
                      <w:rFonts w:eastAsia="Times New Roman"/>
                      <w:sz w:val="18"/>
                      <w:szCs w:val="18"/>
                    </w:rPr>
                    <w:t xml:space="preserve"> 12</w:t>
                  </w:r>
                </w:p>
              </w:tc>
              <w:tc>
                <w:tcPr>
                  <w:tcW w:w="687" w:type="dxa"/>
                  <w:tcBorders>
                    <w:top w:val="single" w:sz="8" w:space="0" w:color="auto"/>
                    <w:left w:val="nil"/>
                    <w:bottom w:val="nil"/>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ECH</w:t>
                  </w:r>
                  <w:r>
                    <w:rPr>
                      <w:rFonts w:eastAsia="Times New Roman"/>
                      <w:sz w:val="18"/>
                      <w:szCs w:val="18"/>
                    </w:rPr>
                    <w:t xml:space="preserve">. </w:t>
                  </w:r>
                  <w:r w:rsidRPr="007D538C">
                    <w:rPr>
                      <w:rFonts w:eastAsia="Times New Roman"/>
                      <w:sz w:val="18"/>
                      <w:szCs w:val="18"/>
                    </w:rPr>
                    <w:t xml:space="preserve"> 13</w:t>
                  </w:r>
                </w:p>
              </w:tc>
              <w:tc>
                <w:tcPr>
                  <w:tcW w:w="687" w:type="dxa"/>
                  <w:tcBorders>
                    <w:top w:val="single" w:sz="8" w:space="0" w:color="auto"/>
                    <w:left w:val="nil"/>
                    <w:bottom w:val="nil"/>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ECH</w:t>
                  </w:r>
                  <w:r>
                    <w:rPr>
                      <w:rFonts w:eastAsia="Times New Roman"/>
                      <w:sz w:val="18"/>
                      <w:szCs w:val="18"/>
                    </w:rPr>
                    <w:t xml:space="preserve">. </w:t>
                  </w:r>
                  <w:r w:rsidRPr="007D538C">
                    <w:rPr>
                      <w:rFonts w:eastAsia="Times New Roman"/>
                      <w:sz w:val="18"/>
                      <w:szCs w:val="18"/>
                    </w:rPr>
                    <w:t xml:space="preserve"> 14</w:t>
                  </w:r>
                </w:p>
              </w:tc>
              <w:tc>
                <w:tcPr>
                  <w:tcW w:w="687" w:type="dxa"/>
                  <w:tcBorders>
                    <w:top w:val="single" w:sz="8" w:space="0" w:color="auto"/>
                    <w:left w:val="nil"/>
                    <w:bottom w:val="nil"/>
                    <w:right w:val="single" w:sz="8" w:space="0" w:color="auto"/>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ECH</w:t>
                  </w:r>
                  <w:r>
                    <w:rPr>
                      <w:rFonts w:eastAsia="Times New Roman"/>
                      <w:sz w:val="18"/>
                      <w:szCs w:val="18"/>
                    </w:rPr>
                    <w:t xml:space="preserve">. </w:t>
                  </w:r>
                  <w:r w:rsidRPr="007D538C">
                    <w:rPr>
                      <w:rFonts w:eastAsia="Times New Roman"/>
                      <w:sz w:val="18"/>
                      <w:szCs w:val="18"/>
                    </w:rPr>
                    <w:t xml:space="preserve"> 15</w:t>
                  </w:r>
                </w:p>
              </w:tc>
            </w:tr>
            <w:tr w:rsidR="00FB49AD" w:rsidRPr="007D538C" w:rsidTr="00FB49AD">
              <w:trPr>
                <w:trHeight w:val="270"/>
              </w:trPr>
              <w:tc>
                <w:tcPr>
                  <w:tcW w:w="973" w:type="dxa"/>
                  <w:gridSpan w:val="2"/>
                  <w:vMerge/>
                  <w:tcBorders>
                    <w:top w:val="single" w:sz="8" w:space="0" w:color="auto"/>
                    <w:left w:val="single" w:sz="8" w:space="0" w:color="auto"/>
                    <w:bottom w:val="single" w:sz="8" w:space="0" w:color="000000"/>
                    <w:right w:val="single" w:sz="8" w:space="0" w:color="000000"/>
                  </w:tcBorders>
                  <w:vAlign w:val="center"/>
                  <w:hideMark/>
                </w:tcPr>
                <w:p w:rsidR="00FB49AD" w:rsidRPr="007D538C" w:rsidRDefault="00FB49AD" w:rsidP="00FB49AD">
                  <w:pPr>
                    <w:rPr>
                      <w:rFonts w:eastAsia="Times New Roman"/>
                      <w:color w:val="000000"/>
                      <w:sz w:val="18"/>
                      <w:szCs w:val="18"/>
                    </w:rPr>
                  </w:pPr>
                </w:p>
              </w:tc>
              <w:tc>
                <w:tcPr>
                  <w:tcW w:w="920" w:type="dxa"/>
                  <w:tcBorders>
                    <w:top w:val="nil"/>
                    <w:left w:val="nil"/>
                    <w:bottom w:val="single" w:sz="8" w:space="0" w:color="auto"/>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STEP 1</w:t>
                  </w:r>
                </w:p>
              </w:tc>
              <w:tc>
                <w:tcPr>
                  <w:tcW w:w="920" w:type="dxa"/>
                  <w:tcBorders>
                    <w:top w:val="nil"/>
                    <w:left w:val="nil"/>
                    <w:bottom w:val="single" w:sz="8" w:space="0" w:color="auto"/>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STEP 2</w:t>
                  </w:r>
                </w:p>
              </w:tc>
              <w:tc>
                <w:tcPr>
                  <w:tcW w:w="920" w:type="dxa"/>
                  <w:tcBorders>
                    <w:top w:val="nil"/>
                    <w:left w:val="nil"/>
                    <w:bottom w:val="single" w:sz="8" w:space="0" w:color="auto"/>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STEP 3</w:t>
                  </w:r>
                </w:p>
              </w:tc>
              <w:tc>
                <w:tcPr>
                  <w:tcW w:w="920" w:type="dxa"/>
                  <w:tcBorders>
                    <w:top w:val="nil"/>
                    <w:left w:val="nil"/>
                    <w:bottom w:val="single" w:sz="8" w:space="0" w:color="auto"/>
                    <w:right w:val="nil"/>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STEP 4</w:t>
                  </w:r>
                </w:p>
              </w:tc>
              <w:tc>
                <w:tcPr>
                  <w:tcW w:w="920" w:type="dxa"/>
                  <w:tcBorders>
                    <w:top w:val="nil"/>
                    <w:left w:val="single" w:sz="8" w:space="0" w:color="auto"/>
                    <w:bottom w:val="single" w:sz="8" w:space="0" w:color="auto"/>
                    <w:right w:val="single" w:sz="8" w:space="0" w:color="auto"/>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STEP 5</w:t>
                  </w:r>
                </w:p>
              </w:tc>
              <w:tc>
                <w:tcPr>
                  <w:tcW w:w="920" w:type="dxa"/>
                  <w:tcBorders>
                    <w:top w:val="nil"/>
                    <w:left w:val="nil"/>
                    <w:bottom w:val="single" w:sz="8" w:space="0" w:color="auto"/>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STEP 6</w:t>
                  </w:r>
                </w:p>
              </w:tc>
              <w:tc>
                <w:tcPr>
                  <w:tcW w:w="852" w:type="dxa"/>
                  <w:tcBorders>
                    <w:top w:val="nil"/>
                    <w:left w:val="nil"/>
                    <w:bottom w:val="single" w:sz="8" w:space="0" w:color="auto"/>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STEP 7</w:t>
                  </w:r>
                </w:p>
              </w:tc>
              <w:tc>
                <w:tcPr>
                  <w:tcW w:w="852" w:type="dxa"/>
                  <w:tcBorders>
                    <w:top w:val="nil"/>
                    <w:left w:val="nil"/>
                    <w:bottom w:val="single" w:sz="8" w:space="0" w:color="auto"/>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STEP 8</w:t>
                  </w:r>
                </w:p>
              </w:tc>
              <w:tc>
                <w:tcPr>
                  <w:tcW w:w="852" w:type="dxa"/>
                  <w:tcBorders>
                    <w:top w:val="nil"/>
                    <w:left w:val="nil"/>
                    <w:bottom w:val="single" w:sz="8" w:space="0" w:color="auto"/>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STEP 9</w:t>
                  </w:r>
                </w:p>
              </w:tc>
              <w:tc>
                <w:tcPr>
                  <w:tcW w:w="687" w:type="dxa"/>
                  <w:tcBorders>
                    <w:top w:val="nil"/>
                    <w:left w:val="nil"/>
                    <w:bottom w:val="single" w:sz="8" w:space="0" w:color="auto"/>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STEP 10</w:t>
                  </w:r>
                </w:p>
              </w:tc>
              <w:tc>
                <w:tcPr>
                  <w:tcW w:w="687" w:type="dxa"/>
                  <w:tcBorders>
                    <w:top w:val="nil"/>
                    <w:left w:val="nil"/>
                    <w:bottom w:val="single" w:sz="8" w:space="0" w:color="auto"/>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STEP 11</w:t>
                  </w:r>
                </w:p>
              </w:tc>
              <w:tc>
                <w:tcPr>
                  <w:tcW w:w="687" w:type="dxa"/>
                  <w:tcBorders>
                    <w:top w:val="nil"/>
                    <w:left w:val="nil"/>
                    <w:bottom w:val="single" w:sz="8" w:space="0" w:color="auto"/>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STEP 12</w:t>
                  </w:r>
                </w:p>
              </w:tc>
              <w:tc>
                <w:tcPr>
                  <w:tcW w:w="687" w:type="dxa"/>
                  <w:tcBorders>
                    <w:top w:val="nil"/>
                    <w:left w:val="nil"/>
                    <w:bottom w:val="single" w:sz="8" w:space="0" w:color="auto"/>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STEP 13</w:t>
                  </w:r>
                </w:p>
              </w:tc>
              <w:tc>
                <w:tcPr>
                  <w:tcW w:w="687" w:type="dxa"/>
                  <w:tcBorders>
                    <w:top w:val="nil"/>
                    <w:left w:val="nil"/>
                    <w:bottom w:val="single" w:sz="8" w:space="0" w:color="auto"/>
                    <w:right w:val="single" w:sz="8" w:space="0" w:color="000000"/>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STEP 14</w:t>
                  </w:r>
                </w:p>
              </w:tc>
              <w:tc>
                <w:tcPr>
                  <w:tcW w:w="687" w:type="dxa"/>
                  <w:tcBorders>
                    <w:top w:val="nil"/>
                    <w:left w:val="nil"/>
                    <w:bottom w:val="single" w:sz="8" w:space="0" w:color="auto"/>
                    <w:right w:val="single" w:sz="8" w:space="0" w:color="auto"/>
                  </w:tcBorders>
                  <w:shd w:val="clear" w:color="000000" w:fill="FFFFFF"/>
                  <w:tcMar>
                    <w:top w:w="113" w:type="dxa"/>
                    <w:bottom w:w="57"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STEP 15</w:t>
                  </w:r>
                </w:p>
              </w:tc>
            </w:tr>
            <w:tr w:rsidR="00FB49AD" w:rsidRPr="007D538C" w:rsidTr="00FB49AD">
              <w:trPr>
                <w:trHeight w:val="255"/>
              </w:trPr>
              <w:tc>
                <w:tcPr>
                  <w:tcW w:w="616" w:type="dxa"/>
                  <w:vMerge w:val="restart"/>
                  <w:tcBorders>
                    <w:top w:val="nil"/>
                    <w:left w:val="single" w:sz="8" w:space="0" w:color="auto"/>
                    <w:bottom w:val="single" w:sz="4" w:space="0" w:color="000000"/>
                    <w:right w:val="nil"/>
                  </w:tcBorders>
                  <w:shd w:val="clear" w:color="000000" w:fill="FFFFFF"/>
                  <w:vAlign w:val="center"/>
                  <w:hideMark/>
                </w:tcPr>
                <w:p w:rsidR="00FB49AD" w:rsidRPr="007D538C" w:rsidRDefault="00FB49AD" w:rsidP="00FB49AD">
                  <w:pPr>
                    <w:jc w:val="center"/>
                    <w:rPr>
                      <w:rFonts w:eastAsia="Times New Roman"/>
                      <w:color w:val="000000"/>
                      <w:sz w:val="18"/>
                      <w:szCs w:val="18"/>
                    </w:rPr>
                  </w:pPr>
                  <w:r w:rsidRPr="007D538C">
                    <w:rPr>
                      <w:rFonts w:eastAsia="Times New Roman"/>
                      <w:color w:val="000000"/>
                      <w:sz w:val="18"/>
                      <w:szCs w:val="18"/>
                    </w:rPr>
                    <w:t>VDG / DDG</w:t>
                  </w:r>
                </w:p>
              </w:tc>
              <w:tc>
                <w:tcPr>
                  <w:tcW w:w="357" w:type="dxa"/>
                  <w:tcBorders>
                    <w:top w:val="nil"/>
                    <w:left w:val="nil"/>
                    <w:bottom w:val="nil"/>
                    <w:right w:val="nil"/>
                  </w:tcBorders>
                  <w:shd w:val="clear" w:color="000000" w:fill="FFFFFF"/>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P</w:t>
                  </w:r>
                </w:p>
              </w:tc>
              <w:tc>
                <w:tcPr>
                  <w:tcW w:w="920" w:type="dxa"/>
                  <w:tcBorders>
                    <w:top w:val="nil"/>
                    <w:left w:val="single" w:sz="4" w:space="0" w:color="auto"/>
                    <w:bottom w:val="nil"/>
                    <w:right w:val="single" w:sz="4" w:space="0" w:color="auto"/>
                  </w:tcBorders>
                  <w:shd w:val="clear" w:color="000000" w:fill="FFFFFF"/>
                  <w:noWrap/>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301'443</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center"/>
                    <w:rPr>
                      <w:rFonts w:eastAsia="Times New Roman"/>
                      <w:sz w:val="16"/>
                      <w:szCs w:val="16"/>
                    </w:rPr>
                  </w:pPr>
                  <w:r w:rsidRPr="00B501CF">
                    <w:rPr>
                      <w:rFonts w:eastAsia="Times New Roman"/>
                      <w:sz w:val="16"/>
                      <w:szCs w:val="16"/>
                    </w:rPr>
                    <w:t> </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center"/>
                    <w:rPr>
                      <w:rFonts w:eastAsia="Times New Roman"/>
                      <w:sz w:val="16"/>
                      <w:szCs w:val="16"/>
                    </w:rPr>
                  </w:pPr>
                  <w:r w:rsidRPr="00B501CF">
                    <w:rPr>
                      <w:rFonts w:eastAsia="Times New Roman"/>
                      <w:sz w:val="16"/>
                      <w:szCs w:val="16"/>
                    </w:rPr>
                    <w:t> </w:t>
                  </w:r>
                </w:p>
              </w:tc>
              <w:tc>
                <w:tcPr>
                  <w:tcW w:w="920" w:type="dxa"/>
                  <w:tcBorders>
                    <w:top w:val="nil"/>
                    <w:left w:val="nil"/>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center"/>
                    <w:rPr>
                      <w:rFonts w:eastAsia="Times New Roman"/>
                      <w:sz w:val="16"/>
                      <w:szCs w:val="16"/>
                    </w:rPr>
                  </w:pPr>
                  <w:r w:rsidRPr="00B501CF">
                    <w:rPr>
                      <w:rFonts w:eastAsia="Times New Roman"/>
                      <w:sz w:val="16"/>
                      <w:szCs w:val="16"/>
                    </w:rPr>
                    <w:t> </w:t>
                  </w:r>
                </w:p>
              </w:tc>
              <w:tc>
                <w:tcPr>
                  <w:tcW w:w="920" w:type="dxa"/>
                  <w:tcBorders>
                    <w:top w:val="nil"/>
                    <w:left w:val="nil"/>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center"/>
                    <w:rPr>
                      <w:rFonts w:eastAsia="Times New Roman"/>
                      <w:sz w:val="16"/>
                      <w:szCs w:val="16"/>
                    </w:rPr>
                  </w:pPr>
                  <w:r w:rsidRPr="00B501CF">
                    <w:rPr>
                      <w:rFonts w:eastAsia="Times New Roman"/>
                      <w:sz w:val="16"/>
                      <w:szCs w:val="16"/>
                    </w:rPr>
                    <w:t> </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center"/>
                    <w:rPr>
                      <w:rFonts w:eastAsia="Times New Roman"/>
                      <w:sz w:val="16"/>
                      <w:szCs w:val="16"/>
                    </w:rPr>
                  </w:pPr>
                  <w:r w:rsidRPr="00B501CF">
                    <w:rPr>
                      <w:rFonts w:eastAsia="Times New Roman"/>
                      <w:sz w:val="16"/>
                      <w:szCs w:val="16"/>
                    </w:rPr>
                    <w:t> </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center"/>
                    <w:rPr>
                      <w:rFonts w:eastAsia="Times New Roman"/>
                      <w:sz w:val="16"/>
                      <w:szCs w:val="16"/>
                    </w:rPr>
                  </w:pPr>
                  <w:r w:rsidRPr="00B501CF">
                    <w:rPr>
                      <w:rFonts w:eastAsia="Times New Roman"/>
                      <w:sz w:val="16"/>
                      <w:szCs w:val="16"/>
                    </w:rPr>
                    <w:t> </w:t>
                  </w:r>
                </w:p>
              </w:tc>
              <w:tc>
                <w:tcPr>
                  <w:tcW w:w="852"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center"/>
                    <w:rPr>
                      <w:rFonts w:eastAsia="Times New Roman"/>
                      <w:sz w:val="16"/>
                      <w:szCs w:val="16"/>
                    </w:rPr>
                  </w:pPr>
                  <w:r w:rsidRPr="00B501CF">
                    <w:rPr>
                      <w:rFonts w:eastAsia="Times New Roman"/>
                      <w:sz w:val="16"/>
                      <w:szCs w:val="16"/>
                    </w:rPr>
                    <w:t> </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center"/>
                    <w:rPr>
                      <w:rFonts w:eastAsia="Times New Roman"/>
                      <w:sz w:val="16"/>
                      <w:szCs w:val="16"/>
                    </w:rPr>
                  </w:pPr>
                  <w:r w:rsidRPr="00B501CF">
                    <w:rPr>
                      <w:rFonts w:eastAsia="Times New Roman"/>
                      <w:sz w:val="16"/>
                      <w:szCs w:val="16"/>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8" w:space="0" w:color="auto"/>
                  </w:tcBorders>
                  <w:shd w:val="clear" w:color="000000" w:fill="FFFFFF"/>
                  <w:tcMar>
                    <w:top w:w="28" w:type="dxa"/>
                    <w:bottom w:w="28" w:type="dxa"/>
                  </w:tcMar>
                  <w:vAlign w:val="center"/>
                  <w:hideMark/>
                </w:tcPr>
                <w:p w:rsidR="00FB49AD" w:rsidRPr="007D538C" w:rsidRDefault="00FB49AD" w:rsidP="00FB49AD">
                  <w:pPr>
                    <w:jc w:val="center"/>
                    <w:rPr>
                      <w:rFonts w:eastAsia="Times New Roman"/>
                      <w:sz w:val="18"/>
                      <w:szCs w:val="18"/>
                    </w:rPr>
                  </w:pPr>
                  <w:r w:rsidRPr="007D538C">
                    <w:rPr>
                      <w:rFonts w:eastAsia="Times New Roman"/>
                      <w:sz w:val="18"/>
                      <w:szCs w:val="18"/>
                    </w:rPr>
                    <w:t> </w:t>
                  </w:r>
                </w:p>
              </w:tc>
            </w:tr>
            <w:tr w:rsidR="00FB49AD" w:rsidRPr="007D538C" w:rsidTr="00FB49AD">
              <w:trPr>
                <w:trHeight w:val="255"/>
              </w:trPr>
              <w:tc>
                <w:tcPr>
                  <w:tcW w:w="616" w:type="dxa"/>
                  <w:vMerge/>
                  <w:tcBorders>
                    <w:top w:val="nil"/>
                    <w:left w:val="single" w:sz="8" w:space="0" w:color="auto"/>
                    <w:bottom w:val="single" w:sz="4" w:space="0" w:color="000000"/>
                    <w:right w:val="nil"/>
                  </w:tcBorders>
                  <w:vAlign w:val="center"/>
                  <w:hideMark/>
                </w:tcPr>
                <w:p w:rsidR="00FB49AD" w:rsidRPr="007D538C" w:rsidRDefault="00FB49AD" w:rsidP="00FB49AD">
                  <w:pPr>
                    <w:rPr>
                      <w:rFonts w:eastAsia="Times New Roman"/>
                      <w:color w:val="000000"/>
                      <w:sz w:val="18"/>
                      <w:szCs w:val="18"/>
                    </w:rPr>
                  </w:pPr>
                </w:p>
              </w:tc>
              <w:tc>
                <w:tcPr>
                  <w:tcW w:w="357" w:type="dxa"/>
                  <w:tcBorders>
                    <w:top w:val="nil"/>
                    <w:left w:val="nil"/>
                    <w:bottom w:val="nil"/>
                    <w:right w:val="nil"/>
                  </w:tcBorders>
                  <w:shd w:val="clear" w:color="000000" w:fill="FFFFFF"/>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G</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189'349</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8"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r>
            <w:tr w:rsidR="00FB49AD" w:rsidRPr="007D538C" w:rsidTr="00FB49AD">
              <w:trPr>
                <w:trHeight w:val="255"/>
              </w:trPr>
              <w:tc>
                <w:tcPr>
                  <w:tcW w:w="616" w:type="dxa"/>
                  <w:vMerge/>
                  <w:tcBorders>
                    <w:top w:val="nil"/>
                    <w:left w:val="single" w:sz="8" w:space="0" w:color="auto"/>
                    <w:bottom w:val="single" w:sz="4" w:space="0" w:color="000000"/>
                    <w:right w:val="nil"/>
                  </w:tcBorders>
                  <w:vAlign w:val="center"/>
                  <w:hideMark/>
                </w:tcPr>
                <w:p w:rsidR="00FB49AD" w:rsidRPr="007D538C" w:rsidRDefault="00FB49AD" w:rsidP="00FB49AD">
                  <w:pPr>
                    <w:rPr>
                      <w:rFonts w:eastAsia="Times New Roman"/>
                      <w:color w:val="000000"/>
                      <w:sz w:val="18"/>
                      <w:szCs w:val="18"/>
                    </w:rPr>
                  </w:pPr>
                </w:p>
              </w:tc>
              <w:tc>
                <w:tcPr>
                  <w:tcW w:w="357" w:type="dxa"/>
                  <w:tcBorders>
                    <w:top w:val="nil"/>
                    <w:left w:val="nil"/>
                    <w:bottom w:val="nil"/>
                    <w:right w:val="nil"/>
                  </w:tcBorders>
                  <w:shd w:val="clear" w:color="000000" w:fill="FFFFFF"/>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D</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146'044</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8"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r>
            <w:tr w:rsidR="00FB49AD" w:rsidRPr="007D538C" w:rsidTr="00FB49AD">
              <w:trPr>
                <w:trHeight w:val="255"/>
              </w:trPr>
              <w:tc>
                <w:tcPr>
                  <w:tcW w:w="616" w:type="dxa"/>
                  <w:vMerge/>
                  <w:tcBorders>
                    <w:top w:val="nil"/>
                    <w:left w:val="single" w:sz="8" w:space="0" w:color="auto"/>
                    <w:bottom w:val="single" w:sz="4" w:space="0" w:color="000000"/>
                    <w:right w:val="nil"/>
                  </w:tcBorders>
                  <w:vAlign w:val="center"/>
                  <w:hideMark/>
                </w:tcPr>
                <w:p w:rsidR="00FB49AD" w:rsidRPr="007D538C" w:rsidRDefault="00FB49AD" w:rsidP="00FB49AD">
                  <w:pPr>
                    <w:rPr>
                      <w:rFonts w:eastAsia="Times New Roman"/>
                      <w:color w:val="000000"/>
                      <w:sz w:val="18"/>
                      <w:szCs w:val="18"/>
                    </w:rPr>
                  </w:pPr>
                </w:p>
              </w:tc>
              <w:tc>
                <w:tcPr>
                  <w:tcW w:w="357" w:type="dxa"/>
                  <w:tcBorders>
                    <w:top w:val="nil"/>
                    <w:left w:val="nil"/>
                    <w:bottom w:val="single" w:sz="4" w:space="0" w:color="auto"/>
                    <w:right w:val="nil"/>
                  </w:tcBorders>
                  <w:shd w:val="clear" w:color="000000" w:fill="FFFFFF"/>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S</w:t>
                  </w:r>
                </w:p>
              </w:tc>
              <w:tc>
                <w:tcPr>
                  <w:tcW w:w="920"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131'432</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single" w:sz="4" w:space="0" w:color="auto"/>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single" w:sz="4" w:space="0" w:color="auto"/>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nil"/>
                    <w:bottom w:val="single" w:sz="4" w:space="0" w:color="auto"/>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687" w:type="dxa"/>
                  <w:tcBorders>
                    <w:top w:val="nil"/>
                    <w:left w:val="nil"/>
                    <w:bottom w:val="single" w:sz="4" w:space="0" w:color="auto"/>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single" w:sz="4" w:space="0" w:color="auto"/>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single" w:sz="4" w:space="0" w:color="auto"/>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single" w:sz="4" w:space="0" w:color="auto"/>
                    <w:right w:val="single" w:sz="8"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r>
            <w:tr w:rsidR="00FB49AD" w:rsidRPr="007D538C" w:rsidTr="00FB49AD">
              <w:trPr>
                <w:trHeight w:val="255"/>
              </w:trPr>
              <w:tc>
                <w:tcPr>
                  <w:tcW w:w="616" w:type="dxa"/>
                  <w:vMerge w:val="restart"/>
                  <w:tcBorders>
                    <w:top w:val="nil"/>
                    <w:left w:val="single" w:sz="8" w:space="0" w:color="auto"/>
                    <w:bottom w:val="nil"/>
                    <w:right w:val="nil"/>
                  </w:tcBorders>
                  <w:shd w:val="clear" w:color="000000" w:fill="FFFFFF"/>
                  <w:vAlign w:val="center"/>
                  <w:hideMark/>
                </w:tcPr>
                <w:p w:rsidR="00FB49AD" w:rsidRPr="007D538C" w:rsidRDefault="00FB49AD" w:rsidP="00FB49AD">
                  <w:pPr>
                    <w:jc w:val="center"/>
                    <w:rPr>
                      <w:rFonts w:eastAsia="Times New Roman"/>
                      <w:color w:val="000000"/>
                      <w:sz w:val="18"/>
                      <w:szCs w:val="18"/>
                    </w:rPr>
                  </w:pPr>
                  <w:r w:rsidRPr="007D538C">
                    <w:rPr>
                      <w:rFonts w:eastAsia="Times New Roman"/>
                      <w:color w:val="000000"/>
                      <w:sz w:val="18"/>
                      <w:szCs w:val="18"/>
                    </w:rPr>
                    <w:t>SDG / ADG</w:t>
                  </w:r>
                </w:p>
              </w:tc>
              <w:tc>
                <w:tcPr>
                  <w:tcW w:w="357" w:type="dxa"/>
                  <w:tcBorders>
                    <w:top w:val="nil"/>
                    <w:left w:val="nil"/>
                    <w:bottom w:val="nil"/>
                    <w:right w:val="nil"/>
                  </w:tcBorders>
                  <w:shd w:val="clear" w:color="000000" w:fill="FFFFFF"/>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P</w:t>
                  </w:r>
                </w:p>
              </w:tc>
              <w:tc>
                <w:tcPr>
                  <w:tcW w:w="920" w:type="dxa"/>
                  <w:tcBorders>
                    <w:top w:val="nil"/>
                    <w:left w:val="single" w:sz="4" w:space="0" w:color="auto"/>
                    <w:bottom w:val="nil"/>
                    <w:right w:val="single" w:sz="4" w:space="0" w:color="auto"/>
                  </w:tcBorders>
                  <w:shd w:val="clear" w:color="000000" w:fill="FFFFFF"/>
                  <w:noWrap/>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278'617</w:t>
                  </w:r>
                </w:p>
              </w:tc>
              <w:tc>
                <w:tcPr>
                  <w:tcW w:w="920" w:type="dxa"/>
                  <w:tcBorders>
                    <w:top w:val="single" w:sz="4" w:space="0" w:color="auto"/>
                    <w:left w:val="nil"/>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nil"/>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8"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r>
            <w:tr w:rsidR="00FB49AD" w:rsidRPr="007D538C" w:rsidTr="00FB49AD">
              <w:trPr>
                <w:trHeight w:val="255"/>
              </w:trPr>
              <w:tc>
                <w:tcPr>
                  <w:tcW w:w="616" w:type="dxa"/>
                  <w:vMerge/>
                  <w:tcBorders>
                    <w:top w:val="nil"/>
                    <w:left w:val="single" w:sz="8" w:space="0" w:color="auto"/>
                    <w:bottom w:val="nil"/>
                    <w:right w:val="nil"/>
                  </w:tcBorders>
                  <w:vAlign w:val="center"/>
                  <w:hideMark/>
                </w:tcPr>
                <w:p w:rsidR="00FB49AD" w:rsidRPr="007D538C" w:rsidRDefault="00FB49AD" w:rsidP="00FB49AD">
                  <w:pPr>
                    <w:rPr>
                      <w:rFonts w:eastAsia="Times New Roman"/>
                      <w:color w:val="000000"/>
                      <w:sz w:val="18"/>
                      <w:szCs w:val="18"/>
                    </w:rPr>
                  </w:pPr>
                </w:p>
              </w:tc>
              <w:tc>
                <w:tcPr>
                  <w:tcW w:w="357" w:type="dxa"/>
                  <w:tcBorders>
                    <w:top w:val="nil"/>
                    <w:left w:val="nil"/>
                    <w:bottom w:val="nil"/>
                    <w:right w:val="nil"/>
                  </w:tcBorders>
                  <w:shd w:val="clear" w:color="000000" w:fill="FFFFFF"/>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G</w:t>
                  </w:r>
                </w:p>
              </w:tc>
              <w:tc>
                <w:tcPr>
                  <w:tcW w:w="920" w:type="dxa"/>
                  <w:tcBorders>
                    <w:top w:val="nil"/>
                    <w:left w:val="single" w:sz="4" w:space="0" w:color="auto"/>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172'071</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nil"/>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8"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r>
            <w:tr w:rsidR="00FB49AD" w:rsidRPr="007D538C" w:rsidTr="00FB49AD">
              <w:trPr>
                <w:trHeight w:val="255"/>
              </w:trPr>
              <w:tc>
                <w:tcPr>
                  <w:tcW w:w="616" w:type="dxa"/>
                  <w:vMerge/>
                  <w:tcBorders>
                    <w:top w:val="nil"/>
                    <w:left w:val="single" w:sz="8" w:space="0" w:color="auto"/>
                    <w:bottom w:val="nil"/>
                    <w:right w:val="nil"/>
                  </w:tcBorders>
                  <w:vAlign w:val="center"/>
                  <w:hideMark/>
                </w:tcPr>
                <w:p w:rsidR="00FB49AD" w:rsidRPr="007D538C" w:rsidRDefault="00FB49AD" w:rsidP="00FB49AD">
                  <w:pPr>
                    <w:rPr>
                      <w:rFonts w:eastAsia="Times New Roman"/>
                      <w:color w:val="000000"/>
                      <w:sz w:val="18"/>
                      <w:szCs w:val="18"/>
                    </w:rPr>
                  </w:pPr>
                </w:p>
              </w:tc>
              <w:tc>
                <w:tcPr>
                  <w:tcW w:w="357" w:type="dxa"/>
                  <w:tcBorders>
                    <w:top w:val="nil"/>
                    <w:left w:val="nil"/>
                    <w:bottom w:val="nil"/>
                    <w:right w:val="nil"/>
                  </w:tcBorders>
                  <w:shd w:val="clear" w:color="000000" w:fill="FFFFFF"/>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D</w:t>
                  </w:r>
                </w:p>
              </w:tc>
              <w:tc>
                <w:tcPr>
                  <w:tcW w:w="920" w:type="dxa"/>
                  <w:tcBorders>
                    <w:top w:val="nil"/>
                    <w:left w:val="single" w:sz="4" w:space="0" w:color="auto"/>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133'950</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nil"/>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8"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r>
            <w:tr w:rsidR="00FB49AD" w:rsidRPr="007D538C" w:rsidTr="00FB49AD">
              <w:trPr>
                <w:trHeight w:val="255"/>
              </w:trPr>
              <w:tc>
                <w:tcPr>
                  <w:tcW w:w="616" w:type="dxa"/>
                  <w:vMerge/>
                  <w:tcBorders>
                    <w:top w:val="nil"/>
                    <w:left w:val="single" w:sz="8" w:space="0" w:color="auto"/>
                    <w:bottom w:val="nil"/>
                    <w:right w:val="nil"/>
                  </w:tcBorders>
                  <w:vAlign w:val="center"/>
                  <w:hideMark/>
                </w:tcPr>
                <w:p w:rsidR="00FB49AD" w:rsidRPr="007D538C" w:rsidRDefault="00FB49AD" w:rsidP="00FB49AD">
                  <w:pPr>
                    <w:rPr>
                      <w:rFonts w:eastAsia="Times New Roman"/>
                      <w:color w:val="000000"/>
                      <w:sz w:val="18"/>
                      <w:szCs w:val="18"/>
                    </w:rPr>
                  </w:pPr>
                </w:p>
              </w:tc>
              <w:tc>
                <w:tcPr>
                  <w:tcW w:w="357" w:type="dxa"/>
                  <w:tcBorders>
                    <w:top w:val="nil"/>
                    <w:left w:val="nil"/>
                    <w:bottom w:val="nil"/>
                    <w:right w:val="nil"/>
                  </w:tcBorders>
                  <w:shd w:val="clear" w:color="000000" w:fill="FFFFFF"/>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S</w:t>
                  </w:r>
                </w:p>
              </w:tc>
              <w:tc>
                <w:tcPr>
                  <w:tcW w:w="920" w:type="dxa"/>
                  <w:tcBorders>
                    <w:top w:val="nil"/>
                    <w:left w:val="single" w:sz="4" w:space="0" w:color="auto"/>
                    <w:bottom w:val="single" w:sz="4" w:space="0" w:color="auto"/>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121'297</w:t>
                  </w:r>
                </w:p>
              </w:tc>
              <w:tc>
                <w:tcPr>
                  <w:tcW w:w="920"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single" w:sz="4"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single" w:sz="4" w:space="0" w:color="auto"/>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920" w:type="dxa"/>
                  <w:tcBorders>
                    <w:top w:val="nil"/>
                    <w:left w:val="nil"/>
                    <w:bottom w:val="single" w:sz="4"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nil"/>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8"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r>
            <w:tr w:rsidR="00FB49AD" w:rsidRPr="007D538C" w:rsidTr="00FB49AD">
              <w:trPr>
                <w:trHeight w:val="255"/>
              </w:trPr>
              <w:tc>
                <w:tcPr>
                  <w:tcW w:w="616" w:type="dxa"/>
                  <w:vMerge w:val="restart"/>
                  <w:tcBorders>
                    <w:top w:val="single" w:sz="4" w:space="0" w:color="auto"/>
                    <w:left w:val="single" w:sz="8" w:space="0" w:color="auto"/>
                    <w:bottom w:val="single" w:sz="4" w:space="0" w:color="000000"/>
                    <w:right w:val="nil"/>
                  </w:tcBorders>
                  <w:shd w:val="clear" w:color="000000" w:fill="FFFFFF"/>
                  <w:vAlign w:val="center"/>
                  <w:hideMark/>
                </w:tcPr>
                <w:p w:rsidR="00FB49AD" w:rsidRPr="007D538C" w:rsidRDefault="00FB49AD" w:rsidP="00FB49AD">
                  <w:pPr>
                    <w:jc w:val="center"/>
                    <w:rPr>
                      <w:rFonts w:eastAsia="Times New Roman"/>
                      <w:color w:val="000000"/>
                      <w:sz w:val="18"/>
                      <w:szCs w:val="18"/>
                    </w:rPr>
                  </w:pPr>
                  <w:r w:rsidRPr="007D538C">
                    <w:rPr>
                      <w:rFonts w:eastAsia="Times New Roman"/>
                      <w:color w:val="000000"/>
                      <w:sz w:val="18"/>
                      <w:szCs w:val="18"/>
                    </w:rPr>
                    <w:t xml:space="preserve">D-2 </w:t>
                  </w:r>
                </w:p>
              </w:tc>
              <w:tc>
                <w:tcPr>
                  <w:tcW w:w="357" w:type="dxa"/>
                  <w:tcBorders>
                    <w:top w:val="single" w:sz="4" w:space="0" w:color="auto"/>
                    <w:left w:val="nil"/>
                    <w:bottom w:val="nil"/>
                    <w:right w:val="single" w:sz="12" w:space="0" w:color="auto"/>
                  </w:tcBorders>
                  <w:shd w:val="clear" w:color="000000" w:fill="FFFFFF"/>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P</w:t>
                  </w:r>
                </w:p>
              </w:tc>
              <w:tc>
                <w:tcPr>
                  <w:tcW w:w="920" w:type="dxa"/>
                  <w:tcBorders>
                    <w:top w:val="nil"/>
                    <w:left w:val="single" w:sz="4" w:space="0" w:color="auto"/>
                    <w:bottom w:val="nil"/>
                    <w:right w:val="single" w:sz="4" w:space="0" w:color="auto"/>
                  </w:tcBorders>
                  <w:shd w:val="clear" w:color="000000" w:fill="FFFFFF"/>
                  <w:noWrap/>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231'676</w:t>
                  </w:r>
                </w:p>
              </w:tc>
              <w:tc>
                <w:tcPr>
                  <w:tcW w:w="920" w:type="dxa"/>
                  <w:tcBorders>
                    <w:top w:val="nil"/>
                    <w:left w:val="nil"/>
                    <w:bottom w:val="nil"/>
                    <w:right w:val="single" w:sz="4" w:space="0" w:color="auto"/>
                  </w:tcBorders>
                  <w:shd w:val="clear" w:color="000000" w:fill="FFFFFF"/>
                  <w:noWrap/>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236'943</w:t>
                  </w:r>
                </w:p>
              </w:tc>
              <w:tc>
                <w:tcPr>
                  <w:tcW w:w="920" w:type="dxa"/>
                  <w:tcBorders>
                    <w:top w:val="nil"/>
                    <w:left w:val="nil"/>
                    <w:bottom w:val="nil"/>
                    <w:right w:val="single" w:sz="4" w:space="0" w:color="auto"/>
                  </w:tcBorders>
                  <w:shd w:val="clear" w:color="000000" w:fill="FFFFFF"/>
                  <w:noWrap/>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242'208</w:t>
                  </w:r>
                </w:p>
              </w:tc>
              <w:tc>
                <w:tcPr>
                  <w:tcW w:w="920" w:type="dxa"/>
                  <w:tcBorders>
                    <w:top w:val="nil"/>
                    <w:left w:val="nil"/>
                    <w:bottom w:val="nil"/>
                    <w:right w:val="single" w:sz="4" w:space="0" w:color="auto"/>
                  </w:tcBorders>
                  <w:shd w:val="clear" w:color="000000" w:fill="FFFFFF"/>
                  <w:noWrap/>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247'468</w:t>
                  </w:r>
                </w:p>
              </w:tc>
              <w:tc>
                <w:tcPr>
                  <w:tcW w:w="920" w:type="dxa"/>
                  <w:tcBorders>
                    <w:top w:val="nil"/>
                    <w:left w:val="nil"/>
                    <w:bottom w:val="nil"/>
                    <w:right w:val="single" w:sz="4" w:space="0" w:color="auto"/>
                  </w:tcBorders>
                  <w:shd w:val="clear" w:color="000000" w:fill="FFFFFF"/>
                  <w:noWrap/>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252'732</w:t>
                  </w:r>
                </w:p>
              </w:tc>
              <w:tc>
                <w:tcPr>
                  <w:tcW w:w="920" w:type="dxa"/>
                  <w:tcBorders>
                    <w:top w:val="nil"/>
                    <w:left w:val="nil"/>
                    <w:bottom w:val="nil"/>
                    <w:right w:val="single" w:sz="4" w:space="0" w:color="auto"/>
                  </w:tcBorders>
                  <w:shd w:val="clear" w:color="000000" w:fill="FFFFFF"/>
                  <w:noWrap/>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257'995</w:t>
                  </w:r>
                </w:p>
              </w:tc>
              <w:tc>
                <w:tcPr>
                  <w:tcW w:w="852" w:type="dxa"/>
                  <w:tcBorders>
                    <w:top w:val="single" w:sz="4" w:space="0" w:color="auto"/>
                    <w:left w:val="nil"/>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single" w:sz="4" w:space="0" w:color="auto"/>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single" w:sz="4" w:space="0" w:color="auto"/>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687" w:type="dxa"/>
                  <w:tcBorders>
                    <w:top w:val="single" w:sz="4" w:space="0" w:color="auto"/>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single" w:sz="4" w:space="0" w:color="auto"/>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single" w:sz="4" w:space="0" w:color="auto"/>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single" w:sz="4" w:space="0" w:color="auto"/>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single" w:sz="4" w:space="0" w:color="auto"/>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single" w:sz="4" w:space="0" w:color="auto"/>
                    <w:left w:val="single" w:sz="4" w:space="0" w:color="auto"/>
                    <w:bottom w:val="nil"/>
                    <w:right w:val="single" w:sz="8"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r>
            <w:tr w:rsidR="00FB49AD" w:rsidRPr="007D538C" w:rsidTr="00FB49AD">
              <w:trPr>
                <w:trHeight w:val="255"/>
              </w:trPr>
              <w:tc>
                <w:tcPr>
                  <w:tcW w:w="616" w:type="dxa"/>
                  <w:vMerge/>
                  <w:tcBorders>
                    <w:top w:val="single" w:sz="4" w:space="0" w:color="auto"/>
                    <w:left w:val="single" w:sz="8" w:space="0" w:color="auto"/>
                    <w:bottom w:val="single" w:sz="4" w:space="0" w:color="000000"/>
                    <w:right w:val="nil"/>
                  </w:tcBorders>
                  <w:vAlign w:val="center"/>
                  <w:hideMark/>
                </w:tcPr>
                <w:p w:rsidR="00FB49AD" w:rsidRPr="007D538C" w:rsidRDefault="00FB49AD" w:rsidP="00FB49AD">
                  <w:pPr>
                    <w:rPr>
                      <w:rFonts w:eastAsia="Times New Roman"/>
                      <w:color w:val="000000"/>
                      <w:sz w:val="18"/>
                      <w:szCs w:val="18"/>
                    </w:rPr>
                  </w:pPr>
                </w:p>
              </w:tc>
              <w:tc>
                <w:tcPr>
                  <w:tcW w:w="357" w:type="dxa"/>
                  <w:tcBorders>
                    <w:top w:val="nil"/>
                    <w:left w:val="nil"/>
                    <w:bottom w:val="nil"/>
                    <w:right w:val="single" w:sz="12" w:space="0" w:color="auto"/>
                  </w:tcBorders>
                  <w:shd w:val="clear" w:color="000000" w:fill="FFFFFF"/>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G</w:t>
                  </w:r>
                </w:p>
              </w:tc>
              <w:tc>
                <w:tcPr>
                  <w:tcW w:w="920" w:type="dxa"/>
                  <w:tcBorders>
                    <w:top w:val="nil"/>
                    <w:left w:val="nil"/>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141'227</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144'223</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147'221</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150'227</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153'351</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156'476</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8"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r>
            <w:tr w:rsidR="00FB49AD" w:rsidRPr="007D538C" w:rsidTr="00FB49AD">
              <w:trPr>
                <w:trHeight w:val="255"/>
              </w:trPr>
              <w:tc>
                <w:tcPr>
                  <w:tcW w:w="616" w:type="dxa"/>
                  <w:vMerge/>
                  <w:tcBorders>
                    <w:top w:val="single" w:sz="4" w:space="0" w:color="auto"/>
                    <w:left w:val="single" w:sz="8" w:space="0" w:color="auto"/>
                    <w:bottom w:val="single" w:sz="4" w:space="0" w:color="000000"/>
                    <w:right w:val="nil"/>
                  </w:tcBorders>
                  <w:vAlign w:val="center"/>
                  <w:hideMark/>
                </w:tcPr>
                <w:p w:rsidR="00FB49AD" w:rsidRPr="007D538C" w:rsidRDefault="00FB49AD" w:rsidP="00FB49AD">
                  <w:pPr>
                    <w:rPr>
                      <w:rFonts w:eastAsia="Times New Roman"/>
                      <w:color w:val="000000"/>
                      <w:sz w:val="18"/>
                      <w:szCs w:val="18"/>
                    </w:rPr>
                  </w:pPr>
                </w:p>
              </w:tc>
              <w:tc>
                <w:tcPr>
                  <w:tcW w:w="357" w:type="dxa"/>
                  <w:tcBorders>
                    <w:top w:val="nil"/>
                    <w:left w:val="nil"/>
                    <w:bottom w:val="nil"/>
                    <w:right w:val="single" w:sz="12" w:space="0" w:color="auto"/>
                  </w:tcBorders>
                  <w:shd w:val="clear" w:color="000000" w:fill="FFFFFF"/>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D</w:t>
                  </w:r>
                </w:p>
              </w:tc>
              <w:tc>
                <w:tcPr>
                  <w:tcW w:w="920" w:type="dxa"/>
                  <w:tcBorders>
                    <w:top w:val="nil"/>
                    <w:left w:val="nil"/>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112'096</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114'283</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116'471</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118'659</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120'846</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123'033</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8"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r>
            <w:tr w:rsidR="00FB49AD" w:rsidRPr="007D538C" w:rsidTr="00FB49AD">
              <w:trPr>
                <w:trHeight w:val="270"/>
              </w:trPr>
              <w:tc>
                <w:tcPr>
                  <w:tcW w:w="616" w:type="dxa"/>
                  <w:vMerge/>
                  <w:tcBorders>
                    <w:top w:val="single" w:sz="4" w:space="0" w:color="auto"/>
                    <w:left w:val="single" w:sz="8" w:space="0" w:color="auto"/>
                    <w:bottom w:val="single" w:sz="4" w:space="0" w:color="000000"/>
                    <w:right w:val="nil"/>
                  </w:tcBorders>
                  <w:vAlign w:val="center"/>
                  <w:hideMark/>
                </w:tcPr>
                <w:p w:rsidR="00FB49AD" w:rsidRPr="007D538C" w:rsidRDefault="00FB49AD" w:rsidP="00FB49AD">
                  <w:pPr>
                    <w:rPr>
                      <w:rFonts w:eastAsia="Times New Roman"/>
                      <w:color w:val="000000"/>
                      <w:sz w:val="18"/>
                      <w:szCs w:val="18"/>
                    </w:rPr>
                  </w:pPr>
                </w:p>
              </w:tc>
              <w:tc>
                <w:tcPr>
                  <w:tcW w:w="357" w:type="dxa"/>
                  <w:tcBorders>
                    <w:top w:val="nil"/>
                    <w:left w:val="nil"/>
                    <w:bottom w:val="single" w:sz="4" w:space="0" w:color="auto"/>
                    <w:right w:val="single" w:sz="12" w:space="0" w:color="auto"/>
                  </w:tcBorders>
                  <w:shd w:val="clear" w:color="000000" w:fill="FFFFFF"/>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S</w:t>
                  </w:r>
                </w:p>
              </w:tc>
              <w:tc>
                <w:tcPr>
                  <w:tcW w:w="920" w:type="dxa"/>
                  <w:tcBorders>
                    <w:top w:val="nil"/>
                    <w:left w:val="nil"/>
                    <w:bottom w:val="single" w:sz="12"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102'981</w:t>
                  </w:r>
                </w:p>
              </w:tc>
              <w:tc>
                <w:tcPr>
                  <w:tcW w:w="920" w:type="dxa"/>
                  <w:tcBorders>
                    <w:top w:val="nil"/>
                    <w:left w:val="nil"/>
                    <w:bottom w:val="single" w:sz="12" w:space="0" w:color="auto"/>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104'827</w:t>
                  </w:r>
                </w:p>
              </w:tc>
              <w:tc>
                <w:tcPr>
                  <w:tcW w:w="920" w:type="dxa"/>
                  <w:tcBorders>
                    <w:top w:val="nil"/>
                    <w:left w:val="single" w:sz="4" w:space="0" w:color="auto"/>
                    <w:bottom w:val="single" w:sz="12"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106'666</w:t>
                  </w:r>
                </w:p>
              </w:tc>
              <w:tc>
                <w:tcPr>
                  <w:tcW w:w="920" w:type="dxa"/>
                  <w:tcBorders>
                    <w:top w:val="nil"/>
                    <w:left w:val="nil"/>
                    <w:bottom w:val="single" w:sz="4" w:space="0" w:color="auto"/>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108'500</w:t>
                  </w:r>
                </w:p>
              </w:tc>
              <w:tc>
                <w:tcPr>
                  <w:tcW w:w="920"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110'329</w:t>
                  </w:r>
                </w:p>
              </w:tc>
              <w:tc>
                <w:tcPr>
                  <w:tcW w:w="920" w:type="dxa"/>
                  <w:tcBorders>
                    <w:top w:val="nil"/>
                    <w:left w:val="nil"/>
                    <w:bottom w:val="single" w:sz="4" w:space="0" w:color="auto"/>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112'147</w:t>
                  </w:r>
                </w:p>
              </w:tc>
              <w:tc>
                <w:tcPr>
                  <w:tcW w:w="852"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nil"/>
                    <w:bottom w:val="single" w:sz="4" w:space="0" w:color="auto"/>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852"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 </w:t>
                  </w:r>
                </w:p>
              </w:tc>
              <w:tc>
                <w:tcPr>
                  <w:tcW w:w="687" w:type="dxa"/>
                  <w:tcBorders>
                    <w:top w:val="nil"/>
                    <w:left w:val="nil"/>
                    <w:bottom w:val="single" w:sz="4" w:space="0" w:color="auto"/>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single" w:sz="4" w:space="0" w:color="auto"/>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single" w:sz="4" w:space="0" w:color="auto"/>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single" w:sz="4" w:space="0" w:color="auto"/>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single" w:sz="4" w:space="0" w:color="auto"/>
                    <w:right w:val="single" w:sz="8"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r>
            <w:tr w:rsidR="00FB49AD" w:rsidRPr="007D538C" w:rsidTr="00FB49AD">
              <w:trPr>
                <w:trHeight w:val="270"/>
              </w:trPr>
              <w:tc>
                <w:tcPr>
                  <w:tcW w:w="616" w:type="dxa"/>
                  <w:vMerge w:val="restart"/>
                  <w:tcBorders>
                    <w:top w:val="nil"/>
                    <w:left w:val="single" w:sz="8" w:space="0" w:color="auto"/>
                    <w:bottom w:val="single" w:sz="8" w:space="0" w:color="000000"/>
                    <w:right w:val="nil"/>
                  </w:tcBorders>
                  <w:shd w:val="clear" w:color="000000" w:fill="FFFFFF"/>
                  <w:vAlign w:val="center"/>
                  <w:hideMark/>
                </w:tcPr>
                <w:p w:rsidR="00FB49AD" w:rsidRPr="007D538C" w:rsidRDefault="00FB49AD" w:rsidP="00FB49AD">
                  <w:pPr>
                    <w:jc w:val="center"/>
                    <w:rPr>
                      <w:rFonts w:eastAsia="Times New Roman"/>
                      <w:color w:val="000000"/>
                      <w:sz w:val="18"/>
                      <w:szCs w:val="18"/>
                    </w:rPr>
                  </w:pPr>
                  <w:r w:rsidRPr="007D538C">
                    <w:rPr>
                      <w:rFonts w:eastAsia="Times New Roman"/>
                      <w:color w:val="000000"/>
                      <w:sz w:val="18"/>
                      <w:szCs w:val="18"/>
                    </w:rPr>
                    <w:t xml:space="preserve">D-1 </w:t>
                  </w:r>
                </w:p>
              </w:tc>
              <w:tc>
                <w:tcPr>
                  <w:tcW w:w="357" w:type="dxa"/>
                  <w:tcBorders>
                    <w:top w:val="nil"/>
                    <w:left w:val="nil"/>
                    <w:bottom w:val="nil"/>
                    <w:right w:val="nil"/>
                  </w:tcBorders>
                  <w:shd w:val="clear" w:color="000000" w:fill="FFFFFF"/>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P</w:t>
                  </w:r>
                </w:p>
              </w:tc>
              <w:tc>
                <w:tcPr>
                  <w:tcW w:w="920" w:type="dxa"/>
                  <w:tcBorders>
                    <w:top w:val="nil"/>
                    <w:left w:val="single" w:sz="4" w:space="0" w:color="auto"/>
                    <w:bottom w:val="nil"/>
                    <w:right w:val="single" w:sz="4" w:space="0" w:color="auto"/>
                  </w:tcBorders>
                  <w:shd w:val="clear" w:color="000000" w:fill="FFFFFF"/>
                  <w:noWrap/>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210'577</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214'896</w:t>
                  </w:r>
                </w:p>
              </w:tc>
              <w:tc>
                <w:tcPr>
                  <w:tcW w:w="920" w:type="dxa"/>
                  <w:tcBorders>
                    <w:top w:val="nil"/>
                    <w:left w:val="single" w:sz="4" w:space="0" w:color="auto"/>
                    <w:bottom w:val="nil"/>
                    <w:right w:val="single" w:sz="12"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219'215</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223'524</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227'8</w:t>
                  </w:r>
                  <w:r>
                    <w:rPr>
                      <w:rFonts w:eastAsia="Times New Roman"/>
                      <w:color w:val="000000"/>
                      <w:sz w:val="16"/>
                      <w:szCs w:val="16"/>
                    </w:rPr>
                    <w:t>42</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232'374</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237'003</w:t>
                  </w:r>
                </w:p>
              </w:tc>
              <w:tc>
                <w:tcPr>
                  <w:tcW w:w="852"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241'629</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sz w:val="16"/>
                      <w:szCs w:val="16"/>
                    </w:rPr>
                  </w:pPr>
                  <w:r w:rsidRPr="00B501CF">
                    <w:rPr>
                      <w:rFonts w:eastAsia="Times New Roman"/>
                      <w:sz w:val="16"/>
                      <w:szCs w:val="16"/>
                    </w:rPr>
                    <w:t>246'248</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8"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r>
            <w:tr w:rsidR="00FB49AD" w:rsidRPr="007D538C" w:rsidTr="00FB49AD">
              <w:trPr>
                <w:trHeight w:val="255"/>
              </w:trPr>
              <w:tc>
                <w:tcPr>
                  <w:tcW w:w="616" w:type="dxa"/>
                  <w:vMerge/>
                  <w:tcBorders>
                    <w:top w:val="nil"/>
                    <w:left w:val="single" w:sz="8" w:space="0" w:color="auto"/>
                    <w:bottom w:val="single" w:sz="8" w:space="0" w:color="000000"/>
                    <w:right w:val="nil"/>
                  </w:tcBorders>
                  <w:vAlign w:val="center"/>
                  <w:hideMark/>
                </w:tcPr>
                <w:p w:rsidR="00FB49AD" w:rsidRPr="007D538C" w:rsidRDefault="00FB49AD" w:rsidP="00FB49AD">
                  <w:pPr>
                    <w:rPr>
                      <w:rFonts w:eastAsia="Times New Roman"/>
                      <w:color w:val="000000"/>
                      <w:sz w:val="18"/>
                      <w:szCs w:val="18"/>
                    </w:rPr>
                  </w:pPr>
                </w:p>
              </w:tc>
              <w:tc>
                <w:tcPr>
                  <w:tcW w:w="357" w:type="dxa"/>
                  <w:tcBorders>
                    <w:top w:val="nil"/>
                    <w:left w:val="nil"/>
                    <w:bottom w:val="nil"/>
                    <w:right w:val="nil"/>
                  </w:tcBorders>
                  <w:shd w:val="clear" w:color="000000" w:fill="FFFFFF"/>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G</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129'047</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131'678</w:t>
                  </w:r>
                </w:p>
              </w:tc>
              <w:tc>
                <w:tcPr>
                  <w:tcW w:w="920" w:type="dxa"/>
                  <w:tcBorders>
                    <w:top w:val="nil"/>
                    <w:left w:val="single" w:sz="4" w:space="0" w:color="auto"/>
                    <w:bottom w:val="nil"/>
                    <w:right w:val="single" w:sz="12"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134'304</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136'936</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139'568</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142'197</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144'830</w:t>
                  </w:r>
                </w:p>
              </w:tc>
              <w:tc>
                <w:tcPr>
                  <w:tcW w:w="852"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147'459</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150'093</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8"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r>
            <w:tr w:rsidR="00FB49AD" w:rsidRPr="007D538C" w:rsidTr="00FB49AD">
              <w:trPr>
                <w:trHeight w:val="390"/>
              </w:trPr>
              <w:tc>
                <w:tcPr>
                  <w:tcW w:w="616" w:type="dxa"/>
                  <w:vMerge/>
                  <w:tcBorders>
                    <w:top w:val="nil"/>
                    <w:left w:val="single" w:sz="8" w:space="0" w:color="auto"/>
                    <w:bottom w:val="single" w:sz="8" w:space="0" w:color="000000"/>
                    <w:right w:val="nil"/>
                  </w:tcBorders>
                  <w:vAlign w:val="center"/>
                  <w:hideMark/>
                </w:tcPr>
                <w:p w:rsidR="00FB49AD" w:rsidRPr="007D538C" w:rsidRDefault="00FB49AD" w:rsidP="00FB49AD">
                  <w:pPr>
                    <w:rPr>
                      <w:rFonts w:eastAsia="Times New Roman"/>
                      <w:color w:val="000000"/>
                      <w:sz w:val="18"/>
                      <w:szCs w:val="18"/>
                    </w:rPr>
                  </w:pPr>
                </w:p>
              </w:tc>
              <w:tc>
                <w:tcPr>
                  <w:tcW w:w="357" w:type="dxa"/>
                  <w:tcBorders>
                    <w:top w:val="nil"/>
                    <w:left w:val="nil"/>
                    <w:bottom w:val="nil"/>
                    <w:right w:val="nil"/>
                  </w:tcBorders>
                  <w:shd w:val="clear" w:color="000000" w:fill="FFFFFF"/>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D</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103'204</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105'125</w:t>
                  </w:r>
                </w:p>
              </w:tc>
              <w:tc>
                <w:tcPr>
                  <w:tcW w:w="920" w:type="dxa"/>
                  <w:tcBorders>
                    <w:top w:val="nil"/>
                    <w:left w:val="single" w:sz="4" w:space="0" w:color="auto"/>
                    <w:bottom w:val="nil"/>
                    <w:right w:val="single" w:sz="12"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107'042</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108'963</w:t>
                  </w:r>
                </w:p>
              </w:tc>
              <w:tc>
                <w:tcPr>
                  <w:tcW w:w="920"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110'885</w:t>
                  </w:r>
                </w:p>
              </w:tc>
              <w:tc>
                <w:tcPr>
                  <w:tcW w:w="920"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112'804</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114'726</w:t>
                  </w:r>
                </w:p>
              </w:tc>
              <w:tc>
                <w:tcPr>
                  <w:tcW w:w="852" w:type="dxa"/>
                  <w:tcBorders>
                    <w:top w:val="nil"/>
                    <w:left w:val="nil"/>
                    <w:bottom w:val="nil"/>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116'645</w:t>
                  </w:r>
                </w:p>
              </w:tc>
              <w:tc>
                <w:tcPr>
                  <w:tcW w:w="852"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118'565</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nil"/>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nil"/>
                    <w:right w:val="single" w:sz="8"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r>
            <w:tr w:rsidR="00FB49AD" w:rsidRPr="007D538C" w:rsidTr="00FB49AD">
              <w:trPr>
                <w:trHeight w:val="270"/>
              </w:trPr>
              <w:tc>
                <w:tcPr>
                  <w:tcW w:w="616" w:type="dxa"/>
                  <w:vMerge/>
                  <w:tcBorders>
                    <w:top w:val="nil"/>
                    <w:left w:val="single" w:sz="8" w:space="0" w:color="auto"/>
                    <w:bottom w:val="single" w:sz="8" w:space="0" w:color="000000"/>
                    <w:right w:val="nil"/>
                  </w:tcBorders>
                  <w:vAlign w:val="center"/>
                  <w:hideMark/>
                </w:tcPr>
                <w:p w:rsidR="00FB49AD" w:rsidRPr="007D538C" w:rsidRDefault="00FB49AD" w:rsidP="00FB49AD">
                  <w:pPr>
                    <w:rPr>
                      <w:rFonts w:eastAsia="Times New Roman"/>
                      <w:color w:val="000000"/>
                      <w:sz w:val="18"/>
                      <w:szCs w:val="18"/>
                    </w:rPr>
                  </w:pPr>
                </w:p>
              </w:tc>
              <w:tc>
                <w:tcPr>
                  <w:tcW w:w="357" w:type="dxa"/>
                  <w:tcBorders>
                    <w:top w:val="nil"/>
                    <w:left w:val="nil"/>
                    <w:bottom w:val="single" w:sz="8" w:space="0" w:color="auto"/>
                    <w:right w:val="nil"/>
                  </w:tcBorders>
                  <w:shd w:val="clear" w:color="000000" w:fill="FFFFFF"/>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S</w:t>
                  </w:r>
                </w:p>
              </w:tc>
              <w:tc>
                <w:tcPr>
                  <w:tcW w:w="920" w:type="dxa"/>
                  <w:tcBorders>
                    <w:top w:val="nil"/>
                    <w:left w:val="single" w:sz="4" w:space="0" w:color="auto"/>
                    <w:bottom w:val="single" w:sz="8"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95'394</w:t>
                  </w:r>
                </w:p>
              </w:tc>
              <w:tc>
                <w:tcPr>
                  <w:tcW w:w="920" w:type="dxa"/>
                  <w:tcBorders>
                    <w:top w:val="nil"/>
                    <w:left w:val="nil"/>
                    <w:bottom w:val="single" w:sz="8" w:space="0" w:color="auto"/>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97'062</w:t>
                  </w:r>
                </w:p>
              </w:tc>
              <w:tc>
                <w:tcPr>
                  <w:tcW w:w="920" w:type="dxa"/>
                  <w:tcBorders>
                    <w:top w:val="nil"/>
                    <w:left w:val="single" w:sz="4" w:space="0" w:color="auto"/>
                    <w:bottom w:val="single" w:sz="8" w:space="0" w:color="auto"/>
                    <w:right w:val="single" w:sz="12"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98'728</w:t>
                  </w:r>
                </w:p>
              </w:tc>
              <w:tc>
                <w:tcPr>
                  <w:tcW w:w="920" w:type="dxa"/>
                  <w:tcBorders>
                    <w:top w:val="nil"/>
                    <w:left w:val="nil"/>
                    <w:bottom w:val="single" w:sz="8" w:space="0" w:color="auto"/>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100'388</w:t>
                  </w:r>
                </w:p>
              </w:tc>
              <w:tc>
                <w:tcPr>
                  <w:tcW w:w="920" w:type="dxa"/>
                  <w:tcBorders>
                    <w:top w:val="nil"/>
                    <w:left w:val="single" w:sz="4" w:space="0" w:color="auto"/>
                    <w:bottom w:val="single" w:sz="8"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102'047</w:t>
                  </w:r>
                </w:p>
              </w:tc>
              <w:tc>
                <w:tcPr>
                  <w:tcW w:w="920" w:type="dxa"/>
                  <w:tcBorders>
                    <w:top w:val="nil"/>
                    <w:left w:val="nil"/>
                    <w:bottom w:val="single" w:sz="8" w:space="0" w:color="auto"/>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103'702</w:t>
                  </w:r>
                </w:p>
              </w:tc>
              <w:tc>
                <w:tcPr>
                  <w:tcW w:w="852" w:type="dxa"/>
                  <w:tcBorders>
                    <w:top w:val="nil"/>
                    <w:left w:val="single" w:sz="4" w:space="0" w:color="auto"/>
                    <w:bottom w:val="single" w:sz="8"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105'349</w:t>
                  </w:r>
                </w:p>
              </w:tc>
              <w:tc>
                <w:tcPr>
                  <w:tcW w:w="852" w:type="dxa"/>
                  <w:tcBorders>
                    <w:top w:val="nil"/>
                    <w:left w:val="nil"/>
                    <w:bottom w:val="single" w:sz="8" w:space="0" w:color="auto"/>
                    <w:right w:val="nil"/>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106'996</w:t>
                  </w:r>
                </w:p>
              </w:tc>
              <w:tc>
                <w:tcPr>
                  <w:tcW w:w="852" w:type="dxa"/>
                  <w:tcBorders>
                    <w:top w:val="nil"/>
                    <w:left w:val="single" w:sz="4" w:space="0" w:color="auto"/>
                    <w:bottom w:val="single" w:sz="8" w:space="0" w:color="auto"/>
                    <w:right w:val="single" w:sz="4" w:space="0" w:color="auto"/>
                  </w:tcBorders>
                  <w:shd w:val="clear" w:color="000000" w:fill="FFFFFF"/>
                  <w:tcMar>
                    <w:top w:w="28" w:type="dxa"/>
                    <w:bottom w:w="28" w:type="dxa"/>
                  </w:tcMar>
                  <w:vAlign w:val="center"/>
                  <w:hideMark/>
                </w:tcPr>
                <w:p w:rsidR="00FB49AD" w:rsidRPr="00B501CF" w:rsidRDefault="00FB49AD" w:rsidP="00FB49AD">
                  <w:pPr>
                    <w:jc w:val="right"/>
                    <w:rPr>
                      <w:rFonts w:eastAsia="Times New Roman"/>
                      <w:color w:val="000000"/>
                      <w:sz w:val="16"/>
                      <w:szCs w:val="16"/>
                    </w:rPr>
                  </w:pPr>
                  <w:r w:rsidRPr="00B501CF">
                    <w:rPr>
                      <w:rFonts w:eastAsia="Times New Roman"/>
                      <w:color w:val="000000"/>
                      <w:sz w:val="16"/>
                      <w:szCs w:val="16"/>
                    </w:rPr>
                    <w:t>108'638</w:t>
                  </w:r>
                </w:p>
              </w:tc>
              <w:tc>
                <w:tcPr>
                  <w:tcW w:w="687" w:type="dxa"/>
                  <w:tcBorders>
                    <w:top w:val="nil"/>
                    <w:left w:val="nil"/>
                    <w:bottom w:val="single" w:sz="8" w:space="0" w:color="auto"/>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single" w:sz="8" w:space="0" w:color="auto"/>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single" w:sz="8" w:space="0" w:color="auto"/>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single" w:sz="8" w:space="0" w:color="auto"/>
                    <w:right w:val="single" w:sz="4"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nil"/>
                    <w:bottom w:val="single" w:sz="8" w:space="0" w:color="auto"/>
                    <w:right w:val="nil"/>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c>
                <w:tcPr>
                  <w:tcW w:w="687" w:type="dxa"/>
                  <w:tcBorders>
                    <w:top w:val="nil"/>
                    <w:left w:val="single" w:sz="4" w:space="0" w:color="auto"/>
                    <w:bottom w:val="single" w:sz="8" w:space="0" w:color="auto"/>
                    <w:right w:val="single" w:sz="8" w:space="0" w:color="auto"/>
                  </w:tcBorders>
                  <w:shd w:val="clear" w:color="000000" w:fill="FFFFFF"/>
                  <w:tcMar>
                    <w:top w:w="28" w:type="dxa"/>
                    <w:bottom w:w="28" w:type="dxa"/>
                  </w:tcMar>
                  <w:vAlign w:val="center"/>
                  <w:hideMark/>
                </w:tcPr>
                <w:p w:rsidR="00FB49AD" w:rsidRPr="007D538C" w:rsidRDefault="00FB49AD" w:rsidP="00FB49AD">
                  <w:pPr>
                    <w:jc w:val="right"/>
                    <w:rPr>
                      <w:rFonts w:eastAsia="Times New Roman"/>
                      <w:sz w:val="18"/>
                      <w:szCs w:val="18"/>
                    </w:rPr>
                  </w:pPr>
                  <w:r w:rsidRPr="007D538C">
                    <w:rPr>
                      <w:rFonts w:eastAsia="Times New Roman"/>
                      <w:sz w:val="18"/>
                      <w:szCs w:val="18"/>
                    </w:rPr>
                    <w:t> </w:t>
                  </w:r>
                </w:p>
              </w:tc>
            </w:tr>
          </w:tbl>
          <w:p w:rsidR="00FB49AD" w:rsidRPr="0041610A" w:rsidRDefault="00FB49AD" w:rsidP="00FB49AD">
            <w:pPr>
              <w:rPr>
                <w:rFonts w:eastAsia="Times New Roman"/>
                <w:sz w:val="20"/>
              </w:rPr>
            </w:pPr>
          </w:p>
        </w:tc>
      </w:tr>
      <w:tr w:rsidR="00FB49AD" w:rsidRPr="0041610A" w:rsidTr="00FB49AD">
        <w:trPr>
          <w:trHeight w:val="87"/>
          <w:jc w:val="center"/>
        </w:trPr>
        <w:tc>
          <w:tcPr>
            <w:tcW w:w="709" w:type="dxa"/>
            <w:tcBorders>
              <w:top w:val="nil"/>
              <w:left w:val="nil"/>
              <w:bottom w:val="nil"/>
              <w:right w:val="nil"/>
            </w:tcBorders>
            <w:shd w:val="clear" w:color="000000" w:fill="FFFFFF"/>
            <w:noWrap/>
            <w:vAlign w:val="bottom"/>
            <w:hideMark/>
          </w:tcPr>
          <w:p w:rsidR="00FB49AD" w:rsidRPr="0041610A" w:rsidRDefault="00FB49AD" w:rsidP="00FB49AD">
            <w:pPr>
              <w:ind w:firstLineChars="300" w:firstLine="540"/>
              <w:rPr>
                <w:rFonts w:eastAsia="Times New Roman"/>
                <w:sz w:val="18"/>
                <w:szCs w:val="18"/>
              </w:rPr>
            </w:pPr>
            <w:r w:rsidRPr="0041610A">
              <w:rPr>
                <w:rFonts w:eastAsia="Times New Roman"/>
                <w:sz w:val="18"/>
                <w:szCs w:val="18"/>
              </w:rPr>
              <w:t> </w:t>
            </w:r>
          </w:p>
        </w:tc>
        <w:tc>
          <w:tcPr>
            <w:tcW w:w="13829" w:type="dxa"/>
            <w:tcBorders>
              <w:top w:val="nil"/>
              <w:left w:val="nil"/>
              <w:bottom w:val="nil"/>
              <w:right w:val="nil"/>
            </w:tcBorders>
            <w:shd w:val="clear" w:color="000000" w:fill="FFFFFF"/>
            <w:noWrap/>
            <w:vAlign w:val="bottom"/>
            <w:hideMark/>
          </w:tcPr>
          <w:p w:rsidR="00FB49AD" w:rsidRPr="0041610A" w:rsidRDefault="00FB49AD" w:rsidP="00FB49AD">
            <w:pPr>
              <w:rPr>
                <w:rFonts w:eastAsia="Times New Roman"/>
                <w:sz w:val="20"/>
              </w:rPr>
            </w:pPr>
            <w:r w:rsidRPr="0041610A">
              <w:rPr>
                <w:rFonts w:eastAsia="Times New Roman"/>
                <w:sz w:val="20"/>
              </w:rPr>
              <w:t> </w:t>
            </w:r>
          </w:p>
        </w:tc>
      </w:tr>
    </w:tbl>
    <w:p w:rsidR="00FB49AD" w:rsidRDefault="00FB49AD" w:rsidP="00FB49AD">
      <w:pPr>
        <w:pStyle w:val="ListParagraph"/>
        <w:rPr>
          <w:rFonts w:eastAsia="Times New Roman"/>
          <w:b/>
          <w:sz w:val="20"/>
        </w:rPr>
      </w:pPr>
    </w:p>
    <w:p w:rsidR="00FB49AD" w:rsidRPr="00766BE3" w:rsidRDefault="00FB49AD" w:rsidP="00FB49AD">
      <w:pPr>
        <w:rPr>
          <w:b/>
          <w:sz w:val="16"/>
          <w:szCs w:val="16"/>
        </w:rPr>
      </w:pPr>
      <w:r w:rsidRPr="00D0049E">
        <w:rPr>
          <w:b/>
          <w:sz w:val="16"/>
          <w:szCs w:val="16"/>
        </w:rPr>
        <w:t>In force as from February 1, 2013:</w:t>
      </w:r>
      <w:r>
        <w:rPr>
          <w:b/>
          <w:sz w:val="16"/>
          <w:szCs w:val="16"/>
        </w:rPr>
        <w:t xml:space="preserve">  </w:t>
      </w:r>
      <w:r w:rsidRPr="00D0049E">
        <w:rPr>
          <w:sz w:val="16"/>
          <w:szCs w:val="16"/>
        </w:rPr>
        <w:t xml:space="preserve">P </w:t>
      </w:r>
      <w:proofErr w:type="gramStart"/>
      <w:r w:rsidRPr="00D0049E">
        <w:rPr>
          <w:sz w:val="16"/>
          <w:szCs w:val="16"/>
        </w:rPr>
        <w:t>=  Pensionable</w:t>
      </w:r>
      <w:proofErr w:type="gramEnd"/>
      <w:r w:rsidRPr="00D0049E">
        <w:rPr>
          <w:sz w:val="16"/>
          <w:szCs w:val="16"/>
        </w:rPr>
        <w:t xml:space="preserve"> </w:t>
      </w:r>
      <w:r w:rsidRPr="004D2389">
        <w:rPr>
          <w:sz w:val="16"/>
          <w:szCs w:val="16"/>
        </w:rPr>
        <w:t>remuneration (Regulation 3.17)</w:t>
      </w:r>
      <w:r>
        <w:rPr>
          <w:sz w:val="16"/>
          <w:szCs w:val="16"/>
        </w:rPr>
        <w:t>.</w:t>
      </w:r>
      <w:r w:rsidRPr="004D2389">
        <w:rPr>
          <w:sz w:val="16"/>
          <w:szCs w:val="16"/>
        </w:rPr>
        <w:t xml:space="preserve"> </w:t>
      </w:r>
    </w:p>
    <w:p w:rsidR="00FB49AD" w:rsidRDefault="00FB49AD" w:rsidP="00FB49AD">
      <w:pPr>
        <w:rPr>
          <w:sz w:val="16"/>
          <w:szCs w:val="16"/>
        </w:rPr>
      </w:pPr>
      <w:r w:rsidRPr="004D2389">
        <w:rPr>
          <w:b/>
          <w:sz w:val="16"/>
          <w:szCs w:val="16"/>
        </w:rPr>
        <w:t>In force as from January 1, 2012:</w:t>
      </w:r>
      <w:r>
        <w:rPr>
          <w:b/>
          <w:sz w:val="16"/>
          <w:szCs w:val="16"/>
        </w:rPr>
        <w:t xml:space="preserve">  </w:t>
      </w:r>
      <w:r w:rsidRPr="004D2389">
        <w:rPr>
          <w:sz w:val="16"/>
          <w:szCs w:val="16"/>
        </w:rPr>
        <w:t>G = Gross salaries:  basis for internal taxation (Regulation 3.19)</w:t>
      </w:r>
      <w:r>
        <w:rPr>
          <w:b/>
          <w:sz w:val="16"/>
          <w:szCs w:val="16"/>
        </w:rPr>
        <w:t xml:space="preserve">, </w:t>
      </w:r>
      <w:r w:rsidRPr="004D2389">
        <w:rPr>
          <w:sz w:val="16"/>
          <w:szCs w:val="16"/>
        </w:rPr>
        <w:t>D = Net salaries:  staff members with dependent spouse and/or dependent</w:t>
      </w:r>
      <w:r w:rsidRPr="00D0049E">
        <w:rPr>
          <w:sz w:val="16"/>
          <w:szCs w:val="16"/>
        </w:rPr>
        <w:t xml:space="preserve"> </w:t>
      </w:r>
      <w:proofErr w:type="gramStart"/>
      <w:r w:rsidRPr="00D0049E">
        <w:rPr>
          <w:sz w:val="16"/>
          <w:szCs w:val="16"/>
        </w:rPr>
        <w:t>child(</w:t>
      </w:r>
      <w:proofErr w:type="spellStart"/>
      <w:proofErr w:type="gramEnd"/>
      <w:r w:rsidRPr="00D0049E">
        <w:rPr>
          <w:sz w:val="16"/>
          <w:szCs w:val="16"/>
        </w:rPr>
        <w:t>ren</w:t>
      </w:r>
      <w:proofErr w:type="spellEnd"/>
      <w:r w:rsidRPr="00D0049E">
        <w:rPr>
          <w:sz w:val="16"/>
          <w:szCs w:val="16"/>
        </w:rPr>
        <w:t>)</w:t>
      </w:r>
      <w:r>
        <w:rPr>
          <w:b/>
          <w:sz w:val="16"/>
          <w:szCs w:val="16"/>
        </w:rPr>
        <w:t xml:space="preserve">, </w:t>
      </w:r>
      <w:r w:rsidRPr="00D0049E">
        <w:rPr>
          <w:sz w:val="16"/>
          <w:szCs w:val="16"/>
        </w:rPr>
        <w:t>S = Net salaries:  staff members without dependent spouse and without dependent child(</w:t>
      </w:r>
      <w:proofErr w:type="spellStart"/>
      <w:r w:rsidRPr="00D0049E">
        <w:rPr>
          <w:sz w:val="16"/>
          <w:szCs w:val="16"/>
        </w:rPr>
        <w:t>ren</w:t>
      </w:r>
      <w:proofErr w:type="spellEnd"/>
      <w:r w:rsidRPr="00D0049E">
        <w:rPr>
          <w:sz w:val="16"/>
          <w:szCs w:val="16"/>
        </w:rPr>
        <w:t>)</w:t>
      </w:r>
      <w:r>
        <w:rPr>
          <w:sz w:val="16"/>
          <w:szCs w:val="16"/>
        </w:rPr>
        <w:t>.</w:t>
      </w:r>
    </w:p>
    <w:p w:rsidR="00FB49AD" w:rsidRDefault="00FB49AD" w:rsidP="00FB49AD">
      <w:pPr>
        <w:pStyle w:val="ListParagraph"/>
        <w:rPr>
          <w:rFonts w:eastAsia="Times New Roman"/>
          <w:b/>
          <w:sz w:val="20"/>
        </w:rPr>
      </w:pPr>
    </w:p>
    <w:p w:rsidR="00FB49AD" w:rsidRDefault="00FB49AD" w:rsidP="00FB49AD">
      <w:pPr>
        <w:jc w:val="center"/>
        <w:rPr>
          <w:rFonts w:eastAsia="Times New Roman"/>
          <w:b/>
          <w:sz w:val="20"/>
        </w:rPr>
      </w:pPr>
    </w:p>
    <w:p w:rsidR="00FB49AD" w:rsidRDefault="00FB49AD" w:rsidP="00FB49AD">
      <w:pPr>
        <w:jc w:val="center"/>
        <w:rPr>
          <w:rFonts w:eastAsia="Times New Roman"/>
          <w:b/>
          <w:sz w:val="20"/>
        </w:rPr>
      </w:pPr>
    </w:p>
    <w:p w:rsidR="00FB49AD" w:rsidRPr="007D776C" w:rsidRDefault="00FB49AD" w:rsidP="00FB49AD">
      <w:pPr>
        <w:tabs>
          <w:tab w:val="left" w:pos="9072"/>
        </w:tabs>
        <w:ind w:right="254"/>
        <w:jc w:val="center"/>
        <w:rPr>
          <w:b/>
          <w:sz w:val="24"/>
          <w:szCs w:val="24"/>
          <w:u w:val="single"/>
          <w:lang w:val="fr-FR"/>
        </w:rPr>
      </w:pPr>
      <w:r w:rsidRPr="007D776C">
        <w:rPr>
          <w:b/>
          <w:sz w:val="24"/>
          <w:szCs w:val="24"/>
          <w:u w:val="single"/>
          <w:lang w:val="fr-FR"/>
        </w:rPr>
        <w:lastRenderedPageBreak/>
        <w:t>Part 1</w:t>
      </w:r>
    </w:p>
    <w:p w:rsidR="00FB49AD" w:rsidRPr="007D776C" w:rsidRDefault="00FB49AD" w:rsidP="00FB49AD">
      <w:pPr>
        <w:tabs>
          <w:tab w:val="left" w:pos="9072"/>
        </w:tabs>
        <w:ind w:right="255"/>
        <w:jc w:val="center"/>
        <w:rPr>
          <w:sz w:val="20"/>
          <w:lang w:val="fr-FR"/>
        </w:rPr>
      </w:pPr>
      <w:r w:rsidRPr="007D776C">
        <w:rPr>
          <w:sz w:val="20"/>
          <w:lang w:val="fr-FR"/>
        </w:rPr>
        <w:t>(</w:t>
      </w:r>
      <w:proofErr w:type="spellStart"/>
      <w:r w:rsidRPr="007D776C">
        <w:rPr>
          <w:sz w:val="20"/>
          <w:lang w:val="fr-FR"/>
        </w:rPr>
        <w:t>Cont</w:t>
      </w:r>
      <w:proofErr w:type="spellEnd"/>
      <w:r w:rsidRPr="007D776C">
        <w:rPr>
          <w:sz w:val="20"/>
          <w:lang w:val="fr-FR"/>
        </w:rPr>
        <w:t>.)</w:t>
      </w:r>
    </w:p>
    <w:p w:rsidR="00FB49AD" w:rsidRPr="007D776C" w:rsidRDefault="00FB49AD" w:rsidP="00FB49AD">
      <w:pPr>
        <w:jc w:val="center"/>
        <w:rPr>
          <w:rFonts w:eastAsia="Times New Roman"/>
          <w:b/>
          <w:sz w:val="20"/>
          <w:lang w:val="fr-FR"/>
        </w:rPr>
      </w:pPr>
    </w:p>
    <w:p w:rsidR="00FB49AD" w:rsidRPr="007D776C" w:rsidRDefault="00FB49AD" w:rsidP="00FB49AD">
      <w:pPr>
        <w:jc w:val="center"/>
        <w:rPr>
          <w:rFonts w:eastAsia="Times New Roman"/>
          <w:b/>
          <w:sz w:val="20"/>
          <w:lang w:val="fr-FR"/>
        </w:rPr>
      </w:pPr>
    </w:p>
    <w:p w:rsidR="00FB49AD" w:rsidRPr="00CB6C27" w:rsidRDefault="00FB49AD" w:rsidP="00FB49AD">
      <w:pPr>
        <w:autoSpaceDE w:val="0"/>
        <w:autoSpaceDN w:val="0"/>
        <w:adjustRightInd w:val="0"/>
        <w:jc w:val="center"/>
        <w:rPr>
          <w:b/>
          <w:bCs/>
          <w:sz w:val="20"/>
          <w:lang w:val="fr-FR"/>
        </w:rPr>
      </w:pPr>
      <w:r w:rsidRPr="00CB6C27">
        <w:rPr>
          <w:b/>
          <w:bCs/>
          <w:sz w:val="20"/>
          <w:lang w:val="fr-FR"/>
        </w:rPr>
        <w:t xml:space="preserve">Directeur général / </w:t>
      </w:r>
      <w:proofErr w:type="spellStart"/>
      <w:r w:rsidRPr="00CB6C27">
        <w:rPr>
          <w:b/>
          <w:bCs/>
          <w:sz w:val="20"/>
          <w:lang w:val="fr-FR"/>
        </w:rPr>
        <w:t>Director</w:t>
      </w:r>
      <w:proofErr w:type="spellEnd"/>
      <w:r w:rsidRPr="00CB6C27">
        <w:rPr>
          <w:b/>
          <w:bCs/>
          <w:sz w:val="20"/>
          <w:lang w:val="fr-FR"/>
        </w:rPr>
        <w:t xml:space="preserve"> General</w:t>
      </w:r>
    </w:p>
    <w:p w:rsidR="00FB49AD" w:rsidRPr="00CB6C27" w:rsidRDefault="00FB49AD" w:rsidP="00FB49AD">
      <w:pPr>
        <w:autoSpaceDE w:val="0"/>
        <w:autoSpaceDN w:val="0"/>
        <w:adjustRightInd w:val="0"/>
        <w:jc w:val="center"/>
        <w:rPr>
          <w:sz w:val="20"/>
          <w:lang w:val="fr-FR"/>
        </w:rPr>
      </w:pPr>
      <w:r w:rsidRPr="00CB6C27">
        <w:rPr>
          <w:sz w:val="20"/>
          <w:lang w:val="fr-FR"/>
        </w:rPr>
        <w:t>Barème en vigueur à partir du 1</w:t>
      </w:r>
      <w:r w:rsidRPr="00B24EEF">
        <w:rPr>
          <w:sz w:val="20"/>
          <w:vertAlign w:val="superscript"/>
          <w:lang w:val="fr-FR"/>
        </w:rPr>
        <w:t>er</w:t>
      </w:r>
      <w:r w:rsidRPr="00CB6C27">
        <w:rPr>
          <w:sz w:val="13"/>
          <w:szCs w:val="13"/>
          <w:lang w:val="fr-FR"/>
        </w:rPr>
        <w:t xml:space="preserve"> </w:t>
      </w:r>
      <w:r>
        <w:rPr>
          <w:sz w:val="20"/>
          <w:lang w:val="fr-FR"/>
        </w:rPr>
        <w:t>février</w:t>
      </w:r>
      <w:r w:rsidRPr="00CB6C27">
        <w:rPr>
          <w:sz w:val="20"/>
          <w:lang w:val="fr-FR"/>
        </w:rPr>
        <w:t xml:space="preserve"> 201</w:t>
      </w:r>
      <w:r>
        <w:rPr>
          <w:sz w:val="20"/>
          <w:lang w:val="fr-FR"/>
        </w:rPr>
        <w:t>3</w:t>
      </w:r>
      <w:r w:rsidRPr="00CB6C27">
        <w:rPr>
          <w:sz w:val="20"/>
          <w:lang w:val="fr-FR"/>
        </w:rPr>
        <w:t xml:space="preserve"> / </w:t>
      </w:r>
      <w:proofErr w:type="spellStart"/>
      <w:r w:rsidRPr="00CB6C27">
        <w:rPr>
          <w:sz w:val="20"/>
          <w:lang w:val="fr-FR"/>
        </w:rPr>
        <w:t>Scale</w:t>
      </w:r>
      <w:proofErr w:type="spellEnd"/>
      <w:r w:rsidRPr="00CB6C27">
        <w:rPr>
          <w:sz w:val="20"/>
          <w:lang w:val="fr-FR"/>
        </w:rPr>
        <w:t xml:space="preserve"> in force as </w:t>
      </w:r>
      <w:proofErr w:type="spellStart"/>
      <w:r w:rsidRPr="00CB6C27">
        <w:rPr>
          <w:sz w:val="20"/>
          <w:lang w:val="fr-FR"/>
        </w:rPr>
        <w:t>from</w:t>
      </w:r>
      <w:proofErr w:type="spellEnd"/>
      <w:r w:rsidRPr="00CB6C27">
        <w:rPr>
          <w:sz w:val="20"/>
          <w:lang w:val="fr-FR"/>
        </w:rPr>
        <w:t xml:space="preserve"> </w:t>
      </w:r>
      <w:proofErr w:type="spellStart"/>
      <w:r>
        <w:rPr>
          <w:sz w:val="20"/>
          <w:lang w:val="fr-FR"/>
        </w:rPr>
        <w:t>February</w:t>
      </w:r>
      <w:proofErr w:type="spellEnd"/>
      <w:r>
        <w:rPr>
          <w:sz w:val="20"/>
          <w:lang w:val="fr-FR"/>
        </w:rPr>
        <w:t xml:space="preserve"> </w:t>
      </w:r>
      <w:r w:rsidRPr="00CB6C27">
        <w:rPr>
          <w:sz w:val="20"/>
          <w:lang w:val="fr-FR"/>
        </w:rPr>
        <w:t>1, 201</w:t>
      </w:r>
      <w:r>
        <w:rPr>
          <w:sz w:val="20"/>
          <w:lang w:val="fr-FR"/>
        </w:rPr>
        <w:t>3</w:t>
      </w:r>
    </w:p>
    <w:p w:rsidR="00FB49AD" w:rsidRPr="002A67AB" w:rsidRDefault="00FB49AD" w:rsidP="00FB49AD">
      <w:pPr>
        <w:jc w:val="center"/>
        <w:rPr>
          <w:rFonts w:eastAsia="Times New Roman"/>
          <w:sz w:val="20"/>
        </w:rPr>
      </w:pPr>
      <w:r>
        <w:rPr>
          <w:sz w:val="20"/>
        </w:rPr>
        <w:t>(</w:t>
      </w:r>
      <w:proofErr w:type="spellStart"/>
      <w:proofErr w:type="gramStart"/>
      <w:r>
        <w:rPr>
          <w:sz w:val="20"/>
        </w:rPr>
        <w:t>montants</w:t>
      </w:r>
      <w:proofErr w:type="spellEnd"/>
      <w:proofErr w:type="gramEnd"/>
      <w:r>
        <w:rPr>
          <w:sz w:val="20"/>
        </w:rPr>
        <w:t xml:space="preserve"> </w:t>
      </w:r>
      <w:proofErr w:type="spellStart"/>
      <w:r>
        <w:rPr>
          <w:sz w:val="20"/>
        </w:rPr>
        <w:t>annuels</w:t>
      </w:r>
      <w:proofErr w:type="spellEnd"/>
      <w:r>
        <w:rPr>
          <w:sz w:val="20"/>
        </w:rPr>
        <w:t xml:space="preserve"> en dollars É.-U. / </w:t>
      </w:r>
      <w:proofErr w:type="gramStart"/>
      <w:r>
        <w:rPr>
          <w:sz w:val="20"/>
        </w:rPr>
        <w:t>annual</w:t>
      </w:r>
      <w:proofErr w:type="gramEnd"/>
      <w:r>
        <w:rPr>
          <w:sz w:val="20"/>
        </w:rPr>
        <w:t xml:space="preserve"> amounts in US dollars)</w:t>
      </w:r>
    </w:p>
    <w:p w:rsidR="00FB49AD" w:rsidRPr="002A67AB" w:rsidRDefault="00FB49AD" w:rsidP="00FB49AD">
      <w:pPr>
        <w:jc w:val="center"/>
        <w:rPr>
          <w:rFonts w:eastAsia="Times New Roman"/>
          <w:sz w:val="20"/>
        </w:rPr>
      </w:pPr>
    </w:p>
    <w:p w:rsidR="00FB49AD" w:rsidRDefault="00FB49AD" w:rsidP="00FB49AD">
      <w:pPr>
        <w:jc w:val="center"/>
        <w:rPr>
          <w:rFonts w:eastAsia="Times New Roman"/>
          <w:sz w:val="20"/>
        </w:rPr>
      </w:pPr>
    </w:p>
    <w:p w:rsidR="00FB49AD" w:rsidRPr="002A67AB" w:rsidRDefault="00FB49AD" w:rsidP="00FB49AD">
      <w:pPr>
        <w:jc w:val="center"/>
        <w:rPr>
          <w:rFonts w:eastAsia="Times New Roman"/>
          <w:sz w:val="20"/>
        </w:rPr>
      </w:pPr>
    </w:p>
    <w:p w:rsidR="00FB49AD" w:rsidRPr="002A67AB" w:rsidRDefault="00FB49AD" w:rsidP="00FB49AD">
      <w:pPr>
        <w:jc w:val="center"/>
        <w:rPr>
          <w:rFonts w:eastAsia="Times New Roman"/>
          <w:sz w:val="20"/>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908"/>
        <w:gridCol w:w="21"/>
        <w:gridCol w:w="444"/>
        <w:gridCol w:w="1020"/>
      </w:tblGrid>
      <w:tr w:rsidR="00FB49AD" w:rsidRPr="002A67AB" w:rsidTr="00FB49AD">
        <w:trPr>
          <w:trHeight w:val="240"/>
          <w:jc w:val="center"/>
        </w:trPr>
        <w:tc>
          <w:tcPr>
            <w:tcW w:w="908" w:type="dxa"/>
            <w:tcBorders>
              <w:right w:val="nil"/>
            </w:tcBorders>
          </w:tcPr>
          <w:p w:rsidR="00FB49AD" w:rsidRPr="002A67AB" w:rsidRDefault="00FB49AD" w:rsidP="00FB49AD">
            <w:pPr>
              <w:spacing w:before="100"/>
              <w:ind w:left="567" w:right="254" w:hanging="567"/>
              <w:jc w:val="center"/>
              <w:rPr>
                <w:rFonts w:eastAsia="Times New Roman"/>
                <w:sz w:val="20"/>
              </w:rPr>
            </w:pPr>
            <w:r w:rsidRPr="002A67AB">
              <w:rPr>
                <w:rFonts w:eastAsia="Times New Roman"/>
                <w:sz w:val="20"/>
              </w:rPr>
              <w:t xml:space="preserve"> Grade</w:t>
            </w:r>
          </w:p>
        </w:tc>
        <w:tc>
          <w:tcPr>
            <w:tcW w:w="21" w:type="dxa"/>
            <w:tcBorders>
              <w:left w:val="nil"/>
              <w:right w:val="nil"/>
            </w:tcBorders>
          </w:tcPr>
          <w:p w:rsidR="00FB49AD" w:rsidRPr="002A67AB" w:rsidRDefault="00FB49AD" w:rsidP="00FB49AD">
            <w:pPr>
              <w:ind w:left="567" w:right="254" w:hanging="567"/>
              <w:jc w:val="center"/>
              <w:rPr>
                <w:rFonts w:eastAsia="Times New Roman"/>
                <w:sz w:val="20"/>
              </w:rPr>
            </w:pPr>
          </w:p>
        </w:tc>
        <w:tc>
          <w:tcPr>
            <w:tcW w:w="444" w:type="dxa"/>
            <w:tcBorders>
              <w:left w:val="nil"/>
            </w:tcBorders>
          </w:tcPr>
          <w:p w:rsidR="00FB49AD" w:rsidRPr="002A67AB" w:rsidRDefault="00FB49AD" w:rsidP="00FB49AD">
            <w:pPr>
              <w:ind w:left="567" w:right="254" w:hanging="567"/>
              <w:jc w:val="center"/>
              <w:rPr>
                <w:rFonts w:eastAsia="Times New Roman"/>
                <w:sz w:val="20"/>
              </w:rPr>
            </w:pPr>
          </w:p>
        </w:tc>
        <w:tc>
          <w:tcPr>
            <w:tcW w:w="1020" w:type="dxa"/>
            <w:tcBorders>
              <w:right w:val="single" w:sz="6" w:space="0" w:color="000000"/>
            </w:tcBorders>
          </w:tcPr>
          <w:p w:rsidR="00FB49AD" w:rsidRPr="002A67AB" w:rsidRDefault="00FB49AD" w:rsidP="00FB49AD">
            <w:pPr>
              <w:ind w:left="567" w:right="254" w:hanging="567"/>
              <w:jc w:val="center"/>
              <w:rPr>
                <w:rFonts w:eastAsia="Times New Roman"/>
                <w:sz w:val="20"/>
              </w:rPr>
            </w:pPr>
          </w:p>
        </w:tc>
      </w:tr>
      <w:tr w:rsidR="00FB49AD" w:rsidRPr="002A67AB" w:rsidTr="00FB49AD">
        <w:trPr>
          <w:trHeight w:val="240"/>
          <w:jc w:val="center"/>
        </w:trPr>
        <w:tc>
          <w:tcPr>
            <w:tcW w:w="908" w:type="dxa"/>
            <w:tcBorders>
              <w:right w:val="nil"/>
            </w:tcBorders>
          </w:tcPr>
          <w:p w:rsidR="00FB49AD" w:rsidRPr="002A67AB" w:rsidRDefault="00FB49AD" w:rsidP="00FB49AD">
            <w:pPr>
              <w:ind w:left="567" w:right="254" w:hanging="567"/>
              <w:jc w:val="center"/>
              <w:rPr>
                <w:rFonts w:eastAsia="Times New Roman"/>
                <w:sz w:val="20"/>
              </w:rPr>
            </w:pPr>
          </w:p>
          <w:p w:rsidR="00FB49AD" w:rsidRPr="002A67AB" w:rsidRDefault="00FB49AD" w:rsidP="00FB49AD">
            <w:pPr>
              <w:ind w:left="567" w:right="254" w:hanging="567"/>
              <w:jc w:val="center"/>
              <w:rPr>
                <w:rFonts w:eastAsia="Times New Roman"/>
                <w:sz w:val="20"/>
              </w:rPr>
            </w:pPr>
          </w:p>
          <w:p w:rsidR="00FB49AD" w:rsidRPr="002A67AB" w:rsidRDefault="00FB49AD" w:rsidP="00FB49AD">
            <w:pPr>
              <w:ind w:left="567" w:right="254" w:hanging="567"/>
              <w:jc w:val="center"/>
              <w:rPr>
                <w:rFonts w:eastAsia="Times New Roman"/>
                <w:sz w:val="20"/>
              </w:rPr>
            </w:pPr>
          </w:p>
          <w:p w:rsidR="00FB49AD" w:rsidRPr="002A67AB" w:rsidRDefault="00FB49AD" w:rsidP="00FB49AD">
            <w:pPr>
              <w:ind w:left="567" w:right="254" w:hanging="567"/>
              <w:jc w:val="center"/>
              <w:rPr>
                <w:rFonts w:eastAsia="Times New Roman"/>
                <w:sz w:val="20"/>
              </w:rPr>
            </w:pPr>
            <w:r w:rsidRPr="002A67AB">
              <w:rPr>
                <w:rFonts w:eastAsia="Times New Roman"/>
                <w:sz w:val="20"/>
              </w:rPr>
              <w:t>DG</w:t>
            </w:r>
          </w:p>
          <w:p w:rsidR="00FB49AD" w:rsidRPr="002A67AB" w:rsidRDefault="00FB49AD" w:rsidP="00FB49AD">
            <w:pPr>
              <w:ind w:left="567" w:right="254" w:hanging="567"/>
              <w:jc w:val="center"/>
              <w:rPr>
                <w:rFonts w:eastAsia="Times New Roman"/>
                <w:sz w:val="20"/>
              </w:rPr>
            </w:pPr>
          </w:p>
          <w:p w:rsidR="00FB49AD" w:rsidRPr="002A67AB" w:rsidRDefault="00FB49AD" w:rsidP="00FB49AD">
            <w:pPr>
              <w:ind w:left="567" w:right="254" w:hanging="567"/>
              <w:jc w:val="center"/>
              <w:rPr>
                <w:rFonts w:eastAsia="Times New Roman"/>
                <w:sz w:val="20"/>
              </w:rPr>
            </w:pPr>
            <w:r w:rsidRPr="002A67AB">
              <w:rPr>
                <w:rFonts w:eastAsia="Times New Roman"/>
                <w:sz w:val="20"/>
              </w:rPr>
              <w:t xml:space="preserve"> </w:t>
            </w:r>
          </w:p>
        </w:tc>
        <w:tc>
          <w:tcPr>
            <w:tcW w:w="21" w:type="dxa"/>
            <w:tcBorders>
              <w:left w:val="nil"/>
              <w:right w:val="nil"/>
            </w:tcBorders>
          </w:tcPr>
          <w:p w:rsidR="00FB49AD" w:rsidRPr="002A67AB" w:rsidRDefault="00FB49AD" w:rsidP="00FB49AD">
            <w:pPr>
              <w:ind w:left="567" w:right="254" w:hanging="567"/>
              <w:jc w:val="center"/>
              <w:rPr>
                <w:rFonts w:eastAsia="Times New Roman"/>
                <w:sz w:val="20"/>
              </w:rPr>
            </w:pPr>
          </w:p>
        </w:tc>
        <w:tc>
          <w:tcPr>
            <w:tcW w:w="444" w:type="dxa"/>
            <w:tcBorders>
              <w:left w:val="nil"/>
            </w:tcBorders>
          </w:tcPr>
          <w:p w:rsidR="00FB49AD" w:rsidRPr="002A67AB" w:rsidRDefault="00FB49AD" w:rsidP="00FB49AD">
            <w:pPr>
              <w:ind w:left="567" w:right="254" w:hanging="567"/>
              <w:jc w:val="center"/>
              <w:rPr>
                <w:rFonts w:eastAsia="Times New Roman"/>
                <w:sz w:val="20"/>
              </w:rPr>
            </w:pPr>
          </w:p>
          <w:p w:rsidR="00FB49AD" w:rsidRPr="002A67AB" w:rsidRDefault="00FB49AD" w:rsidP="00FB49AD">
            <w:pPr>
              <w:ind w:left="567" w:right="254" w:hanging="567"/>
              <w:jc w:val="right"/>
              <w:rPr>
                <w:rFonts w:eastAsia="Times New Roman"/>
                <w:sz w:val="20"/>
              </w:rPr>
            </w:pPr>
            <w:r w:rsidRPr="002A67AB">
              <w:rPr>
                <w:rFonts w:eastAsia="Times New Roman"/>
                <w:sz w:val="20"/>
              </w:rPr>
              <w:t>P</w:t>
            </w:r>
          </w:p>
          <w:p w:rsidR="00FB49AD" w:rsidRPr="002A67AB" w:rsidRDefault="00FB49AD" w:rsidP="00FB49AD">
            <w:pPr>
              <w:ind w:left="567" w:right="254" w:hanging="567"/>
              <w:jc w:val="right"/>
              <w:rPr>
                <w:rFonts w:eastAsia="Times New Roman"/>
                <w:sz w:val="20"/>
              </w:rPr>
            </w:pPr>
            <w:r w:rsidRPr="002A67AB">
              <w:rPr>
                <w:rFonts w:eastAsia="Times New Roman"/>
                <w:sz w:val="20"/>
              </w:rPr>
              <w:t>G</w:t>
            </w:r>
          </w:p>
          <w:p w:rsidR="00FB49AD" w:rsidRPr="002A67AB" w:rsidRDefault="00FB49AD" w:rsidP="00FB49AD">
            <w:pPr>
              <w:ind w:left="567" w:right="254" w:hanging="567"/>
              <w:jc w:val="right"/>
              <w:rPr>
                <w:rFonts w:eastAsia="Times New Roman"/>
                <w:sz w:val="20"/>
              </w:rPr>
            </w:pPr>
            <w:r w:rsidRPr="002A67AB">
              <w:rPr>
                <w:rFonts w:eastAsia="Times New Roman"/>
                <w:sz w:val="20"/>
              </w:rPr>
              <w:t>D</w:t>
            </w:r>
          </w:p>
          <w:p w:rsidR="00FB49AD" w:rsidRPr="002A67AB" w:rsidRDefault="00FB49AD" w:rsidP="00FB49AD">
            <w:pPr>
              <w:ind w:left="567" w:right="254" w:hanging="567"/>
              <w:jc w:val="right"/>
              <w:rPr>
                <w:rFonts w:eastAsia="Times New Roman"/>
                <w:sz w:val="20"/>
              </w:rPr>
            </w:pPr>
            <w:r w:rsidRPr="002A67AB">
              <w:rPr>
                <w:rFonts w:eastAsia="Times New Roman"/>
                <w:sz w:val="20"/>
              </w:rPr>
              <w:t>S</w:t>
            </w:r>
          </w:p>
        </w:tc>
        <w:tc>
          <w:tcPr>
            <w:tcW w:w="1020" w:type="dxa"/>
            <w:tcBorders>
              <w:right w:val="single" w:sz="6" w:space="0" w:color="000000"/>
            </w:tcBorders>
          </w:tcPr>
          <w:p w:rsidR="00FB49AD" w:rsidRPr="002A67AB" w:rsidRDefault="00FB49AD" w:rsidP="00FB49AD">
            <w:pPr>
              <w:ind w:left="567" w:right="254" w:hanging="567"/>
              <w:jc w:val="center"/>
              <w:rPr>
                <w:rFonts w:eastAsia="Times New Roman"/>
                <w:sz w:val="20"/>
              </w:rPr>
            </w:pPr>
          </w:p>
          <w:p w:rsidR="00FB49AD" w:rsidRPr="002A67AB" w:rsidRDefault="00FB49AD" w:rsidP="00FB49AD">
            <w:pPr>
              <w:ind w:right="118" w:firstLine="52"/>
              <w:jc w:val="right"/>
              <w:rPr>
                <w:rFonts w:eastAsia="Times New Roman"/>
                <w:sz w:val="20"/>
              </w:rPr>
            </w:pPr>
            <w:r w:rsidRPr="002A67AB">
              <w:rPr>
                <w:rFonts w:eastAsia="Times New Roman"/>
                <w:sz w:val="20"/>
              </w:rPr>
              <w:t>358’936</w:t>
            </w:r>
          </w:p>
          <w:p w:rsidR="00FB49AD" w:rsidRPr="002A67AB" w:rsidRDefault="00FB49AD" w:rsidP="00FB49AD">
            <w:pPr>
              <w:ind w:right="118" w:firstLine="52"/>
              <w:jc w:val="right"/>
              <w:rPr>
                <w:rFonts w:eastAsia="Times New Roman"/>
                <w:sz w:val="20"/>
              </w:rPr>
            </w:pPr>
            <w:r w:rsidRPr="002A67AB">
              <w:rPr>
                <w:rFonts w:eastAsia="Times New Roman"/>
                <w:sz w:val="20"/>
              </w:rPr>
              <w:t>232’859</w:t>
            </w:r>
          </w:p>
          <w:p w:rsidR="00FB49AD" w:rsidRPr="002A67AB" w:rsidRDefault="00FB49AD" w:rsidP="00FB49AD">
            <w:pPr>
              <w:ind w:right="118" w:firstLine="52"/>
              <w:jc w:val="right"/>
              <w:rPr>
                <w:rFonts w:eastAsia="Times New Roman"/>
                <w:sz w:val="20"/>
              </w:rPr>
            </w:pPr>
            <w:r w:rsidRPr="002A67AB">
              <w:rPr>
                <w:rFonts w:eastAsia="Times New Roman"/>
                <w:sz w:val="20"/>
              </w:rPr>
              <w:t>176’902</w:t>
            </w:r>
          </w:p>
          <w:p w:rsidR="00FB49AD" w:rsidRPr="002A67AB" w:rsidRDefault="00FB49AD" w:rsidP="00FB49AD">
            <w:pPr>
              <w:ind w:right="118" w:firstLine="52"/>
              <w:jc w:val="right"/>
              <w:rPr>
                <w:rFonts w:eastAsia="Times New Roman"/>
                <w:sz w:val="20"/>
              </w:rPr>
            </w:pPr>
            <w:r w:rsidRPr="002A67AB">
              <w:rPr>
                <w:rFonts w:eastAsia="Times New Roman"/>
                <w:sz w:val="20"/>
              </w:rPr>
              <w:t>157’319</w:t>
            </w:r>
          </w:p>
        </w:tc>
      </w:tr>
    </w:tbl>
    <w:p w:rsidR="00FB49AD" w:rsidRPr="002A67AB" w:rsidRDefault="00FB49AD" w:rsidP="00FB49AD">
      <w:pPr>
        <w:spacing w:before="300"/>
        <w:ind w:right="254"/>
        <w:rPr>
          <w:rFonts w:eastAsia="Times New Roman"/>
          <w:sz w:val="20"/>
        </w:rPr>
        <w:sectPr w:rsidR="00FB49AD" w:rsidRPr="002A67AB" w:rsidSect="00FB49AD">
          <w:headerReference w:type="default" r:id="rId20"/>
          <w:footerReference w:type="default" r:id="rId21"/>
          <w:headerReference w:type="first" r:id="rId22"/>
          <w:pgSz w:w="16840" w:h="11907" w:orient="landscape" w:code="9"/>
          <w:pgMar w:top="204" w:right="1956" w:bottom="993" w:left="1985" w:header="720" w:footer="720" w:gutter="0"/>
          <w:cols w:space="720"/>
          <w:titlePg/>
          <w:docGrid w:linePitch="299"/>
        </w:sectPr>
      </w:pPr>
    </w:p>
    <w:p w:rsidR="00FB49AD" w:rsidRDefault="00FB49AD" w:rsidP="00FB49AD">
      <w:pPr>
        <w:tabs>
          <w:tab w:val="left" w:pos="567"/>
          <w:tab w:val="left" w:pos="1276"/>
        </w:tabs>
        <w:spacing w:before="40"/>
        <w:rPr>
          <w:rFonts w:eastAsia="Times New Roman"/>
          <w:sz w:val="20"/>
        </w:rPr>
      </w:pPr>
    </w:p>
    <w:p w:rsidR="00FB49AD" w:rsidRDefault="00FB49AD" w:rsidP="00FB49AD">
      <w:pPr>
        <w:tabs>
          <w:tab w:val="left" w:pos="567"/>
          <w:tab w:val="left" w:pos="1276"/>
        </w:tabs>
        <w:spacing w:before="40"/>
        <w:rPr>
          <w:rFonts w:eastAsia="Times New Roman"/>
          <w:sz w:val="20"/>
        </w:rPr>
      </w:pPr>
    </w:p>
    <w:p w:rsidR="00FB49AD" w:rsidRPr="002A67AB" w:rsidRDefault="00FB49AD" w:rsidP="00FB49AD">
      <w:pPr>
        <w:tabs>
          <w:tab w:val="left" w:pos="567"/>
          <w:tab w:val="left" w:pos="1276"/>
        </w:tabs>
        <w:spacing w:before="40"/>
        <w:rPr>
          <w:rFonts w:eastAsia="Times New Roman"/>
          <w:sz w:val="20"/>
        </w:rPr>
      </w:pPr>
    </w:p>
    <w:p w:rsidR="00FB49AD" w:rsidRPr="002A67AB" w:rsidRDefault="00FB49AD" w:rsidP="00FB49AD">
      <w:pPr>
        <w:tabs>
          <w:tab w:val="left" w:pos="567"/>
          <w:tab w:val="left" w:pos="1276"/>
        </w:tabs>
        <w:spacing w:before="40"/>
        <w:rPr>
          <w:rFonts w:eastAsia="Times New Roman"/>
          <w:b/>
          <w:sz w:val="20"/>
        </w:rPr>
      </w:pPr>
      <w:r w:rsidRPr="002A67AB">
        <w:rPr>
          <w:rFonts w:eastAsia="Times New Roman"/>
          <w:b/>
          <w:sz w:val="20"/>
        </w:rPr>
        <w:t>In force as from February 1, 2013:</w:t>
      </w:r>
    </w:p>
    <w:p w:rsidR="00FB49AD" w:rsidRPr="00BF01F1" w:rsidRDefault="00FB49AD" w:rsidP="00FB49AD">
      <w:pPr>
        <w:tabs>
          <w:tab w:val="left" w:pos="567"/>
          <w:tab w:val="left" w:pos="1276"/>
        </w:tabs>
        <w:spacing w:before="40"/>
        <w:rPr>
          <w:rFonts w:eastAsia="Times New Roman"/>
          <w:sz w:val="20"/>
        </w:rPr>
      </w:pPr>
      <w:r w:rsidRPr="002A67AB">
        <w:rPr>
          <w:rFonts w:eastAsia="Times New Roman"/>
          <w:sz w:val="20"/>
        </w:rPr>
        <w:t xml:space="preserve">P </w:t>
      </w:r>
      <w:proofErr w:type="gramStart"/>
      <w:r w:rsidRPr="002A67AB">
        <w:rPr>
          <w:rFonts w:eastAsia="Times New Roman"/>
          <w:sz w:val="20"/>
        </w:rPr>
        <w:t>=  Pensio</w:t>
      </w:r>
      <w:r>
        <w:rPr>
          <w:rFonts w:eastAsia="Times New Roman"/>
          <w:sz w:val="20"/>
        </w:rPr>
        <w:t>nable</w:t>
      </w:r>
      <w:proofErr w:type="gramEnd"/>
      <w:r>
        <w:rPr>
          <w:rFonts w:eastAsia="Times New Roman"/>
          <w:sz w:val="20"/>
        </w:rPr>
        <w:t xml:space="preserve"> </w:t>
      </w:r>
      <w:r w:rsidRPr="00BF01F1">
        <w:rPr>
          <w:rFonts w:eastAsia="Times New Roman"/>
          <w:sz w:val="20"/>
        </w:rPr>
        <w:t>remuneration (Regulation 3.17)</w:t>
      </w:r>
      <w:r>
        <w:rPr>
          <w:rFonts w:eastAsia="Times New Roman"/>
          <w:sz w:val="20"/>
        </w:rPr>
        <w:t>.</w:t>
      </w:r>
      <w:r w:rsidRPr="00BF01F1">
        <w:rPr>
          <w:rFonts w:eastAsia="Times New Roman"/>
          <w:sz w:val="20"/>
        </w:rPr>
        <w:t xml:space="preserve"> </w:t>
      </w:r>
    </w:p>
    <w:p w:rsidR="00FB49AD" w:rsidRPr="00BF01F1" w:rsidRDefault="00FB49AD" w:rsidP="00FB49AD">
      <w:pPr>
        <w:tabs>
          <w:tab w:val="left" w:pos="567"/>
          <w:tab w:val="left" w:pos="1276"/>
        </w:tabs>
        <w:spacing w:before="40"/>
        <w:rPr>
          <w:rFonts w:eastAsia="Times New Roman"/>
          <w:sz w:val="20"/>
        </w:rPr>
      </w:pPr>
    </w:p>
    <w:p w:rsidR="00FB49AD" w:rsidRPr="006056A6" w:rsidRDefault="00FB49AD" w:rsidP="00FB49AD">
      <w:pPr>
        <w:tabs>
          <w:tab w:val="left" w:pos="567"/>
          <w:tab w:val="left" w:pos="1276"/>
        </w:tabs>
        <w:spacing w:before="40"/>
        <w:rPr>
          <w:rFonts w:eastAsia="Times New Roman"/>
          <w:b/>
          <w:sz w:val="20"/>
        </w:rPr>
      </w:pPr>
      <w:r w:rsidRPr="006056A6">
        <w:rPr>
          <w:rFonts w:eastAsia="Times New Roman"/>
          <w:b/>
          <w:sz w:val="20"/>
        </w:rPr>
        <w:t>In force as from January 1, 2012:</w:t>
      </w:r>
    </w:p>
    <w:p w:rsidR="00FB49AD" w:rsidRPr="002A67AB" w:rsidRDefault="00FB49AD" w:rsidP="00FB49AD">
      <w:pPr>
        <w:tabs>
          <w:tab w:val="left" w:pos="567"/>
          <w:tab w:val="left" w:pos="1276"/>
        </w:tabs>
        <w:spacing w:before="40"/>
        <w:rPr>
          <w:rFonts w:eastAsia="Times New Roman"/>
          <w:sz w:val="20"/>
        </w:rPr>
      </w:pPr>
      <w:r w:rsidRPr="00BF01F1">
        <w:rPr>
          <w:rFonts w:eastAsia="Times New Roman"/>
          <w:sz w:val="20"/>
        </w:rPr>
        <w:t>G =</w:t>
      </w:r>
      <w:r w:rsidRPr="00BF01F1">
        <w:rPr>
          <w:rFonts w:eastAsia="Times New Roman"/>
          <w:sz w:val="20"/>
        </w:rPr>
        <w:tab/>
        <w:t>Gross salaries:  basis for internal taxation (Regulation 3.19)</w:t>
      </w:r>
      <w:r>
        <w:rPr>
          <w:rFonts w:eastAsia="Times New Roman"/>
          <w:sz w:val="20"/>
        </w:rPr>
        <w:t>.</w:t>
      </w:r>
    </w:p>
    <w:p w:rsidR="00FB49AD" w:rsidRPr="002A67AB" w:rsidRDefault="00FB49AD" w:rsidP="00FB49AD">
      <w:pPr>
        <w:tabs>
          <w:tab w:val="left" w:pos="567"/>
          <w:tab w:val="left" w:pos="1276"/>
        </w:tabs>
        <w:spacing w:before="40"/>
        <w:rPr>
          <w:rFonts w:eastAsia="Times New Roman"/>
          <w:sz w:val="20"/>
        </w:rPr>
      </w:pPr>
      <w:r w:rsidRPr="002A67AB">
        <w:rPr>
          <w:rFonts w:eastAsia="Times New Roman"/>
          <w:sz w:val="20"/>
        </w:rPr>
        <w:t>D =</w:t>
      </w:r>
      <w:r w:rsidRPr="002A67AB">
        <w:rPr>
          <w:rFonts w:eastAsia="Times New Roman"/>
          <w:sz w:val="20"/>
        </w:rPr>
        <w:tab/>
        <w:t xml:space="preserve">Net salaries:  staff member with dependent spouse and/or dependent </w:t>
      </w:r>
      <w:proofErr w:type="gramStart"/>
      <w:r w:rsidRPr="002A67AB">
        <w:rPr>
          <w:rFonts w:eastAsia="Times New Roman"/>
          <w:sz w:val="20"/>
        </w:rPr>
        <w:t>child(</w:t>
      </w:r>
      <w:proofErr w:type="spellStart"/>
      <w:proofErr w:type="gramEnd"/>
      <w:r w:rsidRPr="002A67AB">
        <w:rPr>
          <w:rFonts w:eastAsia="Times New Roman"/>
          <w:sz w:val="20"/>
        </w:rPr>
        <w:t>ren</w:t>
      </w:r>
      <w:proofErr w:type="spellEnd"/>
      <w:r w:rsidRPr="002A67AB">
        <w:rPr>
          <w:rFonts w:eastAsia="Times New Roman"/>
          <w:sz w:val="20"/>
        </w:rPr>
        <w:t>)</w:t>
      </w:r>
      <w:r>
        <w:rPr>
          <w:rFonts w:eastAsia="Times New Roman"/>
          <w:sz w:val="20"/>
        </w:rPr>
        <w:t>.</w:t>
      </w:r>
    </w:p>
    <w:p w:rsidR="00FB49AD" w:rsidRPr="002A67AB" w:rsidRDefault="00FB49AD" w:rsidP="00FB49AD">
      <w:pPr>
        <w:tabs>
          <w:tab w:val="left" w:pos="567"/>
          <w:tab w:val="left" w:pos="1276"/>
        </w:tabs>
        <w:spacing w:before="40"/>
        <w:rPr>
          <w:rFonts w:eastAsia="Times New Roman"/>
          <w:sz w:val="20"/>
        </w:rPr>
        <w:sectPr w:rsidR="00FB49AD" w:rsidRPr="002A67AB">
          <w:type w:val="continuous"/>
          <w:pgSz w:w="16840" w:h="11907" w:orient="landscape" w:code="9"/>
          <w:pgMar w:top="204" w:right="1418" w:bottom="181" w:left="2552" w:header="720" w:footer="720" w:gutter="0"/>
          <w:cols w:space="720"/>
          <w:titlePg/>
        </w:sectPr>
      </w:pPr>
      <w:r>
        <w:rPr>
          <w:rFonts w:eastAsia="Times New Roman"/>
          <w:sz w:val="20"/>
        </w:rPr>
        <w:t>S =</w:t>
      </w:r>
      <w:r>
        <w:rPr>
          <w:rFonts w:eastAsia="Times New Roman"/>
          <w:sz w:val="20"/>
        </w:rPr>
        <w:tab/>
      </w:r>
      <w:r w:rsidRPr="002A67AB">
        <w:rPr>
          <w:rFonts w:eastAsia="Times New Roman"/>
          <w:sz w:val="20"/>
        </w:rPr>
        <w:t>Net salaries:  staff member without dependent spouse a</w:t>
      </w:r>
      <w:r>
        <w:rPr>
          <w:rFonts w:eastAsia="Times New Roman"/>
          <w:sz w:val="20"/>
        </w:rPr>
        <w:t xml:space="preserve">nd without dependent </w:t>
      </w:r>
      <w:proofErr w:type="gramStart"/>
      <w:r>
        <w:rPr>
          <w:rFonts w:eastAsia="Times New Roman"/>
          <w:sz w:val="20"/>
        </w:rPr>
        <w:t>child(</w:t>
      </w:r>
      <w:proofErr w:type="spellStart"/>
      <w:proofErr w:type="gramEnd"/>
      <w:r>
        <w:rPr>
          <w:rFonts w:eastAsia="Times New Roman"/>
          <w:sz w:val="20"/>
        </w:rPr>
        <w:t>ren</w:t>
      </w:r>
      <w:proofErr w:type="spellEnd"/>
      <w:r>
        <w:rPr>
          <w:rFonts w:eastAsia="Times New Roman"/>
          <w:sz w:val="20"/>
        </w:rPr>
        <w:t>).</w:t>
      </w:r>
    </w:p>
    <w:p w:rsidR="00FB49AD" w:rsidRPr="00D6056F" w:rsidRDefault="00FB49AD" w:rsidP="00785E6C">
      <w:pPr>
        <w:tabs>
          <w:tab w:val="left" w:pos="9072"/>
        </w:tabs>
        <w:ind w:left="-993" w:right="254"/>
        <w:jc w:val="center"/>
        <w:rPr>
          <w:b/>
          <w:sz w:val="24"/>
          <w:szCs w:val="24"/>
          <w:u w:val="single"/>
        </w:rPr>
      </w:pPr>
      <w:r>
        <w:rPr>
          <w:b/>
          <w:sz w:val="24"/>
          <w:szCs w:val="24"/>
          <w:u w:val="single"/>
        </w:rPr>
        <w:lastRenderedPageBreak/>
        <w:t>Part 2</w:t>
      </w:r>
    </w:p>
    <w:p w:rsidR="00FB49AD" w:rsidRPr="00D93888" w:rsidRDefault="00FB49AD" w:rsidP="00FB49AD">
      <w:pPr>
        <w:rPr>
          <w:i/>
          <w:sz w:val="24"/>
          <w:szCs w:val="24"/>
        </w:rPr>
      </w:pPr>
    </w:p>
    <w:p w:rsidR="00FB49AD" w:rsidRPr="00B5602A" w:rsidRDefault="00FB49AD" w:rsidP="00FB49AD">
      <w:pPr>
        <w:ind w:left="-993" w:right="537"/>
        <w:rPr>
          <w:b/>
          <w:sz w:val="24"/>
          <w:szCs w:val="24"/>
        </w:rPr>
      </w:pPr>
      <w:r w:rsidRPr="00B5602A">
        <w:rPr>
          <w:b/>
          <w:sz w:val="24"/>
          <w:szCs w:val="24"/>
        </w:rPr>
        <w:t xml:space="preserve">AMENDMENTS TO </w:t>
      </w:r>
      <w:r>
        <w:rPr>
          <w:b/>
          <w:sz w:val="24"/>
          <w:szCs w:val="24"/>
        </w:rPr>
        <w:t>OTHER</w:t>
      </w:r>
      <w:r w:rsidRPr="00B5602A">
        <w:rPr>
          <w:b/>
          <w:sz w:val="24"/>
          <w:szCs w:val="24"/>
        </w:rPr>
        <w:t xml:space="preserve"> STAFF REGULATIONS</w:t>
      </w:r>
      <w:r>
        <w:rPr>
          <w:b/>
          <w:sz w:val="24"/>
          <w:szCs w:val="24"/>
        </w:rPr>
        <w:t xml:space="preserve"> T</w:t>
      </w:r>
      <w:r w:rsidRPr="00B5602A">
        <w:rPr>
          <w:b/>
          <w:sz w:val="24"/>
          <w:szCs w:val="24"/>
        </w:rPr>
        <w:t>O BE EFFECTIVE ON JANUARY 1, 2014</w:t>
      </w:r>
      <w:r>
        <w:rPr>
          <w:b/>
          <w:sz w:val="24"/>
          <w:szCs w:val="24"/>
        </w:rPr>
        <w:t xml:space="preserve"> – FOR APPROVAL AND NOTIFICATION</w:t>
      </w:r>
    </w:p>
    <w:p w:rsidR="00FB49AD" w:rsidRPr="00175DAE" w:rsidRDefault="00FB49AD" w:rsidP="00FB49AD">
      <w:pPr>
        <w:rPr>
          <w:i/>
          <w:sz w:val="24"/>
          <w:szCs w:val="24"/>
        </w:rPr>
      </w:pPr>
    </w:p>
    <w:tbl>
      <w:tblPr>
        <w:tblStyle w:val="TableGrid"/>
        <w:tblW w:w="13751" w:type="dxa"/>
        <w:tblInd w:w="-885" w:type="dxa"/>
        <w:tblLayout w:type="fixed"/>
        <w:tblLook w:val="04A0" w:firstRow="1" w:lastRow="0" w:firstColumn="1" w:lastColumn="0" w:noHBand="0" w:noVBand="1"/>
      </w:tblPr>
      <w:tblGrid>
        <w:gridCol w:w="2411"/>
        <w:gridCol w:w="3780"/>
        <w:gridCol w:w="3780"/>
        <w:gridCol w:w="3780"/>
      </w:tblGrid>
      <w:tr w:rsidR="00FB49AD" w:rsidRPr="002F6194" w:rsidTr="00FB49AD">
        <w:trPr>
          <w:cantSplit/>
          <w:tblHeader/>
        </w:trPr>
        <w:tc>
          <w:tcPr>
            <w:tcW w:w="2411" w:type="dxa"/>
            <w:shd w:val="clear" w:color="auto" w:fill="F2F2F2" w:themeFill="background1" w:themeFillShade="F2"/>
            <w:tcMar>
              <w:top w:w="113" w:type="dxa"/>
              <w:bottom w:w="113" w:type="dxa"/>
            </w:tcMar>
          </w:tcPr>
          <w:p w:rsidR="00FB49AD" w:rsidRPr="0041610A" w:rsidRDefault="00FB49AD" w:rsidP="00FB49AD">
            <w:pPr>
              <w:tabs>
                <w:tab w:val="right" w:pos="2260"/>
              </w:tabs>
              <w:jc w:val="center"/>
              <w:rPr>
                <w:b/>
                <w:sz w:val="16"/>
                <w:szCs w:val="16"/>
              </w:rPr>
            </w:pPr>
            <w:r w:rsidRPr="0041610A">
              <w:rPr>
                <w:b/>
                <w:sz w:val="16"/>
                <w:szCs w:val="16"/>
              </w:rPr>
              <w:t xml:space="preserve">Staff Regulation </w:t>
            </w:r>
            <w:r>
              <w:rPr>
                <w:b/>
                <w:sz w:val="16"/>
                <w:szCs w:val="16"/>
              </w:rPr>
              <w:t>or Rule</w:t>
            </w:r>
          </w:p>
        </w:tc>
        <w:tc>
          <w:tcPr>
            <w:tcW w:w="3780" w:type="dxa"/>
            <w:shd w:val="clear" w:color="auto" w:fill="F2F2F2" w:themeFill="background1" w:themeFillShade="F2"/>
            <w:tcMar>
              <w:top w:w="113" w:type="dxa"/>
              <w:bottom w:w="113" w:type="dxa"/>
            </w:tcMar>
          </w:tcPr>
          <w:p w:rsidR="00FB49AD" w:rsidRPr="0041610A" w:rsidRDefault="00FB49AD" w:rsidP="00FB49AD">
            <w:pPr>
              <w:jc w:val="center"/>
              <w:rPr>
                <w:b/>
                <w:sz w:val="16"/>
                <w:szCs w:val="16"/>
              </w:rPr>
            </w:pPr>
            <w:r>
              <w:rPr>
                <w:b/>
                <w:sz w:val="16"/>
                <w:szCs w:val="16"/>
              </w:rPr>
              <w:t>F</w:t>
            </w:r>
            <w:r w:rsidRPr="0041610A">
              <w:rPr>
                <w:b/>
                <w:sz w:val="16"/>
                <w:szCs w:val="16"/>
              </w:rPr>
              <w:t>ormer text</w:t>
            </w:r>
          </w:p>
        </w:tc>
        <w:tc>
          <w:tcPr>
            <w:tcW w:w="3780" w:type="dxa"/>
            <w:shd w:val="clear" w:color="auto" w:fill="F2F2F2" w:themeFill="background1" w:themeFillShade="F2"/>
            <w:tcMar>
              <w:top w:w="113" w:type="dxa"/>
              <w:bottom w:w="113" w:type="dxa"/>
            </w:tcMar>
          </w:tcPr>
          <w:p w:rsidR="00FB49AD" w:rsidRPr="0041610A" w:rsidRDefault="00FB49AD" w:rsidP="00FB49AD">
            <w:pPr>
              <w:jc w:val="center"/>
              <w:rPr>
                <w:b/>
                <w:sz w:val="16"/>
                <w:szCs w:val="16"/>
              </w:rPr>
            </w:pPr>
            <w:r>
              <w:rPr>
                <w:b/>
                <w:sz w:val="16"/>
                <w:szCs w:val="16"/>
              </w:rPr>
              <w:t>N</w:t>
            </w:r>
            <w:r w:rsidRPr="0041610A">
              <w:rPr>
                <w:b/>
                <w:sz w:val="16"/>
                <w:szCs w:val="16"/>
              </w:rPr>
              <w:t>ew text</w:t>
            </w:r>
          </w:p>
        </w:tc>
        <w:tc>
          <w:tcPr>
            <w:tcW w:w="3780" w:type="dxa"/>
            <w:shd w:val="clear" w:color="auto" w:fill="F2F2F2" w:themeFill="background1" w:themeFillShade="F2"/>
            <w:tcMar>
              <w:top w:w="113" w:type="dxa"/>
              <w:bottom w:w="113" w:type="dxa"/>
            </w:tcMar>
          </w:tcPr>
          <w:p w:rsidR="00FB49AD" w:rsidRPr="0041610A" w:rsidRDefault="00FB49AD" w:rsidP="00FB49AD">
            <w:pPr>
              <w:jc w:val="center"/>
              <w:rPr>
                <w:b/>
                <w:sz w:val="16"/>
                <w:szCs w:val="16"/>
              </w:rPr>
            </w:pPr>
            <w:r>
              <w:rPr>
                <w:b/>
                <w:sz w:val="16"/>
                <w:szCs w:val="16"/>
              </w:rPr>
              <w:t>Description of</w:t>
            </w:r>
            <w:r w:rsidRPr="0041610A">
              <w:rPr>
                <w:b/>
                <w:sz w:val="16"/>
                <w:szCs w:val="16"/>
              </w:rPr>
              <w:t xml:space="preserve"> </w:t>
            </w:r>
            <w:r>
              <w:rPr>
                <w:b/>
                <w:sz w:val="16"/>
                <w:szCs w:val="16"/>
              </w:rPr>
              <w:t>Amendment</w:t>
            </w:r>
          </w:p>
        </w:tc>
      </w:tr>
      <w:tr w:rsidR="00FB49AD" w:rsidRPr="002F6194" w:rsidTr="00FB49AD">
        <w:trPr>
          <w:cantSplit/>
          <w:trHeight w:val="3512"/>
        </w:trPr>
        <w:tc>
          <w:tcPr>
            <w:tcW w:w="2411" w:type="dxa"/>
          </w:tcPr>
          <w:p w:rsidR="00FB49AD" w:rsidRPr="00C1490A" w:rsidRDefault="00FB49AD" w:rsidP="00FB49AD">
            <w:pPr>
              <w:rPr>
                <w:sz w:val="16"/>
                <w:szCs w:val="16"/>
              </w:rPr>
            </w:pPr>
          </w:p>
          <w:p w:rsidR="00FB49AD" w:rsidRPr="00B24EEF" w:rsidRDefault="00FB49AD" w:rsidP="00FB49AD">
            <w:pPr>
              <w:pStyle w:val="ListParagraph"/>
              <w:numPr>
                <w:ilvl w:val="0"/>
                <w:numId w:val="46"/>
              </w:numPr>
              <w:ind w:left="318"/>
              <w:rPr>
                <w:sz w:val="16"/>
                <w:szCs w:val="16"/>
              </w:rPr>
            </w:pPr>
            <w:r w:rsidRPr="00B24EEF">
              <w:rPr>
                <w:sz w:val="16"/>
                <w:szCs w:val="16"/>
              </w:rPr>
              <w:t>Regulation 1.6(g) and (</w:t>
            </w:r>
            <w:proofErr w:type="spellStart"/>
            <w:r w:rsidRPr="00B24EEF">
              <w:rPr>
                <w:sz w:val="16"/>
                <w:szCs w:val="16"/>
              </w:rPr>
              <w:t>i</w:t>
            </w:r>
            <w:proofErr w:type="spellEnd"/>
            <w:r w:rsidRPr="00B24EEF">
              <w:rPr>
                <w:sz w:val="16"/>
                <w:szCs w:val="16"/>
              </w:rPr>
              <w:t>)</w:t>
            </w:r>
          </w:p>
          <w:p w:rsidR="00FB49AD" w:rsidRPr="00AE48D2" w:rsidRDefault="00FB49AD" w:rsidP="00FB49AD">
            <w:pPr>
              <w:pStyle w:val="ListParagraph"/>
              <w:ind w:left="318"/>
              <w:rPr>
                <w:sz w:val="16"/>
                <w:szCs w:val="16"/>
              </w:rPr>
            </w:pPr>
            <w:r w:rsidRPr="00AE48D2">
              <w:rPr>
                <w:sz w:val="16"/>
                <w:szCs w:val="16"/>
              </w:rPr>
              <w:t>“Activities and Interests Outside the International Bureau”</w:t>
            </w:r>
          </w:p>
        </w:tc>
        <w:tc>
          <w:tcPr>
            <w:tcW w:w="3780" w:type="dxa"/>
            <w:tcMar>
              <w:bottom w:w="57" w:type="dxa"/>
            </w:tcMar>
          </w:tcPr>
          <w:p w:rsidR="00FB49AD" w:rsidRPr="002F6194" w:rsidRDefault="00FB49AD" w:rsidP="00FB49AD">
            <w:pPr>
              <w:rPr>
                <w:sz w:val="16"/>
                <w:szCs w:val="16"/>
              </w:rPr>
            </w:pPr>
          </w:p>
          <w:p w:rsidR="00FB49AD" w:rsidRPr="002F6194" w:rsidRDefault="00FB49AD" w:rsidP="00FB49AD">
            <w:pPr>
              <w:rPr>
                <w:sz w:val="16"/>
                <w:szCs w:val="16"/>
              </w:rPr>
            </w:pPr>
            <w:r w:rsidRPr="002F6194">
              <w:rPr>
                <w:sz w:val="16"/>
                <w:szCs w:val="16"/>
              </w:rPr>
              <w:t>(g) All staff members at the level of D-1 and above, as well as other designated categories, shall be required to file a declaration in a designated form and disclosing designated types of interests for themselves, their spouses and dependent family members</w:t>
            </w:r>
            <w:r>
              <w:rPr>
                <w:sz w:val="16"/>
                <w:szCs w:val="16"/>
              </w:rPr>
              <w:t xml:space="preserve">. </w:t>
            </w:r>
            <w:r w:rsidRPr="002F6194">
              <w:rPr>
                <w:sz w:val="16"/>
                <w:szCs w:val="16"/>
              </w:rPr>
              <w:t xml:space="preserve"> Such declarations shall be filed upon appointment and at designated intervals</w:t>
            </w:r>
            <w:r>
              <w:rPr>
                <w:sz w:val="16"/>
                <w:szCs w:val="16"/>
              </w:rPr>
              <w:t xml:space="preserve">. </w:t>
            </w:r>
            <w:r w:rsidRPr="002F6194">
              <w:rPr>
                <w:sz w:val="16"/>
                <w:szCs w:val="16"/>
              </w:rPr>
              <w:t xml:space="preserve"> Such declarations shall remain confidential</w:t>
            </w:r>
            <w:r>
              <w:rPr>
                <w:sz w:val="16"/>
                <w:szCs w:val="16"/>
              </w:rPr>
              <w:t xml:space="preserve">. </w:t>
            </w:r>
          </w:p>
          <w:p w:rsidR="00FB49AD" w:rsidRPr="002F6194" w:rsidRDefault="00FB49AD" w:rsidP="00FB49AD">
            <w:pPr>
              <w:rPr>
                <w:sz w:val="16"/>
                <w:szCs w:val="16"/>
              </w:rPr>
            </w:pPr>
          </w:p>
          <w:p w:rsidR="00FB49AD" w:rsidRDefault="00FB49AD" w:rsidP="00FB49AD">
            <w:pPr>
              <w:rPr>
                <w:sz w:val="16"/>
                <w:szCs w:val="16"/>
              </w:rPr>
            </w:pPr>
            <w:r>
              <w:rPr>
                <w:sz w:val="16"/>
                <w:szCs w:val="16"/>
              </w:rPr>
              <w:t>[…. . ]</w:t>
            </w:r>
          </w:p>
          <w:p w:rsidR="00FB49AD" w:rsidRDefault="00FB49AD" w:rsidP="00FB49AD">
            <w:pPr>
              <w:rPr>
                <w:sz w:val="16"/>
                <w:szCs w:val="16"/>
              </w:rPr>
            </w:pPr>
          </w:p>
          <w:p w:rsidR="00FB49AD" w:rsidRDefault="00FB49AD" w:rsidP="00FB49AD">
            <w:pPr>
              <w:rPr>
                <w:sz w:val="16"/>
                <w:szCs w:val="16"/>
              </w:rPr>
            </w:pPr>
          </w:p>
          <w:p w:rsidR="00FB49AD" w:rsidRPr="002F6194" w:rsidRDefault="00FB49AD" w:rsidP="00FB49AD">
            <w:pPr>
              <w:rPr>
                <w:sz w:val="16"/>
                <w:szCs w:val="16"/>
              </w:rPr>
            </w:pPr>
            <w:r w:rsidRPr="002F6194">
              <w:rPr>
                <w:sz w:val="16"/>
                <w:szCs w:val="16"/>
              </w:rPr>
              <w:t>(</w:t>
            </w:r>
            <w:proofErr w:type="spellStart"/>
            <w:r w:rsidRPr="002F6194">
              <w:rPr>
                <w:sz w:val="16"/>
                <w:szCs w:val="16"/>
              </w:rPr>
              <w:t>i</w:t>
            </w:r>
            <w:proofErr w:type="spellEnd"/>
            <w:r w:rsidRPr="002F6194">
              <w:rPr>
                <w:sz w:val="16"/>
                <w:szCs w:val="16"/>
              </w:rPr>
              <w:t>) The Director General shall prescribe procedures for requests for authorization and for the filing of financial disclosure declarations under this Regulation</w:t>
            </w:r>
            <w:r>
              <w:rPr>
                <w:sz w:val="16"/>
                <w:szCs w:val="16"/>
              </w:rPr>
              <w:t xml:space="preserve">. </w:t>
            </w:r>
          </w:p>
          <w:p w:rsidR="00FB49AD" w:rsidRPr="002F6194" w:rsidRDefault="00FB49AD" w:rsidP="00FB49AD">
            <w:pPr>
              <w:rPr>
                <w:sz w:val="16"/>
                <w:szCs w:val="16"/>
              </w:rPr>
            </w:pPr>
          </w:p>
        </w:tc>
        <w:tc>
          <w:tcPr>
            <w:tcW w:w="3780" w:type="dxa"/>
            <w:tcMar>
              <w:bottom w:w="57" w:type="dxa"/>
            </w:tcMar>
          </w:tcPr>
          <w:p w:rsidR="00FB49AD" w:rsidRPr="002F6194" w:rsidRDefault="00FB49AD" w:rsidP="00FB49AD">
            <w:pPr>
              <w:rPr>
                <w:sz w:val="16"/>
                <w:szCs w:val="16"/>
              </w:rPr>
            </w:pPr>
          </w:p>
          <w:p w:rsidR="00FB49AD" w:rsidRDefault="00FB49AD" w:rsidP="00FB49AD">
            <w:pPr>
              <w:rPr>
                <w:sz w:val="16"/>
                <w:szCs w:val="16"/>
              </w:rPr>
            </w:pPr>
            <w:r w:rsidRPr="002F6194">
              <w:rPr>
                <w:sz w:val="16"/>
                <w:szCs w:val="16"/>
              </w:rPr>
              <w:t>(g) All staff members at the level of D-1 and above, as well as other designated categories, shall be required to file a declaration in a designated form and disclosing designated types of interests for themselves, their spouses and designated family members</w:t>
            </w:r>
            <w:r>
              <w:rPr>
                <w:sz w:val="16"/>
                <w:szCs w:val="16"/>
              </w:rPr>
              <w:t xml:space="preserve">. </w:t>
            </w:r>
            <w:r w:rsidRPr="002F6194">
              <w:rPr>
                <w:sz w:val="16"/>
                <w:szCs w:val="16"/>
              </w:rPr>
              <w:t xml:space="preserve"> Such declarations shall be filed upon appointment and at designated intervals</w:t>
            </w:r>
            <w:r>
              <w:rPr>
                <w:sz w:val="16"/>
                <w:szCs w:val="16"/>
              </w:rPr>
              <w:t xml:space="preserve">.  </w:t>
            </w:r>
            <w:r w:rsidRPr="002F6194">
              <w:rPr>
                <w:sz w:val="16"/>
                <w:szCs w:val="16"/>
              </w:rPr>
              <w:t>Such declarations shall remain confidential</w:t>
            </w:r>
            <w:r>
              <w:rPr>
                <w:sz w:val="16"/>
                <w:szCs w:val="16"/>
              </w:rPr>
              <w:t xml:space="preserve">. </w:t>
            </w:r>
          </w:p>
          <w:p w:rsidR="00FB49AD" w:rsidRPr="002F6194" w:rsidRDefault="00FB49AD" w:rsidP="00FB49AD">
            <w:pPr>
              <w:rPr>
                <w:sz w:val="16"/>
                <w:szCs w:val="16"/>
              </w:rPr>
            </w:pPr>
          </w:p>
          <w:p w:rsidR="00FB49AD" w:rsidRPr="002F6194" w:rsidRDefault="00FB49AD" w:rsidP="00FB49AD">
            <w:pPr>
              <w:rPr>
                <w:sz w:val="16"/>
                <w:szCs w:val="16"/>
              </w:rPr>
            </w:pPr>
            <w:r w:rsidRPr="00860CB5">
              <w:rPr>
                <w:sz w:val="16"/>
                <w:szCs w:val="16"/>
              </w:rPr>
              <w:t>[…</w:t>
            </w:r>
            <w:r>
              <w:rPr>
                <w:sz w:val="16"/>
                <w:szCs w:val="16"/>
              </w:rPr>
              <w:t xml:space="preserve">. . </w:t>
            </w:r>
            <w:r w:rsidRPr="00860CB5">
              <w:rPr>
                <w:sz w:val="16"/>
                <w:szCs w:val="16"/>
              </w:rPr>
              <w:t>]</w:t>
            </w:r>
          </w:p>
          <w:p w:rsidR="00FB49AD" w:rsidRDefault="00FB49AD" w:rsidP="00FB49AD">
            <w:pPr>
              <w:rPr>
                <w:sz w:val="16"/>
                <w:szCs w:val="16"/>
              </w:rPr>
            </w:pPr>
          </w:p>
          <w:p w:rsidR="00FB49AD" w:rsidRDefault="00FB49AD" w:rsidP="00FB49AD">
            <w:pPr>
              <w:rPr>
                <w:sz w:val="16"/>
                <w:szCs w:val="16"/>
              </w:rPr>
            </w:pPr>
          </w:p>
          <w:p w:rsidR="00FB49AD" w:rsidRPr="002F6194" w:rsidRDefault="00FB49AD" w:rsidP="00FB49AD">
            <w:pPr>
              <w:rPr>
                <w:sz w:val="16"/>
                <w:szCs w:val="16"/>
              </w:rPr>
            </w:pPr>
            <w:r w:rsidRPr="002F6194">
              <w:rPr>
                <w:sz w:val="16"/>
                <w:szCs w:val="16"/>
              </w:rPr>
              <w:t>(</w:t>
            </w:r>
            <w:proofErr w:type="spellStart"/>
            <w:r w:rsidRPr="002F6194">
              <w:rPr>
                <w:sz w:val="16"/>
                <w:szCs w:val="16"/>
              </w:rPr>
              <w:t>i</w:t>
            </w:r>
            <w:proofErr w:type="spellEnd"/>
            <w:r w:rsidRPr="002F6194">
              <w:rPr>
                <w:sz w:val="16"/>
                <w:szCs w:val="16"/>
              </w:rPr>
              <w:t>)   The Director General shall prescribe procedures for requests for authorization and for the filing of disclosure declarations under this Regulation</w:t>
            </w:r>
            <w:r>
              <w:rPr>
                <w:sz w:val="16"/>
                <w:szCs w:val="16"/>
              </w:rPr>
              <w:t xml:space="preserve">. </w:t>
            </w:r>
          </w:p>
        </w:tc>
        <w:tc>
          <w:tcPr>
            <w:tcW w:w="3780" w:type="dxa"/>
            <w:tcMar>
              <w:bottom w:w="57" w:type="dxa"/>
            </w:tcMar>
          </w:tcPr>
          <w:p w:rsidR="00FB49AD" w:rsidRDefault="00FB49AD" w:rsidP="00FB49AD">
            <w:pPr>
              <w:rPr>
                <w:sz w:val="16"/>
                <w:szCs w:val="16"/>
              </w:rPr>
            </w:pPr>
          </w:p>
          <w:p w:rsidR="00FB49AD" w:rsidRPr="002F6194" w:rsidRDefault="00FB49AD" w:rsidP="00FB49AD">
            <w:pPr>
              <w:rPr>
                <w:sz w:val="16"/>
                <w:szCs w:val="16"/>
              </w:rPr>
            </w:pPr>
            <w:r>
              <w:rPr>
                <w:sz w:val="16"/>
                <w:szCs w:val="16"/>
              </w:rPr>
              <w:t>“</w:t>
            </w:r>
            <w:proofErr w:type="gramStart"/>
            <w:r>
              <w:rPr>
                <w:sz w:val="16"/>
                <w:szCs w:val="16"/>
              </w:rPr>
              <w:t>dependent</w:t>
            </w:r>
            <w:proofErr w:type="gramEnd"/>
            <w:r>
              <w:rPr>
                <w:sz w:val="16"/>
                <w:szCs w:val="16"/>
              </w:rPr>
              <w:t xml:space="preserve"> family members” is replaced by “designated family members” in p</w:t>
            </w:r>
            <w:r w:rsidRPr="002F6194">
              <w:rPr>
                <w:sz w:val="16"/>
                <w:szCs w:val="16"/>
              </w:rPr>
              <w:t>aragraph (g)</w:t>
            </w:r>
            <w:r>
              <w:rPr>
                <w:sz w:val="16"/>
                <w:szCs w:val="16"/>
              </w:rPr>
              <w:t xml:space="preserve"> t</w:t>
            </w:r>
            <w:r w:rsidRPr="002F6194">
              <w:rPr>
                <w:sz w:val="16"/>
                <w:szCs w:val="16"/>
              </w:rPr>
              <w:t>o accommodate the broader IPSAS requirements that now apply at WIPO</w:t>
            </w:r>
            <w:r>
              <w:rPr>
                <w:sz w:val="16"/>
                <w:szCs w:val="16"/>
              </w:rPr>
              <w:t xml:space="preserve">. </w:t>
            </w:r>
          </w:p>
          <w:p w:rsidR="00FB49AD" w:rsidRPr="002F6194" w:rsidRDefault="00FB49AD" w:rsidP="00FB49AD">
            <w:pPr>
              <w:rPr>
                <w:sz w:val="16"/>
                <w:szCs w:val="16"/>
              </w:rPr>
            </w:pPr>
          </w:p>
          <w:p w:rsidR="00FB49AD" w:rsidRPr="002F6194" w:rsidRDefault="00FB49AD" w:rsidP="00FB49AD">
            <w:pPr>
              <w:rPr>
                <w:sz w:val="16"/>
                <w:szCs w:val="16"/>
              </w:rPr>
            </w:pPr>
          </w:p>
          <w:p w:rsidR="00FB49AD" w:rsidRPr="002F6194"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Pr="002F6194" w:rsidRDefault="00FB49AD" w:rsidP="00FB49AD">
            <w:pPr>
              <w:rPr>
                <w:sz w:val="16"/>
                <w:szCs w:val="16"/>
              </w:rPr>
            </w:pPr>
          </w:p>
          <w:p w:rsidR="00FB49AD" w:rsidRPr="002F6194" w:rsidRDefault="00FB49AD" w:rsidP="00FB49AD">
            <w:pPr>
              <w:rPr>
                <w:sz w:val="16"/>
                <w:szCs w:val="16"/>
              </w:rPr>
            </w:pPr>
          </w:p>
          <w:p w:rsidR="00FB49AD" w:rsidRPr="002F6194" w:rsidRDefault="00FB49AD" w:rsidP="00FB49AD">
            <w:pPr>
              <w:rPr>
                <w:sz w:val="16"/>
                <w:szCs w:val="16"/>
              </w:rPr>
            </w:pPr>
            <w:r w:rsidRPr="002F6194">
              <w:rPr>
                <w:sz w:val="16"/>
                <w:szCs w:val="16"/>
              </w:rPr>
              <w:t>The word "financial" is deleted, as declarations   will not be limited to financial disclosures but will be extended to disclosures relating to other interests, such as membership in organizations and leave of absence from national governments</w:t>
            </w:r>
            <w:r>
              <w:rPr>
                <w:sz w:val="16"/>
                <w:szCs w:val="16"/>
              </w:rPr>
              <w:t xml:space="preserve">. </w:t>
            </w:r>
          </w:p>
        </w:tc>
      </w:tr>
      <w:tr w:rsidR="00FB49AD" w:rsidRPr="002F6194" w:rsidTr="00FB49AD">
        <w:trPr>
          <w:cantSplit/>
          <w:trHeight w:val="2619"/>
        </w:trPr>
        <w:tc>
          <w:tcPr>
            <w:tcW w:w="2411" w:type="dxa"/>
          </w:tcPr>
          <w:p w:rsidR="00FB49AD" w:rsidRPr="00C1490A" w:rsidRDefault="00FB49AD" w:rsidP="00FB49AD">
            <w:pPr>
              <w:rPr>
                <w:sz w:val="16"/>
                <w:szCs w:val="16"/>
              </w:rPr>
            </w:pPr>
          </w:p>
          <w:p w:rsidR="00FB49AD" w:rsidRPr="004D2389" w:rsidRDefault="00FB49AD" w:rsidP="00FB49AD">
            <w:pPr>
              <w:pStyle w:val="ListParagraph"/>
              <w:numPr>
                <w:ilvl w:val="0"/>
                <w:numId w:val="46"/>
              </w:numPr>
              <w:ind w:left="318"/>
              <w:rPr>
                <w:sz w:val="16"/>
                <w:szCs w:val="16"/>
              </w:rPr>
            </w:pPr>
            <w:r w:rsidRPr="004D2389">
              <w:rPr>
                <w:sz w:val="16"/>
                <w:szCs w:val="16"/>
              </w:rPr>
              <w:t>Regulation 4.4(b) “Promotion”</w:t>
            </w:r>
          </w:p>
        </w:tc>
        <w:tc>
          <w:tcPr>
            <w:tcW w:w="3780" w:type="dxa"/>
            <w:tcMar>
              <w:bottom w:w="57" w:type="dxa"/>
            </w:tcMar>
          </w:tcPr>
          <w:p w:rsidR="00FB49AD" w:rsidRDefault="00FB49AD" w:rsidP="00FB49AD">
            <w:pPr>
              <w:rPr>
                <w:sz w:val="16"/>
                <w:szCs w:val="16"/>
              </w:rPr>
            </w:pPr>
          </w:p>
          <w:p w:rsidR="00FB49AD" w:rsidRPr="00860CB5" w:rsidRDefault="00FB49AD" w:rsidP="00FB49AD">
            <w:pPr>
              <w:rPr>
                <w:sz w:val="16"/>
                <w:szCs w:val="16"/>
              </w:rPr>
            </w:pPr>
            <w:r w:rsidRPr="00860CB5">
              <w:rPr>
                <w:sz w:val="16"/>
                <w:szCs w:val="16"/>
              </w:rPr>
              <w:t>(b) Every staff member shall be entitled to promotion as a result of the reclassification of a post within his or her category of not more than one grade higher than the post to which he or she is assigned, provided he or she has the qualifications and his or her performance is satisfactory</w:t>
            </w:r>
            <w:r>
              <w:rPr>
                <w:sz w:val="16"/>
                <w:szCs w:val="16"/>
              </w:rPr>
              <w:t xml:space="preserve">. </w:t>
            </w:r>
          </w:p>
        </w:tc>
        <w:tc>
          <w:tcPr>
            <w:tcW w:w="3780" w:type="dxa"/>
            <w:tcMar>
              <w:bottom w:w="57" w:type="dxa"/>
            </w:tcMar>
          </w:tcPr>
          <w:p w:rsidR="00FB49AD" w:rsidRDefault="00FB49AD" w:rsidP="00FB49AD">
            <w:pPr>
              <w:rPr>
                <w:sz w:val="16"/>
                <w:szCs w:val="16"/>
              </w:rPr>
            </w:pPr>
          </w:p>
          <w:p w:rsidR="00FB49AD" w:rsidRPr="00860CB5" w:rsidRDefault="00FB49AD" w:rsidP="00FB49AD">
            <w:pPr>
              <w:rPr>
                <w:sz w:val="16"/>
                <w:szCs w:val="16"/>
              </w:rPr>
            </w:pPr>
            <w:r w:rsidRPr="00860CB5">
              <w:rPr>
                <w:sz w:val="16"/>
                <w:szCs w:val="16"/>
              </w:rPr>
              <w:t xml:space="preserve">(b) Every staff member shall be entitled to promotion as a result of the reclassification of a post within his or her category of not more than one grade higher than the post to which he or she is assigned, provided that he or she has the qualifications and his or her performance </w:t>
            </w:r>
            <w:r w:rsidRPr="00E5599C">
              <w:rPr>
                <w:sz w:val="16"/>
                <w:szCs w:val="16"/>
              </w:rPr>
              <w:t>ratings under the performance appraisal mechanism are effective or better for the two years preceding promotion</w:t>
            </w:r>
            <w:r w:rsidRPr="00860CB5">
              <w:rPr>
                <w:sz w:val="16"/>
                <w:szCs w:val="16"/>
              </w:rPr>
              <w:t>, and provided that</w:t>
            </w:r>
            <w:r>
              <w:rPr>
                <w:sz w:val="16"/>
                <w:szCs w:val="16"/>
              </w:rPr>
              <w:t xml:space="preserve"> the </w:t>
            </w:r>
            <w:r w:rsidRPr="00860CB5">
              <w:rPr>
                <w:sz w:val="16"/>
                <w:szCs w:val="16"/>
              </w:rPr>
              <w:t xml:space="preserve">post </w:t>
            </w:r>
            <w:r>
              <w:rPr>
                <w:sz w:val="16"/>
                <w:szCs w:val="16"/>
              </w:rPr>
              <w:t xml:space="preserve">he or she encumbers </w:t>
            </w:r>
            <w:r w:rsidRPr="00860CB5">
              <w:rPr>
                <w:sz w:val="16"/>
                <w:szCs w:val="16"/>
              </w:rPr>
              <w:t>has not been reclassified more than once with the same incumbent without the initiation of a competitive</w:t>
            </w:r>
            <w:r>
              <w:rPr>
                <w:sz w:val="16"/>
                <w:szCs w:val="16"/>
              </w:rPr>
              <w:t xml:space="preserve"> </w:t>
            </w:r>
            <w:r w:rsidRPr="00860CB5">
              <w:rPr>
                <w:sz w:val="16"/>
                <w:szCs w:val="16"/>
              </w:rPr>
              <w:t>process</w:t>
            </w:r>
            <w:r>
              <w:rPr>
                <w:sz w:val="16"/>
                <w:szCs w:val="16"/>
              </w:rPr>
              <w:t xml:space="preserve">. </w:t>
            </w:r>
          </w:p>
        </w:tc>
        <w:tc>
          <w:tcPr>
            <w:tcW w:w="3780" w:type="dxa"/>
            <w:tcMar>
              <w:bottom w:w="57" w:type="dxa"/>
            </w:tcMar>
          </w:tcPr>
          <w:p w:rsidR="00FB49AD" w:rsidRDefault="00FB49AD" w:rsidP="00FB49AD">
            <w:pPr>
              <w:rPr>
                <w:sz w:val="16"/>
                <w:szCs w:val="16"/>
              </w:rPr>
            </w:pPr>
          </w:p>
          <w:p w:rsidR="00FB49AD" w:rsidRPr="00860CB5" w:rsidRDefault="00FB49AD" w:rsidP="00FB49AD">
            <w:pPr>
              <w:rPr>
                <w:sz w:val="16"/>
                <w:szCs w:val="16"/>
              </w:rPr>
            </w:pPr>
            <w:r w:rsidRPr="00860CB5">
              <w:rPr>
                <w:sz w:val="16"/>
                <w:szCs w:val="16"/>
              </w:rPr>
              <w:t xml:space="preserve">Addition of “provided that he or she has the qualifications and his or her performance </w:t>
            </w:r>
            <w:r w:rsidRPr="00E5599C">
              <w:rPr>
                <w:sz w:val="16"/>
                <w:szCs w:val="16"/>
              </w:rPr>
              <w:t>ratings under the performance appraisal mechanism are effective or better for the two years preceding promotion</w:t>
            </w:r>
            <w:r w:rsidRPr="00860CB5">
              <w:rPr>
                <w:sz w:val="16"/>
                <w:szCs w:val="16"/>
              </w:rPr>
              <w:t>, and provided that</w:t>
            </w:r>
            <w:r>
              <w:rPr>
                <w:sz w:val="16"/>
                <w:szCs w:val="16"/>
              </w:rPr>
              <w:t xml:space="preserve"> the </w:t>
            </w:r>
            <w:r w:rsidRPr="00860CB5">
              <w:rPr>
                <w:sz w:val="16"/>
                <w:szCs w:val="16"/>
              </w:rPr>
              <w:t xml:space="preserve">post </w:t>
            </w:r>
            <w:r>
              <w:rPr>
                <w:sz w:val="16"/>
                <w:szCs w:val="16"/>
              </w:rPr>
              <w:t xml:space="preserve">he or she encumbers </w:t>
            </w:r>
            <w:r w:rsidRPr="00860CB5">
              <w:rPr>
                <w:sz w:val="16"/>
                <w:szCs w:val="16"/>
              </w:rPr>
              <w:t>has not been reclassified more than once with the same incumbent without the initiation of a competitive</w:t>
            </w:r>
            <w:r>
              <w:rPr>
                <w:sz w:val="16"/>
                <w:szCs w:val="16"/>
              </w:rPr>
              <w:t xml:space="preserve"> </w:t>
            </w:r>
            <w:r w:rsidRPr="00860CB5">
              <w:rPr>
                <w:sz w:val="16"/>
                <w:szCs w:val="16"/>
              </w:rPr>
              <w:t>process</w:t>
            </w:r>
            <w:r>
              <w:rPr>
                <w:sz w:val="16"/>
                <w:szCs w:val="16"/>
              </w:rPr>
              <w:t>.</w:t>
            </w:r>
            <w:r w:rsidRPr="00860CB5">
              <w:rPr>
                <w:sz w:val="16"/>
                <w:szCs w:val="16"/>
              </w:rPr>
              <w:t>” to ensure consistency between Regulation 4</w:t>
            </w:r>
            <w:r>
              <w:rPr>
                <w:sz w:val="16"/>
                <w:szCs w:val="16"/>
              </w:rPr>
              <w:t>.</w:t>
            </w:r>
            <w:r w:rsidRPr="00860CB5">
              <w:rPr>
                <w:sz w:val="16"/>
                <w:szCs w:val="16"/>
              </w:rPr>
              <w:t>4</w:t>
            </w:r>
            <w:r>
              <w:rPr>
                <w:sz w:val="16"/>
                <w:szCs w:val="16"/>
              </w:rPr>
              <w:t>(b)</w:t>
            </w:r>
            <w:r w:rsidRPr="00860CB5">
              <w:rPr>
                <w:sz w:val="16"/>
                <w:szCs w:val="16"/>
              </w:rPr>
              <w:t xml:space="preserve"> and Rule 2</w:t>
            </w:r>
            <w:r>
              <w:rPr>
                <w:sz w:val="16"/>
                <w:szCs w:val="16"/>
              </w:rPr>
              <w:t>.</w:t>
            </w:r>
            <w:r w:rsidRPr="00860CB5">
              <w:rPr>
                <w:sz w:val="16"/>
                <w:szCs w:val="16"/>
              </w:rPr>
              <w:t>2</w:t>
            </w:r>
            <w:r>
              <w:rPr>
                <w:sz w:val="16"/>
                <w:szCs w:val="16"/>
              </w:rPr>
              <w:t>.</w:t>
            </w:r>
            <w:r w:rsidRPr="00860CB5">
              <w:rPr>
                <w:sz w:val="16"/>
                <w:szCs w:val="16"/>
              </w:rPr>
              <w:t>1</w:t>
            </w:r>
            <w:r>
              <w:rPr>
                <w:sz w:val="16"/>
                <w:szCs w:val="16"/>
              </w:rPr>
              <w:t>(b)(3) and Rule 2.2.1</w:t>
            </w:r>
            <w:r w:rsidRPr="00860CB5">
              <w:rPr>
                <w:sz w:val="16"/>
                <w:szCs w:val="16"/>
              </w:rPr>
              <w:t xml:space="preserve">(d) </w:t>
            </w:r>
            <w:r>
              <w:rPr>
                <w:sz w:val="16"/>
                <w:szCs w:val="16"/>
              </w:rPr>
              <w:t xml:space="preserve"> on </w:t>
            </w:r>
            <w:r w:rsidRPr="00860CB5">
              <w:rPr>
                <w:sz w:val="16"/>
                <w:szCs w:val="16"/>
              </w:rPr>
              <w:t>“Implementation of a Reclassification Decision”</w:t>
            </w:r>
            <w:r>
              <w:rPr>
                <w:sz w:val="16"/>
                <w:szCs w:val="16"/>
              </w:rPr>
              <w:t xml:space="preserve">. </w:t>
            </w:r>
            <w:r w:rsidRPr="00860CB5">
              <w:rPr>
                <w:sz w:val="16"/>
                <w:szCs w:val="16"/>
              </w:rPr>
              <w:t xml:space="preserve"> </w:t>
            </w:r>
          </w:p>
        </w:tc>
      </w:tr>
    </w:tbl>
    <w:p w:rsidR="00FB49AD" w:rsidRDefault="00FB49AD" w:rsidP="00FB49AD">
      <w:pPr>
        <w:rPr>
          <w:sz w:val="16"/>
          <w:szCs w:val="16"/>
        </w:rPr>
      </w:pPr>
    </w:p>
    <w:p w:rsidR="00AB6EB4" w:rsidRDefault="00AB6EB4" w:rsidP="00FB49AD">
      <w:pPr>
        <w:rPr>
          <w:sz w:val="16"/>
          <w:szCs w:val="16"/>
        </w:rPr>
      </w:pPr>
    </w:p>
    <w:p w:rsidR="00AB6EB4" w:rsidRDefault="00AB6EB4" w:rsidP="00FB49AD">
      <w:pPr>
        <w:rPr>
          <w:sz w:val="16"/>
          <w:szCs w:val="16"/>
        </w:rPr>
      </w:pPr>
    </w:p>
    <w:p w:rsidR="00FB49AD" w:rsidRDefault="00FB49AD" w:rsidP="00FB49AD">
      <w:pPr>
        <w:tabs>
          <w:tab w:val="left" w:pos="3495"/>
        </w:tabs>
        <w:rPr>
          <w:sz w:val="16"/>
          <w:szCs w:val="16"/>
        </w:rPr>
        <w:sectPr w:rsidR="00FB49AD" w:rsidSect="00FB49AD">
          <w:headerReference w:type="default" r:id="rId23"/>
          <w:pgSz w:w="16840" w:h="11907" w:orient="landscape" w:code="9"/>
          <w:pgMar w:top="851" w:right="1418" w:bottom="1418" w:left="2552" w:header="720" w:footer="720" w:gutter="0"/>
          <w:cols w:space="720"/>
          <w:titlePg/>
          <w:docGrid w:linePitch="299"/>
        </w:sectPr>
      </w:pPr>
    </w:p>
    <w:p w:rsidR="00FB49AD" w:rsidRDefault="00FB49AD" w:rsidP="00FB49AD">
      <w:pPr>
        <w:tabs>
          <w:tab w:val="left" w:pos="3495"/>
        </w:tabs>
        <w:rPr>
          <w:sz w:val="16"/>
          <w:szCs w:val="16"/>
        </w:rPr>
      </w:pPr>
    </w:p>
    <w:p w:rsidR="00FB49AD" w:rsidRDefault="00FB49AD" w:rsidP="00785E6C">
      <w:pPr>
        <w:tabs>
          <w:tab w:val="left" w:pos="3495"/>
        </w:tabs>
        <w:ind w:left="-993" w:right="-30"/>
        <w:jc w:val="center"/>
        <w:rPr>
          <w:b/>
          <w:sz w:val="24"/>
          <w:szCs w:val="24"/>
          <w:u w:val="single"/>
        </w:rPr>
      </w:pPr>
      <w:r>
        <w:rPr>
          <w:b/>
          <w:sz w:val="24"/>
          <w:szCs w:val="24"/>
          <w:u w:val="single"/>
        </w:rPr>
        <w:lastRenderedPageBreak/>
        <w:t>Part 2</w:t>
      </w:r>
    </w:p>
    <w:p w:rsidR="00FB49AD" w:rsidRPr="0039418E" w:rsidRDefault="00FB49AD" w:rsidP="00785E6C">
      <w:pPr>
        <w:tabs>
          <w:tab w:val="left" w:pos="9072"/>
        </w:tabs>
        <w:ind w:left="-993" w:right="-30"/>
        <w:jc w:val="center"/>
        <w:rPr>
          <w:sz w:val="20"/>
        </w:rPr>
      </w:pPr>
      <w:proofErr w:type="gramStart"/>
      <w:r w:rsidRPr="0039418E">
        <w:rPr>
          <w:sz w:val="20"/>
        </w:rPr>
        <w:t>(Cont.)</w:t>
      </w:r>
      <w:proofErr w:type="gramEnd"/>
    </w:p>
    <w:p w:rsidR="00FB49AD" w:rsidRPr="00175DAE" w:rsidRDefault="00FB49AD" w:rsidP="00FB49AD">
      <w:pPr>
        <w:rPr>
          <w:i/>
          <w:sz w:val="24"/>
          <w:szCs w:val="24"/>
        </w:rPr>
      </w:pPr>
    </w:p>
    <w:tbl>
      <w:tblPr>
        <w:tblW w:w="0" w:type="auto"/>
        <w:tblInd w:w="-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8"/>
        <w:gridCol w:w="3818"/>
        <w:gridCol w:w="3885"/>
        <w:gridCol w:w="3683"/>
      </w:tblGrid>
      <w:tr w:rsidR="00FB49AD" w:rsidTr="00FB49AD">
        <w:trPr>
          <w:trHeight w:val="485"/>
        </w:trPr>
        <w:tc>
          <w:tcPr>
            <w:tcW w:w="2378" w:type="dxa"/>
            <w:shd w:val="clear" w:color="auto" w:fill="F2F2F2" w:themeFill="background1" w:themeFillShade="F2"/>
            <w:vAlign w:val="center"/>
          </w:tcPr>
          <w:p w:rsidR="00FB49AD" w:rsidRPr="004B7CEF" w:rsidRDefault="00FB49AD" w:rsidP="00FB49AD">
            <w:pPr>
              <w:tabs>
                <w:tab w:val="right" w:pos="2260"/>
              </w:tabs>
              <w:jc w:val="center"/>
              <w:rPr>
                <w:b/>
                <w:sz w:val="16"/>
                <w:szCs w:val="16"/>
              </w:rPr>
            </w:pPr>
            <w:r w:rsidRPr="0041610A">
              <w:rPr>
                <w:b/>
                <w:sz w:val="16"/>
                <w:szCs w:val="16"/>
              </w:rPr>
              <w:t xml:space="preserve">Staff Regulation </w:t>
            </w:r>
            <w:r>
              <w:rPr>
                <w:b/>
                <w:sz w:val="16"/>
                <w:szCs w:val="16"/>
              </w:rPr>
              <w:t>or Rule</w:t>
            </w:r>
          </w:p>
        </w:tc>
        <w:tc>
          <w:tcPr>
            <w:tcW w:w="3818" w:type="dxa"/>
            <w:shd w:val="clear" w:color="auto" w:fill="F2F2F2" w:themeFill="background1" w:themeFillShade="F2"/>
            <w:vAlign w:val="center"/>
          </w:tcPr>
          <w:p w:rsidR="00FB49AD" w:rsidRPr="004B7CEF" w:rsidRDefault="00FB49AD" w:rsidP="00FB49AD">
            <w:pPr>
              <w:tabs>
                <w:tab w:val="right" w:pos="2260"/>
              </w:tabs>
              <w:jc w:val="center"/>
              <w:rPr>
                <w:b/>
                <w:sz w:val="16"/>
                <w:szCs w:val="16"/>
              </w:rPr>
            </w:pPr>
            <w:r>
              <w:rPr>
                <w:b/>
                <w:sz w:val="16"/>
                <w:szCs w:val="16"/>
              </w:rPr>
              <w:t>F</w:t>
            </w:r>
            <w:r w:rsidRPr="0041610A">
              <w:rPr>
                <w:b/>
                <w:sz w:val="16"/>
                <w:szCs w:val="16"/>
              </w:rPr>
              <w:t>ormer text</w:t>
            </w:r>
          </w:p>
        </w:tc>
        <w:tc>
          <w:tcPr>
            <w:tcW w:w="3885" w:type="dxa"/>
            <w:shd w:val="clear" w:color="auto" w:fill="F2F2F2" w:themeFill="background1" w:themeFillShade="F2"/>
            <w:vAlign w:val="center"/>
          </w:tcPr>
          <w:p w:rsidR="00FB49AD" w:rsidRPr="004B7CEF" w:rsidRDefault="00FB49AD" w:rsidP="00FB49AD">
            <w:pPr>
              <w:tabs>
                <w:tab w:val="right" w:pos="2260"/>
              </w:tabs>
              <w:jc w:val="center"/>
              <w:rPr>
                <w:b/>
                <w:sz w:val="16"/>
                <w:szCs w:val="16"/>
              </w:rPr>
            </w:pPr>
            <w:r>
              <w:rPr>
                <w:b/>
                <w:sz w:val="16"/>
                <w:szCs w:val="16"/>
              </w:rPr>
              <w:t>N</w:t>
            </w:r>
            <w:r w:rsidRPr="0041610A">
              <w:rPr>
                <w:b/>
                <w:sz w:val="16"/>
                <w:szCs w:val="16"/>
              </w:rPr>
              <w:t>ew text</w:t>
            </w:r>
          </w:p>
        </w:tc>
        <w:tc>
          <w:tcPr>
            <w:tcW w:w="3683" w:type="dxa"/>
            <w:shd w:val="clear" w:color="auto" w:fill="F2F2F2" w:themeFill="background1" w:themeFillShade="F2"/>
            <w:vAlign w:val="center"/>
          </w:tcPr>
          <w:p w:rsidR="00FB49AD" w:rsidRPr="004B7CEF" w:rsidRDefault="00FB49AD" w:rsidP="00FB49AD">
            <w:pPr>
              <w:tabs>
                <w:tab w:val="right" w:pos="2260"/>
              </w:tabs>
              <w:jc w:val="center"/>
              <w:rPr>
                <w:b/>
                <w:sz w:val="16"/>
                <w:szCs w:val="16"/>
              </w:rPr>
            </w:pPr>
            <w:r>
              <w:rPr>
                <w:b/>
                <w:sz w:val="16"/>
                <w:szCs w:val="16"/>
              </w:rPr>
              <w:t>Description of</w:t>
            </w:r>
            <w:r w:rsidRPr="0041610A">
              <w:rPr>
                <w:b/>
                <w:sz w:val="16"/>
                <w:szCs w:val="16"/>
              </w:rPr>
              <w:t xml:space="preserve"> </w:t>
            </w:r>
            <w:r>
              <w:rPr>
                <w:b/>
                <w:sz w:val="16"/>
                <w:szCs w:val="16"/>
              </w:rPr>
              <w:t>Amendment</w:t>
            </w:r>
          </w:p>
        </w:tc>
      </w:tr>
      <w:tr w:rsidR="00FB49AD" w:rsidTr="00FB49AD">
        <w:trPr>
          <w:trHeight w:val="971"/>
        </w:trPr>
        <w:tc>
          <w:tcPr>
            <w:tcW w:w="2378" w:type="dxa"/>
          </w:tcPr>
          <w:p w:rsidR="00FB49AD" w:rsidRPr="00C1490A" w:rsidRDefault="00FB49AD" w:rsidP="00FB49AD">
            <w:pPr>
              <w:rPr>
                <w:sz w:val="16"/>
                <w:szCs w:val="16"/>
              </w:rPr>
            </w:pPr>
          </w:p>
          <w:p w:rsidR="00FB49AD" w:rsidRDefault="00FB49AD" w:rsidP="00FB49AD">
            <w:pPr>
              <w:pStyle w:val="ListParagraph"/>
              <w:numPr>
                <w:ilvl w:val="0"/>
                <w:numId w:val="46"/>
              </w:numPr>
              <w:ind w:left="318"/>
              <w:rPr>
                <w:sz w:val="16"/>
                <w:szCs w:val="16"/>
              </w:rPr>
            </w:pPr>
            <w:r w:rsidRPr="004D2389">
              <w:rPr>
                <w:sz w:val="16"/>
                <w:szCs w:val="16"/>
              </w:rPr>
              <w:t>Regulation 3.1(a)</w:t>
            </w:r>
          </w:p>
          <w:p w:rsidR="00FB49AD" w:rsidRPr="00175DAE" w:rsidRDefault="00FB49AD" w:rsidP="00FB49AD">
            <w:pPr>
              <w:pStyle w:val="ListParagraph"/>
              <w:ind w:left="318"/>
              <w:rPr>
                <w:sz w:val="16"/>
                <w:szCs w:val="16"/>
              </w:rPr>
            </w:pPr>
            <w:r>
              <w:rPr>
                <w:sz w:val="16"/>
                <w:szCs w:val="16"/>
              </w:rPr>
              <w:t>“</w:t>
            </w:r>
            <w:r w:rsidRPr="004D2389">
              <w:rPr>
                <w:sz w:val="16"/>
                <w:szCs w:val="16"/>
              </w:rPr>
              <w:t xml:space="preserve">Salaries”, </w:t>
            </w:r>
            <w:r w:rsidRPr="00175DAE">
              <w:rPr>
                <w:sz w:val="16"/>
                <w:szCs w:val="16"/>
              </w:rPr>
              <w:t>French version</w:t>
            </w:r>
          </w:p>
        </w:tc>
        <w:tc>
          <w:tcPr>
            <w:tcW w:w="3818" w:type="dxa"/>
          </w:tcPr>
          <w:p w:rsidR="00FB49AD" w:rsidRPr="00175DAE" w:rsidRDefault="00FB49AD" w:rsidP="00FB49AD">
            <w:pPr>
              <w:tabs>
                <w:tab w:val="left" w:pos="3495"/>
              </w:tabs>
              <w:rPr>
                <w:sz w:val="16"/>
                <w:szCs w:val="16"/>
              </w:rPr>
            </w:pPr>
          </w:p>
        </w:tc>
        <w:tc>
          <w:tcPr>
            <w:tcW w:w="3885" w:type="dxa"/>
          </w:tcPr>
          <w:p w:rsidR="00FB49AD" w:rsidRPr="00175DAE" w:rsidRDefault="00FB49AD" w:rsidP="00FB49AD">
            <w:pPr>
              <w:tabs>
                <w:tab w:val="left" w:pos="3495"/>
              </w:tabs>
              <w:rPr>
                <w:sz w:val="16"/>
                <w:szCs w:val="16"/>
              </w:rPr>
            </w:pPr>
          </w:p>
        </w:tc>
        <w:tc>
          <w:tcPr>
            <w:tcW w:w="3683" w:type="dxa"/>
          </w:tcPr>
          <w:p w:rsidR="00FB49AD" w:rsidRDefault="00FB49AD" w:rsidP="00FB49AD">
            <w:pPr>
              <w:rPr>
                <w:sz w:val="16"/>
                <w:szCs w:val="16"/>
              </w:rPr>
            </w:pPr>
          </w:p>
          <w:p w:rsidR="00FB49AD" w:rsidRPr="00175DAE" w:rsidRDefault="00FB49AD" w:rsidP="00FB49AD">
            <w:pPr>
              <w:tabs>
                <w:tab w:val="left" w:pos="3495"/>
              </w:tabs>
              <w:rPr>
                <w:sz w:val="16"/>
                <w:szCs w:val="16"/>
              </w:rPr>
            </w:pPr>
            <w:r>
              <w:rPr>
                <w:sz w:val="16"/>
                <w:szCs w:val="16"/>
              </w:rPr>
              <w:t>The r</w:t>
            </w:r>
            <w:r w:rsidRPr="00860CB5">
              <w:rPr>
                <w:sz w:val="16"/>
                <w:szCs w:val="16"/>
              </w:rPr>
              <w:t>eference to “Regulation 3</w:t>
            </w:r>
            <w:r>
              <w:rPr>
                <w:sz w:val="16"/>
                <w:szCs w:val="16"/>
              </w:rPr>
              <w:t>.</w:t>
            </w:r>
            <w:r w:rsidRPr="00860CB5">
              <w:rPr>
                <w:sz w:val="16"/>
                <w:szCs w:val="16"/>
              </w:rPr>
              <w:t>18” is corrected to “Regulation 3</w:t>
            </w:r>
            <w:r>
              <w:rPr>
                <w:sz w:val="16"/>
                <w:szCs w:val="16"/>
              </w:rPr>
              <w:t>.</w:t>
            </w:r>
            <w:r w:rsidRPr="00860CB5">
              <w:rPr>
                <w:sz w:val="16"/>
                <w:szCs w:val="16"/>
              </w:rPr>
              <w:t>19</w:t>
            </w:r>
            <w:r>
              <w:rPr>
                <w:sz w:val="16"/>
                <w:szCs w:val="16"/>
              </w:rPr>
              <w:t>.</w:t>
            </w:r>
            <w:r w:rsidRPr="00860CB5">
              <w:rPr>
                <w:sz w:val="16"/>
                <w:szCs w:val="16"/>
              </w:rPr>
              <w:t>”</w:t>
            </w:r>
            <w:r>
              <w:rPr>
                <w:sz w:val="16"/>
                <w:szCs w:val="16"/>
              </w:rPr>
              <w:t xml:space="preserve"> </w:t>
            </w:r>
          </w:p>
        </w:tc>
      </w:tr>
      <w:tr w:rsidR="00FB49AD" w:rsidTr="00FB49AD">
        <w:trPr>
          <w:trHeight w:val="971"/>
        </w:trPr>
        <w:tc>
          <w:tcPr>
            <w:tcW w:w="2378" w:type="dxa"/>
          </w:tcPr>
          <w:p w:rsidR="00FB49AD" w:rsidRPr="00C1490A" w:rsidRDefault="00FB49AD" w:rsidP="00FB49AD">
            <w:pPr>
              <w:rPr>
                <w:sz w:val="16"/>
                <w:szCs w:val="16"/>
              </w:rPr>
            </w:pPr>
          </w:p>
          <w:p w:rsidR="00FB49AD" w:rsidRDefault="00FB49AD" w:rsidP="00FB49AD">
            <w:pPr>
              <w:pStyle w:val="ListParagraph"/>
              <w:numPr>
                <w:ilvl w:val="0"/>
                <w:numId w:val="46"/>
              </w:numPr>
              <w:ind w:left="318"/>
              <w:rPr>
                <w:sz w:val="16"/>
                <w:szCs w:val="16"/>
              </w:rPr>
            </w:pPr>
            <w:r w:rsidRPr="004D2389">
              <w:rPr>
                <w:sz w:val="16"/>
                <w:szCs w:val="16"/>
              </w:rPr>
              <w:t>Regulation 3.1 “Salaries”,</w:t>
            </w:r>
          </w:p>
          <w:p w:rsidR="00FB49AD" w:rsidRPr="00175DAE" w:rsidRDefault="00FB49AD" w:rsidP="00FB49AD">
            <w:pPr>
              <w:pStyle w:val="ListParagraph"/>
              <w:ind w:left="318"/>
              <w:rPr>
                <w:sz w:val="16"/>
                <w:szCs w:val="16"/>
              </w:rPr>
            </w:pPr>
            <w:r w:rsidRPr="004D2389">
              <w:rPr>
                <w:sz w:val="16"/>
                <w:szCs w:val="16"/>
              </w:rPr>
              <w:t>Footnote 1</w:t>
            </w:r>
          </w:p>
        </w:tc>
        <w:tc>
          <w:tcPr>
            <w:tcW w:w="3818" w:type="dxa"/>
          </w:tcPr>
          <w:p w:rsidR="00FB49AD" w:rsidRDefault="00FB49AD" w:rsidP="00FB49AD">
            <w:pPr>
              <w:rPr>
                <w:sz w:val="16"/>
                <w:szCs w:val="16"/>
              </w:rPr>
            </w:pPr>
          </w:p>
          <w:p w:rsidR="00FB49AD" w:rsidRPr="00175DAE" w:rsidRDefault="00FB49AD" w:rsidP="00FB49AD">
            <w:pPr>
              <w:rPr>
                <w:sz w:val="16"/>
                <w:szCs w:val="16"/>
              </w:rPr>
            </w:pPr>
            <w:r w:rsidRPr="00860CB5">
              <w:rPr>
                <w:sz w:val="16"/>
                <w:szCs w:val="16"/>
              </w:rPr>
              <w:t>Explanatory note: these salaries correspond to those in force within the United Nations Common System</w:t>
            </w:r>
            <w:r>
              <w:rPr>
                <w:sz w:val="16"/>
                <w:szCs w:val="16"/>
              </w:rPr>
              <w:t xml:space="preserve">. </w:t>
            </w:r>
            <w:r w:rsidRPr="00860CB5">
              <w:rPr>
                <w:sz w:val="16"/>
                <w:szCs w:val="16"/>
              </w:rPr>
              <w:t xml:space="preserve"> They may be adjusted in accordance with Regulation 12</w:t>
            </w:r>
            <w:r>
              <w:rPr>
                <w:sz w:val="16"/>
                <w:szCs w:val="16"/>
              </w:rPr>
              <w:t>.</w:t>
            </w:r>
            <w:r w:rsidRPr="00860CB5">
              <w:rPr>
                <w:sz w:val="16"/>
                <w:szCs w:val="16"/>
              </w:rPr>
              <w:t>1</w:t>
            </w:r>
            <w:r>
              <w:rPr>
                <w:sz w:val="16"/>
                <w:szCs w:val="16"/>
              </w:rPr>
              <w:t xml:space="preserve">. </w:t>
            </w:r>
          </w:p>
        </w:tc>
        <w:tc>
          <w:tcPr>
            <w:tcW w:w="3885" w:type="dxa"/>
          </w:tcPr>
          <w:p w:rsidR="00FB49AD" w:rsidRDefault="00FB49AD" w:rsidP="00FB49AD">
            <w:pPr>
              <w:rPr>
                <w:sz w:val="16"/>
                <w:szCs w:val="16"/>
              </w:rPr>
            </w:pPr>
          </w:p>
          <w:p w:rsidR="00FB49AD" w:rsidRPr="00175DAE" w:rsidRDefault="00FB49AD" w:rsidP="00FB49AD">
            <w:pPr>
              <w:rPr>
                <w:sz w:val="16"/>
                <w:szCs w:val="16"/>
              </w:rPr>
            </w:pPr>
            <w:r w:rsidRPr="00860CB5">
              <w:rPr>
                <w:sz w:val="16"/>
                <w:szCs w:val="16"/>
              </w:rPr>
              <w:t>Explanatory note: these salaries correspond to those in force within the United Nations Common System</w:t>
            </w:r>
            <w:r>
              <w:rPr>
                <w:sz w:val="16"/>
                <w:szCs w:val="16"/>
              </w:rPr>
              <w:t xml:space="preserve">. </w:t>
            </w:r>
            <w:r w:rsidRPr="00860CB5">
              <w:rPr>
                <w:sz w:val="16"/>
                <w:szCs w:val="16"/>
              </w:rPr>
              <w:t xml:space="preserve"> They may be adjusted by the Director General, in accordance with any adjustments approved within the United Nations Common system</w:t>
            </w:r>
            <w:r>
              <w:rPr>
                <w:sz w:val="16"/>
                <w:szCs w:val="16"/>
              </w:rPr>
              <w:t xml:space="preserve">. </w:t>
            </w:r>
          </w:p>
        </w:tc>
        <w:tc>
          <w:tcPr>
            <w:tcW w:w="3683" w:type="dxa"/>
          </w:tcPr>
          <w:p w:rsidR="00FB49AD" w:rsidRDefault="00FB49AD" w:rsidP="00FB49AD">
            <w:pPr>
              <w:rPr>
                <w:sz w:val="16"/>
                <w:szCs w:val="16"/>
              </w:rPr>
            </w:pPr>
          </w:p>
          <w:p w:rsidR="00FB49AD" w:rsidRPr="00175DAE" w:rsidRDefault="00FB49AD" w:rsidP="00FB49AD">
            <w:pPr>
              <w:rPr>
                <w:sz w:val="16"/>
                <w:szCs w:val="16"/>
              </w:rPr>
            </w:pPr>
            <w:r>
              <w:rPr>
                <w:sz w:val="16"/>
                <w:szCs w:val="16"/>
              </w:rPr>
              <w:t xml:space="preserve">The footnote is modified as </w:t>
            </w:r>
            <w:r w:rsidRPr="00860CB5">
              <w:rPr>
                <w:sz w:val="16"/>
                <w:szCs w:val="16"/>
              </w:rPr>
              <w:t xml:space="preserve">the salary scales are contained in Annex II to the </w:t>
            </w:r>
            <w:r>
              <w:rPr>
                <w:sz w:val="16"/>
                <w:szCs w:val="16"/>
              </w:rPr>
              <w:t xml:space="preserve">revised </w:t>
            </w:r>
            <w:r w:rsidRPr="00860CB5">
              <w:rPr>
                <w:sz w:val="16"/>
                <w:szCs w:val="16"/>
              </w:rPr>
              <w:t xml:space="preserve">Staff Regulations and Rules, </w:t>
            </w:r>
            <w:r>
              <w:rPr>
                <w:sz w:val="16"/>
                <w:szCs w:val="16"/>
              </w:rPr>
              <w:t xml:space="preserve">therefore </w:t>
            </w:r>
            <w:r w:rsidRPr="00860CB5">
              <w:rPr>
                <w:sz w:val="16"/>
                <w:szCs w:val="16"/>
              </w:rPr>
              <w:t xml:space="preserve">an amendment </w:t>
            </w:r>
            <w:r>
              <w:rPr>
                <w:sz w:val="16"/>
                <w:szCs w:val="16"/>
              </w:rPr>
              <w:t>to Regulation 3.1 is no longer</w:t>
            </w:r>
            <w:r w:rsidRPr="00860CB5">
              <w:rPr>
                <w:sz w:val="16"/>
                <w:szCs w:val="16"/>
              </w:rPr>
              <w:t xml:space="preserve"> required to implement </w:t>
            </w:r>
            <w:r>
              <w:rPr>
                <w:sz w:val="16"/>
                <w:szCs w:val="16"/>
              </w:rPr>
              <w:t xml:space="preserve">the </w:t>
            </w:r>
            <w:r w:rsidRPr="00860CB5">
              <w:rPr>
                <w:sz w:val="16"/>
                <w:szCs w:val="16"/>
              </w:rPr>
              <w:t>new scales</w:t>
            </w:r>
            <w:r>
              <w:rPr>
                <w:sz w:val="16"/>
                <w:szCs w:val="16"/>
              </w:rPr>
              <w:t xml:space="preserve">. </w:t>
            </w:r>
          </w:p>
        </w:tc>
      </w:tr>
      <w:tr w:rsidR="00FB49AD" w:rsidTr="00FB49AD">
        <w:trPr>
          <w:trHeight w:val="971"/>
        </w:trPr>
        <w:tc>
          <w:tcPr>
            <w:tcW w:w="2378" w:type="dxa"/>
          </w:tcPr>
          <w:p w:rsidR="00FB49AD" w:rsidRPr="004D2389" w:rsidRDefault="00FB49AD" w:rsidP="00FB49AD">
            <w:pPr>
              <w:rPr>
                <w:sz w:val="16"/>
                <w:szCs w:val="16"/>
              </w:rPr>
            </w:pPr>
          </w:p>
          <w:p w:rsidR="00FB49AD" w:rsidRDefault="00FB49AD" w:rsidP="00FB49AD">
            <w:pPr>
              <w:pStyle w:val="ListParagraph"/>
              <w:numPr>
                <w:ilvl w:val="0"/>
                <w:numId w:val="46"/>
              </w:numPr>
              <w:ind w:left="318"/>
              <w:rPr>
                <w:sz w:val="16"/>
                <w:szCs w:val="16"/>
              </w:rPr>
            </w:pPr>
            <w:r w:rsidRPr="004D2389">
              <w:rPr>
                <w:sz w:val="16"/>
                <w:szCs w:val="16"/>
              </w:rPr>
              <w:t xml:space="preserve">Regulation 4.10(a) “Appointment Boards”, </w:t>
            </w:r>
          </w:p>
          <w:p w:rsidR="00FB49AD" w:rsidRDefault="00FB49AD" w:rsidP="00FB49AD">
            <w:pPr>
              <w:pStyle w:val="ListParagraph"/>
              <w:ind w:left="318"/>
              <w:rPr>
                <w:sz w:val="16"/>
                <w:szCs w:val="16"/>
              </w:rPr>
            </w:pPr>
            <w:r w:rsidRPr="004D2389">
              <w:rPr>
                <w:sz w:val="16"/>
                <w:szCs w:val="16"/>
              </w:rPr>
              <w:t>Regulation 4.19 (a) “Permanent Appointments”</w:t>
            </w:r>
            <w:r>
              <w:rPr>
                <w:sz w:val="16"/>
                <w:szCs w:val="16"/>
              </w:rPr>
              <w:t>,</w:t>
            </w:r>
          </w:p>
          <w:p w:rsidR="00FB49AD" w:rsidRPr="00175DAE" w:rsidRDefault="00FB49AD" w:rsidP="00FB49AD">
            <w:pPr>
              <w:tabs>
                <w:tab w:val="left" w:pos="3495"/>
              </w:tabs>
              <w:ind w:left="995"/>
              <w:rPr>
                <w:sz w:val="16"/>
                <w:szCs w:val="16"/>
              </w:rPr>
            </w:pPr>
          </w:p>
        </w:tc>
        <w:tc>
          <w:tcPr>
            <w:tcW w:w="3818" w:type="dxa"/>
          </w:tcPr>
          <w:p w:rsidR="00FB49AD" w:rsidRPr="00175DAE" w:rsidRDefault="00FB49AD" w:rsidP="00FB49AD">
            <w:pPr>
              <w:rPr>
                <w:sz w:val="16"/>
                <w:szCs w:val="16"/>
              </w:rPr>
            </w:pPr>
          </w:p>
        </w:tc>
        <w:tc>
          <w:tcPr>
            <w:tcW w:w="3885" w:type="dxa"/>
          </w:tcPr>
          <w:p w:rsidR="00FB49AD" w:rsidRPr="00175DAE" w:rsidRDefault="00FB49AD" w:rsidP="00FB49AD">
            <w:pPr>
              <w:rPr>
                <w:sz w:val="16"/>
                <w:szCs w:val="16"/>
              </w:rPr>
            </w:pPr>
          </w:p>
        </w:tc>
        <w:tc>
          <w:tcPr>
            <w:tcW w:w="3683" w:type="dxa"/>
          </w:tcPr>
          <w:p w:rsidR="00FB49AD" w:rsidRDefault="00FB49AD" w:rsidP="00FB49AD">
            <w:pPr>
              <w:rPr>
                <w:sz w:val="16"/>
                <w:szCs w:val="16"/>
              </w:rPr>
            </w:pPr>
          </w:p>
          <w:p w:rsidR="00FB49AD" w:rsidRPr="00175DAE" w:rsidRDefault="00FB49AD" w:rsidP="00FB49AD">
            <w:pPr>
              <w:rPr>
                <w:sz w:val="16"/>
                <w:szCs w:val="16"/>
              </w:rPr>
            </w:pPr>
            <w:r w:rsidRPr="00860CB5">
              <w:rPr>
                <w:sz w:val="16"/>
                <w:szCs w:val="16"/>
              </w:rPr>
              <w:t xml:space="preserve">References to “Special” category are replaced by “Director” category to align with use elsewhere in </w:t>
            </w:r>
            <w:r>
              <w:rPr>
                <w:sz w:val="16"/>
                <w:szCs w:val="16"/>
              </w:rPr>
              <w:t xml:space="preserve">Staff Regulations and Rules. </w:t>
            </w:r>
          </w:p>
        </w:tc>
      </w:tr>
    </w:tbl>
    <w:p w:rsidR="00FB49AD" w:rsidRPr="00175DAE" w:rsidRDefault="00FB49AD" w:rsidP="00FB49AD">
      <w:pPr>
        <w:rPr>
          <w:i/>
          <w:sz w:val="24"/>
          <w:szCs w:val="24"/>
        </w:rPr>
      </w:pPr>
    </w:p>
    <w:p w:rsidR="00FB49AD" w:rsidRDefault="00FB49AD" w:rsidP="00FB49AD">
      <w:pPr>
        <w:rPr>
          <w:i/>
          <w:sz w:val="24"/>
          <w:szCs w:val="24"/>
        </w:rPr>
      </w:pPr>
    </w:p>
    <w:p w:rsidR="00FB49AD" w:rsidRDefault="00FB49AD" w:rsidP="00FB49AD">
      <w:pPr>
        <w:rPr>
          <w:i/>
          <w:sz w:val="24"/>
          <w:szCs w:val="24"/>
        </w:rPr>
      </w:pPr>
    </w:p>
    <w:p w:rsidR="00FB49AD" w:rsidRDefault="00FB49AD" w:rsidP="00FB49AD">
      <w:pPr>
        <w:rPr>
          <w:i/>
          <w:sz w:val="24"/>
          <w:szCs w:val="24"/>
        </w:rPr>
      </w:pPr>
    </w:p>
    <w:p w:rsidR="00FB49AD" w:rsidRDefault="00FB49AD" w:rsidP="00FB49AD">
      <w:pPr>
        <w:rPr>
          <w:i/>
          <w:sz w:val="24"/>
          <w:szCs w:val="24"/>
        </w:rPr>
      </w:pPr>
    </w:p>
    <w:p w:rsidR="00FB49AD" w:rsidRDefault="00FB49AD" w:rsidP="00FB49AD">
      <w:pPr>
        <w:rPr>
          <w:i/>
          <w:sz w:val="24"/>
          <w:szCs w:val="24"/>
        </w:rPr>
      </w:pPr>
    </w:p>
    <w:p w:rsidR="00FB49AD" w:rsidRDefault="00FB49AD" w:rsidP="00FB49AD">
      <w:pPr>
        <w:rPr>
          <w:i/>
          <w:sz w:val="24"/>
          <w:szCs w:val="24"/>
        </w:rPr>
      </w:pPr>
    </w:p>
    <w:p w:rsidR="00FB49AD" w:rsidRDefault="00FB49AD" w:rsidP="00FB49AD">
      <w:pPr>
        <w:rPr>
          <w:i/>
          <w:sz w:val="24"/>
          <w:szCs w:val="24"/>
        </w:rPr>
      </w:pPr>
    </w:p>
    <w:p w:rsidR="00FB49AD" w:rsidRDefault="00FB49AD" w:rsidP="00FB49AD">
      <w:pPr>
        <w:rPr>
          <w:i/>
          <w:sz w:val="24"/>
          <w:szCs w:val="24"/>
        </w:rPr>
      </w:pPr>
    </w:p>
    <w:p w:rsidR="00FB49AD" w:rsidRDefault="00FB49AD" w:rsidP="00FB49AD">
      <w:pPr>
        <w:rPr>
          <w:i/>
          <w:sz w:val="24"/>
          <w:szCs w:val="24"/>
        </w:rPr>
      </w:pPr>
    </w:p>
    <w:p w:rsidR="00FB49AD" w:rsidRDefault="00FB49AD" w:rsidP="00FB49AD">
      <w:pPr>
        <w:rPr>
          <w:i/>
          <w:sz w:val="24"/>
          <w:szCs w:val="24"/>
        </w:rPr>
      </w:pPr>
    </w:p>
    <w:p w:rsidR="00FB49AD" w:rsidRDefault="00FB49AD" w:rsidP="00FB49AD">
      <w:pPr>
        <w:rPr>
          <w:i/>
          <w:sz w:val="24"/>
          <w:szCs w:val="24"/>
        </w:rPr>
      </w:pPr>
    </w:p>
    <w:p w:rsidR="00FB49AD" w:rsidRDefault="00FB49AD" w:rsidP="00FB49AD">
      <w:pPr>
        <w:rPr>
          <w:i/>
          <w:sz w:val="24"/>
          <w:szCs w:val="24"/>
        </w:rPr>
      </w:pPr>
    </w:p>
    <w:p w:rsidR="00FB49AD" w:rsidRPr="00175DAE" w:rsidRDefault="00FB49AD" w:rsidP="00FB49AD">
      <w:pPr>
        <w:rPr>
          <w:i/>
          <w:sz w:val="24"/>
          <w:szCs w:val="24"/>
        </w:rPr>
      </w:pPr>
    </w:p>
    <w:p w:rsidR="00FB49AD" w:rsidRPr="00175DAE" w:rsidRDefault="00FB49AD" w:rsidP="00FB49AD">
      <w:pPr>
        <w:rPr>
          <w:i/>
          <w:sz w:val="24"/>
          <w:szCs w:val="24"/>
        </w:rPr>
      </w:pPr>
    </w:p>
    <w:p w:rsidR="00FB49AD" w:rsidRDefault="00FB49AD" w:rsidP="00785E6C">
      <w:pPr>
        <w:tabs>
          <w:tab w:val="left" w:pos="9072"/>
        </w:tabs>
        <w:ind w:left="-993" w:right="254"/>
        <w:jc w:val="center"/>
        <w:rPr>
          <w:b/>
          <w:sz w:val="24"/>
          <w:szCs w:val="24"/>
          <w:u w:val="single"/>
        </w:rPr>
      </w:pPr>
      <w:r>
        <w:rPr>
          <w:b/>
          <w:sz w:val="24"/>
          <w:szCs w:val="24"/>
          <w:u w:val="single"/>
        </w:rPr>
        <w:lastRenderedPageBreak/>
        <w:t>Part 3</w:t>
      </w:r>
    </w:p>
    <w:p w:rsidR="00FB49AD" w:rsidRPr="00D6056F" w:rsidRDefault="00FB49AD" w:rsidP="00FB49AD">
      <w:pPr>
        <w:tabs>
          <w:tab w:val="left" w:pos="9072"/>
        </w:tabs>
        <w:ind w:right="254"/>
        <w:jc w:val="center"/>
        <w:rPr>
          <w:b/>
          <w:sz w:val="24"/>
          <w:szCs w:val="24"/>
          <w:u w:val="single"/>
        </w:rPr>
      </w:pPr>
    </w:p>
    <w:p w:rsidR="00FB49AD" w:rsidRPr="00B5602A" w:rsidRDefault="00FB49AD" w:rsidP="00FB49AD">
      <w:pPr>
        <w:ind w:left="-993"/>
        <w:rPr>
          <w:b/>
          <w:sz w:val="24"/>
          <w:szCs w:val="24"/>
        </w:rPr>
      </w:pPr>
      <w:r w:rsidRPr="00B5602A">
        <w:rPr>
          <w:b/>
          <w:sz w:val="24"/>
          <w:szCs w:val="24"/>
        </w:rPr>
        <w:t>AMENDMENTS TO CERTAIN STAFF RULES ALREADY IMPLEMENTED IN 2013 – FOR NOTIFICATION</w:t>
      </w:r>
    </w:p>
    <w:p w:rsidR="00FB49AD" w:rsidRPr="00F613CC" w:rsidRDefault="00FB49AD" w:rsidP="00FB49AD">
      <w:pPr>
        <w:autoSpaceDE w:val="0"/>
        <w:autoSpaceDN w:val="0"/>
        <w:adjustRightInd w:val="0"/>
        <w:rPr>
          <w:iCs/>
        </w:rPr>
      </w:pPr>
    </w:p>
    <w:tbl>
      <w:tblPr>
        <w:tblStyle w:val="TableGrid"/>
        <w:tblW w:w="13751" w:type="dxa"/>
        <w:tblInd w:w="-885" w:type="dxa"/>
        <w:tblLayout w:type="fixed"/>
        <w:tblLook w:val="04A0" w:firstRow="1" w:lastRow="0" w:firstColumn="1" w:lastColumn="0" w:noHBand="0" w:noVBand="1"/>
      </w:tblPr>
      <w:tblGrid>
        <w:gridCol w:w="2255"/>
        <w:gridCol w:w="4408"/>
        <w:gridCol w:w="4572"/>
        <w:gridCol w:w="2516"/>
      </w:tblGrid>
      <w:tr w:rsidR="00FB49AD" w:rsidTr="00FB49AD">
        <w:trPr>
          <w:trHeight w:val="480"/>
          <w:tblHeader/>
        </w:trPr>
        <w:tc>
          <w:tcPr>
            <w:tcW w:w="2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B49AD" w:rsidRPr="007376A1" w:rsidRDefault="00FB49AD" w:rsidP="00FB49AD">
            <w:pPr>
              <w:jc w:val="center"/>
              <w:rPr>
                <w:b/>
                <w:sz w:val="16"/>
                <w:szCs w:val="16"/>
              </w:rPr>
            </w:pPr>
            <w:r w:rsidRPr="0041610A">
              <w:rPr>
                <w:b/>
                <w:sz w:val="16"/>
                <w:szCs w:val="16"/>
              </w:rPr>
              <w:t xml:space="preserve">Staff </w:t>
            </w:r>
            <w:r>
              <w:rPr>
                <w:b/>
                <w:sz w:val="16"/>
                <w:szCs w:val="16"/>
              </w:rPr>
              <w:t>Rule</w:t>
            </w:r>
          </w:p>
        </w:tc>
        <w:tc>
          <w:tcPr>
            <w:tcW w:w="44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B49AD" w:rsidRPr="007376A1" w:rsidRDefault="00FB49AD" w:rsidP="00FB49AD">
            <w:pPr>
              <w:jc w:val="center"/>
              <w:rPr>
                <w:b/>
                <w:sz w:val="16"/>
                <w:szCs w:val="16"/>
              </w:rPr>
            </w:pPr>
            <w:r>
              <w:rPr>
                <w:b/>
                <w:sz w:val="16"/>
                <w:szCs w:val="16"/>
              </w:rPr>
              <w:t>F</w:t>
            </w:r>
            <w:r w:rsidRPr="0041610A">
              <w:rPr>
                <w:b/>
                <w:sz w:val="16"/>
                <w:szCs w:val="16"/>
              </w:rPr>
              <w:t>ormer text</w:t>
            </w:r>
          </w:p>
        </w:tc>
        <w:tc>
          <w:tcPr>
            <w:tcW w:w="45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B49AD" w:rsidRPr="007376A1" w:rsidRDefault="00FB49AD" w:rsidP="00FB49AD">
            <w:pPr>
              <w:jc w:val="center"/>
              <w:rPr>
                <w:b/>
                <w:sz w:val="16"/>
                <w:szCs w:val="16"/>
              </w:rPr>
            </w:pPr>
            <w:r>
              <w:rPr>
                <w:b/>
                <w:sz w:val="16"/>
                <w:szCs w:val="16"/>
              </w:rPr>
              <w:t>New text</w:t>
            </w:r>
          </w:p>
        </w:tc>
        <w:tc>
          <w:tcPr>
            <w:tcW w:w="251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B49AD" w:rsidRPr="007376A1" w:rsidRDefault="00FB49AD" w:rsidP="00FB49AD">
            <w:pPr>
              <w:jc w:val="center"/>
              <w:rPr>
                <w:b/>
                <w:sz w:val="16"/>
                <w:szCs w:val="16"/>
              </w:rPr>
            </w:pPr>
            <w:r>
              <w:rPr>
                <w:b/>
                <w:sz w:val="16"/>
                <w:szCs w:val="16"/>
              </w:rPr>
              <w:t>Description of</w:t>
            </w:r>
            <w:r w:rsidRPr="0041610A">
              <w:rPr>
                <w:b/>
                <w:sz w:val="16"/>
                <w:szCs w:val="16"/>
              </w:rPr>
              <w:t xml:space="preserve"> </w:t>
            </w:r>
            <w:r>
              <w:rPr>
                <w:b/>
                <w:sz w:val="16"/>
                <w:szCs w:val="16"/>
              </w:rPr>
              <w:t>Amendment</w:t>
            </w:r>
          </w:p>
        </w:tc>
      </w:tr>
      <w:tr w:rsidR="00FB49AD" w:rsidTr="00FB49AD">
        <w:trPr>
          <w:trHeight w:val="571"/>
        </w:trPr>
        <w:tc>
          <w:tcPr>
            <w:tcW w:w="2255" w:type="dxa"/>
            <w:tcBorders>
              <w:top w:val="single" w:sz="4" w:space="0" w:color="auto"/>
              <w:left w:val="single" w:sz="4" w:space="0" w:color="auto"/>
              <w:bottom w:val="single" w:sz="4" w:space="0" w:color="auto"/>
              <w:right w:val="single" w:sz="4" w:space="0" w:color="auto"/>
            </w:tcBorders>
            <w:tcMar>
              <w:top w:w="57" w:type="dxa"/>
              <w:bottom w:w="57" w:type="dxa"/>
            </w:tcMar>
          </w:tcPr>
          <w:p w:rsidR="00FB49AD" w:rsidRDefault="00FB49AD" w:rsidP="00FB49AD">
            <w:pPr>
              <w:pStyle w:val="Default"/>
              <w:rPr>
                <w:sz w:val="16"/>
                <w:szCs w:val="16"/>
              </w:rPr>
            </w:pPr>
          </w:p>
          <w:p w:rsidR="00FB49AD" w:rsidRPr="00B24EEF" w:rsidRDefault="00FB49AD" w:rsidP="00FB49AD">
            <w:pPr>
              <w:pStyle w:val="ListParagraph"/>
              <w:numPr>
                <w:ilvl w:val="0"/>
                <w:numId w:val="47"/>
              </w:numPr>
              <w:ind w:left="318" w:hanging="284"/>
              <w:rPr>
                <w:bCs/>
                <w:sz w:val="16"/>
                <w:szCs w:val="16"/>
              </w:rPr>
            </w:pPr>
            <w:r w:rsidRPr="00B24EEF">
              <w:rPr>
                <w:bCs/>
                <w:sz w:val="16"/>
                <w:szCs w:val="16"/>
              </w:rPr>
              <w:t>Staff Rule 2.2.1</w:t>
            </w:r>
          </w:p>
          <w:p w:rsidR="00FB49AD" w:rsidRDefault="00FB49AD" w:rsidP="00FB49AD">
            <w:pPr>
              <w:jc w:val="center"/>
              <w:rPr>
                <w:bCs/>
                <w:sz w:val="16"/>
                <w:szCs w:val="16"/>
              </w:rPr>
            </w:pPr>
          </w:p>
          <w:p w:rsidR="00FB49AD" w:rsidRDefault="00FB49AD" w:rsidP="00FB49AD">
            <w:pPr>
              <w:rPr>
                <w:sz w:val="16"/>
                <w:szCs w:val="16"/>
              </w:rPr>
            </w:pPr>
            <w:r>
              <w:rPr>
                <w:bCs/>
                <w:sz w:val="16"/>
                <w:szCs w:val="16"/>
              </w:rPr>
              <w:t>“Implementation of  a Reclassification Decision”</w:t>
            </w:r>
          </w:p>
        </w:tc>
        <w:tc>
          <w:tcPr>
            <w:tcW w:w="4408" w:type="dxa"/>
            <w:tcBorders>
              <w:top w:val="single" w:sz="4" w:space="0" w:color="auto"/>
              <w:left w:val="single" w:sz="4" w:space="0" w:color="auto"/>
              <w:bottom w:val="single" w:sz="4" w:space="0" w:color="auto"/>
              <w:right w:val="single" w:sz="4" w:space="0" w:color="auto"/>
            </w:tcBorders>
            <w:tcMar>
              <w:top w:w="57" w:type="dxa"/>
              <w:bottom w:w="57" w:type="dxa"/>
            </w:tcMar>
          </w:tcPr>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r>
              <w:rPr>
                <w:sz w:val="16"/>
                <w:szCs w:val="16"/>
              </w:rPr>
              <w:t xml:space="preserve">(a) If the post under review is vacant, the classification review decision shall be implemented in accordance with the above Regulation. </w:t>
            </w: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r>
              <w:rPr>
                <w:sz w:val="16"/>
                <w:szCs w:val="16"/>
              </w:rPr>
              <w:t>(b) If the post under review is encumbered, the classification review decision shall be implemented as follows:</w:t>
            </w: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ind w:left="48"/>
              <w:rPr>
                <w:sz w:val="16"/>
                <w:szCs w:val="16"/>
              </w:rPr>
            </w:pPr>
            <w:r>
              <w:rPr>
                <w:sz w:val="16"/>
                <w:szCs w:val="16"/>
              </w:rPr>
              <w:t>(1) If the review confirms the same grade of the post as initially classified, there shall be no change in either the post or the personal grade of the staff member concerned;</w:t>
            </w:r>
          </w:p>
          <w:p w:rsidR="00FB49AD" w:rsidRDefault="00FB49AD" w:rsidP="00FB49AD">
            <w:pPr>
              <w:autoSpaceDE w:val="0"/>
              <w:autoSpaceDN w:val="0"/>
              <w:adjustRightInd w:val="0"/>
              <w:ind w:left="48"/>
              <w:rPr>
                <w:sz w:val="16"/>
                <w:szCs w:val="16"/>
              </w:rPr>
            </w:pPr>
          </w:p>
          <w:p w:rsidR="00FB49AD" w:rsidRDefault="00FB49AD" w:rsidP="00FB49AD">
            <w:pPr>
              <w:autoSpaceDE w:val="0"/>
              <w:autoSpaceDN w:val="0"/>
              <w:adjustRightInd w:val="0"/>
              <w:ind w:left="48"/>
              <w:rPr>
                <w:sz w:val="16"/>
                <w:szCs w:val="16"/>
              </w:rPr>
            </w:pPr>
            <w:r>
              <w:rPr>
                <w:sz w:val="16"/>
                <w:szCs w:val="16"/>
              </w:rPr>
              <w:t>(2) If the review leads to a lower grade of the post than initially classified, then the grade of the post shall be so adjusted, but the staff member concerned shall retain his or her personal grade subject to these Regulations and Rules;</w:t>
            </w: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ind w:left="331" w:hanging="283"/>
              <w:rPr>
                <w:sz w:val="16"/>
                <w:szCs w:val="16"/>
              </w:rPr>
            </w:pPr>
            <w:r>
              <w:rPr>
                <w:sz w:val="16"/>
                <w:szCs w:val="16"/>
              </w:rPr>
              <w:t>(</w:t>
            </w:r>
            <w:proofErr w:type="spellStart"/>
            <w:r>
              <w:rPr>
                <w:sz w:val="16"/>
                <w:szCs w:val="16"/>
              </w:rPr>
              <w:t>i</w:t>
            </w:r>
            <w:proofErr w:type="spellEnd"/>
            <w:r>
              <w:rPr>
                <w:sz w:val="16"/>
                <w:szCs w:val="16"/>
              </w:rPr>
              <w:t xml:space="preserve">)   The International Bureau shall ensure that the staff member concerned is treated with dignity and fairness, and upon request of the staff member, HRMD shall make reasonable efforts to provide him or her with reasonable transfer possibilities. </w:t>
            </w: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ind w:left="48"/>
              <w:rPr>
                <w:sz w:val="16"/>
                <w:szCs w:val="16"/>
              </w:rPr>
            </w:pPr>
            <w:r w:rsidRPr="00D32E3B">
              <w:rPr>
                <w:sz w:val="16"/>
                <w:szCs w:val="16"/>
              </w:rPr>
              <w:t>(3) If the review leads to a higher grade of the post than initially classified, but only by a single grade, within the G or P categories, then the incumbent shall be promoted as a result of reclassification of the post to which he or she is assigned, provided he or she fully meets the post requirements and his or her performance ratings under the performance appraisal mechanism are effective or better for the two years preceding promotion.  As a general rule, reclassification within the D category will be subject to competition in accordance with the established procedures.  In exceptional cases the incumbent may be promoted without a competition provided he or she fully meets the requirements of</w:t>
            </w:r>
            <w:r>
              <w:rPr>
                <w:sz w:val="16"/>
                <w:szCs w:val="16"/>
              </w:rPr>
              <w:t xml:space="preserve"> the post and his or her </w:t>
            </w:r>
          </w:p>
        </w:tc>
        <w:tc>
          <w:tcPr>
            <w:tcW w:w="4572" w:type="dxa"/>
            <w:tcBorders>
              <w:top w:val="single" w:sz="4" w:space="0" w:color="auto"/>
              <w:left w:val="single" w:sz="4" w:space="0" w:color="auto"/>
              <w:bottom w:val="single" w:sz="4" w:space="0" w:color="auto"/>
              <w:right w:val="single" w:sz="4" w:space="0" w:color="auto"/>
            </w:tcBorders>
            <w:tcMar>
              <w:top w:w="57" w:type="dxa"/>
              <w:bottom w:w="57" w:type="dxa"/>
            </w:tcMar>
          </w:tcPr>
          <w:p w:rsidR="00FB49AD" w:rsidRDefault="00FB49AD" w:rsidP="00FB49AD">
            <w:pPr>
              <w:autoSpaceDE w:val="0"/>
              <w:autoSpaceDN w:val="0"/>
              <w:adjustRightInd w:val="0"/>
              <w:rPr>
                <w:sz w:val="16"/>
                <w:szCs w:val="16"/>
              </w:rPr>
            </w:pPr>
          </w:p>
          <w:p w:rsidR="00FB49AD" w:rsidRPr="001608B3" w:rsidRDefault="00FB49AD" w:rsidP="00FB49AD">
            <w:pPr>
              <w:autoSpaceDE w:val="0"/>
              <w:autoSpaceDN w:val="0"/>
              <w:adjustRightInd w:val="0"/>
              <w:rPr>
                <w:sz w:val="16"/>
                <w:szCs w:val="16"/>
              </w:rPr>
            </w:pPr>
            <w:r w:rsidRPr="001608B3">
              <w:rPr>
                <w:sz w:val="16"/>
                <w:szCs w:val="16"/>
              </w:rPr>
              <w:t>(a) If the post under review is vacant, the classification review decision shall be implemented in accordance with the above Regulation</w:t>
            </w:r>
            <w:r>
              <w:rPr>
                <w:sz w:val="16"/>
                <w:szCs w:val="16"/>
              </w:rPr>
              <w:t xml:space="preserve">. </w:t>
            </w:r>
          </w:p>
          <w:p w:rsidR="00FB49AD" w:rsidRPr="001608B3" w:rsidRDefault="00FB49AD" w:rsidP="00FB49AD">
            <w:pPr>
              <w:autoSpaceDE w:val="0"/>
              <w:autoSpaceDN w:val="0"/>
              <w:adjustRightInd w:val="0"/>
              <w:rPr>
                <w:sz w:val="16"/>
                <w:szCs w:val="16"/>
              </w:rPr>
            </w:pPr>
          </w:p>
          <w:p w:rsidR="00FB49AD" w:rsidRPr="001608B3" w:rsidRDefault="00FB49AD" w:rsidP="00FB49AD">
            <w:pPr>
              <w:autoSpaceDE w:val="0"/>
              <w:autoSpaceDN w:val="0"/>
              <w:adjustRightInd w:val="0"/>
              <w:rPr>
                <w:sz w:val="16"/>
                <w:szCs w:val="16"/>
              </w:rPr>
            </w:pPr>
            <w:r w:rsidRPr="001608B3">
              <w:rPr>
                <w:sz w:val="16"/>
                <w:szCs w:val="16"/>
              </w:rPr>
              <w:t>(b) If the post under review is encumbered, the classification review decision shall be implemented as follows:</w:t>
            </w:r>
          </w:p>
          <w:p w:rsidR="00FB49AD" w:rsidRDefault="00FB49AD" w:rsidP="00FB49AD">
            <w:pPr>
              <w:autoSpaceDE w:val="0"/>
              <w:autoSpaceDN w:val="0"/>
              <w:adjustRightInd w:val="0"/>
              <w:rPr>
                <w:sz w:val="16"/>
                <w:szCs w:val="16"/>
              </w:rPr>
            </w:pPr>
          </w:p>
          <w:p w:rsidR="00FB49AD" w:rsidRPr="001608B3" w:rsidRDefault="00FB49AD" w:rsidP="00FB49AD">
            <w:pPr>
              <w:autoSpaceDE w:val="0"/>
              <w:autoSpaceDN w:val="0"/>
              <w:adjustRightInd w:val="0"/>
              <w:rPr>
                <w:sz w:val="16"/>
                <w:szCs w:val="16"/>
              </w:rPr>
            </w:pPr>
          </w:p>
          <w:p w:rsidR="00FB49AD" w:rsidRPr="001608B3" w:rsidRDefault="00FB49AD" w:rsidP="00FB49AD">
            <w:pPr>
              <w:autoSpaceDE w:val="0"/>
              <w:autoSpaceDN w:val="0"/>
              <w:adjustRightInd w:val="0"/>
              <w:ind w:firstLine="19"/>
              <w:rPr>
                <w:sz w:val="16"/>
                <w:szCs w:val="16"/>
              </w:rPr>
            </w:pPr>
            <w:r w:rsidRPr="001608B3">
              <w:rPr>
                <w:sz w:val="16"/>
                <w:szCs w:val="16"/>
              </w:rPr>
              <w:t>(1) If the review confirms the same grade of the post as initially classified, there shall be no change in either the post or the personal grade of the staff member concerned;</w:t>
            </w:r>
          </w:p>
          <w:p w:rsidR="00FB49AD" w:rsidRPr="001608B3" w:rsidRDefault="00FB49AD" w:rsidP="00FB49AD">
            <w:pPr>
              <w:autoSpaceDE w:val="0"/>
              <w:autoSpaceDN w:val="0"/>
              <w:adjustRightInd w:val="0"/>
              <w:ind w:firstLine="19"/>
              <w:rPr>
                <w:sz w:val="16"/>
                <w:szCs w:val="16"/>
              </w:rPr>
            </w:pPr>
          </w:p>
          <w:p w:rsidR="00FB49AD" w:rsidRDefault="00FB49AD" w:rsidP="00FB49AD">
            <w:pPr>
              <w:autoSpaceDE w:val="0"/>
              <w:autoSpaceDN w:val="0"/>
              <w:adjustRightInd w:val="0"/>
              <w:ind w:firstLine="19"/>
              <w:rPr>
                <w:sz w:val="16"/>
                <w:szCs w:val="16"/>
              </w:rPr>
            </w:pPr>
            <w:r w:rsidRPr="001608B3">
              <w:rPr>
                <w:sz w:val="16"/>
                <w:szCs w:val="16"/>
              </w:rPr>
              <w:t>(2) If the review leads to a lower grade of the post than initially classified, then the grade of the post shall be so adjusted, but the staff member concerned shall retain his or her personal</w:t>
            </w:r>
            <w:r>
              <w:rPr>
                <w:sz w:val="16"/>
                <w:szCs w:val="16"/>
              </w:rPr>
              <w:t xml:space="preserve"> </w:t>
            </w:r>
            <w:r w:rsidRPr="004A3B25">
              <w:rPr>
                <w:sz w:val="16"/>
                <w:szCs w:val="16"/>
              </w:rPr>
              <w:t>grade subject to these Regulations and Rules;</w:t>
            </w: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ind w:left="94"/>
              <w:rPr>
                <w:sz w:val="16"/>
                <w:szCs w:val="16"/>
              </w:rPr>
            </w:pPr>
            <w:r>
              <w:rPr>
                <w:sz w:val="16"/>
                <w:szCs w:val="16"/>
              </w:rPr>
              <w:t>(</w:t>
            </w:r>
            <w:proofErr w:type="spellStart"/>
            <w:r>
              <w:rPr>
                <w:sz w:val="16"/>
                <w:szCs w:val="16"/>
              </w:rPr>
              <w:t>i</w:t>
            </w:r>
            <w:proofErr w:type="spellEnd"/>
            <w:r>
              <w:rPr>
                <w:sz w:val="16"/>
                <w:szCs w:val="16"/>
              </w:rPr>
              <w:t xml:space="preserve">) The International Bureau shall ensure that the staff member concerned is treated with dignity and fairness, and upon request of the staff member, HRMD shall make reasonable efforts to provide him or her with reasonable transfer possibilities. </w:t>
            </w: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r w:rsidRPr="00D32E3B">
              <w:rPr>
                <w:sz w:val="16"/>
                <w:szCs w:val="16"/>
              </w:rPr>
              <w:t>(3) if the review leads to a higher grade of the post than initially classified, but only by a single grade, within the General Service or Professional categories, then the incumbent shall be promoted as a result of reclassification of the post to which he or she is assigned, provided he or she fully meets the post requirements and his or her performance ratings under the performance appraisal mechanism are effective or better for the two years preceding promotion.  As a general rule, reclassification within the Director category will be subject to competition in accordance with the established procedures.  In exceptional cases the incumbent may be promoted without a competition provided he or she</w:t>
            </w:r>
            <w:r>
              <w:rPr>
                <w:sz w:val="16"/>
                <w:szCs w:val="16"/>
              </w:rPr>
              <w:t xml:space="preserve"> fully meets the requirements of the post and his or her </w:t>
            </w:r>
          </w:p>
        </w:tc>
        <w:tc>
          <w:tcPr>
            <w:tcW w:w="2516" w:type="dxa"/>
            <w:tcBorders>
              <w:top w:val="single" w:sz="4" w:space="0" w:color="auto"/>
              <w:left w:val="single" w:sz="4" w:space="0" w:color="auto"/>
              <w:bottom w:val="single" w:sz="4" w:space="0" w:color="auto"/>
              <w:right w:val="single" w:sz="4" w:space="0" w:color="auto"/>
            </w:tcBorders>
            <w:tcMar>
              <w:top w:w="57" w:type="dxa"/>
              <w:bottom w:w="57" w:type="dxa"/>
            </w:tcMar>
          </w:tcPr>
          <w:p w:rsidR="00FB49AD" w:rsidRDefault="00FB49AD" w:rsidP="00FB49AD">
            <w:pPr>
              <w:rPr>
                <w:sz w:val="16"/>
                <w:szCs w:val="16"/>
              </w:rPr>
            </w:pPr>
          </w:p>
          <w:p w:rsidR="00FB49AD" w:rsidRDefault="00FB49AD" w:rsidP="00FB49AD">
            <w:pPr>
              <w:rPr>
                <w:sz w:val="16"/>
                <w:szCs w:val="16"/>
              </w:rPr>
            </w:pPr>
            <w:r>
              <w:rPr>
                <w:sz w:val="16"/>
                <w:szCs w:val="16"/>
              </w:rPr>
              <w:t xml:space="preserve">No change. </w:t>
            </w: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r>
              <w:rPr>
                <w:sz w:val="16"/>
                <w:szCs w:val="16"/>
              </w:rPr>
              <w:t xml:space="preserve">No change. </w:t>
            </w: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r>
              <w:rPr>
                <w:sz w:val="16"/>
                <w:szCs w:val="16"/>
              </w:rPr>
              <w:t xml:space="preserve">No change. </w:t>
            </w: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r>
              <w:rPr>
                <w:sz w:val="16"/>
                <w:szCs w:val="16"/>
              </w:rPr>
              <w:t xml:space="preserve">No change. </w:t>
            </w: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r>
              <w:rPr>
                <w:sz w:val="16"/>
                <w:szCs w:val="16"/>
              </w:rPr>
              <w:t xml:space="preserve">No change. </w:t>
            </w: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r>
              <w:rPr>
                <w:sz w:val="16"/>
                <w:szCs w:val="16"/>
              </w:rPr>
              <w:t xml:space="preserve">“General Service, Director and “Professional” in unabbreviated form. </w:t>
            </w: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pStyle w:val="Default"/>
              <w:rPr>
                <w:sz w:val="16"/>
                <w:szCs w:val="16"/>
              </w:rPr>
            </w:pPr>
          </w:p>
        </w:tc>
      </w:tr>
    </w:tbl>
    <w:p w:rsidR="00FB49AD" w:rsidRDefault="00FB49AD" w:rsidP="00FB49AD">
      <w:pPr>
        <w:tabs>
          <w:tab w:val="left" w:pos="9072"/>
        </w:tabs>
        <w:ind w:right="254"/>
        <w:jc w:val="center"/>
        <w:rPr>
          <w:b/>
          <w:sz w:val="24"/>
          <w:szCs w:val="24"/>
          <w:u w:val="single"/>
        </w:rPr>
      </w:pPr>
    </w:p>
    <w:p w:rsidR="00FB49AD" w:rsidRDefault="00FB49AD" w:rsidP="00785E6C">
      <w:pPr>
        <w:tabs>
          <w:tab w:val="left" w:pos="9072"/>
        </w:tabs>
        <w:ind w:left="-993" w:right="254"/>
        <w:jc w:val="center"/>
        <w:rPr>
          <w:b/>
          <w:sz w:val="24"/>
          <w:szCs w:val="24"/>
          <w:u w:val="single"/>
        </w:rPr>
      </w:pPr>
      <w:r>
        <w:rPr>
          <w:b/>
          <w:sz w:val="24"/>
          <w:szCs w:val="24"/>
          <w:u w:val="single"/>
        </w:rPr>
        <w:lastRenderedPageBreak/>
        <w:t>Part 3</w:t>
      </w:r>
    </w:p>
    <w:p w:rsidR="00FB49AD" w:rsidRPr="0039418E" w:rsidRDefault="00FB49AD" w:rsidP="00785E6C">
      <w:pPr>
        <w:tabs>
          <w:tab w:val="left" w:pos="9072"/>
        </w:tabs>
        <w:ind w:left="-993" w:right="254"/>
        <w:jc w:val="center"/>
        <w:rPr>
          <w:sz w:val="20"/>
        </w:rPr>
      </w:pPr>
      <w:proofErr w:type="gramStart"/>
      <w:r w:rsidRPr="0039418E">
        <w:rPr>
          <w:sz w:val="20"/>
        </w:rPr>
        <w:t>(Cont.)</w:t>
      </w:r>
      <w:proofErr w:type="gramEnd"/>
    </w:p>
    <w:p w:rsidR="00FB49AD" w:rsidRPr="00D6056F" w:rsidRDefault="00FB49AD" w:rsidP="00FB49AD">
      <w:pPr>
        <w:tabs>
          <w:tab w:val="left" w:pos="9072"/>
        </w:tabs>
        <w:ind w:right="254"/>
        <w:jc w:val="center"/>
        <w:rPr>
          <w:b/>
          <w:sz w:val="24"/>
          <w:szCs w:val="24"/>
          <w:u w:val="single"/>
        </w:rPr>
      </w:pPr>
    </w:p>
    <w:tbl>
      <w:tblPr>
        <w:tblW w:w="0" w:type="auto"/>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2"/>
        <w:gridCol w:w="4406"/>
        <w:gridCol w:w="4682"/>
        <w:gridCol w:w="2450"/>
      </w:tblGrid>
      <w:tr w:rsidR="00FB49AD" w:rsidTr="00FB49AD">
        <w:trPr>
          <w:trHeight w:val="501"/>
        </w:trPr>
        <w:tc>
          <w:tcPr>
            <w:tcW w:w="2282" w:type="dxa"/>
            <w:shd w:val="clear" w:color="auto" w:fill="F2F2F2" w:themeFill="background1" w:themeFillShade="F2"/>
            <w:vAlign w:val="center"/>
          </w:tcPr>
          <w:p w:rsidR="00FB49AD" w:rsidRPr="00175DAE" w:rsidRDefault="00FB49AD" w:rsidP="00FB49AD">
            <w:pPr>
              <w:jc w:val="center"/>
              <w:rPr>
                <w:b/>
                <w:sz w:val="16"/>
                <w:szCs w:val="16"/>
              </w:rPr>
            </w:pPr>
            <w:r w:rsidRPr="0041610A">
              <w:rPr>
                <w:b/>
                <w:sz w:val="16"/>
                <w:szCs w:val="16"/>
              </w:rPr>
              <w:t xml:space="preserve">Staff </w:t>
            </w:r>
            <w:r>
              <w:rPr>
                <w:b/>
                <w:sz w:val="16"/>
                <w:szCs w:val="16"/>
              </w:rPr>
              <w:t>Rule</w:t>
            </w:r>
          </w:p>
        </w:tc>
        <w:tc>
          <w:tcPr>
            <w:tcW w:w="4406" w:type="dxa"/>
            <w:shd w:val="clear" w:color="auto" w:fill="F2F2F2" w:themeFill="background1" w:themeFillShade="F2"/>
            <w:vAlign w:val="center"/>
          </w:tcPr>
          <w:p w:rsidR="00FB49AD" w:rsidRPr="00175DAE" w:rsidRDefault="00FB49AD" w:rsidP="00FB49AD">
            <w:pPr>
              <w:jc w:val="center"/>
              <w:rPr>
                <w:b/>
                <w:sz w:val="16"/>
                <w:szCs w:val="16"/>
              </w:rPr>
            </w:pPr>
            <w:r>
              <w:rPr>
                <w:b/>
                <w:sz w:val="16"/>
                <w:szCs w:val="16"/>
              </w:rPr>
              <w:t>F</w:t>
            </w:r>
            <w:r w:rsidRPr="0041610A">
              <w:rPr>
                <w:b/>
                <w:sz w:val="16"/>
                <w:szCs w:val="16"/>
              </w:rPr>
              <w:t>ormer text</w:t>
            </w:r>
          </w:p>
        </w:tc>
        <w:tc>
          <w:tcPr>
            <w:tcW w:w="4682" w:type="dxa"/>
            <w:shd w:val="clear" w:color="auto" w:fill="F2F2F2" w:themeFill="background1" w:themeFillShade="F2"/>
            <w:vAlign w:val="center"/>
          </w:tcPr>
          <w:p w:rsidR="00FB49AD" w:rsidRPr="00175DAE" w:rsidRDefault="00FB49AD" w:rsidP="00FB49AD">
            <w:pPr>
              <w:jc w:val="center"/>
              <w:rPr>
                <w:b/>
                <w:sz w:val="16"/>
                <w:szCs w:val="16"/>
              </w:rPr>
            </w:pPr>
            <w:r>
              <w:rPr>
                <w:b/>
                <w:sz w:val="16"/>
                <w:szCs w:val="16"/>
              </w:rPr>
              <w:t>New text</w:t>
            </w:r>
          </w:p>
        </w:tc>
        <w:tc>
          <w:tcPr>
            <w:tcW w:w="2450" w:type="dxa"/>
            <w:shd w:val="clear" w:color="auto" w:fill="F2F2F2" w:themeFill="background1" w:themeFillShade="F2"/>
            <w:vAlign w:val="center"/>
          </w:tcPr>
          <w:p w:rsidR="00FB49AD" w:rsidRPr="00175DAE" w:rsidRDefault="00FB49AD" w:rsidP="00FB49AD">
            <w:pPr>
              <w:jc w:val="center"/>
              <w:rPr>
                <w:b/>
                <w:sz w:val="16"/>
                <w:szCs w:val="16"/>
              </w:rPr>
            </w:pPr>
            <w:r>
              <w:rPr>
                <w:b/>
                <w:sz w:val="16"/>
                <w:szCs w:val="16"/>
              </w:rPr>
              <w:t>Description of</w:t>
            </w:r>
            <w:r w:rsidRPr="0041610A">
              <w:rPr>
                <w:b/>
                <w:sz w:val="16"/>
                <w:szCs w:val="16"/>
              </w:rPr>
              <w:t xml:space="preserve"> </w:t>
            </w:r>
            <w:r>
              <w:rPr>
                <w:b/>
                <w:sz w:val="16"/>
                <w:szCs w:val="16"/>
              </w:rPr>
              <w:t>Amendment</w:t>
            </w:r>
          </w:p>
        </w:tc>
      </w:tr>
      <w:tr w:rsidR="00FB49AD" w:rsidTr="00FB49AD">
        <w:trPr>
          <w:trHeight w:val="564"/>
        </w:trPr>
        <w:tc>
          <w:tcPr>
            <w:tcW w:w="2282" w:type="dxa"/>
          </w:tcPr>
          <w:p w:rsidR="00FB49AD" w:rsidRDefault="00FB49AD" w:rsidP="00FB49AD">
            <w:pPr>
              <w:autoSpaceDE w:val="0"/>
              <w:autoSpaceDN w:val="0"/>
              <w:adjustRightInd w:val="0"/>
              <w:ind w:left="1018"/>
              <w:rPr>
                <w:iCs/>
              </w:rPr>
            </w:pPr>
          </w:p>
          <w:p w:rsidR="00FB49AD" w:rsidRDefault="00FB49AD" w:rsidP="00FB49AD">
            <w:pPr>
              <w:autoSpaceDE w:val="0"/>
              <w:autoSpaceDN w:val="0"/>
              <w:adjustRightInd w:val="0"/>
              <w:ind w:left="1018"/>
              <w:rPr>
                <w:iCs/>
              </w:rPr>
            </w:pPr>
          </w:p>
        </w:tc>
        <w:tc>
          <w:tcPr>
            <w:tcW w:w="4406" w:type="dxa"/>
          </w:tcPr>
          <w:p w:rsidR="00FB49AD" w:rsidRDefault="00FB49AD" w:rsidP="00FB49AD">
            <w:pPr>
              <w:autoSpaceDE w:val="0"/>
              <w:autoSpaceDN w:val="0"/>
              <w:adjustRightInd w:val="0"/>
              <w:ind w:left="175"/>
              <w:rPr>
                <w:sz w:val="16"/>
                <w:szCs w:val="16"/>
              </w:rPr>
            </w:pPr>
          </w:p>
          <w:p w:rsidR="00FB49AD" w:rsidRDefault="00FB49AD" w:rsidP="00FB49AD">
            <w:pPr>
              <w:autoSpaceDE w:val="0"/>
              <w:autoSpaceDN w:val="0"/>
              <w:adjustRightInd w:val="0"/>
              <w:ind w:left="46"/>
              <w:rPr>
                <w:sz w:val="16"/>
                <w:szCs w:val="16"/>
              </w:rPr>
            </w:pPr>
            <w:proofErr w:type="gramStart"/>
            <w:r>
              <w:rPr>
                <w:sz w:val="16"/>
                <w:szCs w:val="16"/>
              </w:rPr>
              <w:t>performance</w:t>
            </w:r>
            <w:proofErr w:type="gramEnd"/>
            <w:r>
              <w:rPr>
                <w:sz w:val="16"/>
                <w:szCs w:val="16"/>
              </w:rPr>
              <w:t xml:space="preserve"> ratings in the performance appraisal mechanism are effective or better for the two years preceding promotion.  In such an exceptional case, the Director General shall record the reasons for his or her decision in writing;</w:t>
            </w:r>
          </w:p>
          <w:p w:rsidR="00FB49AD" w:rsidRDefault="00FB49AD" w:rsidP="00FB49AD">
            <w:pPr>
              <w:autoSpaceDE w:val="0"/>
              <w:autoSpaceDN w:val="0"/>
              <w:adjustRightInd w:val="0"/>
              <w:ind w:left="175"/>
              <w:rPr>
                <w:sz w:val="16"/>
                <w:szCs w:val="16"/>
              </w:rPr>
            </w:pPr>
          </w:p>
          <w:p w:rsidR="00FB49AD" w:rsidRDefault="00FB49AD" w:rsidP="00FB49AD">
            <w:pPr>
              <w:autoSpaceDE w:val="0"/>
              <w:autoSpaceDN w:val="0"/>
              <w:adjustRightInd w:val="0"/>
              <w:ind w:left="46"/>
              <w:rPr>
                <w:sz w:val="16"/>
                <w:szCs w:val="16"/>
              </w:rPr>
            </w:pPr>
            <w:r>
              <w:rPr>
                <w:sz w:val="16"/>
                <w:szCs w:val="16"/>
              </w:rPr>
              <w:t xml:space="preserve">(4) If the review leads to a higher grade of the post than initially classified, resulting in a change of category, or by two or more grades within the same category, or normally, within the D category, then the post shall be subject to competition, in accordance with the established selection procedures.  Provided the incumbent meets the requirements of the post, the incumbent shall be given due consideration in the competition. </w:t>
            </w:r>
          </w:p>
          <w:p w:rsidR="00FB49AD" w:rsidRDefault="00FB49AD" w:rsidP="00FB49AD">
            <w:pPr>
              <w:autoSpaceDE w:val="0"/>
              <w:autoSpaceDN w:val="0"/>
              <w:adjustRightInd w:val="0"/>
              <w:ind w:left="175"/>
              <w:rPr>
                <w:sz w:val="16"/>
                <w:szCs w:val="16"/>
              </w:rPr>
            </w:pPr>
          </w:p>
          <w:p w:rsidR="00FB49AD" w:rsidRPr="009B3E1D" w:rsidRDefault="00FB49AD" w:rsidP="002F572A">
            <w:pPr>
              <w:autoSpaceDE w:val="0"/>
              <w:autoSpaceDN w:val="0"/>
              <w:adjustRightInd w:val="0"/>
              <w:ind w:left="46"/>
              <w:rPr>
                <w:sz w:val="16"/>
                <w:szCs w:val="16"/>
              </w:rPr>
            </w:pPr>
            <w:r w:rsidRPr="009B3E1D">
              <w:rPr>
                <w:sz w:val="16"/>
                <w:szCs w:val="16"/>
              </w:rPr>
              <w:t>(c) In cases where the incumbent elects not to enter a competition for the reclassified post:</w:t>
            </w:r>
          </w:p>
          <w:p w:rsidR="00FB49AD" w:rsidRPr="009B3E1D" w:rsidRDefault="00FB49AD" w:rsidP="00FB49AD">
            <w:pPr>
              <w:autoSpaceDE w:val="0"/>
              <w:autoSpaceDN w:val="0"/>
              <w:adjustRightInd w:val="0"/>
              <w:ind w:left="175"/>
              <w:rPr>
                <w:sz w:val="16"/>
                <w:szCs w:val="16"/>
              </w:rPr>
            </w:pPr>
          </w:p>
          <w:p w:rsidR="00FB49AD" w:rsidRDefault="00FB49AD" w:rsidP="00FB49AD">
            <w:pPr>
              <w:autoSpaceDE w:val="0"/>
              <w:autoSpaceDN w:val="0"/>
              <w:adjustRightInd w:val="0"/>
              <w:ind w:left="46"/>
              <w:rPr>
                <w:sz w:val="16"/>
                <w:szCs w:val="16"/>
              </w:rPr>
            </w:pPr>
            <w:r w:rsidRPr="009B3E1D">
              <w:rPr>
                <w:sz w:val="16"/>
                <w:szCs w:val="16"/>
              </w:rPr>
              <w:t xml:space="preserve">(1) </w:t>
            </w:r>
            <w:proofErr w:type="gramStart"/>
            <w:r w:rsidRPr="009B3E1D">
              <w:rPr>
                <w:sz w:val="16"/>
                <w:szCs w:val="16"/>
              </w:rPr>
              <w:t>where</w:t>
            </w:r>
            <w:proofErr w:type="gramEnd"/>
            <w:r w:rsidRPr="009B3E1D">
              <w:rPr>
                <w:sz w:val="16"/>
                <w:szCs w:val="16"/>
              </w:rPr>
              <w:t xml:space="preserve"> the incumbent holds a fixed-term appointment, permanent or continuing appointment, he or she shall be given the opportunity for a transfer to another post in accordance with Regulation 4.3, entitled “Transfers,” pending the appointment of the successful candidate to the reclassified post.  If within the period of the competition no suitable post is identified, the contract of the incumbent of the reclassified post shall be terminated in accordance with Regulation 9.2. </w:t>
            </w:r>
          </w:p>
          <w:p w:rsidR="00FB49AD" w:rsidRDefault="00FB49AD" w:rsidP="00FB49AD">
            <w:pPr>
              <w:autoSpaceDE w:val="0"/>
              <w:autoSpaceDN w:val="0"/>
              <w:adjustRightInd w:val="0"/>
              <w:ind w:left="175"/>
              <w:rPr>
                <w:sz w:val="16"/>
                <w:szCs w:val="16"/>
              </w:rPr>
            </w:pPr>
          </w:p>
          <w:p w:rsidR="00FB49AD" w:rsidRDefault="00FB49AD" w:rsidP="002F572A">
            <w:pPr>
              <w:autoSpaceDE w:val="0"/>
              <w:autoSpaceDN w:val="0"/>
              <w:adjustRightInd w:val="0"/>
              <w:ind w:left="46"/>
              <w:rPr>
                <w:sz w:val="16"/>
                <w:szCs w:val="16"/>
              </w:rPr>
            </w:pPr>
            <w:r>
              <w:rPr>
                <w:sz w:val="16"/>
                <w:szCs w:val="16"/>
              </w:rPr>
              <w:t>(d) In cases where the incumbent elects to enter the competition for the reclassified post, but another candidate is selected for the post:</w:t>
            </w:r>
          </w:p>
          <w:p w:rsidR="00FB49AD" w:rsidRDefault="00FB49AD" w:rsidP="00FB49AD">
            <w:pPr>
              <w:autoSpaceDE w:val="0"/>
              <w:autoSpaceDN w:val="0"/>
              <w:adjustRightInd w:val="0"/>
              <w:ind w:left="175"/>
              <w:rPr>
                <w:sz w:val="16"/>
                <w:szCs w:val="16"/>
              </w:rPr>
            </w:pPr>
          </w:p>
          <w:p w:rsidR="00FB49AD" w:rsidRDefault="00FB49AD" w:rsidP="00FB49AD">
            <w:pPr>
              <w:autoSpaceDE w:val="0"/>
              <w:autoSpaceDN w:val="0"/>
              <w:adjustRightInd w:val="0"/>
              <w:rPr>
                <w:sz w:val="16"/>
                <w:szCs w:val="16"/>
              </w:rPr>
            </w:pPr>
            <w:r>
              <w:rPr>
                <w:sz w:val="16"/>
                <w:szCs w:val="16"/>
              </w:rPr>
              <w:t>(1) Where the incumbent holds a fixed-term appointment, permanent or continuing appointment, he or she shall be</w:t>
            </w:r>
          </w:p>
          <w:p w:rsidR="00FB49AD" w:rsidRDefault="00FB49AD" w:rsidP="00FB49AD">
            <w:pPr>
              <w:autoSpaceDE w:val="0"/>
              <w:autoSpaceDN w:val="0"/>
              <w:adjustRightInd w:val="0"/>
              <w:rPr>
                <w:iCs/>
              </w:rPr>
            </w:pPr>
            <w:r>
              <w:rPr>
                <w:sz w:val="16"/>
                <w:szCs w:val="16"/>
              </w:rPr>
              <w:t xml:space="preserve">given the opportunity for a transfer to another post in accordance with Regulation 4.3, “Transfers,” pending the appointment of the successful candidate to the </w:t>
            </w:r>
          </w:p>
        </w:tc>
        <w:tc>
          <w:tcPr>
            <w:tcW w:w="4682" w:type="dxa"/>
          </w:tcPr>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roofErr w:type="gramStart"/>
            <w:r>
              <w:rPr>
                <w:sz w:val="16"/>
                <w:szCs w:val="16"/>
              </w:rPr>
              <w:t>performance</w:t>
            </w:r>
            <w:proofErr w:type="gramEnd"/>
            <w:r>
              <w:rPr>
                <w:sz w:val="16"/>
                <w:szCs w:val="16"/>
              </w:rPr>
              <w:t xml:space="preserve"> ratings in the performance appraisal mechanism are effective or better for the two years preceding promotion.  In such an exceptional case, the Director General shall record the reasons for his or her decision in writing;</w:t>
            </w: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r>
              <w:rPr>
                <w:sz w:val="16"/>
                <w:szCs w:val="16"/>
              </w:rPr>
              <w:t xml:space="preserve">(4) </w:t>
            </w:r>
            <w:proofErr w:type="gramStart"/>
            <w:r>
              <w:rPr>
                <w:sz w:val="16"/>
                <w:szCs w:val="16"/>
              </w:rPr>
              <w:t>if</w:t>
            </w:r>
            <w:proofErr w:type="gramEnd"/>
            <w:r>
              <w:rPr>
                <w:sz w:val="16"/>
                <w:szCs w:val="16"/>
              </w:rPr>
              <w:t xml:space="preserve"> the review leads to a higher grade of the post than initially classified, resulting in a change of category, or by two or more grades within the same category, or normally, within the Director category, then the post shall be subject to competition, in accordance with the established selection procedures.  Provided the incumbent meets the requirements of the post, the incumbent shall be given due consideration in the competition. </w:t>
            </w: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Pr="00F07EC6" w:rsidRDefault="00FB49AD" w:rsidP="002F572A">
            <w:pPr>
              <w:autoSpaceDE w:val="0"/>
              <w:autoSpaceDN w:val="0"/>
              <w:adjustRightInd w:val="0"/>
              <w:ind w:left="34"/>
              <w:rPr>
                <w:sz w:val="16"/>
                <w:szCs w:val="16"/>
              </w:rPr>
            </w:pPr>
            <w:r>
              <w:rPr>
                <w:sz w:val="16"/>
                <w:szCs w:val="16"/>
              </w:rPr>
              <w:t>(c)</w:t>
            </w:r>
            <w:r w:rsidRPr="00F07EC6">
              <w:rPr>
                <w:sz w:val="16"/>
                <w:szCs w:val="16"/>
              </w:rPr>
              <w:t xml:space="preserve"> In cases where the incumbent is not selected in the competition for his or her reclassified post:</w:t>
            </w: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r w:rsidRPr="009B3E1D">
              <w:rPr>
                <w:sz w:val="16"/>
                <w:szCs w:val="16"/>
              </w:rPr>
              <w:t>(1) where the incumbent holds a fixed-term, permanent or continuing appointment, he or she shall be given the opportunity for a transfer to another post after the period of</w:t>
            </w:r>
          </w:p>
          <w:p w:rsidR="00FB49AD" w:rsidRPr="00F07EC6" w:rsidRDefault="00FB49AD" w:rsidP="00FB49AD">
            <w:pPr>
              <w:autoSpaceDE w:val="0"/>
              <w:autoSpaceDN w:val="0"/>
              <w:adjustRightInd w:val="0"/>
              <w:rPr>
                <w:sz w:val="16"/>
                <w:szCs w:val="16"/>
              </w:rPr>
            </w:pPr>
            <w:proofErr w:type="gramStart"/>
            <w:r w:rsidRPr="009B3E1D">
              <w:rPr>
                <w:sz w:val="16"/>
                <w:szCs w:val="16"/>
              </w:rPr>
              <w:t>the</w:t>
            </w:r>
            <w:proofErr w:type="gramEnd"/>
            <w:r w:rsidRPr="009B3E1D">
              <w:rPr>
                <w:sz w:val="16"/>
                <w:szCs w:val="16"/>
              </w:rPr>
              <w:t xml:space="preserve"> competition, in accordance with </w:t>
            </w:r>
            <w:r w:rsidRPr="009B3E1D">
              <w:rPr>
                <w:sz w:val="16"/>
                <w:szCs w:val="16"/>
              </w:rPr>
              <w:br/>
              <w:t>Regulation 4.3 “Transfers.”  If no suitable post is identified,</w:t>
            </w:r>
          </w:p>
        </w:tc>
        <w:tc>
          <w:tcPr>
            <w:tcW w:w="2450" w:type="dxa"/>
          </w:tcPr>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r>
              <w:rPr>
                <w:sz w:val="16"/>
                <w:szCs w:val="16"/>
              </w:rPr>
              <w:t xml:space="preserve">“Director” category in unabbreviated form. </w:t>
            </w: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Default="00FB49AD" w:rsidP="00FB49AD">
            <w:pPr>
              <w:rPr>
                <w:sz w:val="16"/>
                <w:szCs w:val="16"/>
              </w:rPr>
            </w:pPr>
          </w:p>
          <w:p w:rsidR="00FB49AD" w:rsidRPr="00175DAE" w:rsidRDefault="00FB49AD" w:rsidP="00FB49AD">
            <w:pPr>
              <w:rPr>
                <w:sz w:val="16"/>
                <w:szCs w:val="16"/>
              </w:rPr>
            </w:pPr>
          </w:p>
          <w:p w:rsidR="00FB49AD" w:rsidRPr="00175DAE" w:rsidRDefault="00FB49AD" w:rsidP="00FB49AD">
            <w:pPr>
              <w:rPr>
                <w:sz w:val="16"/>
                <w:szCs w:val="16"/>
              </w:rPr>
            </w:pPr>
          </w:p>
          <w:p w:rsidR="00FB49AD" w:rsidRPr="00175DAE" w:rsidRDefault="00FB49AD" w:rsidP="00FB49AD">
            <w:pPr>
              <w:rPr>
                <w:sz w:val="16"/>
                <w:szCs w:val="16"/>
              </w:rPr>
            </w:pPr>
            <w:r w:rsidRPr="00175DAE">
              <w:rPr>
                <w:sz w:val="16"/>
                <w:szCs w:val="16"/>
              </w:rPr>
              <w:t xml:space="preserve">Former paragraph (c) deleted to be consistent with Regulation 4.10(b) “Appointment Boards”.  Following paragraphs renumbered accordingly. </w:t>
            </w:r>
          </w:p>
          <w:p w:rsidR="00FB49AD" w:rsidRDefault="00FB49AD" w:rsidP="00FB49AD">
            <w:pPr>
              <w:rPr>
                <w:sz w:val="16"/>
                <w:szCs w:val="16"/>
              </w:rPr>
            </w:pPr>
          </w:p>
          <w:p w:rsidR="00FB49AD" w:rsidRDefault="00FB49AD" w:rsidP="00FB49AD">
            <w:pPr>
              <w:rPr>
                <w:sz w:val="16"/>
                <w:szCs w:val="16"/>
              </w:rPr>
            </w:pPr>
          </w:p>
          <w:p w:rsidR="00FB49AD" w:rsidRPr="00175DAE" w:rsidRDefault="00FB49AD" w:rsidP="00FB49AD">
            <w:pPr>
              <w:rPr>
                <w:sz w:val="16"/>
                <w:szCs w:val="16"/>
              </w:rPr>
            </w:pPr>
          </w:p>
          <w:p w:rsidR="00FB49AD" w:rsidRPr="00175DAE" w:rsidRDefault="00FB49AD" w:rsidP="00FB49AD">
            <w:pPr>
              <w:rPr>
                <w:sz w:val="16"/>
                <w:szCs w:val="16"/>
              </w:rPr>
            </w:pPr>
          </w:p>
          <w:p w:rsidR="00FB49AD" w:rsidRPr="00175DAE" w:rsidRDefault="00FB49AD" w:rsidP="00FB49AD">
            <w:pPr>
              <w:rPr>
                <w:sz w:val="16"/>
                <w:szCs w:val="16"/>
              </w:rPr>
            </w:pPr>
          </w:p>
          <w:p w:rsidR="00FB49AD" w:rsidRPr="00175DAE" w:rsidRDefault="00FB49AD" w:rsidP="00FB49AD">
            <w:pPr>
              <w:rPr>
                <w:sz w:val="16"/>
                <w:szCs w:val="16"/>
              </w:rPr>
            </w:pPr>
          </w:p>
          <w:p w:rsidR="00FB49AD" w:rsidRDefault="00FB49AD" w:rsidP="00FB49AD">
            <w:pPr>
              <w:rPr>
                <w:sz w:val="16"/>
                <w:szCs w:val="16"/>
              </w:rPr>
            </w:pPr>
            <w:r w:rsidRPr="00175DAE">
              <w:rPr>
                <w:sz w:val="16"/>
                <w:szCs w:val="16"/>
              </w:rPr>
              <w:t xml:space="preserve"> </w:t>
            </w:r>
          </w:p>
          <w:p w:rsidR="00FB49AD" w:rsidRDefault="00FB49AD" w:rsidP="00FB49AD">
            <w:pPr>
              <w:rPr>
                <w:sz w:val="16"/>
                <w:szCs w:val="16"/>
              </w:rPr>
            </w:pPr>
            <w:r w:rsidRPr="00175DAE">
              <w:rPr>
                <w:sz w:val="16"/>
                <w:szCs w:val="16"/>
              </w:rPr>
              <w:t>Amended to reflect the deletion of the preceding paragraph.  Also, if the incumbent of a post</w:t>
            </w:r>
          </w:p>
          <w:p w:rsidR="00FB49AD" w:rsidRPr="00175DAE" w:rsidRDefault="00FB49AD" w:rsidP="00FB49AD">
            <w:pPr>
              <w:rPr>
                <w:sz w:val="16"/>
                <w:szCs w:val="16"/>
              </w:rPr>
            </w:pPr>
            <w:proofErr w:type="gramStart"/>
            <w:r w:rsidRPr="00175DAE">
              <w:rPr>
                <w:sz w:val="16"/>
                <w:szCs w:val="16"/>
              </w:rPr>
              <w:t>is</w:t>
            </w:r>
            <w:proofErr w:type="gramEnd"/>
            <w:r w:rsidRPr="00175DAE">
              <w:rPr>
                <w:sz w:val="16"/>
                <w:szCs w:val="16"/>
              </w:rPr>
              <w:t xml:space="preserve"> not selected in a competition, the search for a transfer will take place after and not during the competition.  </w:t>
            </w:r>
          </w:p>
          <w:p w:rsidR="00FB49AD" w:rsidRPr="00175DAE" w:rsidRDefault="00FB49AD" w:rsidP="00FB49AD">
            <w:pPr>
              <w:rPr>
                <w:sz w:val="16"/>
                <w:szCs w:val="16"/>
              </w:rPr>
            </w:pPr>
            <w:r w:rsidRPr="00175DAE">
              <w:rPr>
                <w:sz w:val="16"/>
                <w:szCs w:val="16"/>
              </w:rPr>
              <w:t>Reference to Regulation 9.7 “No</w:t>
            </w:r>
            <w:r>
              <w:rPr>
                <w:sz w:val="16"/>
                <w:szCs w:val="16"/>
              </w:rPr>
              <w:t xml:space="preserve">tice of Termination” inserted. </w:t>
            </w:r>
          </w:p>
          <w:p w:rsidR="00FB49AD" w:rsidRDefault="00FB49AD" w:rsidP="00FB49AD">
            <w:pPr>
              <w:rPr>
                <w:iCs/>
              </w:rPr>
            </w:pPr>
          </w:p>
        </w:tc>
      </w:tr>
    </w:tbl>
    <w:p w:rsidR="00FB49AD" w:rsidRDefault="00FB49AD" w:rsidP="00FB49AD">
      <w:pPr>
        <w:tabs>
          <w:tab w:val="left" w:pos="9072"/>
        </w:tabs>
        <w:ind w:right="254"/>
        <w:jc w:val="center"/>
        <w:rPr>
          <w:b/>
          <w:sz w:val="24"/>
          <w:szCs w:val="24"/>
          <w:u w:val="single"/>
        </w:rPr>
      </w:pPr>
    </w:p>
    <w:p w:rsidR="00FB49AD" w:rsidRPr="00D6056F" w:rsidRDefault="00FB49AD" w:rsidP="00785E6C">
      <w:pPr>
        <w:tabs>
          <w:tab w:val="left" w:pos="9072"/>
        </w:tabs>
        <w:ind w:left="-851" w:right="254"/>
        <w:jc w:val="center"/>
        <w:rPr>
          <w:b/>
          <w:sz w:val="24"/>
          <w:szCs w:val="24"/>
          <w:u w:val="single"/>
        </w:rPr>
      </w:pPr>
      <w:r>
        <w:rPr>
          <w:b/>
          <w:sz w:val="24"/>
          <w:szCs w:val="24"/>
          <w:u w:val="single"/>
        </w:rPr>
        <w:lastRenderedPageBreak/>
        <w:t>Part 3</w:t>
      </w:r>
    </w:p>
    <w:p w:rsidR="00FB49AD" w:rsidRPr="0039418E" w:rsidRDefault="00FB49AD" w:rsidP="00785E6C">
      <w:pPr>
        <w:tabs>
          <w:tab w:val="left" w:pos="9072"/>
        </w:tabs>
        <w:ind w:left="-851" w:right="254"/>
        <w:jc w:val="center"/>
        <w:rPr>
          <w:sz w:val="20"/>
        </w:rPr>
      </w:pPr>
      <w:proofErr w:type="gramStart"/>
      <w:r w:rsidRPr="0039418E">
        <w:rPr>
          <w:sz w:val="20"/>
        </w:rPr>
        <w:t>(Cont.)</w:t>
      </w:r>
      <w:proofErr w:type="gramEnd"/>
    </w:p>
    <w:p w:rsidR="00FB49AD" w:rsidRPr="00D6056F" w:rsidRDefault="00FB49AD" w:rsidP="00FB49AD">
      <w:pPr>
        <w:tabs>
          <w:tab w:val="left" w:pos="9072"/>
        </w:tabs>
        <w:ind w:right="254"/>
        <w:jc w:val="center"/>
        <w:rPr>
          <w:b/>
          <w:sz w:val="24"/>
          <w:szCs w:val="24"/>
          <w:u w:val="single"/>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8"/>
        <w:gridCol w:w="4266"/>
        <w:gridCol w:w="4394"/>
        <w:gridCol w:w="2841"/>
      </w:tblGrid>
      <w:tr w:rsidR="00FB49AD" w:rsidTr="00FB49AD">
        <w:trPr>
          <w:trHeight w:val="453"/>
        </w:trPr>
        <w:tc>
          <w:tcPr>
            <w:tcW w:w="2188" w:type="dxa"/>
            <w:shd w:val="clear" w:color="auto" w:fill="F2F2F2" w:themeFill="background1" w:themeFillShade="F2"/>
            <w:vAlign w:val="center"/>
          </w:tcPr>
          <w:p w:rsidR="00FB49AD" w:rsidRPr="0039418E" w:rsidRDefault="00FB49AD" w:rsidP="00FB49AD">
            <w:pPr>
              <w:jc w:val="center"/>
              <w:rPr>
                <w:b/>
                <w:sz w:val="16"/>
                <w:szCs w:val="16"/>
              </w:rPr>
            </w:pPr>
            <w:r w:rsidRPr="0041610A">
              <w:rPr>
                <w:b/>
                <w:sz w:val="16"/>
                <w:szCs w:val="16"/>
              </w:rPr>
              <w:t xml:space="preserve">Staff </w:t>
            </w:r>
            <w:r>
              <w:rPr>
                <w:b/>
                <w:sz w:val="16"/>
                <w:szCs w:val="16"/>
              </w:rPr>
              <w:t>Rule</w:t>
            </w:r>
          </w:p>
        </w:tc>
        <w:tc>
          <w:tcPr>
            <w:tcW w:w="4266" w:type="dxa"/>
            <w:shd w:val="clear" w:color="auto" w:fill="F2F2F2" w:themeFill="background1" w:themeFillShade="F2"/>
            <w:vAlign w:val="center"/>
          </w:tcPr>
          <w:p w:rsidR="00FB49AD" w:rsidRPr="0039418E" w:rsidRDefault="00FB49AD" w:rsidP="00FB49AD">
            <w:pPr>
              <w:jc w:val="center"/>
              <w:rPr>
                <w:b/>
                <w:sz w:val="16"/>
                <w:szCs w:val="16"/>
              </w:rPr>
            </w:pPr>
            <w:r>
              <w:rPr>
                <w:b/>
                <w:sz w:val="16"/>
                <w:szCs w:val="16"/>
              </w:rPr>
              <w:t>F</w:t>
            </w:r>
            <w:r w:rsidRPr="0041610A">
              <w:rPr>
                <w:b/>
                <w:sz w:val="16"/>
                <w:szCs w:val="16"/>
              </w:rPr>
              <w:t>ormer text</w:t>
            </w:r>
          </w:p>
        </w:tc>
        <w:tc>
          <w:tcPr>
            <w:tcW w:w="4394" w:type="dxa"/>
            <w:shd w:val="clear" w:color="auto" w:fill="F2F2F2" w:themeFill="background1" w:themeFillShade="F2"/>
            <w:vAlign w:val="center"/>
          </w:tcPr>
          <w:p w:rsidR="00FB49AD" w:rsidRPr="0039418E" w:rsidRDefault="00FB49AD" w:rsidP="00FB49AD">
            <w:pPr>
              <w:jc w:val="center"/>
              <w:rPr>
                <w:b/>
                <w:sz w:val="16"/>
                <w:szCs w:val="16"/>
              </w:rPr>
            </w:pPr>
            <w:r>
              <w:rPr>
                <w:b/>
                <w:sz w:val="16"/>
                <w:szCs w:val="16"/>
              </w:rPr>
              <w:t>New text</w:t>
            </w:r>
          </w:p>
        </w:tc>
        <w:tc>
          <w:tcPr>
            <w:tcW w:w="2841" w:type="dxa"/>
            <w:shd w:val="clear" w:color="auto" w:fill="F2F2F2" w:themeFill="background1" w:themeFillShade="F2"/>
            <w:vAlign w:val="center"/>
          </w:tcPr>
          <w:p w:rsidR="00FB49AD" w:rsidRPr="0039418E" w:rsidRDefault="00FB49AD" w:rsidP="00FB49AD">
            <w:pPr>
              <w:jc w:val="center"/>
              <w:rPr>
                <w:b/>
                <w:sz w:val="16"/>
                <w:szCs w:val="16"/>
              </w:rPr>
            </w:pPr>
            <w:r>
              <w:rPr>
                <w:b/>
                <w:sz w:val="16"/>
                <w:szCs w:val="16"/>
              </w:rPr>
              <w:t>Description of</w:t>
            </w:r>
            <w:r w:rsidRPr="0041610A">
              <w:rPr>
                <w:b/>
                <w:sz w:val="16"/>
                <w:szCs w:val="16"/>
              </w:rPr>
              <w:t xml:space="preserve"> </w:t>
            </w:r>
            <w:r>
              <w:rPr>
                <w:b/>
                <w:sz w:val="16"/>
                <w:szCs w:val="16"/>
              </w:rPr>
              <w:t>Amendment</w:t>
            </w:r>
          </w:p>
        </w:tc>
      </w:tr>
      <w:tr w:rsidR="00FB49AD" w:rsidTr="00FB49AD">
        <w:trPr>
          <w:trHeight w:val="972"/>
        </w:trPr>
        <w:tc>
          <w:tcPr>
            <w:tcW w:w="2188" w:type="dxa"/>
          </w:tcPr>
          <w:p w:rsidR="00FB49AD" w:rsidRDefault="00FB49AD" w:rsidP="00FB49AD">
            <w:pPr>
              <w:autoSpaceDE w:val="0"/>
              <w:autoSpaceDN w:val="0"/>
              <w:adjustRightInd w:val="0"/>
              <w:rPr>
                <w:iCs/>
              </w:rPr>
            </w:pPr>
          </w:p>
        </w:tc>
        <w:tc>
          <w:tcPr>
            <w:tcW w:w="4266" w:type="dxa"/>
          </w:tcPr>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roofErr w:type="gramStart"/>
            <w:r>
              <w:rPr>
                <w:sz w:val="16"/>
                <w:szCs w:val="16"/>
              </w:rPr>
              <w:t>reclassified</w:t>
            </w:r>
            <w:proofErr w:type="gramEnd"/>
            <w:r>
              <w:rPr>
                <w:sz w:val="16"/>
                <w:szCs w:val="16"/>
              </w:rPr>
              <w:t xml:space="preserve"> post.  If within the period of the competition no suitable post is identified, the contract of the incumbent of the reclassified post shall be terminated in accordance with Regulation 9.2.  </w:t>
            </w: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iCs/>
              </w:rPr>
            </w:pPr>
            <w:r>
              <w:rPr>
                <w:sz w:val="16"/>
                <w:szCs w:val="16"/>
              </w:rPr>
              <w:t xml:space="preserve">(e) No encumbered post shall be re-classified more than once with the same incumbent without initiating a competitive promotion process. </w:t>
            </w:r>
          </w:p>
          <w:p w:rsidR="00FB49AD" w:rsidRDefault="00FB49AD" w:rsidP="00FB49AD">
            <w:pPr>
              <w:autoSpaceDE w:val="0"/>
              <w:autoSpaceDN w:val="0"/>
              <w:adjustRightInd w:val="0"/>
              <w:rPr>
                <w:sz w:val="16"/>
                <w:szCs w:val="16"/>
              </w:rPr>
            </w:pPr>
            <w:r>
              <w:rPr>
                <w:sz w:val="16"/>
                <w:szCs w:val="16"/>
              </w:rPr>
              <w:t xml:space="preserve"> </w:t>
            </w:r>
          </w:p>
          <w:p w:rsidR="00FB49AD" w:rsidRDefault="00FB49AD" w:rsidP="00FB49AD">
            <w:pPr>
              <w:autoSpaceDE w:val="0"/>
              <w:autoSpaceDN w:val="0"/>
              <w:adjustRightInd w:val="0"/>
              <w:rPr>
                <w:sz w:val="16"/>
                <w:szCs w:val="16"/>
              </w:rPr>
            </w:pPr>
            <w:r>
              <w:rPr>
                <w:sz w:val="16"/>
                <w:szCs w:val="16"/>
              </w:rPr>
              <w:t xml:space="preserve">(f) The Director General shall have the authority to approve the promotion of staff members resulting from post reclassifications to and within the Professional Category and above.  The Director of HRMD shall have the authority to approve the promotion of staff members within the General Services Category. </w:t>
            </w: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iCs/>
              </w:rPr>
            </w:pPr>
            <w:r>
              <w:rPr>
                <w:sz w:val="16"/>
                <w:szCs w:val="16"/>
              </w:rPr>
              <w:t>(g) Promotion of the incumbent to the grade of the post shall be backdated to the date on which the post was reclassified, i.e., the first day of the month following the Director General’s decision.</w:t>
            </w:r>
          </w:p>
        </w:tc>
        <w:tc>
          <w:tcPr>
            <w:tcW w:w="4394" w:type="dxa"/>
          </w:tcPr>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roofErr w:type="gramStart"/>
            <w:r w:rsidRPr="009B3E1D">
              <w:rPr>
                <w:sz w:val="16"/>
                <w:szCs w:val="16"/>
              </w:rPr>
              <w:t>the</w:t>
            </w:r>
            <w:proofErr w:type="gramEnd"/>
            <w:r w:rsidRPr="009B3E1D">
              <w:rPr>
                <w:sz w:val="16"/>
                <w:szCs w:val="16"/>
              </w:rPr>
              <w:t xml:space="preserve"> contract of the incumbent of the reclassified post shall be terminated in accordance with Regulation 9.2 “Termination” and Regulation 9.7 “Notice of Termination.”</w:t>
            </w:r>
            <w:r>
              <w:rPr>
                <w:sz w:val="16"/>
                <w:szCs w:val="16"/>
              </w:rPr>
              <w:t xml:space="preserve"> </w:t>
            </w: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r>
              <w:rPr>
                <w:sz w:val="16"/>
                <w:szCs w:val="16"/>
              </w:rPr>
              <w:t xml:space="preserve">(d) No encumbered post shall be reclassified more than once with the same incumbent without initiating a competitive process. </w:t>
            </w: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sz w:val="16"/>
                <w:szCs w:val="16"/>
              </w:rPr>
            </w:pPr>
            <w:r>
              <w:rPr>
                <w:sz w:val="16"/>
                <w:szCs w:val="16"/>
              </w:rPr>
              <w:t xml:space="preserve">(e) The Director General shall have the authority to approve the promotion of staff members resulting from post reclassifications within the Professional category and within the Director category.  The Director of HRMD shall have the authority to approve the promotion of staff members within the General Service category. </w:t>
            </w:r>
          </w:p>
          <w:p w:rsidR="00FB49AD" w:rsidRDefault="00FB49AD" w:rsidP="00FB49AD">
            <w:pPr>
              <w:autoSpaceDE w:val="0"/>
              <w:autoSpaceDN w:val="0"/>
              <w:adjustRightInd w:val="0"/>
              <w:rPr>
                <w:sz w:val="16"/>
                <w:szCs w:val="16"/>
              </w:rPr>
            </w:pPr>
          </w:p>
          <w:p w:rsidR="00FB49AD" w:rsidRDefault="00FB49AD" w:rsidP="00FB49AD">
            <w:pPr>
              <w:autoSpaceDE w:val="0"/>
              <w:autoSpaceDN w:val="0"/>
              <w:adjustRightInd w:val="0"/>
              <w:rPr>
                <w:iCs/>
              </w:rPr>
            </w:pPr>
            <w:r>
              <w:rPr>
                <w:sz w:val="16"/>
                <w:szCs w:val="16"/>
              </w:rPr>
              <w:t>(f) Promotion of the incumbent to the grade of the post shall be backdated to the date on which the post was reclassified, i.e., the first day of the month following the Director General’s decision.</w:t>
            </w:r>
          </w:p>
        </w:tc>
        <w:tc>
          <w:tcPr>
            <w:tcW w:w="2841" w:type="dxa"/>
          </w:tcPr>
          <w:p w:rsidR="00FB49AD" w:rsidRPr="00175DAE" w:rsidRDefault="00FB49AD" w:rsidP="00FB49AD">
            <w:pPr>
              <w:rPr>
                <w:sz w:val="16"/>
                <w:szCs w:val="16"/>
              </w:rPr>
            </w:pPr>
          </w:p>
          <w:p w:rsidR="00FB49AD" w:rsidRPr="00175DAE" w:rsidRDefault="00FB49AD" w:rsidP="00FB49AD">
            <w:pPr>
              <w:rPr>
                <w:sz w:val="16"/>
                <w:szCs w:val="16"/>
              </w:rPr>
            </w:pPr>
          </w:p>
          <w:p w:rsidR="00FB49AD" w:rsidRPr="00175DAE" w:rsidRDefault="00FB49AD" w:rsidP="00FB49AD">
            <w:pPr>
              <w:rPr>
                <w:sz w:val="16"/>
                <w:szCs w:val="16"/>
              </w:rPr>
            </w:pPr>
          </w:p>
          <w:p w:rsidR="00FB49AD" w:rsidRPr="00175DAE" w:rsidRDefault="00FB49AD" w:rsidP="00FB49AD">
            <w:pPr>
              <w:rPr>
                <w:sz w:val="16"/>
                <w:szCs w:val="16"/>
              </w:rPr>
            </w:pPr>
          </w:p>
          <w:p w:rsidR="00FB49AD" w:rsidRPr="00175DAE" w:rsidRDefault="00FB49AD" w:rsidP="00FB49AD">
            <w:pPr>
              <w:rPr>
                <w:sz w:val="16"/>
                <w:szCs w:val="16"/>
              </w:rPr>
            </w:pPr>
          </w:p>
          <w:p w:rsidR="00FB49AD" w:rsidRPr="00175DAE" w:rsidRDefault="00FB49AD" w:rsidP="00FB49AD">
            <w:pPr>
              <w:rPr>
                <w:sz w:val="16"/>
                <w:szCs w:val="16"/>
              </w:rPr>
            </w:pPr>
          </w:p>
          <w:p w:rsidR="00FB49AD" w:rsidRDefault="00FB49AD" w:rsidP="00FB49AD">
            <w:pPr>
              <w:pStyle w:val="Default"/>
              <w:rPr>
                <w:sz w:val="16"/>
                <w:szCs w:val="16"/>
              </w:rPr>
            </w:pPr>
            <w:r w:rsidRPr="00175DAE">
              <w:rPr>
                <w:sz w:val="16"/>
                <w:szCs w:val="16"/>
              </w:rPr>
              <w:t>Paragraph renumbered.</w:t>
            </w:r>
          </w:p>
          <w:p w:rsidR="00FB49AD" w:rsidRDefault="00FB49AD" w:rsidP="00FB49AD">
            <w:pPr>
              <w:pStyle w:val="Default"/>
              <w:rPr>
                <w:sz w:val="16"/>
                <w:szCs w:val="16"/>
              </w:rPr>
            </w:pPr>
          </w:p>
          <w:p w:rsidR="00FB49AD" w:rsidRDefault="00FB49AD" w:rsidP="00FB49AD">
            <w:pPr>
              <w:pStyle w:val="Default"/>
              <w:rPr>
                <w:sz w:val="16"/>
                <w:szCs w:val="16"/>
              </w:rPr>
            </w:pPr>
          </w:p>
          <w:p w:rsidR="00FB49AD" w:rsidRDefault="00FB49AD" w:rsidP="00FB49AD">
            <w:pPr>
              <w:pStyle w:val="Default"/>
              <w:rPr>
                <w:sz w:val="16"/>
                <w:szCs w:val="16"/>
              </w:rPr>
            </w:pPr>
          </w:p>
          <w:p w:rsidR="00FB49AD" w:rsidRDefault="00FB49AD" w:rsidP="00FB49AD">
            <w:pPr>
              <w:pStyle w:val="Default"/>
              <w:rPr>
                <w:sz w:val="16"/>
                <w:szCs w:val="16"/>
              </w:rPr>
            </w:pPr>
            <w:r>
              <w:rPr>
                <w:sz w:val="16"/>
                <w:szCs w:val="16"/>
              </w:rPr>
              <w:t>“</w:t>
            </w:r>
            <w:proofErr w:type="gramStart"/>
            <w:r>
              <w:rPr>
                <w:sz w:val="16"/>
                <w:szCs w:val="16"/>
              </w:rPr>
              <w:t>to</w:t>
            </w:r>
            <w:proofErr w:type="gramEnd"/>
            <w:r>
              <w:rPr>
                <w:sz w:val="16"/>
                <w:szCs w:val="16"/>
              </w:rPr>
              <w:t xml:space="preserve">” the Professional category is deleted, and “above” is replaced by “within the </w:t>
            </w:r>
            <w:r w:rsidRPr="00BF01F1">
              <w:rPr>
                <w:sz w:val="16"/>
                <w:szCs w:val="16"/>
              </w:rPr>
              <w:t>Director</w:t>
            </w:r>
            <w:r>
              <w:rPr>
                <w:sz w:val="16"/>
                <w:szCs w:val="16"/>
              </w:rPr>
              <w:t xml:space="preserve"> category”, as any reclassification of a post to a different category will require a competition. </w:t>
            </w:r>
          </w:p>
          <w:p w:rsidR="00FB49AD" w:rsidRDefault="00FB49AD" w:rsidP="00FB49AD">
            <w:pPr>
              <w:pStyle w:val="Default"/>
              <w:rPr>
                <w:sz w:val="16"/>
                <w:szCs w:val="16"/>
              </w:rPr>
            </w:pPr>
          </w:p>
          <w:p w:rsidR="00FB49AD" w:rsidRDefault="00FB49AD" w:rsidP="00FB49AD">
            <w:pPr>
              <w:pStyle w:val="Default"/>
              <w:rPr>
                <w:rFonts w:eastAsia="SimSun"/>
                <w:iCs/>
                <w:lang w:eastAsia="zh-CN"/>
              </w:rPr>
            </w:pPr>
            <w:r>
              <w:rPr>
                <w:sz w:val="16"/>
                <w:szCs w:val="16"/>
              </w:rPr>
              <w:t>Paragraph renumbered.</w:t>
            </w:r>
          </w:p>
        </w:tc>
      </w:tr>
      <w:tr w:rsidR="00FB49AD" w:rsidTr="00FB49AD">
        <w:trPr>
          <w:trHeight w:val="972"/>
        </w:trPr>
        <w:tc>
          <w:tcPr>
            <w:tcW w:w="2188" w:type="dxa"/>
          </w:tcPr>
          <w:p w:rsidR="00FB49AD" w:rsidRDefault="00FB49AD" w:rsidP="00FB49AD">
            <w:pPr>
              <w:pStyle w:val="Default"/>
              <w:ind w:right="74"/>
              <w:rPr>
                <w:sz w:val="16"/>
                <w:szCs w:val="16"/>
              </w:rPr>
            </w:pPr>
          </w:p>
          <w:p w:rsidR="00FB49AD" w:rsidRPr="00B24EEF" w:rsidRDefault="00FB49AD" w:rsidP="00FB49AD">
            <w:pPr>
              <w:pStyle w:val="ListParagraph"/>
              <w:numPr>
                <w:ilvl w:val="0"/>
                <w:numId w:val="47"/>
              </w:numPr>
              <w:ind w:left="318" w:hanging="284"/>
              <w:rPr>
                <w:bCs/>
                <w:sz w:val="16"/>
                <w:szCs w:val="16"/>
              </w:rPr>
            </w:pPr>
            <w:r w:rsidRPr="00B24EEF">
              <w:rPr>
                <w:bCs/>
                <w:sz w:val="16"/>
                <w:szCs w:val="16"/>
              </w:rPr>
              <w:t>Rule 3.6.2</w:t>
            </w:r>
          </w:p>
          <w:p w:rsidR="00FB49AD" w:rsidRDefault="00FB49AD" w:rsidP="00FB49AD">
            <w:pPr>
              <w:pStyle w:val="Default"/>
              <w:ind w:left="459" w:right="72"/>
              <w:rPr>
                <w:sz w:val="16"/>
                <w:szCs w:val="16"/>
              </w:rPr>
            </w:pPr>
          </w:p>
          <w:p w:rsidR="00FB49AD" w:rsidRDefault="00FB49AD" w:rsidP="00FB49AD">
            <w:pPr>
              <w:pStyle w:val="Default"/>
              <w:ind w:right="72"/>
              <w:rPr>
                <w:sz w:val="16"/>
                <w:szCs w:val="16"/>
              </w:rPr>
            </w:pPr>
            <w:r>
              <w:rPr>
                <w:sz w:val="16"/>
                <w:szCs w:val="16"/>
              </w:rPr>
              <w:t>“Advancement Within Grade for Temporary Staff Members”</w:t>
            </w:r>
          </w:p>
          <w:p w:rsidR="00FB49AD" w:rsidRPr="00175DAE" w:rsidRDefault="00FB49AD" w:rsidP="00FB49AD">
            <w:pPr>
              <w:autoSpaceDE w:val="0"/>
              <w:autoSpaceDN w:val="0"/>
              <w:adjustRightInd w:val="0"/>
              <w:ind w:left="459"/>
              <w:rPr>
                <w:color w:val="000000"/>
                <w:sz w:val="16"/>
                <w:szCs w:val="16"/>
              </w:rPr>
            </w:pPr>
          </w:p>
        </w:tc>
        <w:tc>
          <w:tcPr>
            <w:tcW w:w="4266" w:type="dxa"/>
          </w:tcPr>
          <w:p w:rsidR="00FB49AD" w:rsidRDefault="00FB49AD" w:rsidP="00FB49AD">
            <w:pPr>
              <w:pStyle w:val="Default"/>
              <w:ind w:right="72"/>
              <w:rPr>
                <w:sz w:val="16"/>
                <w:szCs w:val="16"/>
              </w:rPr>
            </w:pPr>
          </w:p>
          <w:p w:rsidR="00FB49AD" w:rsidRDefault="00FB49AD" w:rsidP="00FB49AD">
            <w:pPr>
              <w:pStyle w:val="Default"/>
              <w:ind w:right="72"/>
              <w:rPr>
                <w:rFonts w:eastAsia="SimSun"/>
                <w:iCs/>
                <w:lang w:eastAsia="zh-CN"/>
              </w:rPr>
            </w:pPr>
            <w:r w:rsidRPr="002F3BAA">
              <w:rPr>
                <w:sz w:val="16"/>
                <w:szCs w:val="16"/>
              </w:rPr>
              <w:t>Temporary staff members shall be eligible for the award of one step in their grade from the second year of service</w:t>
            </w:r>
            <w:r>
              <w:rPr>
                <w:sz w:val="16"/>
                <w:szCs w:val="16"/>
              </w:rPr>
              <w:t>.</w:t>
            </w:r>
          </w:p>
        </w:tc>
        <w:tc>
          <w:tcPr>
            <w:tcW w:w="4394" w:type="dxa"/>
          </w:tcPr>
          <w:p w:rsidR="002F572A" w:rsidRDefault="002F572A" w:rsidP="002F572A">
            <w:pPr>
              <w:pStyle w:val="Default"/>
              <w:rPr>
                <w:sz w:val="16"/>
                <w:szCs w:val="16"/>
              </w:rPr>
            </w:pPr>
          </w:p>
          <w:p w:rsidR="00FB49AD" w:rsidRDefault="00FB49AD" w:rsidP="00FB49AD">
            <w:pPr>
              <w:pStyle w:val="Default"/>
              <w:spacing w:after="200"/>
              <w:rPr>
                <w:rFonts w:eastAsia="SimSun"/>
                <w:iCs/>
                <w:lang w:eastAsia="zh-CN"/>
              </w:rPr>
            </w:pPr>
            <w:r w:rsidRPr="002F3BAA">
              <w:rPr>
                <w:sz w:val="16"/>
                <w:szCs w:val="16"/>
              </w:rPr>
              <w:t xml:space="preserve">Temporary staff members shall be eligible for the award of one step in their grade from the second year of service.  </w:t>
            </w:r>
            <w:r w:rsidRPr="00175DAE">
              <w:rPr>
                <w:sz w:val="16"/>
                <w:szCs w:val="16"/>
              </w:rPr>
              <w:t>Temporary staff members in the Professional category who are subject to Regulation 12.5(a</w:t>
            </w:r>
            <w:proofErr w:type="gramStart"/>
            <w:r w:rsidRPr="00175DAE">
              <w:rPr>
                <w:sz w:val="16"/>
                <w:szCs w:val="16"/>
              </w:rPr>
              <w:t>)(</w:t>
            </w:r>
            <w:proofErr w:type="gramEnd"/>
            <w:r w:rsidRPr="00175DAE">
              <w:rPr>
                <w:sz w:val="16"/>
                <w:szCs w:val="16"/>
              </w:rPr>
              <w:t xml:space="preserve">1) and 12.5(b)(1) shall be eligible for this award on a one-time basis, in their second year under these </w:t>
            </w:r>
            <w:r>
              <w:rPr>
                <w:sz w:val="16"/>
                <w:szCs w:val="16"/>
              </w:rPr>
              <w:t>R</w:t>
            </w:r>
            <w:r w:rsidRPr="00175DAE">
              <w:rPr>
                <w:sz w:val="16"/>
                <w:szCs w:val="16"/>
              </w:rPr>
              <w:t>egulations and Rules.</w:t>
            </w:r>
          </w:p>
        </w:tc>
        <w:tc>
          <w:tcPr>
            <w:tcW w:w="2841" w:type="dxa"/>
          </w:tcPr>
          <w:p w:rsidR="00FB49AD" w:rsidRPr="002F3BAA" w:rsidRDefault="00FB49AD" w:rsidP="00FB49AD">
            <w:pPr>
              <w:rPr>
                <w:sz w:val="16"/>
                <w:szCs w:val="16"/>
              </w:rPr>
            </w:pPr>
          </w:p>
          <w:p w:rsidR="00FB49AD" w:rsidRPr="0039418E" w:rsidRDefault="00FB49AD" w:rsidP="00FB49AD">
            <w:pPr>
              <w:autoSpaceDE w:val="0"/>
              <w:autoSpaceDN w:val="0"/>
              <w:adjustRightInd w:val="0"/>
              <w:rPr>
                <w:sz w:val="16"/>
                <w:szCs w:val="16"/>
              </w:rPr>
            </w:pPr>
            <w:r w:rsidRPr="002F3BAA">
              <w:rPr>
                <w:sz w:val="16"/>
                <w:szCs w:val="16"/>
              </w:rPr>
              <w:t xml:space="preserve">To enable temporary staff in the Professional category who converted into temporary staff status prior to </w:t>
            </w:r>
            <w:r>
              <w:rPr>
                <w:sz w:val="16"/>
                <w:szCs w:val="16"/>
              </w:rPr>
              <w:br/>
            </w:r>
            <w:r w:rsidRPr="002F3BAA">
              <w:rPr>
                <w:sz w:val="16"/>
                <w:szCs w:val="16"/>
              </w:rPr>
              <w:t>January 1, 2013, to enjoy, under the new contractual regime of the revised Staff Regulations and Rules, a one-step increment during their second year of service.</w:t>
            </w:r>
          </w:p>
        </w:tc>
      </w:tr>
    </w:tbl>
    <w:p w:rsidR="00FB49AD" w:rsidRDefault="00FB49AD">
      <w:pPr>
        <w:rPr>
          <w:iCs/>
        </w:rPr>
        <w:sectPr w:rsidR="00FB49AD" w:rsidSect="00FB49AD">
          <w:headerReference w:type="default" r:id="rId24"/>
          <w:type w:val="continuous"/>
          <w:pgSz w:w="16840" w:h="11907" w:orient="landscape" w:code="9"/>
          <w:pgMar w:top="1560" w:right="1418" w:bottom="1134" w:left="2552" w:header="720" w:footer="720" w:gutter="0"/>
          <w:cols w:space="720"/>
          <w:titlePg/>
          <w:docGrid w:linePitch="299"/>
        </w:sectPr>
      </w:pPr>
    </w:p>
    <w:p w:rsidR="00FB49AD" w:rsidRDefault="00FB49AD" w:rsidP="00FB49AD">
      <w:pPr>
        <w:tabs>
          <w:tab w:val="left" w:pos="9072"/>
        </w:tabs>
        <w:ind w:right="254"/>
        <w:jc w:val="center"/>
        <w:rPr>
          <w:b/>
          <w:sz w:val="24"/>
          <w:szCs w:val="24"/>
          <w:u w:val="single"/>
        </w:rPr>
      </w:pPr>
    </w:p>
    <w:p w:rsidR="00FB49AD" w:rsidRDefault="00FB49AD" w:rsidP="00FB49AD">
      <w:pPr>
        <w:tabs>
          <w:tab w:val="left" w:pos="9072"/>
        </w:tabs>
        <w:ind w:right="254"/>
        <w:jc w:val="center"/>
        <w:rPr>
          <w:b/>
          <w:sz w:val="24"/>
          <w:szCs w:val="24"/>
          <w:u w:val="single"/>
        </w:rPr>
      </w:pPr>
    </w:p>
    <w:p w:rsidR="00FB49AD" w:rsidRDefault="00FB49AD" w:rsidP="00FB49AD">
      <w:pPr>
        <w:tabs>
          <w:tab w:val="left" w:pos="9072"/>
        </w:tabs>
        <w:ind w:right="254"/>
        <w:jc w:val="center"/>
        <w:rPr>
          <w:b/>
          <w:sz w:val="24"/>
          <w:szCs w:val="24"/>
          <w:u w:val="single"/>
        </w:rPr>
      </w:pPr>
    </w:p>
    <w:p w:rsidR="00FB49AD" w:rsidRDefault="00FB49AD" w:rsidP="00FB49AD">
      <w:pPr>
        <w:tabs>
          <w:tab w:val="left" w:pos="9072"/>
        </w:tabs>
        <w:ind w:right="254"/>
        <w:jc w:val="center"/>
        <w:rPr>
          <w:b/>
          <w:sz w:val="24"/>
          <w:szCs w:val="24"/>
          <w:u w:val="single"/>
        </w:rPr>
      </w:pPr>
    </w:p>
    <w:p w:rsidR="00FB49AD" w:rsidRDefault="00FB49AD" w:rsidP="00FB49AD">
      <w:pPr>
        <w:tabs>
          <w:tab w:val="left" w:pos="9072"/>
        </w:tabs>
        <w:ind w:right="254"/>
        <w:jc w:val="center"/>
        <w:rPr>
          <w:b/>
          <w:sz w:val="24"/>
          <w:szCs w:val="24"/>
          <w:u w:val="single"/>
        </w:rPr>
      </w:pPr>
    </w:p>
    <w:p w:rsidR="00FB49AD" w:rsidRDefault="00FB49AD" w:rsidP="00FB49AD">
      <w:pPr>
        <w:tabs>
          <w:tab w:val="left" w:pos="9072"/>
        </w:tabs>
        <w:ind w:right="254"/>
        <w:jc w:val="center"/>
        <w:rPr>
          <w:b/>
          <w:sz w:val="24"/>
          <w:szCs w:val="24"/>
          <w:u w:val="single"/>
        </w:rPr>
      </w:pPr>
    </w:p>
    <w:p w:rsidR="00FB49AD" w:rsidRDefault="00FB49AD" w:rsidP="00FB49AD">
      <w:pPr>
        <w:tabs>
          <w:tab w:val="left" w:pos="9072"/>
        </w:tabs>
        <w:ind w:right="254"/>
        <w:jc w:val="center"/>
        <w:rPr>
          <w:b/>
          <w:sz w:val="24"/>
          <w:szCs w:val="24"/>
          <w:u w:val="single"/>
        </w:rPr>
      </w:pPr>
    </w:p>
    <w:p w:rsidR="00FB49AD" w:rsidRDefault="00FB49AD" w:rsidP="00FB49AD">
      <w:pPr>
        <w:tabs>
          <w:tab w:val="left" w:pos="9072"/>
        </w:tabs>
        <w:ind w:right="254"/>
        <w:jc w:val="center"/>
        <w:rPr>
          <w:b/>
          <w:sz w:val="24"/>
          <w:szCs w:val="24"/>
          <w:u w:val="single"/>
        </w:rPr>
      </w:pPr>
    </w:p>
    <w:p w:rsidR="00FB49AD" w:rsidRDefault="00FB49AD" w:rsidP="00785E6C">
      <w:pPr>
        <w:tabs>
          <w:tab w:val="left" w:pos="9072"/>
        </w:tabs>
        <w:ind w:left="-993" w:right="254"/>
        <w:jc w:val="center"/>
        <w:rPr>
          <w:b/>
          <w:sz w:val="24"/>
          <w:szCs w:val="24"/>
          <w:u w:val="single"/>
        </w:rPr>
      </w:pPr>
      <w:r>
        <w:rPr>
          <w:b/>
          <w:sz w:val="24"/>
          <w:szCs w:val="24"/>
          <w:u w:val="single"/>
        </w:rPr>
        <w:lastRenderedPageBreak/>
        <w:t>Part 4</w:t>
      </w:r>
    </w:p>
    <w:p w:rsidR="00FB49AD" w:rsidRPr="00D6056F" w:rsidRDefault="00FB49AD" w:rsidP="00FB49AD">
      <w:pPr>
        <w:tabs>
          <w:tab w:val="left" w:pos="9072"/>
        </w:tabs>
        <w:ind w:right="254"/>
        <w:jc w:val="center"/>
        <w:rPr>
          <w:b/>
          <w:sz w:val="24"/>
          <w:szCs w:val="24"/>
          <w:u w:val="single"/>
        </w:rPr>
      </w:pPr>
    </w:p>
    <w:p w:rsidR="00FB49AD" w:rsidRPr="00B5602A" w:rsidRDefault="00FB49AD" w:rsidP="00FB49AD">
      <w:pPr>
        <w:autoSpaceDE w:val="0"/>
        <w:autoSpaceDN w:val="0"/>
        <w:adjustRightInd w:val="0"/>
        <w:ind w:left="-993"/>
        <w:rPr>
          <w:b/>
          <w:sz w:val="24"/>
          <w:szCs w:val="24"/>
        </w:rPr>
      </w:pPr>
      <w:r>
        <w:rPr>
          <w:b/>
          <w:sz w:val="24"/>
          <w:szCs w:val="24"/>
        </w:rPr>
        <w:t>EDITORIAL AMENDMENTS TO CERTAIN STAFF RULES AND ANNEXES TO BE EFFECTIVE ON JANUARY 1, 2014 – FOR NOTIFICATION</w:t>
      </w:r>
    </w:p>
    <w:p w:rsidR="00FB49AD" w:rsidRDefault="00FB49AD" w:rsidP="00FB49AD">
      <w:pPr>
        <w:autoSpaceDE w:val="0"/>
        <w:autoSpaceDN w:val="0"/>
        <w:adjustRightInd w:val="0"/>
        <w:rPr>
          <w:iCs/>
        </w:rPr>
      </w:pPr>
    </w:p>
    <w:tbl>
      <w:tblPr>
        <w:tblW w:w="0" w:type="auto"/>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4"/>
        <w:gridCol w:w="4471"/>
        <w:gridCol w:w="4136"/>
        <w:gridCol w:w="2796"/>
      </w:tblGrid>
      <w:tr w:rsidR="00FB49AD" w:rsidTr="00FB49AD">
        <w:trPr>
          <w:trHeight w:val="418"/>
        </w:trPr>
        <w:tc>
          <w:tcPr>
            <w:tcW w:w="2344" w:type="dxa"/>
            <w:shd w:val="clear" w:color="auto" w:fill="F2F2F2" w:themeFill="background1" w:themeFillShade="F2"/>
            <w:vAlign w:val="center"/>
          </w:tcPr>
          <w:p w:rsidR="00FB49AD" w:rsidRPr="003E778B" w:rsidRDefault="00FB49AD" w:rsidP="00FB49AD">
            <w:pPr>
              <w:jc w:val="center"/>
              <w:rPr>
                <w:b/>
                <w:sz w:val="16"/>
                <w:szCs w:val="16"/>
              </w:rPr>
            </w:pPr>
            <w:r w:rsidRPr="0041610A">
              <w:rPr>
                <w:b/>
                <w:sz w:val="16"/>
                <w:szCs w:val="16"/>
              </w:rPr>
              <w:t xml:space="preserve">Staff Regulation </w:t>
            </w:r>
            <w:r>
              <w:rPr>
                <w:b/>
                <w:sz w:val="16"/>
                <w:szCs w:val="16"/>
              </w:rPr>
              <w:t>or Rule</w:t>
            </w:r>
          </w:p>
        </w:tc>
        <w:tc>
          <w:tcPr>
            <w:tcW w:w="4471" w:type="dxa"/>
            <w:shd w:val="clear" w:color="auto" w:fill="F2F2F2" w:themeFill="background1" w:themeFillShade="F2"/>
            <w:vAlign w:val="center"/>
          </w:tcPr>
          <w:p w:rsidR="00FB49AD" w:rsidRPr="003E778B" w:rsidRDefault="00FB49AD" w:rsidP="00FB49AD">
            <w:pPr>
              <w:jc w:val="center"/>
              <w:rPr>
                <w:b/>
                <w:sz w:val="16"/>
                <w:szCs w:val="16"/>
              </w:rPr>
            </w:pPr>
            <w:r>
              <w:rPr>
                <w:b/>
                <w:sz w:val="16"/>
                <w:szCs w:val="16"/>
              </w:rPr>
              <w:t>F</w:t>
            </w:r>
            <w:r w:rsidRPr="0041610A">
              <w:rPr>
                <w:b/>
                <w:sz w:val="16"/>
                <w:szCs w:val="16"/>
              </w:rPr>
              <w:t>ormer text</w:t>
            </w:r>
          </w:p>
        </w:tc>
        <w:tc>
          <w:tcPr>
            <w:tcW w:w="4136" w:type="dxa"/>
            <w:shd w:val="clear" w:color="auto" w:fill="F2F2F2" w:themeFill="background1" w:themeFillShade="F2"/>
            <w:vAlign w:val="center"/>
          </w:tcPr>
          <w:p w:rsidR="00FB49AD" w:rsidRPr="003E778B" w:rsidRDefault="00FB49AD" w:rsidP="00FB49AD">
            <w:pPr>
              <w:jc w:val="center"/>
              <w:rPr>
                <w:b/>
                <w:sz w:val="16"/>
                <w:szCs w:val="16"/>
              </w:rPr>
            </w:pPr>
            <w:r>
              <w:rPr>
                <w:b/>
                <w:sz w:val="16"/>
                <w:szCs w:val="16"/>
              </w:rPr>
              <w:t>N</w:t>
            </w:r>
            <w:r w:rsidRPr="0041610A">
              <w:rPr>
                <w:b/>
                <w:sz w:val="16"/>
                <w:szCs w:val="16"/>
              </w:rPr>
              <w:t>ew text</w:t>
            </w:r>
          </w:p>
        </w:tc>
        <w:tc>
          <w:tcPr>
            <w:tcW w:w="2796" w:type="dxa"/>
            <w:shd w:val="clear" w:color="auto" w:fill="F2F2F2" w:themeFill="background1" w:themeFillShade="F2"/>
            <w:vAlign w:val="center"/>
          </w:tcPr>
          <w:p w:rsidR="00FB49AD" w:rsidRPr="003E778B" w:rsidRDefault="00FB49AD" w:rsidP="00FB49AD">
            <w:pPr>
              <w:jc w:val="center"/>
              <w:rPr>
                <w:b/>
                <w:sz w:val="16"/>
                <w:szCs w:val="16"/>
              </w:rPr>
            </w:pPr>
            <w:r>
              <w:rPr>
                <w:b/>
                <w:sz w:val="16"/>
                <w:szCs w:val="16"/>
              </w:rPr>
              <w:t>Description of</w:t>
            </w:r>
            <w:r w:rsidRPr="0041610A">
              <w:rPr>
                <w:b/>
                <w:sz w:val="16"/>
                <w:szCs w:val="16"/>
              </w:rPr>
              <w:t xml:space="preserve"> </w:t>
            </w:r>
            <w:r>
              <w:rPr>
                <w:b/>
                <w:sz w:val="16"/>
                <w:szCs w:val="16"/>
              </w:rPr>
              <w:t>Amendment</w:t>
            </w:r>
          </w:p>
        </w:tc>
      </w:tr>
      <w:tr w:rsidR="00FB49AD" w:rsidTr="00FB49AD">
        <w:trPr>
          <w:trHeight w:val="638"/>
        </w:trPr>
        <w:tc>
          <w:tcPr>
            <w:tcW w:w="2344" w:type="dxa"/>
            <w:tcMar>
              <w:top w:w="57" w:type="dxa"/>
              <w:bottom w:w="57" w:type="dxa"/>
            </w:tcMar>
            <w:vAlign w:val="center"/>
          </w:tcPr>
          <w:p w:rsidR="00FB49AD" w:rsidRDefault="00FB49AD" w:rsidP="002F572A">
            <w:pPr>
              <w:rPr>
                <w:sz w:val="16"/>
                <w:szCs w:val="16"/>
              </w:rPr>
            </w:pPr>
            <w:r w:rsidRPr="004D2389">
              <w:rPr>
                <w:sz w:val="16"/>
                <w:szCs w:val="16"/>
              </w:rPr>
              <w:t>Rule 7.2.9(b)(1</w:t>
            </w:r>
            <w:r w:rsidR="002F572A">
              <w:rPr>
                <w:sz w:val="16"/>
                <w:szCs w:val="16"/>
              </w:rPr>
              <w:t>) “Daily Subsistence Allowance”</w:t>
            </w:r>
          </w:p>
        </w:tc>
        <w:tc>
          <w:tcPr>
            <w:tcW w:w="4471" w:type="dxa"/>
            <w:tcMar>
              <w:top w:w="57" w:type="dxa"/>
              <w:bottom w:w="57" w:type="dxa"/>
            </w:tcMar>
            <w:vAlign w:val="center"/>
          </w:tcPr>
          <w:p w:rsidR="00FB49AD" w:rsidRDefault="00FB49AD" w:rsidP="00FB49AD">
            <w:pPr>
              <w:autoSpaceDE w:val="0"/>
              <w:autoSpaceDN w:val="0"/>
              <w:adjustRightInd w:val="0"/>
              <w:ind w:left="978"/>
              <w:rPr>
                <w:iCs/>
              </w:rPr>
            </w:pPr>
          </w:p>
        </w:tc>
        <w:tc>
          <w:tcPr>
            <w:tcW w:w="4136" w:type="dxa"/>
            <w:tcMar>
              <w:top w:w="57" w:type="dxa"/>
              <w:bottom w:w="57" w:type="dxa"/>
            </w:tcMar>
            <w:vAlign w:val="center"/>
          </w:tcPr>
          <w:p w:rsidR="00FB49AD" w:rsidRDefault="00FB49AD" w:rsidP="00FB49AD">
            <w:pPr>
              <w:autoSpaceDE w:val="0"/>
              <w:autoSpaceDN w:val="0"/>
              <w:adjustRightInd w:val="0"/>
              <w:ind w:left="978"/>
              <w:rPr>
                <w:iCs/>
              </w:rPr>
            </w:pPr>
          </w:p>
        </w:tc>
        <w:tc>
          <w:tcPr>
            <w:tcW w:w="2796" w:type="dxa"/>
            <w:tcMar>
              <w:top w:w="57" w:type="dxa"/>
              <w:bottom w:w="57" w:type="dxa"/>
            </w:tcMar>
            <w:vAlign w:val="center"/>
          </w:tcPr>
          <w:p w:rsidR="00FB49AD" w:rsidRDefault="00FB49AD" w:rsidP="002F572A">
            <w:pPr>
              <w:rPr>
                <w:sz w:val="16"/>
                <w:szCs w:val="16"/>
              </w:rPr>
            </w:pPr>
            <w:proofErr w:type="gramStart"/>
            <w:r w:rsidRPr="00860CB5">
              <w:rPr>
                <w:sz w:val="16"/>
                <w:szCs w:val="16"/>
              </w:rPr>
              <w:t>Reference to “Special” category are</w:t>
            </w:r>
            <w:proofErr w:type="gramEnd"/>
            <w:r w:rsidRPr="00860CB5">
              <w:rPr>
                <w:sz w:val="16"/>
                <w:szCs w:val="16"/>
              </w:rPr>
              <w:t xml:space="preserve"> replaced by “Director” category to align with use elsewhere in SRR</w:t>
            </w:r>
            <w:r>
              <w:rPr>
                <w:sz w:val="16"/>
                <w:szCs w:val="16"/>
              </w:rPr>
              <w:t>.</w:t>
            </w:r>
          </w:p>
        </w:tc>
      </w:tr>
      <w:tr w:rsidR="00FB49AD" w:rsidTr="00FB49AD">
        <w:trPr>
          <w:trHeight w:val="1004"/>
        </w:trPr>
        <w:tc>
          <w:tcPr>
            <w:tcW w:w="2344" w:type="dxa"/>
            <w:tcMar>
              <w:top w:w="57" w:type="dxa"/>
              <w:bottom w:w="57" w:type="dxa"/>
            </w:tcMar>
            <w:vAlign w:val="center"/>
          </w:tcPr>
          <w:p w:rsidR="00FB49AD" w:rsidRPr="004D2389" w:rsidRDefault="00FB49AD" w:rsidP="00FB49AD">
            <w:pPr>
              <w:rPr>
                <w:sz w:val="16"/>
                <w:szCs w:val="16"/>
              </w:rPr>
            </w:pPr>
            <w:r w:rsidRPr="004D2389">
              <w:rPr>
                <w:sz w:val="16"/>
                <w:szCs w:val="16"/>
              </w:rPr>
              <w:t xml:space="preserve">Rule 9.8.1(b) “Termination Indemnity for Temporary Staff Members”, </w:t>
            </w:r>
            <w:r w:rsidRPr="00F613CC">
              <w:rPr>
                <w:sz w:val="16"/>
                <w:szCs w:val="16"/>
              </w:rPr>
              <w:t>French version</w:t>
            </w:r>
          </w:p>
        </w:tc>
        <w:tc>
          <w:tcPr>
            <w:tcW w:w="4471" w:type="dxa"/>
            <w:tcMar>
              <w:top w:w="57" w:type="dxa"/>
              <w:bottom w:w="57" w:type="dxa"/>
            </w:tcMar>
            <w:vAlign w:val="center"/>
          </w:tcPr>
          <w:p w:rsidR="00FB49AD" w:rsidRDefault="00FB49AD" w:rsidP="00FB49AD">
            <w:pPr>
              <w:autoSpaceDE w:val="0"/>
              <w:autoSpaceDN w:val="0"/>
              <w:adjustRightInd w:val="0"/>
              <w:ind w:left="978"/>
              <w:rPr>
                <w:iCs/>
              </w:rPr>
            </w:pPr>
          </w:p>
        </w:tc>
        <w:tc>
          <w:tcPr>
            <w:tcW w:w="4136" w:type="dxa"/>
            <w:tcMar>
              <w:top w:w="57" w:type="dxa"/>
              <w:bottom w:w="57" w:type="dxa"/>
            </w:tcMar>
            <w:vAlign w:val="center"/>
          </w:tcPr>
          <w:p w:rsidR="00FB49AD" w:rsidRDefault="00FB49AD" w:rsidP="00FB49AD">
            <w:pPr>
              <w:autoSpaceDE w:val="0"/>
              <w:autoSpaceDN w:val="0"/>
              <w:adjustRightInd w:val="0"/>
              <w:ind w:left="978"/>
              <w:rPr>
                <w:iCs/>
              </w:rPr>
            </w:pPr>
          </w:p>
        </w:tc>
        <w:tc>
          <w:tcPr>
            <w:tcW w:w="2796" w:type="dxa"/>
            <w:tcMar>
              <w:top w:w="57" w:type="dxa"/>
              <w:bottom w:w="57" w:type="dxa"/>
            </w:tcMar>
            <w:vAlign w:val="center"/>
          </w:tcPr>
          <w:p w:rsidR="00FB49AD" w:rsidRPr="00860CB5" w:rsidRDefault="00FB49AD" w:rsidP="00FB49AD">
            <w:pPr>
              <w:rPr>
                <w:sz w:val="16"/>
                <w:szCs w:val="16"/>
              </w:rPr>
            </w:pPr>
            <w:proofErr w:type="gramStart"/>
            <w:r w:rsidRPr="00860CB5">
              <w:rPr>
                <w:sz w:val="16"/>
                <w:szCs w:val="16"/>
              </w:rPr>
              <w:t>“ six</w:t>
            </w:r>
            <w:proofErr w:type="gramEnd"/>
            <w:r w:rsidRPr="00860CB5">
              <w:rPr>
                <w:sz w:val="16"/>
                <w:szCs w:val="16"/>
              </w:rPr>
              <w:t xml:space="preserve"> months’ net salary” is corrected to</w:t>
            </w:r>
            <w:r>
              <w:rPr>
                <w:sz w:val="16"/>
                <w:szCs w:val="16"/>
              </w:rPr>
              <w:t xml:space="preserve"> “</w:t>
            </w:r>
            <w:r w:rsidRPr="00860CB5">
              <w:rPr>
                <w:sz w:val="16"/>
                <w:szCs w:val="16"/>
              </w:rPr>
              <w:t>six weeks’ net salary”</w:t>
            </w:r>
            <w:r>
              <w:rPr>
                <w:sz w:val="16"/>
                <w:szCs w:val="16"/>
              </w:rPr>
              <w:t xml:space="preserve">. </w:t>
            </w:r>
          </w:p>
        </w:tc>
      </w:tr>
      <w:tr w:rsidR="00FB49AD" w:rsidTr="00FB49AD">
        <w:trPr>
          <w:trHeight w:val="378"/>
        </w:trPr>
        <w:tc>
          <w:tcPr>
            <w:tcW w:w="2344" w:type="dxa"/>
            <w:tcMar>
              <w:top w:w="57" w:type="dxa"/>
              <w:bottom w:w="57" w:type="dxa"/>
            </w:tcMar>
            <w:vAlign w:val="center"/>
          </w:tcPr>
          <w:p w:rsidR="00FB49AD" w:rsidRPr="004D2389" w:rsidRDefault="00FB49AD" w:rsidP="00FB49AD">
            <w:pPr>
              <w:rPr>
                <w:sz w:val="16"/>
                <w:szCs w:val="16"/>
              </w:rPr>
            </w:pPr>
            <w:r w:rsidRPr="004D2389">
              <w:rPr>
                <w:sz w:val="16"/>
                <w:szCs w:val="16"/>
              </w:rPr>
              <w:t>Annex II, “Salaries and Allowances”, Article I(b)</w:t>
            </w:r>
          </w:p>
        </w:tc>
        <w:tc>
          <w:tcPr>
            <w:tcW w:w="4471" w:type="dxa"/>
            <w:tcMar>
              <w:top w:w="57" w:type="dxa"/>
              <w:bottom w:w="57" w:type="dxa"/>
            </w:tcMar>
            <w:vAlign w:val="center"/>
          </w:tcPr>
          <w:p w:rsidR="00FB49AD" w:rsidRDefault="00FB49AD" w:rsidP="00FB49AD">
            <w:pPr>
              <w:autoSpaceDE w:val="0"/>
              <w:autoSpaceDN w:val="0"/>
              <w:adjustRightInd w:val="0"/>
              <w:ind w:left="978"/>
              <w:rPr>
                <w:iCs/>
              </w:rPr>
            </w:pPr>
          </w:p>
        </w:tc>
        <w:tc>
          <w:tcPr>
            <w:tcW w:w="4136" w:type="dxa"/>
            <w:tcMar>
              <w:top w:w="57" w:type="dxa"/>
              <w:bottom w:w="57" w:type="dxa"/>
            </w:tcMar>
            <w:vAlign w:val="center"/>
          </w:tcPr>
          <w:p w:rsidR="00FB49AD" w:rsidRDefault="00FB49AD" w:rsidP="00FB49AD">
            <w:pPr>
              <w:autoSpaceDE w:val="0"/>
              <w:autoSpaceDN w:val="0"/>
              <w:adjustRightInd w:val="0"/>
              <w:ind w:left="978"/>
              <w:rPr>
                <w:iCs/>
              </w:rPr>
            </w:pPr>
          </w:p>
        </w:tc>
        <w:tc>
          <w:tcPr>
            <w:tcW w:w="2796" w:type="dxa"/>
            <w:tcMar>
              <w:top w:w="57" w:type="dxa"/>
              <w:bottom w:w="57" w:type="dxa"/>
            </w:tcMar>
            <w:vAlign w:val="center"/>
          </w:tcPr>
          <w:p w:rsidR="00FB49AD" w:rsidRPr="00860CB5" w:rsidRDefault="00FB49AD" w:rsidP="00DC5269">
            <w:pPr>
              <w:rPr>
                <w:sz w:val="16"/>
                <w:szCs w:val="16"/>
              </w:rPr>
            </w:pPr>
            <w:r w:rsidRPr="00860CB5">
              <w:rPr>
                <w:sz w:val="16"/>
                <w:szCs w:val="16"/>
              </w:rPr>
              <w:t>Reference to “Special” category are replaced by “Director” category to align with use elsewhere in SRR</w:t>
            </w:r>
            <w:r>
              <w:rPr>
                <w:sz w:val="16"/>
                <w:szCs w:val="16"/>
              </w:rPr>
              <w:t>.</w:t>
            </w:r>
          </w:p>
        </w:tc>
      </w:tr>
      <w:tr w:rsidR="00FB49AD" w:rsidTr="00FB49AD">
        <w:trPr>
          <w:trHeight w:val="302"/>
        </w:trPr>
        <w:tc>
          <w:tcPr>
            <w:tcW w:w="2344" w:type="dxa"/>
            <w:tcMar>
              <w:top w:w="57" w:type="dxa"/>
              <w:bottom w:w="57" w:type="dxa"/>
            </w:tcMar>
            <w:vAlign w:val="center"/>
          </w:tcPr>
          <w:p w:rsidR="00FB49AD" w:rsidRDefault="00FB49AD" w:rsidP="00FB49AD">
            <w:pPr>
              <w:rPr>
                <w:sz w:val="16"/>
                <w:szCs w:val="16"/>
              </w:rPr>
            </w:pPr>
            <w:r w:rsidRPr="004D2389">
              <w:rPr>
                <w:sz w:val="16"/>
                <w:szCs w:val="16"/>
              </w:rPr>
              <w:t xml:space="preserve">Annex IV  “Rules Of Procedure Of Appointment Boards”, Article 1(a), </w:t>
            </w:r>
            <w:r w:rsidRPr="002F572A">
              <w:rPr>
                <w:sz w:val="16"/>
                <w:szCs w:val="16"/>
              </w:rPr>
              <w:t>French version</w:t>
            </w:r>
          </w:p>
        </w:tc>
        <w:tc>
          <w:tcPr>
            <w:tcW w:w="4471" w:type="dxa"/>
            <w:tcMar>
              <w:top w:w="57" w:type="dxa"/>
              <w:bottom w:w="57" w:type="dxa"/>
            </w:tcMar>
            <w:vAlign w:val="center"/>
          </w:tcPr>
          <w:p w:rsidR="00FB49AD" w:rsidRDefault="00FB49AD" w:rsidP="00FB49AD">
            <w:pPr>
              <w:autoSpaceDE w:val="0"/>
              <w:autoSpaceDN w:val="0"/>
              <w:adjustRightInd w:val="0"/>
              <w:ind w:left="978"/>
              <w:rPr>
                <w:iCs/>
              </w:rPr>
            </w:pPr>
          </w:p>
        </w:tc>
        <w:tc>
          <w:tcPr>
            <w:tcW w:w="4136" w:type="dxa"/>
            <w:tcMar>
              <w:top w:w="57" w:type="dxa"/>
              <w:bottom w:w="57" w:type="dxa"/>
            </w:tcMar>
            <w:vAlign w:val="center"/>
          </w:tcPr>
          <w:p w:rsidR="00FB49AD" w:rsidRDefault="00FB49AD" w:rsidP="00FB49AD">
            <w:pPr>
              <w:autoSpaceDE w:val="0"/>
              <w:autoSpaceDN w:val="0"/>
              <w:adjustRightInd w:val="0"/>
              <w:ind w:left="978"/>
              <w:rPr>
                <w:iCs/>
              </w:rPr>
            </w:pPr>
          </w:p>
        </w:tc>
        <w:tc>
          <w:tcPr>
            <w:tcW w:w="2796" w:type="dxa"/>
            <w:tcMar>
              <w:top w:w="57" w:type="dxa"/>
              <w:bottom w:w="57" w:type="dxa"/>
            </w:tcMar>
            <w:vAlign w:val="center"/>
          </w:tcPr>
          <w:p w:rsidR="00FB49AD" w:rsidRDefault="00FB49AD" w:rsidP="00FB49AD">
            <w:pPr>
              <w:rPr>
                <w:sz w:val="16"/>
                <w:szCs w:val="16"/>
              </w:rPr>
            </w:pPr>
            <w:r w:rsidRPr="00860CB5">
              <w:rPr>
                <w:sz w:val="16"/>
                <w:szCs w:val="16"/>
              </w:rPr>
              <w:t>The reference to “Regulation 4</w:t>
            </w:r>
            <w:r>
              <w:rPr>
                <w:sz w:val="16"/>
                <w:szCs w:val="16"/>
              </w:rPr>
              <w:t>.</w:t>
            </w:r>
            <w:r w:rsidRPr="00860CB5">
              <w:rPr>
                <w:sz w:val="16"/>
                <w:szCs w:val="16"/>
              </w:rPr>
              <w:t>9” is corrected to “Regulation 4</w:t>
            </w:r>
            <w:r>
              <w:rPr>
                <w:sz w:val="16"/>
                <w:szCs w:val="16"/>
              </w:rPr>
              <w:t>.</w:t>
            </w:r>
            <w:r w:rsidRPr="00860CB5">
              <w:rPr>
                <w:sz w:val="16"/>
                <w:szCs w:val="16"/>
              </w:rPr>
              <w:t>10</w:t>
            </w:r>
            <w:r>
              <w:rPr>
                <w:sz w:val="16"/>
                <w:szCs w:val="16"/>
              </w:rPr>
              <w:t>.</w:t>
            </w:r>
            <w:r w:rsidRPr="00860CB5">
              <w:rPr>
                <w:sz w:val="16"/>
                <w:szCs w:val="16"/>
              </w:rPr>
              <w:t>”</w:t>
            </w:r>
            <w:r>
              <w:rPr>
                <w:sz w:val="16"/>
                <w:szCs w:val="16"/>
              </w:rPr>
              <w:t xml:space="preserve"> </w:t>
            </w:r>
          </w:p>
        </w:tc>
      </w:tr>
    </w:tbl>
    <w:p w:rsidR="00FB49AD" w:rsidRDefault="00FB49AD" w:rsidP="00FB49AD">
      <w:pPr>
        <w:autoSpaceDE w:val="0"/>
        <w:autoSpaceDN w:val="0"/>
        <w:adjustRightInd w:val="0"/>
        <w:rPr>
          <w:iCs/>
        </w:rPr>
      </w:pPr>
    </w:p>
    <w:p w:rsidR="00FB49AD" w:rsidRDefault="00FB49AD" w:rsidP="00FB49AD">
      <w:pPr>
        <w:autoSpaceDE w:val="0"/>
        <w:autoSpaceDN w:val="0"/>
        <w:adjustRightInd w:val="0"/>
        <w:rPr>
          <w:iCs/>
        </w:rPr>
      </w:pPr>
    </w:p>
    <w:p w:rsidR="00FB49AD" w:rsidRDefault="00FB49AD" w:rsidP="00FB49AD">
      <w:pPr>
        <w:autoSpaceDE w:val="0"/>
        <w:autoSpaceDN w:val="0"/>
        <w:adjustRightInd w:val="0"/>
        <w:rPr>
          <w:iCs/>
        </w:rPr>
      </w:pPr>
    </w:p>
    <w:p w:rsidR="006C601A" w:rsidRDefault="00FB49AD" w:rsidP="00FB49AD">
      <w:pPr>
        <w:pStyle w:val="Endofdocument-Annex"/>
        <w:ind w:left="9134" w:firstLine="226"/>
        <w:sectPr w:rsidR="006C601A" w:rsidSect="00FB49AD">
          <w:type w:val="continuous"/>
          <w:pgSz w:w="16840" w:h="11907" w:orient="landscape" w:code="9"/>
          <w:pgMar w:top="1560" w:right="1418" w:bottom="1418" w:left="2552" w:header="720" w:footer="720" w:gutter="0"/>
          <w:cols w:space="720"/>
          <w:titlePg/>
          <w:docGrid w:linePitch="299"/>
        </w:sectPr>
      </w:pPr>
      <w:r>
        <w:t>[Annex IV follows]</w:t>
      </w:r>
    </w:p>
    <w:p w:rsidR="00FB49AD" w:rsidRDefault="008B47EB" w:rsidP="008B47EB">
      <w:pPr>
        <w:pStyle w:val="Endofdocument-Annex"/>
        <w:ind w:left="-567"/>
        <w:rPr>
          <w:iCs/>
        </w:rPr>
      </w:pPr>
      <w:r>
        <w:rPr>
          <w:iCs/>
          <w:noProof/>
          <w:lang w:eastAsia="en-US"/>
        </w:rPr>
        <w:lastRenderedPageBreak/>
        <w:drawing>
          <wp:inline distT="0" distB="0" distL="0" distR="0">
            <wp:extent cx="6858000" cy="9635780"/>
            <wp:effectExtent l="0" t="0" r="0" b="3810"/>
            <wp:docPr id="17" name="Picture 17" descr="D:\Users\nunez\Desktop\New folder (2)\ANNEX IV - icscstandardsE_Page_01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nunez\Desktop\New folder (2)\ANNEX IV - icscstandardsE_Page_01_Cove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9635780"/>
                    </a:xfrm>
                    <a:prstGeom prst="rect">
                      <a:avLst/>
                    </a:prstGeom>
                    <a:noFill/>
                    <a:ln>
                      <a:noFill/>
                    </a:ln>
                  </pic:spPr>
                </pic:pic>
              </a:graphicData>
            </a:graphic>
          </wp:inline>
        </w:drawing>
      </w:r>
    </w:p>
    <w:p w:rsidR="008B47EB" w:rsidRDefault="008B47EB" w:rsidP="008B47EB">
      <w:pPr>
        <w:ind w:left="-426"/>
      </w:pPr>
      <w:r>
        <w:rPr>
          <w:noProof/>
          <w:lang w:eastAsia="en-US"/>
        </w:rPr>
        <w:lastRenderedPageBreak/>
        <w:drawing>
          <wp:inline distT="0" distB="0" distL="0" distR="0">
            <wp:extent cx="6613358" cy="9292046"/>
            <wp:effectExtent l="0" t="0" r="0" b="4445"/>
            <wp:docPr id="18" name="Picture 18" descr="D:\Users\nunez\Desktop\New folder (2)\ANNEX IV - icscstandardsE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nunez\Desktop\New folder (2)\ANNEX IV - icscstandardsE_Page_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13358" cy="9292046"/>
                    </a:xfrm>
                    <a:prstGeom prst="rect">
                      <a:avLst/>
                    </a:prstGeom>
                    <a:noFill/>
                    <a:ln>
                      <a:noFill/>
                    </a:ln>
                  </pic:spPr>
                </pic:pic>
              </a:graphicData>
            </a:graphic>
          </wp:inline>
        </w:drawing>
      </w:r>
    </w:p>
    <w:p w:rsidR="008B47EB" w:rsidRDefault="008B47EB" w:rsidP="008B47EB">
      <w:pPr>
        <w:ind w:left="-567"/>
      </w:pPr>
      <w:r>
        <w:rPr>
          <w:noProof/>
          <w:lang w:eastAsia="en-US"/>
        </w:rPr>
        <w:lastRenderedPageBreak/>
        <w:drawing>
          <wp:inline distT="0" distB="0" distL="0" distR="0">
            <wp:extent cx="6791325" cy="9542097"/>
            <wp:effectExtent l="0" t="0" r="0" b="2540"/>
            <wp:docPr id="19" name="Picture 19" descr="D:\Users\nunez\Desktop\New folder (2)\ANNEX IV - icscstandardsE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nunez\Desktop\New folder (2)\ANNEX IV - icscstandardsE_Page_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94100" cy="9545996"/>
                    </a:xfrm>
                    <a:prstGeom prst="rect">
                      <a:avLst/>
                    </a:prstGeom>
                    <a:noFill/>
                    <a:ln>
                      <a:noFill/>
                    </a:ln>
                  </pic:spPr>
                </pic:pic>
              </a:graphicData>
            </a:graphic>
          </wp:inline>
        </w:drawing>
      </w:r>
    </w:p>
    <w:p w:rsidR="008B47EB" w:rsidRDefault="008B47EB" w:rsidP="00B15A5F">
      <w:pPr>
        <w:ind w:left="-851" w:right="-709"/>
        <w:jc w:val="center"/>
      </w:pPr>
      <w:r>
        <w:rPr>
          <w:noProof/>
          <w:lang w:eastAsia="en-US"/>
        </w:rPr>
        <w:lastRenderedPageBreak/>
        <w:drawing>
          <wp:inline distT="0" distB="0" distL="0" distR="0">
            <wp:extent cx="7002425" cy="9838701"/>
            <wp:effectExtent l="0" t="0" r="8255" b="0"/>
            <wp:docPr id="20" name="Picture 20" descr="D:\Users\nunez\Desktop\New folder (2)\ANNEX IV - icscstandardsE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nunez\Desktop\New folder (2)\ANNEX IV - icscstandardsE_Page_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02425" cy="9838701"/>
                    </a:xfrm>
                    <a:prstGeom prst="rect">
                      <a:avLst/>
                    </a:prstGeom>
                    <a:noFill/>
                    <a:ln>
                      <a:noFill/>
                    </a:ln>
                  </pic:spPr>
                </pic:pic>
              </a:graphicData>
            </a:graphic>
          </wp:inline>
        </w:drawing>
      </w: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r>
        <w:rPr>
          <w:noProof/>
          <w:lang w:eastAsia="en-US"/>
        </w:rPr>
        <w:lastRenderedPageBreak/>
        <w:drawing>
          <wp:inline distT="0" distB="0" distL="0" distR="0">
            <wp:extent cx="6943725" cy="97560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IV - icscstandardsE_Page_05.jpg"/>
                    <pic:cNvPicPr/>
                  </pic:nvPicPr>
                  <pic:blipFill>
                    <a:blip r:embed="rId29">
                      <a:extLst>
                        <a:ext uri="{28A0092B-C50C-407E-A947-70E740481C1C}">
                          <a14:useLocalDpi xmlns:a14="http://schemas.microsoft.com/office/drawing/2010/main" val="0"/>
                        </a:ext>
                      </a:extLst>
                    </a:blip>
                    <a:stretch>
                      <a:fillRect/>
                    </a:stretch>
                  </pic:blipFill>
                  <pic:spPr>
                    <a:xfrm>
                      <a:off x="0" y="0"/>
                      <a:ext cx="6942699" cy="9754640"/>
                    </a:xfrm>
                    <a:prstGeom prst="rect">
                      <a:avLst/>
                    </a:prstGeom>
                  </pic:spPr>
                </pic:pic>
              </a:graphicData>
            </a:graphic>
          </wp:inline>
        </w:drawing>
      </w: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r>
        <w:rPr>
          <w:noProof/>
          <w:lang w:eastAsia="en-US"/>
        </w:rPr>
        <w:lastRenderedPageBreak/>
        <w:drawing>
          <wp:inline distT="0" distB="0" distL="0" distR="0">
            <wp:extent cx="6810375" cy="95687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IV - icscstandardsE_Page_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09369" cy="9567309"/>
                    </a:xfrm>
                    <a:prstGeom prst="rect">
                      <a:avLst/>
                    </a:prstGeom>
                  </pic:spPr>
                </pic:pic>
              </a:graphicData>
            </a:graphic>
          </wp:inline>
        </w:drawing>
      </w: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r>
        <w:rPr>
          <w:noProof/>
          <w:lang w:eastAsia="en-US"/>
        </w:rPr>
        <w:lastRenderedPageBreak/>
        <w:drawing>
          <wp:inline distT="0" distB="0" distL="0" distR="0">
            <wp:extent cx="6792815" cy="95440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IV - icscstandardsE_Page_0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791812" cy="9542641"/>
                    </a:xfrm>
                    <a:prstGeom prst="rect">
                      <a:avLst/>
                    </a:prstGeom>
                  </pic:spPr>
                </pic:pic>
              </a:graphicData>
            </a:graphic>
          </wp:inline>
        </w:drawing>
      </w: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r>
        <w:rPr>
          <w:noProof/>
          <w:lang w:eastAsia="en-US"/>
        </w:rPr>
        <w:lastRenderedPageBreak/>
        <w:drawing>
          <wp:inline distT="0" distB="0" distL="0" distR="0">
            <wp:extent cx="6711464" cy="942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IV - icscstandardsE_Page_0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10473" cy="9428358"/>
                    </a:xfrm>
                    <a:prstGeom prst="rect">
                      <a:avLst/>
                    </a:prstGeom>
                  </pic:spPr>
                </pic:pic>
              </a:graphicData>
            </a:graphic>
          </wp:inline>
        </w:drawing>
      </w: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r>
        <w:rPr>
          <w:noProof/>
          <w:lang w:eastAsia="en-US"/>
        </w:rPr>
        <w:lastRenderedPageBreak/>
        <w:drawing>
          <wp:inline distT="0" distB="0" distL="0" distR="0">
            <wp:extent cx="6786036" cy="9534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IV - icscstandardsE_Page_0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85034" cy="9533117"/>
                    </a:xfrm>
                    <a:prstGeom prst="rect">
                      <a:avLst/>
                    </a:prstGeom>
                  </pic:spPr>
                </pic:pic>
              </a:graphicData>
            </a:graphic>
          </wp:inline>
        </w:drawing>
      </w: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r>
        <w:rPr>
          <w:noProof/>
          <w:lang w:eastAsia="en-US"/>
        </w:rPr>
        <w:lastRenderedPageBreak/>
        <w:drawing>
          <wp:inline distT="0" distB="0" distL="0" distR="0">
            <wp:extent cx="6792815" cy="95440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IV - icscstandardsE_Page_1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91812" cy="9542641"/>
                    </a:xfrm>
                    <a:prstGeom prst="rect">
                      <a:avLst/>
                    </a:prstGeom>
                  </pic:spPr>
                </pic:pic>
              </a:graphicData>
            </a:graphic>
          </wp:inline>
        </w:drawing>
      </w: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r>
        <w:rPr>
          <w:noProof/>
          <w:lang w:eastAsia="en-US"/>
        </w:rPr>
        <w:lastRenderedPageBreak/>
        <w:drawing>
          <wp:inline distT="0" distB="0" distL="0" distR="0">
            <wp:extent cx="6705600" cy="942151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IV - icscstandardsE_Page_1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704610" cy="9420119"/>
                    </a:xfrm>
                    <a:prstGeom prst="rect">
                      <a:avLst/>
                    </a:prstGeom>
                  </pic:spPr>
                </pic:pic>
              </a:graphicData>
            </a:graphic>
          </wp:inline>
        </w:drawing>
      </w: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p>
    <w:p w:rsidR="00B15A5F" w:rsidRDefault="00B15A5F" w:rsidP="00B15A5F">
      <w:pPr>
        <w:ind w:left="-851" w:right="-709"/>
        <w:jc w:val="center"/>
      </w:pPr>
    </w:p>
    <w:p w:rsidR="00B15A5F" w:rsidRPr="00435ED1" w:rsidRDefault="00B15A5F" w:rsidP="00B15A5F">
      <w:pPr>
        <w:ind w:left="-851" w:right="-709"/>
        <w:jc w:val="center"/>
      </w:pPr>
      <w:r>
        <w:rPr>
          <w:noProof/>
          <w:lang w:eastAsia="en-US"/>
        </w:rPr>
        <w:lastRenderedPageBreak/>
        <w:drawing>
          <wp:inline distT="0" distB="0" distL="0" distR="0">
            <wp:extent cx="6657230" cy="935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 IV - icscstandardsE_Page_1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56247" cy="9352169"/>
                    </a:xfrm>
                    <a:prstGeom prst="rect">
                      <a:avLst/>
                    </a:prstGeom>
                  </pic:spPr>
                </pic:pic>
              </a:graphicData>
            </a:graphic>
          </wp:inline>
        </w:drawing>
      </w:r>
    </w:p>
    <w:sectPr w:rsidR="00B15A5F" w:rsidRPr="00435ED1" w:rsidSect="00B15A5F">
      <w:headerReference w:type="default" r:id="rId37"/>
      <w:headerReference w:type="first" r:id="rId38"/>
      <w:pgSz w:w="11907" w:h="16840" w:code="9"/>
      <w:pgMar w:top="112" w:right="1134" w:bottom="284" w:left="1134" w:header="0"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181" w:rsidRDefault="00CC2181">
      <w:r>
        <w:separator/>
      </w:r>
    </w:p>
  </w:endnote>
  <w:endnote w:type="continuationSeparator" w:id="0">
    <w:p w:rsidR="00CC2181" w:rsidRDefault="00CC2181" w:rsidP="003B38C1">
      <w:r>
        <w:separator/>
      </w:r>
    </w:p>
    <w:p w:rsidR="00CC2181" w:rsidRPr="003B38C1" w:rsidRDefault="00CC2181" w:rsidP="003B38C1">
      <w:pPr>
        <w:spacing w:after="60"/>
        <w:rPr>
          <w:sz w:val="17"/>
        </w:rPr>
      </w:pPr>
      <w:r>
        <w:rPr>
          <w:sz w:val="17"/>
        </w:rPr>
        <w:t>[Endnote continued from previous page]</w:t>
      </w:r>
    </w:p>
  </w:endnote>
  <w:endnote w:type="continuationNotice" w:id="1">
    <w:p w:rsidR="00CC2181" w:rsidRPr="003B38C1" w:rsidRDefault="00CC2181"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Pr="003E778B" w:rsidRDefault="00CC2181" w:rsidP="00FB49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181" w:rsidRDefault="00CC2181">
      <w:r>
        <w:separator/>
      </w:r>
    </w:p>
  </w:footnote>
  <w:footnote w:type="continuationSeparator" w:id="0">
    <w:p w:rsidR="00CC2181" w:rsidRDefault="00CC2181" w:rsidP="008B60B2">
      <w:r>
        <w:separator/>
      </w:r>
    </w:p>
    <w:p w:rsidR="00CC2181" w:rsidRPr="00ED77FB" w:rsidRDefault="00CC2181" w:rsidP="008B60B2">
      <w:pPr>
        <w:spacing w:after="60"/>
        <w:rPr>
          <w:sz w:val="17"/>
          <w:szCs w:val="17"/>
        </w:rPr>
      </w:pPr>
      <w:r w:rsidRPr="00ED77FB">
        <w:rPr>
          <w:sz w:val="17"/>
          <w:szCs w:val="17"/>
        </w:rPr>
        <w:t>[Footnote continued from previous page]</w:t>
      </w:r>
    </w:p>
  </w:footnote>
  <w:footnote w:type="continuationNotice" w:id="1">
    <w:p w:rsidR="00CC2181" w:rsidRPr="00ED77FB" w:rsidRDefault="00CC2181" w:rsidP="008B60B2">
      <w:pPr>
        <w:spacing w:before="60"/>
        <w:jc w:val="right"/>
        <w:rPr>
          <w:sz w:val="17"/>
          <w:szCs w:val="17"/>
        </w:rPr>
      </w:pPr>
      <w:r w:rsidRPr="00ED77FB">
        <w:rPr>
          <w:sz w:val="17"/>
          <w:szCs w:val="17"/>
        </w:rPr>
        <w:t>[Footnote continued on next page]</w:t>
      </w:r>
    </w:p>
  </w:footnote>
  <w:footnote w:id="2">
    <w:p w:rsidR="00CC2181" w:rsidRPr="009A18C1" w:rsidRDefault="00CC2181" w:rsidP="00FB49AD">
      <w:pPr>
        <w:pStyle w:val="FootnoteText"/>
        <w:rPr>
          <w:sz w:val="16"/>
          <w:szCs w:val="16"/>
        </w:rPr>
      </w:pPr>
      <w:r w:rsidRPr="00C300A9">
        <w:rPr>
          <w:rStyle w:val="FootnoteReference"/>
        </w:rPr>
        <w:footnoteRef/>
      </w:r>
      <w:r w:rsidRPr="00C300A9">
        <w:rPr>
          <w:rStyle w:val="FootnoteReference"/>
        </w:rPr>
        <w:t xml:space="preserve"> </w:t>
      </w:r>
      <w:r>
        <w:tab/>
      </w:r>
      <w:proofErr w:type="gramStart"/>
      <w:r w:rsidRPr="009A18C1">
        <w:rPr>
          <w:sz w:val="16"/>
          <w:szCs w:val="16"/>
        </w:rPr>
        <w:t xml:space="preserve">Amended with effect </w:t>
      </w:r>
      <w:r w:rsidRPr="009A18C1">
        <w:rPr>
          <w:color w:val="000000"/>
          <w:sz w:val="16"/>
          <w:szCs w:val="16"/>
        </w:rPr>
        <w:t>as of the school year in progress on January 1, 2013.</w:t>
      </w:r>
      <w:proofErr w:type="gramEnd"/>
      <w:r w:rsidRPr="009A18C1">
        <w:rPr>
          <w:color w:val="000000"/>
          <w:sz w:val="16"/>
          <w:szCs w:val="16"/>
        </w:rPr>
        <w:t xml:space="preserve"> </w:t>
      </w:r>
    </w:p>
  </w:footnote>
  <w:footnote w:id="3">
    <w:p w:rsidR="00CC2181" w:rsidRPr="009A18C1" w:rsidRDefault="00CC2181" w:rsidP="00AB6EB4">
      <w:pPr>
        <w:autoSpaceDE w:val="0"/>
        <w:autoSpaceDN w:val="0"/>
        <w:adjustRightInd w:val="0"/>
        <w:rPr>
          <w:sz w:val="16"/>
          <w:szCs w:val="16"/>
        </w:rPr>
      </w:pPr>
      <w:r w:rsidRPr="009A18C1">
        <w:rPr>
          <w:rStyle w:val="FootnoteReference"/>
          <w:rFonts w:ascii="Times New Roman" w:eastAsia="Times New Roman" w:hAnsi="Times New Roman" w:cs="Times New Roman"/>
          <w:sz w:val="20"/>
        </w:rPr>
        <w:footnoteRef/>
      </w:r>
      <w:r w:rsidRPr="009A18C1">
        <w:rPr>
          <w:rStyle w:val="FootnoteReference"/>
          <w:rFonts w:ascii="Times New Roman" w:eastAsia="Times New Roman" w:hAnsi="Times New Roman" w:cs="Times New Roman"/>
          <w:sz w:val="20"/>
        </w:rPr>
        <w:t xml:space="preserve"> </w:t>
      </w:r>
      <w:r w:rsidRPr="009A18C1">
        <w:rPr>
          <w:sz w:val="16"/>
          <w:szCs w:val="16"/>
        </w:rPr>
        <w:tab/>
        <w:t xml:space="preserve">For France, a separate maximum admissible expense level equal to that applicable to the United States of America is established for the following educational institutions: American School of Paris, British School of Paris, International School of Paris, American University of Paris, Marymount School of Paris, </w:t>
      </w:r>
      <w:proofErr w:type="spellStart"/>
      <w:r w:rsidRPr="004B6BA6">
        <w:rPr>
          <w:i/>
          <w:sz w:val="16"/>
          <w:szCs w:val="16"/>
        </w:rPr>
        <w:t>École</w:t>
      </w:r>
      <w:proofErr w:type="spellEnd"/>
      <w:r w:rsidRPr="004B6BA6">
        <w:rPr>
          <w:i/>
          <w:sz w:val="16"/>
          <w:szCs w:val="16"/>
        </w:rPr>
        <w:t xml:space="preserve"> Active </w:t>
      </w:r>
      <w:proofErr w:type="spellStart"/>
      <w:r w:rsidRPr="004B6BA6">
        <w:rPr>
          <w:i/>
          <w:sz w:val="16"/>
          <w:szCs w:val="16"/>
        </w:rPr>
        <w:t>Bilingue</w:t>
      </w:r>
      <w:proofErr w:type="spellEnd"/>
      <w:r w:rsidRPr="004B6BA6">
        <w:rPr>
          <w:i/>
          <w:sz w:val="16"/>
          <w:szCs w:val="16"/>
        </w:rPr>
        <w:t xml:space="preserve"> Victor Hugo, </w:t>
      </w:r>
      <w:proofErr w:type="spellStart"/>
      <w:r w:rsidRPr="004B6BA6">
        <w:rPr>
          <w:i/>
          <w:sz w:val="16"/>
          <w:szCs w:val="16"/>
        </w:rPr>
        <w:t>École</w:t>
      </w:r>
      <w:proofErr w:type="spellEnd"/>
      <w:r w:rsidRPr="004B6BA6">
        <w:rPr>
          <w:i/>
          <w:sz w:val="16"/>
          <w:szCs w:val="16"/>
        </w:rPr>
        <w:t xml:space="preserve"> Active </w:t>
      </w:r>
      <w:proofErr w:type="spellStart"/>
      <w:r w:rsidRPr="004B6BA6">
        <w:rPr>
          <w:i/>
          <w:sz w:val="16"/>
          <w:szCs w:val="16"/>
        </w:rPr>
        <w:t>Bilingue</w:t>
      </w:r>
      <w:proofErr w:type="spellEnd"/>
      <w:r w:rsidRPr="004B6BA6">
        <w:rPr>
          <w:i/>
          <w:sz w:val="16"/>
          <w:szCs w:val="16"/>
        </w:rPr>
        <w:t xml:space="preserve"> Jeanine Manue</w:t>
      </w:r>
      <w:r w:rsidRPr="009A18C1">
        <w:rPr>
          <w:sz w:val="16"/>
          <w:szCs w:val="16"/>
        </w:rPr>
        <w:t xml:space="preserve">l and the European Management School of Lyon. </w:t>
      </w:r>
    </w:p>
  </w:footnote>
  <w:footnote w:id="4">
    <w:p w:rsidR="00CC2181" w:rsidRPr="009A18C1" w:rsidRDefault="00CC2181" w:rsidP="00AB6EB4">
      <w:pPr>
        <w:pStyle w:val="FootnoteText"/>
        <w:rPr>
          <w:rFonts w:eastAsiaTheme="minorHAnsi"/>
          <w:sz w:val="16"/>
          <w:szCs w:val="16"/>
        </w:rPr>
      </w:pPr>
      <w:r w:rsidRPr="009A18C1">
        <w:rPr>
          <w:rStyle w:val="FootnoteReference"/>
        </w:rPr>
        <w:footnoteRef/>
      </w:r>
      <w:r w:rsidRPr="009A18C1">
        <w:rPr>
          <w:rStyle w:val="FootnoteReference"/>
        </w:rPr>
        <w:t xml:space="preserve"> </w:t>
      </w:r>
      <w:r w:rsidRPr="009A18C1">
        <w:rPr>
          <w:sz w:val="16"/>
          <w:szCs w:val="16"/>
        </w:rPr>
        <w:tab/>
      </w:r>
      <w:proofErr w:type="gramStart"/>
      <w:r w:rsidRPr="009A18C1">
        <w:rPr>
          <w:rFonts w:eastAsiaTheme="minorHAnsi"/>
          <w:sz w:val="16"/>
          <w:szCs w:val="16"/>
        </w:rPr>
        <w:t>Including educational institutions in China, Hungary, Indonesia, the Russian Federation, Thailand, the American Cooperative School in Tunis, and the American International School of Johannesburg, South Africa.</w:t>
      </w:r>
      <w:proofErr w:type="gramEnd"/>
      <w:r w:rsidRPr="009A18C1">
        <w:rPr>
          <w:rFonts w:eastAsiaTheme="minorHAnsi"/>
          <w:sz w:val="16"/>
          <w:szCs w:val="16"/>
        </w:rPr>
        <w:t xml:space="preserve"> </w:t>
      </w:r>
    </w:p>
  </w:footnote>
  <w:footnote w:id="5">
    <w:p w:rsidR="00CC2181" w:rsidRPr="009A18C1" w:rsidRDefault="00CC2181" w:rsidP="00AB6EB4">
      <w:pPr>
        <w:pStyle w:val="FootnoteText"/>
        <w:rPr>
          <w:sz w:val="16"/>
          <w:szCs w:val="16"/>
        </w:rPr>
      </w:pPr>
      <w:r w:rsidRPr="009A18C1">
        <w:rPr>
          <w:rStyle w:val="FootnoteReference"/>
        </w:rPr>
        <w:footnoteRef/>
      </w:r>
      <w:r w:rsidRPr="009A18C1">
        <w:rPr>
          <w:rStyle w:val="FootnoteReference"/>
        </w:rPr>
        <w:t xml:space="preserve"> </w:t>
      </w:r>
      <w:r w:rsidRPr="009A18C1">
        <w:rPr>
          <w:sz w:val="16"/>
          <w:szCs w:val="16"/>
        </w:rPr>
        <w:tab/>
        <w:t xml:space="preserve">Applicable to all other countries not listed. </w:t>
      </w:r>
    </w:p>
    <w:p w:rsidR="00CC2181" w:rsidRPr="00345C3B" w:rsidRDefault="00CC2181" w:rsidP="00AB6EB4">
      <w:pPr>
        <w:pStyle w:val="FootnoteText"/>
        <w:jc w:val="righ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Default="00CC2181" w:rsidP="00477D6B">
    <w:pPr>
      <w:jc w:val="right"/>
    </w:pPr>
    <w:r>
      <w:t>WO/CC/67/2</w:t>
    </w:r>
  </w:p>
  <w:p w:rsidR="00CC2181" w:rsidRDefault="00CC2181" w:rsidP="00477D6B">
    <w:pPr>
      <w:jc w:val="right"/>
    </w:pPr>
    <w:proofErr w:type="gramStart"/>
    <w:r>
      <w:t>page</w:t>
    </w:r>
    <w:proofErr w:type="gramEnd"/>
    <w:r>
      <w:t xml:space="preserve"> </w:t>
    </w:r>
    <w:r>
      <w:fldChar w:fldCharType="begin"/>
    </w:r>
    <w:r>
      <w:instrText xml:space="preserve"> PAGE  \* MERGEFORMAT </w:instrText>
    </w:r>
    <w:r>
      <w:fldChar w:fldCharType="separate"/>
    </w:r>
    <w:r>
      <w:rPr>
        <w:noProof/>
      </w:rPr>
      <w:t>18</w:t>
    </w:r>
    <w:r>
      <w:fldChar w:fldCharType="end"/>
    </w:r>
  </w:p>
  <w:p w:rsidR="00CC2181" w:rsidRDefault="00CC2181"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Pr="008F52B3" w:rsidRDefault="00CC2181" w:rsidP="00FB49AD">
    <w:pPr>
      <w:pStyle w:val="Header"/>
      <w:jc w:val="right"/>
      <w:rPr>
        <w:lang w:val="fr-CH"/>
      </w:rPr>
    </w:pPr>
    <w:r w:rsidRPr="008F52B3">
      <w:rPr>
        <w:lang w:val="fr-CH"/>
      </w:rPr>
      <w:t>WO/CC/67/3</w:t>
    </w:r>
  </w:p>
  <w:p w:rsidR="00CC2181" w:rsidRPr="008F52B3" w:rsidRDefault="00CC2181" w:rsidP="006C601A">
    <w:pPr>
      <w:pStyle w:val="Header"/>
      <w:jc w:val="right"/>
      <w:rPr>
        <w:lang w:val="fr-CH"/>
      </w:rPr>
    </w:pPr>
    <w:proofErr w:type="spellStart"/>
    <w:r w:rsidRPr="008F52B3">
      <w:rPr>
        <w:lang w:val="fr-CH"/>
      </w:rPr>
      <w:t>Annex</w:t>
    </w:r>
    <w:proofErr w:type="spellEnd"/>
    <w:r w:rsidRPr="008F52B3">
      <w:rPr>
        <w:lang w:val="fr-CH"/>
      </w:rPr>
      <w:t xml:space="preserve"> I</w:t>
    </w:r>
    <w:r>
      <w:rPr>
        <w:lang w:val="fr-CH"/>
      </w:rPr>
      <w:t>I</w:t>
    </w:r>
    <w:r w:rsidRPr="008F52B3">
      <w:rPr>
        <w:lang w:val="fr-CH"/>
      </w:rPr>
      <w:t xml:space="preserve">I, page </w:t>
    </w:r>
    <w:r w:rsidRPr="008F52B3">
      <w:fldChar w:fldCharType="begin"/>
    </w:r>
    <w:r w:rsidRPr="008F52B3">
      <w:rPr>
        <w:lang w:val="fr-CH"/>
      </w:rPr>
      <w:instrText xml:space="preserve"> PAGE   \* MERGEFORMAT </w:instrText>
    </w:r>
    <w:r w:rsidRPr="008F52B3">
      <w:fldChar w:fldCharType="separate"/>
    </w:r>
    <w:r w:rsidR="00A00F28">
      <w:rPr>
        <w:noProof/>
        <w:lang w:val="fr-CH"/>
      </w:rPr>
      <w:t>3</w:t>
    </w:r>
    <w:r w:rsidRPr="008F52B3">
      <w:rPr>
        <w:noProof/>
      </w:rPr>
      <w:fldChar w:fldCharType="end"/>
    </w:r>
  </w:p>
  <w:p w:rsidR="00CC2181" w:rsidRPr="006C601A" w:rsidRDefault="00CC2181" w:rsidP="00FB49AD">
    <w:pPr>
      <w:pStyle w:val="Header"/>
      <w:jc w:val="right"/>
      <w:rPr>
        <w:lang w:val="fr-CH"/>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Pr="008F52B3" w:rsidRDefault="00CC2181" w:rsidP="00FB49AD">
    <w:pPr>
      <w:pStyle w:val="Header"/>
      <w:jc w:val="right"/>
      <w:rPr>
        <w:lang w:val="fr-CH"/>
      </w:rPr>
    </w:pPr>
    <w:r>
      <w:tab/>
    </w:r>
    <w:r w:rsidRPr="008F52B3">
      <w:rPr>
        <w:lang w:val="fr-CH"/>
      </w:rPr>
      <w:t>WO/CC/67/3</w:t>
    </w:r>
  </w:p>
  <w:p w:rsidR="00CC2181" w:rsidRPr="004B7CEF" w:rsidRDefault="00CC2181" w:rsidP="00FB49AD">
    <w:pPr>
      <w:pStyle w:val="Header"/>
      <w:tabs>
        <w:tab w:val="left" w:pos="8673"/>
      </w:tabs>
      <w:jc w:val="right"/>
      <w:rPr>
        <w:noProof/>
        <w:lang w:val="fr-FR"/>
      </w:rPr>
    </w:pPr>
    <w:proofErr w:type="spellStart"/>
    <w:r w:rsidRPr="008F52B3">
      <w:rPr>
        <w:lang w:val="fr-CH"/>
      </w:rPr>
      <w:t>Annex</w:t>
    </w:r>
    <w:proofErr w:type="spellEnd"/>
    <w:r w:rsidRPr="008F52B3">
      <w:rPr>
        <w:lang w:val="fr-CH"/>
      </w:rPr>
      <w:t xml:space="preserve"> I</w:t>
    </w:r>
    <w:r>
      <w:rPr>
        <w:lang w:val="fr-CH"/>
      </w:rPr>
      <w:t>I</w:t>
    </w:r>
    <w:r w:rsidRPr="008F52B3">
      <w:rPr>
        <w:lang w:val="fr-CH"/>
      </w:rPr>
      <w:t xml:space="preserve">I, page </w:t>
    </w:r>
    <w:r w:rsidRPr="008F52B3">
      <w:fldChar w:fldCharType="begin"/>
    </w:r>
    <w:r w:rsidRPr="008F52B3">
      <w:rPr>
        <w:lang w:val="fr-CH"/>
      </w:rPr>
      <w:instrText xml:space="preserve"> PAGE   \* MERGEFORMAT </w:instrText>
    </w:r>
    <w:r w:rsidRPr="008F52B3">
      <w:fldChar w:fldCharType="separate"/>
    </w:r>
    <w:r w:rsidR="00A00F28">
      <w:rPr>
        <w:noProof/>
        <w:lang w:val="fr-CH"/>
      </w:rPr>
      <w:t>5</w:t>
    </w:r>
    <w:r w:rsidRPr="008F52B3">
      <w:rPr>
        <w:noProof/>
      </w:rPr>
      <w:fldChar w:fldCharType="end"/>
    </w:r>
  </w:p>
  <w:p w:rsidR="00CC2181" w:rsidRPr="004B7CEF" w:rsidRDefault="00CC2181" w:rsidP="00FB49AD">
    <w:pPr>
      <w:pStyle w:val="Header"/>
      <w:tabs>
        <w:tab w:val="left" w:pos="8673"/>
      </w:tabs>
      <w:jc w:val="right"/>
      <w:rPr>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Pr="008F52B3" w:rsidRDefault="00CC2181" w:rsidP="00FB49AD">
    <w:pPr>
      <w:pStyle w:val="Header"/>
      <w:jc w:val="right"/>
      <w:rPr>
        <w:lang w:val="fr-CH"/>
      </w:rPr>
    </w:pPr>
    <w:r w:rsidRPr="008F52B3">
      <w:rPr>
        <w:lang w:val="fr-CH"/>
      </w:rPr>
      <w:t>WO/CC/67/3</w:t>
    </w:r>
  </w:p>
  <w:p w:rsidR="00CC2181" w:rsidRPr="004B7CEF" w:rsidRDefault="00CC2181" w:rsidP="00FB49AD">
    <w:pPr>
      <w:pStyle w:val="Header"/>
      <w:tabs>
        <w:tab w:val="left" w:pos="8070"/>
      </w:tabs>
      <w:jc w:val="right"/>
      <w:rPr>
        <w:noProof/>
        <w:lang w:val="fr-FR"/>
      </w:rPr>
    </w:pPr>
    <w:proofErr w:type="spellStart"/>
    <w:r w:rsidRPr="008F52B3">
      <w:rPr>
        <w:lang w:val="fr-CH"/>
      </w:rPr>
      <w:t>Annex</w:t>
    </w:r>
    <w:proofErr w:type="spellEnd"/>
    <w:r w:rsidRPr="008F52B3">
      <w:rPr>
        <w:lang w:val="fr-CH"/>
      </w:rPr>
      <w:t xml:space="preserve"> II</w:t>
    </w:r>
    <w:r>
      <w:rPr>
        <w:lang w:val="fr-CH"/>
      </w:rPr>
      <w:t>I</w:t>
    </w:r>
    <w:r w:rsidRPr="008F52B3">
      <w:rPr>
        <w:lang w:val="fr-CH"/>
      </w:rPr>
      <w:t xml:space="preserve">, page </w:t>
    </w:r>
    <w:r w:rsidRPr="008F52B3">
      <w:fldChar w:fldCharType="begin"/>
    </w:r>
    <w:r w:rsidRPr="008F52B3">
      <w:rPr>
        <w:lang w:val="fr-CH"/>
      </w:rPr>
      <w:instrText xml:space="preserve"> PAGE   \* MERGEFORMAT </w:instrText>
    </w:r>
    <w:r w:rsidRPr="008F52B3">
      <w:fldChar w:fldCharType="separate"/>
    </w:r>
    <w:r w:rsidR="00A00F28">
      <w:rPr>
        <w:noProof/>
        <w:lang w:val="fr-CH"/>
      </w:rPr>
      <w:t>6</w:t>
    </w:r>
    <w:r w:rsidRPr="008F52B3">
      <w:rPr>
        <w:noProof/>
      </w:rPr>
      <w:fldChar w:fldCharType="end"/>
    </w:r>
  </w:p>
  <w:p w:rsidR="00CC2181" w:rsidRPr="004B7CEF" w:rsidRDefault="00CC2181" w:rsidP="00FB49AD">
    <w:pPr>
      <w:pStyle w:val="Header"/>
      <w:tabs>
        <w:tab w:val="left" w:pos="8070"/>
      </w:tabs>
      <w:jc w:val="right"/>
      <w:rPr>
        <w:lang w:val="fr-F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Pr="008F52B3" w:rsidRDefault="00CC2181" w:rsidP="00FB49AD">
    <w:pPr>
      <w:pStyle w:val="Header"/>
      <w:jc w:val="right"/>
      <w:rPr>
        <w:lang w:val="fr-CH"/>
      </w:rPr>
    </w:pPr>
    <w:r w:rsidRPr="008F52B3">
      <w:rPr>
        <w:lang w:val="fr-CH"/>
      </w:rPr>
      <w:t>WO/CC/67/3</w:t>
    </w:r>
  </w:p>
  <w:p w:rsidR="00CC2181" w:rsidRPr="008F52B3" w:rsidRDefault="00CC2181" w:rsidP="00FB49AD">
    <w:pPr>
      <w:pStyle w:val="Header"/>
      <w:jc w:val="right"/>
      <w:rPr>
        <w:lang w:val="fr-CH"/>
      </w:rPr>
    </w:pPr>
    <w:proofErr w:type="spellStart"/>
    <w:r w:rsidRPr="008F52B3">
      <w:rPr>
        <w:lang w:val="fr-CH"/>
      </w:rPr>
      <w:t>Annex</w:t>
    </w:r>
    <w:proofErr w:type="spellEnd"/>
    <w:r w:rsidRPr="008F52B3">
      <w:rPr>
        <w:lang w:val="fr-CH"/>
      </w:rPr>
      <w:t xml:space="preserve"> II</w:t>
    </w:r>
    <w:r>
      <w:rPr>
        <w:lang w:val="fr-CH"/>
      </w:rPr>
      <w:t>I</w:t>
    </w:r>
    <w:r w:rsidRPr="008F52B3">
      <w:rPr>
        <w:lang w:val="fr-CH"/>
      </w:rPr>
      <w:t xml:space="preserve">, page </w:t>
    </w:r>
    <w:r w:rsidRPr="008F52B3">
      <w:fldChar w:fldCharType="begin"/>
    </w:r>
    <w:r w:rsidRPr="008F52B3">
      <w:rPr>
        <w:lang w:val="fr-CH"/>
      </w:rPr>
      <w:instrText xml:space="preserve"> PAGE   \* MERGEFORMAT </w:instrText>
    </w:r>
    <w:r w:rsidRPr="008F52B3">
      <w:fldChar w:fldCharType="separate"/>
    </w:r>
    <w:r>
      <w:rPr>
        <w:noProof/>
        <w:lang w:val="fr-CH"/>
      </w:rPr>
      <w:t>18</w:t>
    </w:r>
    <w:r w:rsidRPr="008F52B3">
      <w:rPr>
        <w:noProof/>
      </w:rPr>
      <w:fldChar w:fldCharType="end"/>
    </w:r>
  </w:p>
  <w:p w:rsidR="00CC2181" w:rsidRPr="004B7CEF" w:rsidRDefault="00CC2181" w:rsidP="00FB49AD">
    <w:pPr>
      <w:ind w:right="254"/>
      <w:jc w:val="right"/>
      <w:rPr>
        <w:i/>
        <w:sz w:val="24"/>
        <w:szCs w:val="24"/>
        <w:lang w:val="fr-CH"/>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Pr="008F52B3" w:rsidRDefault="00CC2181" w:rsidP="00FB49AD">
    <w:pPr>
      <w:pStyle w:val="Header"/>
      <w:jc w:val="right"/>
      <w:rPr>
        <w:lang w:val="fr-CH"/>
      </w:rPr>
    </w:pPr>
    <w:r w:rsidRPr="008F52B3">
      <w:rPr>
        <w:lang w:val="fr-CH"/>
      </w:rPr>
      <w:t>WO/CC/67/3</w:t>
    </w:r>
  </w:p>
  <w:p w:rsidR="00CC2181" w:rsidRPr="008F52B3" w:rsidRDefault="00CC2181" w:rsidP="00FB49AD">
    <w:pPr>
      <w:pStyle w:val="Header"/>
      <w:jc w:val="right"/>
      <w:rPr>
        <w:lang w:val="fr-CH"/>
      </w:rPr>
    </w:pPr>
    <w:proofErr w:type="spellStart"/>
    <w:r w:rsidRPr="008F52B3">
      <w:rPr>
        <w:lang w:val="fr-CH"/>
      </w:rPr>
      <w:t>Annex</w:t>
    </w:r>
    <w:proofErr w:type="spellEnd"/>
    <w:r w:rsidRPr="008F52B3">
      <w:rPr>
        <w:lang w:val="fr-CH"/>
      </w:rPr>
      <w:t xml:space="preserve"> I</w:t>
    </w:r>
    <w:r>
      <w:rPr>
        <w:lang w:val="fr-CH"/>
      </w:rPr>
      <w:t>I</w:t>
    </w:r>
    <w:r w:rsidRPr="008F52B3">
      <w:rPr>
        <w:lang w:val="fr-CH"/>
      </w:rPr>
      <w:t xml:space="preserve">I, page </w:t>
    </w:r>
    <w:r w:rsidRPr="008F52B3">
      <w:fldChar w:fldCharType="begin"/>
    </w:r>
    <w:r w:rsidRPr="008F52B3">
      <w:rPr>
        <w:lang w:val="fr-CH"/>
      </w:rPr>
      <w:instrText xml:space="preserve"> PAGE   \* MERGEFORMAT </w:instrText>
    </w:r>
    <w:r w:rsidRPr="008F52B3">
      <w:fldChar w:fldCharType="separate"/>
    </w:r>
    <w:r w:rsidR="00A00F28">
      <w:rPr>
        <w:noProof/>
        <w:lang w:val="fr-CH"/>
      </w:rPr>
      <w:t>11</w:t>
    </w:r>
    <w:r w:rsidRPr="008F52B3">
      <w:rPr>
        <w:noProof/>
      </w:rPr>
      <w:fldChar w:fldCharType="end"/>
    </w:r>
  </w:p>
  <w:p w:rsidR="00CC2181" w:rsidRPr="004B7CEF" w:rsidRDefault="00CC2181" w:rsidP="00FB49AD">
    <w:pPr>
      <w:ind w:right="254"/>
      <w:jc w:val="right"/>
      <w:rPr>
        <w:i/>
        <w:sz w:val="24"/>
        <w:szCs w:val="24"/>
        <w:lang w:val="fr-F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Pr="00B15A5F" w:rsidRDefault="00CC2181" w:rsidP="00B15A5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Pr="004B7CEF" w:rsidRDefault="00CC2181" w:rsidP="00FB49AD">
    <w:pPr>
      <w:pStyle w:val="Header"/>
      <w:tabs>
        <w:tab w:val="left" w:pos="8070"/>
      </w:tabs>
      <w:jc w:val="right"/>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Default="00CC2181" w:rsidP="004A6549">
    <w:pPr>
      <w:pStyle w:val="Header"/>
      <w:jc w:val="right"/>
    </w:pPr>
    <w:r>
      <w:t>WO/CC/67/3</w:t>
    </w:r>
  </w:p>
  <w:p w:rsidR="00CC2181" w:rsidRDefault="00CC2181" w:rsidP="004A6549">
    <w:pPr>
      <w:pStyle w:val="Header"/>
      <w:jc w:val="right"/>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A00F28">
      <w:rPr>
        <w:rStyle w:val="PageNumber"/>
        <w:noProof/>
      </w:rPr>
      <w:t>3</w:t>
    </w:r>
    <w:r>
      <w:rPr>
        <w:rStyle w:val="PageNumber"/>
      </w:rPr>
      <w:fldChar w:fldCharType="end"/>
    </w:r>
  </w:p>
  <w:p w:rsidR="00CC2181" w:rsidRDefault="00CC2181" w:rsidP="004A6549">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Default="00CC2181" w:rsidP="00477D6B">
    <w:pPr>
      <w:jc w:val="right"/>
    </w:pPr>
    <w:r>
      <w:t>WO/CC/67/3</w:t>
    </w:r>
  </w:p>
  <w:p w:rsidR="00CC2181" w:rsidRDefault="00CC2181" w:rsidP="00477D6B">
    <w:pPr>
      <w:jc w:val="right"/>
    </w:pPr>
    <w:proofErr w:type="gramStart"/>
    <w:r>
      <w:t>page</w:t>
    </w:r>
    <w:proofErr w:type="gramEnd"/>
    <w:r>
      <w:t xml:space="preserve"> </w:t>
    </w:r>
    <w:r>
      <w:fldChar w:fldCharType="begin"/>
    </w:r>
    <w:r>
      <w:instrText xml:space="preserve"> PAGE  \* MERGEFORMAT </w:instrText>
    </w:r>
    <w:r>
      <w:fldChar w:fldCharType="separate"/>
    </w:r>
    <w:r w:rsidR="00A00F28">
      <w:rPr>
        <w:noProof/>
      </w:rPr>
      <w:t>5</w:t>
    </w:r>
    <w:r>
      <w:fldChar w:fldCharType="end"/>
    </w:r>
  </w:p>
  <w:p w:rsidR="00CC2181" w:rsidRDefault="00CC2181" w:rsidP="00477D6B">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Default="00CC2181" w:rsidP="00FB49AD">
    <w:pPr>
      <w:pStyle w:val="Header"/>
      <w:jc w:val="right"/>
    </w:pPr>
    <w:r>
      <w:t>WO/CC/67/3</w:t>
    </w:r>
  </w:p>
  <w:p w:rsidR="00CC2181" w:rsidRDefault="00CC2181" w:rsidP="00FB49AD">
    <w:pPr>
      <w:pStyle w:val="Header"/>
      <w:jc w:val="right"/>
      <w:rPr>
        <w:rStyle w:val="PageNumber"/>
      </w:rPr>
    </w:pPr>
    <w:r>
      <w:t xml:space="preserve">Annex I, page </w:t>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p w:rsidR="00CC2181" w:rsidRPr="00041A21" w:rsidRDefault="00CC2181" w:rsidP="00FB49AD">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Default="00CC2181" w:rsidP="00FB49AD">
    <w:pPr>
      <w:pStyle w:val="Header"/>
      <w:jc w:val="right"/>
    </w:pPr>
    <w:r>
      <w:t>WO/CC/67/3</w:t>
    </w:r>
  </w:p>
  <w:p w:rsidR="00CC2181" w:rsidRDefault="00CC2181" w:rsidP="00FB49AD">
    <w:pPr>
      <w:pStyle w:val="Header"/>
      <w:jc w:val="right"/>
    </w:pPr>
    <w:r>
      <w:t>ANNEX I</w:t>
    </w:r>
  </w:p>
  <w:p w:rsidR="00CC2181" w:rsidRDefault="00CC2181" w:rsidP="00FB49AD">
    <w:pPr>
      <w:pStyle w:val="Header"/>
      <w:jc w:val="right"/>
      <w:rPr>
        <w:rStyle w:val="PageNumbe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Pr="00785E6C" w:rsidRDefault="00CC2181" w:rsidP="00FB49AD">
    <w:pPr>
      <w:pStyle w:val="Header"/>
      <w:jc w:val="right"/>
      <w:rPr>
        <w:lang w:val="fr-FR"/>
      </w:rPr>
    </w:pPr>
    <w:r w:rsidRPr="00785E6C">
      <w:rPr>
        <w:lang w:val="fr-FR"/>
      </w:rPr>
      <w:t>WO/CC/67/3</w:t>
    </w:r>
  </w:p>
  <w:p w:rsidR="00CC2181" w:rsidRPr="00785E6C" w:rsidRDefault="00CC2181" w:rsidP="00FB49AD">
    <w:pPr>
      <w:pStyle w:val="Header"/>
      <w:jc w:val="right"/>
      <w:rPr>
        <w:rStyle w:val="PageNumber"/>
        <w:lang w:val="fr-FR"/>
      </w:rPr>
    </w:pPr>
    <w:proofErr w:type="spellStart"/>
    <w:r w:rsidRPr="00785E6C">
      <w:rPr>
        <w:lang w:val="fr-FR"/>
      </w:rPr>
      <w:t>Annex</w:t>
    </w:r>
    <w:proofErr w:type="spellEnd"/>
    <w:r w:rsidRPr="00785E6C">
      <w:rPr>
        <w:lang w:val="fr-FR"/>
      </w:rPr>
      <w:t xml:space="preserve"> II, page </w:t>
    </w:r>
    <w:r>
      <w:rPr>
        <w:rStyle w:val="PageNumber"/>
      </w:rPr>
      <w:fldChar w:fldCharType="begin"/>
    </w:r>
    <w:r w:rsidRPr="00785E6C">
      <w:rPr>
        <w:rStyle w:val="PageNumber"/>
        <w:lang w:val="fr-FR"/>
      </w:rPr>
      <w:instrText xml:space="preserve"> PAGE </w:instrText>
    </w:r>
    <w:r>
      <w:rPr>
        <w:rStyle w:val="PageNumber"/>
      </w:rPr>
      <w:fldChar w:fldCharType="separate"/>
    </w:r>
    <w:r w:rsidR="00A00F28">
      <w:rPr>
        <w:rStyle w:val="PageNumber"/>
        <w:noProof/>
        <w:lang w:val="fr-FR"/>
      </w:rPr>
      <w:t>6</w:t>
    </w:r>
    <w:r>
      <w:rPr>
        <w:rStyle w:val="PageNumber"/>
      </w:rPr>
      <w:fldChar w:fldCharType="end"/>
    </w:r>
  </w:p>
  <w:p w:rsidR="00CC2181" w:rsidRPr="00785E6C" w:rsidRDefault="00CC2181" w:rsidP="00FB49AD">
    <w:pPr>
      <w:pStyle w:val="Header"/>
      <w:jc w:val="center"/>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Default="00CC2181" w:rsidP="00FB49AD">
    <w:pPr>
      <w:pStyle w:val="Header"/>
      <w:jc w:val="right"/>
    </w:pPr>
    <w:r>
      <w:t>WO/CC/67/3</w:t>
    </w:r>
  </w:p>
  <w:p w:rsidR="00CC2181" w:rsidRDefault="00CC2181" w:rsidP="00FB49AD">
    <w:pPr>
      <w:pStyle w:val="Header"/>
      <w:jc w:val="right"/>
    </w:pPr>
    <w:r>
      <w:t>ANNEX II</w:t>
    </w:r>
  </w:p>
  <w:p w:rsidR="00CC2181" w:rsidRDefault="00CC2181" w:rsidP="00FB49AD">
    <w:pPr>
      <w:pStyle w:val="Header"/>
      <w:jc w:val="right"/>
      <w:rPr>
        <w:rStyle w:val="PageNumbe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Pr="008F52B3" w:rsidRDefault="00CC2181" w:rsidP="00FB49AD">
    <w:pPr>
      <w:pStyle w:val="Header"/>
      <w:jc w:val="right"/>
      <w:rPr>
        <w:lang w:val="fr-CH"/>
      </w:rPr>
    </w:pPr>
    <w:r w:rsidRPr="008F52B3">
      <w:rPr>
        <w:lang w:val="fr-CH"/>
      </w:rPr>
      <w:t>WO/CC/67/3</w:t>
    </w:r>
  </w:p>
  <w:p w:rsidR="00CC2181" w:rsidRPr="008F52B3" w:rsidRDefault="00CC2181" w:rsidP="00FB49AD">
    <w:pPr>
      <w:pStyle w:val="Header"/>
      <w:jc w:val="right"/>
      <w:rPr>
        <w:lang w:val="fr-CH"/>
      </w:rPr>
    </w:pPr>
    <w:proofErr w:type="spellStart"/>
    <w:r w:rsidRPr="008F52B3">
      <w:rPr>
        <w:lang w:val="fr-CH"/>
      </w:rPr>
      <w:t>Annex</w:t>
    </w:r>
    <w:proofErr w:type="spellEnd"/>
    <w:r w:rsidRPr="008F52B3">
      <w:rPr>
        <w:lang w:val="fr-CH"/>
      </w:rPr>
      <w:t xml:space="preserve"> I</w:t>
    </w:r>
    <w:r>
      <w:rPr>
        <w:lang w:val="fr-CH"/>
      </w:rPr>
      <w:t>I</w:t>
    </w:r>
    <w:r w:rsidRPr="008F52B3">
      <w:rPr>
        <w:lang w:val="fr-CH"/>
      </w:rPr>
      <w:t xml:space="preserve">I, page </w:t>
    </w:r>
    <w:r w:rsidRPr="008F52B3">
      <w:fldChar w:fldCharType="begin"/>
    </w:r>
    <w:r w:rsidRPr="008F52B3">
      <w:rPr>
        <w:lang w:val="fr-CH"/>
      </w:rPr>
      <w:instrText xml:space="preserve"> PAGE   \* MERGEFORMAT </w:instrText>
    </w:r>
    <w:r w:rsidRPr="008F52B3">
      <w:fldChar w:fldCharType="separate"/>
    </w:r>
    <w:r w:rsidR="00A00F28">
      <w:rPr>
        <w:noProof/>
        <w:lang w:val="fr-CH"/>
      </w:rPr>
      <w:t>2</w:t>
    </w:r>
    <w:r w:rsidRPr="008F52B3">
      <w:rPr>
        <w:noProof/>
      </w:rPr>
      <w:fldChar w:fldCharType="end"/>
    </w:r>
  </w:p>
  <w:p w:rsidR="00CC2181" w:rsidRPr="008F52B3" w:rsidRDefault="00CC2181" w:rsidP="00FB49AD">
    <w:pPr>
      <w:pStyle w:val="Header"/>
      <w:jc w:val="right"/>
      <w:rPr>
        <w:lang w:val="fr-CH"/>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181" w:rsidRPr="008F52B3" w:rsidRDefault="00CC2181" w:rsidP="00FB49AD">
    <w:pPr>
      <w:pStyle w:val="Header"/>
      <w:jc w:val="right"/>
      <w:rPr>
        <w:lang w:val="fr-CH"/>
      </w:rPr>
    </w:pPr>
    <w:r w:rsidRPr="008F52B3">
      <w:rPr>
        <w:lang w:val="fr-CH"/>
      </w:rPr>
      <w:t>WO/CC/67/3</w:t>
    </w:r>
  </w:p>
  <w:p w:rsidR="00CC2181" w:rsidRDefault="00CC2181" w:rsidP="00FB49AD">
    <w:pPr>
      <w:pStyle w:val="Header"/>
      <w:jc w:val="right"/>
      <w:rPr>
        <w:lang w:val="fr-CH"/>
      </w:rPr>
    </w:pPr>
    <w:r>
      <w:rPr>
        <w:lang w:val="fr-CH"/>
      </w:rPr>
      <w:t>ANNEX</w:t>
    </w:r>
    <w:r w:rsidRPr="008F52B3">
      <w:rPr>
        <w:lang w:val="fr-CH"/>
      </w:rPr>
      <w:t xml:space="preserve"> I</w:t>
    </w:r>
    <w:r>
      <w:rPr>
        <w:lang w:val="fr-CH"/>
      </w:rPr>
      <w:t>I</w:t>
    </w:r>
    <w:r w:rsidRPr="008F52B3">
      <w:rPr>
        <w:lang w:val="fr-CH"/>
      </w:rPr>
      <w:t>I</w:t>
    </w:r>
  </w:p>
  <w:p w:rsidR="00CC2181" w:rsidRDefault="00CC2181" w:rsidP="00FB49A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D1484"/>
    <w:multiLevelType w:val="hybridMultilevel"/>
    <w:tmpl w:val="742C1B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77E1218"/>
    <w:multiLevelType w:val="hybridMultilevel"/>
    <w:tmpl w:val="373AF9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3F4C36"/>
    <w:multiLevelType w:val="hybridMultilevel"/>
    <w:tmpl w:val="F3C21BF8"/>
    <w:lvl w:ilvl="0" w:tplc="E88612F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A14866"/>
    <w:multiLevelType w:val="hybridMultilevel"/>
    <w:tmpl w:val="6FF20336"/>
    <w:lvl w:ilvl="0" w:tplc="63EE0C2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4300D"/>
    <w:multiLevelType w:val="hybridMultilevel"/>
    <w:tmpl w:val="5CEADD32"/>
    <w:lvl w:ilvl="0" w:tplc="E6785178">
      <w:start w:val="1"/>
      <w:numFmt w:val="lowerRoman"/>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0FB3711E"/>
    <w:multiLevelType w:val="hybridMultilevel"/>
    <w:tmpl w:val="A02E91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852D71"/>
    <w:multiLevelType w:val="hybridMultilevel"/>
    <w:tmpl w:val="9926F3E2"/>
    <w:lvl w:ilvl="0" w:tplc="AD52A25E">
      <w:start w:val="1"/>
      <w:numFmt w:val="decimal"/>
      <w:lvlText w:val="%1."/>
      <w:lvlJc w:val="left"/>
      <w:pPr>
        <w:ind w:left="1494" w:hanging="360"/>
      </w:pPr>
      <w:rPr>
        <w:b/>
        <w:i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13A43BE2"/>
    <w:multiLevelType w:val="hybridMultilevel"/>
    <w:tmpl w:val="CF069622"/>
    <w:lvl w:ilvl="0" w:tplc="783AC8E0">
      <w:start w:val="7"/>
      <w:numFmt w:val="decimal"/>
      <w:lvlText w:val="%1."/>
      <w:lvlJc w:val="left"/>
      <w:pPr>
        <w:ind w:left="6248" w:hanging="360"/>
      </w:pPr>
      <w:rPr>
        <w:rFonts w:ascii="Arial" w:hAnsi="Arial" w:hint="default"/>
        <w:b w:val="0"/>
        <w:i/>
        <w:sz w:val="22"/>
      </w:rPr>
    </w:lvl>
    <w:lvl w:ilvl="1" w:tplc="04090019" w:tentative="1">
      <w:start w:val="1"/>
      <w:numFmt w:val="lowerLetter"/>
      <w:lvlText w:val="%2."/>
      <w:lvlJc w:val="left"/>
      <w:pPr>
        <w:ind w:left="6968" w:hanging="360"/>
      </w:pPr>
    </w:lvl>
    <w:lvl w:ilvl="2" w:tplc="0409001B" w:tentative="1">
      <w:start w:val="1"/>
      <w:numFmt w:val="lowerRoman"/>
      <w:lvlText w:val="%3."/>
      <w:lvlJc w:val="right"/>
      <w:pPr>
        <w:ind w:left="7688" w:hanging="180"/>
      </w:pPr>
    </w:lvl>
    <w:lvl w:ilvl="3" w:tplc="0409000F" w:tentative="1">
      <w:start w:val="1"/>
      <w:numFmt w:val="decimal"/>
      <w:lvlText w:val="%4."/>
      <w:lvlJc w:val="left"/>
      <w:pPr>
        <w:ind w:left="8408" w:hanging="360"/>
      </w:pPr>
    </w:lvl>
    <w:lvl w:ilvl="4" w:tplc="04090019" w:tentative="1">
      <w:start w:val="1"/>
      <w:numFmt w:val="lowerLetter"/>
      <w:lvlText w:val="%5."/>
      <w:lvlJc w:val="left"/>
      <w:pPr>
        <w:ind w:left="9128" w:hanging="360"/>
      </w:pPr>
    </w:lvl>
    <w:lvl w:ilvl="5" w:tplc="0409001B" w:tentative="1">
      <w:start w:val="1"/>
      <w:numFmt w:val="lowerRoman"/>
      <w:lvlText w:val="%6."/>
      <w:lvlJc w:val="right"/>
      <w:pPr>
        <w:ind w:left="9848" w:hanging="180"/>
      </w:pPr>
    </w:lvl>
    <w:lvl w:ilvl="6" w:tplc="0409000F" w:tentative="1">
      <w:start w:val="1"/>
      <w:numFmt w:val="decimal"/>
      <w:lvlText w:val="%7."/>
      <w:lvlJc w:val="left"/>
      <w:pPr>
        <w:ind w:left="10568" w:hanging="360"/>
      </w:pPr>
    </w:lvl>
    <w:lvl w:ilvl="7" w:tplc="04090019" w:tentative="1">
      <w:start w:val="1"/>
      <w:numFmt w:val="lowerLetter"/>
      <w:lvlText w:val="%8."/>
      <w:lvlJc w:val="left"/>
      <w:pPr>
        <w:ind w:left="11288" w:hanging="360"/>
      </w:pPr>
    </w:lvl>
    <w:lvl w:ilvl="8" w:tplc="0409001B" w:tentative="1">
      <w:start w:val="1"/>
      <w:numFmt w:val="lowerRoman"/>
      <w:lvlText w:val="%9."/>
      <w:lvlJc w:val="right"/>
      <w:pPr>
        <w:ind w:left="12008" w:hanging="180"/>
      </w:pPr>
    </w:lvl>
  </w:abstractNum>
  <w:abstractNum w:abstractNumId="9">
    <w:nsid w:val="1A5861D9"/>
    <w:multiLevelType w:val="hybridMultilevel"/>
    <w:tmpl w:val="C32645B6"/>
    <w:lvl w:ilvl="0" w:tplc="55F896F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34742C"/>
    <w:multiLevelType w:val="hybridMultilevel"/>
    <w:tmpl w:val="C65E9E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20B33853"/>
    <w:multiLevelType w:val="hybridMultilevel"/>
    <w:tmpl w:val="0A8881B0"/>
    <w:lvl w:ilvl="0" w:tplc="C43E045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217098"/>
    <w:multiLevelType w:val="hybridMultilevel"/>
    <w:tmpl w:val="94EEFB64"/>
    <w:lvl w:ilvl="0" w:tplc="72BC0C38">
      <w:start w:val="2"/>
      <w:numFmt w:val="lowerLetter"/>
      <w:lvlText w:val="(%1)"/>
      <w:lvlJc w:val="left"/>
      <w:pPr>
        <w:ind w:left="72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9716F3"/>
    <w:multiLevelType w:val="hybridMultilevel"/>
    <w:tmpl w:val="2D600D72"/>
    <w:lvl w:ilvl="0" w:tplc="F8349840">
      <w:start w:val="1"/>
      <w:numFmt w:val="low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EB233A"/>
    <w:multiLevelType w:val="hybridMultilevel"/>
    <w:tmpl w:val="2D1251B6"/>
    <w:lvl w:ilvl="0" w:tplc="38F0BB60">
      <w:start w:val="1"/>
      <w:numFmt w:val="decimal"/>
      <w:lvlText w:val="%1."/>
      <w:lvlJc w:val="left"/>
      <w:pPr>
        <w:ind w:left="6248" w:hanging="360"/>
      </w:pPr>
      <w:rPr>
        <w:rFonts w:ascii="Arial" w:hAnsi="Arial" w:hint="default"/>
        <w:b w:val="0"/>
        <w:i/>
        <w:sz w:val="22"/>
      </w:rPr>
    </w:lvl>
    <w:lvl w:ilvl="1" w:tplc="04090019" w:tentative="1">
      <w:start w:val="1"/>
      <w:numFmt w:val="lowerLetter"/>
      <w:lvlText w:val="%2."/>
      <w:lvlJc w:val="left"/>
      <w:pPr>
        <w:ind w:left="6968" w:hanging="360"/>
      </w:pPr>
    </w:lvl>
    <w:lvl w:ilvl="2" w:tplc="0409001B" w:tentative="1">
      <w:start w:val="1"/>
      <w:numFmt w:val="lowerRoman"/>
      <w:lvlText w:val="%3."/>
      <w:lvlJc w:val="right"/>
      <w:pPr>
        <w:ind w:left="7688" w:hanging="180"/>
      </w:pPr>
    </w:lvl>
    <w:lvl w:ilvl="3" w:tplc="0409000F" w:tentative="1">
      <w:start w:val="1"/>
      <w:numFmt w:val="decimal"/>
      <w:lvlText w:val="%4."/>
      <w:lvlJc w:val="left"/>
      <w:pPr>
        <w:ind w:left="8408" w:hanging="360"/>
      </w:pPr>
    </w:lvl>
    <w:lvl w:ilvl="4" w:tplc="04090019" w:tentative="1">
      <w:start w:val="1"/>
      <w:numFmt w:val="lowerLetter"/>
      <w:lvlText w:val="%5."/>
      <w:lvlJc w:val="left"/>
      <w:pPr>
        <w:ind w:left="9128" w:hanging="360"/>
      </w:pPr>
    </w:lvl>
    <w:lvl w:ilvl="5" w:tplc="0409001B" w:tentative="1">
      <w:start w:val="1"/>
      <w:numFmt w:val="lowerRoman"/>
      <w:lvlText w:val="%6."/>
      <w:lvlJc w:val="right"/>
      <w:pPr>
        <w:ind w:left="9848" w:hanging="180"/>
      </w:pPr>
    </w:lvl>
    <w:lvl w:ilvl="6" w:tplc="0409000F" w:tentative="1">
      <w:start w:val="1"/>
      <w:numFmt w:val="decimal"/>
      <w:lvlText w:val="%7."/>
      <w:lvlJc w:val="left"/>
      <w:pPr>
        <w:ind w:left="10568" w:hanging="360"/>
      </w:pPr>
    </w:lvl>
    <w:lvl w:ilvl="7" w:tplc="04090019" w:tentative="1">
      <w:start w:val="1"/>
      <w:numFmt w:val="lowerLetter"/>
      <w:lvlText w:val="%8."/>
      <w:lvlJc w:val="left"/>
      <w:pPr>
        <w:ind w:left="11288" w:hanging="360"/>
      </w:pPr>
    </w:lvl>
    <w:lvl w:ilvl="8" w:tplc="0409001B" w:tentative="1">
      <w:start w:val="1"/>
      <w:numFmt w:val="lowerRoman"/>
      <w:lvlText w:val="%9."/>
      <w:lvlJc w:val="right"/>
      <w:pPr>
        <w:ind w:left="12008" w:hanging="180"/>
      </w:pPr>
    </w:lvl>
  </w:abstractNum>
  <w:abstractNum w:abstractNumId="16">
    <w:nsid w:val="311D62CD"/>
    <w:multiLevelType w:val="hybridMultilevel"/>
    <w:tmpl w:val="2550D036"/>
    <w:lvl w:ilvl="0" w:tplc="F2BE0AEC">
      <w:start w:val="12"/>
      <w:numFmt w:val="decimal"/>
      <w:lvlText w:val="%1."/>
      <w:lvlJc w:val="left"/>
      <w:pPr>
        <w:ind w:left="6248" w:hanging="360"/>
      </w:pPr>
      <w:rPr>
        <w:rFonts w:ascii="Arial" w:hAnsi="Arial" w:hint="default"/>
        <w:b w:val="0"/>
        <w:i/>
        <w:sz w:val="22"/>
      </w:rPr>
    </w:lvl>
    <w:lvl w:ilvl="1" w:tplc="04090019" w:tentative="1">
      <w:start w:val="1"/>
      <w:numFmt w:val="lowerLetter"/>
      <w:lvlText w:val="%2."/>
      <w:lvlJc w:val="left"/>
      <w:pPr>
        <w:ind w:left="6968" w:hanging="360"/>
      </w:pPr>
    </w:lvl>
    <w:lvl w:ilvl="2" w:tplc="0409001B" w:tentative="1">
      <w:start w:val="1"/>
      <w:numFmt w:val="lowerRoman"/>
      <w:lvlText w:val="%3."/>
      <w:lvlJc w:val="right"/>
      <w:pPr>
        <w:ind w:left="7688" w:hanging="180"/>
      </w:pPr>
    </w:lvl>
    <w:lvl w:ilvl="3" w:tplc="0409000F" w:tentative="1">
      <w:start w:val="1"/>
      <w:numFmt w:val="decimal"/>
      <w:lvlText w:val="%4."/>
      <w:lvlJc w:val="left"/>
      <w:pPr>
        <w:ind w:left="8408" w:hanging="360"/>
      </w:pPr>
    </w:lvl>
    <w:lvl w:ilvl="4" w:tplc="04090019" w:tentative="1">
      <w:start w:val="1"/>
      <w:numFmt w:val="lowerLetter"/>
      <w:lvlText w:val="%5."/>
      <w:lvlJc w:val="left"/>
      <w:pPr>
        <w:ind w:left="9128" w:hanging="360"/>
      </w:pPr>
    </w:lvl>
    <w:lvl w:ilvl="5" w:tplc="0409001B" w:tentative="1">
      <w:start w:val="1"/>
      <w:numFmt w:val="lowerRoman"/>
      <w:lvlText w:val="%6."/>
      <w:lvlJc w:val="right"/>
      <w:pPr>
        <w:ind w:left="9848" w:hanging="180"/>
      </w:pPr>
    </w:lvl>
    <w:lvl w:ilvl="6" w:tplc="0409000F" w:tentative="1">
      <w:start w:val="1"/>
      <w:numFmt w:val="decimal"/>
      <w:lvlText w:val="%7."/>
      <w:lvlJc w:val="left"/>
      <w:pPr>
        <w:ind w:left="10568" w:hanging="360"/>
      </w:pPr>
    </w:lvl>
    <w:lvl w:ilvl="7" w:tplc="04090019" w:tentative="1">
      <w:start w:val="1"/>
      <w:numFmt w:val="lowerLetter"/>
      <w:lvlText w:val="%8."/>
      <w:lvlJc w:val="left"/>
      <w:pPr>
        <w:ind w:left="11288" w:hanging="360"/>
      </w:pPr>
    </w:lvl>
    <w:lvl w:ilvl="8" w:tplc="0409001B" w:tentative="1">
      <w:start w:val="1"/>
      <w:numFmt w:val="lowerRoman"/>
      <w:lvlText w:val="%9."/>
      <w:lvlJc w:val="right"/>
      <w:pPr>
        <w:ind w:left="12008" w:hanging="180"/>
      </w:pPr>
    </w:lvl>
  </w:abstractNum>
  <w:abstractNum w:abstractNumId="17">
    <w:nsid w:val="322D2775"/>
    <w:multiLevelType w:val="hybridMultilevel"/>
    <w:tmpl w:val="D4F2ECC8"/>
    <w:lvl w:ilvl="0" w:tplc="C43E0456">
      <w:start w:val="1"/>
      <w:numFmt w:val="lowerLetter"/>
      <w:lvlText w:val="(%1)"/>
      <w:lvlJc w:val="left"/>
      <w:pPr>
        <w:ind w:left="1270" w:hanging="360"/>
      </w:pPr>
      <w:rPr>
        <w:rFonts w:hint="default"/>
      </w:rPr>
    </w:lvl>
    <w:lvl w:ilvl="1" w:tplc="04090019" w:tentative="1">
      <w:start w:val="1"/>
      <w:numFmt w:val="lowerLetter"/>
      <w:lvlText w:val="%2."/>
      <w:lvlJc w:val="left"/>
      <w:pPr>
        <w:ind w:left="1990" w:hanging="360"/>
      </w:pPr>
    </w:lvl>
    <w:lvl w:ilvl="2" w:tplc="0409001B" w:tentative="1">
      <w:start w:val="1"/>
      <w:numFmt w:val="lowerRoman"/>
      <w:lvlText w:val="%3."/>
      <w:lvlJc w:val="right"/>
      <w:pPr>
        <w:ind w:left="2710" w:hanging="180"/>
      </w:pPr>
    </w:lvl>
    <w:lvl w:ilvl="3" w:tplc="0409000F" w:tentative="1">
      <w:start w:val="1"/>
      <w:numFmt w:val="decimal"/>
      <w:lvlText w:val="%4."/>
      <w:lvlJc w:val="left"/>
      <w:pPr>
        <w:ind w:left="3430" w:hanging="360"/>
      </w:pPr>
    </w:lvl>
    <w:lvl w:ilvl="4" w:tplc="04090019" w:tentative="1">
      <w:start w:val="1"/>
      <w:numFmt w:val="lowerLetter"/>
      <w:lvlText w:val="%5."/>
      <w:lvlJc w:val="left"/>
      <w:pPr>
        <w:ind w:left="4150" w:hanging="360"/>
      </w:pPr>
    </w:lvl>
    <w:lvl w:ilvl="5" w:tplc="0409001B" w:tentative="1">
      <w:start w:val="1"/>
      <w:numFmt w:val="lowerRoman"/>
      <w:lvlText w:val="%6."/>
      <w:lvlJc w:val="right"/>
      <w:pPr>
        <w:ind w:left="4870" w:hanging="180"/>
      </w:pPr>
    </w:lvl>
    <w:lvl w:ilvl="6" w:tplc="0409000F" w:tentative="1">
      <w:start w:val="1"/>
      <w:numFmt w:val="decimal"/>
      <w:lvlText w:val="%7."/>
      <w:lvlJc w:val="left"/>
      <w:pPr>
        <w:ind w:left="5590" w:hanging="360"/>
      </w:pPr>
    </w:lvl>
    <w:lvl w:ilvl="7" w:tplc="04090019" w:tentative="1">
      <w:start w:val="1"/>
      <w:numFmt w:val="lowerLetter"/>
      <w:lvlText w:val="%8."/>
      <w:lvlJc w:val="left"/>
      <w:pPr>
        <w:ind w:left="6310" w:hanging="360"/>
      </w:pPr>
    </w:lvl>
    <w:lvl w:ilvl="8" w:tplc="0409001B" w:tentative="1">
      <w:start w:val="1"/>
      <w:numFmt w:val="lowerRoman"/>
      <w:lvlText w:val="%9."/>
      <w:lvlJc w:val="right"/>
      <w:pPr>
        <w:ind w:left="7030" w:hanging="180"/>
      </w:pPr>
    </w:lvl>
  </w:abstractNum>
  <w:abstractNum w:abstractNumId="18">
    <w:nsid w:val="36C32332"/>
    <w:multiLevelType w:val="hybridMultilevel"/>
    <w:tmpl w:val="A2E004D6"/>
    <w:lvl w:ilvl="0" w:tplc="AC42CDA4">
      <w:start w:val="1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8C8173D"/>
    <w:multiLevelType w:val="hybridMultilevel"/>
    <w:tmpl w:val="1812CA58"/>
    <w:lvl w:ilvl="0" w:tplc="2FD0CE1E">
      <w:start w:val="1"/>
      <w:numFmt w:val="lowerLetter"/>
      <w:lvlText w:val="(%1)"/>
      <w:lvlJc w:val="left"/>
      <w:pPr>
        <w:ind w:left="927" w:hanging="360"/>
      </w:pPr>
      <w:rPr>
        <w:rFonts w:hint="default"/>
        <w:sz w:val="22"/>
        <w:szCs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38ED29E6"/>
    <w:multiLevelType w:val="hybridMultilevel"/>
    <w:tmpl w:val="5352C218"/>
    <w:lvl w:ilvl="0" w:tplc="1CA2D0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1914DD"/>
    <w:multiLevelType w:val="hybridMultilevel"/>
    <w:tmpl w:val="8BAA6D4C"/>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480BC3"/>
    <w:multiLevelType w:val="hybridMultilevel"/>
    <w:tmpl w:val="3ECA2834"/>
    <w:lvl w:ilvl="0" w:tplc="1D9E9BBE">
      <w:start w:val="1"/>
      <w:numFmt w:val="lowerRoman"/>
      <w:lvlText w:val="(%1)"/>
      <w:lvlJc w:val="left"/>
      <w:pPr>
        <w:tabs>
          <w:tab w:val="num" w:pos="5890"/>
        </w:tabs>
        <w:ind w:left="5890" w:hanging="720"/>
      </w:pPr>
      <w:rPr>
        <w:rFonts w:hint="default"/>
      </w:rPr>
    </w:lvl>
    <w:lvl w:ilvl="1" w:tplc="04090019" w:tentative="1">
      <w:start w:val="1"/>
      <w:numFmt w:val="lowerLetter"/>
      <w:lvlText w:val="%2."/>
      <w:lvlJc w:val="left"/>
      <w:pPr>
        <w:tabs>
          <w:tab w:val="num" w:pos="6250"/>
        </w:tabs>
        <w:ind w:left="6250" w:hanging="360"/>
      </w:pPr>
    </w:lvl>
    <w:lvl w:ilvl="2" w:tplc="0409001B" w:tentative="1">
      <w:start w:val="1"/>
      <w:numFmt w:val="lowerRoman"/>
      <w:lvlText w:val="%3."/>
      <w:lvlJc w:val="right"/>
      <w:pPr>
        <w:tabs>
          <w:tab w:val="num" w:pos="6970"/>
        </w:tabs>
        <w:ind w:left="6970" w:hanging="180"/>
      </w:pPr>
    </w:lvl>
    <w:lvl w:ilvl="3" w:tplc="0409000F" w:tentative="1">
      <w:start w:val="1"/>
      <w:numFmt w:val="decimal"/>
      <w:lvlText w:val="%4."/>
      <w:lvlJc w:val="left"/>
      <w:pPr>
        <w:tabs>
          <w:tab w:val="num" w:pos="7690"/>
        </w:tabs>
        <w:ind w:left="7690" w:hanging="360"/>
      </w:pPr>
    </w:lvl>
    <w:lvl w:ilvl="4" w:tplc="04090019" w:tentative="1">
      <w:start w:val="1"/>
      <w:numFmt w:val="lowerLetter"/>
      <w:lvlText w:val="%5."/>
      <w:lvlJc w:val="left"/>
      <w:pPr>
        <w:tabs>
          <w:tab w:val="num" w:pos="8410"/>
        </w:tabs>
        <w:ind w:left="8410" w:hanging="360"/>
      </w:pPr>
    </w:lvl>
    <w:lvl w:ilvl="5" w:tplc="0409001B" w:tentative="1">
      <w:start w:val="1"/>
      <w:numFmt w:val="lowerRoman"/>
      <w:lvlText w:val="%6."/>
      <w:lvlJc w:val="right"/>
      <w:pPr>
        <w:tabs>
          <w:tab w:val="num" w:pos="9130"/>
        </w:tabs>
        <w:ind w:left="9130" w:hanging="180"/>
      </w:pPr>
    </w:lvl>
    <w:lvl w:ilvl="6" w:tplc="0409000F" w:tentative="1">
      <w:start w:val="1"/>
      <w:numFmt w:val="decimal"/>
      <w:lvlText w:val="%7."/>
      <w:lvlJc w:val="left"/>
      <w:pPr>
        <w:tabs>
          <w:tab w:val="num" w:pos="9850"/>
        </w:tabs>
        <w:ind w:left="9850" w:hanging="360"/>
      </w:pPr>
    </w:lvl>
    <w:lvl w:ilvl="7" w:tplc="04090019" w:tentative="1">
      <w:start w:val="1"/>
      <w:numFmt w:val="lowerLetter"/>
      <w:lvlText w:val="%8."/>
      <w:lvlJc w:val="left"/>
      <w:pPr>
        <w:tabs>
          <w:tab w:val="num" w:pos="10570"/>
        </w:tabs>
        <w:ind w:left="10570" w:hanging="360"/>
      </w:pPr>
    </w:lvl>
    <w:lvl w:ilvl="8" w:tplc="0409001B" w:tentative="1">
      <w:start w:val="1"/>
      <w:numFmt w:val="lowerRoman"/>
      <w:lvlText w:val="%9."/>
      <w:lvlJc w:val="right"/>
      <w:pPr>
        <w:tabs>
          <w:tab w:val="num" w:pos="11290"/>
        </w:tabs>
        <w:ind w:left="11290" w:hanging="180"/>
      </w:pPr>
    </w:lvl>
  </w:abstractNum>
  <w:abstractNum w:abstractNumId="23">
    <w:nsid w:val="3EB97406"/>
    <w:multiLevelType w:val="hybridMultilevel"/>
    <w:tmpl w:val="3D647F8E"/>
    <w:lvl w:ilvl="0" w:tplc="1D9E9BBE">
      <w:start w:val="1"/>
      <w:numFmt w:val="lowerRoman"/>
      <w:lvlText w:val="(%1)"/>
      <w:lvlJc w:val="left"/>
      <w:pPr>
        <w:tabs>
          <w:tab w:val="num" w:pos="5890"/>
        </w:tabs>
        <w:ind w:left="5890" w:hanging="720"/>
      </w:pPr>
      <w:rPr>
        <w:rFonts w:hint="default"/>
      </w:rPr>
    </w:lvl>
    <w:lvl w:ilvl="1" w:tplc="04090019" w:tentative="1">
      <w:start w:val="1"/>
      <w:numFmt w:val="lowerLetter"/>
      <w:lvlText w:val="%2."/>
      <w:lvlJc w:val="left"/>
      <w:pPr>
        <w:tabs>
          <w:tab w:val="num" w:pos="6250"/>
        </w:tabs>
        <w:ind w:left="6250" w:hanging="360"/>
      </w:pPr>
    </w:lvl>
    <w:lvl w:ilvl="2" w:tplc="0409001B" w:tentative="1">
      <w:start w:val="1"/>
      <w:numFmt w:val="lowerRoman"/>
      <w:lvlText w:val="%3."/>
      <w:lvlJc w:val="right"/>
      <w:pPr>
        <w:tabs>
          <w:tab w:val="num" w:pos="6970"/>
        </w:tabs>
        <w:ind w:left="6970" w:hanging="180"/>
      </w:pPr>
    </w:lvl>
    <w:lvl w:ilvl="3" w:tplc="0409000F" w:tentative="1">
      <w:start w:val="1"/>
      <w:numFmt w:val="decimal"/>
      <w:lvlText w:val="%4."/>
      <w:lvlJc w:val="left"/>
      <w:pPr>
        <w:tabs>
          <w:tab w:val="num" w:pos="7690"/>
        </w:tabs>
        <w:ind w:left="7690" w:hanging="360"/>
      </w:pPr>
    </w:lvl>
    <w:lvl w:ilvl="4" w:tplc="04090019" w:tentative="1">
      <w:start w:val="1"/>
      <w:numFmt w:val="lowerLetter"/>
      <w:lvlText w:val="%5."/>
      <w:lvlJc w:val="left"/>
      <w:pPr>
        <w:tabs>
          <w:tab w:val="num" w:pos="8410"/>
        </w:tabs>
        <w:ind w:left="8410" w:hanging="360"/>
      </w:pPr>
    </w:lvl>
    <w:lvl w:ilvl="5" w:tplc="0409001B" w:tentative="1">
      <w:start w:val="1"/>
      <w:numFmt w:val="lowerRoman"/>
      <w:lvlText w:val="%6."/>
      <w:lvlJc w:val="right"/>
      <w:pPr>
        <w:tabs>
          <w:tab w:val="num" w:pos="9130"/>
        </w:tabs>
        <w:ind w:left="9130" w:hanging="180"/>
      </w:pPr>
    </w:lvl>
    <w:lvl w:ilvl="6" w:tplc="0409000F" w:tentative="1">
      <w:start w:val="1"/>
      <w:numFmt w:val="decimal"/>
      <w:lvlText w:val="%7."/>
      <w:lvlJc w:val="left"/>
      <w:pPr>
        <w:tabs>
          <w:tab w:val="num" w:pos="9850"/>
        </w:tabs>
        <w:ind w:left="9850" w:hanging="360"/>
      </w:pPr>
    </w:lvl>
    <w:lvl w:ilvl="7" w:tplc="04090019" w:tentative="1">
      <w:start w:val="1"/>
      <w:numFmt w:val="lowerLetter"/>
      <w:lvlText w:val="%8."/>
      <w:lvlJc w:val="left"/>
      <w:pPr>
        <w:tabs>
          <w:tab w:val="num" w:pos="10570"/>
        </w:tabs>
        <w:ind w:left="10570" w:hanging="360"/>
      </w:pPr>
    </w:lvl>
    <w:lvl w:ilvl="8" w:tplc="0409001B" w:tentative="1">
      <w:start w:val="1"/>
      <w:numFmt w:val="lowerRoman"/>
      <w:lvlText w:val="%9."/>
      <w:lvlJc w:val="right"/>
      <w:pPr>
        <w:tabs>
          <w:tab w:val="num" w:pos="11290"/>
        </w:tabs>
        <w:ind w:left="11290" w:hanging="180"/>
      </w:pPr>
    </w:lvl>
  </w:abstractNum>
  <w:abstractNum w:abstractNumId="24">
    <w:nsid w:val="3F404A98"/>
    <w:multiLevelType w:val="hybridMultilevel"/>
    <w:tmpl w:val="FCC4A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A47AB4"/>
    <w:multiLevelType w:val="hybridMultilevel"/>
    <w:tmpl w:val="B128F296"/>
    <w:lvl w:ilvl="0" w:tplc="E408CD6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923946"/>
    <w:multiLevelType w:val="hybridMultilevel"/>
    <w:tmpl w:val="79E84BBC"/>
    <w:lvl w:ilvl="0" w:tplc="353CB176">
      <w:start w:val="2"/>
      <w:numFmt w:val="lowerLetter"/>
      <w:lvlText w:val="(%1)"/>
      <w:lvlJc w:val="left"/>
      <w:pPr>
        <w:tabs>
          <w:tab w:val="num" w:pos="1190"/>
        </w:tabs>
        <w:ind w:left="1190" w:hanging="480"/>
      </w:pPr>
      <w:rPr>
        <w:rFonts w:hint="default"/>
      </w:rPr>
    </w:lvl>
    <w:lvl w:ilvl="1" w:tplc="040C0019" w:tentative="1">
      <w:start w:val="1"/>
      <w:numFmt w:val="lowerLetter"/>
      <w:lvlText w:val="%2."/>
      <w:lvlJc w:val="left"/>
      <w:pPr>
        <w:tabs>
          <w:tab w:val="num" w:pos="1740"/>
        </w:tabs>
        <w:ind w:left="1740" w:hanging="360"/>
      </w:pPr>
    </w:lvl>
    <w:lvl w:ilvl="2" w:tplc="040C001B" w:tentative="1">
      <w:start w:val="1"/>
      <w:numFmt w:val="lowerRoman"/>
      <w:lvlText w:val="%3."/>
      <w:lvlJc w:val="right"/>
      <w:pPr>
        <w:tabs>
          <w:tab w:val="num" w:pos="2460"/>
        </w:tabs>
        <w:ind w:left="2460" w:hanging="180"/>
      </w:pPr>
    </w:lvl>
    <w:lvl w:ilvl="3" w:tplc="040C000F" w:tentative="1">
      <w:start w:val="1"/>
      <w:numFmt w:val="decimal"/>
      <w:lvlText w:val="%4."/>
      <w:lvlJc w:val="left"/>
      <w:pPr>
        <w:tabs>
          <w:tab w:val="num" w:pos="3180"/>
        </w:tabs>
        <w:ind w:left="3180" w:hanging="360"/>
      </w:pPr>
    </w:lvl>
    <w:lvl w:ilvl="4" w:tplc="040C0019" w:tentative="1">
      <w:start w:val="1"/>
      <w:numFmt w:val="lowerLetter"/>
      <w:lvlText w:val="%5."/>
      <w:lvlJc w:val="left"/>
      <w:pPr>
        <w:tabs>
          <w:tab w:val="num" w:pos="3900"/>
        </w:tabs>
        <w:ind w:left="3900" w:hanging="360"/>
      </w:pPr>
    </w:lvl>
    <w:lvl w:ilvl="5" w:tplc="040C001B" w:tentative="1">
      <w:start w:val="1"/>
      <w:numFmt w:val="lowerRoman"/>
      <w:lvlText w:val="%6."/>
      <w:lvlJc w:val="right"/>
      <w:pPr>
        <w:tabs>
          <w:tab w:val="num" w:pos="4620"/>
        </w:tabs>
        <w:ind w:left="4620" w:hanging="180"/>
      </w:pPr>
    </w:lvl>
    <w:lvl w:ilvl="6" w:tplc="040C000F" w:tentative="1">
      <w:start w:val="1"/>
      <w:numFmt w:val="decimal"/>
      <w:lvlText w:val="%7."/>
      <w:lvlJc w:val="left"/>
      <w:pPr>
        <w:tabs>
          <w:tab w:val="num" w:pos="5340"/>
        </w:tabs>
        <w:ind w:left="5340" w:hanging="360"/>
      </w:pPr>
    </w:lvl>
    <w:lvl w:ilvl="7" w:tplc="040C0019" w:tentative="1">
      <w:start w:val="1"/>
      <w:numFmt w:val="lowerLetter"/>
      <w:lvlText w:val="%8."/>
      <w:lvlJc w:val="left"/>
      <w:pPr>
        <w:tabs>
          <w:tab w:val="num" w:pos="6060"/>
        </w:tabs>
        <w:ind w:left="6060" w:hanging="360"/>
      </w:pPr>
    </w:lvl>
    <w:lvl w:ilvl="8" w:tplc="040C001B" w:tentative="1">
      <w:start w:val="1"/>
      <w:numFmt w:val="lowerRoman"/>
      <w:lvlText w:val="%9."/>
      <w:lvlJc w:val="right"/>
      <w:pPr>
        <w:tabs>
          <w:tab w:val="num" w:pos="6780"/>
        </w:tabs>
        <w:ind w:left="6780" w:hanging="180"/>
      </w:pPr>
    </w:lvl>
  </w:abstractNum>
  <w:abstractNum w:abstractNumId="27">
    <w:nsid w:val="47B3548A"/>
    <w:multiLevelType w:val="hybridMultilevel"/>
    <w:tmpl w:val="C84CC2B2"/>
    <w:lvl w:ilvl="0" w:tplc="6AD4C2B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7748B2"/>
    <w:multiLevelType w:val="hybridMultilevel"/>
    <w:tmpl w:val="320C5446"/>
    <w:lvl w:ilvl="0" w:tplc="BB88F2A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F5D65C4"/>
    <w:multiLevelType w:val="hybridMultilevel"/>
    <w:tmpl w:val="A3A80D74"/>
    <w:lvl w:ilvl="0" w:tplc="86CCE5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65017A"/>
    <w:multiLevelType w:val="hybridMultilevel"/>
    <w:tmpl w:val="9550C596"/>
    <w:lvl w:ilvl="0" w:tplc="9514CF64">
      <w:start w:val="10"/>
      <w:numFmt w:val="decimal"/>
      <w:lvlText w:val="%1."/>
      <w:lvlJc w:val="left"/>
      <w:pPr>
        <w:ind w:left="12493"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70767F7"/>
    <w:multiLevelType w:val="hybridMultilevel"/>
    <w:tmpl w:val="66FA14F8"/>
    <w:lvl w:ilvl="0" w:tplc="DD58295E">
      <w:start w:val="10"/>
      <w:numFmt w:val="decimal"/>
      <w:lvlText w:val="%1."/>
      <w:lvlJc w:val="left"/>
      <w:pPr>
        <w:ind w:left="6248" w:hanging="360"/>
      </w:pPr>
      <w:rPr>
        <w:rFonts w:ascii="Arial" w:hAnsi="Arial" w:hint="default"/>
        <w:b w:val="0"/>
        <w:i/>
        <w:sz w:val="22"/>
      </w:rPr>
    </w:lvl>
    <w:lvl w:ilvl="1" w:tplc="04090019" w:tentative="1">
      <w:start w:val="1"/>
      <w:numFmt w:val="lowerLetter"/>
      <w:lvlText w:val="%2."/>
      <w:lvlJc w:val="left"/>
      <w:pPr>
        <w:ind w:left="6968" w:hanging="360"/>
      </w:pPr>
    </w:lvl>
    <w:lvl w:ilvl="2" w:tplc="0409001B" w:tentative="1">
      <w:start w:val="1"/>
      <w:numFmt w:val="lowerRoman"/>
      <w:lvlText w:val="%3."/>
      <w:lvlJc w:val="right"/>
      <w:pPr>
        <w:ind w:left="7688" w:hanging="180"/>
      </w:pPr>
    </w:lvl>
    <w:lvl w:ilvl="3" w:tplc="0409000F" w:tentative="1">
      <w:start w:val="1"/>
      <w:numFmt w:val="decimal"/>
      <w:lvlText w:val="%4."/>
      <w:lvlJc w:val="left"/>
      <w:pPr>
        <w:ind w:left="8408" w:hanging="360"/>
      </w:pPr>
    </w:lvl>
    <w:lvl w:ilvl="4" w:tplc="04090019" w:tentative="1">
      <w:start w:val="1"/>
      <w:numFmt w:val="lowerLetter"/>
      <w:lvlText w:val="%5."/>
      <w:lvlJc w:val="left"/>
      <w:pPr>
        <w:ind w:left="9128" w:hanging="360"/>
      </w:pPr>
    </w:lvl>
    <w:lvl w:ilvl="5" w:tplc="0409001B" w:tentative="1">
      <w:start w:val="1"/>
      <w:numFmt w:val="lowerRoman"/>
      <w:lvlText w:val="%6."/>
      <w:lvlJc w:val="right"/>
      <w:pPr>
        <w:ind w:left="9848" w:hanging="180"/>
      </w:pPr>
    </w:lvl>
    <w:lvl w:ilvl="6" w:tplc="0409000F" w:tentative="1">
      <w:start w:val="1"/>
      <w:numFmt w:val="decimal"/>
      <w:lvlText w:val="%7."/>
      <w:lvlJc w:val="left"/>
      <w:pPr>
        <w:ind w:left="10568" w:hanging="360"/>
      </w:pPr>
    </w:lvl>
    <w:lvl w:ilvl="7" w:tplc="04090019" w:tentative="1">
      <w:start w:val="1"/>
      <w:numFmt w:val="lowerLetter"/>
      <w:lvlText w:val="%8."/>
      <w:lvlJc w:val="left"/>
      <w:pPr>
        <w:ind w:left="11288" w:hanging="360"/>
      </w:pPr>
    </w:lvl>
    <w:lvl w:ilvl="8" w:tplc="0409001B" w:tentative="1">
      <w:start w:val="1"/>
      <w:numFmt w:val="lowerRoman"/>
      <w:lvlText w:val="%9."/>
      <w:lvlJc w:val="right"/>
      <w:pPr>
        <w:ind w:left="12008" w:hanging="180"/>
      </w:pPr>
    </w:lvl>
  </w:abstractNum>
  <w:abstractNum w:abstractNumId="33">
    <w:nsid w:val="59347498"/>
    <w:multiLevelType w:val="hybridMultilevel"/>
    <w:tmpl w:val="5C42C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576E3C"/>
    <w:multiLevelType w:val="hybridMultilevel"/>
    <w:tmpl w:val="6C1ABD0E"/>
    <w:lvl w:ilvl="0" w:tplc="C43E04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870E7B"/>
    <w:multiLevelType w:val="hybridMultilevel"/>
    <w:tmpl w:val="DF4863FE"/>
    <w:lvl w:ilvl="0" w:tplc="689A79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DD21AEB"/>
    <w:multiLevelType w:val="hybridMultilevel"/>
    <w:tmpl w:val="ADDEBA28"/>
    <w:lvl w:ilvl="0" w:tplc="75E41742">
      <w:start w:val="10"/>
      <w:numFmt w:val="decimal"/>
      <w:lvlText w:val="%1."/>
      <w:lvlJc w:val="left"/>
      <w:pPr>
        <w:ind w:left="6960" w:hanging="36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325C6C"/>
    <w:multiLevelType w:val="hybridMultilevel"/>
    <w:tmpl w:val="AF5A91CC"/>
    <w:lvl w:ilvl="0" w:tplc="E594E9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4345DD"/>
    <w:multiLevelType w:val="hybridMultilevel"/>
    <w:tmpl w:val="A02E91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FC66AC8"/>
    <w:multiLevelType w:val="hybridMultilevel"/>
    <w:tmpl w:val="6E4CCD20"/>
    <w:lvl w:ilvl="0" w:tplc="E6785178">
      <w:start w:val="1"/>
      <w:numFmt w:val="lowerRoman"/>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nsid w:val="713015E5"/>
    <w:multiLevelType w:val="hybridMultilevel"/>
    <w:tmpl w:val="9386E180"/>
    <w:lvl w:ilvl="0" w:tplc="38E89E6E">
      <w:start w:val="10"/>
      <w:numFmt w:val="decimal"/>
      <w:lvlText w:val="%1."/>
      <w:lvlJc w:val="left"/>
      <w:pPr>
        <w:ind w:left="6960" w:hanging="360"/>
      </w:pPr>
      <w:rPr>
        <w:rFonts w:ascii="Arial" w:hAnsi="Arial" w:hint="default"/>
        <w:b w:val="0"/>
        <w:i w:val="0"/>
        <w:sz w:val="22"/>
      </w:rPr>
    </w:lvl>
    <w:lvl w:ilvl="1" w:tplc="04090019" w:tentative="1">
      <w:start w:val="1"/>
      <w:numFmt w:val="lowerLetter"/>
      <w:lvlText w:val="%2."/>
      <w:lvlJc w:val="left"/>
      <w:pPr>
        <w:ind w:left="7680" w:hanging="360"/>
      </w:pPr>
    </w:lvl>
    <w:lvl w:ilvl="2" w:tplc="0409001B" w:tentative="1">
      <w:start w:val="1"/>
      <w:numFmt w:val="lowerRoman"/>
      <w:lvlText w:val="%3."/>
      <w:lvlJc w:val="right"/>
      <w:pPr>
        <w:ind w:left="8400" w:hanging="180"/>
      </w:pPr>
    </w:lvl>
    <w:lvl w:ilvl="3" w:tplc="0409000F" w:tentative="1">
      <w:start w:val="1"/>
      <w:numFmt w:val="decimal"/>
      <w:lvlText w:val="%4."/>
      <w:lvlJc w:val="left"/>
      <w:pPr>
        <w:ind w:left="9120" w:hanging="360"/>
      </w:pPr>
    </w:lvl>
    <w:lvl w:ilvl="4" w:tplc="04090019" w:tentative="1">
      <w:start w:val="1"/>
      <w:numFmt w:val="lowerLetter"/>
      <w:lvlText w:val="%5."/>
      <w:lvlJc w:val="left"/>
      <w:pPr>
        <w:ind w:left="9840" w:hanging="360"/>
      </w:pPr>
    </w:lvl>
    <w:lvl w:ilvl="5" w:tplc="0409001B" w:tentative="1">
      <w:start w:val="1"/>
      <w:numFmt w:val="lowerRoman"/>
      <w:lvlText w:val="%6."/>
      <w:lvlJc w:val="right"/>
      <w:pPr>
        <w:ind w:left="10560" w:hanging="180"/>
      </w:pPr>
    </w:lvl>
    <w:lvl w:ilvl="6" w:tplc="0409000F" w:tentative="1">
      <w:start w:val="1"/>
      <w:numFmt w:val="decimal"/>
      <w:lvlText w:val="%7."/>
      <w:lvlJc w:val="left"/>
      <w:pPr>
        <w:ind w:left="11280" w:hanging="360"/>
      </w:pPr>
    </w:lvl>
    <w:lvl w:ilvl="7" w:tplc="04090019" w:tentative="1">
      <w:start w:val="1"/>
      <w:numFmt w:val="lowerLetter"/>
      <w:lvlText w:val="%8."/>
      <w:lvlJc w:val="left"/>
      <w:pPr>
        <w:ind w:left="12000" w:hanging="360"/>
      </w:pPr>
    </w:lvl>
    <w:lvl w:ilvl="8" w:tplc="0409001B" w:tentative="1">
      <w:start w:val="1"/>
      <w:numFmt w:val="lowerRoman"/>
      <w:lvlText w:val="%9."/>
      <w:lvlJc w:val="right"/>
      <w:pPr>
        <w:ind w:left="12720" w:hanging="180"/>
      </w:pPr>
    </w:lvl>
  </w:abstractNum>
  <w:abstractNum w:abstractNumId="41">
    <w:nsid w:val="71D84EE8"/>
    <w:multiLevelType w:val="hybridMultilevel"/>
    <w:tmpl w:val="838E6316"/>
    <w:lvl w:ilvl="0" w:tplc="DB6A16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1E299A"/>
    <w:multiLevelType w:val="hybridMultilevel"/>
    <w:tmpl w:val="8CBEEF9A"/>
    <w:lvl w:ilvl="0" w:tplc="4A3A2892">
      <w:start w:val="1"/>
      <w:numFmt w:val="bullet"/>
      <w:lvlText w:val="-"/>
      <w:lvlJc w:val="left"/>
      <w:pPr>
        <w:tabs>
          <w:tab w:val="num" w:pos="1440"/>
        </w:tabs>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73B36EEA"/>
    <w:multiLevelType w:val="hybridMultilevel"/>
    <w:tmpl w:val="AC6C1F1E"/>
    <w:lvl w:ilvl="0" w:tplc="C43E045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760D173E"/>
    <w:multiLevelType w:val="hybridMultilevel"/>
    <w:tmpl w:val="062AFCA6"/>
    <w:lvl w:ilvl="0" w:tplc="95742940">
      <w:start w:val="2"/>
      <w:numFmt w:val="bullet"/>
      <w:lvlText w:val="-"/>
      <w:lvlJc w:val="left"/>
      <w:pPr>
        <w:ind w:left="1080" w:hanging="360"/>
      </w:pPr>
      <w:rPr>
        <w:rFonts w:ascii="Arial" w:eastAsia="SimSu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7803B76"/>
    <w:multiLevelType w:val="hybridMultilevel"/>
    <w:tmpl w:val="B766670C"/>
    <w:lvl w:ilvl="0" w:tplc="C43E04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A9137B"/>
    <w:multiLevelType w:val="hybridMultilevel"/>
    <w:tmpl w:val="FCB67A86"/>
    <w:lvl w:ilvl="0" w:tplc="E68038F8">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
  </w:num>
  <w:num w:numId="3">
    <w:abstractNumId w:val="11"/>
  </w:num>
  <w:num w:numId="4">
    <w:abstractNumId w:val="44"/>
  </w:num>
  <w:num w:numId="5">
    <w:abstractNumId w:val="40"/>
  </w:num>
  <w:num w:numId="6">
    <w:abstractNumId w:val="36"/>
  </w:num>
  <w:num w:numId="7">
    <w:abstractNumId w:val="31"/>
  </w:num>
  <w:num w:numId="8">
    <w:abstractNumId w:val="32"/>
  </w:num>
  <w:num w:numId="9">
    <w:abstractNumId w:val="16"/>
  </w:num>
  <w:num w:numId="10">
    <w:abstractNumId w:val="8"/>
  </w:num>
  <w:num w:numId="11">
    <w:abstractNumId w:val="28"/>
  </w:num>
  <w:num w:numId="12">
    <w:abstractNumId w:val="15"/>
  </w:num>
  <w:num w:numId="13">
    <w:abstractNumId w:val="9"/>
  </w:num>
  <w:num w:numId="14">
    <w:abstractNumId w:val="18"/>
  </w:num>
  <w:num w:numId="15">
    <w:abstractNumId w:val="46"/>
  </w:num>
  <w:num w:numId="16">
    <w:abstractNumId w:val="26"/>
  </w:num>
  <w:num w:numId="17">
    <w:abstractNumId w:val="41"/>
  </w:num>
  <w:num w:numId="18">
    <w:abstractNumId w:val="4"/>
  </w:num>
  <w:num w:numId="19">
    <w:abstractNumId w:val="34"/>
  </w:num>
  <w:num w:numId="20">
    <w:abstractNumId w:val="17"/>
  </w:num>
  <w:num w:numId="21">
    <w:abstractNumId w:val="12"/>
  </w:num>
  <w:num w:numId="22">
    <w:abstractNumId w:val="45"/>
  </w:num>
  <w:num w:numId="23">
    <w:abstractNumId w:val="30"/>
  </w:num>
  <w:num w:numId="24">
    <w:abstractNumId w:val="14"/>
  </w:num>
  <w:num w:numId="25">
    <w:abstractNumId w:val="25"/>
  </w:num>
  <w:num w:numId="26">
    <w:abstractNumId w:val="39"/>
  </w:num>
  <w:num w:numId="27">
    <w:abstractNumId w:val="19"/>
  </w:num>
  <w:num w:numId="28">
    <w:abstractNumId w:val="13"/>
  </w:num>
  <w:num w:numId="29">
    <w:abstractNumId w:val="43"/>
  </w:num>
  <w:num w:numId="30">
    <w:abstractNumId w:val="5"/>
  </w:num>
  <w:num w:numId="31">
    <w:abstractNumId w:val="22"/>
  </w:num>
  <w:num w:numId="32">
    <w:abstractNumId w:val="42"/>
  </w:num>
  <w:num w:numId="33">
    <w:abstractNumId w:val="23"/>
  </w:num>
  <w:num w:numId="34">
    <w:abstractNumId w:val="33"/>
  </w:num>
  <w:num w:numId="35">
    <w:abstractNumId w:val="24"/>
  </w:num>
  <w:num w:numId="36">
    <w:abstractNumId w:val="21"/>
  </w:num>
  <w:num w:numId="37">
    <w:abstractNumId w:val="0"/>
  </w:num>
  <w:num w:numId="38">
    <w:abstractNumId w:val="27"/>
  </w:num>
  <w:num w:numId="39">
    <w:abstractNumId w:val="7"/>
  </w:num>
  <w:num w:numId="40">
    <w:abstractNumId w:val="10"/>
  </w:num>
  <w:num w:numId="41">
    <w:abstractNumId w:val="38"/>
  </w:num>
  <w:num w:numId="42">
    <w:abstractNumId w:val="2"/>
  </w:num>
  <w:num w:numId="43">
    <w:abstractNumId w:val="20"/>
  </w:num>
  <w:num w:numId="44">
    <w:abstractNumId w:val="6"/>
  </w:num>
  <w:num w:numId="45">
    <w:abstractNumId w:val="3"/>
  </w:num>
  <w:num w:numId="46">
    <w:abstractNumId w:val="35"/>
  </w:num>
  <w:num w:numId="47">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4505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ED2"/>
    <w:rsid w:val="000016E7"/>
    <w:rsid w:val="00004CF2"/>
    <w:rsid w:val="00007642"/>
    <w:rsid w:val="000133E9"/>
    <w:rsid w:val="00016C4E"/>
    <w:rsid w:val="00020E5F"/>
    <w:rsid w:val="0002103F"/>
    <w:rsid w:val="0002210E"/>
    <w:rsid w:val="00022DD4"/>
    <w:rsid w:val="00022F2E"/>
    <w:rsid w:val="000250AA"/>
    <w:rsid w:val="0002560F"/>
    <w:rsid w:val="000346A0"/>
    <w:rsid w:val="00034E63"/>
    <w:rsid w:val="000417FA"/>
    <w:rsid w:val="00043CAA"/>
    <w:rsid w:val="00044088"/>
    <w:rsid w:val="000443DA"/>
    <w:rsid w:val="00044DD5"/>
    <w:rsid w:val="0005078F"/>
    <w:rsid w:val="00054E0A"/>
    <w:rsid w:val="000647D6"/>
    <w:rsid w:val="00071341"/>
    <w:rsid w:val="00071B49"/>
    <w:rsid w:val="000727F9"/>
    <w:rsid w:val="00073673"/>
    <w:rsid w:val="00075432"/>
    <w:rsid w:val="000767D5"/>
    <w:rsid w:val="000808CB"/>
    <w:rsid w:val="00080D57"/>
    <w:rsid w:val="0008605E"/>
    <w:rsid w:val="000915E0"/>
    <w:rsid w:val="00093DAD"/>
    <w:rsid w:val="00096198"/>
    <w:rsid w:val="0009619C"/>
    <w:rsid w:val="00096756"/>
    <w:rsid w:val="000968ED"/>
    <w:rsid w:val="000A0396"/>
    <w:rsid w:val="000A4CEF"/>
    <w:rsid w:val="000A6994"/>
    <w:rsid w:val="000A7EB7"/>
    <w:rsid w:val="000B14F7"/>
    <w:rsid w:val="000B5E33"/>
    <w:rsid w:val="000B5F66"/>
    <w:rsid w:val="000B7A7E"/>
    <w:rsid w:val="000C29E7"/>
    <w:rsid w:val="000C7312"/>
    <w:rsid w:val="000D024C"/>
    <w:rsid w:val="000D1A98"/>
    <w:rsid w:val="000D2EB1"/>
    <w:rsid w:val="000D5029"/>
    <w:rsid w:val="000D53CD"/>
    <w:rsid w:val="000D5992"/>
    <w:rsid w:val="000D5CCF"/>
    <w:rsid w:val="000E260F"/>
    <w:rsid w:val="000E3AD6"/>
    <w:rsid w:val="000E4403"/>
    <w:rsid w:val="000E5BB7"/>
    <w:rsid w:val="000E624D"/>
    <w:rsid w:val="000F0BAA"/>
    <w:rsid w:val="000F19B4"/>
    <w:rsid w:val="000F270A"/>
    <w:rsid w:val="000F5AC1"/>
    <w:rsid w:val="000F5E56"/>
    <w:rsid w:val="00103C7C"/>
    <w:rsid w:val="001045A3"/>
    <w:rsid w:val="001054F6"/>
    <w:rsid w:val="00111546"/>
    <w:rsid w:val="00117743"/>
    <w:rsid w:val="00120D50"/>
    <w:rsid w:val="00122C8C"/>
    <w:rsid w:val="001256E2"/>
    <w:rsid w:val="00125BA4"/>
    <w:rsid w:val="00130F83"/>
    <w:rsid w:val="001314A8"/>
    <w:rsid w:val="00131749"/>
    <w:rsid w:val="001362EE"/>
    <w:rsid w:val="00140178"/>
    <w:rsid w:val="00145F49"/>
    <w:rsid w:val="00151355"/>
    <w:rsid w:val="0015220A"/>
    <w:rsid w:val="00154F74"/>
    <w:rsid w:val="0015730A"/>
    <w:rsid w:val="00161397"/>
    <w:rsid w:val="00161780"/>
    <w:rsid w:val="00161D92"/>
    <w:rsid w:val="0016381A"/>
    <w:rsid w:val="00163BD9"/>
    <w:rsid w:val="00165042"/>
    <w:rsid w:val="00172824"/>
    <w:rsid w:val="00174864"/>
    <w:rsid w:val="001749B4"/>
    <w:rsid w:val="00175485"/>
    <w:rsid w:val="001832A6"/>
    <w:rsid w:val="001847AD"/>
    <w:rsid w:val="001849AB"/>
    <w:rsid w:val="00187166"/>
    <w:rsid w:val="001920A8"/>
    <w:rsid w:val="00193A64"/>
    <w:rsid w:val="001A0192"/>
    <w:rsid w:val="001A112D"/>
    <w:rsid w:val="001A1C43"/>
    <w:rsid w:val="001A367F"/>
    <w:rsid w:val="001A6358"/>
    <w:rsid w:val="001A7194"/>
    <w:rsid w:val="001A7690"/>
    <w:rsid w:val="001B4F12"/>
    <w:rsid w:val="001B6084"/>
    <w:rsid w:val="001B7E17"/>
    <w:rsid w:val="001C13B4"/>
    <w:rsid w:val="001C20D2"/>
    <w:rsid w:val="001C3128"/>
    <w:rsid w:val="001C3DB0"/>
    <w:rsid w:val="001D0C93"/>
    <w:rsid w:val="001D2DF3"/>
    <w:rsid w:val="001D392F"/>
    <w:rsid w:val="001D4C2C"/>
    <w:rsid w:val="001D585C"/>
    <w:rsid w:val="001E05D2"/>
    <w:rsid w:val="001E1045"/>
    <w:rsid w:val="001E4022"/>
    <w:rsid w:val="001E65D9"/>
    <w:rsid w:val="001F76C3"/>
    <w:rsid w:val="001F7EAF"/>
    <w:rsid w:val="0020243C"/>
    <w:rsid w:val="00205668"/>
    <w:rsid w:val="00207CFA"/>
    <w:rsid w:val="002122BD"/>
    <w:rsid w:val="00215F85"/>
    <w:rsid w:val="00216DF2"/>
    <w:rsid w:val="002173DD"/>
    <w:rsid w:val="00217872"/>
    <w:rsid w:val="00220701"/>
    <w:rsid w:val="00220970"/>
    <w:rsid w:val="0022191D"/>
    <w:rsid w:val="00222219"/>
    <w:rsid w:val="0022288D"/>
    <w:rsid w:val="0022471D"/>
    <w:rsid w:val="00225176"/>
    <w:rsid w:val="00231EF6"/>
    <w:rsid w:val="00240600"/>
    <w:rsid w:val="002548F1"/>
    <w:rsid w:val="00262DFF"/>
    <w:rsid w:val="002634C4"/>
    <w:rsid w:val="00263AA1"/>
    <w:rsid w:val="0026560C"/>
    <w:rsid w:val="00265F2C"/>
    <w:rsid w:val="0026721C"/>
    <w:rsid w:val="002702B6"/>
    <w:rsid w:val="002729F5"/>
    <w:rsid w:val="00277B15"/>
    <w:rsid w:val="00277DC6"/>
    <w:rsid w:val="00283B6B"/>
    <w:rsid w:val="00284075"/>
    <w:rsid w:val="002844D3"/>
    <w:rsid w:val="00285D5C"/>
    <w:rsid w:val="002928D3"/>
    <w:rsid w:val="002935BE"/>
    <w:rsid w:val="00296300"/>
    <w:rsid w:val="002A1243"/>
    <w:rsid w:val="002A2FD0"/>
    <w:rsid w:val="002A413C"/>
    <w:rsid w:val="002A5913"/>
    <w:rsid w:val="002A60E3"/>
    <w:rsid w:val="002B7161"/>
    <w:rsid w:val="002C352C"/>
    <w:rsid w:val="002C44FA"/>
    <w:rsid w:val="002C616E"/>
    <w:rsid w:val="002C6ED5"/>
    <w:rsid w:val="002D03B0"/>
    <w:rsid w:val="002D1BA3"/>
    <w:rsid w:val="002D22DA"/>
    <w:rsid w:val="002D29B2"/>
    <w:rsid w:val="002D3563"/>
    <w:rsid w:val="002D55D1"/>
    <w:rsid w:val="002E1546"/>
    <w:rsid w:val="002E2899"/>
    <w:rsid w:val="002E2E0C"/>
    <w:rsid w:val="002E7BFC"/>
    <w:rsid w:val="002F00AA"/>
    <w:rsid w:val="002F08B8"/>
    <w:rsid w:val="002F1FE6"/>
    <w:rsid w:val="002F332D"/>
    <w:rsid w:val="002F387F"/>
    <w:rsid w:val="002F3CD4"/>
    <w:rsid w:val="002F3E66"/>
    <w:rsid w:val="002F4E68"/>
    <w:rsid w:val="002F572A"/>
    <w:rsid w:val="00300428"/>
    <w:rsid w:val="0030554E"/>
    <w:rsid w:val="003065B8"/>
    <w:rsid w:val="00306712"/>
    <w:rsid w:val="0030781D"/>
    <w:rsid w:val="00312F7F"/>
    <w:rsid w:val="003131B2"/>
    <w:rsid w:val="0031349A"/>
    <w:rsid w:val="003137DC"/>
    <w:rsid w:val="00313F96"/>
    <w:rsid w:val="00314911"/>
    <w:rsid w:val="003153F0"/>
    <w:rsid w:val="0031606C"/>
    <w:rsid w:val="00320425"/>
    <w:rsid w:val="00326E67"/>
    <w:rsid w:val="00327211"/>
    <w:rsid w:val="00330597"/>
    <w:rsid w:val="00330E5E"/>
    <w:rsid w:val="00333877"/>
    <w:rsid w:val="00333F32"/>
    <w:rsid w:val="00344B57"/>
    <w:rsid w:val="00345A4D"/>
    <w:rsid w:val="00345FF9"/>
    <w:rsid w:val="00346394"/>
    <w:rsid w:val="003469FD"/>
    <w:rsid w:val="0035016A"/>
    <w:rsid w:val="00350841"/>
    <w:rsid w:val="00350B35"/>
    <w:rsid w:val="00352A27"/>
    <w:rsid w:val="00353EC0"/>
    <w:rsid w:val="003551DA"/>
    <w:rsid w:val="00355967"/>
    <w:rsid w:val="003571FC"/>
    <w:rsid w:val="003605F0"/>
    <w:rsid w:val="003609C3"/>
    <w:rsid w:val="0036109E"/>
    <w:rsid w:val="003612E9"/>
    <w:rsid w:val="00361450"/>
    <w:rsid w:val="00362336"/>
    <w:rsid w:val="00363A24"/>
    <w:rsid w:val="00365810"/>
    <w:rsid w:val="00365A8B"/>
    <w:rsid w:val="003673CF"/>
    <w:rsid w:val="0037287D"/>
    <w:rsid w:val="00375F70"/>
    <w:rsid w:val="00375FAE"/>
    <w:rsid w:val="003776B1"/>
    <w:rsid w:val="0038100F"/>
    <w:rsid w:val="00382E7F"/>
    <w:rsid w:val="00383089"/>
    <w:rsid w:val="003845C1"/>
    <w:rsid w:val="00392170"/>
    <w:rsid w:val="003A02A6"/>
    <w:rsid w:val="003A15B1"/>
    <w:rsid w:val="003A1E4A"/>
    <w:rsid w:val="003A4002"/>
    <w:rsid w:val="003A49C6"/>
    <w:rsid w:val="003A69AD"/>
    <w:rsid w:val="003A6F89"/>
    <w:rsid w:val="003A7C72"/>
    <w:rsid w:val="003B0E47"/>
    <w:rsid w:val="003B35FA"/>
    <w:rsid w:val="003B38C1"/>
    <w:rsid w:val="003B3C2D"/>
    <w:rsid w:val="003B4677"/>
    <w:rsid w:val="003B6AEE"/>
    <w:rsid w:val="003C151F"/>
    <w:rsid w:val="003C5CB0"/>
    <w:rsid w:val="003D062C"/>
    <w:rsid w:val="003D0925"/>
    <w:rsid w:val="003D13AA"/>
    <w:rsid w:val="003D21CC"/>
    <w:rsid w:val="003D3807"/>
    <w:rsid w:val="003D3A7D"/>
    <w:rsid w:val="003D3D84"/>
    <w:rsid w:val="003D6AB0"/>
    <w:rsid w:val="003E6EAF"/>
    <w:rsid w:val="003F14D9"/>
    <w:rsid w:val="003F158B"/>
    <w:rsid w:val="003F1670"/>
    <w:rsid w:val="003F2331"/>
    <w:rsid w:val="003F2ED3"/>
    <w:rsid w:val="003F3CC0"/>
    <w:rsid w:val="003F6B85"/>
    <w:rsid w:val="00405D1B"/>
    <w:rsid w:val="00407C90"/>
    <w:rsid w:val="004145D6"/>
    <w:rsid w:val="00422A41"/>
    <w:rsid w:val="00423E3E"/>
    <w:rsid w:val="00424117"/>
    <w:rsid w:val="0042414E"/>
    <w:rsid w:val="00427AF4"/>
    <w:rsid w:val="0043440A"/>
    <w:rsid w:val="00435101"/>
    <w:rsid w:val="0044182B"/>
    <w:rsid w:val="00443D4F"/>
    <w:rsid w:val="004441D8"/>
    <w:rsid w:val="00445DB1"/>
    <w:rsid w:val="0044638A"/>
    <w:rsid w:val="00454D15"/>
    <w:rsid w:val="00455FE2"/>
    <w:rsid w:val="00461A3B"/>
    <w:rsid w:val="00462781"/>
    <w:rsid w:val="004647DA"/>
    <w:rsid w:val="0046592A"/>
    <w:rsid w:val="0047235A"/>
    <w:rsid w:val="00474062"/>
    <w:rsid w:val="00474E1D"/>
    <w:rsid w:val="00476363"/>
    <w:rsid w:val="00476FAD"/>
    <w:rsid w:val="00477A9C"/>
    <w:rsid w:val="00477D6B"/>
    <w:rsid w:val="00481AC6"/>
    <w:rsid w:val="00484582"/>
    <w:rsid w:val="0048525C"/>
    <w:rsid w:val="00487B9B"/>
    <w:rsid w:val="004915E1"/>
    <w:rsid w:val="00491AE8"/>
    <w:rsid w:val="00492978"/>
    <w:rsid w:val="004940E6"/>
    <w:rsid w:val="0049439E"/>
    <w:rsid w:val="004A23BA"/>
    <w:rsid w:val="004A252C"/>
    <w:rsid w:val="004A2F30"/>
    <w:rsid w:val="004A3784"/>
    <w:rsid w:val="004A4673"/>
    <w:rsid w:val="004A50FA"/>
    <w:rsid w:val="004A6549"/>
    <w:rsid w:val="004A6DC8"/>
    <w:rsid w:val="004A7FCF"/>
    <w:rsid w:val="004B02A9"/>
    <w:rsid w:val="004B1E73"/>
    <w:rsid w:val="004B3F6C"/>
    <w:rsid w:val="004B44D4"/>
    <w:rsid w:val="004B5A55"/>
    <w:rsid w:val="004B5BA9"/>
    <w:rsid w:val="004C0876"/>
    <w:rsid w:val="004C1179"/>
    <w:rsid w:val="004C13FE"/>
    <w:rsid w:val="004C4914"/>
    <w:rsid w:val="004C4D97"/>
    <w:rsid w:val="004D22BC"/>
    <w:rsid w:val="004D7B31"/>
    <w:rsid w:val="004E06DE"/>
    <w:rsid w:val="004E07E7"/>
    <w:rsid w:val="004E2502"/>
    <w:rsid w:val="004E32FF"/>
    <w:rsid w:val="004E3D6D"/>
    <w:rsid w:val="004F1D91"/>
    <w:rsid w:val="004F42E9"/>
    <w:rsid w:val="004F53EF"/>
    <w:rsid w:val="004F7540"/>
    <w:rsid w:val="004F7F20"/>
    <w:rsid w:val="005019FF"/>
    <w:rsid w:val="00510141"/>
    <w:rsid w:val="00510B43"/>
    <w:rsid w:val="005137B8"/>
    <w:rsid w:val="00513F01"/>
    <w:rsid w:val="00514010"/>
    <w:rsid w:val="00517EBC"/>
    <w:rsid w:val="00522DBA"/>
    <w:rsid w:val="00523580"/>
    <w:rsid w:val="00523684"/>
    <w:rsid w:val="00523910"/>
    <w:rsid w:val="0052481B"/>
    <w:rsid w:val="00527158"/>
    <w:rsid w:val="0052758C"/>
    <w:rsid w:val="0053057A"/>
    <w:rsid w:val="00530D4F"/>
    <w:rsid w:val="00531179"/>
    <w:rsid w:val="00541F4E"/>
    <w:rsid w:val="00542183"/>
    <w:rsid w:val="00543BFB"/>
    <w:rsid w:val="00545AB1"/>
    <w:rsid w:val="00546F82"/>
    <w:rsid w:val="00550C5A"/>
    <w:rsid w:val="00553C1A"/>
    <w:rsid w:val="00553EBB"/>
    <w:rsid w:val="00554FA2"/>
    <w:rsid w:val="00560A29"/>
    <w:rsid w:val="005621AA"/>
    <w:rsid w:val="00562955"/>
    <w:rsid w:val="005635B9"/>
    <w:rsid w:val="00563794"/>
    <w:rsid w:val="00564C83"/>
    <w:rsid w:val="00565296"/>
    <w:rsid w:val="005656C1"/>
    <w:rsid w:val="00567BFD"/>
    <w:rsid w:val="00580A5F"/>
    <w:rsid w:val="005813DD"/>
    <w:rsid w:val="005814EA"/>
    <w:rsid w:val="005833D7"/>
    <w:rsid w:val="00583F1B"/>
    <w:rsid w:val="00583FE8"/>
    <w:rsid w:val="00584D7C"/>
    <w:rsid w:val="005857CB"/>
    <w:rsid w:val="00587F39"/>
    <w:rsid w:val="0059043F"/>
    <w:rsid w:val="00591968"/>
    <w:rsid w:val="0059240C"/>
    <w:rsid w:val="0059313A"/>
    <w:rsid w:val="00596E91"/>
    <w:rsid w:val="005A0752"/>
    <w:rsid w:val="005A3465"/>
    <w:rsid w:val="005A3C84"/>
    <w:rsid w:val="005A44E5"/>
    <w:rsid w:val="005A59CC"/>
    <w:rsid w:val="005C2717"/>
    <w:rsid w:val="005C3FBB"/>
    <w:rsid w:val="005C6649"/>
    <w:rsid w:val="005C7BBE"/>
    <w:rsid w:val="005D1253"/>
    <w:rsid w:val="005D4385"/>
    <w:rsid w:val="005D56DE"/>
    <w:rsid w:val="005D5C58"/>
    <w:rsid w:val="005E19E9"/>
    <w:rsid w:val="005E1A1E"/>
    <w:rsid w:val="005E36A5"/>
    <w:rsid w:val="005E4498"/>
    <w:rsid w:val="005E661F"/>
    <w:rsid w:val="005E7402"/>
    <w:rsid w:val="005F0242"/>
    <w:rsid w:val="005F1821"/>
    <w:rsid w:val="00603FD1"/>
    <w:rsid w:val="00605449"/>
    <w:rsid w:val="00605827"/>
    <w:rsid w:val="00606AC5"/>
    <w:rsid w:val="00607F69"/>
    <w:rsid w:val="0061045F"/>
    <w:rsid w:val="00614268"/>
    <w:rsid w:val="00614F84"/>
    <w:rsid w:val="0061514B"/>
    <w:rsid w:val="00615DC2"/>
    <w:rsid w:val="00616949"/>
    <w:rsid w:val="00621819"/>
    <w:rsid w:val="00622E53"/>
    <w:rsid w:val="00623396"/>
    <w:rsid w:val="00624DC6"/>
    <w:rsid w:val="0062668B"/>
    <w:rsid w:val="00633E7E"/>
    <w:rsid w:val="00634946"/>
    <w:rsid w:val="006352FA"/>
    <w:rsid w:val="00642530"/>
    <w:rsid w:val="00642E28"/>
    <w:rsid w:val="00645EA8"/>
    <w:rsid w:val="00646050"/>
    <w:rsid w:val="00654205"/>
    <w:rsid w:val="00662A79"/>
    <w:rsid w:val="00664387"/>
    <w:rsid w:val="006643C0"/>
    <w:rsid w:val="00667311"/>
    <w:rsid w:val="006703D9"/>
    <w:rsid w:val="006713CA"/>
    <w:rsid w:val="00672209"/>
    <w:rsid w:val="006729F3"/>
    <w:rsid w:val="00676C5C"/>
    <w:rsid w:val="0067785B"/>
    <w:rsid w:val="00685E94"/>
    <w:rsid w:val="006871A3"/>
    <w:rsid w:val="00687C36"/>
    <w:rsid w:val="00693260"/>
    <w:rsid w:val="00694428"/>
    <w:rsid w:val="00695706"/>
    <w:rsid w:val="0069737E"/>
    <w:rsid w:val="006A219D"/>
    <w:rsid w:val="006A4EFE"/>
    <w:rsid w:val="006A66A1"/>
    <w:rsid w:val="006B2BF4"/>
    <w:rsid w:val="006B2C12"/>
    <w:rsid w:val="006B6A4D"/>
    <w:rsid w:val="006B7517"/>
    <w:rsid w:val="006B7E15"/>
    <w:rsid w:val="006B7F1F"/>
    <w:rsid w:val="006C2AE1"/>
    <w:rsid w:val="006C601A"/>
    <w:rsid w:val="006C61BC"/>
    <w:rsid w:val="006D0A26"/>
    <w:rsid w:val="006D3A17"/>
    <w:rsid w:val="006D3CFF"/>
    <w:rsid w:val="006E164D"/>
    <w:rsid w:val="006E1EE4"/>
    <w:rsid w:val="006E3106"/>
    <w:rsid w:val="006E505F"/>
    <w:rsid w:val="006F0E0A"/>
    <w:rsid w:val="006F588A"/>
    <w:rsid w:val="006F5B46"/>
    <w:rsid w:val="006F6AE2"/>
    <w:rsid w:val="00702669"/>
    <w:rsid w:val="00705958"/>
    <w:rsid w:val="00705F3E"/>
    <w:rsid w:val="00710356"/>
    <w:rsid w:val="007118B0"/>
    <w:rsid w:val="00713168"/>
    <w:rsid w:val="00715104"/>
    <w:rsid w:val="0072052F"/>
    <w:rsid w:val="00720A57"/>
    <w:rsid w:val="00722EE4"/>
    <w:rsid w:val="00723303"/>
    <w:rsid w:val="00724C8B"/>
    <w:rsid w:val="0072618D"/>
    <w:rsid w:val="00732EAA"/>
    <w:rsid w:val="007336B3"/>
    <w:rsid w:val="0073721E"/>
    <w:rsid w:val="0073789B"/>
    <w:rsid w:val="0074094D"/>
    <w:rsid w:val="00744BA3"/>
    <w:rsid w:val="00744F2A"/>
    <w:rsid w:val="00752757"/>
    <w:rsid w:val="00753C0F"/>
    <w:rsid w:val="00755399"/>
    <w:rsid w:val="007634CE"/>
    <w:rsid w:val="007660B1"/>
    <w:rsid w:val="007662B0"/>
    <w:rsid w:val="00770E8F"/>
    <w:rsid w:val="0077130C"/>
    <w:rsid w:val="00773757"/>
    <w:rsid w:val="00774E56"/>
    <w:rsid w:val="00775185"/>
    <w:rsid w:val="007754FF"/>
    <w:rsid w:val="00781153"/>
    <w:rsid w:val="007818E0"/>
    <w:rsid w:val="00782991"/>
    <w:rsid w:val="00783F29"/>
    <w:rsid w:val="0078490C"/>
    <w:rsid w:val="00785E6C"/>
    <w:rsid w:val="00787323"/>
    <w:rsid w:val="00791F28"/>
    <w:rsid w:val="00792D8E"/>
    <w:rsid w:val="00793518"/>
    <w:rsid w:val="00793919"/>
    <w:rsid w:val="007949EC"/>
    <w:rsid w:val="0079582E"/>
    <w:rsid w:val="007974CB"/>
    <w:rsid w:val="007A210C"/>
    <w:rsid w:val="007A2B62"/>
    <w:rsid w:val="007A37D9"/>
    <w:rsid w:val="007A438E"/>
    <w:rsid w:val="007A51FA"/>
    <w:rsid w:val="007B001C"/>
    <w:rsid w:val="007B1D03"/>
    <w:rsid w:val="007B5136"/>
    <w:rsid w:val="007C3B55"/>
    <w:rsid w:val="007C4B9E"/>
    <w:rsid w:val="007C5B4A"/>
    <w:rsid w:val="007C5C55"/>
    <w:rsid w:val="007C6FEA"/>
    <w:rsid w:val="007D1613"/>
    <w:rsid w:val="007D3ACC"/>
    <w:rsid w:val="007D6786"/>
    <w:rsid w:val="007E3AC5"/>
    <w:rsid w:val="007E3F42"/>
    <w:rsid w:val="007E40F4"/>
    <w:rsid w:val="007E53F4"/>
    <w:rsid w:val="007E7375"/>
    <w:rsid w:val="007E7B11"/>
    <w:rsid w:val="007F186E"/>
    <w:rsid w:val="007F1C2B"/>
    <w:rsid w:val="007F53F8"/>
    <w:rsid w:val="007F6D3B"/>
    <w:rsid w:val="007F7EB7"/>
    <w:rsid w:val="008001C0"/>
    <w:rsid w:val="00805BE1"/>
    <w:rsid w:val="00812521"/>
    <w:rsid w:val="00812D2F"/>
    <w:rsid w:val="00816B09"/>
    <w:rsid w:val="00823642"/>
    <w:rsid w:val="00826C76"/>
    <w:rsid w:val="008304B5"/>
    <w:rsid w:val="0083087F"/>
    <w:rsid w:val="008315E1"/>
    <w:rsid w:val="00832BEF"/>
    <w:rsid w:val="00833071"/>
    <w:rsid w:val="00836E30"/>
    <w:rsid w:val="008379A8"/>
    <w:rsid w:val="00847C68"/>
    <w:rsid w:val="00852324"/>
    <w:rsid w:val="00852B93"/>
    <w:rsid w:val="00852D3B"/>
    <w:rsid w:val="008555E8"/>
    <w:rsid w:val="0086104D"/>
    <w:rsid w:val="00861450"/>
    <w:rsid w:val="008624FD"/>
    <w:rsid w:val="00865884"/>
    <w:rsid w:val="00867EB8"/>
    <w:rsid w:val="00872046"/>
    <w:rsid w:val="00873741"/>
    <w:rsid w:val="00874326"/>
    <w:rsid w:val="00874E0E"/>
    <w:rsid w:val="00880617"/>
    <w:rsid w:val="00882B25"/>
    <w:rsid w:val="00885584"/>
    <w:rsid w:val="00885BCF"/>
    <w:rsid w:val="00886AB3"/>
    <w:rsid w:val="00886FC8"/>
    <w:rsid w:val="008913B6"/>
    <w:rsid w:val="008916C4"/>
    <w:rsid w:val="00893C70"/>
    <w:rsid w:val="00893D09"/>
    <w:rsid w:val="00894725"/>
    <w:rsid w:val="00895EF8"/>
    <w:rsid w:val="00895F2E"/>
    <w:rsid w:val="008A0545"/>
    <w:rsid w:val="008A1D31"/>
    <w:rsid w:val="008A63F3"/>
    <w:rsid w:val="008B1227"/>
    <w:rsid w:val="008B2B89"/>
    <w:rsid w:val="008B2CC1"/>
    <w:rsid w:val="008B44B1"/>
    <w:rsid w:val="008B47EB"/>
    <w:rsid w:val="008B4DA8"/>
    <w:rsid w:val="008B5EBC"/>
    <w:rsid w:val="008B60B2"/>
    <w:rsid w:val="008B7F29"/>
    <w:rsid w:val="008C0BA6"/>
    <w:rsid w:val="008C0EFB"/>
    <w:rsid w:val="008C2596"/>
    <w:rsid w:val="008C3CD2"/>
    <w:rsid w:val="008C4A5F"/>
    <w:rsid w:val="008D0218"/>
    <w:rsid w:val="008D0ED2"/>
    <w:rsid w:val="008D0FFE"/>
    <w:rsid w:val="008D1FD6"/>
    <w:rsid w:val="008D2365"/>
    <w:rsid w:val="008D320F"/>
    <w:rsid w:val="008E1754"/>
    <w:rsid w:val="008E1A99"/>
    <w:rsid w:val="008E3273"/>
    <w:rsid w:val="008E35C2"/>
    <w:rsid w:val="008E3906"/>
    <w:rsid w:val="008E3E32"/>
    <w:rsid w:val="008E48C9"/>
    <w:rsid w:val="008E5425"/>
    <w:rsid w:val="008F2816"/>
    <w:rsid w:val="008F39F9"/>
    <w:rsid w:val="008F471F"/>
    <w:rsid w:val="0090000D"/>
    <w:rsid w:val="00901AC6"/>
    <w:rsid w:val="009022A1"/>
    <w:rsid w:val="00902BCF"/>
    <w:rsid w:val="0090331F"/>
    <w:rsid w:val="0090731E"/>
    <w:rsid w:val="00907346"/>
    <w:rsid w:val="009078E2"/>
    <w:rsid w:val="00907EBA"/>
    <w:rsid w:val="009108F8"/>
    <w:rsid w:val="00911F10"/>
    <w:rsid w:val="0091208B"/>
    <w:rsid w:val="00916EE2"/>
    <w:rsid w:val="00917289"/>
    <w:rsid w:val="00917CBC"/>
    <w:rsid w:val="0092076E"/>
    <w:rsid w:val="009229BC"/>
    <w:rsid w:val="00930508"/>
    <w:rsid w:val="00933660"/>
    <w:rsid w:val="00935D81"/>
    <w:rsid w:val="009424DF"/>
    <w:rsid w:val="009433BB"/>
    <w:rsid w:val="00944EF7"/>
    <w:rsid w:val="00947387"/>
    <w:rsid w:val="009474EA"/>
    <w:rsid w:val="009475D7"/>
    <w:rsid w:val="00950B19"/>
    <w:rsid w:val="00951E20"/>
    <w:rsid w:val="0095327B"/>
    <w:rsid w:val="009534BD"/>
    <w:rsid w:val="0095646F"/>
    <w:rsid w:val="00960BBA"/>
    <w:rsid w:val="009625A7"/>
    <w:rsid w:val="00962CE0"/>
    <w:rsid w:val="009639CB"/>
    <w:rsid w:val="00963C13"/>
    <w:rsid w:val="009669F1"/>
    <w:rsid w:val="00966A22"/>
    <w:rsid w:val="0096722F"/>
    <w:rsid w:val="00971568"/>
    <w:rsid w:val="00972346"/>
    <w:rsid w:val="0097315C"/>
    <w:rsid w:val="009744AF"/>
    <w:rsid w:val="00974D0C"/>
    <w:rsid w:val="0097577C"/>
    <w:rsid w:val="009761B7"/>
    <w:rsid w:val="00976BB5"/>
    <w:rsid w:val="00980843"/>
    <w:rsid w:val="0098181C"/>
    <w:rsid w:val="00982B59"/>
    <w:rsid w:val="009906F4"/>
    <w:rsid w:val="009916D4"/>
    <w:rsid w:val="0099680A"/>
    <w:rsid w:val="00996A82"/>
    <w:rsid w:val="009A3F11"/>
    <w:rsid w:val="009B1F74"/>
    <w:rsid w:val="009B2490"/>
    <w:rsid w:val="009B4538"/>
    <w:rsid w:val="009C2DED"/>
    <w:rsid w:val="009C43DB"/>
    <w:rsid w:val="009D0610"/>
    <w:rsid w:val="009E1216"/>
    <w:rsid w:val="009E2791"/>
    <w:rsid w:val="009E2A26"/>
    <w:rsid w:val="009E3F6F"/>
    <w:rsid w:val="009E63FC"/>
    <w:rsid w:val="009E6549"/>
    <w:rsid w:val="009E6AC0"/>
    <w:rsid w:val="009F499F"/>
    <w:rsid w:val="009F4F03"/>
    <w:rsid w:val="009F5143"/>
    <w:rsid w:val="009F5721"/>
    <w:rsid w:val="009F60D9"/>
    <w:rsid w:val="009F7E1C"/>
    <w:rsid w:val="00A00F28"/>
    <w:rsid w:val="00A039F3"/>
    <w:rsid w:val="00A03F1D"/>
    <w:rsid w:val="00A052E5"/>
    <w:rsid w:val="00A055BA"/>
    <w:rsid w:val="00A05E30"/>
    <w:rsid w:val="00A06814"/>
    <w:rsid w:val="00A07D9B"/>
    <w:rsid w:val="00A13E0F"/>
    <w:rsid w:val="00A20A69"/>
    <w:rsid w:val="00A349BE"/>
    <w:rsid w:val="00A37945"/>
    <w:rsid w:val="00A4177F"/>
    <w:rsid w:val="00A41C50"/>
    <w:rsid w:val="00A42DAF"/>
    <w:rsid w:val="00A42F76"/>
    <w:rsid w:val="00A4588D"/>
    <w:rsid w:val="00A45BD8"/>
    <w:rsid w:val="00A45C1F"/>
    <w:rsid w:val="00A547BB"/>
    <w:rsid w:val="00A54C31"/>
    <w:rsid w:val="00A718ED"/>
    <w:rsid w:val="00A72779"/>
    <w:rsid w:val="00A7280F"/>
    <w:rsid w:val="00A74E0E"/>
    <w:rsid w:val="00A7608C"/>
    <w:rsid w:val="00A7643E"/>
    <w:rsid w:val="00A76DD7"/>
    <w:rsid w:val="00A803D7"/>
    <w:rsid w:val="00A852FC"/>
    <w:rsid w:val="00A86005"/>
    <w:rsid w:val="00A869B7"/>
    <w:rsid w:val="00A86D96"/>
    <w:rsid w:val="00A86F0C"/>
    <w:rsid w:val="00A93AF1"/>
    <w:rsid w:val="00A972DA"/>
    <w:rsid w:val="00AB24E7"/>
    <w:rsid w:val="00AB4ACB"/>
    <w:rsid w:val="00AB4D08"/>
    <w:rsid w:val="00AB6EB4"/>
    <w:rsid w:val="00AB7810"/>
    <w:rsid w:val="00AB7EBD"/>
    <w:rsid w:val="00AC0FB3"/>
    <w:rsid w:val="00AC156A"/>
    <w:rsid w:val="00AC205C"/>
    <w:rsid w:val="00AC2565"/>
    <w:rsid w:val="00AC3EEF"/>
    <w:rsid w:val="00AC46DE"/>
    <w:rsid w:val="00AC7FA8"/>
    <w:rsid w:val="00AD2E01"/>
    <w:rsid w:val="00AD5D4C"/>
    <w:rsid w:val="00AD6153"/>
    <w:rsid w:val="00AE00C0"/>
    <w:rsid w:val="00AE050F"/>
    <w:rsid w:val="00AE233C"/>
    <w:rsid w:val="00AE33CC"/>
    <w:rsid w:val="00AE4BA4"/>
    <w:rsid w:val="00AE6DB2"/>
    <w:rsid w:val="00AE7C9D"/>
    <w:rsid w:val="00AF0A6B"/>
    <w:rsid w:val="00AF202A"/>
    <w:rsid w:val="00AF22D9"/>
    <w:rsid w:val="00AF2BA3"/>
    <w:rsid w:val="00AF7A30"/>
    <w:rsid w:val="00AF7EAA"/>
    <w:rsid w:val="00B02D99"/>
    <w:rsid w:val="00B03E7B"/>
    <w:rsid w:val="00B03F08"/>
    <w:rsid w:val="00B04F13"/>
    <w:rsid w:val="00B0525D"/>
    <w:rsid w:val="00B057DC"/>
    <w:rsid w:val="00B05A69"/>
    <w:rsid w:val="00B06EDD"/>
    <w:rsid w:val="00B105DA"/>
    <w:rsid w:val="00B15A5F"/>
    <w:rsid w:val="00B16508"/>
    <w:rsid w:val="00B20653"/>
    <w:rsid w:val="00B208C1"/>
    <w:rsid w:val="00B24E69"/>
    <w:rsid w:val="00B31516"/>
    <w:rsid w:val="00B31F37"/>
    <w:rsid w:val="00B34BDF"/>
    <w:rsid w:val="00B4090B"/>
    <w:rsid w:val="00B40EC6"/>
    <w:rsid w:val="00B415EE"/>
    <w:rsid w:val="00B41777"/>
    <w:rsid w:val="00B4190C"/>
    <w:rsid w:val="00B45D56"/>
    <w:rsid w:val="00B504B8"/>
    <w:rsid w:val="00B51413"/>
    <w:rsid w:val="00B547A3"/>
    <w:rsid w:val="00B61E44"/>
    <w:rsid w:val="00B634BB"/>
    <w:rsid w:val="00B64698"/>
    <w:rsid w:val="00B64EB7"/>
    <w:rsid w:val="00B659A9"/>
    <w:rsid w:val="00B65B46"/>
    <w:rsid w:val="00B6687C"/>
    <w:rsid w:val="00B670B2"/>
    <w:rsid w:val="00B72D69"/>
    <w:rsid w:val="00B730D8"/>
    <w:rsid w:val="00B76C84"/>
    <w:rsid w:val="00B80B82"/>
    <w:rsid w:val="00B83C6D"/>
    <w:rsid w:val="00B84D00"/>
    <w:rsid w:val="00B85999"/>
    <w:rsid w:val="00B85B9C"/>
    <w:rsid w:val="00B860AA"/>
    <w:rsid w:val="00B908B7"/>
    <w:rsid w:val="00B91914"/>
    <w:rsid w:val="00B94760"/>
    <w:rsid w:val="00B968C4"/>
    <w:rsid w:val="00B970A6"/>
    <w:rsid w:val="00B9734B"/>
    <w:rsid w:val="00BA7BCB"/>
    <w:rsid w:val="00BB05AE"/>
    <w:rsid w:val="00BB1453"/>
    <w:rsid w:val="00BB56AB"/>
    <w:rsid w:val="00BB79CC"/>
    <w:rsid w:val="00BC2F65"/>
    <w:rsid w:val="00BC4B01"/>
    <w:rsid w:val="00BC6203"/>
    <w:rsid w:val="00BC77DF"/>
    <w:rsid w:val="00BD3AE0"/>
    <w:rsid w:val="00BD5DB1"/>
    <w:rsid w:val="00BD75B9"/>
    <w:rsid w:val="00BD7D36"/>
    <w:rsid w:val="00BE3029"/>
    <w:rsid w:val="00BE7D66"/>
    <w:rsid w:val="00BF0402"/>
    <w:rsid w:val="00BF0412"/>
    <w:rsid w:val="00BF18F1"/>
    <w:rsid w:val="00BF25BA"/>
    <w:rsid w:val="00BF3E7A"/>
    <w:rsid w:val="00C01664"/>
    <w:rsid w:val="00C021D2"/>
    <w:rsid w:val="00C02C60"/>
    <w:rsid w:val="00C0334C"/>
    <w:rsid w:val="00C03CAA"/>
    <w:rsid w:val="00C057A9"/>
    <w:rsid w:val="00C1012F"/>
    <w:rsid w:val="00C10231"/>
    <w:rsid w:val="00C10E03"/>
    <w:rsid w:val="00C11BFE"/>
    <w:rsid w:val="00C12EFC"/>
    <w:rsid w:val="00C14496"/>
    <w:rsid w:val="00C15A19"/>
    <w:rsid w:val="00C16878"/>
    <w:rsid w:val="00C16AA9"/>
    <w:rsid w:val="00C20D1B"/>
    <w:rsid w:val="00C265F8"/>
    <w:rsid w:val="00C27F06"/>
    <w:rsid w:val="00C31E35"/>
    <w:rsid w:val="00C356B1"/>
    <w:rsid w:val="00C4166F"/>
    <w:rsid w:val="00C41CD6"/>
    <w:rsid w:val="00C41EF6"/>
    <w:rsid w:val="00C43461"/>
    <w:rsid w:val="00C44D90"/>
    <w:rsid w:val="00C5063B"/>
    <w:rsid w:val="00C53AC3"/>
    <w:rsid w:val="00C53F51"/>
    <w:rsid w:val="00C5431B"/>
    <w:rsid w:val="00C543FE"/>
    <w:rsid w:val="00C5714C"/>
    <w:rsid w:val="00C61317"/>
    <w:rsid w:val="00C616D5"/>
    <w:rsid w:val="00C63C8B"/>
    <w:rsid w:val="00C6744F"/>
    <w:rsid w:val="00C70D3A"/>
    <w:rsid w:val="00C72887"/>
    <w:rsid w:val="00C74A47"/>
    <w:rsid w:val="00C80CB6"/>
    <w:rsid w:val="00C82B53"/>
    <w:rsid w:val="00C83647"/>
    <w:rsid w:val="00C84F58"/>
    <w:rsid w:val="00C85A66"/>
    <w:rsid w:val="00C869D0"/>
    <w:rsid w:val="00C869EF"/>
    <w:rsid w:val="00C91E84"/>
    <w:rsid w:val="00C92278"/>
    <w:rsid w:val="00C9284B"/>
    <w:rsid w:val="00C9394B"/>
    <w:rsid w:val="00C94050"/>
    <w:rsid w:val="00C9423E"/>
    <w:rsid w:val="00C9588E"/>
    <w:rsid w:val="00C95B0C"/>
    <w:rsid w:val="00C97E66"/>
    <w:rsid w:val="00CA5361"/>
    <w:rsid w:val="00CA7184"/>
    <w:rsid w:val="00CB1704"/>
    <w:rsid w:val="00CB40C9"/>
    <w:rsid w:val="00CB433A"/>
    <w:rsid w:val="00CB7457"/>
    <w:rsid w:val="00CB75C7"/>
    <w:rsid w:val="00CC2181"/>
    <w:rsid w:val="00CC3BCA"/>
    <w:rsid w:val="00CC5A72"/>
    <w:rsid w:val="00CD28F5"/>
    <w:rsid w:val="00CD2CFB"/>
    <w:rsid w:val="00CD38B2"/>
    <w:rsid w:val="00CD40DC"/>
    <w:rsid w:val="00CD44E9"/>
    <w:rsid w:val="00CD5D90"/>
    <w:rsid w:val="00CD6AF1"/>
    <w:rsid w:val="00CF15CA"/>
    <w:rsid w:val="00CF30F9"/>
    <w:rsid w:val="00CF703D"/>
    <w:rsid w:val="00D16605"/>
    <w:rsid w:val="00D17A44"/>
    <w:rsid w:val="00D17CA7"/>
    <w:rsid w:val="00D22D22"/>
    <w:rsid w:val="00D24AF0"/>
    <w:rsid w:val="00D2798B"/>
    <w:rsid w:val="00D301DB"/>
    <w:rsid w:val="00D30801"/>
    <w:rsid w:val="00D32456"/>
    <w:rsid w:val="00D41AEF"/>
    <w:rsid w:val="00D423F4"/>
    <w:rsid w:val="00D42A8D"/>
    <w:rsid w:val="00D43143"/>
    <w:rsid w:val="00D4418D"/>
    <w:rsid w:val="00D45252"/>
    <w:rsid w:val="00D53C52"/>
    <w:rsid w:val="00D541A3"/>
    <w:rsid w:val="00D60B8F"/>
    <w:rsid w:val="00D6533B"/>
    <w:rsid w:val="00D6634E"/>
    <w:rsid w:val="00D6780F"/>
    <w:rsid w:val="00D71520"/>
    <w:rsid w:val="00D71B4D"/>
    <w:rsid w:val="00D73AF8"/>
    <w:rsid w:val="00D757F3"/>
    <w:rsid w:val="00D76297"/>
    <w:rsid w:val="00D76E94"/>
    <w:rsid w:val="00D80AB8"/>
    <w:rsid w:val="00D82FEB"/>
    <w:rsid w:val="00D85BEA"/>
    <w:rsid w:val="00D86BAC"/>
    <w:rsid w:val="00D87640"/>
    <w:rsid w:val="00D877D8"/>
    <w:rsid w:val="00D9275C"/>
    <w:rsid w:val="00D9317C"/>
    <w:rsid w:val="00D93D55"/>
    <w:rsid w:val="00D94BCE"/>
    <w:rsid w:val="00D96DD5"/>
    <w:rsid w:val="00D970A6"/>
    <w:rsid w:val="00D975CF"/>
    <w:rsid w:val="00DA3548"/>
    <w:rsid w:val="00DA37B1"/>
    <w:rsid w:val="00DA41BB"/>
    <w:rsid w:val="00DB05BA"/>
    <w:rsid w:val="00DB1E58"/>
    <w:rsid w:val="00DB2C52"/>
    <w:rsid w:val="00DB3563"/>
    <w:rsid w:val="00DB7355"/>
    <w:rsid w:val="00DC241B"/>
    <w:rsid w:val="00DC3476"/>
    <w:rsid w:val="00DC37B6"/>
    <w:rsid w:val="00DC396A"/>
    <w:rsid w:val="00DC44AE"/>
    <w:rsid w:val="00DC48C8"/>
    <w:rsid w:val="00DC5269"/>
    <w:rsid w:val="00DC59EF"/>
    <w:rsid w:val="00DC72D4"/>
    <w:rsid w:val="00DD099F"/>
    <w:rsid w:val="00DD1713"/>
    <w:rsid w:val="00DD3DA7"/>
    <w:rsid w:val="00DD50AB"/>
    <w:rsid w:val="00DD5CF0"/>
    <w:rsid w:val="00DE4754"/>
    <w:rsid w:val="00DE5FB6"/>
    <w:rsid w:val="00DE7001"/>
    <w:rsid w:val="00DE7235"/>
    <w:rsid w:val="00DF0C5B"/>
    <w:rsid w:val="00DF1AB8"/>
    <w:rsid w:val="00DF39BD"/>
    <w:rsid w:val="00DF72C8"/>
    <w:rsid w:val="00DF78C4"/>
    <w:rsid w:val="00E013D9"/>
    <w:rsid w:val="00E022CC"/>
    <w:rsid w:val="00E036FE"/>
    <w:rsid w:val="00E05DB4"/>
    <w:rsid w:val="00E062BD"/>
    <w:rsid w:val="00E07732"/>
    <w:rsid w:val="00E127E6"/>
    <w:rsid w:val="00E14FE1"/>
    <w:rsid w:val="00E155D2"/>
    <w:rsid w:val="00E20158"/>
    <w:rsid w:val="00E2051E"/>
    <w:rsid w:val="00E226AE"/>
    <w:rsid w:val="00E2333D"/>
    <w:rsid w:val="00E25453"/>
    <w:rsid w:val="00E26845"/>
    <w:rsid w:val="00E27CC1"/>
    <w:rsid w:val="00E30A53"/>
    <w:rsid w:val="00E335FE"/>
    <w:rsid w:val="00E36D28"/>
    <w:rsid w:val="00E40D89"/>
    <w:rsid w:val="00E41936"/>
    <w:rsid w:val="00E42115"/>
    <w:rsid w:val="00E4401B"/>
    <w:rsid w:val="00E44D38"/>
    <w:rsid w:val="00E50401"/>
    <w:rsid w:val="00E5189C"/>
    <w:rsid w:val="00E519DB"/>
    <w:rsid w:val="00E56C25"/>
    <w:rsid w:val="00E6042A"/>
    <w:rsid w:val="00E61BFE"/>
    <w:rsid w:val="00E622B0"/>
    <w:rsid w:val="00E64AE4"/>
    <w:rsid w:val="00E669C9"/>
    <w:rsid w:val="00E67221"/>
    <w:rsid w:val="00E67391"/>
    <w:rsid w:val="00E67F3F"/>
    <w:rsid w:val="00E7272F"/>
    <w:rsid w:val="00E727A8"/>
    <w:rsid w:val="00E72D1D"/>
    <w:rsid w:val="00E7407F"/>
    <w:rsid w:val="00E749E6"/>
    <w:rsid w:val="00E74EA0"/>
    <w:rsid w:val="00E77AA9"/>
    <w:rsid w:val="00E818F3"/>
    <w:rsid w:val="00E822DB"/>
    <w:rsid w:val="00E83B24"/>
    <w:rsid w:val="00E851E5"/>
    <w:rsid w:val="00E90408"/>
    <w:rsid w:val="00E91F8D"/>
    <w:rsid w:val="00E923BC"/>
    <w:rsid w:val="00E97780"/>
    <w:rsid w:val="00EA044B"/>
    <w:rsid w:val="00EA17B4"/>
    <w:rsid w:val="00EA33C4"/>
    <w:rsid w:val="00EB02E1"/>
    <w:rsid w:val="00EB1E96"/>
    <w:rsid w:val="00EB43FD"/>
    <w:rsid w:val="00EB57DC"/>
    <w:rsid w:val="00EB7332"/>
    <w:rsid w:val="00EC0E52"/>
    <w:rsid w:val="00EC2992"/>
    <w:rsid w:val="00EC3D27"/>
    <w:rsid w:val="00EC440E"/>
    <w:rsid w:val="00EC4E49"/>
    <w:rsid w:val="00EC5181"/>
    <w:rsid w:val="00EC6F5A"/>
    <w:rsid w:val="00EC71B3"/>
    <w:rsid w:val="00ED1C5C"/>
    <w:rsid w:val="00ED33A3"/>
    <w:rsid w:val="00ED3978"/>
    <w:rsid w:val="00ED5CB8"/>
    <w:rsid w:val="00ED77FB"/>
    <w:rsid w:val="00EE27D2"/>
    <w:rsid w:val="00EE45FA"/>
    <w:rsid w:val="00EE5A77"/>
    <w:rsid w:val="00EF004C"/>
    <w:rsid w:val="00EF435B"/>
    <w:rsid w:val="00EF505D"/>
    <w:rsid w:val="00F00836"/>
    <w:rsid w:val="00F01793"/>
    <w:rsid w:val="00F05118"/>
    <w:rsid w:val="00F07172"/>
    <w:rsid w:val="00F12A68"/>
    <w:rsid w:val="00F156F1"/>
    <w:rsid w:val="00F16A3D"/>
    <w:rsid w:val="00F1793C"/>
    <w:rsid w:val="00F17F8B"/>
    <w:rsid w:val="00F206CA"/>
    <w:rsid w:val="00F21EAA"/>
    <w:rsid w:val="00F22C2A"/>
    <w:rsid w:val="00F22D56"/>
    <w:rsid w:val="00F266AF"/>
    <w:rsid w:val="00F27408"/>
    <w:rsid w:val="00F32B7A"/>
    <w:rsid w:val="00F33716"/>
    <w:rsid w:val="00F358A8"/>
    <w:rsid w:val="00F35E0F"/>
    <w:rsid w:val="00F402D7"/>
    <w:rsid w:val="00F43583"/>
    <w:rsid w:val="00F437CA"/>
    <w:rsid w:val="00F43AB3"/>
    <w:rsid w:val="00F43EAA"/>
    <w:rsid w:val="00F43EB9"/>
    <w:rsid w:val="00F43ECB"/>
    <w:rsid w:val="00F4508E"/>
    <w:rsid w:val="00F4797F"/>
    <w:rsid w:val="00F51D2F"/>
    <w:rsid w:val="00F54FA9"/>
    <w:rsid w:val="00F579A6"/>
    <w:rsid w:val="00F6047A"/>
    <w:rsid w:val="00F639A1"/>
    <w:rsid w:val="00F64A24"/>
    <w:rsid w:val="00F652EB"/>
    <w:rsid w:val="00F65DC8"/>
    <w:rsid w:val="00F66152"/>
    <w:rsid w:val="00F74CBD"/>
    <w:rsid w:val="00F84ED1"/>
    <w:rsid w:val="00F854A5"/>
    <w:rsid w:val="00F90C12"/>
    <w:rsid w:val="00F93ACB"/>
    <w:rsid w:val="00F94865"/>
    <w:rsid w:val="00F94B65"/>
    <w:rsid w:val="00F9598C"/>
    <w:rsid w:val="00F972F4"/>
    <w:rsid w:val="00FA0490"/>
    <w:rsid w:val="00FA2FE3"/>
    <w:rsid w:val="00FA454C"/>
    <w:rsid w:val="00FA496A"/>
    <w:rsid w:val="00FA78EB"/>
    <w:rsid w:val="00FA7AA1"/>
    <w:rsid w:val="00FB265A"/>
    <w:rsid w:val="00FB49AD"/>
    <w:rsid w:val="00FB529F"/>
    <w:rsid w:val="00FB69C6"/>
    <w:rsid w:val="00FC00C6"/>
    <w:rsid w:val="00FC21BF"/>
    <w:rsid w:val="00FC434B"/>
    <w:rsid w:val="00FC6965"/>
    <w:rsid w:val="00FC7A6F"/>
    <w:rsid w:val="00FD08C6"/>
    <w:rsid w:val="00FD1931"/>
    <w:rsid w:val="00FD1E56"/>
    <w:rsid w:val="00FD2C1C"/>
    <w:rsid w:val="00FE0B5F"/>
    <w:rsid w:val="00FE2C4B"/>
    <w:rsid w:val="00FE57EF"/>
    <w:rsid w:val="00FE7547"/>
    <w:rsid w:val="00FF37D8"/>
    <w:rsid w:val="00FF4408"/>
    <w:rsid w:val="00FF6493"/>
    <w:rsid w:val="00FF6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402"/>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7">
    <w:name w:val="heading 7"/>
    <w:basedOn w:val="Normal"/>
    <w:next w:val="Normal"/>
    <w:link w:val="Heading7Char"/>
    <w:uiPriority w:val="9"/>
    <w:semiHidden/>
    <w:unhideWhenUsed/>
    <w:qFormat/>
    <w:rsid w:val="00FB49AD"/>
    <w:pPr>
      <w:keepNext/>
      <w:keepLines/>
      <w:spacing w:before="200" w:line="276" w:lineRule="auto"/>
      <w:outlineLvl w:val="6"/>
    </w:pPr>
    <w:rPr>
      <w:rFonts w:asciiTheme="majorHAnsi" w:eastAsiaTheme="majorEastAsia" w:hAnsiTheme="majorHAnsi" w:cstheme="majorBidi"/>
      <w:i/>
      <w:iCs/>
      <w:color w:val="404040" w:themeColor="text1" w:themeTint="B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link w:val="BodyText"/>
    <w:rsid w:val="006D3CFF"/>
    <w:rPr>
      <w:rFonts w:ascii="Arial" w:eastAsia="SimSun" w:hAnsi="Arial" w:cs="Arial"/>
      <w:sz w:val="22"/>
      <w:lang w:val="en-US" w:eastAsia="zh-CN" w:bidi="ar-SA"/>
    </w:r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uiPriority w:val="99"/>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BalloonText">
    <w:name w:val="Balloon Text"/>
    <w:basedOn w:val="Normal"/>
    <w:link w:val="BalloonTextChar"/>
    <w:uiPriority w:val="99"/>
    <w:semiHidden/>
    <w:rsid w:val="00FF6787"/>
    <w:rPr>
      <w:rFonts w:ascii="Tahoma" w:hAnsi="Tahoma" w:cs="Tahoma"/>
      <w:sz w:val="16"/>
      <w:szCs w:val="16"/>
    </w:rPr>
  </w:style>
  <w:style w:type="paragraph" w:styleId="FootnoteText">
    <w:name w:val="footnote text"/>
    <w:basedOn w:val="Normal"/>
    <w:link w:val="FootnoteTextChar"/>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ColorfulList-Accent11">
    <w:name w:val="Colorful List - Accent 11"/>
    <w:basedOn w:val="Normal"/>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semiHidden/>
    <w:rsid w:val="008E35C2"/>
    <w:rPr>
      <w:vertAlign w:val="superscript"/>
    </w:rPr>
  </w:style>
  <w:style w:type="table" w:styleId="TableGrid">
    <w:name w:val="Table Grid"/>
    <w:basedOn w:val="TableNormal"/>
    <w:uiPriority w:val="59"/>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D42A8D"/>
    <w:rPr>
      <w:sz w:val="16"/>
      <w:szCs w:val="16"/>
    </w:rPr>
  </w:style>
  <w:style w:type="paragraph" w:styleId="CommentSubject">
    <w:name w:val="annotation subject"/>
    <w:basedOn w:val="CommentText"/>
    <w:next w:val="CommentText"/>
    <w:link w:val="CommentSubjectChar"/>
    <w:uiPriority w:val="99"/>
    <w:semiHidden/>
    <w:rsid w:val="00D42A8D"/>
    <w:rPr>
      <w:b/>
      <w:bCs/>
      <w:sz w:val="20"/>
    </w:rPr>
  </w:style>
  <w:style w:type="character" w:styleId="Hyperlink">
    <w:name w:val="Hyperlink"/>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Subtitle">
    <w:name w:val="Subtitle"/>
    <w:basedOn w:val="Normal"/>
    <w:link w:val="SubtitleChar"/>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SubtitleChar">
    <w:name w:val="Subtitle Char"/>
    <w:link w:val="Subtitle"/>
    <w:locked/>
    <w:rsid w:val="00976BB5"/>
    <w:rPr>
      <w:rFonts w:ascii="Tw Cen MT" w:hAnsi="Tw Cen MT"/>
      <w:b/>
      <w:caps/>
      <w:color w:val="DD8047"/>
      <w:spacing w:val="50"/>
      <w:kern w:val="24"/>
      <w:sz w:val="24"/>
      <w:szCs w:val="22"/>
      <w:lang w:val="en-US" w:eastAsia="ja-JP" w:bidi="ar-SA"/>
    </w:rPr>
  </w:style>
  <w:style w:type="paragraph" w:styleId="Title">
    <w:name w:val="Title"/>
    <w:basedOn w:val="Normal"/>
    <w:link w:val="TitleChar"/>
    <w:qFormat/>
    <w:rsid w:val="00976BB5"/>
    <w:rPr>
      <w:rFonts w:ascii="Tw Cen MT" w:eastAsia="Times New Roman" w:hAnsi="Tw Cen MT" w:cs="Times New Roman"/>
      <w:color w:val="775F55"/>
      <w:kern w:val="24"/>
      <w:sz w:val="72"/>
      <w:szCs w:val="48"/>
      <w:lang w:eastAsia="ja-JP"/>
    </w:rPr>
  </w:style>
  <w:style w:type="character" w:customStyle="1" w:styleId="TitleChar">
    <w:name w:val="Title Char"/>
    <w:link w:val="Title"/>
    <w:locked/>
    <w:rsid w:val="00976BB5"/>
    <w:rPr>
      <w:rFonts w:ascii="Tw Cen MT" w:hAnsi="Tw Cen MT"/>
      <w:color w:val="775F55"/>
      <w:kern w:val="24"/>
      <w:sz w:val="72"/>
      <w:szCs w:val="48"/>
      <w:lang w:val="en-US" w:eastAsia="ja-JP" w:bidi="ar-SA"/>
    </w:rPr>
  </w:style>
  <w:style w:type="paragraph" w:customStyle="1" w:styleId="MediumGrid21">
    <w:name w:val="Medium Grid 21"/>
    <w:basedOn w:val="Normal"/>
    <w:qFormat/>
    <w:rsid w:val="00976BB5"/>
    <w:rPr>
      <w:rFonts w:ascii="Tw Cen MT" w:eastAsia="Times New Roman" w:hAnsi="Tw Cen MT" w:cs="Times New Roman"/>
      <w:kern w:val="24"/>
      <w:sz w:val="23"/>
      <w:lang w:eastAsia="ja-JP"/>
    </w:rPr>
  </w:style>
  <w:style w:type="character" w:styleId="PageNumber">
    <w:name w:val="page number"/>
    <w:basedOn w:val="DefaultParagraphFont"/>
    <w:rsid w:val="00044DD5"/>
  </w:style>
  <w:style w:type="character" w:styleId="FollowedHyperlink">
    <w:name w:val="FollowedHyperlink"/>
    <w:rsid w:val="00044DD5"/>
    <w:rPr>
      <w:color w:val="800080"/>
      <w:u w:val="single"/>
    </w:rPr>
  </w:style>
  <w:style w:type="numbering" w:customStyle="1" w:styleId="NoList1">
    <w:name w:val="No List1"/>
    <w:next w:val="NoList"/>
    <w:semiHidden/>
    <w:rsid w:val="00BD3AE0"/>
  </w:style>
  <w:style w:type="paragraph" w:styleId="DocumentMap">
    <w:name w:val="Document Map"/>
    <w:basedOn w:val="Normal"/>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FootnoteTextChar">
    <w:name w:val="Footnote Text Char"/>
    <w:link w:val="FootnoteText"/>
    <w:semiHidden/>
    <w:rsid w:val="00886AB3"/>
    <w:rPr>
      <w:rFonts w:ascii="Arial" w:eastAsia="SimSun" w:hAnsi="Arial" w:cs="Arial"/>
      <w:sz w:val="18"/>
      <w:lang w:eastAsia="zh-CN"/>
    </w:rPr>
  </w:style>
  <w:style w:type="character" w:customStyle="1" w:styleId="description">
    <w:name w:val="description"/>
    <w:basedOn w:val="DefaultParagraphFont"/>
    <w:rsid w:val="00E062BD"/>
  </w:style>
  <w:style w:type="paragraph" w:customStyle="1" w:styleId="Default">
    <w:name w:val="Default"/>
    <w:rsid w:val="000E4403"/>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2D3563"/>
    <w:pPr>
      <w:ind w:left="720"/>
      <w:contextualSpacing/>
    </w:pPr>
  </w:style>
  <w:style w:type="character" w:customStyle="1" w:styleId="Heading7Char">
    <w:name w:val="Heading 7 Char"/>
    <w:basedOn w:val="DefaultParagraphFont"/>
    <w:link w:val="Heading7"/>
    <w:uiPriority w:val="9"/>
    <w:semiHidden/>
    <w:rsid w:val="00FB49AD"/>
    <w:rPr>
      <w:rFonts w:asciiTheme="majorHAnsi" w:eastAsiaTheme="majorEastAsia" w:hAnsiTheme="majorHAnsi" w:cstheme="majorBidi"/>
      <w:i/>
      <w:iCs/>
      <w:color w:val="404040" w:themeColor="text1" w:themeTint="BF"/>
      <w:sz w:val="22"/>
      <w:szCs w:val="22"/>
    </w:rPr>
  </w:style>
  <w:style w:type="character" w:customStyle="1" w:styleId="HeaderChar">
    <w:name w:val="Header Char"/>
    <w:basedOn w:val="DefaultParagraphFont"/>
    <w:link w:val="Header"/>
    <w:uiPriority w:val="99"/>
    <w:rsid w:val="00FB49AD"/>
    <w:rPr>
      <w:rFonts w:ascii="Arial" w:eastAsia="SimSun" w:hAnsi="Arial" w:cs="Arial"/>
      <w:sz w:val="22"/>
      <w:lang w:eastAsia="zh-CN"/>
    </w:rPr>
  </w:style>
  <w:style w:type="character" w:customStyle="1" w:styleId="FooterChar">
    <w:name w:val="Footer Char"/>
    <w:basedOn w:val="DefaultParagraphFont"/>
    <w:link w:val="Footer"/>
    <w:uiPriority w:val="99"/>
    <w:rsid w:val="00FB49AD"/>
    <w:rPr>
      <w:rFonts w:ascii="Arial" w:eastAsia="SimSun" w:hAnsi="Arial" w:cs="Arial"/>
      <w:sz w:val="22"/>
      <w:lang w:eastAsia="zh-CN"/>
    </w:rPr>
  </w:style>
  <w:style w:type="character" w:customStyle="1" w:styleId="BalloonTextChar">
    <w:name w:val="Balloon Text Char"/>
    <w:basedOn w:val="DefaultParagraphFont"/>
    <w:link w:val="BalloonText"/>
    <w:uiPriority w:val="99"/>
    <w:semiHidden/>
    <w:rsid w:val="00FB49AD"/>
    <w:rPr>
      <w:rFonts w:ascii="Tahoma" w:eastAsia="SimSun" w:hAnsi="Tahoma" w:cs="Tahoma"/>
      <w:sz w:val="16"/>
      <w:szCs w:val="16"/>
      <w:lang w:eastAsia="zh-CN"/>
    </w:rPr>
  </w:style>
  <w:style w:type="character" w:customStyle="1" w:styleId="CommentTextChar">
    <w:name w:val="Comment Text Char"/>
    <w:basedOn w:val="DefaultParagraphFont"/>
    <w:link w:val="CommentText"/>
    <w:uiPriority w:val="99"/>
    <w:semiHidden/>
    <w:rsid w:val="00FB49AD"/>
    <w:rPr>
      <w:rFonts w:ascii="Arial" w:eastAsia="SimSun" w:hAnsi="Arial" w:cs="Arial"/>
      <w:sz w:val="18"/>
      <w:lang w:eastAsia="zh-CN"/>
    </w:rPr>
  </w:style>
  <w:style w:type="character" w:customStyle="1" w:styleId="CommentSubjectChar">
    <w:name w:val="Comment Subject Char"/>
    <w:basedOn w:val="CommentTextChar"/>
    <w:link w:val="CommentSubject"/>
    <w:uiPriority w:val="99"/>
    <w:semiHidden/>
    <w:rsid w:val="00FB49AD"/>
    <w:rPr>
      <w:rFonts w:ascii="Arial" w:eastAsia="SimSun" w:hAnsi="Arial" w:cs="Arial"/>
      <w:b/>
      <w:bCs/>
      <w:sz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0402"/>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7">
    <w:name w:val="heading 7"/>
    <w:basedOn w:val="Normal"/>
    <w:next w:val="Normal"/>
    <w:link w:val="Heading7Char"/>
    <w:uiPriority w:val="9"/>
    <w:semiHidden/>
    <w:unhideWhenUsed/>
    <w:qFormat/>
    <w:rsid w:val="00FB49AD"/>
    <w:pPr>
      <w:keepNext/>
      <w:keepLines/>
      <w:spacing w:before="200" w:line="276" w:lineRule="auto"/>
      <w:outlineLvl w:val="6"/>
    </w:pPr>
    <w:rPr>
      <w:rFonts w:asciiTheme="majorHAnsi" w:eastAsiaTheme="majorEastAsia" w:hAnsiTheme="majorHAnsi" w:cstheme="majorBidi"/>
      <w:i/>
      <w:iCs/>
      <w:color w:val="404040" w:themeColor="text1" w:themeTint="B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character" w:customStyle="1" w:styleId="BodyTextChar">
    <w:name w:val="Body Text Char"/>
    <w:link w:val="BodyText"/>
    <w:rsid w:val="006D3CFF"/>
    <w:rPr>
      <w:rFonts w:ascii="Arial" w:eastAsia="SimSun" w:hAnsi="Arial" w:cs="Arial"/>
      <w:sz w:val="22"/>
      <w:lang w:val="en-US" w:eastAsia="zh-CN" w:bidi="ar-SA"/>
    </w:r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uiPriority w:val="99"/>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BalloonText">
    <w:name w:val="Balloon Text"/>
    <w:basedOn w:val="Normal"/>
    <w:link w:val="BalloonTextChar"/>
    <w:uiPriority w:val="99"/>
    <w:semiHidden/>
    <w:rsid w:val="00FF6787"/>
    <w:rPr>
      <w:rFonts w:ascii="Tahoma" w:hAnsi="Tahoma" w:cs="Tahoma"/>
      <w:sz w:val="16"/>
      <w:szCs w:val="16"/>
    </w:rPr>
  </w:style>
  <w:style w:type="paragraph" w:styleId="FootnoteText">
    <w:name w:val="footnote text"/>
    <w:basedOn w:val="Normal"/>
    <w:link w:val="FootnoteTextChar"/>
    <w:semiHidden/>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ColorfulList-Accent11">
    <w:name w:val="Colorful List - Accent 11"/>
    <w:basedOn w:val="Normal"/>
    <w:qFormat/>
    <w:rsid w:val="00096198"/>
    <w:pPr>
      <w:spacing w:after="200" w:line="276" w:lineRule="auto"/>
      <w:ind w:left="720"/>
      <w:contextualSpacing/>
    </w:pPr>
    <w:rPr>
      <w:rFonts w:ascii="Calibri" w:eastAsia="Times New Roman" w:hAnsi="Calibri" w:cs="Times New Roman"/>
      <w:szCs w:val="22"/>
      <w:lang w:val="de-AT" w:eastAsia="en-US"/>
    </w:rPr>
  </w:style>
  <w:style w:type="character" w:styleId="FootnoteReference">
    <w:name w:val="footnote reference"/>
    <w:semiHidden/>
    <w:rsid w:val="008E35C2"/>
    <w:rPr>
      <w:vertAlign w:val="superscript"/>
    </w:rPr>
  </w:style>
  <w:style w:type="table" w:styleId="TableGrid">
    <w:name w:val="Table Grid"/>
    <w:basedOn w:val="TableNormal"/>
    <w:uiPriority w:val="59"/>
    <w:rsid w:val="008E35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D42A8D"/>
    <w:rPr>
      <w:sz w:val="16"/>
      <w:szCs w:val="16"/>
    </w:rPr>
  </w:style>
  <w:style w:type="paragraph" w:styleId="CommentSubject">
    <w:name w:val="annotation subject"/>
    <w:basedOn w:val="CommentText"/>
    <w:next w:val="CommentText"/>
    <w:link w:val="CommentSubjectChar"/>
    <w:uiPriority w:val="99"/>
    <w:semiHidden/>
    <w:rsid w:val="00D42A8D"/>
    <w:rPr>
      <w:b/>
      <w:bCs/>
      <w:sz w:val="20"/>
    </w:rPr>
  </w:style>
  <w:style w:type="character" w:styleId="Hyperlink">
    <w:name w:val="Hyperlink"/>
    <w:rsid w:val="00E26845"/>
    <w:rPr>
      <w:color w:val="0000FF"/>
      <w:u w:val="single"/>
    </w:rPr>
  </w:style>
  <w:style w:type="character" w:customStyle="1" w:styleId="Bazan">
    <w:name w:val="Bazan"/>
    <w:semiHidden/>
    <w:rsid w:val="0015220A"/>
    <w:rPr>
      <w:rFonts w:ascii="Arial" w:hAnsi="Arial" w:cs="Arial"/>
      <w:color w:val="auto"/>
      <w:sz w:val="20"/>
      <w:szCs w:val="20"/>
    </w:rPr>
  </w:style>
  <w:style w:type="paragraph" w:styleId="Subtitle">
    <w:name w:val="Subtitle"/>
    <w:basedOn w:val="Normal"/>
    <w:link w:val="SubtitleChar"/>
    <w:qFormat/>
    <w:rsid w:val="00976BB5"/>
    <w:pPr>
      <w:spacing w:after="720"/>
    </w:pPr>
    <w:rPr>
      <w:rFonts w:ascii="Tw Cen MT" w:eastAsia="Times New Roman" w:hAnsi="Tw Cen MT" w:cs="Times New Roman"/>
      <w:b/>
      <w:caps/>
      <w:color w:val="DD8047"/>
      <w:spacing w:val="50"/>
      <w:kern w:val="24"/>
      <w:sz w:val="24"/>
      <w:szCs w:val="22"/>
      <w:lang w:eastAsia="ja-JP"/>
    </w:rPr>
  </w:style>
  <w:style w:type="character" w:customStyle="1" w:styleId="SubtitleChar">
    <w:name w:val="Subtitle Char"/>
    <w:link w:val="Subtitle"/>
    <w:locked/>
    <w:rsid w:val="00976BB5"/>
    <w:rPr>
      <w:rFonts w:ascii="Tw Cen MT" w:hAnsi="Tw Cen MT"/>
      <w:b/>
      <w:caps/>
      <w:color w:val="DD8047"/>
      <w:spacing w:val="50"/>
      <w:kern w:val="24"/>
      <w:sz w:val="24"/>
      <w:szCs w:val="22"/>
      <w:lang w:val="en-US" w:eastAsia="ja-JP" w:bidi="ar-SA"/>
    </w:rPr>
  </w:style>
  <w:style w:type="paragraph" w:styleId="Title">
    <w:name w:val="Title"/>
    <w:basedOn w:val="Normal"/>
    <w:link w:val="TitleChar"/>
    <w:qFormat/>
    <w:rsid w:val="00976BB5"/>
    <w:rPr>
      <w:rFonts w:ascii="Tw Cen MT" w:eastAsia="Times New Roman" w:hAnsi="Tw Cen MT" w:cs="Times New Roman"/>
      <w:color w:val="775F55"/>
      <w:kern w:val="24"/>
      <w:sz w:val="72"/>
      <w:szCs w:val="48"/>
      <w:lang w:eastAsia="ja-JP"/>
    </w:rPr>
  </w:style>
  <w:style w:type="character" w:customStyle="1" w:styleId="TitleChar">
    <w:name w:val="Title Char"/>
    <w:link w:val="Title"/>
    <w:locked/>
    <w:rsid w:val="00976BB5"/>
    <w:rPr>
      <w:rFonts w:ascii="Tw Cen MT" w:hAnsi="Tw Cen MT"/>
      <w:color w:val="775F55"/>
      <w:kern w:val="24"/>
      <w:sz w:val="72"/>
      <w:szCs w:val="48"/>
      <w:lang w:val="en-US" w:eastAsia="ja-JP" w:bidi="ar-SA"/>
    </w:rPr>
  </w:style>
  <w:style w:type="paragraph" w:customStyle="1" w:styleId="MediumGrid21">
    <w:name w:val="Medium Grid 21"/>
    <w:basedOn w:val="Normal"/>
    <w:qFormat/>
    <w:rsid w:val="00976BB5"/>
    <w:rPr>
      <w:rFonts w:ascii="Tw Cen MT" w:eastAsia="Times New Roman" w:hAnsi="Tw Cen MT" w:cs="Times New Roman"/>
      <w:kern w:val="24"/>
      <w:sz w:val="23"/>
      <w:lang w:eastAsia="ja-JP"/>
    </w:rPr>
  </w:style>
  <w:style w:type="character" w:styleId="PageNumber">
    <w:name w:val="page number"/>
    <w:basedOn w:val="DefaultParagraphFont"/>
    <w:rsid w:val="00044DD5"/>
  </w:style>
  <w:style w:type="character" w:styleId="FollowedHyperlink">
    <w:name w:val="FollowedHyperlink"/>
    <w:rsid w:val="00044DD5"/>
    <w:rPr>
      <w:color w:val="800080"/>
      <w:u w:val="single"/>
    </w:rPr>
  </w:style>
  <w:style w:type="numbering" w:customStyle="1" w:styleId="NoList1">
    <w:name w:val="No List1"/>
    <w:next w:val="NoList"/>
    <w:semiHidden/>
    <w:rsid w:val="00BD3AE0"/>
  </w:style>
  <w:style w:type="paragraph" w:styleId="DocumentMap">
    <w:name w:val="Document Map"/>
    <w:basedOn w:val="Normal"/>
    <w:semiHidden/>
    <w:rsid w:val="00BD3AE0"/>
    <w:pPr>
      <w:shd w:val="clear" w:color="auto" w:fill="000080"/>
      <w:spacing w:after="200" w:line="276" w:lineRule="auto"/>
    </w:pPr>
    <w:rPr>
      <w:rFonts w:ascii="Tahoma" w:eastAsia="Times New Roman" w:hAnsi="Tahoma" w:cs="Tahoma"/>
      <w:sz w:val="20"/>
      <w:lang w:val="de-AT" w:eastAsia="en-US"/>
    </w:rPr>
  </w:style>
  <w:style w:type="character" w:customStyle="1" w:styleId="Masson">
    <w:name w:val="Masson"/>
    <w:semiHidden/>
    <w:rsid w:val="00DB7355"/>
    <w:rPr>
      <w:rFonts w:ascii="Arial" w:hAnsi="Arial" w:cs="Arial"/>
      <w:color w:val="auto"/>
      <w:sz w:val="20"/>
      <w:szCs w:val="20"/>
    </w:rPr>
  </w:style>
  <w:style w:type="character" w:customStyle="1" w:styleId="FootnoteTextChar">
    <w:name w:val="Footnote Text Char"/>
    <w:link w:val="FootnoteText"/>
    <w:semiHidden/>
    <w:rsid w:val="00886AB3"/>
    <w:rPr>
      <w:rFonts w:ascii="Arial" w:eastAsia="SimSun" w:hAnsi="Arial" w:cs="Arial"/>
      <w:sz w:val="18"/>
      <w:lang w:eastAsia="zh-CN"/>
    </w:rPr>
  </w:style>
  <w:style w:type="character" w:customStyle="1" w:styleId="description">
    <w:name w:val="description"/>
    <w:basedOn w:val="DefaultParagraphFont"/>
    <w:rsid w:val="00E062BD"/>
  </w:style>
  <w:style w:type="paragraph" w:customStyle="1" w:styleId="Default">
    <w:name w:val="Default"/>
    <w:rsid w:val="000E4403"/>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2D3563"/>
    <w:pPr>
      <w:ind w:left="720"/>
      <w:contextualSpacing/>
    </w:pPr>
  </w:style>
  <w:style w:type="character" w:customStyle="1" w:styleId="Heading7Char">
    <w:name w:val="Heading 7 Char"/>
    <w:basedOn w:val="DefaultParagraphFont"/>
    <w:link w:val="Heading7"/>
    <w:uiPriority w:val="9"/>
    <w:semiHidden/>
    <w:rsid w:val="00FB49AD"/>
    <w:rPr>
      <w:rFonts w:asciiTheme="majorHAnsi" w:eastAsiaTheme="majorEastAsia" w:hAnsiTheme="majorHAnsi" w:cstheme="majorBidi"/>
      <w:i/>
      <w:iCs/>
      <w:color w:val="404040" w:themeColor="text1" w:themeTint="BF"/>
      <w:sz w:val="22"/>
      <w:szCs w:val="22"/>
    </w:rPr>
  </w:style>
  <w:style w:type="character" w:customStyle="1" w:styleId="HeaderChar">
    <w:name w:val="Header Char"/>
    <w:basedOn w:val="DefaultParagraphFont"/>
    <w:link w:val="Header"/>
    <w:uiPriority w:val="99"/>
    <w:rsid w:val="00FB49AD"/>
    <w:rPr>
      <w:rFonts w:ascii="Arial" w:eastAsia="SimSun" w:hAnsi="Arial" w:cs="Arial"/>
      <w:sz w:val="22"/>
      <w:lang w:eastAsia="zh-CN"/>
    </w:rPr>
  </w:style>
  <w:style w:type="character" w:customStyle="1" w:styleId="FooterChar">
    <w:name w:val="Footer Char"/>
    <w:basedOn w:val="DefaultParagraphFont"/>
    <w:link w:val="Footer"/>
    <w:uiPriority w:val="99"/>
    <w:rsid w:val="00FB49AD"/>
    <w:rPr>
      <w:rFonts w:ascii="Arial" w:eastAsia="SimSun" w:hAnsi="Arial" w:cs="Arial"/>
      <w:sz w:val="22"/>
      <w:lang w:eastAsia="zh-CN"/>
    </w:rPr>
  </w:style>
  <w:style w:type="character" w:customStyle="1" w:styleId="BalloonTextChar">
    <w:name w:val="Balloon Text Char"/>
    <w:basedOn w:val="DefaultParagraphFont"/>
    <w:link w:val="BalloonText"/>
    <w:uiPriority w:val="99"/>
    <w:semiHidden/>
    <w:rsid w:val="00FB49AD"/>
    <w:rPr>
      <w:rFonts w:ascii="Tahoma" w:eastAsia="SimSun" w:hAnsi="Tahoma" w:cs="Tahoma"/>
      <w:sz w:val="16"/>
      <w:szCs w:val="16"/>
      <w:lang w:eastAsia="zh-CN"/>
    </w:rPr>
  </w:style>
  <w:style w:type="character" w:customStyle="1" w:styleId="CommentTextChar">
    <w:name w:val="Comment Text Char"/>
    <w:basedOn w:val="DefaultParagraphFont"/>
    <w:link w:val="CommentText"/>
    <w:uiPriority w:val="99"/>
    <w:semiHidden/>
    <w:rsid w:val="00FB49AD"/>
    <w:rPr>
      <w:rFonts w:ascii="Arial" w:eastAsia="SimSun" w:hAnsi="Arial" w:cs="Arial"/>
      <w:sz w:val="18"/>
      <w:lang w:eastAsia="zh-CN"/>
    </w:rPr>
  </w:style>
  <w:style w:type="character" w:customStyle="1" w:styleId="CommentSubjectChar">
    <w:name w:val="Comment Subject Char"/>
    <w:basedOn w:val="CommentTextChar"/>
    <w:link w:val="CommentSubject"/>
    <w:uiPriority w:val="99"/>
    <w:semiHidden/>
    <w:rsid w:val="00FB49AD"/>
    <w:rPr>
      <w:rFonts w:ascii="Arial" w:eastAsia="SimSun" w:hAnsi="Arial" w:cs="Arial"/>
      <w:b/>
      <w:bCs/>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2.jpeg"/><Relationship Id="rId33" Type="http://schemas.openxmlformats.org/officeDocument/2006/relationships/image" Target="media/image10.jpg"/><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4.xml"/><Relationship Id="rId32" Type="http://schemas.openxmlformats.org/officeDocument/2006/relationships/image" Target="media/image9.jpg"/><Relationship Id="rId37" Type="http://schemas.openxmlformats.org/officeDocument/2006/relationships/header" Target="header1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header" Target="header13.xml"/><Relationship Id="rId28" Type="http://schemas.openxmlformats.org/officeDocument/2006/relationships/image" Target="media/image5.jpeg"/><Relationship Id="rId36" Type="http://schemas.openxmlformats.org/officeDocument/2006/relationships/image" Target="media/image13.jpg"/><Relationship Id="rId10" Type="http://schemas.openxmlformats.org/officeDocument/2006/relationships/header" Target="header1.xml"/><Relationship Id="rId19" Type="http://schemas.openxmlformats.org/officeDocument/2006/relationships/header" Target="header10.xml"/><Relationship Id="rId31"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image" Target="media/image4.jpeg"/><Relationship Id="rId30" Type="http://schemas.openxmlformats.org/officeDocument/2006/relationships/image" Target="media/image7.jpg"/><Relationship Id="rId35"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7B2E5-ED73-49AA-B7D2-ABE9C3291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10249</Words>
  <Characters>55073</Characters>
  <Application>Microsoft Office Word</Application>
  <DocSecurity>0</DocSecurity>
  <Lines>458</Lines>
  <Paragraphs>130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WO/CC/67/1</vt:lpstr>
      <vt:lpstr>WO/CC/67/1</vt:lpstr>
    </vt:vector>
  </TitlesOfParts>
  <Company>WIPO</Company>
  <LinksUpToDate>false</LinksUpToDate>
  <CharactersWithSpaces>65192</CharactersWithSpaces>
  <SharedDoc>false</SharedDoc>
  <HLinks>
    <vt:vector size="6" baseType="variant">
      <vt:variant>
        <vt:i4>6488106</vt:i4>
      </vt:variant>
      <vt:variant>
        <vt:i4>2049</vt:i4>
      </vt:variant>
      <vt:variant>
        <vt:i4>1025</vt:i4>
      </vt:variant>
      <vt:variant>
        <vt:i4>1</vt:i4>
      </vt:variant>
      <vt:variant>
        <vt:lpwstr>WIPO-E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WO/CC/67/1</dc:title>
  <dc:creator>Sechaud</dc:creator>
  <cp:lastModifiedBy>HONCULADA Jessamyn</cp:lastModifiedBy>
  <cp:revision>2</cp:revision>
  <cp:lastPrinted>2013-09-10T15:07:00Z</cp:lastPrinted>
  <dcterms:created xsi:type="dcterms:W3CDTF">2013-09-16T10:15:00Z</dcterms:created>
  <dcterms:modified xsi:type="dcterms:W3CDTF">2013-09-16T10:15:00Z</dcterms:modified>
</cp:coreProperties>
</file>