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F5F" w:rsidRPr="00123893" w:rsidRDefault="006E4F5F" w:rsidP="006E4F5F">
      <w:pPr>
        <w:widowControl w:val="0"/>
        <w:jc w:val="right"/>
        <w:rPr>
          <w:b/>
          <w:sz w:val="2"/>
          <w:szCs w:val="40"/>
        </w:rPr>
      </w:pPr>
      <w:r w:rsidRPr="00605827">
        <w:rPr>
          <w:b/>
          <w:sz w:val="40"/>
          <w:szCs w:val="40"/>
        </w:rPr>
        <w:t>E</w:t>
      </w:r>
    </w:p>
    <w:p w:rsidR="006E4F5F" w:rsidRDefault="006E4F5F" w:rsidP="006E4F5F">
      <w:pPr>
        <w:spacing w:line="360" w:lineRule="auto"/>
        <w:ind w:left="4592"/>
        <w:rPr>
          <w:rFonts w:ascii="Arial Black" w:hAnsi="Arial Black"/>
          <w:caps/>
          <w:sz w:val="15"/>
        </w:rPr>
      </w:pPr>
      <w:r>
        <w:rPr>
          <w:noProof/>
          <w:lang w:eastAsia="en-US"/>
        </w:rPr>
        <w:drawing>
          <wp:inline distT="0" distB="0" distL="0" distR="0" wp14:anchorId="21041C9A" wp14:editId="35C9F332">
            <wp:extent cx="1857600" cy="1324800"/>
            <wp:effectExtent l="0" t="0" r="0" b="8890"/>
            <wp:docPr id="1" name="Picture 1" descr="The upward curving lines of the World Intellectual Property Organization’s logo evoke human progress driven by innovation and creativity." title="Logo of WIPO, World Intellectual Property Organiz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IPO-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600" cy="132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4F5F" w:rsidRPr="006E4F5F" w:rsidRDefault="006E4F5F" w:rsidP="00AA2DD4">
      <w:pPr>
        <w:pBdr>
          <w:top w:val="single" w:sz="4" w:space="10" w:color="auto"/>
        </w:pBdr>
        <w:spacing w:before="120"/>
        <w:jc w:val="right"/>
        <w:rPr>
          <w:rFonts w:ascii="Arial Black" w:hAnsi="Arial Black"/>
          <w:b/>
          <w:caps/>
          <w:sz w:val="15"/>
        </w:rPr>
      </w:pPr>
      <w:r w:rsidRPr="006E4F5F">
        <w:rPr>
          <w:rFonts w:ascii="Arial Black" w:hAnsi="Arial Black"/>
          <w:b/>
          <w:caps/>
          <w:sz w:val="15"/>
        </w:rPr>
        <w:t>A/58/</w:t>
      </w:r>
      <w:bookmarkStart w:id="0" w:name="Code"/>
      <w:bookmarkEnd w:id="0"/>
      <w:r w:rsidR="00275B36">
        <w:rPr>
          <w:rFonts w:ascii="Arial Black" w:hAnsi="Arial Black"/>
          <w:b/>
          <w:caps/>
          <w:sz w:val="15"/>
        </w:rPr>
        <w:t>INF/6</w:t>
      </w:r>
      <w:r w:rsidR="00AF5278">
        <w:rPr>
          <w:rFonts w:ascii="Arial Black" w:hAnsi="Arial Black"/>
          <w:b/>
          <w:caps/>
          <w:sz w:val="15"/>
        </w:rPr>
        <w:t xml:space="preserve"> REV.</w:t>
      </w:r>
    </w:p>
    <w:p w:rsidR="006E4F5F" w:rsidRPr="006E4F5F" w:rsidRDefault="006E4F5F" w:rsidP="006E4F5F">
      <w:pPr>
        <w:jc w:val="right"/>
        <w:rPr>
          <w:rFonts w:ascii="Arial Black" w:hAnsi="Arial Black"/>
          <w:b/>
          <w:caps/>
          <w:sz w:val="15"/>
        </w:rPr>
      </w:pPr>
      <w:r w:rsidRPr="006E4F5F">
        <w:rPr>
          <w:rFonts w:ascii="Arial Black" w:hAnsi="Arial Black"/>
          <w:b/>
          <w:caps/>
          <w:sz w:val="15"/>
        </w:rPr>
        <w:t xml:space="preserve">ORIGINAL: </w:t>
      </w:r>
      <w:bookmarkStart w:id="1" w:name="Original"/>
      <w:bookmarkEnd w:id="1"/>
      <w:r w:rsidR="00275B36">
        <w:rPr>
          <w:rFonts w:ascii="Arial Black" w:hAnsi="Arial Black"/>
          <w:b/>
          <w:caps/>
          <w:sz w:val="15"/>
        </w:rPr>
        <w:t>ENGLISH</w:t>
      </w:r>
    </w:p>
    <w:p w:rsidR="006E4F5F" w:rsidRPr="006E4F5F" w:rsidRDefault="006E4F5F" w:rsidP="006E4F5F">
      <w:pPr>
        <w:spacing w:line="1680" w:lineRule="auto"/>
        <w:jc w:val="right"/>
        <w:rPr>
          <w:rFonts w:ascii="Arial Black" w:hAnsi="Arial Black"/>
          <w:b/>
          <w:caps/>
          <w:sz w:val="15"/>
        </w:rPr>
      </w:pPr>
      <w:r w:rsidRPr="006E4F5F">
        <w:rPr>
          <w:rFonts w:ascii="Arial Black" w:hAnsi="Arial Black"/>
          <w:b/>
          <w:caps/>
          <w:sz w:val="15"/>
        </w:rPr>
        <w:t xml:space="preserve">DATE: </w:t>
      </w:r>
      <w:bookmarkStart w:id="2" w:name="Date"/>
      <w:bookmarkEnd w:id="2"/>
      <w:r w:rsidR="002D3232">
        <w:rPr>
          <w:rFonts w:ascii="Arial Black" w:hAnsi="Arial Black"/>
          <w:b/>
          <w:caps/>
          <w:sz w:val="15"/>
        </w:rPr>
        <w:t>September</w:t>
      </w:r>
      <w:r w:rsidR="00615248">
        <w:rPr>
          <w:rFonts w:ascii="Arial Black" w:hAnsi="Arial Black"/>
          <w:b/>
          <w:caps/>
          <w:sz w:val="15"/>
        </w:rPr>
        <w:t xml:space="preserve"> 2</w:t>
      </w:r>
      <w:r w:rsidR="009A5A99">
        <w:rPr>
          <w:rFonts w:ascii="Arial Black" w:hAnsi="Arial Black"/>
          <w:b/>
          <w:caps/>
          <w:sz w:val="15"/>
        </w:rPr>
        <w:t>1</w:t>
      </w:r>
      <w:r w:rsidR="00275B36">
        <w:rPr>
          <w:rFonts w:ascii="Arial Black" w:hAnsi="Arial Black"/>
          <w:b/>
          <w:caps/>
          <w:sz w:val="15"/>
        </w:rPr>
        <w:t>, 2018</w:t>
      </w:r>
    </w:p>
    <w:p w:rsidR="0051408C" w:rsidRPr="00363EEF" w:rsidRDefault="0051408C" w:rsidP="00363EEF">
      <w:pPr>
        <w:pStyle w:val="Heading1"/>
      </w:pPr>
      <w:r w:rsidRPr="00363EEF">
        <w:t>Assemblies of the Member States of WIPO</w:t>
      </w:r>
    </w:p>
    <w:p w:rsidR="008B2CC1" w:rsidRPr="009C127D" w:rsidRDefault="00DF023A" w:rsidP="003D2030">
      <w:pPr>
        <w:spacing w:after="720"/>
        <w:rPr>
          <w:b/>
          <w:sz w:val="24"/>
        </w:rPr>
      </w:pPr>
      <w:r w:rsidRPr="009C127D">
        <w:rPr>
          <w:b/>
          <w:sz w:val="24"/>
        </w:rPr>
        <w:t>Fifty-Eighth Series of Meetings</w:t>
      </w:r>
      <w:r w:rsidR="003D57B0" w:rsidRPr="009C127D">
        <w:rPr>
          <w:b/>
          <w:sz w:val="24"/>
        </w:rPr>
        <w:br/>
      </w:r>
      <w:r w:rsidRPr="009C127D">
        <w:rPr>
          <w:b/>
          <w:sz w:val="24"/>
        </w:rPr>
        <w:t>Geneva, September 24 to October 2, 2018</w:t>
      </w:r>
    </w:p>
    <w:p w:rsidR="008B2CC1" w:rsidRPr="009C127D" w:rsidRDefault="00275B36" w:rsidP="003D2030">
      <w:pPr>
        <w:spacing w:after="360"/>
        <w:rPr>
          <w:caps/>
          <w:sz w:val="24"/>
        </w:rPr>
      </w:pPr>
      <w:bookmarkStart w:id="3" w:name="TitleOfDoc"/>
      <w:bookmarkEnd w:id="3"/>
      <w:r>
        <w:rPr>
          <w:caps/>
          <w:sz w:val="24"/>
        </w:rPr>
        <w:t>STATUS OF THE BEIJING TREATY ON AUDIOVISUAL PERFORMANCES</w:t>
      </w:r>
    </w:p>
    <w:p w:rsidR="008B2CC1" w:rsidRDefault="00275B36" w:rsidP="009C127D">
      <w:pPr>
        <w:spacing w:after="960"/>
        <w:rPr>
          <w:i/>
        </w:rPr>
      </w:pPr>
      <w:bookmarkStart w:id="4" w:name="Prepared"/>
      <w:bookmarkEnd w:id="4"/>
      <w:r>
        <w:rPr>
          <w:i/>
        </w:rPr>
        <w:t>Information document prepared by the Secretariat</w:t>
      </w:r>
    </w:p>
    <w:p w:rsidR="001A77BF" w:rsidRDefault="00275B36" w:rsidP="001A77BF">
      <w:pPr>
        <w:spacing w:after="240"/>
      </w:pPr>
      <w:r>
        <w:t>This document provides information on signature a</w:t>
      </w:r>
      <w:r w:rsidR="009A7C61">
        <w:t xml:space="preserve">s well as on </w:t>
      </w:r>
      <w:r>
        <w:t>ratification of, and accession to, the Beijing Treaty on Audiovisual Performances (“Beijing Treaty”), including</w:t>
      </w:r>
      <w:r w:rsidRPr="00E9300C">
        <w:t xml:space="preserve"> </w:t>
      </w:r>
      <w:r>
        <w:t>its</w:t>
      </w:r>
      <w:r w:rsidRPr="003678B0">
        <w:t xml:space="preserve"> progress towards entry into force</w:t>
      </w:r>
      <w:r>
        <w:t>.</w:t>
      </w:r>
    </w:p>
    <w:p w:rsidR="001A77BF" w:rsidRPr="001A77BF" w:rsidRDefault="001A77BF" w:rsidP="001A77BF">
      <w:pPr>
        <w:keepNext/>
        <w:numPr>
          <w:ilvl w:val="0"/>
          <w:numId w:val="7"/>
        </w:numPr>
        <w:tabs>
          <w:tab w:val="num" w:pos="567"/>
        </w:tabs>
        <w:spacing w:before="240" w:after="240"/>
        <w:ind w:hanging="930"/>
        <w:outlineLvl w:val="0"/>
        <w:rPr>
          <w:b/>
          <w:bCs/>
          <w:caps/>
          <w:kern w:val="32"/>
          <w:szCs w:val="32"/>
        </w:rPr>
      </w:pPr>
      <w:r>
        <w:rPr>
          <w:b/>
          <w:bCs/>
          <w:caps/>
          <w:kern w:val="32"/>
          <w:szCs w:val="32"/>
        </w:rPr>
        <w:t xml:space="preserve">BEIJING TREATY </w:t>
      </w:r>
      <w:r w:rsidR="002E3348">
        <w:rPr>
          <w:b/>
          <w:bCs/>
          <w:caps/>
          <w:kern w:val="32"/>
          <w:szCs w:val="32"/>
        </w:rPr>
        <w:t>signature</w:t>
      </w:r>
    </w:p>
    <w:p w:rsidR="001A77BF" w:rsidRPr="00275B36" w:rsidRDefault="001A77BF" w:rsidP="001A77BF">
      <w:pPr>
        <w:pStyle w:val="ListParagraph"/>
        <w:keepNext/>
        <w:keepLines/>
        <w:numPr>
          <w:ilvl w:val="0"/>
          <w:numId w:val="8"/>
        </w:numPr>
        <w:spacing w:after="240"/>
        <w:ind w:left="0" w:firstLine="0"/>
        <w:contextualSpacing w:val="0"/>
        <w:rPr>
          <w:szCs w:val="22"/>
        </w:rPr>
      </w:pPr>
      <w:r w:rsidRPr="003678B0">
        <w:t>On June 24, 2012, the Beijing Diplomatic Conference on the Protection of Audiovisual Performances adopted by consensus the B</w:t>
      </w:r>
      <w:r>
        <w:t xml:space="preserve">eijing Treaty, which was </w:t>
      </w:r>
      <w:r w:rsidRPr="003678B0">
        <w:t>opened for signature on June 26, 2012.  In accordance with Article</w:t>
      </w:r>
      <w:r>
        <w:t> </w:t>
      </w:r>
      <w:r w:rsidRPr="003678B0">
        <w:t>25</w:t>
      </w:r>
      <w:r>
        <w:t xml:space="preserve"> of the Beijing Treaty</w:t>
      </w:r>
      <w:r w:rsidRPr="003678B0">
        <w:t>, the Treaty remained open for signature at the headquarters of WIPO for one year after its adoption,</w:t>
      </w:r>
      <w:r>
        <w:t xml:space="preserve"> that is, until June 24, 2013.</w:t>
      </w:r>
    </w:p>
    <w:p w:rsidR="001A77BF" w:rsidRPr="00490464" w:rsidRDefault="001A77BF" w:rsidP="001A77BF">
      <w:pPr>
        <w:pStyle w:val="ListParagraph"/>
        <w:keepNext/>
        <w:keepLines/>
        <w:numPr>
          <w:ilvl w:val="0"/>
          <w:numId w:val="8"/>
        </w:numPr>
        <w:spacing w:after="240"/>
        <w:ind w:left="0" w:firstLine="0"/>
        <w:contextualSpacing w:val="0"/>
      </w:pPr>
      <w:r w:rsidRPr="003678B0">
        <w:t>As of June 24,</w:t>
      </w:r>
      <w:r>
        <w:t xml:space="preserve"> 2013, the </w:t>
      </w:r>
      <w:r w:rsidRPr="00A36530">
        <w:t>74</w:t>
      </w:r>
      <w:r>
        <w:t xml:space="preserve"> eligible parties</w:t>
      </w:r>
      <w:r w:rsidRPr="003678B0">
        <w:t xml:space="preserve"> listed in Annex </w:t>
      </w:r>
      <w:r>
        <w:t>I had signed the Treaty.</w:t>
      </w:r>
    </w:p>
    <w:p w:rsidR="001A77BF" w:rsidRPr="001A77BF" w:rsidRDefault="001A77BF" w:rsidP="001A77BF">
      <w:pPr>
        <w:spacing w:after="240"/>
      </w:pPr>
    </w:p>
    <w:p w:rsidR="00615248" w:rsidRPr="003678B0" w:rsidRDefault="00615248" w:rsidP="00490464">
      <w:pPr>
        <w:keepNext/>
        <w:numPr>
          <w:ilvl w:val="0"/>
          <w:numId w:val="7"/>
        </w:numPr>
        <w:tabs>
          <w:tab w:val="num" w:pos="567"/>
        </w:tabs>
        <w:spacing w:before="240" w:after="240"/>
        <w:ind w:hanging="930"/>
        <w:outlineLvl w:val="0"/>
        <w:rPr>
          <w:b/>
          <w:bCs/>
          <w:caps/>
          <w:kern w:val="32"/>
          <w:szCs w:val="32"/>
        </w:rPr>
      </w:pPr>
      <w:r>
        <w:rPr>
          <w:b/>
          <w:bCs/>
          <w:caps/>
          <w:kern w:val="32"/>
          <w:szCs w:val="32"/>
        </w:rPr>
        <w:lastRenderedPageBreak/>
        <w:t>BEIJING TREATY RATIFICATION AND ACCESSION</w:t>
      </w:r>
    </w:p>
    <w:p w:rsidR="00615248" w:rsidRPr="00490464" w:rsidRDefault="00615248" w:rsidP="00490464">
      <w:pPr>
        <w:pStyle w:val="ListParagraph"/>
        <w:keepNext/>
        <w:keepLines/>
        <w:numPr>
          <w:ilvl w:val="0"/>
          <w:numId w:val="8"/>
        </w:numPr>
        <w:spacing w:after="240"/>
        <w:ind w:left="0" w:firstLine="0"/>
        <w:contextualSpacing w:val="0"/>
      </w:pPr>
      <w:r w:rsidRPr="003678B0">
        <w:t xml:space="preserve">Under </w:t>
      </w:r>
      <w:r>
        <w:t>Article 26 of the Beijing Treaty</w:t>
      </w:r>
      <w:r w:rsidRPr="003678B0">
        <w:t>, the Treaty shall enter i</w:t>
      </w:r>
      <w:r>
        <w:t xml:space="preserve">nto force three months after 30 eligible parties, </w:t>
      </w:r>
      <w:r w:rsidRPr="003678B0">
        <w:t>as defined in Article 23 of the Treaty, have deposited their instruments of ratification or accession.</w:t>
      </w:r>
    </w:p>
    <w:p w:rsidR="00615248" w:rsidRPr="00490464" w:rsidRDefault="00615248" w:rsidP="00490464">
      <w:pPr>
        <w:pStyle w:val="ListParagraph"/>
        <w:keepNext/>
        <w:keepLines/>
        <w:numPr>
          <w:ilvl w:val="0"/>
          <w:numId w:val="8"/>
        </w:numPr>
        <w:spacing w:after="240"/>
        <w:ind w:left="0" w:firstLine="0"/>
        <w:contextualSpacing w:val="0"/>
      </w:pPr>
      <w:r>
        <w:t xml:space="preserve">As of the date </w:t>
      </w:r>
      <w:r w:rsidR="00E57793">
        <w:t>indicated in Annex II</w:t>
      </w:r>
      <w:r>
        <w:t xml:space="preserve">, </w:t>
      </w:r>
      <w:r w:rsidR="00363EEF">
        <w:t>the 20</w:t>
      </w:r>
      <w:r w:rsidR="009A7C61">
        <w:t xml:space="preserve"> </w:t>
      </w:r>
      <w:r>
        <w:t>WIPO Member States listed in Annex II have ratified or acceded to the Beijing Treaty.</w:t>
      </w:r>
    </w:p>
    <w:p w:rsidR="00275B36" w:rsidRDefault="00275B36" w:rsidP="00490464">
      <w:pPr>
        <w:keepNext/>
        <w:numPr>
          <w:ilvl w:val="0"/>
          <w:numId w:val="7"/>
        </w:numPr>
        <w:tabs>
          <w:tab w:val="num" w:pos="567"/>
        </w:tabs>
        <w:spacing w:before="240" w:after="240"/>
        <w:ind w:hanging="930"/>
        <w:outlineLvl w:val="0"/>
        <w:rPr>
          <w:b/>
          <w:bCs/>
          <w:caps/>
          <w:kern w:val="32"/>
          <w:szCs w:val="32"/>
        </w:rPr>
      </w:pPr>
      <w:r>
        <w:rPr>
          <w:b/>
          <w:bCs/>
          <w:caps/>
          <w:kern w:val="32"/>
          <w:szCs w:val="32"/>
        </w:rPr>
        <w:t>Beijing treaty PROMOTION</w:t>
      </w:r>
    </w:p>
    <w:p w:rsidR="00275B36" w:rsidRPr="00490464" w:rsidRDefault="00275B36" w:rsidP="00490464">
      <w:pPr>
        <w:pStyle w:val="ListParagraph"/>
        <w:keepNext/>
        <w:keepLines/>
        <w:numPr>
          <w:ilvl w:val="0"/>
          <w:numId w:val="8"/>
        </w:numPr>
        <w:spacing w:after="240"/>
        <w:ind w:left="0" w:firstLine="0"/>
        <w:contextualSpacing w:val="0"/>
      </w:pPr>
      <w:r>
        <w:t xml:space="preserve">Since September 2017, the Secretariat has organized </w:t>
      </w:r>
      <w:r w:rsidR="00D26D31">
        <w:t>nine</w:t>
      </w:r>
      <w:r>
        <w:t xml:space="preserve"> international, regional, and sub</w:t>
      </w:r>
      <w:r>
        <w:noBreakHyphen/>
        <w:t xml:space="preserve">regional events for the promotion of the Beijing Treaty, namely in </w:t>
      </w:r>
      <w:r w:rsidR="002D3232">
        <w:t xml:space="preserve">Kampala (Uganda), </w:t>
      </w:r>
      <w:r>
        <w:t>Kingstown</w:t>
      </w:r>
      <w:r w:rsidR="009A7C61">
        <w:t xml:space="preserve"> (</w:t>
      </w:r>
      <w:r w:rsidR="00675811">
        <w:t>Saint Vincent and Grenadines</w:t>
      </w:r>
      <w:r w:rsidR="009A7C61">
        <w:t>)</w:t>
      </w:r>
      <w:r>
        <w:t>, Moscow</w:t>
      </w:r>
      <w:r w:rsidR="009A7C61">
        <w:t xml:space="preserve"> and Saint Petersburg (Russian Federation)</w:t>
      </w:r>
      <w:r>
        <w:t xml:space="preserve">, Punta Cana </w:t>
      </w:r>
      <w:r w:rsidR="009A7C61">
        <w:t>(</w:t>
      </w:r>
      <w:r w:rsidR="00E57793">
        <w:t>Dominican Republic</w:t>
      </w:r>
      <w:r w:rsidR="009A7C61">
        <w:t>)</w:t>
      </w:r>
      <w:r w:rsidR="00E57793">
        <w:t xml:space="preserve">, </w:t>
      </w:r>
      <w:r w:rsidRPr="00490464">
        <w:t>San Salvador</w:t>
      </w:r>
      <w:r w:rsidR="009A7C61" w:rsidRPr="00490464">
        <w:t xml:space="preserve"> (El Salvador)</w:t>
      </w:r>
      <w:r w:rsidRPr="00490464">
        <w:t xml:space="preserve">, </w:t>
      </w:r>
      <w:r w:rsidR="002D3232">
        <w:t xml:space="preserve">Shanghai (China), </w:t>
      </w:r>
      <w:r w:rsidRPr="00490464">
        <w:t>Sydney</w:t>
      </w:r>
      <w:r w:rsidR="00A67C08" w:rsidRPr="00490464">
        <w:t xml:space="preserve"> </w:t>
      </w:r>
      <w:r w:rsidR="009A7C61" w:rsidRPr="00490464">
        <w:t>(</w:t>
      </w:r>
      <w:r w:rsidR="00E57793" w:rsidRPr="00490464">
        <w:t>Australia</w:t>
      </w:r>
      <w:r w:rsidR="009A7C61" w:rsidRPr="00490464">
        <w:t>)</w:t>
      </w:r>
      <w:r w:rsidR="00E57793" w:rsidRPr="00490464">
        <w:t xml:space="preserve"> and </w:t>
      </w:r>
      <w:r w:rsidRPr="00490464">
        <w:t>Tirana</w:t>
      </w:r>
      <w:r w:rsidR="009A7C61" w:rsidRPr="00490464">
        <w:t xml:space="preserve"> (Albania)</w:t>
      </w:r>
      <w:r w:rsidRPr="00490464">
        <w:t>.</w:t>
      </w:r>
    </w:p>
    <w:p w:rsidR="00275B36" w:rsidRPr="00490464" w:rsidRDefault="00275B36" w:rsidP="00490464">
      <w:pPr>
        <w:pStyle w:val="ListParagraph"/>
        <w:keepNext/>
        <w:keepLines/>
        <w:numPr>
          <w:ilvl w:val="0"/>
          <w:numId w:val="8"/>
        </w:numPr>
        <w:spacing w:after="240"/>
        <w:ind w:left="0" w:firstLine="0"/>
        <w:contextualSpacing w:val="0"/>
      </w:pPr>
      <w:r>
        <w:t>The Secretariat has also engaged in a number of activities, including legislative assistance, at the national level.</w:t>
      </w:r>
    </w:p>
    <w:p w:rsidR="00275B36" w:rsidRPr="003678B0" w:rsidRDefault="00275B36" w:rsidP="00490464">
      <w:pPr>
        <w:spacing w:before="720"/>
        <w:ind w:left="5533"/>
        <w:sectPr w:rsidR="00275B36" w:rsidRPr="003678B0" w:rsidSect="00DE6E44">
          <w:headerReference w:type="default" r:id="rId10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  <w:r w:rsidRPr="003678B0">
        <w:t>[Annexes follow]</w:t>
      </w:r>
    </w:p>
    <w:p w:rsidR="00275B36" w:rsidRPr="00167EAE" w:rsidRDefault="00275B36" w:rsidP="00490464">
      <w:pPr>
        <w:pStyle w:val="Heading2"/>
      </w:pPr>
      <w:r w:rsidRPr="00167EAE">
        <w:t>SIGNATORIES OF THE BEIJING TREATY ON AUDIOVISUAL PERFORMANCES</w:t>
      </w:r>
    </w:p>
    <w:p w:rsidR="00275B36" w:rsidRPr="003678B0" w:rsidRDefault="00275B36" w:rsidP="00490464">
      <w:pPr>
        <w:spacing w:after="240"/>
      </w:pPr>
      <w:r>
        <w:t>(</w:t>
      </w:r>
      <w:proofErr w:type="gramStart"/>
      <w:r>
        <w:t>as</w:t>
      </w:r>
      <w:proofErr w:type="gramEnd"/>
      <w:r>
        <w:t xml:space="preserve"> of</w:t>
      </w:r>
      <w:r w:rsidRPr="003678B0">
        <w:t xml:space="preserve"> June 24, 2013)</w:t>
      </w:r>
    </w:p>
    <w:p w:rsidR="00275B36" w:rsidRPr="00490464" w:rsidRDefault="00275B36" w:rsidP="00490464">
      <w:pPr>
        <w:spacing w:after="240"/>
      </w:pPr>
      <w:r>
        <w:t>The following eligible parties</w:t>
      </w:r>
      <w:r w:rsidRPr="003678B0">
        <w:t xml:space="preserve"> signed the Beijing Treaty on Audiovisual Performances:  </w:t>
      </w:r>
      <w:r>
        <w:t xml:space="preserve">Austria, Belgium, Botswana, Bulgaria, </w:t>
      </w:r>
      <w:r w:rsidRPr="003678B0">
        <w:t xml:space="preserve">Burkina Faso, Burundi, Cameroon, Central African Republic, Chad, Chile, China, Colombia, Congo, Costa Rica, Côte d’Ivoire, Cyprus, </w:t>
      </w:r>
      <w:r>
        <w:t xml:space="preserve">Czech Republic, </w:t>
      </w:r>
      <w:r w:rsidRPr="003678B0">
        <w:t xml:space="preserve">Democratic People’s Republic of Korea, Denmark, Djibouti, </w:t>
      </w:r>
      <w:r>
        <w:t xml:space="preserve">El Salvador, Estonia, European Union, Finland, </w:t>
      </w:r>
      <w:r w:rsidRPr="003678B0">
        <w:t xml:space="preserve">France, </w:t>
      </w:r>
      <w:r>
        <w:t xml:space="preserve">Germany, </w:t>
      </w:r>
      <w:r w:rsidRPr="003678B0">
        <w:t xml:space="preserve">Ghana, </w:t>
      </w:r>
      <w:r>
        <w:t xml:space="preserve">Greece, </w:t>
      </w:r>
      <w:r w:rsidRPr="003678B0">
        <w:t xml:space="preserve">Grenada, </w:t>
      </w:r>
      <w:r>
        <w:t xml:space="preserve">Guatemala, </w:t>
      </w:r>
      <w:r w:rsidRPr="003678B0">
        <w:t xml:space="preserve">Guinea, Haiti, </w:t>
      </w:r>
      <w:r>
        <w:t xml:space="preserve">Honduras, </w:t>
      </w:r>
      <w:r w:rsidRPr="003678B0">
        <w:t xml:space="preserve">Hungary, </w:t>
      </w:r>
      <w:r>
        <w:t xml:space="preserve">Indonesia, Ireland, </w:t>
      </w:r>
      <w:r w:rsidRPr="003678B0">
        <w:t xml:space="preserve">Italy, Jamaica, Jordan, Kenya, </w:t>
      </w:r>
      <w:r>
        <w:t xml:space="preserve">Luxembourg, </w:t>
      </w:r>
      <w:r w:rsidRPr="003678B0">
        <w:t xml:space="preserve">Madagascar, Mali, Mauritania, Mauritius, Mexico, Mongolia, </w:t>
      </w:r>
      <w:r>
        <w:t xml:space="preserve">Montenegro, </w:t>
      </w:r>
      <w:r w:rsidRPr="003678B0">
        <w:t xml:space="preserve">Morocco, Namibia, </w:t>
      </w:r>
      <w:r>
        <w:t xml:space="preserve">Netherlands, </w:t>
      </w:r>
      <w:r w:rsidRPr="003678B0">
        <w:t xml:space="preserve">Nicaragua, Peru, </w:t>
      </w:r>
      <w:r>
        <w:t xml:space="preserve">Poland, Qatar, </w:t>
      </w:r>
      <w:r w:rsidRPr="003678B0">
        <w:t xml:space="preserve">Republic of Moldova, </w:t>
      </w:r>
      <w:r>
        <w:t xml:space="preserve">Romania, </w:t>
      </w:r>
      <w:r w:rsidRPr="003678B0">
        <w:t xml:space="preserve">Sao Tome and Principe, Senegal, Seychelles, Sierra Leone, </w:t>
      </w:r>
      <w:r>
        <w:t xml:space="preserve">Slovenia, </w:t>
      </w:r>
      <w:r w:rsidRPr="003678B0">
        <w:t xml:space="preserve">Spain, Sudan, </w:t>
      </w:r>
      <w:r>
        <w:t xml:space="preserve">Sweden, </w:t>
      </w:r>
      <w:r w:rsidRPr="003678B0">
        <w:t xml:space="preserve">Switzerland, Syrian Arab Republic, Togo, Tunisia, </w:t>
      </w:r>
      <w:r>
        <w:t xml:space="preserve">Uganda, United Kingdom, </w:t>
      </w:r>
      <w:r w:rsidRPr="003678B0">
        <w:t>United States of America, Zambia</w:t>
      </w:r>
      <w:r>
        <w:t>, and Zimbabwe</w:t>
      </w:r>
      <w:r w:rsidRPr="003678B0">
        <w:t xml:space="preserve"> </w:t>
      </w:r>
      <w:r w:rsidRPr="00490464">
        <w:t>(74).</w:t>
      </w:r>
    </w:p>
    <w:p w:rsidR="00275B36" w:rsidRPr="003456BE" w:rsidRDefault="00275B36" w:rsidP="003456BE">
      <w:pPr>
        <w:spacing w:before="720"/>
        <w:ind w:left="5533"/>
        <w:sectPr w:rsidR="00275B36" w:rsidRPr="003456BE" w:rsidSect="00DE6E44">
          <w:headerReference w:type="default" r:id="rId11"/>
          <w:headerReference w:type="first" r:id="rId12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pgNumType w:start="1"/>
          <w:cols w:space="720"/>
          <w:titlePg/>
          <w:docGrid w:linePitch="299"/>
        </w:sectPr>
      </w:pPr>
      <w:r w:rsidRPr="003456BE">
        <w:t>[Annex II follows]</w:t>
      </w:r>
    </w:p>
    <w:p w:rsidR="00615248" w:rsidRPr="003678B0" w:rsidRDefault="00615248" w:rsidP="00490464">
      <w:pPr>
        <w:pStyle w:val="Heading2"/>
      </w:pPr>
      <w:r w:rsidRPr="003678B0">
        <w:t>RATIFICATIONS O</w:t>
      </w:r>
      <w:r w:rsidR="00675811">
        <w:t>R</w:t>
      </w:r>
      <w:r>
        <w:t xml:space="preserve"> Accessions TO </w:t>
      </w:r>
      <w:r w:rsidRPr="003678B0">
        <w:t>THE BEIJING TRE</w:t>
      </w:r>
      <w:r>
        <w:t>ATY ON AUDIOVISUAL PERFORMANCES (</w:t>
      </w:r>
      <w:r w:rsidR="00363EEF">
        <w:t xml:space="preserve">as of </w:t>
      </w:r>
      <w:r w:rsidR="002D3232">
        <w:t>September</w:t>
      </w:r>
      <w:r w:rsidR="00363EEF">
        <w:t xml:space="preserve"> 2</w:t>
      </w:r>
      <w:r w:rsidR="002E3348">
        <w:t>1</w:t>
      </w:r>
      <w:bookmarkStart w:id="5" w:name="_GoBack"/>
      <w:bookmarkEnd w:id="5"/>
      <w:r w:rsidR="00363EEF">
        <w:t>, 2018</w:t>
      </w:r>
      <w:r w:rsidRPr="003678B0">
        <w:t>)</w:t>
      </w:r>
    </w:p>
    <w:p w:rsidR="00615248" w:rsidRPr="003678B0" w:rsidRDefault="00615248" w:rsidP="00490464">
      <w:pPr>
        <w:spacing w:before="240" w:after="720"/>
      </w:pPr>
      <w:r w:rsidRPr="003678B0">
        <w:t>The following</w:t>
      </w:r>
      <w:r>
        <w:t xml:space="preserve"> Member States ratified or acceded to </w:t>
      </w:r>
      <w:r w:rsidRPr="003678B0">
        <w:t xml:space="preserve">the Beijing Treaty on Audiovisual Performances:  </w:t>
      </w:r>
      <w:r>
        <w:t xml:space="preserve">Algeria, Botswana, Burkina Faso, Chile, China, Democratic People’s Republic of Korea, </w:t>
      </w:r>
      <w:r w:rsidR="000B067B">
        <w:t xml:space="preserve">Dominican Republic, </w:t>
      </w:r>
      <w:r>
        <w:t xml:space="preserve">El Salvador, Gabon, Japan, </w:t>
      </w:r>
      <w:r w:rsidR="000B067B">
        <w:t xml:space="preserve">Nigeria, </w:t>
      </w:r>
      <w:r>
        <w:t>Qatar, Republic of Moldova, Russian Federation, Saint Vincent and the Grenadines, Samoa, Slovakia, Syrian Arab Republic, Tunisia, and United Arab Emirates (</w:t>
      </w:r>
      <w:r w:rsidR="000B067B">
        <w:t>20</w:t>
      </w:r>
      <w:r>
        <w:t>).</w:t>
      </w:r>
    </w:p>
    <w:p w:rsidR="009A7C61" w:rsidRDefault="009A7C61" w:rsidP="003456BE">
      <w:pPr>
        <w:spacing w:before="720"/>
        <w:ind w:left="5533"/>
      </w:pPr>
      <w:r>
        <w:t>[End of Annex II and of document]</w:t>
      </w:r>
    </w:p>
    <w:sectPr w:rsidR="009A7C61" w:rsidSect="0051408C">
      <w:headerReference w:type="default" r:id="rId13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275C" w:rsidRDefault="00E3275C">
      <w:r>
        <w:separator/>
      </w:r>
    </w:p>
  </w:endnote>
  <w:endnote w:type="continuationSeparator" w:id="0">
    <w:p w:rsidR="00E3275C" w:rsidRDefault="00E3275C" w:rsidP="003B38C1">
      <w:r>
        <w:separator/>
      </w:r>
    </w:p>
    <w:p w:rsidR="00E3275C" w:rsidRPr="003B38C1" w:rsidRDefault="00E3275C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E3275C" w:rsidRPr="003B38C1" w:rsidRDefault="00E3275C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275C" w:rsidRDefault="00E3275C">
      <w:r>
        <w:separator/>
      </w:r>
    </w:p>
  </w:footnote>
  <w:footnote w:type="continuationSeparator" w:id="0">
    <w:p w:rsidR="00E3275C" w:rsidRDefault="00E3275C" w:rsidP="008B60B2">
      <w:r>
        <w:separator/>
      </w:r>
    </w:p>
    <w:p w:rsidR="00E3275C" w:rsidRPr="00ED77FB" w:rsidRDefault="00E3275C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E3275C" w:rsidRPr="00ED77FB" w:rsidRDefault="00E3275C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5B36" w:rsidRDefault="00275B36" w:rsidP="00DE6E44">
    <w:pPr>
      <w:jc w:val="right"/>
    </w:pPr>
    <w:r>
      <w:t>A/58/INF/6</w:t>
    </w:r>
    <w:r w:rsidR="00AF5278">
      <w:t xml:space="preserve"> R</w:t>
    </w:r>
    <w:r w:rsidR="00175FA0">
      <w:t>ev</w:t>
    </w:r>
    <w:r w:rsidR="00AF5278">
      <w:t>.</w:t>
    </w:r>
  </w:p>
  <w:p w:rsidR="00275B36" w:rsidRDefault="00275B36" w:rsidP="00477D6B">
    <w:pPr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510BBF">
      <w:rPr>
        <w:noProof/>
      </w:rPr>
      <w:t>2</w:t>
    </w:r>
    <w:r>
      <w:fldChar w:fldCharType="end"/>
    </w:r>
  </w:p>
  <w:p w:rsidR="00275B36" w:rsidRDefault="00275B36" w:rsidP="00477D6B">
    <w:pPr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5B36" w:rsidRPr="003E35D7" w:rsidRDefault="00275B36" w:rsidP="00477D6B">
    <w:pPr>
      <w:jc w:val="right"/>
      <w:rPr>
        <w:lang w:val="it-IT"/>
      </w:rPr>
    </w:pPr>
    <w:r w:rsidRPr="003E35D7">
      <w:rPr>
        <w:lang w:val="it-IT"/>
      </w:rPr>
      <w:t>WO/GA/41/11</w:t>
    </w:r>
    <w:r>
      <w:rPr>
        <w:lang w:val="it-IT"/>
      </w:rPr>
      <w:t xml:space="preserve"> Rev.</w:t>
    </w:r>
  </w:p>
  <w:p w:rsidR="00275B36" w:rsidRPr="003E35D7" w:rsidRDefault="00275B36" w:rsidP="00477D6B">
    <w:pPr>
      <w:jc w:val="right"/>
      <w:rPr>
        <w:lang w:val="it-IT"/>
      </w:rPr>
    </w:pPr>
    <w:r w:rsidRPr="003E35D7">
      <w:rPr>
        <w:lang w:val="it-IT"/>
      </w:rPr>
      <w:t xml:space="preserve">Annex I, page </w:t>
    </w:r>
    <w:r>
      <w:fldChar w:fldCharType="begin"/>
    </w:r>
    <w:r w:rsidRPr="003E35D7">
      <w:rPr>
        <w:lang w:val="it-IT"/>
      </w:rPr>
      <w:instrText xml:space="preserve"> PAGE  \* MERGEFORMAT </w:instrText>
    </w:r>
    <w:r>
      <w:fldChar w:fldCharType="separate"/>
    </w:r>
    <w:r w:rsidR="00162C6D">
      <w:rPr>
        <w:noProof/>
        <w:lang w:val="it-IT"/>
      </w:rPr>
      <w:t>1</w:t>
    </w:r>
    <w:r>
      <w:fldChar w:fldCharType="end"/>
    </w:r>
  </w:p>
  <w:p w:rsidR="00275B36" w:rsidRPr="003E35D7" w:rsidRDefault="00275B36" w:rsidP="00477D6B">
    <w:pPr>
      <w:jc w:val="right"/>
      <w:rPr>
        <w:lang w:val="it-IT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5B36" w:rsidRDefault="00275B36" w:rsidP="00DE6E44">
    <w:pPr>
      <w:jc w:val="right"/>
    </w:pPr>
    <w:r>
      <w:t>A/58/INF/6</w:t>
    </w:r>
    <w:r w:rsidR="00175FA0">
      <w:t xml:space="preserve"> Rev.</w:t>
    </w:r>
  </w:p>
  <w:p w:rsidR="00275B36" w:rsidRDefault="00275B36" w:rsidP="00DE6E44">
    <w:pPr>
      <w:jc w:val="right"/>
    </w:pPr>
    <w:r>
      <w:t>ANNEX I</w:t>
    </w:r>
  </w:p>
  <w:p w:rsidR="00275B36" w:rsidRDefault="00275B36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2030" w:rsidRDefault="00275B36" w:rsidP="00477D6B">
    <w:pPr>
      <w:jc w:val="right"/>
    </w:pPr>
    <w:bookmarkStart w:id="6" w:name="Code2"/>
    <w:bookmarkEnd w:id="6"/>
    <w:r>
      <w:t>A/58/INF/6</w:t>
    </w:r>
    <w:r w:rsidR="00175FA0">
      <w:t xml:space="preserve"> Rev.</w:t>
    </w:r>
  </w:p>
  <w:p w:rsidR="00EC4E49" w:rsidRDefault="00615248" w:rsidP="00477D6B">
    <w:pPr>
      <w:jc w:val="right"/>
    </w:pPr>
    <w:r>
      <w:t>ANNEX II</w:t>
    </w:r>
  </w:p>
  <w:p w:rsidR="00EC4E49" w:rsidRDefault="00EC4E49" w:rsidP="00477D6B">
    <w:pPr>
      <w:jc w:val="right"/>
    </w:pPr>
  </w:p>
  <w:p w:rsidR="008A134B" w:rsidRDefault="008A134B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18F4001"/>
    <w:multiLevelType w:val="hybridMultilevel"/>
    <w:tmpl w:val="5532C544"/>
    <w:lvl w:ilvl="0" w:tplc="8EE21934">
      <w:start w:val="1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DB222232">
      <w:start w:val="1"/>
      <w:numFmt w:val="decimal"/>
      <w:lvlText w:val="%2.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5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092025E"/>
    <w:multiLevelType w:val="hybridMultilevel"/>
    <w:tmpl w:val="443AE298"/>
    <w:lvl w:ilvl="0" w:tplc="F43AD62A">
      <w:start w:val="1"/>
      <w:numFmt w:val="decimal"/>
      <w:lvlText w:val="%1."/>
      <w:lvlJc w:val="left"/>
      <w:pPr>
        <w:ind w:left="1920" w:hanging="360"/>
      </w:pPr>
      <w:rPr>
        <w:b w:val="0"/>
      </w:rPr>
    </w:lvl>
    <w:lvl w:ilvl="1" w:tplc="84F886C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4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B36"/>
    <w:rsid w:val="00043CAA"/>
    <w:rsid w:val="000444B1"/>
    <w:rsid w:val="0006318A"/>
    <w:rsid w:val="00075432"/>
    <w:rsid w:val="000765C4"/>
    <w:rsid w:val="000968ED"/>
    <w:rsid w:val="000B067B"/>
    <w:rsid w:val="000C117A"/>
    <w:rsid w:val="000E6FDE"/>
    <w:rsid w:val="000F5E56"/>
    <w:rsid w:val="00101C1F"/>
    <w:rsid w:val="001362EE"/>
    <w:rsid w:val="00156693"/>
    <w:rsid w:val="00162C6D"/>
    <w:rsid w:val="001647D5"/>
    <w:rsid w:val="00167EAE"/>
    <w:rsid w:val="00175FA0"/>
    <w:rsid w:val="001832A6"/>
    <w:rsid w:val="001A77BF"/>
    <w:rsid w:val="0021217E"/>
    <w:rsid w:val="002634C4"/>
    <w:rsid w:val="00275B36"/>
    <w:rsid w:val="002928D3"/>
    <w:rsid w:val="002D3232"/>
    <w:rsid w:val="002E0EEF"/>
    <w:rsid w:val="002E3348"/>
    <w:rsid w:val="002F1FE6"/>
    <w:rsid w:val="002F4E68"/>
    <w:rsid w:val="00312F7F"/>
    <w:rsid w:val="003178BA"/>
    <w:rsid w:val="003456BE"/>
    <w:rsid w:val="00350AE2"/>
    <w:rsid w:val="00361450"/>
    <w:rsid w:val="00363EEF"/>
    <w:rsid w:val="003673CF"/>
    <w:rsid w:val="003845C1"/>
    <w:rsid w:val="003A6F89"/>
    <w:rsid w:val="003B38C1"/>
    <w:rsid w:val="003D2030"/>
    <w:rsid w:val="003D57B0"/>
    <w:rsid w:val="00423E3E"/>
    <w:rsid w:val="00427AF4"/>
    <w:rsid w:val="004647DA"/>
    <w:rsid w:val="00474062"/>
    <w:rsid w:val="00477D6B"/>
    <w:rsid w:val="00490464"/>
    <w:rsid w:val="005019FF"/>
    <w:rsid w:val="00510BBF"/>
    <w:rsid w:val="0051408C"/>
    <w:rsid w:val="0053057A"/>
    <w:rsid w:val="00560A29"/>
    <w:rsid w:val="005C6649"/>
    <w:rsid w:val="00605827"/>
    <w:rsid w:val="00615248"/>
    <w:rsid w:val="00646050"/>
    <w:rsid w:val="0064618B"/>
    <w:rsid w:val="006713CA"/>
    <w:rsid w:val="00675811"/>
    <w:rsid w:val="00676C5C"/>
    <w:rsid w:val="006E4F5F"/>
    <w:rsid w:val="0071092E"/>
    <w:rsid w:val="007D1613"/>
    <w:rsid w:val="007E4C0E"/>
    <w:rsid w:val="00860537"/>
    <w:rsid w:val="00877718"/>
    <w:rsid w:val="008A134B"/>
    <w:rsid w:val="008B2CC1"/>
    <w:rsid w:val="008B60B2"/>
    <w:rsid w:val="008D1611"/>
    <w:rsid w:val="0090731E"/>
    <w:rsid w:val="00916EE2"/>
    <w:rsid w:val="00966A22"/>
    <w:rsid w:val="0096722F"/>
    <w:rsid w:val="00980843"/>
    <w:rsid w:val="009A5A99"/>
    <w:rsid w:val="009A7C61"/>
    <w:rsid w:val="009C127D"/>
    <w:rsid w:val="009E2791"/>
    <w:rsid w:val="009E3F6F"/>
    <w:rsid w:val="009F499F"/>
    <w:rsid w:val="00A37342"/>
    <w:rsid w:val="00A42DAF"/>
    <w:rsid w:val="00A45BD8"/>
    <w:rsid w:val="00A4727E"/>
    <w:rsid w:val="00A67C08"/>
    <w:rsid w:val="00A869B7"/>
    <w:rsid w:val="00AA2DD4"/>
    <w:rsid w:val="00AC205C"/>
    <w:rsid w:val="00AF0A6B"/>
    <w:rsid w:val="00AF5278"/>
    <w:rsid w:val="00B05A69"/>
    <w:rsid w:val="00B9734B"/>
    <w:rsid w:val="00BA30E2"/>
    <w:rsid w:val="00BC3EAF"/>
    <w:rsid w:val="00C11BFE"/>
    <w:rsid w:val="00C402BC"/>
    <w:rsid w:val="00C5068F"/>
    <w:rsid w:val="00C521B1"/>
    <w:rsid w:val="00C86D74"/>
    <w:rsid w:val="00CD04F1"/>
    <w:rsid w:val="00CD7F59"/>
    <w:rsid w:val="00D26D31"/>
    <w:rsid w:val="00D44A0B"/>
    <w:rsid w:val="00D45252"/>
    <w:rsid w:val="00D66E37"/>
    <w:rsid w:val="00D71B4D"/>
    <w:rsid w:val="00D93D55"/>
    <w:rsid w:val="00DC0E7C"/>
    <w:rsid w:val="00DF023A"/>
    <w:rsid w:val="00DF383E"/>
    <w:rsid w:val="00E15015"/>
    <w:rsid w:val="00E3275C"/>
    <w:rsid w:val="00E335FE"/>
    <w:rsid w:val="00E57793"/>
    <w:rsid w:val="00E85557"/>
    <w:rsid w:val="00E94192"/>
    <w:rsid w:val="00EA7D6E"/>
    <w:rsid w:val="00EB2210"/>
    <w:rsid w:val="00EC4E49"/>
    <w:rsid w:val="00ED77FB"/>
    <w:rsid w:val="00EE45FA"/>
    <w:rsid w:val="00F66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65C4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autoRedefine/>
    <w:qFormat/>
    <w:rsid w:val="00363EEF"/>
    <w:pPr>
      <w:keepNext/>
      <w:spacing w:after="600"/>
      <w:outlineLvl w:val="0"/>
    </w:pPr>
    <w:rPr>
      <w:b/>
      <w:bCs/>
      <w:kern w:val="32"/>
      <w:sz w:val="28"/>
      <w:szCs w:val="28"/>
    </w:rPr>
  </w:style>
  <w:style w:type="paragraph" w:styleId="Heading2">
    <w:name w:val="heading 2"/>
    <w:basedOn w:val="Normal"/>
    <w:next w:val="Normal"/>
    <w:autoRedefine/>
    <w:qFormat/>
    <w:rsid w:val="00490464"/>
    <w:pPr>
      <w:keepNext/>
      <w:spacing w:before="24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autoRedefine/>
    <w:qFormat/>
    <w:rsid w:val="000765C4"/>
    <w:pPr>
      <w:keepNext/>
      <w:spacing w:before="240" w:after="60"/>
      <w:outlineLvl w:val="2"/>
    </w:pPr>
    <w:rPr>
      <w:bCs/>
      <w:caps/>
      <w:szCs w:val="26"/>
    </w:rPr>
  </w:style>
  <w:style w:type="paragraph" w:styleId="Heading4">
    <w:name w:val="heading 4"/>
    <w:basedOn w:val="Normal"/>
    <w:next w:val="Normal"/>
    <w:autoRedefine/>
    <w:qFormat/>
    <w:rsid w:val="000765C4"/>
    <w:pPr>
      <w:keepNext/>
      <w:spacing w:before="240" w:after="60"/>
      <w:outlineLvl w:val="3"/>
    </w:pPr>
    <w:rPr>
      <w:bCs/>
      <w:szCs w:val="28"/>
      <w:u w:val="single"/>
    </w:rPr>
  </w:style>
  <w:style w:type="paragraph" w:styleId="Heading5">
    <w:name w:val="heading 5"/>
    <w:basedOn w:val="Normal"/>
    <w:next w:val="Normal"/>
    <w:link w:val="Heading5Char"/>
    <w:autoRedefine/>
    <w:qFormat/>
    <w:rsid w:val="000765C4"/>
    <w:pPr>
      <w:keepNext/>
      <w:keepLines/>
      <w:spacing w:before="240" w:after="60"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DF02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F023A"/>
    <w:rPr>
      <w:rFonts w:ascii="Tahoma" w:eastAsia="SimSun" w:hAnsi="Tahoma" w:cs="Tahoma"/>
      <w:sz w:val="16"/>
      <w:szCs w:val="16"/>
      <w:lang w:val="en-US" w:eastAsia="zh-CN"/>
    </w:rPr>
  </w:style>
  <w:style w:type="paragraph" w:styleId="NoSpacing">
    <w:name w:val="No Spacing"/>
    <w:uiPriority w:val="1"/>
    <w:qFormat/>
    <w:rsid w:val="009C127D"/>
    <w:rPr>
      <w:rFonts w:ascii="Arial" w:eastAsia="SimSun" w:hAnsi="Arial" w:cs="Arial"/>
      <w:sz w:val="22"/>
      <w:lang w:val="en-US" w:eastAsia="zh-CN"/>
    </w:rPr>
  </w:style>
  <w:style w:type="character" w:customStyle="1" w:styleId="Heading5Char">
    <w:name w:val="Heading 5 Char"/>
    <w:basedOn w:val="DefaultParagraphFont"/>
    <w:link w:val="Heading5"/>
    <w:rsid w:val="000765C4"/>
    <w:rPr>
      <w:rFonts w:ascii="Arial" w:eastAsiaTheme="majorEastAsia" w:hAnsi="Arial" w:cstheme="majorBidi"/>
      <w:i/>
      <w:sz w:val="22"/>
      <w:lang w:val="en-US" w:eastAsia="zh-CN"/>
    </w:rPr>
  </w:style>
  <w:style w:type="paragraph" w:customStyle="1" w:styleId="Endofdocument">
    <w:name w:val="End of document"/>
    <w:basedOn w:val="Normal"/>
    <w:rsid w:val="00275B36"/>
    <w:pPr>
      <w:spacing w:after="120" w:line="260" w:lineRule="atLeast"/>
      <w:ind w:left="5534"/>
      <w:contextualSpacing/>
    </w:pPr>
    <w:rPr>
      <w:rFonts w:eastAsia="Times New Roman" w:cs="Times New Roman"/>
      <w:sz w:val="20"/>
      <w:lang w:eastAsia="en-US"/>
    </w:rPr>
  </w:style>
  <w:style w:type="paragraph" w:styleId="ListParagraph">
    <w:name w:val="List Paragraph"/>
    <w:basedOn w:val="Normal"/>
    <w:qFormat/>
    <w:rsid w:val="00275B36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615248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15248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615248"/>
    <w:rPr>
      <w:rFonts w:ascii="Arial" w:eastAsia="SimSun" w:hAnsi="Arial" w:cs="Arial"/>
      <w:sz w:val="18"/>
      <w:lang w:val="en-US" w:eastAsia="zh-CN"/>
    </w:rPr>
  </w:style>
  <w:style w:type="character" w:customStyle="1" w:styleId="CommentSubjectChar">
    <w:name w:val="Comment Subject Char"/>
    <w:basedOn w:val="CommentTextChar"/>
    <w:link w:val="CommentSubject"/>
    <w:semiHidden/>
    <w:rsid w:val="00615248"/>
    <w:rPr>
      <w:rFonts w:ascii="Arial" w:eastAsia="SimSun" w:hAnsi="Arial" w:cs="Arial"/>
      <w:b/>
      <w:bCs/>
      <w:sz w:val="18"/>
      <w:lang w:val="en-US" w:eastAsia="zh-CN"/>
    </w:rPr>
  </w:style>
  <w:style w:type="paragraph" w:styleId="Revision">
    <w:name w:val="Revision"/>
    <w:hidden/>
    <w:uiPriority w:val="99"/>
    <w:semiHidden/>
    <w:rsid w:val="00615248"/>
    <w:rPr>
      <w:rFonts w:ascii="Arial" w:eastAsia="SimSun" w:hAnsi="Arial" w:cs="Arial"/>
      <w:sz w:val="22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65C4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autoRedefine/>
    <w:qFormat/>
    <w:rsid w:val="00363EEF"/>
    <w:pPr>
      <w:keepNext/>
      <w:spacing w:after="600"/>
      <w:outlineLvl w:val="0"/>
    </w:pPr>
    <w:rPr>
      <w:b/>
      <w:bCs/>
      <w:kern w:val="32"/>
      <w:sz w:val="28"/>
      <w:szCs w:val="28"/>
    </w:rPr>
  </w:style>
  <w:style w:type="paragraph" w:styleId="Heading2">
    <w:name w:val="heading 2"/>
    <w:basedOn w:val="Normal"/>
    <w:next w:val="Normal"/>
    <w:autoRedefine/>
    <w:qFormat/>
    <w:rsid w:val="00490464"/>
    <w:pPr>
      <w:keepNext/>
      <w:spacing w:before="24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autoRedefine/>
    <w:qFormat/>
    <w:rsid w:val="000765C4"/>
    <w:pPr>
      <w:keepNext/>
      <w:spacing w:before="240" w:after="60"/>
      <w:outlineLvl w:val="2"/>
    </w:pPr>
    <w:rPr>
      <w:bCs/>
      <w:caps/>
      <w:szCs w:val="26"/>
    </w:rPr>
  </w:style>
  <w:style w:type="paragraph" w:styleId="Heading4">
    <w:name w:val="heading 4"/>
    <w:basedOn w:val="Normal"/>
    <w:next w:val="Normal"/>
    <w:autoRedefine/>
    <w:qFormat/>
    <w:rsid w:val="000765C4"/>
    <w:pPr>
      <w:keepNext/>
      <w:spacing w:before="240" w:after="60"/>
      <w:outlineLvl w:val="3"/>
    </w:pPr>
    <w:rPr>
      <w:bCs/>
      <w:szCs w:val="28"/>
      <w:u w:val="single"/>
    </w:rPr>
  </w:style>
  <w:style w:type="paragraph" w:styleId="Heading5">
    <w:name w:val="heading 5"/>
    <w:basedOn w:val="Normal"/>
    <w:next w:val="Normal"/>
    <w:link w:val="Heading5Char"/>
    <w:autoRedefine/>
    <w:qFormat/>
    <w:rsid w:val="000765C4"/>
    <w:pPr>
      <w:keepNext/>
      <w:keepLines/>
      <w:spacing w:before="240" w:after="60"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DF02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F023A"/>
    <w:rPr>
      <w:rFonts w:ascii="Tahoma" w:eastAsia="SimSun" w:hAnsi="Tahoma" w:cs="Tahoma"/>
      <w:sz w:val="16"/>
      <w:szCs w:val="16"/>
      <w:lang w:val="en-US" w:eastAsia="zh-CN"/>
    </w:rPr>
  </w:style>
  <w:style w:type="paragraph" w:styleId="NoSpacing">
    <w:name w:val="No Spacing"/>
    <w:uiPriority w:val="1"/>
    <w:qFormat/>
    <w:rsid w:val="009C127D"/>
    <w:rPr>
      <w:rFonts w:ascii="Arial" w:eastAsia="SimSun" w:hAnsi="Arial" w:cs="Arial"/>
      <w:sz w:val="22"/>
      <w:lang w:val="en-US" w:eastAsia="zh-CN"/>
    </w:rPr>
  </w:style>
  <w:style w:type="character" w:customStyle="1" w:styleId="Heading5Char">
    <w:name w:val="Heading 5 Char"/>
    <w:basedOn w:val="DefaultParagraphFont"/>
    <w:link w:val="Heading5"/>
    <w:rsid w:val="000765C4"/>
    <w:rPr>
      <w:rFonts w:ascii="Arial" w:eastAsiaTheme="majorEastAsia" w:hAnsi="Arial" w:cstheme="majorBidi"/>
      <w:i/>
      <w:sz w:val="22"/>
      <w:lang w:val="en-US" w:eastAsia="zh-CN"/>
    </w:rPr>
  </w:style>
  <w:style w:type="paragraph" w:customStyle="1" w:styleId="Endofdocument">
    <w:name w:val="End of document"/>
    <w:basedOn w:val="Normal"/>
    <w:rsid w:val="00275B36"/>
    <w:pPr>
      <w:spacing w:after="120" w:line="260" w:lineRule="atLeast"/>
      <w:ind w:left="5534"/>
      <w:contextualSpacing/>
    </w:pPr>
    <w:rPr>
      <w:rFonts w:eastAsia="Times New Roman" w:cs="Times New Roman"/>
      <w:sz w:val="20"/>
      <w:lang w:eastAsia="en-US"/>
    </w:rPr>
  </w:style>
  <w:style w:type="paragraph" w:styleId="ListParagraph">
    <w:name w:val="List Paragraph"/>
    <w:basedOn w:val="Normal"/>
    <w:qFormat/>
    <w:rsid w:val="00275B36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615248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15248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615248"/>
    <w:rPr>
      <w:rFonts w:ascii="Arial" w:eastAsia="SimSun" w:hAnsi="Arial" w:cs="Arial"/>
      <w:sz w:val="18"/>
      <w:lang w:val="en-US" w:eastAsia="zh-CN"/>
    </w:rPr>
  </w:style>
  <w:style w:type="character" w:customStyle="1" w:styleId="CommentSubjectChar">
    <w:name w:val="Comment Subject Char"/>
    <w:basedOn w:val="CommentTextChar"/>
    <w:link w:val="CommentSubject"/>
    <w:semiHidden/>
    <w:rsid w:val="00615248"/>
    <w:rPr>
      <w:rFonts w:ascii="Arial" w:eastAsia="SimSun" w:hAnsi="Arial" w:cs="Arial"/>
      <w:b/>
      <w:bCs/>
      <w:sz w:val="18"/>
      <w:lang w:val="en-US" w:eastAsia="zh-CN"/>
    </w:rPr>
  </w:style>
  <w:style w:type="paragraph" w:styleId="Revision">
    <w:name w:val="Revision"/>
    <w:hidden/>
    <w:uiPriority w:val="99"/>
    <w:semiHidden/>
    <w:rsid w:val="00615248"/>
    <w:rPr>
      <w:rFonts w:ascii="Arial" w:eastAsia="SimSun" w:hAnsi="Arial" w:cs="Arial"/>
      <w:sz w:val="2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7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Assembly\A%2058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29C95D-5464-4741-AB64-FD6ECC4D6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 58 (E)</Template>
  <TotalTime>2</TotalTime>
  <Pages>4</Pages>
  <Words>501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A/58/</vt:lpstr>
    </vt:vector>
  </TitlesOfParts>
  <Company>WIPO</Company>
  <LinksUpToDate>false</LinksUpToDate>
  <CharactersWithSpaces>3460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A/58/</dc:title>
  <dc:subject>Fifty-Eighth Series of Meetings</dc:subject>
  <dc:creator>KHONJE Eleanor</dc:creator>
  <cp:lastModifiedBy>WOODS Michele</cp:lastModifiedBy>
  <cp:revision>3</cp:revision>
  <cp:lastPrinted>2018-07-05T15:48:00Z</cp:lastPrinted>
  <dcterms:created xsi:type="dcterms:W3CDTF">2018-09-21T16:43:00Z</dcterms:created>
  <dcterms:modified xsi:type="dcterms:W3CDTF">2018-09-21T16:45:00Z</dcterms:modified>
  <cp:category>Assemblies of the Member States of WIPO</cp:category>
</cp:coreProperties>
</file>