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RPr="008B3CB4"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Pr="008B3CB4" w:rsidRDefault="00772E46" w:rsidP="00246E87">
            <w:pPr>
              <w:bidi/>
              <w:spacing w:after="20"/>
              <w:rPr>
                <w:rFonts w:ascii="Arabic Typesetting" w:hAnsi="Arabic Typesetting" w:cs="Arabic Typesetting"/>
                <w:sz w:val="36"/>
                <w:szCs w:val="36"/>
                <w:rtl/>
              </w:rPr>
            </w:pPr>
            <w:r w:rsidRPr="008B3CB4">
              <w:rPr>
                <w:noProof/>
              </w:rPr>
              <w:drawing>
                <wp:inline distT="0" distB="0" distL="0" distR="0" wp14:anchorId="09D7815E" wp14:editId="2B8A970A">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8B3CB4" w:rsidRDefault="001667B6" w:rsidP="001667B6">
            <w:pPr>
              <w:rPr>
                <w:b/>
                <w:bCs/>
                <w:sz w:val="40"/>
                <w:szCs w:val="40"/>
              </w:rPr>
            </w:pPr>
            <w:r w:rsidRPr="008B3CB4">
              <w:rPr>
                <w:b/>
                <w:bCs/>
                <w:sz w:val="40"/>
                <w:szCs w:val="40"/>
              </w:rPr>
              <w:t>A</w:t>
            </w:r>
          </w:p>
        </w:tc>
      </w:tr>
      <w:tr w:rsidR="001667B6" w:rsidRPr="008B3CB4" w:rsidTr="00B6101C">
        <w:trPr>
          <w:trHeight w:val="333"/>
        </w:trPr>
        <w:tc>
          <w:tcPr>
            <w:tcW w:w="9571" w:type="dxa"/>
            <w:gridSpan w:val="3"/>
            <w:tcBorders>
              <w:top w:val="single" w:sz="4" w:space="0" w:color="auto"/>
            </w:tcBorders>
            <w:vAlign w:val="bottom"/>
          </w:tcPr>
          <w:p w:rsidR="00B6101C" w:rsidRPr="008B3CB4" w:rsidRDefault="00772E46" w:rsidP="001E574D">
            <w:pPr>
              <w:pStyle w:val="DocumentCodeAR"/>
              <w:bidi/>
            </w:pPr>
            <w:r w:rsidRPr="008B3CB4">
              <w:t>WO/</w:t>
            </w:r>
            <w:r w:rsidR="0059089F" w:rsidRPr="008B3CB4">
              <w:t>GA</w:t>
            </w:r>
            <w:r w:rsidR="00100F97" w:rsidRPr="008B3CB4">
              <w:t>/</w:t>
            </w:r>
            <w:r w:rsidR="009B48E3" w:rsidRPr="008B3CB4">
              <w:t>4</w:t>
            </w:r>
            <w:r w:rsidR="001E574D" w:rsidRPr="008B3CB4">
              <w:t>9</w:t>
            </w:r>
            <w:r w:rsidR="00B6101C" w:rsidRPr="008B3CB4">
              <w:t>/</w:t>
            </w:r>
            <w:r w:rsidR="00775D0F" w:rsidRPr="008B3CB4">
              <w:t>3</w:t>
            </w:r>
          </w:p>
        </w:tc>
      </w:tr>
      <w:tr w:rsidR="001667B6" w:rsidRPr="008B3CB4" w:rsidTr="00BF164F">
        <w:tc>
          <w:tcPr>
            <w:tcW w:w="9571" w:type="dxa"/>
            <w:gridSpan w:val="3"/>
          </w:tcPr>
          <w:p w:rsidR="001667B6" w:rsidRPr="008B3CB4" w:rsidRDefault="00B6101C" w:rsidP="00A47428">
            <w:pPr>
              <w:pStyle w:val="DocumentLanguageAR"/>
              <w:bidi/>
              <w:rPr>
                <w:rtl/>
                <w:lang w:val="fr-CH"/>
              </w:rPr>
            </w:pPr>
            <w:r w:rsidRPr="008B3CB4">
              <w:rPr>
                <w:rFonts w:hint="cs"/>
                <w:rtl/>
              </w:rPr>
              <w:t xml:space="preserve">الأصل: </w:t>
            </w:r>
            <w:proofErr w:type="gramStart"/>
            <w:r w:rsidR="00A47428" w:rsidRPr="008B3CB4">
              <w:rPr>
                <w:rFonts w:hint="cs"/>
                <w:rtl/>
                <w:lang w:val="fr-CH"/>
              </w:rPr>
              <w:t>بالإنكليزية</w:t>
            </w:r>
            <w:proofErr w:type="gramEnd"/>
          </w:p>
        </w:tc>
      </w:tr>
      <w:tr w:rsidR="001667B6" w:rsidRPr="008B3CB4" w:rsidTr="00BF164F">
        <w:tc>
          <w:tcPr>
            <w:tcW w:w="9571" w:type="dxa"/>
            <w:gridSpan w:val="3"/>
          </w:tcPr>
          <w:p w:rsidR="001667B6" w:rsidRPr="008B3CB4" w:rsidRDefault="00B6101C" w:rsidP="00A47428">
            <w:pPr>
              <w:pStyle w:val="DocumentDateAR"/>
              <w:bidi/>
              <w:rPr>
                <w:rtl/>
              </w:rPr>
            </w:pPr>
            <w:r w:rsidRPr="008B3CB4">
              <w:rPr>
                <w:rFonts w:hint="cs"/>
                <w:rtl/>
              </w:rPr>
              <w:t xml:space="preserve">التاريخ: </w:t>
            </w:r>
            <w:r w:rsidR="00A47428" w:rsidRPr="008B3CB4">
              <w:rPr>
                <w:rFonts w:hint="cs"/>
                <w:rtl/>
              </w:rPr>
              <w:t xml:space="preserve">2 </w:t>
            </w:r>
            <w:proofErr w:type="gramStart"/>
            <w:r w:rsidR="00A47428" w:rsidRPr="008B3CB4">
              <w:rPr>
                <w:rFonts w:hint="cs"/>
                <w:rtl/>
              </w:rPr>
              <w:t>أغسطس</w:t>
            </w:r>
            <w:proofErr w:type="gramEnd"/>
            <w:r w:rsidRPr="008B3CB4">
              <w:rPr>
                <w:rFonts w:hint="cs"/>
                <w:rtl/>
              </w:rPr>
              <w:t xml:space="preserve"> </w:t>
            </w:r>
            <w:r w:rsidR="001E574D" w:rsidRPr="008B3CB4">
              <w:rPr>
                <w:rFonts w:hint="cs"/>
                <w:rtl/>
              </w:rPr>
              <w:t>2017</w:t>
            </w:r>
          </w:p>
        </w:tc>
      </w:tr>
    </w:tbl>
    <w:p w:rsidR="000F5E56" w:rsidRPr="008B3CB4" w:rsidRDefault="000F5E56" w:rsidP="001667B6">
      <w:pPr>
        <w:bidi/>
        <w:spacing w:line="360" w:lineRule="exact"/>
        <w:rPr>
          <w:rFonts w:ascii="Arabic Typesetting" w:hAnsi="Arabic Typesetting" w:cs="Arabic Typesetting"/>
          <w:sz w:val="36"/>
          <w:szCs w:val="36"/>
          <w:rtl/>
        </w:rPr>
      </w:pPr>
    </w:p>
    <w:p w:rsidR="001667B6" w:rsidRPr="008B3CB4" w:rsidRDefault="001667B6" w:rsidP="001667B6">
      <w:pPr>
        <w:bidi/>
        <w:spacing w:line="360" w:lineRule="exact"/>
        <w:rPr>
          <w:rFonts w:ascii="Arabic Typesetting" w:hAnsi="Arabic Typesetting" w:cs="Arabic Typesetting"/>
          <w:sz w:val="36"/>
          <w:szCs w:val="36"/>
          <w:rtl/>
        </w:rPr>
      </w:pPr>
    </w:p>
    <w:p w:rsidR="00F27305" w:rsidRPr="008B3CB4" w:rsidRDefault="00F27305" w:rsidP="00F27305">
      <w:pPr>
        <w:bidi/>
        <w:spacing w:line="360" w:lineRule="exact"/>
        <w:rPr>
          <w:rFonts w:ascii="Arabic Typesetting" w:hAnsi="Arabic Typesetting" w:cs="Arabic Typesetting"/>
          <w:sz w:val="36"/>
          <w:szCs w:val="36"/>
          <w:rtl/>
        </w:rPr>
      </w:pPr>
    </w:p>
    <w:p w:rsidR="001667B6" w:rsidRPr="008B3CB4" w:rsidRDefault="0059089F" w:rsidP="000D7BA7">
      <w:pPr>
        <w:pStyle w:val="MeetingTitleAR"/>
        <w:bidi/>
        <w:ind w:right="550"/>
        <w:rPr>
          <w:rtl/>
          <w:lang w:val="fr-CH"/>
        </w:rPr>
      </w:pPr>
      <w:r w:rsidRPr="008B3CB4">
        <w:rPr>
          <w:rFonts w:hint="cs"/>
          <w:rtl/>
          <w:lang w:val="fr-CH"/>
        </w:rPr>
        <w:t>الجمعية العامة للويبو</w:t>
      </w:r>
    </w:p>
    <w:p w:rsidR="001667B6" w:rsidRPr="008B3CB4" w:rsidRDefault="001667B6" w:rsidP="001667B6">
      <w:pPr>
        <w:bidi/>
        <w:spacing w:line="360" w:lineRule="exact"/>
        <w:rPr>
          <w:rFonts w:ascii="Arabic Typesetting" w:hAnsi="Arabic Typesetting" w:cs="Arabic Typesetting"/>
          <w:sz w:val="36"/>
          <w:szCs w:val="36"/>
          <w:rtl/>
        </w:rPr>
      </w:pPr>
    </w:p>
    <w:p w:rsidR="001667B6" w:rsidRPr="008B3CB4" w:rsidRDefault="0059089F" w:rsidP="001E574D">
      <w:pPr>
        <w:pStyle w:val="MeetingSessionAR"/>
        <w:bidi/>
        <w:rPr>
          <w:rFonts w:ascii="Cambria Math" w:hAnsi="Cambria Math"/>
          <w:rtl/>
        </w:rPr>
      </w:pPr>
      <w:r w:rsidRPr="008B3CB4">
        <w:rPr>
          <w:rFonts w:ascii="Cambria Math" w:hAnsi="Cambria Math"/>
          <w:rtl/>
        </w:rPr>
        <w:t xml:space="preserve">الدورة </w:t>
      </w:r>
      <w:r w:rsidR="001E574D" w:rsidRPr="008B3CB4">
        <w:rPr>
          <w:rFonts w:ascii="Cambria Math" w:hAnsi="Cambria Math" w:hint="cs"/>
          <w:rtl/>
        </w:rPr>
        <w:t>التاسعة</w:t>
      </w:r>
      <w:r w:rsidR="00F03C3E" w:rsidRPr="008B3CB4">
        <w:rPr>
          <w:rFonts w:ascii="Cambria Math" w:hAnsi="Cambria Math" w:hint="cs"/>
          <w:rtl/>
        </w:rPr>
        <w:t xml:space="preserve"> </w:t>
      </w:r>
      <w:r w:rsidRPr="008B3CB4">
        <w:rPr>
          <w:rFonts w:ascii="Cambria Math" w:hAnsi="Cambria Math"/>
          <w:rtl/>
        </w:rPr>
        <w:t xml:space="preserve">والأربعون (الدورة </w:t>
      </w:r>
      <w:r w:rsidR="001E574D" w:rsidRPr="008B3CB4">
        <w:rPr>
          <w:rFonts w:ascii="Cambria Math" w:hAnsi="Cambria Math" w:hint="cs"/>
          <w:rtl/>
        </w:rPr>
        <w:t>العادية</w:t>
      </w:r>
      <w:r w:rsidR="009B48E3" w:rsidRPr="008B3CB4">
        <w:rPr>
          <w:rFonts w:ascii="Cambria Math" w:hAnsi="Cambria Math" w:hint="cs"/>
          <w:rtl/>
        </w:rPr>
        <w:t xml:space="preserve"> </w:t>
      </w:r>
      <w:r w:rsidR="001E574D" w:rsidRPr="008B3CB4">
        <w:rPr>
          <w:rFonts w:ascii="Cambria Math" w:hAnsi="Cambria Math" w:hint="cs"/>
          <w:rtl/>
        </w:rPr>
        <w:t>الثالثة</w:t>
      </w:r>
      <w:r w:rsidR="00F03C3E" w:rsidRPr="008B3CB4">
        <w:rPr>
          <w:rFonts w:ascii="Cambria Math" w:hAnsi="Cambria Math" w:hint="cs"/>
          <w:rtl/>
        </w:rPr>
        <w:t xml:space="preserve"> </w:t>
      </w:r>
      <w:proofErr w:type="gramStart"/>
      <w:r w:rsidRPr="008B3CB4">
        <w:rPr>
          <w:rFonts w:ascii="Cambria Math" w:hAnsi="Cambria Math"/>
          <w:rtl/>
        </w:rPr>
        <w:t>والعشرون</w:t>
      </w:r>
      <w:proofErr w:type="gramEnd"/>
      <w:r w:rsidRPr="008B3CB4">
        <w:rPr>
          <w:rFonts w:ascii="Cambria Math" w:hAnsi="Cambria Math"/>
          <w:rtl/>
        </w:rPr>
        <w:t>)</w:t>
      </w:r>
    </w:p>
    <w:p w:rsidR="00D61541" w:rsidRPr="008B3CB4" w:rsidRDefault="00D61541" w:rsidP="001E574D">
      <w:pPr>
        <w:pStyle w:val="MeetingDatesAR"/>
        <w:bidi/>
        <w:rPr>
          <w:rtl/>
        </w:rPr>
      </w:pPr>
      <w:r w:rsidRPr="008B3CB4">
        <w:rPr>
          <w:rFonts w:hint="cs"/>
          <w:rtl/>
        </w:rPr>
        <w:t xml:space="preserve">جنيف، </w:t>
      </w:r>
      <w:proofErr w:type="gramStart"/>
      <w:r w:rsidR="00A834F7" w:rsidRPr="008B3CB4">
        <w:rPr>
          <w:rFonts w:hint="cs"/>
          <w:rtl/>
        </w:rPr>
        <w:t>من</w:t>
      </w:r>
      <w:proofErr w:type="gramEnd"/>
      <w:r w:rsidR="00A834F7" w:rsidRPr="008B3CB4">
        <w:rPr>
          <w:rFonts w:hint="cs"/>
          <w:rtl/>
        </w:rPr>
        <w:t xml:space="preserve"> </w:t>
      </w:r>
      <w:r w:rsidR="001E574D" w:rsidRPr="008B3CB4">
        <w:rPr>
          <w:rFonts w:hint="cs"/>
          <w:rtl/>
        </w:rPr>
        <w:t>2 إلى 11 أكتوبر 2017</w:t>
      </w:r>
    </w:p>
    <w:p w:rsidR="00D61541" w:rsidRPr="008B3CB4" w:rsidRDefault="00D61541" w:rsidP="00D61541">
      <w:pPr>
        <w:bidi/>
        <w:spacing w:line="360" w:lineRule="exact"/>
        <w:rPr>
          <w:rFonts w:ascii="Arabic Typesetting" w:hAnsi="Arabic Typesetting" w:cs="Arabic Typesetting"/>
          <w:sz w:val="36"/>
          <w:szCs w:val="36"/>
          <w:rtl/>
        </w:rPr>
      </w:pPr>
    </w:p>
    <w:p w:rsidR="00D61541" w:rsidRPr="008B3CB4" w:rsidRDefault="00D61541" w:rsidP="00D61541">
      <w:pPr>
        <w:bidi/>
        <w:spacing w:line="360" w:lineRule="exact"/>
        <w:rPr>
          <w:rFonts w:ascii="Arabic Typesetting" w:hAnsi="Arabic Typesetting" w:cs="Arabic Typesetting"/>
          <w:sz w:val="36"/>
          <w:szCs w:val="36"/>
          <w:rtl/>
        </w:rPr>
      </w:pPr>
    </w:p>
    <w:p w:rsidR="00D61541" w:rsidRPr="008B3CB4" w:rsidRDefault="00A47428" w:rsidP="00FB7EC9">
      <w:pPr>
        <w:pStyle w:val="DocumentTitleAR"/>
        <w:bidi/>
        <w:rPr>
          <w:rtl/>
        </w:rPr>
      </w:pPr>
      <w:r w:rsidRPr="008B3CB4">
        <w:rPr>
          <w:rtl/>
        </w:rPr>
        <w:t>‏التقرير السنوي لمدير شعبة الرقابة الداخلية</w:t>
      </w:r>
    </w:p>
    <w:p w:rsidR="00D61541" w:rsidRPr="008B3CB4" w:rsidRDefault="00A47428" w:rsidP="00931859">
      <w:pPr>
        <w:pStyle w:val="PreparedbyAR"/>
        <w:bidi/>
        <w:rPr>
          <w:rtl/>
        </w:rPr>
      </w:pPr>
      <w:proofErr w:type="gramStart"/>
      <w:r w:rsidRPr="008B3CB4">
        <w:rPr>
          <w:rtl/>
        </w:rPr>
        <w:t>من</w:t>
      </w:r>
      <w:proofErr w:type="gramEnd"/>
      <w:r w:rsidRPr="008B3CB4">
        <w:rPr>
          <w:rtl/>
        </w:rPr>
        <w:t xml:space="preserve"> إعداد الأمانة</w:t>
      </w:r>
    </w:p>
    <w:p w:rsidR="00D61541" w:rsidRPr="008B3CB4" w:rsidRDefault="00907F28" w:rsidP="00156080">
      <w:pPr>
        <w:pStyle w:val="NumberedParaAR"/>
      </w:pPr>
      <w:r w:rsidRPr="008B3CB4">
        <w:rPr>
          <w:rtl/>
        </w:rPr>
        <w:t xml:space="preserve">تحتوي هذه الوثيقة على "‏التقرير السنوي لمدير شعبة الرقابة الداخلية" (الوثيقة </w:t>
      </w:r>
      <w:r w:rsidRPr="008B3CB4">
        <w:t>WO/PBC/27/4</w:t>
      </w:r>
      <w:r w:rsidRPr="008B3CB4">
        <w:rPr>
          <w:rtl/>
        </w:rPr>
        <w:t xml:space="preserve">) الذي طُرح على لجنة الويبو للبرنامج والميزانية (اللجنة) في دورتها </w:t>
      </w:r>
      <w:r w:rsidR="00156080" w:rsidRPr="008B3CB4">
        <w:rPr>
          <w:rFonts w:hint="cs"/>
          <w:rtl/>
        </w:rPr>
        <w:t>السابعة</w:t>
      </w:r>
      <w:r w:rsidRPr="008B3CB4">
        <w:rPr>
          <w:rtl/>
        </w:rPr>
        <w:t xml:space="preserve"> والعشرين </w:t>
      </w:r>
      <w:r w:rsidRPr="008B3CB4">
        <w:rPr>
          <w:rFonts w:hint="cs"/>
          <w:rtl/>
        </w:rPr>
        <w:t>(من 11</w:t>
      </w:r>
      <w:r w:rsidRPr="008B3CB4">
        <w:rPr>
          <w:rtl/>
        </w:rPr>
        <w:t xml:space="preserve"> إلى </w:t>
      </w:r>
      <w:r w:rsidRPr="008B3CB4">
        <w:rPr>
          <w:rFonts w:hint="cs"/>
          <w:rtl/>
        </w:rPr>
        <w:t xml:space="preserve">15 </w:t>
      </w:r>
      <w:r w:rsidRPr="008B3CB4">
        <w:rPr>
          <w:rtl/>
        </w:rPr>
        <w:t xml:space="preserve">سبتمبر </w:t>
      </w:r>
      <w:r w:rsidRPr="008B3CB4">
        <w:rPr>
          <w:rFonts w:hint="cs"/>
          <w:rtl/>
        </w:rPr>
        <w:t>2017</w:t>
      </w:r>
      <w:r w:rsidRPr="008B3CB4">
        <w:rPr>
          <w:rtl/>
        </w:rPr>
        <w:t>).</w:t>
      </w:r>
    </w:p>
    <w:p w:rsidR="00907F28" w:rsidRPr="008B3CB4" w:rsidRDefault="00907F28" w:rsidP="00907F28">
      <w:pPr>
        <w:pStyle w:val="NumberedParaAR"/>
      </w:pPr>
      <w:r w:rsidRPr="008B3CB4">
        <w:rPr>
          <w:rtl/>
        </w:rPr>
        <w:t xml:space="preserve">وترد أية قرارات للجنة بشأن تلك الوثيقة في </w:t>
      </w:r>
      <w:r w:rsidRPr="008B3CB4">
        <w:rPr>
          <w:rFonts w:hint="cs"/>
          <w:rtl/>
        </w:rPr>
        <w:t>"</w:t>
      </w:r>
      <w:r w:rsidRPr="008B3CB4">
        <w:rPr>
          <w:rtl/>
        </w:rPr>
        <w:t>قائمة القرارات التي اتخذتها لجنة البرنامج والميزانية</w:t>
      </w:r>
      <w:r w:rsidRPr="008B3CB4">
        <w:rPr>
          <w:rFonts w:hint="cs"/>
          <w:rtl/>
        </w:rPr>
        <w:t xml:space="preserve">" </w:t>
      </w:r>
      <w:r w:rsidRPr="008B3CB4">
        <w:rPr>
          <w:rtl/>
        </w:rPr>
        <w:t>(الوثيقة</w:t>
      </w:r>
      <w:r w:rsidRPr="008B3CB4">
        <w:rPr>
          <w:rFonts w:hint="cs"/>
          <w:rtl/>
        </w:rPr>
        <w:t> </w:t>
      </w:r>
      <w:r w:rsidRPr="008B3CB4">
        <w:t>A/57/5</w:t>
      </w:r>
      <w:r w:rsidRPr="008B3CB4">
        <w:rPr>
          <w:rtl/>
        </w:rPr>
        <w:t>).</w:t>
      </w:r>
    </w:p>
    <w:p w:rsidR="00907F28" w:rsidRPr="008B3CB4" w:rsidRDefault="00907F28" w:rsidP="00907F28">
      <w:pPr>
        <w:pStyle w:val="EndofDocumentAR"/>
      </w:pPr>
      <w:r w:rsidRPr="008B3CB4">
        <w:rPr>
          <w:rtl/>
        </w:rPr>
        <w:t xml:space="preserve">[تلي ذلك </w:t>
      </w:r>
      <w:proofErr w:type="gramStart"/>
      <w:r w:rsidRPr="008B3CB4">
        <w:rPr>
          <w:rtl/>
        </w:rPr>
        <w:t>الوثيقة</w:t>
      </w:r>
      <w:proofErr w:type="gramEnd"/>
      <w:r w:rsidRPr="008B3CB4">
        <w:rPr>
          <w:rtl/>
        </w:rPr>
        <w:t xml:space="preserve"> </w:t>
      </w:r>
      <w:r w:rsidRPr="008B3CB4">
        <w:t>WO/PBC/27/4</w:t>
      </w:r>
      <w:r w:rsidRPr="008B3CB4">
        <w:rPr>
          <w:rFonts w:hint="cs"/>
          <w:rtl/>
        </w:rPr>
        <w:t>]</w:t>
      </w:r>
    </w:p>
    <w:p w:rsidR="00D6338C" w:rsidRPr="008B3CB4" w:rsidRDefault="00D6338C" w:rsidP="00D6338C">
      <w:pPr>
        <w:pStyle w:val="NormalParaAR"/>
        <w:rPr>
          <w:rtl/>
        </w:rPr>
        <w:sectPr w:rsidR="00D6338C" w:rsidRPr="008B3CB4" w:rsidSect="00EB7752">
          <w:headerReference w:type="default" r:id="rId10"/>
          <w:pgSz w:w="11907" w:h="16840" w:code="9"/>
          <w:pgMar w:top="567" w:right="1418" w:bottom="1418" w:left="1134" w:header="510" w:footer="1021" w:gutter="0"/>
          <w:cols w:space="720"/>
          <w:titlePg/>
          <w:docGrid w:linePitch="299"/>
        </w:sectPr>
      </w:pPr>
    </w:p>
    <w:p w:rsidR="00D6338C" w:rsidRPr="008B3CB4" w:rsidRDefault="00D6338C" w:rsidP="00370955">
      <w:pPr>
        <w:bidi/>
        <w:rPr>
          <w:rFonts w:ascii="Arabic Typesetting" w:hAnsi="Arabic Typesetting" w:cs="Arabic Typesetting"/>
          <w:sz w:val="36"/>
          <w:szCs w:val="36"/>
          <w:rtl/>
        </w:rPr>
        <w:sectPr w:rsidR="00D6338C" w:rsidRPr="008B3CB4" w:rsidSect="005579FF">
          <w:headerReference w:type="default" r:id="rId11"/>
          <w:endnotePr>
            <w:numFmt w:val="decimal"/>
          </w:endnotePr>
          <w:pgSz w:w="11907" w:h="16840" w:code="9"/>
          <w:pgMar w:top="1134" w:right="1134" w:bottom="1134" w:left="1134" w:header="510" w:footer="1021" w:gutter="0"/>
          <w:pgNumType w:start="1"/>
          <w:cols w:space="720"/>
          <w:titlePg/>
          <w:docGrid w:linePitch="299"/>
        </w:sectPr>
      </w:pPr>
    </w:p>
    <w:tbl>
      <w:tblPr>
        <w:bidiVisual/>
        <w:tblW w:w="0" w:type="auto"/>
        <w:tblLook w:val="01E0" w:firstRow="1" w:lastRow="1" w:firstColumn="1" w:lastColumn="1" w:noHBand="0" w:noVBand="0"/>
      </w:tblPr>
      <w:tblGrid>
        <w:gridCol w:w="4843"/>
        <w:gridCol w:w="4223"/>
        <w:gridCol w:w="505"/>
      </w:tblGrid>
      <w:tr w:rsidR="000C2351" w:rsidRPr="000C2351" w:rsidTr="000C2351">
        <w:tc>
          <w:tcPr>
            <w:tcW w:w="4843" w:type="dxa"/>
            <w:tcBorders>
              <w:top w:val="nil"/>
              <w:left w:val="nil"/>
              <w:bottom w:val="single" w:sz="4" w:space="0" w:color="auto"/>
              <w:right w:val="nil"/>
            </w:tcBorders>
          </w:tcPr>
          <w:p w:rsidR="000C2351" w:rsidRPr="000C2351" w:rsidRDefault="000C2351" w:rsidP="000C2351">
            <w:pPr>
              <w:bidi/>
              <w:rPr>
                <w:rFonts w:ascii="Arabic Typesetting" w:hAnsi="Arabic Typesetting" w:cs="Arabic Typesetting"/>
                <w:sz w:val="36"/>
                <w:szCs w:val="36"/>
              </w:rPr>
            </w:pPr>
          </w:p>
        </w:tc>
        <w:tc>
          <w:tcPr>
            <w:tcW w:w="4223" w:type="dxa"/>
            <w:tcBorders>
              <w:top w:val="nil"/>
              <w:left w:val="nil"/>
              <w:bottom w:val="single" w:sz="4" w:space="0" w:color="auto"/>
              <w:right w:val="nil"/>
            </w:tcBorders>
            <w:hideMark/>
          </w:tcPr>
          <w:p w:rsidR="000C2351" w:rsidRPr="000C2351" w:rsidRDefault="000C2351" w:rsidP="000C2351">
            <w:pPr>
              <w:bidi/>
              <w:spacing w:after="20"/>
              <w:rPr>
                <w:rFonts w:ascii="Arabic Typesetting" w:hAnsi="Arabic Typesetting" w:cs="Arabic Typesetting"/>
                <w:sz w:val="36"/>
                <w:szCs w:val="36"/>
              </w:rPr>
            </w:pPr>
            <w:r w:rsidRPr="000C2351">
              <w:rPr>
                <w:noProof/>
              </w:rPr>
              <w:drawing>
                <wp:inline distT="0" distB="0" distL="0" distR="0" wp14:anchorId="04739260" wp14:editId="60C332C8">
                  <wp:extent cx="1327150" cy="1270000"/>
                  <wp:effectExtent l="0" t="0" r="6350" b="6350"/>
                  <wp:docPr id="2" name="Picture 2"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70000"/>
                          </a:xfrm>
                          <a:prstGeom prst="rect">
                            <a:avLst/>
                          </a:prstGeom>
                          <a:noFill/>
                          <a:ln>
                            <a:noFill/>
                          </a:ln>
                        </pic:spPr>
                      </pic:pic>
                    </a:graphicData>
                  </a:graphic>
                </wp:inline>
              </w:drawing>
            </w:r>
          </w:p>
        </w:tc>
        <w:tc>
          <w:tcPr>
            <w:tcW w:w="505" w:type="dxa"/>
            <w:tcBorders>
              <w:top w:val="nil"/>
              <w:left w:val="nil"/>
              <w:bottom w:val="single" w:sz="4" w:space="0" w:color="auto"/>
              <w:right w:val="nil"/>
            </w:tcBorders>
            <w:hideMark/>
          </w:tcPr>
          <w:p w:rsidR="000C2351" w:rsidRPr="000C2351" w:rsidRDefault="000C2351" w:rsidP="000C2351">
            <w:pPr>
              <w:rPr>
                <w:b/>
                <w:bCs/>
                <w:sz w:val="40"/>
                <w:szCs w:val="40"/>
              </w:rPr>
            </w:pPr>
            <w:r w:rsidRPr="000C2351">
              <w:rPr>
                <w:b/>
                <w:bCs/>
                <w:sz w:val="40"/>
                <w:szCs w:val="40"/>
              </w:rPr>
              <w:t>A</w:t>
            </w:r>
          </w:p>
        </w:tc>
      </w:tr>
      <w:tr w:rsidR="000C2351" w:rsidRPr="000C2351" w:rsidTr="000C2351">
        <w:trPr>
          <w:trHeight w:val="333"/>
        </w:trPr>
        <w:tc>
          <w:tcPr>
            <w:tcW w:w="9571" w:type="dxa"/>
            <w:gridSpan w:val="3"/>
            <w:tcBorders>
              <w:top w:val="single" w:sz="4" w:space="0" w:color="auto"/>
              <w:left w:val="nil"/>
              <w:bottom w:val="nil"/>
              <w:right w:val="nil"/>
            </w:tcBorders>
            <w:vAlign w:val="bottom"/>
            <w:hideMark/>
          </w:tcPr>
          <w:p w:rsidR="000C2351" w:rsidRPr="000C2351" w:rsidRDefault="000C2351" w:rsidP="000C2351">
            <w:pPr>
              <w:bidi/>
              <w:jc w:val="right"/>
              <w:rPr>
                <w:rFonts w:ascii="Arial Black" w:hAnsi="Arial Black" w:cs="Arabic Typesetting"/>
                <w:b/>
                <w:bCs/>
                <w:sz w:val="16"/>
                <w:szCs w:val="16"/>
              </w:rPr>
            </w:pPr>
            <w:r w:rsidRPr="000C2351">
              <w:rPr>
                <w:rFonts w:ascii="Arial Black" w:hAnsi="Arial Black" w:cs="Arabic Typesetting"/>
                <w:b/>
                <w:bCs/>
                <w:sz w:val="16"/>
                <w:szCs w:val="16"/>
              </w:rPr>
              <w:t>WO/PBC/27/4</w:t>
            </w:r>
          </w:p>
        </w:tc>
      </w:tr>
      <w:tr w:rsidR="000C2351" w:rsidRPr="000C2351" w:rsidTr="000C2351">
        <w:tc>
          <w:tcPr>
            <w:tcW w:w="9571" w:type="dxa"/>
            <w:gridSpan w:val="3"/>
            <w:hideMark/>
          </w:tcPr>
          <w:p w:rsidR="000C2351" w:rsidRPr="000C2351" w:rsidRDefault="000C2351" w:rsidP="000C2351">
            <w:pPr>
              <w:bidi/>
              <w:spacing w:line="240" w:lineRule="exact"/>
              <w:jc w:val="right"/>
              <w:rPr>
                <w:rFonts w:ascii="Arabic Typesetting" w:hAnsi="Arabic Typesetting" w:cs="Arabic Typesetting"/>
                <w:b/>
                <w:bCs/>
                <w:sz w:val="30"/>
                <w:szCs w:val="30"/>
              </w:rPr>
            </w:pPr>
            <w:r w:rsidRPr="000C2351">
              <w:rPr>
                <w:rFonts w:ascii="Arabic Typesetting" w:hAnsi="Arabic Typesetting" w:cs="Arabic Typesetting"/>
                <w:b/>
                <w:bCs/>
                <w:sz w:val="30"/>
                <w:szCs w:val="30"/>
                <w:rtl/>
              </w:rPr>
              <w:t xml:space="preserve">الأصل: </w:t>
            </w:r>
            <w:proofErr w:type="gramStart"/>
            <w:r w:rsidRPr="000C2351">
              <w:rPr>
                <w:rFonts w:ascii="Arabic Typesetting" w:hAnsi="Arabic Typesetting" w:cs="Arabic Typesetting"/>
                <w:b/>
                <w:bCs/>
                <w:sz w:val="30"/>
                <w:szCs w:val="30"/>
                <w:rtl/>
              </w:rPr>
              <w:t>بالإنكليزية</w:t>
            </w:r>
            <w:proofErr w:type="gramEnd"/>
          </w:p>
        </w:tc>
      </w:tr>
      <w:tr w:rsidR="000C2351" w:rsidRPr="000C2351" w:rsidTr="000C2351">
        <w:tc>
          <w:tcPr>
            <w:tcW w:w="9571" w:type="dxa"/>
            <w:gridSpan w:val="3"/>
            <w:hideMark/>
          </w:tcPr>
          <w:p w:rsidR="000C2351" w:rsidRPr="000C2351" w:rsidRDefault="000C2351" w:rsidP="000C2351">
            <w:pPr>
              <w:bidi/>
              <w:jc w:val="right"/>
              <w:rPr>
                <w:rFonts w:ascii="Arabic Typesetting" w:hAnsi="Arabic Typesetting" w:cs="Arabic Typesetting"/>
                <w:b/>
                <w:bCs/>
                <w:sz w:val="30"/>
                <w:szCs w:val="30"/>
              </w:rPr>
            </w:pPr>
            <w:r w:rsidRPr="000C2351">
              <w:rPr>
                <w:rFonts w:ascii="Arabic Typesetting" w:hAnsi="Arabic Typesetting" w:cs="Arabic Typesetting"/>
                <w:b/>
                <w:bCs/>
                <w:sz w:val="30"/>
                <w:szCs w:val="30"/>
                <w:rtl/>
              </w:rPr>
              <w:t xml:space="preserve">التاريخ: </w:t>
            </w:r>
            <w:r w:rsidRPr="000C2351">
              <w:rPr>
                <w:rFonts w:ascii="Arabic Typesetting" w:hAnsi="Arabic Typesetting" w:cs="Arabic Typesetting"/>
                <w:b/>
                <w:bCs/>
                <w:sz w:val="30"/>
                <w:szCs w:val="30"/>
              </w:rPr>
              <w:t>2</w:t>
            </w:r>
            <w:r w:rsidRPr="000C2351">
              <w:rPr>
                <w:rFonts w:ascii="Arabic Typesetting" w:hAnsi="Arabic Typesetting" w:cs="Arabic Typesetting"/>
                <w:b/>
                <w:bCs/>
                <w:sz w:val="30"/>
                <w:szCs w:val="30"/>
                <w:rtl/>
              </w:rPr>
              <w:t xml:space="preserve"> </w:t>
            </w:r>
            <w:proofErr w:type="gramStart"/>
            <w:r w:rsidRPr="000C2351">
              <w:rPr>
                <w:rFonts w:ascii="Arabic Typesetting" w:hAnsi="Arabic Typesetting" w:cs="Arabic Typesetting"/>
                <w:b/>
                <w:bCs/>
                <w:sz w:val="30"/>
                <w:szCs w:val="30"/>
                <w:rtl/>
              </w:rPr>
              <w:t>يوليو</w:t>
            </w:r>
            <w:proofErr w:type="gramEnd"/>
            <w:r w:rsidRPr="000C2351">
              <w:rPr>
                <w:rFonts w:ascii="Arabic Typesetting" w:hAnsi="Arabic Typesetting" w:cs="Arabic Typesetting"/>
                <w:b/>
                <w:bCs/>
                <w:sz w:val="30"/>
                <w:szCs w:val="30"/>
                <w:rtl/>
              </w:rPr>
              <w:t xml:space="preserve"> 2017</w:t>
            </w:r>
          </w:p>
        </w:tc>
      </w:tr>
    </w:tbl>
    <w:p w:rsidR="000C2351" w:rsidRPr="000C2351" w:rsidRDefault="000C2351" w:rsidP="000C2351">
      <w:pPr>
        <w:bidi/>
        <w:spacing w:line="360" w:lineRule="exact"/>
        <w:rPr>
          <w:rFonts w:ascii="Arabic Typesetting" w:hAnsi="Arabic Typesetting" w:cs="Arabic Typesetting"/>
          <w:sz w:val="36"/>
          <w:szCs w:val="36"/>
        </w:rPr>
      </w:pPr>
    </w:p>
    <w:p w:rsidR="000C2351" w:rsidRPr="000C2351" w:rsidRDefault="000C2351" w:rsidP="000C2351">
      <w:pPr>
        <w:bidi/>
        <w:spacing w:line="360" w:lineRule="exact"/>
        <w:rPr>
          <w:rFonts w:ascii="Arabic Typesetting" w:hAnsi="Arabic Typesetting" w:cs="Arabic Typesetting"/>
          <w:sz w:val="36"/>
          <w:szCs w:val="36"/>
          <w:rtl/>
        </w:rPr>
      </w:pPr>
    </w:p>
    <w:p w:rsidR="000C2351" w:rsidRPr="000C2351" w:rsidRDefault="000C2351" w:rsidP="000C2351">
      <w:pPr>
        <w:bidi/>
        <w:spacing w:line="360" w:lineRule="exact"/>
        <w:rPr>
          <w:rFonts w:ascii="Arabic Typesetting" w:hAnsi="Arabic Typesetting" w:cs="Arabic Typesetting"/>
          <w:sz w:val="36"/>
          <w:szCs w:val="36"/>
          <w:rtl/>
        </w:rPr>
      </w:pPr>
    </w:p>
    <w:p w:rsidR="000C2351" w:rsidRPr="000C2351" w:rsidRDefault="000C2351" w:rsidP="000C2351">
      <w:pPr>
        <w:bidi/>
        <w:spacing w:line="360" w:lineRule="exact"/>
        <w:ind w:right="550"/>
        <w:rPr>
          <w:rFonts w:ascii="Arial Black" w:hAnsi="Arial Black" w:cs="PT Bold Heading"/>
          <w:sz w:val="34"/>
          <w:szCs w:val="34"/>
          <w:rtl/>
          <w:lang w:val="fr-CH"/>
        </w:rPr>
      </w:pPr>
      <w:r w:rsidRPr="000C2351">
        <w:rPr>
          <w:rFonts w:ascii="Arial Black" w:hAnsi="Arial Black" w:cs="PT Bold Heading" w:hint="cs"/>
          <w:sz w:val="34"/>
          <w:szCs w:val="34"/>
          <w:rtl/>
        </w:rPr>
        <w:t xml:space="preserve">لجنة </w:t>
      </w:r>
      <w:r w:rsidRPr="000C2351">
        <w:rPr>
          <w:rFonts w:ascii="Arial Black" w:hAnsi="Arial Black" w:cs="PT Bold Heading" w:hint="cs"/>
          <w:sz w:val="34"/>
          <w:szCs w:val="34"/>
          <w:rtl/>
          <w:lang w:val="fr-CH"/>
        </w:rPr>
        <w:t xml:space="preserve">البرنامج </w:t>
      </w:r>
      <w:proofErr w:type="gramStart"/>
      <w:r w:rsidRPr="000C2351">
        <w:rPr>
          <w:rFonts w:ascii="Arial Black" w:hAnsi="Arial Black" w:cs="PT Bold Heading" w:hint="cs"/>
          <w:sz w:val="34"/>
          <w:szCs w:val="34"/>
          <w:rtl/>
          <w:lang w:val="fr-CH"/>
        </w:rPr>
        <w:t>والميزانية</w:t>
      </w:r>
      <w:proofErr w:type="gramEnd"/>
    </w:p>
    <w:p w:rsidR="000C2351" w:rsidRPr="000C2351" w:rsidRDefault="000C2351" w:rsidP="000C2351">
      <w:pPr>
        <w:bidi/>
        <w:spacing w:line="360" w:lineRule="exact"/>
        <w:rPr>
          <w:rFonts w:ascii="Arabic Typesetting" w:hAnsi="Arabic Typesetting" w:cs="Arabic Typesetting" w:hint="cs"/>
          <w:sz w:val="36"/>
          <w:szCs w:val="36"/>
          <w:rtl/>
        </w:rPr>
      </w:pPr>
    </w:p>
    <w:p w:rsidR="000C2351" w:rsidRPr="000C2351" w:rsidRDefault="000C2351" w:rsidP="000C2351">
      <w:pPr>
        <w:bidi/>
        <w:spacing w:line="360" w:lineRule="exact"/>
        <w:rPr>
          <w:rFonts w:ascii="Cambria Math" w:hAnsi="Cambria Math" w:cs="PT Bold Heading"/>
          <w:sz w:val="30"/>
          <w:szCs w:val="30"/>
          <w:rtl/>
        </w:rPr>
      </w:pPr>
      <w:r w:rsidRPr="000C2351">
        <w:rPr>
          <w:rFonts w:ascii="Cambria Math" w:hAnsi="Cambria Math" w:cs="PT Bold Heading" w:hint="cs"/>
          <w:sz w:val="30"/>
          <w:szCs w:val="30"/>
          <w:rtl/>
        </w:rPr>
        <w:t>الدورة السا</w:t>
      </w:r>
      <w:r w:rsidRPr="000C2351">
        <w:rPr>
          <w:rFonts w:ascii="Cambria Math" w:hAnsi="Cambria Math" w:cs="PT Bold Heading" w:hint="cs"/>
          <w:sz w:val="30"/>
          <w:szCs w:val="30"/>
          <w:rtl/>
          <w:lang w:val="fr-FR" w:bidi="ar-EG"/>
        </w:rPr>
        <w:t>بعة</w:t>
      </w:r>
      <w:r w:rsidRPr="000C2351">
        <w:rPr>
          <w:rFonts w:ascii="Cambria Math" w:hAnsi="Cambria Math" w:cs="PT Bold Heading" w:hint="cs"/>
          <w:sz w:val="30"/>
          <w:szCs w:val="30"/>
          <w:rtl/>
        </w:rPr>
        <w:t xml:space="preserve"> </w:t>
      </w:r>
      <w:proofErr w:type="gramStart"/>
      <w:r w:rsidRPr="000C2351">
        <w:rPr>
          <w:rFonts w:ascii="Cambria Math" w:hAnsi="Cambria Math" w:cs="PT Bold Heading" w:hint="cs"/>
          <w:sz w:val="30"/>
          <w:szCs w:val="30"/>
          <w:rtl/>
        </w:rPr>
        <w:t>والعشرون</w:t>
      </w:r>
      <w:proofErr w:type="gramEnd"/>
    </w:p>
    <w:p w:rsidR="000C2351" w:rsidRPr="000C2351" w:rsidRDefault="000C2351" w:rsidP="000C2351">
      <w:pPr>
        <w:bidi/>
        <w:spacing w:line="360" w:lineRule="exact"/>
        <w:rPr>
          <w:rFonts w:ascii="Arabic Typesetting" w:hAnsi="Arabic Typesetting" w:cs="Arabic Typesetting" w:hint="cs"/>
          <w:b/>
          <w:bCs/>
          <w:sz w:val="36"/>
          <w:szCs w:val="36"/>
          <w:rtl/>
        </w:rPr>
      </w:pPr>
      <w:r w:rsidRPr="000C2351">
        <w:rPr>
          <w:rFonts w:ascii="Arabic Typesetting" w:hAnsi="Arabic Typesetting" w:cs="Arabic Typesetting"/>
          <w:b/>
          <w:bCs/>
          <w:sz w:val="36"/>
          <w:szCs w:val="36"/>
          <w:rtl/>
        </w:rPr>
        <w:t xml:space="preserve">جنيف، </w:t>
      </w:r>
      <w:proofErr w:type="gramStart"/>
      <w:r w:rsidRPr="000C2351">
        <w:rPr>
          <w:rFonts w:ascii="Arabic Typesetting" w:hAnsi="Arabic Typesetting" w:cs="Arabic Typesetting"/>
          <w:b/>
          <w:bCs/>
          <w:sz w:val="36"/>
          <w:szCs w:val="36"/>
          <w:rtl/>
        </w:rPr>
        <w:t>من</w:t>
      </w:r>
      <w:proofErr w:type="gramEnd"/>
      <w:r w:rsidRPr="000C2351">
        <w:rPr>
          <w:rFonts w:ascii="Arabic Typesetting" w:hAnsi="Arabic Typesetting" w:cs="Arabic Typesetting"/>
          <w:b/>
          <w:bCs/>
          <w:sz w:val="36"/>
          <w:szCs w:val="36"/>
          <w:rtl/>
        </w:rPr>
        <w:t xml:space="preserve"> 11 إلى 15 سبتمبر 2017</w:t>
      </w:r>
    </w:p>
    <w:p w:rsidR="000C2351" w:rsidRPr="000C2351" w:rsidRDefault="000C2351" w:rsidP="000C2351">
      <w:pPr>
        <w:bidi/>
        <w:spacing w:line="360" w:lineRule="exact"/>
        <w:rPr>
          <w:rFonts w:ascii="Arabic Typesetting" w:hAnsi="Arabic Typesetting" w:cs="Arabic Typesetting"/>
          <w:sz w:val="36"/>
          <w:szCs w:val="36"/>
          <w:rtl/>
        </w:rPr>
      </w:pPr>
    </w:p>
    <w:p w:rsidR="000C2351" w:rsidRPr="000C2351" w:rsidRDefault="000C2351" w:rsidP="000C2351">
      <w:pPr>
        <w:bidi/>
        <w:spacing w:line="360" w:lineRule="exact"/>
        <w:rPr>
          <w:rFonts w:ascii="Arabic Typesetting" w:hAnsi="Arabic Typesetting" w:cs="Arabic Typesetting"/>
          <w:sz w:val="36"/>
          <w:szCs w:val="36"/>
          <w:rtl/>
        </w:rPr>
      </w:pPr>
    </w:p>
    <w:p w:rsidR="000C2351" w:rsidRPr="000C2351" w:rsidRDefault="000C2351" w:rsidP="000C2351">
      <w:pPr>
        <w:bidi/>
        <w:spacing w:line="360" w:lineRule="exact"/>
        <w:rPr>
          <w:rFonts w:ascii="Arial Black" w:hAnsi="Arial Black" w:cs="PT Bold Heading"/>
          <w:sz w:val="26"/>
          <w:szCs w:val="26"/>
          <w:rtl/>
        </w:rPr>
      </w:pPr>
      <w:r w:rsidRPr="000C2351">
        <w:rPr>
          <w:rFonts w:ascii="Arial Black" w:hAnsi="Arial Black" w:cs="PT Bold Heading" w:hint="cs"/>
          <w:sz w:val="26"/>
          <w:szCs w:val="26"/>
          <w:rtl/>
        </w:rPr>
        <w:t>‏التقرير السنوي لمدير شعبة الرقابة الداخلية</w:t>
      </w:r>
    </w:p>
    <w:p w:rsidR="000C2351" w:rsidRPr="000C2351" w:rsidRDefault="000C2351" w:rsidP="000C2351">
      <w:pPr>
        <w:bidi/>
        <w:spacing w:before="240" w:after="840" w:line="360" w:lineRule="exact"/>
        <w:rPr>
          <w:rFonts w:ascii="Arabic Typesetting" w:hAnsi="Arabic Typesetting" w:cs="Arabic Typesetting" w:hint="cs"/>
          <w:i/>
          <w:iCs/>
          <w:sz w:val="36"/>
          <w:szCs w:val="36"/>
          <w:rtl/>
        </w:rPr>
      </w:pPr>
      <w:proofErr w:type="gramStart"/>
      <w:r w:rsidRPr="000C2351">
        <w:rPr>
          <w:rFonts w:ascii="Arabic Typesetting" w:hAnsi="Arabic Typesetting" w:cs="Arabic Typesetting"/>
          <w:i/>
          <w:iCs/>
          <w:sz w:val="36"/>
          <w:szCs w:val="36"/>
          <w:rtl/>
        </w:rPr>
        <w:t>من</w:t>
      </w:r>
      <w:proofErr w:type="gramEnd"/>
      <w:r w:rsidRPr="000C2351">
        <w:rPr>
          <w:rFonts w:ascii="Arabic Typesetting" w:hAnsi="Arabic Typesetting" w:cs="Arabic Typesetting"/>
          <w:i/>
          <w:iCs/>
          <w:sz w:val="36"/>
          <w:szCs w:val="36"/>
          <w:rtl/>
        </w:rPr>
        <w:t xml:space="preserve"> إعداد الأمانة</w:t>
      </w:r>
    </w:p>
    <w:p w:rsidR="000C2351" w:rsidRPr="000C2351" w:rsidRDefault="000C2351" w:rsidP="000C2351">
      <w:pPr>
        <w:numPr>
          <w:ilvl w:val="0"/>
          <w:numId w:val="37"/>
        </w:numPr>
        <w:bidi/>
        <w:spacing w:after="240" w:line="360" w:lineRule="exact"/>
        <w:rPr>
          <w:rFonts w:ascii="Arabic Typesetting" w:hAnsi="Arabic Typesetting" w:cs="Arabic Typesetting"/>
          <w:sz w:val="36"/>
          <w:szCs w:val="36"/>
          <w:rtl/>
        </w:rPr>
      </w:pPr>
      <w:r w:rsidRPr="000C2351">
        <w:rPr>
          <w:rFonts w:ascii="Arabic Typesetting" w:hAnsi="Arabic Typesetting" w:cs="Arabic Typesetting" w:hint="cs"/>
          <w:sz w:val="36"/>
          <w:szCs w:val="36"/>
          <w:rtl/>
        </w:rPr>
        <w:t xml:space="preserve">وفقا للفقرة 44 من ميثاق الرقابة الداخلية، يقدِّم مدير شعبة الرقابة الداخلية تقريرا سنويا موجزا إلى الجمعية العامة </w:t>
      </w:r>
      <w:proofErr w:type="spellStart"/>
      <w:r w:rsidRPr="000C2351">
        <w:rPr>
          <w:rFonts w:ascii="Arabic Typesetting" w:hAnsi="Arabic Typesetting" w:cs="Arabic Typesetting" w:hint="cs"/>
          <w:sz w:val="36"/>
          <w:szCs w:val="36"/>
          <w:rtl/>
        </w:rPr>
        <w:t>للويبو</w:t>
      </w:r>
      <w:proofErr w:type="spellEnd"/>
      <w:r w:rsidRPr="000C2351">
        <w:rPr>
          <w:rFonts w:ascii="Arabic Typesetting" w:hAnsi="Arabic Typesetting" w:cs="Arabic Typesetting" w:hint="cs"/>
          <w:sz w:val="36"/>
          <w:szCs w:val="36"/>
          <w:rtl/>
        </w:rPr>
        <w:t xml:space="preserve">، من خلال لجنة البرنامج والميزانية (اللجنة). </w:t>
      </w:r>
      <w:proofErr w:type="gramStart"/>
      <w:r w:rsidRPr="000C2351">
        <w:rPr>
          <w:rFonts w:ascii="Arabic Typesetting" w:hAnsi="Arabic Typesetting" w:cs="Arabic Typesetting" w:hint="cs"/>
          <w:sz w:val="36"/>
          <w:szCs w:val="36"/>
          <w:rtl/>
        </w:rPr>
        <w:t>ويتناول</w:t>
      </w:r>
      <w:proofErr w:type="gramEnd"/>
      <w:r w:rsidRPr="000C2351">
        <w:rPr>
          <w:rFonts w:ascii="Arabic Typesetting" w:hAnsi="Arabic Typesetting" w:cs="Arabic Typesetting" w:hint="cs"/>
          <w:sz w:val="36"/>
          <w:szCs w:val="36"/>
          <w:rtl/>
        </w:rPr>
        <w:t xml:space="preserve"> التقرير السنوي لمحة عامة عن أنشطة الرقابة الداخلية التي أُنجزت خلال الفترة المشمولة بالتقرير، أي من 1 يوليو 2016 إلى 30 يونيو 2017.</w:t>
      </w:r>
    </w:p>
    <w:p w:rsidR="000C2351" w:rsidRPr="000C2351" w:rsidRDefault="000C2351" w:rsidP="000C2351">
      <w:pPr>
        <w:numPr>
          <w:ilvl w:val="0"/>
          <w:numId w:val="37"/>
        </w:numPr>
        <w:bidi/>
        <w:spacing w:after="240" w:line="360" w:lineRule="exact"/>
        <w:rPr>
          <w:rFonts w:ascii="Arabic Typesetting" w:hAnsi="Arabic Typesetting" w:cs="Arabic Typesetting"/>
          <w:sz w:val="36"/>
          <w:szCs w:val="36"/>
        </w:rPr>
      </w:pPr>
      <w:r w:rsidRPr="000C2351">
        <w:rPr>
          <w:rFonts w:ascii="Arabic Typesetting" w:hAnsi="Arabic Typesetting" w:cs="Arabic Typesetting" w:hint="cs"/>
          <w:sz w:val="36"/>
          <w:szCs w:val="36"/>
          <w:rtl/>
        </w:rPr>
        <w:t xml:space="preserve">وفيما يلي </w:t>
      </w:r>
      <w:proofErr w:type="gramStart"/>
      <w:r w:rsidRPr="000C2351">
        <w:rPr>
          <w:rFonts w:ascii="Arabic Typesetting" w:hAnsi="Arabic Typesetting" w:cs="Arabic Typesetting" w:hint="cs"/>
          <w:sz w:val="36"/>
          <w:szCs w:val="36"/>
          <w:rtl/>
        </w:rPr>
        <w:t>فقرة</w:t>
      </w:r>
      <w:proofErr w:type="gramEnd"/>
      <w:r w:rsidRPr="000C2351">
        <w:rPr>
          <w:rFonts w:ascii="Arabic Typesetting" w:hAnsi="Arabic Typesetting" w:cs="Arabic Typesetting" w:hint="cs"/>
          <w:sz w:val="36"/>
          <w:szCs w:val="36"/>
          <w:rtl/>
        </w:rPr>
        <w:t xml:space="preserve"> القرار المقترحة.</w:t>
      </w:r>
    </w:p>
    <w:p w:rsidR="000C2351" w:rsidRPr="000C2351" w:rsidRDefault="000C2351" w:rsidP="000C2351">
      <w:pPr>
        <w:pStyle w:val="DecisionParaAR"/>
      </w:pPr>
      <w:r w:rsidRPr="000C2351">
        <w:rPr>
          <w:rFonts w:hint="cs"/>
          <w:rtl/>
        </w:rPr>
        <w:t xml:space="preserve">أحاطت لجنة البرنامج والميزانية </w:t>
      </w:r>
      <w:proofErr w:type="gramStart"/>
      <w:r w:rsidRPr="000C2351">
        <w:rPr>
          <w:rFonts w:hint="cs"/>
          <w:rtl/>
        </w:rPr>
        <w:t>علما</w:t>
      </w:r>
      <w:proofErr w:type="gramEnd"/>
      <w:r w:rsidRPr="000C2351">
        <w:rPr>
          <w:rFonts w:hint="cs"/>
          <w:rtl/>
        </w:rPr>
        <w:t xml:space="preserve"> بمضمون "التقرير السنوي لمدير شعبة الرقابة الداخلية" (الوثيقة </w:t>
      </w:r>
      <w:r w:rsidRPr="000C2351">
        <w:t>WO/PBC/27/4</w:t>
      </w:r>
      <w:r w:rsidRPr="000C2351">
        <w:rPr>
          <w:rFonts w:hint="cs"/>
          <w:rtl/>
        </w:rPr>
        <w:t>).</w:t>
      </w:r>
    </w:p>
    <w:p w:rsidR="000C2351" w:rsidRPr="000C2351" w:rsidRDefault="000C2351" w:rsidP="000C2351">
      <w:pPr>
        <w:bidi/>
        <w:spacing w:after="240" w:line="360" w:lineRule="exact"/>
        <w:ind w:left="5534"/>
        <w:rPr>
          <w:rFonts w:ascii="Arabic Typesetting" w:hAnsi="Arabic Typesetting" w:cs="Arabic Typesetting" w:hint="cs"/>
          <w:sz w:val="36"/>
          <w:szCs w:val="36"/>
          <w:rtl/>
        </w:rPr>
      </w:pPr>
      <w:r w:rsidRPr="000C2351">
        <w:rPr>
          <w:rFonts w:ascii="Arabic Typesetting" w:hAnsi="Arabic Typesetting" w:cs="Arabic Typesetting"/>
          <w:sz w:val="36"/>
          <w:szCs w:val="36"/>
          <w:rtl/>
        </w:rPr>
        <w:t>[يلي ذلك التقرير السنوي لمدير شعبة الرقابة الداخلية]</w:t>
      </w:r>
    </w:p>
    <w:p w:rsidR="000C2351" w:rsidRPr="000C2351" w:rsidRDefault="000C2351" w:rsidP="000C2351">
      <w:pPr>
        <w:sectPr w:rsidR="000C2351" w:rsidRPr="000C2351">
          <w:headerReference w:type="default" r:id="rId12"/>
          <w:endnotePr>
            <w:numFmt w:val="decimal"/>
          </w:endnotePr>
          <w:pgSz w:w="11907" w:h="16840"/>
          <w:pgMar w:top="1134" w:right="1134" w:bottom="1134" w:left="1134" w:header="510" w:footer="1021" w:gutter="0"/>
          <w:pgNumType w:start="1"/>
          <w:cols w:space="720"/>
        </w:sectPr>
      </w:pPr>
    </w:p>
    <w:p w:rsidR="000C2351" w:rsidRPr="000C2351" w:rsidRDefault="000C2351" w:rsidP="000C2351">
      <w:pPr>
        <w:keepNext/>
        <w:bidi/>
        <w:spacing w:after="240" w:line="360" w:lineRule="exact"/>
        <w:jc w:val="center"/>
        <w:rPr>
          <w:rFonts w:ascii="Arabic Typesetting" w:hAnsi="Arabic Typesetting" w:cs="Arabic Typesetting"/>
          <w:b/>
          <w:bCs/>
          <w:sz w:val="40"/>
          <w:szCs w:val="40"/>
          <w:rtl/>
        </w:rPr>
      </w:pPr>
      <w:r w:rsidRPr="000C2351">
        <w:rPr>
          <w:rFonts w:ascii="Arabic Typesetting" w:hAnsi="Arabic Typesetting" w:cs="Arabic Typesetting"/>
          <w:b/>
          <w:bCs/>
          <w:sz w:val="40"/>
          <w:szCs w:val="40"/>
          <w:rtl/>
        </w:rPr>
        <w:lastRenderedPageBreak/>
        <w:t>التقرير السنوي لمدير شعبة الرقابة الداخلية</w:t>
      </w:r>
    </w:p>
    <w:p w:rsidR="000C2351" w:rsidRPr="000C2351" w:rsidRDefault="000C2351" w:rsidP="000C2351">
      <w:pPr>
        <w:keepNext/>
        <w:bidi/>
        <w:spacing w:after="240" w:line="360" w:lineRule="exact"/>
        <w:jc w:val="center"/>
        <w:rPr>
          <w:rFonts w:ascii="Arabic Typesetting" w:hAnsi="Arabic Typesetting" w:cs="Arabic Typesetting"/>
          <w:sz w:val="36"/>
          <w:szCs w:val="36"/>
          <w:rtl/>
        </w:rPr>
      </w:pPr>
      <w:r w:rsidRPr="000C2351">
        <w:rPr>
          <w:rFonts w:ascii="Arabic Typesetting" w:hAnsi="Arabic Typesetting" w:cs="Arabic Typesetting"/>
          <w:sz w:val="36"/>
          <w:szCs w:val="36"/>
          <w:rtl/>
        </w:rPr>
        <w:t xml:space="preserve">1 يوليو </w:t>
      </w:r>
      <w:r w:rsidRPr="000C2351">
        <w:rPr>
          <w:rFonts w:ascii="Arabic Typesetting" w:hAnsi="Arabic Typesetting" w:cs="Arabic Typesetting"/>
          <w:sz w:val="36"/>
          <w:szCs w:val="36"/>
        </w:rPr>
        <w:t>2016</w:t>
      </w:r>
      <w:r w:rsidRPr="000C2351">
        <w:rPr>
          <w:rFonts w:ascii="Arabic Typesetting" w:hAnsi="Arabic Typesetting" w:cs="Arabic Typesetting"/>
          <w:sz w:val="36"/>
          <w:szCs w:val="36"/>
          <w:rtl/>
        </w:rPr>
        <w:t xml:space="preserve"> إلى 30 يونيو </w:t>
      </w:r>
      <w:r w:rsidRPr="000C2351">
        <w:rPr>
          <w:rFonts w:ascii="Arabic Typesetting" w:hAnsi="Arabic Typesetting" w:cs="Arabic Typesetting"/>
          <w:sz w:val="36"/>
          <w:szCs w:val="36"/>
        </w:rPr>
        <w:t>2017</w:t>
      </w:r>
    </w:p>
    <w:p w:rsidR="000C2351" w:rsidRPr="000C2351" w:rsidRDefault="000C2351" w:rsidP="000C2351">
      <w:pPr>
        <w:keepNext/>
        <w:bidi/>
        <w:spacing w:after="240" w:line="360" w:lineRule="exact"/>
        <w:jc w:val="center"/>
        <w:rPr>
          <w:rFonts w:ascii="Arabic Typesetting" w:hAnsi="Arabic Typesetting" w:cs="Arabic Typesetting"/>
          <w:b/>
          <w:bCs/>
          <w:sz w:val="36"/>
          <w:szCs w:val="36"/>
          <w:rtl/>
        </w:rPr>
      </w:pPr>
      <w:proofErr w:type="gramStart"/>
      <w:r w:rsidRPr="000C2351">
        <w:rPr>
          <w:rFonts w:ascii="Arabic Typesetting" w:hAnsi="Arabic Typesetting" w:cs="Arabic Typesetting"/>
          <w:b/>
          <w:bCs/>
          <w:sz w:val="36"/>
          <w:szCs w:val="36"/>
          <w:rtl/>
        </w:rPr>
        <w:t>قائمة</w:t>
      </w:r>
      <w:proofErr w:type="gramEnd"/>
      <w:r w:rsidRPr="000C2351">
        <w:rPr>
          <w:rFonts w:ascii="Arabic Typesetting" w:hAnsi="Arabic Typesetting" w:cs="Arabic Typesetting"/>
          <w:b/>
          <w:bCs/>
          <w:sz w:val="36"/>
          <w:szCs w:val="36"/>
          <w:rtl/>
        </w:rPr>
        <w:t xml:space="preserve"> المحتويات</w:t>
      </w:r>
    </w:p>
    <w:p w:rsidR="000C2351" w:rsidRPr="000C2351" w:rsidRDefault="000C2351" w:rsidP="000C2351">
      <w:pPr>
        <w:tabs>
          <w:tab w:val="right" w:leader="dot" w:pos="9345"/>
        </w:tabs>
        <w:bidi/>
        <w:spacing w:after="200"/>
        <w:rPr>
          <w:rFonts w:ascii="Arabic Typesetting" w:hAnsi="Arabic Typesetting" w:cs="Arabic Typesetting"/>
          <w:noProof/>
          <w:sz w:val="36"/>
          <w:szCs w:val="36"/>
          <w:rtl/>
        </w:rPr>
      </w:pPr>
      <w:r w:rsidRPr="000C2351">
        <w:rPr>
          <w:rFonts w:ascii="Arabic Typesetting" w:hAnsi="Arabic Typesetting" w:cs="Arabic Typesetting" w:hint="cs"/>
          <w:sz w:val="36"/>
          <w:szCs w:val="36"/>
          <w:rtl/>
        </w:rPr>
        <w:fldChar w:fldCharType="begin"/>
      </w:r>
      <w:r w:rsidRPr="000C2351">
        <w:rPr>
          <w:rFonts w:ascii="Arabic Typesetting" w:hAnsi="Arabic Typesetting" w:cs="Arabic Typesetting" w:hint="cs"/>
          <w:sz w:val="36"/>
          <w:szCs w:val="36"/>
          <w:rtl/>
        </w:rPr>
        <w:instrText xml:space="preserve"> </w:instrText>
      </w:r>
      <w:r w:rsidRPr="000C2351">
        <w:rPr>
          <w:rFonts w:ascii="Arabic Typesetting" w:hAnsi="Arabic Typesetting" w:cs="Arabic Typesetting"/>
          <w:sz w:val="36"/>
          <w:szCs w:val="36"/>
        </w:rPr>
        <w:instrText>TOC</w:instrText>
      </w:r>
      <w:r w:rsidRPr="000C2351">
        <w:rPr>
          <w:rFonts w:ascii="Arabic Typesetting" w:hAnsi="Arabic Typesetting" w:cs="Arabic Typesetting" w:hint="cs"/>
          <w:sz w:val="36"/>
          <w:szCs w:val="36"/>
          <w:rtl/>
        </w:rPr>
        <w:instrText xml:space="preserve"> \</w:instrText>
      </w:r>
      <w:r w:rsidRPr="000C2351">
        <w:rPr>
          <w:rFonts w:ascii="Arabic Typesetting" w:hAnsi="Arabic Typesetting" w:cs="Arabic Typesetting"/>
          <w:sz w:val="36"/>
          <w:szCs w:val="36"/>
        </w:rPr>
        <w:instrText>o "1-1" \u</w:instrText>
      </w:r>
      <w:r w:rsidRPr="000C2351">
        <w:rPr>
          <w:rFonts w:ascii="Arabic Typesetting" w:hAnsi="Arabic Typesetting" w:cs="Arabic Typesetting"/>
          <w:sz w:val="36"/>
          <w:szCs w:val="36"/>
          <w:rtl/>
        </w:rPr>
        <w:instrText xml:space="preserve"> </w:instrText>
      </w:r>
      <w:r w:rsidRPr="000C2351">
        <w:rPr>
          <w:rFonts w:ascii="Arabic Typesetting" w:hAnsi="Arabic Typesetting" w:cs="Arabic Typesetting"/>
          <w:sz w:val="36"/>
          <w:szCs w:val="36"/>
          <w:rtl/>
        </w:rPr>
        <w:fldChar w:fldCharType="separate"/>
      </w:r>
      <w:r w:rsidRPr="000C2351">
        <w:rPr>
          <w:rFonts w:ascii="Arabic Typesetting" w:eastAsia="SimSun" w:hAnsi="Arabic Typesetting" w:cs="Arabic Typesetting" w:hint="cs"/>
          <w:noProof/>
          <w:sz w:val="36"/>
          <w:szCs w:val="36"/>
          <w:rtl/>
          <w:lang w:eastAsia="zh-CN"/>
        </w:rPr>
        <w:t>قائمة المختصرات المستخدمة في النص الإنكليزي</w:t>
      </w:r>
      <w:r w:rsidRPr="000C2351">
        <w:rPr>
          <w:rFonts w:ascii="Arabic Typesetting" w:hAnsi="Arabic Typesetting" w:cs="Arabic Typesetting"/>
          <w:noProof/>
          <w:sz w:val="36"/>
          <w:szCs w:val="36"/>
        </w:rPr>
        <w:tab/>
      </w:r>
      <w:r w:rsidRPr="000C2351">
        <w:rPr>
          <w:rFonts w:ascii="Arabic Typesetting" w:hAnsi="Arabic Typesetting" w:cs="Arabic Typesetting"/>
          <w:noProof/>
          <w:sz w:val="36"/>
          <w:szCs w:val="36"/>
        </w:rPr>
        <w:fldChar w:fldCharType="begin"/>
      </w:r>
      <w:r w:rsidRPr="000C2351">
        <w:rPr>
          <w:rFonts w:ascii="Arabic Typesetting" w:hAnsi="Arabic Typesetting" w:cs="Arabic Typesetting"/>
          <w:noProof/>
          <w:sz w:val="36"/>
          <w:szCs w:val="36"/>
        </w:rPr>
        <w:instrText xml:space="preserve"> PAGEREF _Toc489430417 \h </w:instrText>
      </w:r>
      <w:r w:rsidRPr="000C2351">
        <w:rPr>
          <w:rFonts w:ascii="Arabic Typesetting" w:hAnsi="Arabic Typesetting" w:cs="Arabic Typesetting"/>
          <w:noProof/>
          <w:sz w:val="36"/>
          <w:szCs w:val="36"/>
        </w:rPr>
      </w:r>
      <w:r w:rsidRPr="000C2351">
        <w:rPr>
          <w:rFonts w:ascii="Arabic Typesetting" w:hAnsi="Arabic Typesetting" w:cs="Arabic Typesetting"/>
          <w:noProof/>
          <w:sz w:val="36"/>
          <w:szCs w:val="36"/>
        </w:rPr>
        <w:fldChar w:fldCharType="separate"/>
      </w:r>
      <w:r w:rsidR="0030785E">
        <w:rPr>
          <w:rFonts w:ascii="Arabic Typesetting" w:hAnsi="Arabic Typesetting" w:cs="Arabic Typesetting"/>
          <w:noProof/>
          <w:sz w:val="36"/>
          <w:szCs w:val="36"/>
          <w:rtl/>
        </w:rPr>
        <w:t>3</w:t>
      </w:r>
      <w:r w:rsidRPr="000C2351">
        <w:rPr>
          <w:rFonts w:ascii="Arabic Typesetting" w:hAnsi="Arabic Typesetting" w:cs="Arabic Typesetting"/>
          <w:noProof/>
          <w:sz w:val="36"/>
          <w:szCs w:val="36"/>
        </w:rPr>
        <w:fldChar w:fldCharType="end"/>
      </w:r>
    </w:p>
    <w:p w:rsidR="000C2351" w:rsidRPr="000C2351" w:rsidRDefault="000C2351" w:rsidP="000C2351">
      <w:pPr>
        <w:tabs>
          <w:tab w:val="right" w:leader="dot" w:pos="9345"/>
        </w:tabs>
        <w:bidi/>
        <w:spacing w:after="200"/>
        <w:rPr>
          <w:rFonts w:ascii="Arabic Typesetting" w:hAnsi="Arabic Typesetting" w:cs="Arabic Typesetting"/>
          <w:noProof/>
          <w:sz w:val="36"/>
          <w:szCs w:val="36"/>
        </w:rPr>
      </w:pPr>
      <w:r w:rsidRPr="000C2351">
        <w:rPr>
          <w:rFonts w:ascii="Arabic Typesetting" w:eastAsia="SimSun" w:hAnsi="Arabic Typesetting" w:cs="Arabic Typesetting" w:hint="cs"/>
          <w:noProof/>
          <w:sz w:val="36"/>
          <w:szCs w:val="36"/>
          <w:rtl/>
          <w:lang w:eastAsia="zh-CN"/>
        </w:rPr>
        <w:t>معلومات أساسية</w:t>
      </w:r>
      <w:r w:rsidRPr="000C2351">
        <w:rPr>
          <w:rFonts w:ascii="Arabic Typesetting" w:hAnsi="Arabic Typesetting" w:cs="Arabic Typesetting"/>
          <w:noProof/>
          <w:sz w:val="36"/>
          <w:szCs w:val="36"/>
        </w:rPr>
        <w:tab/>
      </w:r>
      <w:r w:rsidRPr="000C2351">
        <w:rPr>
          <w:rFonts w:ascii="Arabic Typesetting" w:hAnsi="Arabic Typesetting" w:cs="Arabic Typesetting"/>
          <w:noProof/>
          <w:sz w:val="36"/>
          <w:szCs w:val="36"/>
        </w:rPr>
        <w:fldChar w:fldCharType="begin"/>
      </w:r>
      <w:r w:rsidRPr="000C2351">
        <w:rPr>
          <w:rFonts w:ascii="Arabic Typesetting" w:hAnsi="Arabic Typesetting" w:cs="Arabic Typesetting"/>
          <w:noProof/>
          <w:sz w:val="36"/>
          <w:szCs w:val="36"/>
        </w:rPr>
        <w:instrText xml:space="preserve"> PAGEREF _Toc489430418 \h </w:instrText>
      </w:r>
      <w:r w:rsidRPr="000C2351">
        <w:rPr>
          <w:rFonts w:ascii="Arabic Typesetting" w:hAnsi="Arabic Typesetting" w:cs="Arabic Typesetting"/>
          <w:noProof/>
          <w:sz w:val="36"/>
          <w:szCs w:val="36"/>
        </w:rPr>
      </w:r>
      <w:r w:rsidRPr="000C2351">
        <w:rPr>
          <w:rFonts w:ascii="Arabic Typesetting" w:hAnsi="Arabic Typesetting" w:cs="Arabic Typesetting"/>
          <w:noProof/>
          <w:sz w:val="36"/>
          <w:szCs w:val="36"/>
        </w:rPr>
        <w:fldChar w:fldCharType="separate"/>
      </w:r>
      <w:r w:rsidR="0030785E">
        <w:rPr>
          <w:rFonts w:ascii="Arabic Typesetting" w:hAnsi="Arabic Typesetting" w:cs="Arabic Typesetting"/>
          <w:noProof/>
          <w:sz w:val="36"/>
          <w:szCs w:val="36"/>
          <w:rtl/>
        </w:rPr>
        <w:t>4</w:t>
      </w:r>
      <w:r w:rsidRPr="000C2351">
        <w:rPr>
          <w:rFonts w:ascii="Arabic Typesetting" w:hAnsi="Arabic Typesetting" w:cs="Arabic Typesetting"/>
          <w:noProof/>
          <w:sz w:val="36"/>
          <w:szCs w:val="36"/>
        </w:rPr>
        <w:fldChar w:fldCharType="end"/>
      </w:r>
    </w:p>
    <w:p w:rsidR="000C2351" w:rsidRPr="000C2351" w:rsidRDefault="000C2351" w:rsidP="000C2351">
      <w:pPr>
        <w:tabs>
          <w:tab w:val="right" w:leader="dot" w:pos="9345"/>
        </w:tabs>
        <w:bidi/>
        <w:spacing w:after="200"/>
        <w:rPr>
          <w:rFonts w:ascii="Arabic Typesetting" w:hAnsi="Arabic Typesetting" w:cs="Arabic Typesetting"/>
          <w:noProof/>
          <w:sz w:val="36"/>
          <w:szCs w:val="36"/>
        </w:rPr>
      </w:pPr>
      <w:r w:rsidRPr="000C2351">
        <w:rPr>
          <w:rFonts w:ascii="Arabic Typesetting" w:eastAsia="SimSun" w:hAnsi="Arabic Typesetting" w:cs="Arabic Typesetting" w:hint="cs"/>
          <w:noProof/>
          <w:sz w:val="36"/>
          <w:szCs w:val="36"/>
          <w:rtl/>
          <w:lang w:eastAsia="zh-CN"/>
        </w:rPr>
        <w:t>مبادئ التخطيط</w:t>
      </w:r>
      <w:r w:rsidRPr="000C2351">
        <w:rPr>
          <w:rFonts w:ascii="Arabic Typesetting" w:hAnsi="Arabic Typesetting" w:cs="Arabic Typesetting"/>
          <w:noProof/>
          <w:sz w:val="36"/>
          <w:szCs w:val="36"/>
        </w:rPr>
        <w:tab/>
      </w:r>
      <w:r w:rsidRPr="000C2351">
        <w:rPr>
          <w:rFonts w:ascii="Arabic Typesetting" w:hAnsi="Arabic Typesetting" w:cs="Arabic Typesetting"/>
          <w:noProof/>
          <w:sz w:val="36"/>
          <w:szCs w:val="36"/>
        </w:rPr>
        <w:fldChar w:fldCharType="begin"/>
      </w:r>
      <w:r w:rsidRPr="000C2351">
        <w:rPr>
          <w:rFonts w:ascii="Arabic Typesetting" w:hAnsi="Arabic Typesetting" w:cs="Arabic Typesetting"/>
          <w:noProof/>
          <w:sz w:val="36"/>
          <w:szCs w:val="36"/>
        </w:rPr>
        <w:instrText xml:space="preserve"> PAGEREF _Toc489430419 \h </w:instrText>
      </w:r>
      <w:r w:rsidRPr="000C2351">
        <w:rPr>
          <w:rFonts w:ascii="Arabic Typesetting" w:hAnsi="Arabic Typesetting" w:cs="Arabic Typesetting"/>
          <w:noProof/>
          <w:sz w:val="36"/>
          <w:szCs w:val="36"/>
        </w:rPr>
      </w:r>
      <w:r w:rsidRPr="000C2351">
        <w:rPr>
          <w:rFonts w:ascii="Arabic Typesetting" w:hAnsi="Arabic Typesetting" w:cs="Arabic Typesetting"/>
          <w:noProof/>
          <w:sz w:val="36"/>
          <w:szCs w:val="36"/>
        </w:rPr>
        <w:fldChar w:fldCharType="separate"/>
      </w:r>
      <w:r w:rsidR="0030785E">
        <w:rPr>
          <w:rFonts w:ascii="Arabic Typesetting" w:hAnsi="Arabic Typesetting" w:cs="Arabic Typesetting"/>
          <w:noProof/>
          <w:sz w:val="36"/>
          <w:szCs w:val="36"/>
          <w:rtl/>
        </w:rPr>
        <w:t>4</w:t>
      </w:r>
      <w:r w:rsidRPr="000C2351">
        <w:rPr>
          <w:rFonts w:ascii="Arabic Typesetting" w:hAnsi="Arabic Typesetting" w:cs="Arabic Typesetting"/>
          <w:noProof/>
          <w:sz w:val="36"/>
          <w:szCs w:val="36"/>
        </w:rPr>
        <w:fldChar w:fldCharType="end"/>
      </w:r>
    </w:p>
    <w:p w:rsidR="000C2351" w:rsidRPr="000C2351" w:rsidRDefault="000C2351" w:rsidP="000C2351">
      <w:pPr>
        <w:tabs>
          <w:tab w:val="right" w:leader="dot" w:pos="9345"/>
        </w:tabs>
        <w:bidi/>
        <w:spacing w:after="200"/>
        <w:rPr>
          <w:rFonts w:ascii="Arabic Typesetting" w:hAnsi="Arabic Typesetting" w:cs="Arabic Typesetting"/>
          <w:noProof/>
          <w:sz w:val="36"/>
          <w:szCs w:val="36"/>
        </w:rPr>
      </w:pPr>
      <w:r w:rsidRPr="000C2351">
        <w:rPr>
          <w:rFonts w:ascii="Arabic Typesetting" w:eastAsia="SimSun" w:hAnsi="Arabic Typesetting" w:cs="Arabic Typesetting" w:hint="cs"/>
          <w:noProof/>
          <w:sz w:val="36"/>
          <w:szCs w:val="36"/>
          <w:rtl/>
          <w:lang w:eastAsia="zh-CN"/>
        </w:rPr>
        <w:t>المعايير المهنية</w:t>
      </w:r>
      <w:r w:rsidRPr="000C2351">
        <w:rPr>
          <w:rFonts w:ascii="Arabic Typesetting" w:hAnsi="Arabic Typesetting" w:cs="Arabic Typesetting"/>
          <w:noProof/>
          <w:sz w:val="36"/>
          <w:szCs w:val="36"/>
        </w:rPr>
        <w:tab/>
      </w:r>
      <w:r w:rsidRPr="000C2351">
        <w:rPr>
          <w:rFonts w:ascii="Arabic Typesetting" w:hAnsi="Arabic Typesetting" w:cs="Arabic Typesetting"/>
          <w:noProof/>
          <w:sz w:val="36"/>
          <w:szCs w:val="36"/>
        </w:rPr>
        <w:fldChar w:fldCharType="begin"/>
      </w:r>
      <w:r w:rsidRPr="000C2351">
        <w:rPr>
          <w:rFonts w:ascii="Arabic Typesetting" w:hAnsi="Arabic Typesetting" w:cs="Arabic Typesetting"/>
          <w:noProof/>
          <w:sz w:val="36"/>
          <w:szCs w:val="36"/>
        </w:rPr>
        <w:instrText xml:space="preserve"> PAGEREF _Toc489430420 \h </w:instrText>
      </w:r>
      <w:r w:rsidRPr="000C2351">
        <w:rPr>
          <w:rFonts w:ascii="Arabic Typesetting" w:hAnsi="Arabic Typesetting" w:cs="Arabic Typesetting"/>
          <w:noProof/>
          <w:sz w:val="36"/>
          <w:szCs w:val="36"/>
        </w:rPr>
      </w:r>
      <w:r w:rsidRPr="000C2351">
        <w:rPr>
          <w:rFonts w:ascii="Arabic Typesetting" w:hAnsi="Arabic Typesetting" w:cs="Arabic Typesetting"/>
          <w:noProof/>
          <w:sz w:val="36"/>
          <w:szCs w:val="36"/>
        </w:rPr>
        <w:fldChar w:fldCharType="separate"/>
      </w:r>
      <w:r w:rsidR="0030785E">
        <w:rPr>
          <w:rFonts w:ascii="Arabic Typesetting" w:hAnsi="Arabic Typesetting" w:cs="Arabic Typesetting"/>
          <w:noProof/>
          <w:sz w:val="36"/>
          <w:szCs w:val="36"/>
          <w:rtl/>
        </w:rPr>
        <w:t>4</w:t>
      </w:r>
      <w:r w:rsidRPr="000C2351">
        <w:rPr>
          <w:rFonts w:ascii="Arabic Typesetting" w:hAnsi="Arabic Typesetting" w:cs="Arabic Typesetting"/>
          <w:noProof/>
          <w:sz w:val="36"/>
          <w:szCs w:val="36"/>
        </w:rPr>
        <w:fldChar w:fldCharType="end"/>
      </w:r>
    </w:p>
    <w:p w:rsidR="000C2351" w:rsidRPr="000C2351" w:rsidRDefault="000C2351" w:rsidP="000C2351">
      <w:pPr>
        <w:tabs>
          <w:tab w:val="right" w:leader="dot" w:pos="9345"/>
        </w:tabs>
        <w:bidi/>
        <w:spacing w:after="200"/>
        <w:rPr>
          <w:rFonts w:ascii="Arabic Typesetting" w:hAnsi="Arabic Typesetting" w:cs="Arabic Typesetting"/>
          <w:noProof/>
          <w:sz w:val="36"/>
          <w:szCs w:val="36"/>
        </w:rPr>
      </w:pPr>
      <w:r w:rsidRPr="000C2351">
        <w:rPr>
          <w:rFonts w:ascii="Arabic Typesetting" w:eastAsia="SimSun" w:hAnsi="Arabic Typesetting" w:cs="Arabic Typesetting" w:hint="cs"/>
          <w:noProof/>
          <w:sz w:val="36"/>
          <w:szCs w:val="36"/>
          <w:rtl/>
          <w:lang w:eastAsia="zh-CN"/>
        </w:rPr>
        <w:t>مسائل مهمة وتوصيات الرقابة العالية الأولوية</w:t>
      </w:r>
      <w:r w:rsidRPr="000C2351">
        <w:rPr>
          <w:rFonts w:ascii="Arabic Typesetting" w:hAnsi="Arabic Typesetting" w:cs="Arabic Typesetting"/>
          <w:noProof/>
          <w:sz w:val="36"/>
          <w:szCs w:val="36"/>
        </w:rPr>
        <w:tab/>
      </w:r>
      <w:r w:rsidRPr="000C2351">
        <w:rPr>
          <w:rFonts w:ascii="Arabic Typesetting" w:hAnsi="Arabic Typesetting" w:cs="Arabic Typesetting"/>
          <w:noProof/>
          <w:sz w:val="36"/>
          <w:szCs w:val="36"/>
        </w:rPr>
        <w:fldChar w:fldCharType="begin"/>
      </w:r>
      <w:r w:rsidRPr="000C2351">
        <w:rPr>
          <w:rFonts w:ascii="Arabic Typesetting" w:hAnsi="Arabic Typesetting" w:cs="Arabic Typesetting"/>
          <w:noProof/>
          <w:sz w:val="36"/>
          <w:szCs w:val="36"/>
        </w:rPr>
        <w:instrText xml:space="preserve"> PAGEREF _Toc489430421 \h </w:instrText>
      </w:r>
      <w:r w:rsidRPr="000C2351">
        <w:rPr>
          <w:rFonts w:ascii="Arabic Typesetting" w:hAnsi="Arabic Typesetting" w:cs="Arabic Typesetting"/>
          <w:noProof/>
          <w:sz w:val="36"/>
          <w:szCs w:val="36"/>
        </w:rPr>
      </w:r>
      <w:r w:rsidRPr="000C2351">
        <w:rPr>
          <w:rFonts w:ascii="Arabic Typesetting" w:hAnsi="Arabic Typesetting" w:cs="Arabic Typesetting"/>
          <w:noProof/>
          <w:sz w:val="36"/>
          <w:szCs w:val="36"/>
        </w:rPr>
        <w:fldChar w:fldCharType="separate"/>
      </w:r>
      <w:r w:rsidR="0030785E">
        <w:rPr>
          <w:rFonts w:ascii="Arabic Typesetting" w:hAnsi="Arabic Typesetting" w:cs="Arabic Typesetting"/>
          <w:noProof/>
          <w:sz w:val="36"/>
          <w:szCs w:val="36"/>
          <w:rtl/>
        </w:rPr>
        <w:t>5</w:t>
      </w:r>
      <w:r w:rsidRPr="000C2351">
        <w:rPr>
          <w:rFonts w:ascii="Arabic Typesetting" w:hAnsi="Arabic Typesetting" w:cs="Arabic Typesetting"/>
          <w:noProof/>
          <w:sz w:val="36"/>
          <w:szCs w:val="36"/>
        </w:rPr>
        <w:fldChar w:fldCharType="end"/>
      </w:r>
    </w:p>
    <w:p w:rsidR="000C2351" w:rsidRPr="000C2351" w:rsidRDefault="000C2351" w:rsidP="000C2351">
      <w:pPr>
        <w:tabs>
          <w:tab w:val="right" w:leader="dot" w:pos="9345"/>
        </w:tabs>
        <w:bidi/>
        <w:spacing w:after="200"/>
        <w:rPr>
          <w:rFonts w:ascii="Arabic Typesetting" w:hAnsi="Arabic Typesetting" w:cs="Arabic Typesetting"/>
          <w:noProof/>
          <w:sz w:val="36"/>
          <w:szCs w:val="36"/>
        </w:rPr>
      </w:pPr>
      <w:r w:rsidRPr="000C2351">
        <w:rPr>
          <w:rFonts w:ascii="Arabic Typesetting" w:eastAsia="SimSun" w:hAnsi="Arabic Typesetting" w:cs="Arabic Typesetting" w:hint="cs"/>
          <w:noProof/>
          <w:sz w:val="36"/>
          <w:szCs w:val="36"/>
          <w:rtl/>
          <w:lang w:eastAsia="zh-CN"/>
        </w:rPr>
        <w:t>أنشطة التحقيق</w:t>
      </w:r>
      <w:r w:rsidRPr="000C2351">
        <w:rPr>
          <w:rFonts w:ascii="Arabic Typesetting" w:hAnsi="Arabic Typesetting" w:cs="Arabic Typesetting"/>
          <w:noProof/>
          <w:sz w:val="36"/>
          <w:szCs w:val="36"/>
        </w:rPr>
        <w:tab/>
      </w:r>
      <w:r w:rsidRPr="000C2351">
        <w:rPr>
          <w:rFonts w:ascii="Arabic Typesetting" w:hAnsi="Arabic Typesetting" w:cs="Arabic Typesetting"/>
          <w:noProof/>
          <w:sz w:val="36"/>
          <w:szCs w:val="36"/>
        </w:rPr>
        <w:fldChar w:fldCharType="begin"/>
      </w:r>
      <w:r w:rsidRPr="000C2351">
        <w:rPr>
          <w:rFonts w:ascii="Arabic Typesetting" w:hAnsi="Arabic Typesetting" w:cs="Arabic Typesetting"/>
          <w:noProof/>
          <w:sz w:val="36"/>
          <w:szCs w:val="36"/>
        </w:rPr>
        <w:instrText xml:space="preserve"> PAGEREF _Toc489430422 \h </w:instrText>
      </w:r>
      <w:r w:rsidRPr="000C2351">
        <w:rPr>
          <w:rFonts w:ascii="Arabic Typesetting" w:hAnsi="Arabic Typesetting" w:cs="Arabic Typesetting"/>
          <w:noProof/>
          <w:sz w:val="36"/>
          <w:szCs w:val="36"/>
        </w:rPr>
      </w:r>
      <w:r w:rsidRPr="000C2351">
        <w:rPr>
          <w:rFonts w:ascii="Arabic Typesetting" w:hAnsi="Arabic Typesetting" w:cs="Arabic Typesetting"/>
          <w:noProof/>
          <w:sz w:val="36"/>
          <w:szCs w:val="36"/>
        </w:rPr>
        <w:fldChar w:fldCharType="separate"/>
      </w:r>
      <w:r w:rsidR="0030785E">
        <w:rPr>
          <w:rFonts w:ascii="Arabic Typesetting" w:hAnsi="Arabic Typesetting" w:cs="Arabic Typesetting"/>
          <w:noProof/>
          <w:sz w:val="36"/>
          <w:szCs w:val="36"/>
          <w:rtl/>
        </w:rPr>
        <w:t>9</w:t>
      </w:r>
      <w:r w:rsidRPr="000C2351">
        <w:rPr>
          <w:rFonts w:ascii="Arabic Typesetting" w:hAnsi="Arabic Typesetting" w:cs="Arabic Typesetting"/>
          <w:noProof/>
          <w:sz w:val="36"/>
          <w:szCs w:val="36"/>
        </w:rPr>
        <w:fldChar w:fldCharType="end"/>
      </w:r>
    </w:p>
    <w:p w:rsidR="000C2351" w:rsidRPr="000C2351" w:rsidRDefault="000C2351" w:rsidP="000C2351">
      <w:pPr>
        <w:tabs>
          <w:tab w:val="right" w:leader="dot" w:pos="9345"/>
        </w:tabs>
        <w:bidi/>
        <w:spacing w:after="200"/>
        <w:rPr>
          <w:rFonts w:ascii="Arabic Typesetting" w:hAnsi="Arabic Typesetting" w:cs="Arabic Typesetting"/>
          <w:noProof/>
          <w:sz w:val="36"/>
          <w:szCs w:val="36"/>
        </w:rPr>
      </w:pPr>
      <w:r w:rsidRPr="000C2351">
        <w:rPr>
          <w:rFonts w:ascii="Arabic Typesetting" w:eastAsia="SimSun" w:hAnsi="Arabic Typesetting" w:cs="Arabic Typesetting" w:hint="cs"/>
          <w:noProof/>
          <w:sz w:val="36"/>
          <w:szCs w:val="36"/>
          <w:rtl/>
          <w:lang w:eastAsia="zh-CN"/>
        </w:rPr>
        <w:t>الحالات التي رُفض فيها تقديم معلومات أو مساعدات</w:t>
      </w:r>
      <w:r w:rsidRPr="000C2351">
        <w:rPr>
          <w:rFonts w:ascii="Arabic Typesetting" w:hAnsi="Arabic Typesetting" w:cs="Arabic Typesetting"/>
          <w:noProof/>
          <w:sz w:val="36"/>
          <w:szCs w:val="36"/>
        </w:rPr>
        <w:tab/>
      </w:r>
      <w:r w:rsidRPr="000C2351">
        <w:rPr>
          <w:rFonts w:ascii="Arabic Typesetting" w:hAnsi="Arabic Typesetting" w:cs="Arabic Typesetting"/>
          <w:noProof/>
          <w:sz w:val="36"/>
          <w:szCs w:val="36"/>
        </w:rPr>
        <w:fldChar w:fldCharType="begin"/>
      </w:r>
      <w:r w:rsidRPr="000C2351">
        <w:rPr>
          <w:rFonts w:ascii="Arabic Typesetting" w:hAnsi="Arabic Typesetting" w:cs="Arabic Typesetting"/>
          <w:noProof/>
          <w:sz w:val="36"/>
          <w:szCs w:val="36"/>
        </w:rPr>
        <w:instrText xml:space="preserve"> PAGEREF _Toc489430423 \h </w:instrText>
      </w:r>
      <w:r w:rsidRPr="000C2351">
        <w:rPr>
          <w:rFonts w:ascii="Arabic Typesetting" w:hAnsi="Arabic Typesetting" w:cs="Arabic Typesetting"/>
          <w:noProof/>
          <w:sz w:val="36"/>
          <w:szCs w:val="36"/>
        </w:rPr>
      </w:r>
      <w:r w:rsidRPr="000C2351">
        <w:rPr>
          <w:rFonts w:ascii="Arabic Typesetting" w:hAnsi="Arabic Typesetting" w:cs="Arabic Typesetting"/>
          <w:noProof/>
          <w:sz w:val="36"/>
          <w:szCs w:val="36"/>
        </w:rPr>
        <w:fldChar w:fldCharType="separate"/>
      </w:r>
      <w:r w:rsidR="0030785E">
        <w:rPr>
          <w:rFonts w:ascii="Arabic Typesetting" w:hAnsi="Arabic Typesetting" w:cs="Arabic Typesetting"/>
          <w:noProof/>
          <w:sz w:val="36"/>
          <w:szCs w:val="36"/>
          <w:rtl/>
        </w:rPr>
        <w:t>12</w:t>
      </w:r>
      <w:r w:rsidRPr="000C2351">
        <w:rPr>
          <w:rFonts w:ascii="Arabic Typesetting" w:hAnsi="Arabic Typesetting" w:cs="Arabic Typesetting"/>
          <w:noProof/>
          <w:sz w:val="36"/>
          <w:szCs w:val="36"/>
        </w:rPr>
        <w:fldChar w:fldCharType="end"/>
      </w:r>
    </w:p>
    <w:p w:rsidR="000C2351" w:rsidRPr="000C2351" w:rsidRDefault="000C2351" w:rsidP="000C2351">
      <w:pPr>
        <w:tabs>
          <w:tab w:val="right" w:leader="dot" w:pos="9345"/>
        </w:tabs>
        <w:bidi/>
        <w:spacing w:after="200"/>
        <w:rPr>
          <w:rFonts w:ascii="Arabic Typesetting" w:hAnsi="Arabic Typesetting" w:cs="Arabic Typesetting"/>
          <w:noProof/>
          <w:sz w:val="36"/>
          <w:szCs w:val="36"/>
        </w:rPr>
      </w:pPr>
      <w:r w:rsidRPr="000C2351">
        <w:rPr>
          <w:rFonts w:ascii="Arabic Typesetting" w:eastAsia="SimSun" w:hAnsi="Arabic Typesetting" w:cs="Arabic Typesetting" w:hint="cs"/>
          <w:noProof/>
          <w:sz w:val="36"/>
          <w:szCs w:val="36"/>
          <w:rtl/>
          <w:lang w:eastAsia="zh-CN"/>
        </w:rPr>
        <w:t>وضع تنفيذ توصيات الرقابة</w:t>
      </w:r>
      <w:r w:rsidRPr="000C2351">
        <w:rPr>
          <w:rFonts w:ascii="Arabic Typesetting" w:hAnsi="Arabic Typesetting" w:cs="Arabic Typesetting"/>
          <w:noProof/>
          <w:sz w:val="36"/>
          <w:szCs w:val="36"/>
        </w:rPr>
        <w:tab/>
      </w:r>
      <w:r w:rsidRPr="000C2351">
        <w:rPr>
          <w:rFonts w:ascii="Arabic Typesetting" w:hAnsi="Arabic Typesetting" w:cs="Arabic Typesetting"/>
          <w:noProof/>
          <w:sz w:val="36"/>
          <w:szCs w:val="36"/>
        </w:rPr>
        <w:fldChar w:fldCharType="begin"/>
      </w:r>
      <w:r w:rsidRPr="000C2351">
        <w:rPr>
          <w:rFonts w:ascii="Arabic Typesetting" w:hAnsi="Arabic Typesetting" w:cs="Arabic Typesetting"/>
          <w:noProof/>
          <w:sz w:val="36"/>
          <w:szCs w:val="36"/>
        </w:rPr>
        <w:instrText xml:space="preserve"> PAGEREF _Toc489430424 \h </w:instrText>
      </w:r>
      <w:r w:rsidRPr="000C2351">
        <w:rPr>
          <w:rFonts w:ascii="Arabic Typesetting" w:hAnsi="Arabic Typesetting" w:cs="Arabic Typesetting"/>
          <w:noProof/>
          <w:sz w:val="36"/>
          <w:szCs w:val="36"/>
        </w:rPr>
      </w:r>
      <w:r w:rsidRPr="000C2351">
        <w:rPr>
          <w:rFonts w:ascii="Arabic Typesetting" w:hAnsi="Arabic Typesetting" w:cs="Arabic Typesetting"/>
          <w:noProof/>
          <w:sz w:val="36"/>
          <w:szCs w:val="36"/>
        </w:rPr>
        <w:fldChar w:fldCharType="separate"/>
      </w:r>
      <w:r w:rsidR="0030785E">
        <w:rPr>
          <w:rFonts w:ascii="Arabic Typesetting" w:hAnsi="Arabic Typesetting" w:cs="Arabic Typesetting"/>
          <w:noProof/>
          <w:sz w:val="36"/>
          <w:szCs w:val="36"/>
          <w:rtl/>
        </w:rPr>
        <w:t>12</w:t>
      </w:r>
      <w:r w:rsidRPr="000C2351">
        <w:rPr>
          <w:rFonts w:ascii="Arabic Typesetting" w:hAnsi="Arabic Typesetting" w:cs="Arabic Typesetting"/>
          <w:noProof/>
          <w:sz w:val="36"/>
          <w:szCs w:val="36"/>
        </w:rPr>
        <w:fldChar w:fldCharType="end"/>
      </w:r>
    </w:p>
    <w:p w:rsidR="000C2351" w:rsidRPr="000C2351" w:rsidRDefault="000C2351" w:rsidP="000C2351">
      <w:pPr>
        <w:tabs>
          <w:tab w:val="right" w:leader="dot" w:pos="9345"/>
        </w:tabs>
        <w:bidi/>
        <w:spacing w:after="200"/>
        <w:rPr>
          <w:rFonts w:ascii="Arabic Typesetting" w:hAnsi="Arabic Typesetting" w:cs="Arabic Typesetting"/>
          <w:noProof/>
          <w:sz w:val="36"/>
          <w:szCs w:val="36"/>
        </w:rPr>
      </w:pPr>
      <w:r w:rsidRPr="000C2351">
        <w:rPr>
          <w:rFonts w:ascii="Arabic Typesetting" w:eastAsia="SimSun" w:hAnsi="Arabic Typesetting" w:cs="Arabic Typesetting" w:hint="cs"/>
          <w:noProof/>
          <w:sz w:val="36"/>
          <w:szCs w:val="36"/>
          <w:rtl/>
        </w:rPr>
        <w:t>تقييم الجودة الخارجي لوظيفة التحقيق</w:t>
      </w:r>
      <w:r w:rsidRPr="000C2351">
        <w:rPr>
          <w:rFonts w:ascii="Arabic Typesetting" w:hAnsi="Arabic Typesetting" w:cs="Arabic Typesetting"/>
          <w:noProof/>
          <w:sz w:val="36"/>
          <w:szCs w:val="36"/>
        </w:rPr>
        <w:tab/>
      </w:r>
      <w:r w:rsidRPr="000C2351">
        <w:rPr>
          <w:rFonts w:ascii="Arabic Typesetting" w:hAnsi="Arabic Typesetting" w:cs="Arabic Typesetting"/>
          <w:noProof/>
          <w:sz w:val="36"/>
          <w:szCs w:val="36"/>
        </w:rPr>
        <w:fldChar w:fldCharType="begin"/>
      </w:r>
      <w:r w:rsidRPr="000C2351">
        <w:rPr>
          <w:rFonts w:ascii="Arabic Typesetting" w:hAnsi="Arabic Typesetting" w:cs="Arabic Typesetting"/>
          <w:noProof/>
          <w:sz w:val="36"/>
          <w:szCs w:val="36"/>
        </w:rPr>
        <w:instrText xml:space="preserve"> PAGEREF _Toc489430425 \h </w:instrText>
      </w:r>
      <w:r w:rsidRPr="000C2351">
        <w:rPr>
          <w:rFonts w:ascii="Arabic Typesetting" w:hAnsi="Arabic Typesetting" w:cs="Arabic Typesetting"/>
          <w:noProof/>
          <w:sz w:val="36"/>
          <w:szCs w:val="36"/>
        </w:rPr>
      </w:r>
      <w:r w:rsidRPr="000C2351">
        <w:rPr>
          <w:rFonts w:ascii="Arabic Typesetting" w:hAnsi="Arabic Typesetting" w:cs="Arabic Typesetting"/>
          <w:noProof/>
          <w:sz w:val="36"/>
          <w:szCs w:val="36"/>
        </w:rPr>
        <w:fldChar w:fldCharType="separate"/>
      </w:r>
      <w:r w:rsidR="0030785E">
        <w:rPr>
          <w:rFonts w:ascii="Arabic Typesetting" w:hAnsi="Arabic Typesetting" w:cs="Arabic Typesetting"/>
          <w:noProof/>
          <w:sz w:val="36"/>
          <w:szCs w:val="36"/>
          <w:rtl/>
        </w:rPr>
        <w:t>15</w:t>
      </w:r>
      <w:r w:rsidRPr="000C2351">
        <w:rPr>
          <w:rFonts w:ascii="Arabic Typesetting" w:hAnsi="Arabic Typesetting" w:cs="Arabic Typesetting"/>
          <w:noProof/>
          <w:sz w:val="36"/>
          <w:szCs w:val="36"/>
        </w:rPr>
        <w:fldChar w:fldCharType="end"/>
      </w:r>
    </w:p>
    <w:p w:rsidR="000C2351" w:rsidRPr="000C2351" w:rsidRDefault="000C2351" w:rsidP="000C2351">
      <w:pPr>
        <w:tabs>
          <w:tab w:val="right" w:leader="dot" w:pos="9345"/>
        </w:tabs>
        <w:bidi/>
        <w:spacing w:after="200"/>
        <w:rPr>
          <w:rFonts w:ascii="Arabic Typesetting" w:hAnsi="Arabic Typesetting" w:cs="Arabic Typesetting"/>
          <w:noProof/>
          <w:sz w:val="36"/>
          <w:szCs w:val="36"/>
        </w:rPr>
      </w:pPr>
      <w:r w:rsidRPr="000C2351">
        <w:rPr>
          <w:rFonts w:ascii="Arabic Typesetting" w:eastAsia="SimSun" w:hAnsi="Arabic Typesetting" w:cs="Arabic Typesetting" w:hint="cs"/>
          <w:noProof/>
          <w:sz w:val="36"/>
          <w:szCs w:val="36"/>
          <w:rtl/>
        </w:rPr>
        <w:t>العمل الاستشاري والرقابي الاستشاري</w:t>
      </w:r>
      <w:r w:rsidRPr="000C2351">
        <w:rPr>
          <w:rFonts w:ascii="Arabic Typesetting" w:hAnsi="Arabic Typesetting" w:cs="Arabic Typesetting"/>
          <w:noProof/>
          <w:sz w:val="36"/>
          <w:szCs w:val="36"/>
        </w:rPr>
        <w:tab/>
      </w:r>
      <w:r w:rsidRPr="000C2351">
        <w:rPr>
          <w:rFonts w:ascii="Arabic Typesetting" w:hAnsi="Arabic Typesetting" w:cs="Arabic Typesetting"/>
          <w:noProof/>
          <w:sz w:val="36"/>
          <w:szCs w:val="36"/>
        </w:rPr>
        <w:fldChar w:fldCharType="begin"/>
      </w:r>
      <w:r w:rsidRPr="000C2351">
        <w:rPr>
          <w:rFonts w:ascii="Arabic Typesetting" w:hAnsi="Arabic Typesetting" w:cs="Arabic Typesetting"/>
          <w:noProof/>
          <w:sz w:val="36"/>
          <w:szCs w:val="36"/>
        </w:rPr>
        <w:instrText xml:space="preserve"> PAGEREF _Toc489430426 \h </w:instrText>
      </w:r>
      <w:r w:rsidRPr="000C2351">
        <w:rPr>
          <w:rFonts w:ascii="Arabic Typesetting" w:hAnsi="Arabic Typesetting" w:cs="Arabic Typesetting"/>
          <w:noProof/>
          <w:sz w:val="36"/>
          <w:szCs w:val="36"/>
        </w:rPr>
      </w:r>
      <w:r w:rsidRPr="000C2351">
        <w:rPr>
          <w:rFonts w:ascii="Arabic Typesetting" w:hAnsi="Arabic Typesetting" w:cs="Arabic Typesetting"/>
          <w:noProof/>
          <w:sz w:val="36"/>
          <w:szCs w:val="36"/>
        </w:rPr>
        <w:fldChar w:fldCharType="separate"/>
      </w:r>
      <w:r w:rsidR="0030785E">
        <w:rPr>
          <w:rFonts w:ascii="Arabic Typesetting" w:hAnsi="Arabic Typesetting" w:cs="Arabic Typesetting"/>
          <w:noProof/>
          <w:sz w:val="36"/>
          <w:szCs w:val="36"/>
          <w:rtl/>
        </w:rPr>
        <w:t>15</w:t>
      </w:r>
      <w:r w:rsidRPr="000C2351">
        <w:rPr>
          <w:rFonts w:ascii="Arabic Typesetting" w:hAnsi="Arabic Typesetting" w:cs="Arabic Typesetting"/>
          <w:noProof/>
          <w:sz w:val="36"/>
          <w:szCs w:val="36"/>
        </w:rPr>
        <w:fldChar w:fldCharType="end"/>
      </w:r>
    </w:p>
    <w:p w:rsidR="000C2351" w:rsidRPr="000C2351" w:rsidRDefault="000C2351" w:rsidP="000C2351">
      <w:pPr>
        <w:tabs>
          <w:tab w:val="right" w:leader="dot" w:pos="9345"/>
        </w:tabs>
        <w:bidi/>
        <w:spacing w:after="200"/>
        <w:rPr>
          <w:rFonts w:ascii="Arabic Typesetting" w:hAnsi="Arabic Typesetting" w:cs="Arabic Typesetting"/>
          <w:noProof/>
          <w:sz w:val="36"/>
          <w:szCs w:val="36"/>
        </w:rPr>
      </w:pPr>
      <w:r w:rsidRPr="000C2351">
        <w:rPr>
          <w:rFonts w:ascii="Arabic Typesetting" w:eastAsia="SimSun" w:hAnsi="Arabic Typesetting" w:cs="Arabic Typesetting" w:hint="cs"/>
          <w:noProof/>
          <w:sz w:val="36"/>
          <w:szCs w:val="36"/>
          <w:rtl/>
        </w:rPr>
        <w:t>التعاون مع هيئات الرقابة الخارجية</w:t>
      </w:r>
      <w:r w:rsidRPr="000C2351">
        <w:rPr>
          <w:rFonts w:ascii="Arabic Typesetting" w:hAnsi="Arabic Typesetting" w:cs="Arabic Typesetting"/>
          <w:noProof/>
          <w:sz w:val="36"/>
          <w:szCs w:val="36"/>
        </w:rPr>
        <w:tab/>
      </w:r>
      <w:r w:rsidRPr="000C2351">
        <w:rPr>
          <w:rFonts w:ascii="Arabic Typesetting" w:hAnsi="Arabic Typesetting" w:cs="Arabic Typesetting"/>
          <w:noProof/>
          <w:sz w:val="36"/>
          <w:szCs w:val="36"/>
        </w:rPr>
        <w:fldChar w:fldCharType="begin"/>
      </w:r>
      <w:r w:rsidRPr="000C2351">
        <w:rPr>
          <w:rFonts w:ascii="Arabic Typesetting" w:hAnsi="Arabic Typesetting" w:cs="Arabic Typesetting"/>
          <w:noProof/>
          <w:sz w:val="36"/>
          <w:szCs w:val="36"/>
        </w:rPr>
        <w:instrText xml:space="preserve"> PAGEREF _Toc489430427 \h </w:instrText>
      </w:r>
      <w:r w:rsidRPr="000C2351">
        <w:rPr>
          <w:rFonts w:ascii="Arabic Typesetting" w:hAnsi="Arabic Typesetting" w:cs="Arabic Typesetting"/>
          <w:noProof/>
          <w:sz w:val="36"/>
          <w:szCs w:val="36"/>
        </w:rPr>
      </w:r>
      <w:r w:rsidRPr="000C2351">
        <w:rPr>
          <w:rFonts w:ascii="Arabic Typesetting" w:hAnsi="Arabic Typesetting" w:cs="Arabic Typesetting"/>
          <w:noProof/>
          <w:sz w:val="36"/>
          <w:szCs w:val="36"/>
        </w:rPr>
        <w:fldChar w:fldCharType="separate"/>
      </w:r>
      <w:r w:rsidR="0030785E">
        <w:rPr>
          <w:rFonts w:ascii="Arabic Typesetting" w:hAnsi="Arabic Typesetting" w:cs="Arabic Typesetting"/>
          <w:noProof/>
          <w:sz w:val="36"/>
          <w:szCs w:val="36"/>
          <w:rtl/>
        </w:rPr>
        <w:t>15</w:t>
      </w:r>
      <w:r w:rsidRPr="000C2351">
        <w:rPr>
          <w:rFonts w:ascii="Arabic Typesetting" w:hAnsi="Arabic Typesetting" w:cs="Arabic Typesetting"/>
          <w:noProof/>
          <w:sz w:val="36"/>
          <w:szCs w:val="36"/>
        </w:rPr>
        <w:fldChar w:fldCharType="end"/>
      </w:r>
    </w:p>
    <w:p w:rsidR="000C2351" w:rsidRPr="000C2351" w:rsidRDefault="000C2351" w:rsidP="000C2351">
      <w:pPr>
        <w:tabs>
          <w:tab w:val="right" w:leader="dot" w:pos="9345"/>
        </w:tabs>
        <w:bidi/>
        <w:spacing w:after="200"/>
        <w:rPr>
          <w:rFonts w:ascii="Arabic Typesetting" w:hAnsi="Arabic Typesetting" w:cs="Arabic Typesetting"/>
          <w:noProof/>
          <w:sz w:val="36"/>
          <w:szCs w:val="36"/>
        </w:rPr>
      </w:pPr>
      <w:r w:rsidRPr="000C2351">
        <w:rPr>
          <w:rFonts w:ascii="Arabic Typesetting" w:eastAsia="SimSun" w:hAnsi="Arabic Typesetting" w:cs="Arabic Typesetting" w:hint="cs"/>
          <w:noProof/>
          <w:sz w:val="36"/>
          <w:szCs w:val="36"/>
          <w:rtl/>
          <w:lang w:eastAsia="zh-CN"/>
        </w:rPr>
        <w:t>التعاون مع أمين المظالم ومكتب الأخلاقيات</w:t>
      </w:r>
      <w:r w:rsidRPr="000C2351">
        <w:rPr>
          <w:rFonts w:ascii="Arabic Typesetting" w:hAnsi="Arabic Typesetting" w:cs="Arabic Typesetting"/>
          <w:noProof/>
          <w:sz w:val="36"/>
          <w:szCs w:val="36"/>
        </w:rPr>
        <w:tab/>
      </w:r>
      <w:r w:rsidRPr="000C2351">
        <w:rPr>
          <w:rFonts w:ascii="Arabic Typesetting" w:hAnsi="Arabic Typesetting" w:cs="Arabic Typesetting"/>
          <w:noProof/>
          <w:sz w:val="36"/>
          <w:szCs w:val="36"/>
        </w:rPr>
        <w:fldChar w:fldCharType="begin"/>
      </w:r>
      <w:r w:rsidRPr="000C2351">
        <w:rPr>
          <w:rFonts w:ascii="Arabic Typesetting" w:hAnsi="Arabic Typesetting" w:cs="Arabic Typesetting"/>
          <w:noProof/>
          <w:sz w:val="36"/>
          <w:szCs w:val="36"/>
        </w:rPr>
        <w:instrText xml:space="preserve"> PAGEREF _Toc489430428 \h </w:instrText>
      </w:r>
      <w:r w:rsidRPr="000C2351">
        <w:rPr>
          <w:rFonts w:ascii="Arabic Typesetting" w:hAnsi="Arabic Typesetting" w:cs="Arabic Typesetting"/>
          <w:noProof/>
          <w:sz w:val="36"/>
          <w:szCs w:val="36"/>
        </w:rPr>
      </w:r>
      <w:r w:rsidRPr="000C2351">
        <w:rPr>
          <w:rFonts w:ascii="Arabic Typesetting" w:hAnsi="Arabic Typesetting" w:cs="Arabic Typesetting"/>
          <w:noProof/>
          <w:sz w:val="36"/>
          <w:szCs w:val="36"/>
        </w:rPr>
        <w:fldChar w:fldCharType="separate"/>
      </w:r>
      <w:r w:rsidR="0030785E">
        <w:rPr>
          <w:rFonts w:ascii="Arabic Typesetting" w:hAnsi="Arabic Typesetting" w:cs="Arabic Typesetting"/>
          <w:noProof/>
          <w:sz w:val="36"/>
          <w:szCs w:val="36"/>
          <w:rtl/>
        </w:rPr>
        <w:t>15</w:t>
      </w:r>
      <w:r w:rsidRPr="000C2351">
        <w:rPr>
          <w:rFonts w:ascii="Arabic Typesetting" w:hAnsi="Arabic Typesetting" w:cs="Arabic Typesetting"/>
          <w:noProof/>
          <w:sz w:val="36"/>
          <w:szCs w:val="36"/>
        </w:rPr>
        <w:fldChar w:fldCharType="end"/>
      </w:r>
    </w:p>
    <w:p w:rsidR="000C2351" w:rsidRPr="000C2351" w:rsidRDefault="000C2351" w:rsidP="000C2351">
      <w:pPr>
        <w:tabs>
          <w:tab w:val="right" w:leader="dot" w:pos="9345"/>
        </w:tabs>
        <w:bidi/>
        <w:spacing w:after="200"/>
        <w:rPr>
          <w:rFonts w:ascii="Arabic Typesetting" w:hAnsi="Arabic Typesetting" w:cs="Arabic Typesetting"/>
          <w:noProof/>
          <w:sz w:val="36"/>
          <w:szCs w:val="36"/>
        </w:rPr>
      </w:pPr>
      <w:r w:rsidRPr="000C2351">
        <w:rPr>
          <w:rFonts w:ascii="Arabic Typesetting" w:eastAsia="SimSun" w:hAnsi="Arabic Typesetting" w:cs="Arabic Typesetting" w:hint="cs"/>
          <w:noProof/>
          <w:sz w:val="36"/>
          <w:szCs w:val="36"/>
          <w:rtl/>
          <w:lang w:eastAsia="zh-CN"/>
        </w:rPr>
        <w:t>أنشطة الرقابة الأخرى</w:t>
      </w:r>
      <w:r w:rsidRPr="000C2351">
        <w:rPr>
          <w:rFonts w:ascii="Arabic Typesetting" w:hAnsi="Arabic Typesetting" w:cs="Arabic Typesetting"/>
          <w:noProof/>
          <w:sz w:val="36"/>
          <w:szCs w:val="36"/>
        </w:rPr>
        <w:tab/>
      </w:r>
      <w:r w:rsidRPr="000C2351">
        <w:rPr>
          <w:rFonts w:ascii="Arabic Typesetting" w:hAnsi="Arabic Typesetting" w:cs="Arabic Typesetting"/>
          <w:noProof/>
          <w:sz w:val="36"/>
          <w:szCs w:val="36"/>
        </w:rPr>
        <w:fldChar w:fldCharType="begin"/>
      </w:r>
      <w:r w:rsidRPr="000C2351">
        <w:rPr>
          <w:rFonts w:ascii="Arabic Typesetting" w:hAnsi="Arabic Typesetting" w:cs="Arabic Typesetting"/>
          <w:noProof/>
          <w:sz w:val="36"/>
          <w:szCs w:val="36"/>
        </w:rPr>
        <w:instrText xml:space="preserve"> PAGEREF _Toc489430429 \h </w:instrText>
      </w:r>
      <w:r w:rsidRPr="000C2351">
        <w:rPr>
          <w:rFonts w:ascii="Arabic Typesetting" w:hAnsi="Arabic Typesetting" w:cs="Arabic Typesetting"/>
          <w:noProof/>
          <w:sz w:val="36"/>
          <w:szCs w:val="36"/>
        </w:rPr>
      </w:r>
      <w:r w:rsidRPr="000C2351">
        <w:rPr>
          <w:rFonts w:ascii="Arabic Typesetting" w:hAnsi="Arabic Typesetting" w:cs="Arabic Typesetting"/>
          <w:noProof/>
          <w:sz w:val="36"/>
          <w:szCs w:val="36"/>
        </w:rPr>
        <w:fldChar w:fldCharType="separate"/>
      </w:r>
      <w:r w:rsidR="0030785E">
        <w:rPr>
          <w:rFonts w:ascii="Arabic Typesetting" w:hAnsi="Arabic Typesetting" w:cs="Arabic Typesetting"/>
          <w:noProof/>
          <w:sz w:val="36"/>
          <w:szCs w:val="36"/>
          <w:rtl/>
        </w:rPr>
        <w:t>15</w:t>
      </w:r>
      <w:r w:rsidRPr="000C2351">
        <w:rPr>
          <w:rFonts w:ascii="Arabic Typesetting" w:hAnsi="Arabic Typesetting" w:cs="Arabic Typesetting"/>
          <w:noProof/>
          <w:sz w:val="36"/>
          <w:szCs w:val="36"/>
        </w:rPr>
        <w:fldChar w:fldCharType="end"/>
      </w:r>
    </w:p>
    <w:p w:rsidR="000C2351" w:rsidRPr="000C2351" w:rsidRDefault="000C2351" w:rsidP="000C2351">
      <w:pPr>
        <w:tabs>
          <w:tab w:val="right" w:leader="dot" w:pos="9345"/>
        </w:tabs>
        <w:bidi/>
        <w:spacing w:after="200"/>
        <w:rPr>
          <w:rFonts w:ascii="Arabic Typesetting" w:hAnsi="Arabic Typesetting" w:cs="Arabic Typesetting"/>
          <w:noProof/>
          <w:sz w:val="36"/>
          <w:szCs w:val="36"/>
        </w:rPr>
      </w:pPr>
      <w:r w:rsidRPr="000C2351">
        <w:rPr>
          <w:rFonts w:ascii="Arabic Typesetting" w:eastAsia="SimSun" w:hAnsi="Arabic Typesetting" w:cs="Arabic Typesetting" w:hint="cs"/>
          <w:noProof/>
          <w:sz w:val="36"/>
          <w:szCs w:val="36"/>
          <w:rtl/>
          <w:lang w:eastAsia="zh-CN"/>
        </w:rPr>
        <w:t>الاستقلالية التشغيلية لشعبة الرقابة الداخلية</w:t>
      </w:r>
      <w:r w:rsidRPr="000C2351">
        <w:rPr>
          <w:rFonts w:ascii="Arabic Typesetting" w:hAnsi="Arabic Typesetting" w:cs="Arabic Typesetting"/>
          <w:noProof/>
          <w:sz w:val="36"/>
          <w:szCs w:val="36"/>
        </w:rPr>
        <w:tab/>
      </w:r>
      <w:r w:rsidRPr="000C2351">
        <w:rPr>
          <w:rFonts w:ascii="Arabic Typesetting" w:hAnsi="Arabic Typesetting" w:cs="Arabic Typesetting"/>
          <w:noProof/>
          <w:sz w:val="36"/>
          <w:szCs w:val="36"/>
        </w:rPr>
        <w:fldChar w:fldCharType="begin"/>
      </w:r>
      <w:r w:rsidRPr="000C2351">
        <w:rPr>
          <w:rFonts w:ascii="Arabic Typesetting" w:hAnsi="Arabic Typesetting" w:cs="Arabic Typesetting"/>
          <w:noProof/>
          <w:sz w:val="36"/>
          <w:szCs w:val="36"/>
        </w:rPr>
        <w:instrText xml:space="preserve"> PAGEREF _Toc489430430 \h </w:instrText>
      </w:r>
      <w:r w:rsidRPr="000C2351">
        <w:rPr>
          <w:rFonts w:ascii="Arabic Typesetting" w:hAnsi="Arabic Typesetting" w:cs="Arabic Typesetting"/>
          <w:noProof/>
          <w:sz w:val="36"/>
          <w:szCs w:val="36"/>
        </w:rPr>
      </w:r>
      <w:r w:rsidRPr="000C2351">
        <w:rPr>
          <w:rFonts w:ascii="Arabic Typesetting" w:hAnsi="Arabic Typesetting" w:cs="Arabic Typesetting"/>
          <w:noProof/>
          <w:sz w:val="36"/>
          <w:szCs w:val="36"/>
        </w:rPr>
        <w:fldChar w:fldCharType="separate"/>
      </w:r>
      <w:r w:rsidR="0030785E">
        <w:rPr>
          <w:rFonts w:ascii="Arabic Typesetting" w:hAnsi="Arabic Typesetting" w:cs="Arabic Typesetting"/>
          <w:noProof/>
          <w:sz w:val="36"/>
          <w:szCs w:val="36"/>
          <w:rtl/>
        </w:rPr>
        <w:t>16</w:t>
      </w:r>
      <w:r w:rsidRPr="000C2351">
        <w:rPr>
          <w:rFonts w:ascii="Arabic Typesetting" w:hAnsi="Arabic Typesetting" w:cs="Arabic Typesetting"/>
          <w:noProof/>
          <w:sz w:val="36"/>
          <w:szCs w:val="36"/>
        </w:rPr>
        <w:fldChar w:fldCharType="end"/>
      </w:r>
    </w:p>
    <w:p w:rsidR="000C2351" w:rsidRPr="000C2351" w:rsidRDefault="000C2351" w:rsidP="000C2351">
      <w:pPr>
        <w:tabs>
          <w:tab w:val="right" w:leader="dot" w:pos="9345"/>
        </w:tabs>
        <w:bidi/>
        <w:spacing w:after="200"/>
        <w:rPr>
          <w:rFonts w:ascii="Arabic Typesetting" w:hAnsi="Arabic Typesetting" w:cs="Arabic Typesetting"/>
          <w:noProof/>
          <w:sz w:val="36"/>
          <w:szCs w:val="36"/>
        </w:rPr>
      </w:pPr>
      <w:r w:rsidRPr="000C2351">
        <w:rPr>
          <w:rFonts w:ascii="Arabic Typesetting" w:eastAsia="SimSun" w:hAnsi="Arabic Typesetting" w:cs="Arabic Typesetting" w:hint="cs"/>
          <w:noProof/>
          <w:sz w:val="36"/>
          <w:szCs w:val="36"/>
          <w:rtl/>
          <w:lang w:eastAsia="zh-CN"/>
        </w:rPr>
        <w:t>موارد الرقابة</w:t>
      </w:r>
      <w:r w:rsidRPr="000C2351">
        <w:rPr>
          <w:rFonts w:ascii="Arabic Typesetting" w:hAnsi="Arabic Typesetting" w:cs="Arabic Typesetting"/>
          <w:noProof/>
          <w:sz w:val="36"/>
          <w:szCs w:val="36"/>
        </w:rPr>
        <w:tab/>
      </w:r>
      <w:r w:rsidRPr="000C2351">
        <w:rPr>
          <w:rFonts w:ascii="Arabic Typesetting" w:hAnsi="Arabic Typesetting" w:cs="Arabic Typesetting"/>
          <w:noProof/>
          <w:sz w:val="36"/>
          <w:szCs w:val="36"/>
        </w:rPr>
        <w:fldChar w:fldCharType="begin"/>
      </w:r>
      <w:r w:rsidRPr="000C2351">
        <w:rPr>
          <w:rFonts w:ascii="Arabic Typesetting" w:hAnsi="Arabic Typesetting" w:cs="Arabic Typesetting"/>
          <w:noProof/>
          <w:sz w:val="36"/>
          <w:szCs w:val="36"/>
        </w:rPr>
        <w:instrText xml:space="preserve"> PAGEREF _Toc489430431 \h </w:instrText>
      </w:r>
      <w:r w:rsidRPr="000C2351">
        <w:rPr>
          <w:rFonts w:ascii="Arabic Typesetting" w:hAnsi="Arabic Typesetting" w:cs="Arabic Typesetting"/>
          <w:noProof/>
          <w:sz w:val="36"/>
          <w:szCs w:val="36"/>
        </w:rPr>
      </w:r>
      <w:r w:rsidRPr="000C2351">
        <w:rPr>
          <w:rFonts w:ascii="Arabic Typesetting" w:hAnsi="Arabic Typesetting" w:cs="Arabic Typesetting"/>
          <w:noProof/>
          <w:sz w:val="36"/>
          <w:szCs w:val="36"/>
        </w:rPr>
        <w:fldChar w:fldCharType="separate"/>
      </w:r>
      <w:r w:rsidR="0030785E">
        <w:rPr>
          <w:rFonts w:ascii="Arabic Typesetting" w:hAnsi="Arabic Typesetting" w:cs="Arabic Typesetting"/>
          <w:noProof/>
          <w:sz w:val="36"/>
          <w:szCs w:val="36"/>
          <w:rtl/>
        </w:rPr>
        <w:t>17</w:t>
      </w:r>
      <w:r w:rsidRPr="000C2351">
        <w:rPr>
          <w:rFonts w:ascii="Arabic Typesetting" w:hAnsi="Arabic Typesetting" w:cs="Arabic Typesetting"/>
          <w:noProof/>
          <w:sz w:val="36"/>
          <w:szCs w:val="36"/>
        </w:rPr>
        <w:fldChar w:fldCharType="end"/>
      </w:r>
    </w:p>
    <w:p w:rsidR="000C2351" w:rsidRPr="000C2351" w:rsidRDefault="000C2351" w:rsidP="000C2351">
      <w:pPr>
        <w:keepNext/>
        <w:bidi/>
        <w:spacing w:after="240" w:line="360" w:lineRule="exact"/>
        <w:rPr>
          <w:rFonts w:ascii="Arabic Typesetting" w:hAnsi="Arabic Typesetting" w:cs="Arabic Typesetting"/>
          <w:b/>
          <w:bCs/>
          <w:sz w:val="36"/>
          <w:szCs w:val="36"/>
        </w:rPr>
      </w:pPr>
      <w:r w:rsidRPr="000C2351">
        <w:rPr>
          <w:rFonts w:ascii="Arabic Typesetting" w:hAnsi="Arabic Typesetting" w:cs="Arabic Typesetting" w:hint="cs"/>
          <w:sz w:val="36"/>
          <w:szCs w:val="36"/>
          <w:rtl/>
        </w:rPr>
        <w:fldChar w:fldCharType="end"/>
      </w:r>
      <w:r w:rsidRPr="000C2351">
        <w:rPr>
          <w:rFonts w:ascii="Arabic Typesetting" w:hAnsi="Arabic Typesetting" w:cs="Arabic Typesetting"/>
          <w:b/>
          <w:bCs/>
          <w:sz w:val="36"/>
          <w:szCs w:val="36"/>
          <w:rtl/>
        </w:rPr>
        <w:t>المرفقان</w:t>
      </w:r>
    </w:p>
    <w:p w:rsidR="000C2351" w:rsidRPr="000C2351" w:rsidRDefault="000C2351" w:rsidP="000C2351">
      <w:pPr>
        <w:keepNext/>
        <w:bidi/>
        <w:spacing w:after="240" w:line="360" w:lineRule="exact"/>
        <w:rPr>
          <w:rFonts w:ascii="Arabic Typesetting" w:hAnsi="Arabic Typesetting" w:cs="Arabic Typesetting"/>
          <w:b/>
          <w:bCs/>
          <w:sz w:val="36"/>
          <w:szCs w:val="36"/>
          <w:rtl/>
        </w:rPr>
      </w:pPr>
      <w:r w:rsidRPr="000C2351">
        <w:rPr>
          <w:rFonts w:ascii="Arabic Typesetting" w:hAnsi="Arabic Typesetting" w:cs="Arabic Typesetting"/>
          <w:b/>
          <w:bCs/>
          <w:sz w:val="36"/>
          <w:szCs w:val="36"/>
          <w:rtl/>
        </w:rPr>
        <w:t>المرفق الأول</w:t>
      </w:r>
      <w:r w:rsidRPr="000C2351">
        <w:rPr>
          <w:rFonts w:ascii="Arabic Typesetting" w:hAnsi="Arabic Typesetting" w:cs="Arabic Typesetting"/>
          <w:b/>
          <w:bCs/>
          <w:sz w:val="36"/>
          <w:szCs w:val="36"/>
          <w:rtl/>
        </w:rPr>
        <w:tab/>
        <w:t>-</w:t>
      </w:r>
      <w:r w:rsidRPr="000C2351">
        <w:rPr>
          <w:rFonts w:ascii="Arabic Typesetting" w:hAnsi="Arabic Typesetting" w:cs="Arabic Typesetting"/>
          <w:b/>
          <w:bCs/>
          <w:sz w:val="36"/>
          <w:szCs w:val="36"/>
          <w:rtl/>
        </w:rPr>
        <w:tab/>
      </w:r>
      <w:proofErr w:type="gramStart"/>
      <w:r w:rsidRPr="000C2351">
        <w:rPr>
          <w:rFonts w:ascii="Arabic Typesetting" w:hAnsi="Arabic Typesetting" w:cs="Arabic Typesetting"/>
          <w:b/>
          <w:bCs/>
          <w:sz w:val="36"/>
          <w:szCs w:val="36"/>
          <w:rtl/>
        </w:rPr>
        <w:t>قائمة</w:t>
      </w:r>
      <w:proofErr w:type="gramEnd"/>
      <w:r w:rsidRPr="000C2351">
        <w:rPr>
          <w:rFonts w:ascii="Arabic Typesetting" w:hAnsi="Arabic Typesetting" w:cs="Arabic Typesetting"/>
          <w:b/>
          <w:bCs/>
          <w:sz w:val="36"/>
          <w:szCs w:val="36"/>
          <w:rtl/>
        </w:rPr>
        <w:t xml:space="preserve"> تقارير شعبة الرقابة الداخلية</w:t>
      </w:r>
    </w:p>
    <w:p w:rsidR="000C2351" w:rsidRPr="000C2351" w:rsidRDefault="000C2351" w:rsidP="000C2351">
      <w:pPr>
        <w:keepNext/>
        <w:bidi/>
        <w:spacing w:after="240" w:line="360" w:lineRule="exact"/>
        <w:rPr>
          <w:rFonts w:ascii="Arabic Typesetting" w:hAnsi="Arabic Typesetting" w:cs="Arabic Typesetting"/>
          <w:b/>
          <w:bCs/>
          <w:sz w:val="36"/>
          <w:szCs w:val="36"/>
          <w:rtl/>
        </w:rPr>
      </w:pPr>
      <w:r w:rsidRPr="000C2351">
        <w:rPr>
          <w:rFonts w:ascii="Arabic Typesetting" w:hAnsi="Arabic Typesetting" w:cs="Arabic Typesetting"/>
          <w:b/>
          <w:bCs/>
          <w:sz w:val="36"/>
          <w:szCs w:val="36"/>
          <w:rtl/>
        </w:rPr>
        <w:t>المرفق الثاني</w:t>
      </w:r>
      <w:r w:rsidRPr="000C2351">
        <w:rPr>
          <w:rFonts w:ascii="Arabic Typesetting" w:hAnsi="Arabic Typesetting" w:cs="Arabic Typesetting"/>
          <w:b/>
          <w:bCs/>
          <w:sz w:val="36"/>
          <w:szCs w:val="36"/>
          <w:rtl/>
        </w:rPr>
        <w:tab/>
        <w:t>-</w:t>
      </w:r>
      <w:r w:rsidRPr="000C2351">
        <w:rPr>
          <w:rFonts w:ascii="Arabic Typesetting" w:hAnsi="Arabic Typesetting" w:cs="Arabic Typesetting"/>
          <w:b/>
          <w:bCs/>
          <w:sz w:val="36"/>
          <w:szCs w:val="36"/>
          <w:rtl/>
        </w:rPr>
        <w:tab/>
      </w:r>
      <w:proofErr w:type="gramStart"/>
      <w:r w:rsidRPr="000C2351">
        <w:rPr>
          <w:rFonts w:ascii="Arabic Typesetting" w:hAnsi="Arabic Typesetting" w:cs="Arabic Typesetting"/>
          <w:b/>
          <w:bCs/>
          <w:sz w:val="36"/>
          <w:szCs w:val="36"/>
          <w:rtl/>
        </w:rPr>
        <w:t>قائمة</w:t>
      </w:r>
      <w:proofErr w:type="gramEnd"/>
      <w:r w:rsidRPr="000C2351">
        <w:rPr>
          <w:rFonts w:ascii="Arabic Typesetting" w:hAnsi="Arabic Typesetting" w:cs="Arabic Typesetting"/>
          <w:b/>
          <w:bCs/>
          <w:sz w:val="36"/>
          <w:szCs w:val="36"/>
          <w:rtl/>
        </w:rPr>
        <w:t xml:space="preserve"> بالأنشطة الاستشارية لشعبة الرقابة الداخلية</w:t>
      </w:r>
    </w:p>
    <w:p w:rsidR="000C2351" w:rsidRPr="000C2351" w:rsidRDefault="000C2351" w:rsidP="000C2351">
      <w:pPr>
        <w:rPr>
          <w:rFonts w:ascii="Arabic Typesetting" w:eastAsia="SimSun" w:hAnsi="Arabic Typesetting" w:cs="Arabic Typesetting"/>
          <w:bCs/>
          <w:sz w:val="40"/>
          <w:szCs w:val="40"/>
          <w:rtl/>
          <w:lang w:eastAsia="zh-CN"/>
        </w:rPr>
      </w:pPr>
      <w:r w:rsidRPr="000C2351">
        <w:rPr>
          <w:rFonts w:eastAsia="SimSun"/>
          <w:rtl/>
          <w:lang w:eastAsia="zh-CN"/>
        </w:rPr>
        <w:br w:type="page"/>
      </w:r>
      <w:bookmarkStart w:id="2" w:name="Acronyms"/>
      <w:bookmarkStart w:id="3" w:name="_Toc423533508"/>
    </w:p>
    <w:p w:rsidR="000C2351" w:rsidRPr="000C2351" w:rsidRDefault="000C2351" w:rsidP="000C2351">
      <w:pPr>
        <w:keepNext/>
        <w:bidi/>
        <w:spacing w:before="240" w:after="240" w:line="400" w:lineRule="exact"/>
        <w:outlineLvl w:val="0"/>
        <w:rPr>
          <w:rFonts w:ascii="Arabic Typesetting" w:eastAsia="SimSun" w:hAnsi="Arabic Typesetting" w:cs="Arabic Typesetting"/>
          <w:bCs/>
          <w:sz w:val="40"/>
          <w:szCs w:val="40"/>
          <w:rtl/>
          <w:lang w:val="fr-CH" w:eastAsia="zh-CN"/>
        </w:rPr>
      </w:pPr>
      <w:bookmarkStart w:id="4" w:name="_Toc489430417"/>
      <w:r w:rsidRPr="000C2351">
        <w:rPr>
          <w:rFonts w:ascii="Arabic Typesetting" w:eastAsia="SimSun" w:hAnsi="Arabic Typesetting" w:cs="Arabic Typesetting" w:hint="cs"/>
          <w:bCs/>
          <w:sz w:val="40"/>
          <w:szCs w:val="40"/>
          <w:rtl/>
          <w:lang w:val="fr-CH" w:eastAsia="zh-CN"/>
        </w:rPr>
        <w:lastRenderedPageBreak/>
        <w:t>قائمة المختصرات المستخدمة في النص الإنكليزي</w:t>
      </w:r>
      <w:bookmarkEnd w:id="4"/>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1"/>
        <w:gridCol w:w="7864"/>
      </w:tblGrid>
      <w:tr w:rsidR="000C2351" w:rsidRPr="000C2351" w:rsidTr="000C2351">
        <w:trPr>
          <w:trHeight w:val="340"/>
        </w:trPr>
        <w:tc>
          <w:tcPr>
            <w:tcW w:w="1010" w:type="pct"/>
            <w:tcBorders>
              <w:top w:val="single" w:sz="4" w:space="0" w:color="auto"/>
              <w:left w:val="single" w:sz="4" w:space="0" w:color="auto"/>
              <w:bottom w:val="single" w:sz="4" w:space="0" w:color="auto"/>
              <w:right w:val="single" w:sz="4" w:space="0" w:color="auto"/>
            </w:tcBorders>
            <w:vAlign w:val="center"/>
            <w:hideMark/>
          </w:tcPr>
          <w:bookmarkEnd w:id="2"/>
          <w:bookmarkEnd w:id="3"/>
          <w:p w:rsidR="000C2351" w:rsidRPr="000C2351" w:rsidRDefault="000C2351" w:rsidP="000C2351">
            <w:pPr>
              <w:bidi/>
              <w:rPr>
                <w:rFonts w:ascii="Arabic Typesetting" w:hAnsi="Arabic Typesetting" w:cs="Arabic Typesetting"/>
                <w:b/>
                <w:sz w:val="36"/>
                <w:szCs w:val="36"/>
              </w:rPr>
            </w:pPr>
            <w:r w:rsidRPr="000C2351">
              <w:rPr>
                <w:rFonts w:ascii="Arabic Typesetting" w:hAnsi="Arabic Typesetting" w:cs="Arabic Typesetting"/>
                <w:b/>
                <w:sz w:val="36"/>
                <w:szCs w:val="36"/>
              </w:rPr>
              <w:t>AIMS HR</w:t>
            </w:r>
          </w:p>
        </w:tc>
        <w:tc>
          <w:tcPr>
            <w:tcW w:w="3990" w:type="pct"/>
            <w:tcBorders>
              <w:top w:val="single" w:sz="4" w:space="0" w:color="auto"/>
              <w:left w:val="single" w:sz="4" w:space="0" w:color="auto"/>
              <w:bottom w:val="single" w:sz="4" w:space="0" w:color="auto"/>
              <w:right w:val="single" w:sz="4" w:space="0" w:color="auto"/>
            </w:tcBorders>
            <w:vAlign w:val="center"/>
            <w:hideMark/>
          </w:tcPr>
          <w:p w:rsidR="000C2351" w:rsidRPr="000C2351" w:rsidRDefault="000C2351" w:rsidP="000C2351">
            <w:pPr>
              <w:bidi/>
              <w:ind w:left="43"/>
              <w:rPr>
                <w:rFonts w:ascii="Arabic Typesetting" w:hAnsi="Arabic Typesetting" w:cs="Arabic Typesetting"/>
                <w:sz w:val="36"/>
                <w:szCs w:val="36"/>
                <w:lang w:val="fr-CH"/>
              </w:rPr>
            </w:pPr>
            <w:r w:rsidRPr="000C2351">
              <w:rPr>
                <w:rFonts w:ascii="Arabic Typesetting" w:hAnsi="Arabic Typesetting" w:cs="Arabic Typesetting"/>
                <w:sz w:val="36"/>
                <w:szCs w:val="36"/>
                <w:rtl/>
                <w:lang w:val="fr-CH"/>
              </w:rPr>
              <w:t>أنظمة إدارة المعلومات الإدارية للموارد البشرية</w:t>
            </w:r>
          </w:p>
        </w:tc>
      </w:tr>
      <w:tr w:rsidR="000C2351" w:rsidRPr="000C2351" w:rsidTr="000C2351">
        <w:trPr>
          <w:trHeight w:val="340"/>
        </w:trPr>
        <w:tc>
          <w:tcPr>
            <w:tcW w:w="1010" w:type="pct"/>
            <w:tcBorders>
              <w:top w:val="single" w:sz="4" w:space="0" w:color="auto"/>
              <w:left w:val="single" w:sz="4" w:space="0" w:color="auto"/>
              <w:bottom w:val="single" w:sz="4" w:space="0" w:color="auto"/>
              <w:right w:val="single" w:sz="4" w:space="0" w:color="auto"/>
            </w:tcBorders>
            <w:vAlign w:val="center"/>
            <w:hideMark/>
          </w:tcPr>
          <w:p w:rsidR="000C2351" w:rsidRPr="000C2351" w:rsidRDefault="000C2351" w:rsidP="000C2351">
            <w:pPr>
              <w:bidi/>
              <w:rPr>
                <w:rFonts w:ascii="Arabic Typesetting" w:hAnsi="Arabic Typesetting" w:cs="Arabic Typesetting"/>
                <w:b/>
                <w:sz w:val="36"/>
                <w:szCs w:val="36"/>
              </w:rPr>
            </w:pPr>
            <w:r w:rsidRPr="000C2351">
              <w:rPr>
                <w:rFonts w:ascii="Arabic Typesetting" w:hAnsi="Arabic Typesetting" w:cs="Arabic Typesetting"/>
                <w:b/>
                <w:sz w:val="36"/>
                <w:szCs w:val="36"/>
              </w:rPr>
              <w:t>CDIP</w:t>
            </w:r>
          </w:p>
        </w:tc>
        <w:tc>
          <w:tcPr>
            <w:tcW w:w="3990" w:type="pct"/>
            <w:tcBorders>
              <w:top w:val="single" w:sz="4" w:space="0" w:color="auto"/>
              <w:left w:val="single" w:sz="4" w:space="0" w:color="auto"/>
              <w:bottom w:val="single" w:sz="4" w:space="0" w:color="auto"/>
              <w:right w:val="single" w:sz="4" w:space="0" w:color="auto"/>
            </w:tcBorders>
            <w:vAlign w:val="center"/>
            <w:hideMark/>
          </w:tcPr>
          <w:p w:rsidR="000C2351" w:rsidRPr="000C2351" w:rsidRDefault="000C2351" w:rsidP="000C2351">
            <w:pPr>
              <w:bidi/>
              <w:rPr>
                <w:rFonts w:ascii="Arabic Typesetting" w:hAnsi="Arabic Typesetting" w:cs="Arabic Typesetting"/>
                <w:sz w:val="36"/>
                <w:szCs w:val="36"/>
              </w:rPr>
            </w:pPr>
            <w:r w:rsidRPr="000C2351">
              <w:rPr>
                <w:rFonts w:ascii="Arabic Typesetting" w:hAnsi="Arabic Typesetting" w:cs="Arabic Typesetting"/>
                <w:sz w:val="36"/>
                <w:szCs w:val="36"/>
                <w:rtl/>
              </w:rPr>
              <w:t xml:space="preserve">اللجنة المعنية بالتنمية </w:t>
            </w:r>
            <w:proofErr w:type="gramStart"/>
            <w:r w:rsidRPr="000C2351">
              <w:rPr>
                <w:rFonts w:ascii="Arabic Typesetting" w:hAnsi="Arabic Typesetting" w:cs="Arabic Typesetting"/>
                <w:sz w:val="36"/>
                <w:szCs w:val="36"/>
                <w:rtl/>
              </w:rPr>
              <w:t>والملكية</w:t>
            </w:r>
            <w:proofErr w:type="gramEnd"/>
            <w:r w:rsidRPr="000C2351">
              <w:rPr>
                <w:rFonts w:ascii="Arabic Typesetting" w:hAnsi="Arabic Typesetting" w:cs="Arabic Typesetting"/>
                <w:sz w:val="36"/>
                <w:szCs w:val="36"/>
                <w:rtl/>
              </w:rPr>
              <w:t xml:space="preserve"> الفكرية</w:t>
            </w:r>
          </w:p>
        </w:tc>
      </w:tr>
      <w:tr w:rsidR="000C2351" w:rsidRPr="000C2351" w:rsidTr="000C2351">
        <w:trPr>
          <w:trHeight w:val="340"/>
        </w:trPr>
        <w:tc>
          <w:tcPr>
            <w:tcW w:w="1010" w:type="pct"/>
            <w:tcBorders>
              <w:top w:val="single" w:sz="4" w:space="0" w:color="auto"/>
              <w:left w:val="single" w:sz="4" w:space="0" w:color="auto"/>
              <w:bottom w:val="single" w:sz="4" w:space="0" w:color="auto"/>
              <w:right w:val="single" w:sz="4" w:space="0" w:color="auto"/>
            </w:tcBorders>
            <w:vAlign w:val="center"/>
            <w:hideMark/>
          </w:tcPr>
          <w:p w:rsidR="000C2351" w:rsidRPr="000C2351" w:rsidRDefault="000C2351" w:rsidP="000C2351">
            <w:pPr>
              <w:bidi/>
              <w:rPr>
                <w:rFonts w:ascii="Arabic Typesetting" w:hAnsi="Arabic Typesetting" w:cs="Arabic Typesetting"/>
                <w:b/>
                <w:sz w:val="36"/>
                <w:szCs w:val="36"/>
              </w:rPr>
            </w:pPr>
            <w:r w:rsidRPr="000C2351">
              <w:rPr>
                <w:rFonts w:ascii="Arabic Typesetting" w:hAnsi="Arabic Typesetting" w:cs="Arabic Typesetting"/>
                <w:b/>
                <w:sz w:val="36"/>
                <w:szCs w:val="36"/>
              </w:rPr>
              <w:t>CII</w:t>
            </w:r>
          </w:p>
        </w:tc>
        <w:tc>
          <w:tcPr>
            <w:tcW w:w="3990" w:type="pct"/>
            <w:tcBorders>
              <w:top w:val="single" w:sz="4" w:space="0" w:color="auto"/>
              <w:left w:val="single" w:sz="4" w:space="0" w:color="auto"/>
              <w:bottom w:val="single" w:sz="4" w:space="0" w:color="auto"/>
              <w:right w:val="single" w:sz="4" w:space="0" w:color="auto"/>
            </w:tcBorders>
            <w:vAlign w:val="center"/>
            <w:hideMark/>
          </w:tcPr>
          <w:p w:rsidR="000C2351" w:rsidRPr="000C2351" w:rsidRDefault="000C2351" w:rsidP="000C2351">
            <w:pPr>
              <w:bidi/>
              <w:ind w:left="43"/>
              <w:rPr>
                <w:rFonts w:ascii="Arabic Typesetting" w:hAnsi="Arabic Typesetting" w:cs="Arabic Typesetting"/>
                <w:sz w:val="36"/>
                <w:szCs w:val="36"/>
                <w:lang w:bidi="ar-EG"/>
              </w:rPr>
            </w:pPr>
            <w:proofErr w:type="gramStart"/>
            <w:r w:rsidRPr="000C2351">
              <w:rPr>
                <w:rFonts w:ascii="Arabic Typesetting" w:hAnsi="Arabic Typesetting" w:cs="Arabic Typesetting"/>
                <w:sz w:val="36"/>
                <w:szCs w:val="36"/>
                <w:rtl/>
                <w:lang w:bidi="ar-EG"/>
              </w:rPr>
              <w:t>مؤتمر</w:t>
            </w:r>
            <w:proofErr w:type="gramEnd"/>
            <w:r w:rsidRPr="000C2351">
              <w:rPr>
                <w:rFonts w:ascii="Arabic Typesetting" w:hAnsi="Arabic Typesetting" w:cs="Arabic Typesetting"/>
                <w:sz w:val="36"/>
                <w:szCs w:val="36"/>
                <w:rtl/>
                <w:lang w:bidi="ar-EG"/>
              </w:rPr>
              <w:t xml:space="preserve"> المحققين الدوليين</w:t>
            </w:r>
          </w:p>
        </w:tc>
      </w:tr>
      <w:tr w:rsidR="000C2351" w:rsidRPr="000C2351" w:rsidTr="000C2351">
        <w:trPr>
          <w:trHeight w:val="340"/>
        </w:trPr>
        <w:tc>
          <w:tcPr>
            <w:tcW w:w="1010" w:type="pct"/>
            <w:tcBorders>
              <w:top w:val="single" w:sz="4" w:space="0" w:color="auto"/>
              <w:left w:val="single" w:sz="4" w:space="0" w:color="auto"/>
              <w:bottom w:val="single" w:sz="4" w:space="0" w:color="auto"/>
              <w:right w:val="single" w:sz="4" w:space="0" w:color="auto"/>
            </w:tcBorders>
            <w:vAlign w:val="center"/>
            <w:hideMark/>
          </w:tcPr>
          <w:p w:rsidR="000C2351" w:rsidRPr="000C2351" w:rsidRDefault="000C2351" w:rsidP="000C2351">
            <w:pPr>
              <w:bidi/>
              <w:rPr>
                <w:rFonts w:ascii="Arabic Typesetting" w:hAnsi="Arabic Typesetting" w:cs="Arabic Typesetting"/>
                <w:b/>
                <w:sz w:val="36"/>
                <w:szCs w:val="36"/>
              </w:rPr>
            </w:pPr>
            <w:r w:rsidRPr="000C2351">
              <w:rPr>
                <w:rFonts w:ascii="Arabic Typesetting" w:hAnsi="Arabic Typesetting" w:cs="Arabic Typesetting"/>
                <w:b/>
                <w:sz w:val="36"/>
                <w:szCs w:val="36"/>
              </w:rPr>
              <w:t>ER</w:t>
            </w:r>
          </w:p>
        </w:tc>
        <w:tc>
          <w:tcPr>
            <w:tcW w:w="3990" w:type="pct"/>
            <w:tcBorders>
              <w:top w:val="single" w:sz="4" w:space="0" w:color="auto"/>
              <w:left w:val="single" w:sz="4" w:space="0" w:color="auto"/>
              <w:bottom w:val="single" w:sz="4" w:space="0" w:color="auto"/>
              <w:right w:val="single" w:sz="4" w:space="0" w:color="auto"/>
            </w:tcBorders>
            <w:vAlign w:val="center"/>
            <w:hideMark/>
          </w:tcPr>
          <w:p w:rsidR="000C2351" w:rsidRPr="000C2351" w:rsidRDefault="000C2351" w:rsidP="000C2351">
            <w:pPr>
              <w:bidi/>
              <w:ind w:left="43"/>
              <w:rPr>
                <w:rFonts w:ascii="Arabic Typesetting" w:hAnsi="Arabic Typesetting" w:cs="Arabic Typesetting"/>
                <w:sz w:val="36"/>
                <w:szCs w:val="36"/>
                <w:lang w:bidi="ar-EG"/>
              </w:rPr>
            </w:pPr>
            <w:proofErr w:type="gramStart"/>
            <w:r w:rsidRPr="000C2351">
              <w:rPr>
                <w:rFonts w:ascii="Arabic Typesetting" w:hAnsi="Arabic Typesetting" w:cs="Arabic Typesetting"/>
                <w:sz w:val="36"/>
                <w:szCs w:val="36"/>
                <w:rtl/>
                <w:lang w:bidi="ar-EG"/>
              </w:rPr>
              <w:t>النتائج</w:t>
            </w:r>
            <w:proofErr w:type="gramEnd"/>
            <w:r w:rsidRPr="000C2351">
              <w:rPr>
                <w:rFonts w:ascii="Arabic Typesetting" w:hAnsi="Arabic Typesetting" w:cs="Arabic Typesetting"/>
                <w:sz w:val="36"/>
                <w:szCs w:val="36"/>
                <w:rtl/>
                <w:lang w:bidi="ar-EG"/>
              </w:rPr>
              <w:t xml:space="preserve"> المتوقعة</w:t>
            </w:r>
          </w:p>
        </w:tc>
      </w:tr>
      <w:tr w:rsidR="000C2351" w:rsidRPr="000C2351" w:rsidTr="000C2351">
        <w:trPr>
          <w:trHeight w:val="340"/>
        </w:trPr>
        <w:tc>
          <w:tcPr>
            <w:tcW w:w="1010" w:type="pct"/>
            <w:tcBorders>
              <w:top w:val="single" w:sz="4" w:space="0" w:color="auto"/>
              <w:left w:val="single" w:sz="4" w:space="0" w:color="auto"/>
              <w:bottom w:val="single" w:sz="4" w:space="0" w:color="auto"/>
              <w:right w:val="single" w:sz="4" w:space="0" w:color="auto"/>
            </w:tcBorders>
            <w:vAlign w:val="center"/>
            <w:hideMark/>
          </w:tcPr>
          <w:p w:rsidR="000C2351" w:rsidRPr="000C2351" w:rsidRDefault="000C2351" w:rsidP="000C2351">
            <w:pPr>
              <w:bidi/>
              <w:rPr>
                <w:rFonts w:ascii="Arabic Typesetting" w:hAnsi="Arabic Typesetting" w:cs="Arabic Typesetting"/>
                <w:b/>
                <w:sz w:val="36"/>
                <w:szCs w:val="36"/>
              </w:rPr>
            </w:pPr>
            <w:r w:rsidRPr="000C2351">
              <w:rPr>
                <w:rFonts w:ascii="Arabic Typesetting" w:hAnsi="Arabic Typesetting" w:cs="Arabic Typesetting"/>
                <w:b/>
                <w:sz w:val="36"/>
                <w:szCs w:val="36"/>
              </w:rPr>
              <w:t>ERM</w:t>
            </w:r>
          </w:p>
        </w:tc>
        <w:tc>
          <w:tcPr>
            <w:tcW w:w="3990" w:type="pct"/>
            <w:tcBorders>
              <w:top w:val="single" w:sz="4" w:space="0" w:color="auto"/>
              <w:left w:val="single" w:sz="4" w:space="0" w:color="auto"/>
              <w:bottom w:val="single" w:sz="4" w:space="0" w:color="auto"/>
              <w:right w:val="single" w:sz="4" w:space="0" w:color="auto"/>
            </w:tcBorders>
            <w:vAlign w:val="center"/>
            <w:hideMark/>
          </w:tcPr>
          <w:p w:rsidR="000C2351" w:rsidRPr="000C2351" w:rsidRDefault="000C2351" w:rsidP="000C2351">
            <w:pPr>
              <w:bidi/>
              <w:ind w:left="43"/>
              <w:rPr>
                <w:rFonts w:ascii="Arabic Typesetting" w:hAnsi="Arabic Typesetting" w:cs="Arabic Typesetting"/>
                <w:sz w:val="36"/>
                <w:szCs w:val="36"/>
              </w:rPr>
            </w:pPr>
            <w:proofErr w:type="gramStart"/>
            <w:r w:rsidRPr="000C2351">
              <w:rPr>
                <w:rFonts w:ascii="Arabic Typesetting" w:hAnsi="Arabic Typesetting" w:cs="Arabic Typesetting"/>
                <w:sz w:val="36"/>
                <w:szCs w:val="36"/>
                <w:rtl/>
              </w:rPr>
              <w:t>إدارة</w:t>
            </w:r>
            <w:proofErr w:type="gramEnd"/>
            <w:r w:rsidRPr="000C2351">
              <w:rPr>
                <w:rFonts w:ascii="Arabic Typesetting" w:hAnsi="Arabic Typesetting" w:cs="Arabic Typesetting"/>
                <w:sz w:val="36"/>
                <w:szCs w:val="36"/>
                <w:rtl/>
              </w:rPr>
              <w:t xml:space="preserve"> المخاطر المؤسسية</w:t>
            </w:r>
          </w:p>
        </w:tc>
      </w:tr>
      <w:tr w:rsidR="000C2351" w:rsidRPr="000C2351" w:rsidTr="000C2351">
        <w:trPr>
          <w:trHeight w:val="340"/>
        </w:trPr>
        <w:tc>
          <w:tcPr>
            <w:tcW w:w="1010" w:type="pct"/>
            <w:tcBorders>
              <w:top w:val="single" w:sz="4" w:space="0" w:color="auto"/>
              <w:left w:val="single" w:sz="4" w:space="0" w:color="auto"/>
              <w:bottom w:val="single" w:sz="4" w:space="0" w:color="auto"/>
              <w:right w:val="single" w:sz="4" w:space="0" w:color="auto"/>
            </w:tcBorders>
            <w:vAlign w:val="center"/>
            <w:hideMark/>
          </w:tcPr>
          <w:p w:rsidR="000C2351" w:rsidRPr="000C2351" w:rsidRDefault="000C2351" w:rsidP="000C2351">
            <w:pPr>
              <w:bidi/>
              <w:rPr>
                <w:rFonts w:ascii="Arabic Typesetting" w:hAnsi="Arabic Typesetting" w:cs="Arabic Typesetting"/>
                <w:b/>
                <w:sz w:val="36"/>
                <w:szCs w:val="36"/>
              </w:rPr>
            </w:pPr>
            <w:r w:rsidRPr="000C2351">
              <w:rPr>
                <w:rFonts w:ascii="Arabic Typesetting" w:hAnsi="Arabic Typesetting" w:cs="Arabic Typesetting"/>
                <w:b/>
                <w:sz w:val="36"/>
                <w:szCs w:val="36"/>
              </w:rPr>
              <w:t>EQA</w:t>
            </w:r>
          </w:p>
        </w:tc>
        <w:tc>
          <w:tcPr>
            <w:tcW w:w="3990" w:type="pct"/>
            <w:tcBorders>
              <w:top w:val="single" w:sz="4" w:space="0" w:color="auto"/>
              <w:left w:val="single" w:sz="4" w:space="0" w:color="auto"/>
              <w:bottom w:val="single" w:sz="4" w:space="0" w:color="auto"/>
              <w:right w:val="single" w:sz="4" w:space="0" w:color="auto"/>
            </w:tcBorders>
            <w:vAlign w:val="center"/>
            <w:hideMark/>
          </w:tcPr>
          <w:p w:rsidR="000C2351" w:rsidRPr="000C2351" w:rsidRDefault="000C2351" w:rsidP="000C2351">
            <w:pPr>
              <w:bidi/>
              <w:ind w:left="43"/>
              <w:rPr>
                <w:rFonts w:ascii="Arabic Typesetting" w:hAnsi="Arabic Typesetting" w:cs="Arabic Typesetting"/>
                <w:sz w:val="36"/>
                <w:szCs w:val="36"/>
                <w:lang w:bidi="ar-EG"/>
              </w:rPr>
            </w:pPr>
            <w:proofErr w:type="gramStart"/>
            <w:r w:rsidRPr="000C2351">
              <w:rPr>
                <w:rFonts w:ascii="Arabic Typesetting" w:hAnsi="Arabic Typesetting" w:cs="Arabic Typesetting"/>
                <w:sz w:val="36"/>
                <w:szCs w:val="36"/>
                <w:rtl/>
                <w:lang w:bidi="ar-EG"/>
              </w:rPr>
              <w:t>تقييم</w:t>
            </w:r>
            <w:proofErr w:type="gramEnd"/>
            <w:r w:rsidRPr="000C2351">
              <w:rPr>
                <w:rFonts w:ascii="Arabic Typesetting" w:hAnsi="Arabic Typesetting" w:cs="Arabic Typesetting"/>
                <w:sz w:val="36"/>
                <w:szCs w:val="36"/>
                <w:rtl/>
                <w:lang w:bidi="ar-EG"/>
              </w:rPr>
              <w:t xml:space="preserve"> الجودة الخارجي</w:t>
            </w:r>
          </w:p>
        </w:tc>
      </w:tr>
      <w:tr w:rsidR="000C2351" w:rsidRPr="000C2351" w:rsidTr="000C2351">
        <w:trPr>
          <w:trHeight w:val="340"/>
        </w:trPr>
        <w:tc>
          <w:tcPr>
            <w:tcW w:w="1010" w:type="pct"/>
            <w:tcBorders>
              <w:top w:val="single" w:sz="4" w:space="0" w:color="auto"/>
              <w:left w:val="single" w:sz="4" w:space="0" w:color="auto"/>
              <w:bottom w:val="single" w:sz="4" w:space="0" w:color="auto"/>
              <w:right w:val="single" w:sz="4" w:space="0" w:color="auto"/>
            </w:tcBorders>
            <w:vAlign w:val="center"/>
            <w:hideMark/>
          </w:tcPr>
          <w:p w:rsidR="000C2351" w:rsidRPr="000C2351" w:rsidRDefault="000C2351" w:rsidP="000C2351">
            <w:pPr>
              <w:bidi/>
              <w:rPr>
                <w:rFonts w:ascii="Arabic Typesetting" w:hAnsi="Arabic Typesetting" w:cs="Arabic Typesetting"/>
                <w:b/>
                <w:sz w:val="36"/>
                <w:szCs w:val="36"/>
              </w:rPr>
            </w:pPr>
            <w:r w:rsidRPr="000C2351">
              <w:rPr>
                <w:rFonts w:ascii="Arabic Typesetting" w:hAnsi="Arabic Typesetting" w:cs="Arabic Typesetting"/>
                <w:b/>
                <w:sz w:val="36"/>
                <w:szCs w:val="36"/>
              </w:rPr>
              <w:t>FRR</w:t>
            </w:r>
          </w:p>
        </w:tc>
        <w:tc>
          <w:tcPr>
            <w:tcW w:w="3990" w:type="pct"/>
            <w:tcBorders>
              <w:top w:val="single" w:sz="4" w:space="0" w:color="auto"/>
              <w:left w:val="single" w:sz="4" w:space="0" w:color="auto"/>
              <w:bottom w:val="single" w:sz="4" w:space="0" w:color="auto"/>
              <w:right w:val="single" w:sz="4" w:space="0" w:color="auto"/>
            </w:tcBorders>
            <w:vAlign w:val="center"/>
            <w:hideMark/>
          </w:tcPr>
          <w:p w:rsidR="000C2351" w:rsidRPr="000C2351" w:rsidRDefault="000C2351" w:rsidP="000C2351">
            <w:pPr>
              <w:bidi/>
              <w:ind w:left="43"/>
              <w:rPr>
                <w:rFonts w:ascii="Arabic Typesetting" w:hAnsi="Arabic Typesetting" w:cs="Arabic Typesetting"/>
                <w:sz w:val="36"/>
                <w:szCs w:val="36"/>
                <w:lang w:bidi="ar-EG"/>
              </w:rPr>
            </w:pPr>
            <w:r w:rsidRPr="000C2351">
              <w:rPr>
                <w:rFonts w:ascii="Arabic Typesetting" w:hAnsi="Arabic Typesetting" w:cs="Arabic Typesetting"/>
                <w:sz w:val="36"/>
                <w:szCs w:val="36"/>
                <w:rtl/>
                <w:lang w:bidi="ar-EG"/>
              </w:rPr>
              <w:t>نظام الويبو المالي ولائحته</w:t>
            </w:r>
          </w:p>
        </w:tc>
      </w:tr>
      <w:tr w:rsidR="000C2351" w:rsidRPr="000C2351" w:rsidTr="000C2351">
        <w:trPr>
          <w:trHeight w:val="340"/>
        </w:trPr>
        <w:tc>
          <w:tcPr>
            <w:tcW w:w="1010" w:type="pct"/>
            <w:tcBorders>
              <w:top w:val="single" w:sz="4" w:space="0" w:color="auto"/>
              <w:left w:val="single" w:sz="4" w:space="0" w:color="auto"/>
              <w:bottom w:val="single" w:sz="4" w:space="0" w:color="auto"/>
              <w:right w:val="single" w:sz="4" w:space="0" w:color="auto"/>
            </w:tcBorders>
            <w:vAlign w:val="center"/>
            <w:hideMark/>
          </w:tcPr>
          <w:p w:rsidR="000C2351" w:rsidRPr="000C2351" w:rsidRDefault="000C2351" w:rsidP="000C2351">
            <w:pPr>
              <w:bidi/>
              <w:rPr>
                <w:rFonts w:ascii="Arabic Typesetting" w:hAnsi="Arabic Typesetting" w:cs="Arabic Typesetting"/>
                <w:b/>
                <w:sz w:val="36"/>
                <w:szCs w:val="36"/>
              </w:rPr>
            </w:pPr>
            <w:r w:rsidRPr="000C2351">
              <w:rPr>
                <w:rFonts w:ascii="Arabic Typesetting" w:hAnsi="Arabic Typesetting" w:cs="Arabic Typesetting"/>
                <w:b/>
                <w:sz w:val="36"/>
                <w:szCs w:val="36"/>
              </w:rPr>
              <w:t>HOIA</w:t>
            </w:r>
          </w:p>
        </w:tc>
        <w:tc>
          <w:tcPr>
            <w:tcW w:w="3990" w:type="pct"/>
            <w:tcBorders>
              <w:top w:val="single" w:sz="4" w:space="0" w:color="auto"/>
              <w:left w:val="single" w:sz="4" w:space="0" w:color="auto"/>
              <w:bottom w:val="single" w:sz="4" w:space="0" w:color="auto"/>
              <w:right w:val="single" w:sz="4" w:space="0" w:color="auto"/>
            </w:tcBorders>
            <w:vAlign w:val="center"/>
            <w:hideMark/>
          </w:tcPr>
          <w:p w:rsidR="000C2351" w:rsidRPr="000C2351" w:rsidRDefault="000C2351" w:rsidP="000C2351">
            <w:pPr>
              <w:bidi/>
              <w:ind w:left="43"/>
              <w:rPr>
                <w:rFonts w:ascii="Arabic Typesetting" w:hAnsi="Arabic Typesetting" w:cs="Arabic Typesetting"/>
                <w:sz w:val="36"/>
                <w:szCs w:val="36"/>
                <w:lang w:bidi="ar-EG"/>
              </w:rPr>
            </w:pPr>
            <w:r w:rsidRPr="000C2351">
              <w:rPr>
                <w:rFonts w:ascii="Arabic Typesetting" w:hAnsi="Arabic Typesetting" w:cs="Arabic Typesetting"/>
                <w:sz w:val="36"/>
                <w:szCs w:val="36"/>
                <w:rtl/>
                <w:lang w:bidi="ar-EG"/>
              </w:rPr>
              <w:t>رؤساء التدقيق الداخلي في المنظمات الدولية الأوروبية المقر</w:t>
            </w:r>
          </w:p>
        </w:tc>
      </w:tr>
      <w:tr w:rsidR="000C2351" w:rsidRPr="000C2351" w:rsidTr="000C2351">
        <w:trPr>
          <w:trHeight w:val="340"/>
        </w:trPr>
        <w:tc>
          <w:tcPr>
            <w:tcW w:w="1010" w:type="pct"/>
            <w:tcBorders>
              <w:top w:val="single" w:sz="4" w:space="0" w:color="auto"/>
              <w:left w:val="single" w:sz="4" w:space="0" w:color="auto"/>
              <w:bottom w:val="single" w:sz="4" w:space="0" w:color="auto"/>
              <w:right w:val="single" w:sz="4" w:space="0" w:color="auto"/>
            </w:tcBorders>
            <w:vAlign w:val="center"/>
            <w:hideMark/>
          </w:tcPr>
          <w:p w:rsidR="000C2351" w:rsidRPr="000C2351" w:rsidRDefault="000C2351" w:rsidP="000C2351">
            <w:pPr>
              <w:bidi/>
              <w:rPr>
                <w:rFonts w:ascii="Arabic Typesetting" w:hAnsi="Arabic Typesetting" w:cs="Arabic Typesetting"/>
                <w:b/>
                <w:sz w:val="36"/>
                <w:szCs w:val="36"/>
              </w:rPr>
            </w:pPr>
            <w:r w:rsidRPr="000C2351">
              <w:rPr>
                <w:rFonts w:ascii="Arabic Typesetting" w:hAnsi="Arabic Typesetting" w:cs="Arabic Typesetting"/>
                <w:b/>
                <w:sz w:val="36"/>
                <w:szCs w:val="36"/>
              </w:rPr>
              <w:t>HRMD</w:t>
            </w:r>
          </w:p>
        </w:tc>
        <w:tc>
          <w:tcPr>
            <w:tcW w:w="3990" w:type="pct"/>
            <w:tcBorders>
              <w:top w:val="single" w:sz="4" w:space="0" w:color="auto"/>
              <w:left w:val="single" w:sz="4" w:space="0" w:color="auto"/>
              <w:bottom w:val="single" w:sz="4" w:space="0" w:color="auto"/>
              <w:right w:val="single" w:sz="4" w:space="0" w:color="auto"/>
            </w:tcBorders>
            <w:vAlign w:val="center"/>
            <w:hideMark/>
          </w:tcPr>
          <w:p w:rsidR="000C2351" w:rsidRPr="000C2351" w:rsidRDefault="000C2351" w:rsidP="000C2351">
            <w:pPr>
              <w:bidi/>
              <w:ind w:left="43"/>
              <w:rPr>
                <w:rFonts w:ascii="Arabic Typesetting" w:hAnsi="Arabic Typesetting" w:cs="Arabic Typesetting"/>
                <w:sz w:val="36"/>
                <w:szCs w:val="36"/>
                <w:lang w:bidi="ar-EG"/>
              </w:rPr>
            </w:pPr>
            <w:proofErr w:type="gramStart"/>
            <w:r w:rsidRPr="000C2351">
              <w:rPr>
                <w:rFonts w:ascii="Arabic Typesetting" w:hAnsi="Arabic Typesetting" w:cs="Arabic Typesetting"/>
                <w:sz w:val="36"/>
                <w:szCs w:val="36"/>
                <w:rtl/>
                <w:lang w:bidi="ar-EG"/>
              </w:rPr>
              <w:t>إدارة</w:t>
            </w:r>
            <w:proofErr w:type="gramEnd"/>
            <w:r w:rsidRPr="000C2351">
              <w:rPr>
                <w:rFonts w:ascii="Arabic Typesetting" w:hAnsi="Arabic Typesetting" w:cs="Arabic Typesetting"/>
                <w:sz w:val="36"/>
                <w:szCs w:val="36"/>
                <w:rtl/>
                <w:lang w:bidi="ar-EG"/>
              </w:rPr>
              <w:t xml:space="preserve"> الموارد البشرية</w:t>
            </w:r>
          </w:p>
        </w:tc>
      </w:tr>
      <w:tr w:rsidR="000C2351" w:rsidRPr="000C2351" w:rsidTr="000C2351">
        <w:trPr>
          <w:trHeight w:val="340"/>
        </w:trPr>
        <w:tc>
          <w:tcPr>
            <w:tcW w:w="1010" w:type="pct"/>
            <w:tcBorders>
              <w:top w:val="single" w:sz="4" w:space="0" w:color="auto"/>
              <w:left w:val="single" w:sz="4" w:space="0" w:color="auto"/>
              <w:bottom w:val="single" w:sz="4" w:space="0" w:color="auto"/>
              <w:right w:val="single" w:sz="4" w:space="0" w:color="auto"/>
            </w:tcBorders>
            <w:vAlign w:val="center"/>
            <w:hideMark/>
          </w:tcPr>
          <w:p w:rsidR="000C2351" w:rsidRPr="000C2351" w:rsidRDefault="000C2351" w:rsidP="000C2351">
            <w:pPr>
              <w:bidi/>
              <w:rPr>
                <w:rFonts w:ascii="Arabic Typesetting" w:hAnsi="Arabic Typesetting" w:cs="Arabic Typesetting"/>
                <w:b/>
                <w:sz w:val="36"/>
                <w:szCs w:val="36"/>
              </w:rPr>
            </w:pPr>
            <w:r w:rsidRPr="000C2351">
              <w:rPr>
                <w:rFonts w:ascii="Arabic Typesetting" w:hAnsi="Arabic Typesetting" w:cs="Arabic Typesetting"/>
                <w:b/>
                <w:sz w:val="36"/>
                <w:szCs w:val="36"/>
              </w:rPr>
              <w:t>IAOC</w:t>
            </w:r>
          </w:p>
        </w:tc>
        <w:tc>
          <w:tcPr>
            <w:tcW w:w="3990" w:type="pct"/>
            <w:tcBorders>
              <w:top w:val="single" w:sz="4" w:space="0" w:color="auto"/>
              <w:left w:val="single" w:sz="4" w:space="0" w:color="auto"/>
              <w:bottom w:val="single" w:sz="4" w:space="0" w:color="auto"/>
              <w:right w:val="single" w:sz="4" w:space="0" w:color="auto"/>
            </w:tcBorders>
            <w:vAlign w:val="center"/>
            <w:hideMark/>
          </w:tcPr>
          <w:p w:rsidR="000C2351" w:rsidRPr="000C2351" w:rsidRDefault="000C2351" w:rsidP="000C2351">
            <w:pPr>
              <w:bidi/>
              <w:ind w:left="43"/>
              <w:rPr>
                <w:rFonts w:ascii="Arabic Typesetting" w:hAnsi="Arabic Typesetting" w:cs="Arabic Typesetting"/>
                <w:sz w:val="36"/>
                <w:szCs w:val="36"/>
                <w:lang w:bidi="ar-EG"/>
              </w:rPr>
            </w:pPr>
            <w:r w:rsidRPr="000C2351">
              <w:rPr>
                <w:rFonts w:ascii="Arabic Typesetting" w:hAnsi="Arabic Typesetting" w:cs="Arabic Typesetting"/>
                <w:sz w:val="36"/>
                <w:szCs w:val="36"/>
                <w:rtl/>
                <w:lang w:bidi="ar-EG"/>
              </w:rPr>
              <w:t>اللجنة الاستشارية المستقلة للرقابة</w:t>
            </w:r>
          </w:p>
        </w:tc>
      </w:tr>
      <w:tr w:rsidR="000C2351" w:rsidRPr="000C2351" w:rsidTr="000C2351">
        <w:trPr>
          <w:trHeight w:val="340"/>
        </w:trPr>
        <w:tc>
          <w:tcPr>
            <w:tcW w:w="1010" w:type="pct"/>
            <w:tcBorders>
              <w:top w:val="single" w:sz="4" w:space="0" w:color="auto"/>
              <w:left w:val="single" w:sz="4" w:space="0" w:color="auto"/>
              <w:bottom w:val="single" w:sz="4" w:space="0" w:color="auto"/>
              <w:right w:val="single" w:sz="4" w:space="0" w:color="auto"/>
            </w:tcBorders>
            <w:vAlign w:val="center"/>
            <w:hideMark/>
          </w:tcPr>
          <w:p w:rsidR="000C2351" w:rsidRPr="000C2351" w:rsidRDefault="000C2351" w:rsidP="000C2351">
            <w:pPr>
              <w:bidi/>
              <w:rPr>
                <w:rFonts w:ascii="Arabic Typesetting" w:hAnsi="Arabic Typesetting" w:cs="Arabic Typesetting"/>
                <w:b/>
                <w:sz w:val="36"/>
                <w:szCs w:val="36"/>
              </w:rPr>
            </w:pPr>
            <w:r w:rsidRPr="000C2351">
              <w:rPr>
                <w:rFonts w:ascii="Arabic Typesetting" w:hAnsi="Arabic Typesetting" w:cs="Arabic Typesetting"/>
                <w:b/>
                <w:sz w:val="36"/>
                <w:szCs w:val="36"/>
              </w:rPr>
              <w:t>ICT</w:t>
            </w:r>
          </w:p>
        </w:tc>
        <w:tc>
          <w:tcPr>
            <w:tcW w:w="3990" w:type="pct"/>
            <w:tcBorders>
              <w:top w:val="single" w:sz="4" w:space="0" w:color="auto"/>
              <w:left w:val="single" w:sz="4" w:space="0" w:color="auto"/>
              <w:bottom w:val="single" w:sz="4" w:space="0" w:color="auto"/>
              <w:right w:val="single" w:sz="4" w:space="0" w:color="auto"/>
            </w:tcBorders>
            <w:vAlign w:val="center"/>
            <w:hideMark/>
          </w:tcPr>
          <w:p w:rsidR="000C2351" w:rsidRPr="000C2351" w:rsidRDefault="000C2351" w:rsidP="000C2351">
            <w:pPr>
              <w:bidi/>
              <w:ind w:left="43"/>
              <w:rPr>
                <w:rFonts w:ascii="Arabic Typesetting" w:hAnsi="Arabic Typesetting" w:cs="Arabic Typesetting"/>
                <w:sz w:val="36"/>
                <w:szCs w:val="36"/>
                <w:lang w:bidi="ar-EG"/>
              </w:rPr>
            </w:pPr>
            <w:r w:rsidRPr="000C2351">
              <w:rPr>
                <w:rFonts w:ascii="Arabic Typesetting" w:hAnsi="Arabic Typesetting" w:cs="Arabic Typesetting"/>
                <w:sz w:val="36"/>
                <w:szCs w:val="36"/>
                <w:rtl/>
                <w:lang w:bidi="ar-EG"/>
              </w:rPr>
              <w:t xml:space="preserve">تكنولوجيا المعلومات </w:t>
            </w:r>
            <w:proofErr w:type="gramStart"/>
            <w:r w:rsidRPr="000C2351">
              <w:rPr>
                <w:rFonts w:ascii="Arabic Typesetting" w:hAnsi="Arabic Typesetting" w:cs="Arabic Typesetting"/>
                <w:sz w:val="36"/>
                <w:szCs w:val="36"/>
                <w:rtl/>
                <w:lang w:bidi="ar-EG"/>
              </w:rPr>
              <w:t>والاتصالات</w:t>
            </w:r>
            <w:proofErr w:type="gramEnd"/>
          </w:p>
        </w:tc>
      </w:tr>
      <w:tr w:rsidR="000C2351" w:rsidRPr="000C2351" w:rsidTr="000C2351">
        <w:trPr>
          <w:trHeight w:val="340"/>
        </w:trPr>
        <w:tc>
          <w:tcPr>
            <w:tcW w:w="1010" w:type="pct"/>
            <w:tcBorders>
              <w:top w:val="single" w:sz="4" w:space="0" w:color="auto"/>
              <w:left w:val="single" w:sz="4" w:space="0" w:color="auto"/>
              <w:bottom w:val="single" w:sz="4" w:space="0" w:color="auto"/>
              <w:right w:val="single" w:sz="4" w:space="0" w:color="auto"/>
            </w:tcBorders>
            <w:vAlign w:val="center"/>
            <w:hideMark/>
          </w:tcPr>
          <w:p w:rsidR="000C2351" w:rsidRPr="000C2351" w:rsidRDefault="000C2351" w:rsidP="000C2351">
            <w:pPr>
              <w:bidi/>
              <w:rPr>
                <w:rFonts w:ascii="Arabic Typesetting" w:hAnsi="Arabic Typesetting" w:cs="Arabic Typesetting"/>
                <w:b/>
                <w:sz w:val="36"/>
                <w:szCs w:val="36"/>
              </w:rPr>
            </w:pPr>
            <w:r w:rsidRPr="000C2351">
              <w:rPr>
                <w:rFonts w:ascii="Arabic Typesetting" w:hAnsi="Arabic Typesetting" w:cs="Arabic Typesetting"/>
                <w:b/>
                <w:sz w:val="36"/>
                <w:szCs w:val="36"/>
              </w:rPr>
              <w:t>IIA</w:t>
            </w:r>
          </w:p>
        </w:tc>
        <w:tc>
          <w:tcPr>
            <w:tcW w:w="3990" w:type="pct"/>
            <w:tcBorders>
              <w:top w:val="single" w:sz="4" w:space="0" w:color="auto"/>
              <w:left w:val="single" w:sz="4" w:space="0" w:color="auto"/>
              <w:bottom w:val="single" w:sz="4" w:space="0" w:color="auto"/>
              <w:right w:val="single" w:sz="4" w:space="0" w:color="auto"/>
            </w:tcBorders>
            <w:vAlign w:val="center"/>
            <w:hideMark/>
          </w:tcPr>
          <w:p w:rsidR="000C2351" w:rsidRPr="000C2351" w:rsidRDefault="000C2351" w:rsidP="000C2351">
            <w:pPr>
              <w:bidi/>
              <w:ind w:left="43"/>
              <w:rPr>
                <w:rFonts w:ascii="Arabic Typesetting" w:hAnsi="Arabic Typesetting" w:cs="Arabic Typesetting"/>
                <w:sz w:val="36"/>
                <w:szCs w:val="36"/>
                <w:lang w:bidi="ar-EG"/>
              </w:rPr>
            </w:pPr>
            <w:r w:rsidRPr="000C2351">
              <w:rPr>
                <w:rFonts w:ascii="Arabic Typesetting" w:hAnsi="Arabic Typesetting" w:cs="Arabic Typesetting"/>
                <w:sz w:val="36"/>
                <w:szCs w:val="36"/>
                <w:rtl/>
                <w:lang w:bidi="ar-EG"/>
              </w:rPr>
              <w:t>معهد المدققين الداخليين</w:t>
            </w:r>
          </w:p>
        </w:tc>
      </w:tr>
      <w:tr w:rsidR="000C2351" w:rsidRPr="000C2351" w:rsidTr="000C2351">
        <w:trPr>
          <w:trHeight w:val="340"/>
        </w:trPr>
        <w:tc>
          <w:tcPr>
            <w:tcW w:w="1010" w:type="pct"/>
            <w:tcBorders>
              <w:top w:val="single" w:sz="4" w:space="0" w:color="auto"/>
              <w:left w:val="single" w:sz="4" w:space="0" w:color="auto"/>
              <w:bottom w:val="single" w:sz="4" w:space="0" w:color="auto"/>
              <w:right w:val="single" w:sz="4" w:space="0" w:color="auto"/>
            </w:tcBorders>
            <w:vAlign w:val="center"/>
            <w:hideMark/>
          </w:tcPr>
          <w:p w:rsidR="000C2351" w:rsidRPr="000C2351" w:rsidRDefault="000C2351" w:rsidP="000C2351">
            <w:pPr>
              <w:bidi/>
              <w:rPr>
                <w:rFonts w:ascii="Arabic Typesetting" w:hAnsi="Arabic Typesetting" w:cs="Arabic Typesetting"/>
                <w:b/>
                <w:sz w:val="36"/>
                <w:szCs w:val="36"/>
              </w:rPr>
            </w:pPr>
            <w:r w:rsidRPr="000C2351">
              <w:rPr>
                <w:rFonts w:ascii="Arabic Typesetting" w:hAnsi="Arabic Typesetting" w:cs="Arabic Typesetting"/>
                <w:b/>
                <w:sz w:val="36"/>
                <w:szCs w:val="36"/>
              </w:rPr>
              <w:t>IOC</w:t>
            </w:r>
          </w:p>
        </w:tc>
        <w:tc>
          <w:tcPr>
            <w:tcW w:w="3990" w:type="pct"/>
            <w:tcBorders>
              <w:top w:val="single" w:sz="4" w:space="0" w:color="auto"/>
              <w:left w:val="single" w:sz="4" w:space="0" w:color="auto"/>
              <w:bottom w:val="single" w:sz="4" w:space="0" w:color="auto"/>
              <w:right w:val="single" w:sz="4" w:space="0" w:color="auto"/>
            </w:tcBorders>
            <w:vAlign w:val="center"/>
            <w:hideMark/>
          </w:tcPr>
          <w:p w:rsidR="000C2351" w:rsidRPr="000C2351" w:rsidRDefault="000C2351" w:rsidP="000C2351">
            <w:pPr>
              <w:bidi/>
              <w:ind w:left="43"/>
              <w:rPr>
                <w:rFonts w:ascii="Arabic Typesetting" w:hAnsi="Arabic Typesetting" w:cs="Arabic Typesetting"/>
                <w:sz w:val="36"/>
                <w:szCs w:val="36"/>
                <w:lang w:bidi="ar-EG"/>
              </w:rPr>
            </w:pPr>
            <w:r w:rsidRPr="000C2351">
              <w:rPr>
                <w:rFonts w:ascii="Arabic Typesetting" w:hAnsi="Arabic Typesetting" w:cs="Arabic Typesetting"/>
                <w:sz w:val="36"/>
                <w:szCs w:val="36"/>
                <w:rtl/>
                <w:lang w:bidi="ar-EG"/>
              </w:rPr>
              <w:t>ميثاق الرقابة الداخلية</w:t>
            </w:r>
          </w:p>
        </w:tc>
      </w:tr>
      <w:tr w:rsidR="000C2351" w:rsidRPr="000C2351" w:rsidTr="000C2351">
        <w:trPr>
          <w:trHeight w:val="340"/>
        </w:trPr>
        <w:tc>
          <w:tcPr>
            <w:tcW w:w="1010" w:type="pct"/>
            <w:tcBorders>
              <w:top w:val="single" w:sz="4" w:space="0" w:color="auto"/>
              <w:left w:val="single" w:sz="4" w:space="0" w:color="auto"/>
              <w:bottom w:val="single" w:sz="4" w:space="0" w:color="auto"/>
              <w:right w:val="single" w:sz="4" w:space="0" w:color="auto"/>
            </w:tcBorders>
            <w:vAlign w:val="center"/>
            <w:hideMark/>
          </w:tcPr>
          <w:p w:rsidR="000C2351" w:rsidRPr="000C2351" w:rsidRDefault="000C2351" w:rsidP="000C2351">
            <w:pPr>
              <w:bidi/>
              <w:rPr>
                <w:rFonts w:ascii="Arabic Typesetting" w:hAnsi="Arabic Typesetting" w:cs="Arabic Typesetting"/>
                <w:b/>
                <w:sz w:val="36"/>
                <w:szCs w:val="36"/>
                <w:lang w:bidi="ar-EG"/>
              </w:rPr>
            </w:pPr>
            <w:r w:rsidRPr="000C2351">
              <w:rPr>
                <w:rFonts w:ascii="Arabic Typesetting" w:hAnsi="Arabic Typesetting" w:cs="Arabic Typesetting"/>
                <w:b/>
                <w:sz w:val="36"/>
                <w:szCs w:val="36"/>
              </w:rPr>
              <w:t>IOD</w:t>
            </w:r>
          </w:p>
        </w:tc>
        <w:tc>
          <w:tcPr>
            <w:tcW w:w="3990" w:type="pct"/>
            <w:tcBorders>
              <w:top w:val="single" w:sz="4" w:space="0" w:color="auto"/>
              <w:left w:val="single" w:sz="4" w:space="0" w:color="auto"/>
              <w:bottom w:val="single" w:sz="4" w:space="0" w:color="auto"/>
              <w:right w:val="single" w:sz="4" w:space="0" w:color="auto"/>
            </w:tcBorders>
            <w:vAlign w:val="center"/>
            <w:hideMark/>
          </w:tcPr>
          <w:p w:rsidR="000C2351" w:rsidRPr="000C2351" w:rsidRDefault="000C2351" w:rsidP="000C2351">
            <w:pPr>
              <w:bidi/>
              <w:ind w:left="43"/>
              <w:rPr>
                <w:rFonts w:ascii="Arabic Typesetting" w:hAnsi="Arabic Typesetting" w:cs="Arabic Typesetting"/>
                <w:sz w:val="36"/>
                <w:szCs w:val="36"/>
                <w:lang w:bidi="ar-EG"/>
              </w:rPr>
            </w:pPr>
            <w:proofErr w:type="gramStart"/>
            <w:r w:rsidRPr="000C2351">
              <w:rPr>
                <w:rFonts w:ascii="Arabic Typesetting" w:hAnsi="Arabic Typesetting" w:cs="Arabic Typesetting"/>
                <w:sz w:val="36"/>
                <w:szCs w:val="36"/>
                <w:rtl/>
                <w:lang w:bidi="ar-EG"/>
              </w:rPr>
              <w:t>شعبة</w:t>
            </w:r>
            <w:proofErr w:type="gramEnd"/>
            <w:r w:rsidRPr="000C2351">
              <w:rPr>
                <w:rFonts w:ascii="Arabic Typesetting" w:hAnsi="Arabic Typesetting" w:cs="Arabic Typesetting"/>
                <w:sz w:val="36"/>
                <w:szCs w:val="36"/>
                <w:rtl/>
                <w:lang w:bidi="ar-EG"/>
              </w:rPr>
              <w:t xml:space="preserve"> التدقيق الداخلي</w:t>
            </w:r>
          </w:p>
        </w:tc>
      </w:tr>
      <w:tr w:rsidR="000C2351" w:rsidRPr="000C2351" w:rsidTr="000C2351">
        <w:trPr>
          <w:trHeight w:val="340"/>
        </w:trPr>
        <w:tc>
          <w:tcPr>
            <w:tcW w:w="1010" w:type="pct"/>
            <w:tcBorders>
              <w:top w:val="single" w:sz="4" w:space="0" w:color="auto"/>
              <w:left w:val="single" w:sz="4" w:space="0" w:color="auto"/>
              <w:bottom w:val="single" w:sz="4" w:space="0" w:color="auto"/>
              <w:right w:val="single" w:sz="4" w:space="0" w:color="auto"/>
            </w:tcBorders>
            <w:vAlign w:val="center"/>
            <w:hideMark/>
          </w:tcPr>
          <w:p w:rsidR="000C2351" w:rsidRPr="000C2351" w:rsidRDefault="000C2351" w:rsidP="000C2351">
            <w:pPr>
              <w:bidi/>
              <w:rPr>
                <w:rFonts w:ascii="Arabic Typesetting" w:hAnsi="Arabic Typesetting" w:cs="Arabic Typesetting"/>
                <w:b/>
                <w:sz w:val="36"/>
                <w:szCs w:val="36"/>
              </w:rPr>
            </w:pPr>
            <w:r w:rsidRPr="000C2351">
              <w:rPr>
                <w:rFonts w:ascii="Arabic Typesetting" w:hAnsi="Arabic Typesetting" w:cs="Arabic Typesetting"/>
                <w:b/>
                <w:sz w:val="36"/>
                <w:szCs w:val="36"/>
              </w:rPr>
              <w:t>IP</w:t>
            </w:r>
          </w:p>
        </w:tc>
        <w:tc>
          <w:tcPr>
            <w:tcW w:w="3990" w:type="pct"/>
            <w:tcBorders>
              <w:top w:val="single" w:sz="4" w:space="0" w:color="auto"/>
              <w:left w:val="single" w:sz="4" w:space="0" w:color="auto"/>
              <w:bottom w:val="single" w:sz="4" w:space="0" w:color="auto"/>
              <w:right w:val="single" w:sz="4" w:space="0" w:color="auto"/>
            </w:tcBorders>
            <w:vAlign w:val="center"/>
            <w:hideMark/>
          </w:tcPr>
          <w:p w:rsidR="000C2351" w:rsidRPr="000C2351" w:rsidRDefault="000C2351" w:rsidP="000C2351">
            <w:pPr>
              <w:bidi/>
              <w:ind w:left="43"/>
              <w:rPr>
                <w:rFonts w:ascii="Arabic Typesetting" w:hAnsi="Arabic Typesetting" w:cs="Arabic Typesetting"/>
                <w:sz w:val="36"/>
                <w:szCs w:val="36"/>
                <w:lang w:bidi="ar-EG"/>
              </w:rPr>
            </w:pPr>
            <w:proofErr w:type="gramStart"/>
            <w:r w:rsidRPr="000C2351">
              <w:rPr>
                <w:rFonts w:ascii="Arabic Typesetting" w:hAnsi="Arabic Typesetting" w:cs="Arabic Typesetting"/>
                <w:sz w:val="36"/>
                <w:szCs w:val="36"/>
                <w:rtl/>
                <w:lang w:bidi="ar-EG"/>
              </w:rPr>
              <w:t>الملكية</w:t>
            </w:r>
            <w:proofErr w:type="gramEnd"/>
            <w:r w:rsidRPr="000C2351">
              <w:rPr>
                <w:rFonts w:ascii="Arabic Typesetting" w:hAnsi="Arabic Typesetting" w:cs="Arabic Typesetting"/>
                <w:sz w:val="36"/>
                <w:szCs w:val="36"/>
                <w:rtl/>
                <w:lang w:bidi="ar-EG"/>
              </w:rPr>
              <w:t xml:space="preserve"> الفكرية</w:t>
            </w:r>
          </w:p>
        </w:tc>
      </w:tr>
      <w:tr w:rsidR="000C2351" w:rsidRPr="000C2351" w:rsidTr="000C2351">
        <w:trPr>
          <w:trHeight w:val="340"/>
        </w:trPr>
        <w:tc>
          <w:tcPr>
            <w:tcW w:w="1010" w:type="pct"/>
            <w:tcBorders>
              <w:top w:val="single" w:sz="4" w:space="0" w:color="auto"/>
              <w:left w:val="single" w:sz="4" w:space="0" w:color="auto"/>
              <w:bottom w:val="single" w:sz="4" w:space="0" w:color="auto"/>
              <w:right w:val="single" w:sz="4" w:space="0" w:color="auto"/>
            </w:tcBorders>
            <w:vAlign w:val="center"/>
            <w:hideMark/>
          </w:tcPr>
          <w:p w:rsidR="000C2351" w:rsidRPr="000C2351" w:rsidRDefault="000C2351" w:rsidP="000C2351">
            <w:pPr>
              <w:bidi/>
              <w:rPr>
                <w:rFonts w:ascii="Arabic Typesetting" w:hAnsi="Arabic Typesetting" w:cs="Arabic Typesetting"/>
                <w:b/>
                <w:sz w:val="36"/>
                <w:szCs w:val="36"/>
              </w:rPr>
            </w:pPr>
            <w:r w:rsidRPr="000C2351">
              <w:rPr>
                <w:rFonts w:ascii="Arabic Typesetting" w:hAnsi="Arabic Typesetting" w:cs="Arabic Typesetting"/>
                <w:b/>
                <w:sz w:val="36"/>
                <w:szCs w:val="36"/>
              </w:rPr>
              <w:t>ISO</w:t>
            </w:r>
          </w:p>
        </w:tc>
        <w:tc>
          <w:tcPr>
            <w:tcW w:w="3990" w:type="pct"/>
            <w:tcBorders>
              <w:top w:val="single" w:sz="4" w:space="0" w:color="auto"/>
              <w:left w:val="single" w:sz="4" w:space="0" w:color="auto"/>
              <w:bottom w:val="single" w:sz="4" w:space="0" w:color="auto"/>
              <w:right w:val="single" w:sz="4" w:space="0" w:color="auto"/>
            </w:tcBorders>
            <w:vAlign w:val="center"/>
            <w:hideMark/>
          </w:tcPr>
          <w:p w:rsidR="000C2351" w:rsidRPr="000C2351" w:rsidRDefault="000C2351" w:rsidP="000C2351">
            <w:pPr>
              <w:bidi/>
              <w:rPr>
                <w:rFonts w:ascii="Arabic Typesetting" w:hAnsi="Arabic Typesetting" w:cs="Arabic Typesetting"/>
                <w:sz w:val="36"/>
                <w:szCs w:val="36"/>
                <w:lang w:bidi="ar-EG"/>
              </w:rPr>
            </w:pPr>
            <w:r w:rsidRPr="000C2351">
              <w:rPr>
                <w:rFonts w:ascii="Arabic Typesetting" w:hAnsi="Arabic Typesetting" w:cs="Arabic Typesetting"/>
                <w:sz w:val="36"/>
                <w:szCs w:val="36"/>
                <w:rtl/>
                <w:lang w:bidi="ar-EG"/>
              </w:rPr>
              <w:t>المنظمة الدولية لتوحيد المقاييس</w:t>
            </w:r>
          </w:p>
        </w:tc>
      </w:tr>
      <w:tr w:rsidR="000C2351" w:rsidRPr="000C2351" w:rsidTr="000C2351">
        <w:trPr>
          <w:trHeight w:val="340"/>
        </w:trPr>
        <w:tc>
          <w:tcPr>
            <w:tcW w:w="1010" w:type="pct"/>
            <w:tcBorders>
              <w:top w:val="single" w:sz="4" w:space="0" w:color="auto"/>
              <w:left w:val="single" w:sz="4" w:space="0" w:color="auto"/>
              <w:bottom w:val="single" w:sz="4" w:space="0" w:color="auto"/>
              <w:right w:val="single" w:sz="4" w:space="0" w:color="auto"/>
            </w:tcBorders>
            <w:vAlign w:val="center"/>
            <w:hideMark/>
          </w:tcPr>
          <w:p w:rsidR="000C2351" w:rsidRPr="000C2351" w:rsidRDefault="000C2351" w:rsidP="000C2351">
            <w:pPr>
              <w:bidi/>
              <w:rPr>
                <w:rFonts w:ascii="Arabic Typesetting" w:hAnsi="Arabic Typesetting" w:cs="Arabic Typesetting"/>
                <w:b/>
                <w:sz w:val="36"/>
                <w:szCs w:val="36"/>
              </w:rPr>
            </w:pPr>
            <w:r w:rsidRPr="000C2351">
              <w:rPr>
                <w:rFonts w:ascii="Arabic Typesetting" w:hAnsi="Arabic Typesetting" w:cs="Arabic Typesetting"/>
                <w:b/>
                <w:sz w:val="36"/>
                <w:szCs w:val="36"/>
              </w:rPr>
              <w:t>IT</w:t>
            </w:r>
          </w:p>
        </w:tc>
        <w:tc>
          <w:tcPr>
            <w:tcW w:w="3990" w:type="pct"/>
            <w:tcBorders>
              <w:top w:val="single" w:sz="4" w:space="0" w:color="auto"/>
              <w:left w:val="single" w:sz="4" w:space="0" w:color="auto"/>
              <w:bottom w:val="single" w:sz="4" w:space="0" w:color="auto"/>
              <w:right w:val="single" w:sz="4" w:space="0" w:color="auto"/>
            </w:tcBorders>
            <w:vAlign w:val="center"/>
            <w:hideMark/>
          </w:tcPr>
          <w:p w:rsidR="000C2351" w:rsidRPr="000C2351" w:rsidRDefault="000C2351" w:rsidP="000C2351">
            <w:pPr>
              <w:bidi/>
              <w:ind w:left="43"/>
              <w:rPr>
                <w:rFonts w:ascii="Arabic Typesetting" w:hAnsi="Arabic Typesetting" w:cs="Arabic Typesetting"/>
                <w:sz w:val="36"/>
                <w:szCs w:val="36"/>
                <w:lang w:bidi="ar-EG"/>
              </w:rPr>
            </w:pPr>
            <w:proofErr w:type="gramStart"/>
            <w:r w:rsidRPr="000C2351">
              <w:rPr>
                <w:rFonts w:ascii="Arabic Typesetting" w:hAnsi="Arabic Typesetting" w:cs="Arabic Typesetting"/>
                <w:sz w:val="36"/>
                <w:szCs w:val="36"/>
                <w:rtl/>
                <w:lang w:bidi="ar-EG"/>
              </w:rPr>
              <w:t>تكنولوجيا</w:t>
            </w:r>
            <w:proofErr w:type="gramEnd"/>
            <w:r w:rsidRPr="000C2351">
              <w:rPr>
                <w:rFonts w:ascii="Arabic Typesetting" w:hAnsi="Arabic Typesetting" w:cs="Arabic Typesetting"/>
                <w:sz w:val="36"/>
                <w:szCs w:val="36"/>
                <w:rtl/>
                <w:lang w:bidi="ar-EG"/>
              </w:rPr>
              <w:t xml:space="preserve"> المعلومات</w:t>
            </w:r>
          </w:p>
        </w:tc>
      </w:tr>
      <w:tr w:rsidR="000C2351" w:rsidRPr="000C2351" w:rsidTr="000C2351">
        <w:trPr>
          <w:trHeight w:val="340"/>
        </w:trPr>
        <w:tc>
          <w:tcPr>
            <w:tcW w:w="1010" w:type="pct"/>
            <w:tcBorders>
              <w:top w:val="single" w:sz="4" w:space="0" w:color="auto"/>
              <w:left w:val="single" w:sz="4" w:space="0" w:color="auto"/>
              <w:bottom w:val="single" w:sz="4" w:space="0" w:color="auto"/>
              <w:right w:val="single" w:sz="4" w:space="0" w:color="auto"/>
            </w:tcBorders>
            <w:vAlign w:val="center"/>
            <w:hideMark/>
          </w:tcPr>
          <w:p w:rsidR="000C2351" w:rsidRPr="000C2351" w:rsidRDefault="000C2351" w:rsidP="000C2351">
            <w:pPr>
              <w:bidi/>
              <w:rPr>
                <w:rFonts w:ascii="Arabic Typesetting" w:hAnsi="Arabic Typesetting" w:cs="Arabic Typesetting"/>
                <w:b/>
                <w:sz w:val="36"/>
                <w:szCs w:val="36"/>
              </w:rPr>
            </w:pPr>
            <w:r w:rsidRPr="000C2351">
              <w:rPr>
                <w:rFonts w:ascii="Arabic Typesetting" w:hAnsi="Arabic Typesetting" w:cs="Arabic Typesetting"/>
                <w:b/>
                <w:sz w:val="36"/>
                <w:szCs w:val="36"/>
              </w:rPr>
              <w:t>JIU</w:t>
            </w:r>
          </w:p>
        </w:tc>
        <w:tc>
          <w:tcPr>
            <w:tcW w:w="3990" w:type="pct"/>
            <w:tcBorders>
              <w:top w:val="single" w:sz="4" w:space="0" w:color="auto"/>
              <w:left w:val="single" w:sz="4" w:space="0" w:color="auto"/>
              <w:bottom w:val="single" w:sz="4" w:space="0" w:color="auto"/>
              <w:right w:val="single" w:sz="4" w:space="0" w:color="auto"/>
            </w:tcBorders>
            <w:vAlign w:val="center"/>
            <w:hideMark/>
          </w:tcPr>
          <w:p w:rsidR="000C2351" w:rsidRPr="000C2351" w:rsidRDefault="000C2351" w:rsidP="000C2351">
            <w:pPr>
              <w:bidi/>
              <w:ind w:left="43"/>
              <w:rPr>
                <w:rFonts w:ascii="Arabic Typesetting" w:hAnsi="Arabic Typesetting" w:cs="Arabic Typesetting"/>
                <w:sz w:val="36"/>
                <w:szCs w:val="36"/>
                <w:lang w:bidi="ar-EG"/>
              </w:rPr>
            </w:pPr>
            <w:proofErr w:type="gramStart"/>
            <w:r w:rsidRPr="000C2351">
              <w:rPr>
                <w:rFonts w:ascii="Arabic Typesetting" w:hAnsi="Arabic Typesetting" w:cs="Arabic Typesetting"/>
                <w:sz w:val="36"/>
                <w:szCs w:val="36"/>
                <w:rtl/>
                <w:lang w:bidi="ar-EG"/>
              </w:rPr>
              <w:t>وحدة</w:t>
            </w:r>
            <w:proofErr w:type="gramEnd"/>
            <w:r w:rsidRPr="000C2351">
              <w:rPr>
                <w:rFonts w:ascii="Arabic Typesetting" w:hAnsi="Arabic Typesetting" w:cs="Arabic Typesetting"/>
                <w:sz w:val="36"/>
                <w:szCs w:val="36"/>
                <w:rtl/>
                <w:lang w:bidi="ar-EG"/>
              </w:rPr>
              <w:t xml:space="preserve"> التفتيش المشتركة</w:t>
            </w:r>
          </w:p>
        </w:tc>
      </w:tr>
      <w:tr w:rsidR="000C2351" w:rsidRPr="000C2351" w:rsidTr="000C2351">
        <w:trPr>
          <w:trHeight w:val="340"/>
        </w:trPr>
        <w:tc>
          <w:tcPr>
            <w:tcW w:w="1010" w:type="pct"/>
            <w:tcBorders>
              <w:top w:val="single" w:sz="4" w:space="0" w:color="auto"/>
              <w:left w:val="single" w:sz="4" w:space="0" w:color="auto"/>
              <w:bottom w:val="single" w:sz="4" w:space="0" w:color="auto"/>
              <w:right w:val="single" w:sz="4" w:space="0" w:color="auto"/>
            </w:tcBorders>
            <w:vAlign w:val="center"/>
            <w:hideMark/>
          </w:tcPr>
          <w:p w:rsidR="000C2351" w:rsidRPr="000C2351" w:rsidRDefault="000C2351" w:rsidP="000C2351">
            <w:pPr>
              <w:bidi/>
              <w:rPr>
                <w:rFonts w:ascii="Arabic Typesetting" w:hAnsi="Arabic Typesetting" w:cs="Arabic Typesetting"/>
                <w:b/>
                <w:sz w:val="36"/>
                <w:szCs w:val="36"/>
              </w:rPr>
            </w:pPr>
            <w:r w:rsidRPr="000C2351">
              <w:rPr>
                <w:rFonts w:ascii="Arabic Typesetting" w:hAnsi="Arabic Typesetting" w:cs="Arabic Typesetting"/>
                <w:b/>
                <w:sz w:val="36"/>
                <w:szCs w:val="36"/>
              </w:rPr>
              <w:t>MIR</w:t>
            </w:r>
          </w:p>
        </w:tc>
        <w:tc>
          <w:tcPr>
            <w:tcW w:w="3990" w:type="pct"/>
            <w:tcBorders>
              <w:top w:val="single" w:sz="4" w:space="0" w:color="auto"/>
              <w:left w:val="single" w:sz="4" w:space="0" w:color="auto"/>
              <w:bottom w:val="single" w:sz="4" w:space="0" w:color="auto"/>
              <w:right w:val="single" w:sz="4" w:space="0" w:color="auto"/>
            </w:tcBorders>
            <w:vAlign w:val="center"/>
            <w:hideMark/>
          </w:tcPr>
          <w:p w:rsidR="000C2351" w:rsidRPr="000C2351" w:rsidRDefault="000C2351" w:rsidP="000C2351">
            <w:pPr>
              <w:bidi/>
              <w:ind w:left="43"/>
              <w:rPr>
                <w:rFonts w:ascii="Arabic Typesetting" w:hAnsi="Arabic Typesetting" w:cs="Arabic Typesetting"/>
                <w:sz w:val="36"/>
                <w:szCs w:val="36"/>
                <w:lang w:bidi="ar-EG"/>
              </w:rPr>
            </w:pPr>
            <w:proofErr w:type="gramStart"/>
            <w:r w:rsidRPr="000C2351">
              <w:rPr>
                <w:rFonts w:ascii="Arabic Typesetting" w:hAnsi="Arabic Typesetting" w:cs="Arabic Typesetting"/>
                <w:sz w:val="36"/>
                <w:szCs w:val="36"/>
                <w:rtl/>
                <w:lang w:bidi="ar-EG"/>
              </w:rPr>
              <w:t>تقرير</w:t>
            </w:r>
            <w:proofErr w:type="gramEnd"/>
            <w:r w:rsidRPr="000C2351">
              <w:rPr>
                <w:rFonts w:ascii="Arabic Typesetting" w:hAnsi="Arabic Typesetting" w:cs="Arabic Typesetting"/>
                <w:sz w:val="36"/>
                <w:szCs w:val="36"/>
                <w:rtl/>
                <w:lang w:bidi="ar-EG"/>
              </w:rPr>
              <w:t xml:space="preserve"> عن التورط الإداري</w:t>
            </w:r>
          </w:p>
        </w:tc>
      </w:tr>
      <w:tr w:rsidR="000C2351" w:rsidRPr="000C2351" w:rsidTr="000C2351">
        <w:trPr>
          <w:trHeight w:val="340"/>
        </w:trPr>
        <w:tc>
          <w:tcPr>
            <w:tcW w:w="1010" w:type="pct"/>
            <w:tcBorders>
              <w:top w:val="single" w:sz="4" w:space="0" w:color="auto"/>
              <w:left w:val="single" w:sz="4" w:space="0" w:color="auto"/>
              <w:bottom w:val="single" w:sz="4" w:space="0" w:color="auto"/>
              <w:right w:val="single" w:sz="4" w:space="0" w:color="auto"/>
            </w:tcBorders>
            <w:vAlign w:val="center"/>
            <w:hideMark/>
          </w:tcPr>
          <w:p w:rsidR="000C2351" w:rsidRPr="000C2351" w:rsidRDefault="000C2351" w:rsidP="000C2351">
            <w:pPr>
              <w:bidi/>
              <w:rPr>
                <w:rFonts w:ascii="Arabic Typesetting" w:hAnsi="Arabic Typesetting" w:cs="Arabic Typesetting"/>
                <w:b/>
                <w:sz w:val="36"/>
                <w:szCs w:val="36"/>
              </w:rPr>
            </w:pPr>
            <w:r w:rsidRPr="000C2351">
              <w:rPr>
                <w:rFonts w:ascii="Arabic Typesetting" w:hAnsi="Arabic Typesetting" w:cs="Arabic Typesetting"/>
                <w:b/>
                <w:sz w:val="36"/>
                <w:szCs w:val="36"/>
              </w:rPr>
              <w:t>MIRIS</w:t>
            </w:r>
          </w:p>
        </w:tc>
        <w:tc>
          <w:tcPr>
            <w:tcW w:w="3990" w:type="pct"/>
            <w:tcBorders>
              <w:top w:val="single" w:sz="4" w:space="0" w:color="auto"/>
              <w:left w:val="single" w:sz="4" w:space="0" w:color="auto"/>
              <w:bottom w:val="single" w:sz="4" w:space="0" w:color="auto"/>
              <w:right w:val="single" w:sz="4" w:space="0" w:color="auto"/>
            </w:tcBorders>
            <w:vAlign w:val="center"/>
            <w:hideMark/>
          </w:tcPr>
          <w:p w:rsidR="000C2351" w:rsidRPr="000C2351" w:rsidRDefault="000C2351" w:rsidP="000C2351">
            <w:pPr>
              <w:bidi/>
              <w:ind w:left="43"/>
              <w:rPr>
                <w:rFonts w:ascii="Arabic Typesetting" w:hAnsi="Arabic Typesetting" w:cs="Arabic Typesetting"/>
                <w:sz w:val="36"/>
                <w:szCs w:val="36"/>
                <w:lang w:bidi="ar-EG"/>
              </w:rPr>
            </w:pPr>
            <w:r w:rsidRPr="000C2351">
              <w:rPr>
                <w:rFonts w:ascii="Arabic Typesetting" w:hAnsi="Arabic Typesetting" w:cs="Arabic Typesetting"/>
                <w:sz w:val="36"/>
                <w:szCs w:val="36"/>
                <w:rtl/>
                <w:lang w:bidi="ar-EG"/>
              </w:rPr>
              <w:t>نظام معلومات سجلات مدريد الدولية</w:t>
            </w:r>
          </w:p>
        </w:tc>
      </w:tr>
      <w:tr w:rsidR="000C2351" w:rsidRPr="000C2351" w:rsidTr="000C2351">
        <w:trPr>
          <w:trHeight w:val="340"/>
        </w:trPr>
        <w:tc>
          <w:tcPr>
            <w:tcW w:w="1010" w:type="pct"/>
            <w:tcBorders>
              <w:top w:val="single" w:sz="4" w:space="0" w:color="auto"/>
              <w:left w:val="single" w:sz="4" w:space="0" w:color="auto"/>
              <w:bottom w:val="single" w:sz="4" w:space="0" w:color="auto"/>
              <w:right w:val="single" w:sz="4" w:space="0" w:color="auto"/>
            </w:tcBorders>
            <w:vAlign w:val="center"/>
            <w:hideMark/>
          </w:tcPr>
          <w:p w:rsidR="000C2351" w:rsidRPr="000C2351" w:rsidRDefault="000C2351" w:rsidP="000C2351">
            <w:pPr>
              <w:bidi/>
              <w:rPr>
                <w:rFonts w:ascii="Arabic Typesetting" w:hAnsi="Arabic Typesetting" w:cs="Arabic Typesetting"/>
                <w:b/>
                <w:sz w:val="36"/>
                <w:szCs w:val="36"/>
              </w:rPr>
            </w:pPr>
            <w:r w:rsidRPr="000C2351">
              <w:rPr>
                <w:rFonts w:ascii="Arabic Typesetting" w:hAnsi="Arabic Typesetting" w:cs="Arabic Typesetting"/>
                <w:b/>
                <w:sz w:val="36"/>
                <w:szCs w:val="36"/>
              </w:rPr>
              <w:t>OI</w:t>
            </w:r>
          </w:p>
        </w:tc>
        <w:tc>
          <w:tcPr>
            <w:tcW w:w="3990" w:type="pct"/>
            <w:tcBorders>
              <w:top w:val="single" w:sz="4" w:space="0" w:color="auto"/>
              <w:left w:val="single" w:sz="4" w:space="0" w:color="auto"/>
              <w:bottom w:val="single" w:sz="4" w:space="0" w:color="auto"/>
              <w:right w:val="single" w:sz="4" w:space="0" w:color="auto"/>
            </w:tcBorders>
            <w:vAlign w:val="center"/>
            <w:hideMark/>
          </w:tcPr>
          <w:p w:rsidR="000C2351" w:rsidRPr="000C2351" w:rsidRDefault="000C2351" w:rsidP="000C2351">
            <w:pPr>
              <w:bidi/>
              <w:ind w:left="43"/>
              <w:rPr>
                <w:rFonts w:ascii="Arabic Typesetting" w:hAnsi="Arabic Typesetting" w:cs="Arabic Typesetting"/>
                <w:sz w:val="36"/>
                <w:szCs w:val="36"/>
                <w:lang w:bidi="ar-EG"/>
              </w:rPr>
            </w:pPr>
            <w:proofErr w:type="gramStart"/>
            <w:r w:rsidRPr="000C2351">
              <w:rPr>
                <w:rFonts w:ascii="Arabic Typesetting" w:hAnsi="Arabic Typesetting" w:cs="Arabic Typesetting"/>
                <w:sz w:val="36"/>
                <w:szCs w:val="36"/>
                <w:rtl/>
                <w:lang w:bidi="ar-EG"/>
              </w:rPr>
              <w:t>التعليمات</w:t>
            </w:r>
            <w:proofErr w:type="gramEnd"/>
            <w:r w:rsidRPr="000C2351">
              <w:rPr>
                <w:rFonts w:ascii="Arabic Typesetting" w:hAnsi="Arabic Typesetting" w:cs="Arabic Typesetting"/>
                <w:sz w:val="36"/>
                <w:szCs w:val="36"/>
                <w:rtl/>
                <w:lang w:bidi="ar-EG"/>
              </w:rPr>
              <w:t xml:space="preserve"> الإدارية</w:t>
            </w:r>
          </w:p>
        </w:tc>
      </w:tr>
      <w:tr w:rsidR="000C2351" w:rsidRPr="000C2351" w:rsidTr="000C2351">
        <w:trPr>
          <w:trHeight w:val="340"/>
        </w:trPr>
        <w:tc>
          <w:tcPr>
            <w:tcW w:w="1010" w:type="pct"/>
            <w:tcBorders>
              <w:top w:val="single" w:sz="4" w:space="0" w:color="auto"/>
              <w:left w:val="single" w:sz="4" w:space="0" w:color="auto"/>
              <w:bottom w:val="single" w:sz="4" w:space="0" w:color="auto"/>
              <w:right w:val="single" w:sz="4" w:space="0" w:color="auto"/>
            </w:tcBorders>
            <w:vAlign w:val="center"/>
            <w:hideMark/>
          </w:tcPr>
          <w:p w:rsidR="000C2351" w:rsidRPr="000C2351" w:rsidRDefault="000C2351" w:rsidP="000C2351">
            <w:pPr>
              <w:bidi/>
              <w:rPr>
                <w:rFonts w:ascii="Arabic Typesetting" w:hAnsi="Arabic Typesetting" w:cs="Arabic Typesetting"/>
                <w:b/>
                <w:sz w:val="36"/>
                <w:szCs w:val="36"/>
              </w:rPr>
            </w:pPr>
            <w:r w:rsidRPr="000C2351">
              <w:rPr>
                <w:rFonts w:ascii="Arabic Typesetting" w:hAnsi="Arabic Typesetting" w:cs="Arabic Typesetting"/>
                <w:b/>
                <w:sz w:val="36"/>
                <w:szCs w:val="36"/>
              </w:rPr>
              <w:t>PBC</w:t>
            </w:r>
          </w:p>
        </w:tc>
        <w:tc>
          <w:tcPr>
            <w:tcW w:w="3990" w:type="pct"/>
            <w:tcBorders>
              <w:top w:val="single" w:sz="4" w:space="0" w:color="auto"/>
              <w:left w:val="single" w:sz="4" w:space="0" w:color="auto"/>
              <w:bottom w:val="single" w:sz="4" w:space="0" w:color="auto"/>
              <w:right w:val="single" w:sz="4" w:space="0" w:color="auto"/>
            </w:tcBorders>
            <w:vAlign w:val="center"/>
            <w:hideMark/>
          </w:tcPr>
          <w:p w:rsidR="000C2351" w:rsidRPr="000C2351" w:rsidRDefault="000C2351" w:rsidP="000C2351">
            <w:pPr>
              <w:bidi/>
              <w:ind w:left="43"/>
              <w:rPr>
                <w:rFonts w:ascii="Arabic Typesetting" w:hAnsi="Arabic Typesetting" w:cs="Arabic Typesetting"/>
                <w:sz w:val="36"/>
                <w:szCs w:val="36"/>
                <w:lang w:bidi="ar-EG"/>
              </w:rPr>
            </w:pPr>
            <w:r w:rsidRPr="000C2351">
              <w:rPr>
                <w:rFonts w:ascii="Arabic Typesetting" w:hAnsi="Arabic Typesetting" w:cs="Arabic Typesetting"/>
                <w:sz w:val="36"/>
                <w:szCs w:val="36"/>
                <w:rtl/>
                <w:lang w:bidi="ar-EG"/>
              </w:rPr>
              <w:t xml:space="preserve">لجنة البرنامج </w:t>
            </w:r>
            <w:proofErr w:type="gramStart"/>
            <w:r w:rsidRPr="000C2351">
              <w:rPr>
                <w:rFonts w:ascii="Arabic Typesetting" w:hAnsi="Arabic Typesetting" w:cs="Arabic Typesetting"/>
                <w:sz w:val="36"/>
                <w:szCs w:val="36"/>
                <w:rtl/>
                <w:lang w:bidi="ar-EG"/>
              </w:rPr>
              <w:t>والميزانية</w:t>
            </w:r>
            <w:proofErr w:type="gramEnd"/>
          </w:p>
        </w:tc>
      </w:tr>
      <w:tr w:rsidR="000C2351" w:rsidRPr="000C2351" w:rsidTr="000C2351">
        <w:trPr>
          <w:trHeight w:val="340"/>
        </w:trPr>
        <w:tc>
          <w:tcPr>
            <w:tcW w:w="1010" w:type="pct"/>
            <w:tcBorders>
              <w:top w:val="single" w:sz="4" w:space="0" w:color="auto"/>
              <w:left w:val="single" w:sz="4" w:space="0" w:color="auto"/>
              <w:bottom w:val="single" w:sz="4" w:space="0" w:color="auto"/>
              <w:right w:val="single" w:sz="4" w:space="0" w:color="auto"/>
            </w:tcBorders>
            <w:vAlign w:val="center"/>
            <w:hideMark/>
          </w:tcPr>
          <w:p w:rsidR="000C2351" w:rsidRPr="000C2351" w:rsidRDefault="000C2351" w:rsidP="000C2351">
            <w:pPr>
              <w:bidi/>
              <w:rPr>
                <w:rFonts w:ascii="Arabic Typesetting" w:hAnsi="Arabic Typesetting" w:cs="Arabic Typesetting"/>
                <w:b/>
                <w:sz w:val="36"/>
                <w:szCs w:val="36"/>
              </w:rPr>
            </w:pPr>
            <w:r w:rsidRPr="000C2351">
              <w:rPr>
                <w:rFonts w:ascii="Arabic Typesetting" w:hAnsi="Arabic Typesetting" w:cs="Arabic Typesetting"/>
                <w:b/>
                <w:sz w:val="36"/>
                <w:szCs w:val="36"/>
              </w:rPr>
              <w:t>RIAS</w:t>
            </w:r>
          </w:p>
        </w:tc>
        <w:tc>
          <w:tcPr>
            <w:tcW w:w="3990" w:type="pct"/>
            <w:tcBorders>
              <w:top w:val="single" w:sz="4" w:space="0" w:color="auto"/>
              <w:left w:val="single" w:sz="4" w:space="0" w:color="auto"/>
              <w:bottom w:val="single" w:sz="4" w:space="0" w:color="auto"/>
              <w:right w:val="single" w:sz="4" w:space="0" w:color="auto"/>
            </w:tcBorders>
            <w:vAlign w:val="center"/>
            <w:hideMark/>
          </w:tcPr>
          <w:p w:rsidR="000C2351" w:rsidRPr="000C2351" w:rsidRDefault="000C2351" w:rsidP="000C2351">
            <w:pPr>
              <w:bidi/>
              <w:ind w:left="45"/>
              <w:rPr>
                <w:rFonts w:ascii="Arabic Typesetting" w:hAnsi="Arabic Typesetting" w:cs="Arabic Typesetting"/>
                <w:sz w:val="36"/>
                <w:szCs w:val="36"/>
                <w:lang w:bidi="ar-EG"/>
              </w:rPr>
            </w:pPr>
            <w:r w:rsidRPr="000C2351">
              <w:rPr>
                <w:rFonts w:ascii="Arabic Typesetting" w:hAnsi="Arabic Typesetting" w:cs="Arabic Typesetting"/>
                <w:sz w:val="36"/>
                <w:szCs w:val="36"/>
                <w:rtl/>
                <w:lang w:bidi="ar-EG"/>
              </w:rPr>
              <w:t>ممثلو دوائر التدقيق الداخلي</w:t>
            </w:r>
          </w:p>
        </w:tc>
      </w:tr>
      <w:tr w:rsidR="000C2351" w:rsidRPr="000C2351" w:rsidTr="000C2351">
        <w:trPr>
          <w:trHeight w:val="340"/>
        </w:trPr>
        <w:tc>
          <w:tcPr>
            <w:tcW w:w="1010" w:type="pct"/>
            <w:tcBorders>
              <w:top w:val="single" w:sz="4" w:space="0" w:color="auto"/>
              <w:left w:val="single" w:sz="4" w:space="0" w:color="auto"/>
              <w:bottom w:val="single" w:sz="4" w:space="0" w:color="auto"/>
              <w:right w:val="single" w:sz="4" w:space="0" w:color="auto"/>
            </w:tcBorders>
            <w:vAlign w:val="center"/>
            <w:hideMark/>
          </w:tcPr>
          <w:p w:rsidR="000C2351" w:rsidRPr="000C2351" w:rsidRDefault="000C2351" w:rsidP="000C2351">
            <w:pPr>
              <w:bidi/>
              <w:rPr>
                <w:rFonts w:ascii="Arabic Typesetting" w:hAnsi="Arabic Typesetting" w:cs="Arabic Typesetting"/>
                <w:b/>
                <w:sz w:val="36"/>
                <w:szCs w:val="36"/>
              </w:rPr>
            </w:pPr>
            <w:r w:rsidRPr="000C2351">
              <w:rPr>
                <w:rFonts w:ascii="Arabic Typesetting" w:hAnsi="Arabic Typesetting" w:cs="Arabic Typesetting"/>
                <w:b/>
                <w:sz w:val="36"/>
                <w:szCs w:val="36"/>
              </w:rPr>
              <w:t>UN</w:t>
            </w:r>
          </w:p>
        </w:tc>
        <w:tc>
          <w:tcPr>
            <w:tcW w:w="3990" w:type="pct"/>
            <w:tcBorders>
              <w:top w:val="single" w:sz="4" w:space="0" w:color="auto"/>
              <w:left w:val="single" w:sz="4" w:space="0" w:color="auto"/>
              <w:bottom w:val="single" w:sz="4" w:space="0" w:color="auto"/>
              <w:right w:val="single" w:sz="4" w:space="0" w:color="auto"/>
            </w:tcBorders>
            <w:vAlign w:val="center"/>
            <w:hideMark/>
          </w:tcPr>
          <w:p w:rsidR="000C2351" w:rsidRPr="000C2351" w:rsidRDefault="000C2351" w:rsidP="000C2351">
            <w:pPr>
              <w:bidi/>
              <w:ind w:left="43"/>
              <w:rPr>
                <w:rFonts w:ascii="Arabic Typesetting" w:hAnsi="Arabic Typesetting" w:cs="Arabic Typesetting"/>
                <w:sz w:val="36"/>
                <w:szCs w:val="36"/>
                <w:lang w:bidi="ar-EG"/>
              </w:rPr>
            </w:pPr>
            <w:proofErr w:type="gramStart"/>
            <w:r w:rsidRPr="000C2351">
              <w:rPr>
                <w:rFonts w:ascii="Arabic Typesetting" w:hAnsi="Arabic Typesetting" w:cs="Arabic Typesetting"/>
                <w:sz w:val="36"/>
                <w:szCs w:val="36"/>
                <w:rtl/>
                <w:lang w:bidi="ar-EG"/>
              </w:rPr>
              <w:t>الأمم</w:t>
            </w:r>
            <w:proofErr w:type="gramEnd"/>
            <w:r w:rsidRPr="000C2351">
              <w:rPr>
                <w:rFonts w:ascii="Arabic Typesetting" w:hAnsi="Arabic Typesetting" w:cs="Arabic Typesetting"/>
                <w:sz w:val="36"/>
                <w:szCs w:val="36"/>
                <w:rtl/>
                <w:lang w:bidi="ar-EG"/>
              </w:rPr>
              <w:t xml:space="preserve"> المتحدة</w:t>
            </w:r>
          </w:p>
        </w:tc>
      </w:tr>
      <w:tr w:rsidR="000C2351" w:rsidRPr="000C2351" w:rsidTr="000C2351">
        <w:trPr>
          <w:trHeight w:val="340"/>
        </w:trPr>
        <w:tc>
          <w:tcPr>
            <w:tcW w:w="1010" w:type="pct"/>
            <w:tcBorders>
              <w:top w:val="single" w:sz="4" w:space="0" w:color="auto"/>
              <w:left w:val="single" w:sz="4" w:space="0" w:color="auto"/>
              <w:bottom w:val="single" w:sz="4" w:space="0" w:color="auto"/>
              <w:right w:val="single" w:sz="4" w:space="0" w:color="auto"/>
            </w:tcBorders>
            <w:vAlign w:val="center"/>
            <w:hideMark/>
          </w:tcPr>
          <w:p w:rsidR="000C2351" w:rsidRPr="000C2351" w:rsidRDefault="000C2351" w:rsidP="000C2351">
            <w:pPr>
              <w:bidi/>
              <w:rPr>
                <w:rFonts w:ascii="Arabic Typesetting" w:hAnsi="Arabic Typesetting" w:cs="Arabic Typesetting"/>
                <w:b/>
                <w:sz w:val="36"/>
                <w:szCs w:val="36"/>
              </w:rPr>
            </w:pPr>
            <w:r w:rsidRPr="000C2351">
              <w:rPr>
                <w:rFonts w:ascii="Arabic Typesetting" w:hAnsi="Arabic Typesetting" w:cs="Arabic Typesetting"/>
                <w:b/>
                <w:sz w:val="36"/>
                <w:szCs w:val="36"/>
              </w:rPr>
              <w:t>UNEG</w:t>
            </w:r>
          </w:p>
        </w:tc>
        <w:tc>
          <w:tcPr>
            <w:tcW w:w="3990" w:type="pct"/>
            <w:tcBorders>
              <w:top w:val="single" w:sz="4" w:space="0" w:color="auto"/>
              <w:left w:val="single" w:sz="4" w:space="0" w:color="auto"/>
              <w:bottom w:val="single" w:sz="4" w:space="0" w:color="auto"/>
              <w:right w:val="single" w:sz="4" w:space="0" w:color="auto"/>
            </w:tcBorders>
            <w:vAlign w:val="center"/>
            <w:hideMark/>
          </w:tcPr>
          <w:p w:rsidR="000C2351" w:rsidRPr="000C2351" w:rsidRDefault="000C2351" w:rsidP="000C2351">
            <w:pPr>
              <w:bidi/>
              <w:ind w:left="43"/>
              <w:rPr>
                <w:rFonts w:ascii="Arabic Typesetting" w:hAnsi="Arabic Typesetting" w:cs="Arabic Typesetting"/>
                <w:sz w:val="36"/>
                <w:szCs w:val="36"/>
                <w:lang w:bidi="ar-EG"/>
              </w:rPr>
            </w:pPr>
            <w:r w:rsidRPr="000C2351">
              <w:rPr>
                <w:rFonts w:ascii="Arabic Typesetting" w:hAnsi="Arabic Typesetting" w:cs="Arabic Typesetting"/>
                <w:sz w:val="36"/>
                <w:szCs w:val="36"/>
                <w:rtl/>
                <w:lang w:bidi="ar-EG"/>
              </w:rPr>
              <w:t xml:space="preserve">فريق الأمم المتحدة </w:t>
            </w:r>
            <w:proofErr w:type="gramStart"/>
            <w:r w:rsidRPr="000C2351">
              <w:rPr>
                <w:rFonts w:ascii="Arabic Typesetting" w:hAnsi="Arabic Typesetting" w:cs="Arabic Typesetting"/>
                <w:sz w:val="36"/>
                <w:szCs w:val="36"/>
                <w:rtl/>
                <w:lang w:bidi="ar-EG"/>
              </w:rPr>
              <w:t>المعني</w:t>
            </w:r>
            <w:proofErr w:type="gramEnd"/>
            <w:r w:rsidRPr="000C2351">
              <w:rPr>
                <w:rFonts w:ascii="Arabic Typesetting" w:hAnsi="Arabic Typesetting" w:cs="Arabic Typesetting"/>
                <w:sz w:val="36"/>
                <w:szCs w:val="36"/>
                <w:rtl/>
                <w:lang w:bidi="ar-EG"/>
              </w:rPr>
              <w:t xml:space="preserve"> بالتقييم</w:t>
            </w:r>
          </w:p>
        </w:tc>
      </w:tr>
      <w:tr w:rsidR="000C2351" w:rsidRPr="000C2351" w:rsidTr="000C2351">
        <w:trPr>
          <w:trHeight w:val="340"/>
        </w:trPr>
        <w:tc>
          <w:tcPr>
            <w:tcW w:w="1010" w:type="pct"/>
            <w:tcBorders>
              <w:top w:val="single" w:sz="4" w:space="0" w:color="auto"/>
              <w:left w:val="single" w:sz="4" w:space="0" w:color="auto"/>
              <w:bottom w:val="single" w:sz="4" w:space="0" w:color="auto"/>
              <w:right w:val="single" w:sz="4" w:space="0" w:color="auto"/>
            </w:tcBorders>
            <w:vAlign w:val="center"/>
            <w:hideMark/>
          </w:tcPr>
          <w:p w:rsidR="000C2351" w:rsidRPr="000C2351" w:rsidRDefault="000C2351" w:rsidP="000C2351">
            <w:pPr>
              <w:bidi/>
              <w:rPr>
                <w:rFonts w:ascii="Arabic Typesetting" w:hAnsi="Arabic Typesetting" w:cs="Arabic Typesetting"/>
                <w:b/>
                <w:sz w:val="36"/>
                <w:szCs w:val="36"/>
              </w:rPr>
            </w:pPr>
            <w:r w:rsidRPr="000C2351">
              <w:rPr>
                <w:rFonts w:ascii="Arabic Typesetting" w:hAnsi="Arabic Typesetting" w:cs="Arabic Typesetting"/>
                <w:b/>
                <w:sz w:val="36"/>
                <w:szCs w:val="36"/>
              </w:rPr>
              <w:t>UNRIS</w:t>
            </w:r>
          </w:p>
        </w:tc>
        <w:tc>
          <w:tcPr>
            <w:tcW w:w="3990" w:type="pct"/>
            <w:tcBorders>
              <w:top w:val="single" w:sz="4" w:space="0" w:color="auto"/>
              <w:left w:val="single" w:sz="4" w:space="0" w:color="auto"/>
              <w:bottom w:val="single" w:sz="4" w:space="0" w:color="auto"/>
              <w:right w:val="single" w:sz="4" w:space="0" w:color="auto"/>
            </w:tcBorders>
            <w:vAlign w:val="center"/>
            <w:hideMark/>
          </w:tcPr>
          <w:p w:rsidR="000C2351" w:rsidRPr="000C2351" w:rsidRDefault="000C2351" w:rsidP="000C2351">
            <w:pPr>
              <w:bidi/>
              <w:ind w:left="43"/>
              <w:rPr>
                <w:rFonts w:ascii="Arabic Typesetting" w:hAnsi="Arabic Typesetting" w:cs="Arabic Typesetting"/>
                <w:sz w:val="36"/>
                <w:szCs w:val="36"/>
                <w:lang w:bidi="ar-EG"/>
              </w:rPr>
            </w:pPr>
            <w:r w:rsidRPr="000C2351">
              <w:rPr>
                <w:rFonts w:ascii="Arabic Typesetting" w:hAnsi="Arabic Typesetting" w:cs="Arabic Typesetting"/>
                <w:sz w:val="36"/>
                <w:szCs w:val="36"/>
                <w:rtl/>
                <w:lang w:bidi="ar-EG"/>
              </w:rPr>
              <w:t>ممثلو دوائر التحقيق في الأمم المتحدة</w:t>
            </w:r>
          </w:p>
        </w:tc>
      </w:tr>
      <w:tr w:rsidR="000C2351" w:rsidRPr="000C2351" w:rsidTr="000C2351">
        <w:trPr>
          <w:trHeight w:val="340"/>
        </w:trPr>
        <w:tc>
          <w:tcPr>
            <w:tcW w:w="1010" w:type="pct"/>
            <w:tcBorders>
              <w:top w:val="single" w:sz="4" w:space="0" w:color="auto"/>
              <w:left w:val="single" w:sz="4" w:space="0" w:color="auto"/>
              <w:bottom w:val="single" w:sz="4" w:space="0" w:color="auto"/>
              <w:right w:val="single" w:sz="4" w:space="0" w:color="auto"/>
            </w:tcBorders>
            <w:vAlign w:val="center"/>
            <w:hideMark/>
          </w:tcPr>
          <w:p w:rsidR="000C2351" w:rsidRPr="000C2351" w:rsidRDefault="000C2351" w:rsidP="000C2351">
            <w:pPr>
              <w:bidi/>
              <w:rPr>
                <w:rFonts w:ascii="Arabic Typesetting" w:hAnsi="Arabic Typesetting" w:cs="Arabic Typesetting"/>
                <w:b/>
                <w:sz w:val="36"/>
                <w:szCs w:val="36"/>
              </w:rPr>
            </w:pPr>
            <w:r w:rsidRPr="000C2351">
              <w:rPr>
                <w:rFonts w:ascii="Arabic Typesetting" w:hAnsi="Arabic Typesetting" w:cs="Arabic Typesetting"/>
                <w:b/>
                <w:sz w:val="36"/>
                <w:szCs w:val="36"/>
              </w:rPr>
              <w:t>UPOV</w:t>
            </w:r>
          </w:p>
        </w:tc>
        <w:tc>
          <w:tcPr>
            <w:tcW w:w="3990" w:type="pct"/>
            <w:tcBorders>
              <w:top w:val="single" w:sz="4" w:space="0" w:color="auto"/>
              <w:left w:val="single" w:sz="4" w:space="0" w:color="auto"/>
              <w:bottom w:val="single" w:sz="4" w:space="0" w:color="auto"/>
              <w:right w:val="single" w:sz="4" w:space="0" w:color="auto"/>
            </w:tcBorders>
            <w:vAlign w:val="center"/>
            <w:hideMark/>
          </w:tcPr>
          <w:p w:rsidR="000C2351" w:rsidRPr="000C2351" w:rsidRDefault="000C2351" w:rsidP="000C2351">
            <w:pPr>
              <w:bidi/>
              <w:ind w:left="43"/>
              <w:rPr>
                <w:rFonts w:ascii="Arabic Typesetting" w:hAnsi="Arabic Typesetting" w:cs="Arabic Typesetting"/>
                <w:sz w:val="36"/>
                <w:szCs w:val="36"/>
                <w:lang w:bidi="ar-EG"/>
              </w:rPr>
            </w:pPr>
            <w:r w:rsidRPr="000C2351">
              <w:rPr>
                <w:rFonts w:ascii="Arabic Typesetting" w:hAnsi="Arabic Typesetting" w:cs="Arabic Typesetting"/>
                <w:sz w:val="36"/>
                <w:szCs w:val="36"/>
                <w:rtl/>
                <w:lang w:bidi="ar-EG"/>
              </w:rPr>
              <w:t>الاتحاد الدولي لحماية الأصناف النباتية الجديدة</w:t>
            </w:r>
          </w:p>
        </w:tc>
      </w:tr>
      <w:tr w:rsidR="000C2351" w:rsidRPr="000C2351" w:rsidTr="000C2351">
        <w:trPr>
          <w:trHeight w:val="340"/>
        </w:trPr>
        <w:tc>
          <w:tcPr>
            <w:tcW w:w="1010" w:type="pct"/>
            <w:tcBorders>
              <w:top w:val="single" w:sz="4" w:space="0" w:color="auto"/>
              <w:left w:val="single" w:sz="4" w:space="0" w:color="auto"/>
              <w:bottom w:val="single" w:sz="4" w:space="0" w:color="auto"/>
              <w:right w:val="single" w:sz="4" w:space="0" w:color="auto"/>
            </w:tcBorders>
            <w:vAlign w:val="center"/>
            <w:hideMark/>
          </w:tcPr>
          <w:p w:rsidR="000C2351" w:rsidRPr="000C2351" w:rsidRDefault="000C2351" w:rsidP="000C2351">
            <w:pPr>
              <w:bidi/>
              <w:rPr>
                <w:rFonts w:ascii="Arabic Typesetting" w:hAnsi="Arabic Typesetting" w:cs="Arabic Typesetting"/>
                <w:b/>
                <w:sz w:val="36"/>
                <w:szCs w:val="36"/>
              </w:rPr>
            </w:pPr>
            <w:r w:rsidRPr="000C2351">
              <w:rPr>
                <w:rFonts w:ascii="Arabic Typesetting" w:hAnsi="Arabic Typesetting" w:cs="Arabic Typesetting"/>
                <w:b/>
                <w:sz w:val="36"/>
                <w:szCs w:val="36"/>
              </w:rPr>
              <w:t>WFP</w:t>
            </w:r>
          </w:p>
        </w:tc>
        <w:tc>
          <w:tcPr>
            <w:tcW w:w="3990" w:type="pct"/>
            <w:tcBorders>
              <w:top w:val="single" w:sz="4" w:space="0" w:color="auto"/>
              <w:left w:val="single" w:sz="4" w:space="0" w:color="auto"/>
              <w:bottom w:val="single" w:sz="4" w:space="0" w:color="auto"/>
              <w:right w:val="single" w:sz="4" w:space="0" w:color="auto"/>
            </w:tcBorders>
            <w:vAlign w:val="center"/>
            <w:hideMark/>
          </w:tcPr>
          <w:p w:rsidR="000C2351" w:rsidRPr="000C2351" w:rsidRDefault="000C2351" w:rsidP="000C2351">
            <w:pPr>
              <w:bidi/>
              <w:ind w:left="43"/>
              <w:rPr>
                <w:rFonts w:ascii="Arabic Typesetting" w:hAnsi="Arabic Typesetting" w:cs="Arabic Typesetting"/>
                <w:sz w:val="36"/>
                <w:szCs w:val="36"/>
                <w:lang w:bidi="ar-EG"/>
              </w:rPr>
            </w:pPr>
            <w:r w:rsidRPr="000C2351">
              <w:rPr>
                <w:rFonts w:ascii="Arabic Typesetting" w:hAnsi="Arabic Typesetting" w:cs="Arabic Typesetting"/>
                <w:sz w:val="36"/>
                <w:szCs w:val="36"/>
                <w:rtl/>
                <w:lang w:bidi="ar-EG"/>
              </w:rPr>
              <w:t xml:space="preserve">برنامج الأغذية </w:t>
            </w:r>
            <w:proofErr w:type="gramStart"/>
            <w:r w:rsidRPr="000C2351">
              <w:rPr>
                <w:rFonts w:ascii="Arabic Typesetting" w:hAnsi="Arabic Typesetting" w:cs="Arabic Typesetting"/>
                <w:sz w:val="36"/>
                <w:szCs w:val="36"/>
                <w:rtl/>
                <w:lang w:bidi="ar-EG"/>
              </w:rPr>
              <w:t>العالمي</w:t>
            </w:r>
            <w:proofErr w:type="gramEnd"/>
          </w:p>
        </w:tc>
      </w:tr>
      <w:tr w:rsidR="000C2351" w:rsidRPr="000C2351" w:rsidTr="000C2351">
        <w:trPr>
          <w:trHeight w:val="340"/>
        </w:trPr>
        <w:tc>
          <w:tcPr>
            <w:tcW w:w="1010" w:type="pct"/>
            <w:tcBorders>
              <w:top w:val="single" w:sz="4" w:space="0" w:color="auto"/>
              <w:left w:val="single" w:sz="4" w:space="0" w:color="auto"/>
              <w:bottom w:val="single" w:sz="4" w:space="0" w:color="auto"/>
              <w:right w:val="single" w:sz="4" w:space="0" w:color="auto"/>
            </w:tcBorders>
            <w:vAlign w:val="center"/>
            <w:hideMark/>
          </w:tcPr>
          <w:p w:rsidR="000C2351" w:rsidRPr="000C2351" w:rsidRDefault="000C2351" w:rsidP="000C2351">
            <w:pPr>
              <w:bidi/>
              <w:rPr>
                <w:rFonts w:ascii="Arabic Typesetting" w:hAnsi="Arabic Typesetting" w:cs="Arabic Typesetting"/>
                <w:b/>
                <w:sz w:val="36"/>
                <w:szCs w:val="36"/>
              </w:rPr>
            </w:pPr>
            <w:r w:rsidRPr="000C2351">
              <w:rPr>
                <w:rFonts w:ascii="Arabic Typesetting" w:hAnsi="Arabic Typesetting" w:cs="Arabic Typesetting"/>
                <w:b/>
                <w:sz w:val="36"/>
                <w:szCs w:val="36"/>
              </w:rPr>
              <w:t>WIPO</w:t>
            </w:r>
          </w:p>
        </w:tc>
        <w:tc>
          <w:tcPr>
            <w:tcW w:w="3990" w:type="pct"/>
            <w:tcBorders>
              <w:top w:val="single" w:sz="4" w:space="0" w:color="auto"/>
              <w:left w:val="single" w:sz="4" w:space="0" w:color="auto"/>
              <w:bottom w:val="single" w:sz="4" w:space="0" w:color="auto"/>
              <w:right w:val="single" w:sz="4" w:space="0" w:color="auto"/>
            </w:tcBorders>
            <w:vAlign w:val="center"/>
            <w:hideMark/>
          </w:tcPr>
          <w:p w:rsidR="000C2351" w:rsidRPr="000C2351" w:rsidRDefault="000C2351" w:rsidP="000C2351">
            <w:pPr>
              <w:bidi/>
              <w:ind w:left="43"/>
              <w:rPr>
                <w:rFonts w:ascii="Arabic Typesetting" w:hAnsi="Arabic Typesetting" w:cs="Arabic Typesetting"/>
                <w:sz w:val="36"/>
                <w:szCs w:val="36"/>
                <w:lang w:bidi="ar-EG"/>
              </w:rPr>
            </w:pPr>
            <w:r w:rsidRPr="000C2351">
              <w:rPr>
                <w:rFonts w:ascii="Arabic Typesetting" w:hAnsi="Arabic Typesetting" w:cs="Arabic Typesetting"/>
                <w:sz w:val="36"/>
                <w:szCs w:val="36"/>
                <w:rtl/>
                <w:lang w:bidi="ar-EG"/>
              </w:rPr>
              <w:t>المنظمة العالمية للملكية الفكرية</w:t>
            </w:r>
          </w:p>
        </w:tc>
      </w:tr>
    </w:tbl>
    <w:p w:rsidR="000C2351" w:rsidRPr="000C2351" w:rsidRDefault="000C2351" w:rsidP="000C2351">
      <w:pPr>
        <w:keepNext/>
        <w:bidi/>
        <w:spacing w:before="240" w:after="240" w:line="400" w:lineRule="exact"/>
        <w:outlineLvl w:val="0"/>
        <w:rPr>
          <w:rFonts w:ascii="Arabic Typesetting" w:eastAsia="SimSun" w:hAnsi="Arabic Typesetting" w:cs="Arabic Typesetting"/>
          <w:bCs/>
          <w:sz w:val="40"/>
          <w:szCs w:val="40"/>
          <w:lang w:val="fr-CH" w:eastAsia="zh-CN"/>
        </w:rPr>
      </w:pPr>
      <w:bookmarkStart w:id="5" w:name="_Toc489430418"/>
      <w:proofErr w:type="gramStart"/>
      <w:r w:rsidRPr="000C2351">
        <w:rPr>
          <w:rFonts w:ascii="Arabic Typesetting" w:eastAsia="SimSun" w:hAnsi="Arabic Typesetting" w:cs="Arabic Typesetting" w:hint="cs"/>
          <w:bCs/>
          <w:sz w:val="40"/>
          <w:szCs w:val="40"/>
          <w:rtl/>
          <w:lang w:val="fr-CH" w:eastAsia="zh-CN"/>
        </w:rPr>
        <w:lastRenderedPageBreak/>
        <w:t>معلومات</w:t>
      </w:r>
      <w:proofErr w:type="gramEnd"/>
      <w:r w:rsidRPr="000C2351">
        <w:rPr>
          <w:rFonts w:ascii="Arabic Typesetting" w:eastAsia="SimSun" w:hAnsi="Arabic Typesetting" w:cs="Arabic Typesetting" w:hint="cs"/>
          <w:bCs/>
          <w:sz w:val="40"/>
          <w:szCs w:val="40"/>
          <w:rtl/>
          <w:lang w:val="fr-CH" w:eastAsia="zh-CN"/>
        </w:rPr>
        <w:t xml:space="preserve"> أساسية</w:t>
      </w:r>
      <w:bookmarkEnd w:id="5"/>
    </w:p>
    <w:p w:rsidR="000C2351" w:rsidRPr="000C2351" w:rsidRDefault="000C2351" w:rsidP="000C2351">
      <w:pPr>
        <w:numPr>
          <w:ilvl w:val="0"/>
          <w:numId w:val="38"/>
        </w:numPr>
        <w:bidi/>
        <w:spacing w:after="240" w:line="360" w:lineRule="exact"/>
        <w:rPr>
          <w:rFonts w:ascii="Arabic Typesetting" w:hAnsi="Arabic Typesetting" w:cs="Arabic Typesetting"/>
          <w:sz w:val="36"/>
          <w:szCs w:val="36"/>
          <w:lang w:eastAsia="zh-CN"/>
        </w:rPr>
      </w:pPr>
      <w:r w:rsidRPr="000C2351">
        <w:rPr>
          <w:rFonts w:ascii="Arabic Typesetting" w:hAnsi="Arabic Typesetting" w:cs="Arabic Typesetting" w:hint="cs"/>
          <w:sz w:val="36"/>
          <w:szCs w:val="36"/>
          <w:rtl/>
          <w:lang w:eastAsia="zh-CN"/>
        </w:rPr>
        <w:t xml:space="preserve">الغرض من شعبة الويبو للرقابة الداخلية هو توفير رقابة داخلية مستقلة وفعالة </w:t>
      </w:r>
      <w:proofErr w:type="spellStart"/>
      <w:r w:rsidRPr="000C2351">
        <w:rPr>
          <w:rFonts w:ascii="Arabic Typesetting" w:hAnsi="Arabic Typesetting" w:cs="Arabic Typesetting" w:hint="cs"/>
          <w:sz w:val="36"/>
          <w:szCs w:val="36"/>
          <w:rtl/>
          <w:lang w:eastAsia="zh-CN"/>
        </w:rPr>
        <w:t>للويبو</w:t>
      </w:r>
      <w:proofErr w:type="spellEnd"/>
      <w:r w:rsidRPr="000C2351">
        <w:rPr>
          <w:rFonts w:ascii="Arabic Typesetting" w:hAnsi="Arabic Typesetting" w:cs="Arabic Typesetting" w:hint="cs"/>
          <w:sz w:val="36"/>
          <w:szCs w:val="36"/>
          <w:rtl/>
          <w:lang w:eastAsia="zh-CN"/>
        </w:rPr>
        <w:t>، وفقا للأحكام المنصوص عليها في ميثاق الرقابة الداخلية.</w:t>
      </w:r>
    </w:p>
    <w:p w:rsidR="000C2351" w:rsidRPr="000C2351" w:rsidRDefault="000C2351" w:rsidP="000C2351">
      <w:pPr>
        <w:numPr>
          <w:ilvl w:val="0"/>
          <w:numId w:val="38"/>
        </w:numPr>
        <w:bidi/>
        <w:spacing w:after="240" w:line="360" w:lineRule="exact"/>
        <w:rPr>
          <w:rFonts w:ascii="Arabic Typesetting" w:hAnsi="Arabic Typesetting" w:cs="Arabic Typesetting"/>
          <w:sz w:val="36"/>
          <w:szCs w:val="36"/>
          <w:lang w:eastAsia="zh-CN"/>
        </w:rPr>
      </w:pPr>
      <w:r w:rsidRPr="000C2351">
        <w:rPr>
          <w:rFonts w:ascii="Arabic Typesetting" w:hAnsi="Arabic Typesetting" w:cs="Arabic Typesetting" w:hint="cs"/>
          <w:sz w:val="36"/>
          <w:szCs w:val="36"/>
          <w:rtl/>
          <w:lang w:eastAsia="zh-CN"/>
        </w:rPr>
        <w:t>ويقضي ميثاق الرقابة الداخلية</w:t>
      </w:r>
      <w:r w:rsidRPr="000C2351">
        <w:rPr>
          <w:rFonts w:ascii="Arabic Typesetting" w:eastAsia="SimSun" w:hAnsi="Arabic Typesetting" w:cs="Arabic Typesetting"/>
          <w:sz w:val="36"/>
          <w:szCs w:val="36"/>
          <w:vertAlign w:val="superscript"/>
          <w:rtl/>
          <w:lang w:eastAsia="zh-CN"/>
        </w:rPr>
        <w:footnoteReference w:id="1"/>
      </w:r>
      <w:r w:rsidRPr="000C2351">
        <w:rPr>
          <w:rFonts w:ascii="Arabic Typesetting" w:hAnsi="Arabic Typesetting" w:cs="Arabic Typesetting" w:hint="cs"/>
          <w:sz w:val="36"/>
          <w:szCs w:val="36"/>
          <w:rtl/>
          <w:lang w:eastAsia="zh-CN"/>
        </w:rPr>
        <w:t xml:space="preserve"> بأن </w:t>
      </w:r>
      <w:r w:rsidRPr="000C2351">
        <w:rPr>
          <w:rFonts w:ascii="Arabic Typesetting" w:hAnsi="Arabic Typesetting" w:cs="Arabic Typesetting" w:hint="cs"/>
          <w:sz w:val="36"/>
          <w:szCs w:val="36"/>
          <w:rtl/>
        </w:rPr>
        <w:t xml:space="preserve">يقدِّم مدير شعبة الرقابة الداخلية تقريرا سنويا موجزا إلى الجمعية العامة </w:t>
      </w:r>
      <w:proofErr w:type="spellStart"/>
      <w:r w:rsidRPr="000C2351">
        <w:rPr>
          <w:rFonts w:ascii="Arabic Typesetting" w:hAnsi="Arabic Typesetting" w:cs="Arabic Typesetting" w:hint="cs"/>
          <w:sz w:val="36"/>
          <w:szCs w:val="36"/>
          <w:rtl/>
        </w:rPr>
        <w:t>للويبو</w:t>
      </w:r>
      <w:proofErr w:type="spellEnd"/>
      <w:r w:rsidRPr="000C2351">
        <w:rPr>
          <w:rFonts w:ascii="Arabic Typesetting" w:hAnsi="Arabic Typesetting" w:cs="Arabic Typesetting" w:hint="cs"/>
          <w:sz w:val="36"/>
          <w:szCs w:val="36"/>
          <w:rtl/>
        </w:rPr>
        <w:t xml:space="preserve">، من خلال لجنة البرنامج والميزانية. </w:t>
      </w:r>
      <w:proofErr w:type="gramStart"/>
      <w:r w:rsidRPr="000C2351">
        <w:rPr>
          <w:rFonts w:ascii="Arabic Typesetting" w:hAnsi="Arabic Typesetting" w:cs="Arabic Typesetting" w:hint="cs"/>
          <w:sz w:val="36"/>
          <w:szCs w:val="36"/>
          <w:rtl/>
        </w:rPr>
        <w:t>ويتناول</w:t>
      </w:r>
      <w:proofErr w:type="gramEnd"/>
      <w:r w:rsidRPr="000C2351">
        <w:rPr>
          <w:rFonts w:ascii="Arabic Typesetting" w:hAnsi="Arabic Typesetting" w:cs="Arabic Typesetting" w:hint="cs"/>
          <w:sz w:val="36"/>
          <w:szCs w:val="36"/>
          <w:rtl/>
        </w:rPr>
        <w:t xml:space="preserve"> التقرير السنوي لمحة عامة عن أنشطة الرقابة الداخلية التي أُنجزت خلال الفترة المشمولة بالتقرير، بما في ذلك نطاق وأهداف هذه الأنشطة والجدول الزمني للعمل المُنجز والتقدم المُحرز في تنفيذ توصيات الرقابة الداخلية.</w:t>
      </w:r>
    </w:p>
    <w:p w:rsidR="000C2351" w:rsidRPr="000C2351" w:rsidRDefault="000C2351" w:rsidP="000C2351">
      <w:pPr>
        <w:numPr>
          <w:ilvl w:val="0"/>
          <w:numId w:val="38"/>
        </w:numPr>
        <w:bidi/>
        <w:spacing w:after="240" w:line="360" w:lineRule="exact"/>
        <w:rPr>
          <w:rFonts w:ascii="Arabic Typesetting" w:hAnsi="Arabic Typesetting" w:cs="Arabic Typesetting"/>
          <w:sz w:val="36"/>
          <w:szCs w:val="36"/>
          <w:lang w:eastAsia="zh-CN"/>
        </w:rPr>
      </w:pPr>
      <w:proofErr w:type="gramStart"/>
      <w:r w:rsidRPr="000C2351">
        <w:rPr>
          <w:rFonts w:ascii="Arabic Typesetting" w:hAnsi="Arabic Typesetting" w:cs="Arabic Typesetting" w:hint="cs"/>
          <w:sz w:val="36"/>
          <w:szCs w:val="36"/>
          <w:rtl/>
        </w:rPr>
        <w:t>ووفقا</w:t>
      </w:r>
      <w:proofErr w:type="gramEnd"/>
      <w:r w:rsidRPr="000C2351">
        <w:rPr>
          <w:rFonts w:ascii="Arabic Typesetting" w:hAnsi="Arabic Typesetting" w:cs="Arabic Typesetting" w:hint="cs"/>
          <w:sz w:val="36"/>
          <w:szCs w:val="36"/>
          <w:rtl/>
        </w:rPr>
        <w:t xml:space="preserve"> لميثاق الرقابة الداخلية، قدِّمت إلى المدير العام واللجنة الاستشارية المستقلة للرقابة نسخة من مشروع التقرير السنوي لتقديم تعليقات عليه؛ </w:t>
      </w:r>
      <w:proofErr w:type="spellStart"/>
      <w:r w:rsidRPr="000C2351">
        <w:rPr>
          <w:rFonts w:ascii="Arabic Typesetting" w:hAnsi="Arabic Typesetting" w:cs="Arabic Typesetting" w:hint="cs"/>
          <w:sz w:val="36"/>
          <w:szCs w:val="36"/>
          <w:rtl/>
        </w:rPr>
        <w:t>وروعيت</w:t>
      </w:r>
      <w:proofErr w:type="spellEnd"/>
      <w:r w:rsidRPr="000C2351">
        <w:rPr>
          <w:rFonts w:ascii="Arabic Typesetting" w:hAnsi="Arabic Typesetting" w:cs="Arabic Typesetting" w:hint="cs"/>
          <w:sz w:val="36"/>
          <w:szCs w:val="36"/>
          <w:rtl/>
        </w:rPr>
        <w:t xml:space="preserve"> تلك التعليقات في النسخة النهائية من التقرير.</w:t>
      </w:r>
    </w:p>
    <w:p w:rsidR="000C2351" w:rsidRPr="000C2351" w:rsidRDefault="000C2351" w:rsidP="000C2351">
      <w:pPr>
        <w:keepNext/>
        <w:bidi/>
        <w:spacing w:before="240" w:after="240" w:line="400" w:lineRule="exact"/>
        <w:outlineLvl w:val="0"/>
        <w:rPr>
          <w:rFonts w:ascii="Arabic Typesetting" w:eastAsia="SimSun" w:hAnsi="Arabic Typesetting" w:cs="Arabic Typesetting"/>
          <w:bCs/>
          <w:sz w:val="40"/>
          <w:szCs w:val="40"/>
          <w:lang w:val="fr-CH" w:eastAsia="zh-CN"/>
        </w:rPr>
      </w:pPr>
      <w:bookmarkStart w:id="6" w:name="_Toc489430419"/>
      <w:proofErr w:type="gramStart"/>
      <w:r w:rsidRPr="000C2351">
        <w:rPr>
          <w:rFonts w:ascii="Arabic Typesetting" w:eastAsia="SimSun" w:hAnsi="Arabic Typesetting" w:cs="Arabic Typesetting" w:hint="cs"/>
          <w:bCs/>
          <w:sz w:val="40"/>
          <w:szCs w:val="40"/>
          <w:rtl/>
          <w:lang w:val="fr-CH" w:eastAsia="zh-CN"/>
        </w:rPr>
        <w:t>مبادئ</w:t>
      </w:r>
      <w:proofErr w:type="gramEnd"/>
      <w:r w:rsidRPr="000C2351">
        <w:rPr>
          <w:rFonts w:ascii="Arabic Typesetting" w:eastAsia="SimSun" w:hAnsi="Arabic Typesetting" w:cs="Arabic Typesetting" w:hint="cs"/>
          <w:bCs/>
          <w:sz w:val="40"/>
          <w:szCs w:val="40"/>
          <w:rtl/>
          <w:lang w:val="fr-CH" w:eastAsia="zh-CN"/>
        </w:rPr>
        <w:t xml:space="preserve"> التخطيط</w:t>
      </w:r>
      <w:bookmarkEnd w:id="6"/>
    </w:p>
    <w:p w:rsidR="000C2351" w:rsidRPr="000C2351" w:rsidRDefault="000C2351" w:rsidP="000C2351">
      <w:pPr>
        <w:numPr>
          <w:ilvl w:val="0"/>
          <w:numId w:val="38"/>
        </w:numPr>
        <w:bidi/>
        <w:spacing w:after="240" w:line="360" w:lineRule="exact"/>
        <w:rPr>
          <w:rFonts w:ascii="Arabic Typesetting" w:hAnsi="Arabic Typesetting" w:cs="Arabic Typesetting"/>
          <w:sz w:val="36"/>
          <w:szCs w:val="36"/>
        </w:rPr>
      </w:pPr>
      <w:r w:rsidRPr="000C2351">
        <w:rPr>
          <w:rFonts w:ascii="Arabic Typesetting" w:hAnsi="Arabic Typesetting" w:cs="Arabic Typesetting" w:hint="cs"/>
          <w:sz w:val="36"/>
          <w:szCs w:val="36"/>
          <w:rtl/>
        </w:rPr>
        <w:t xml:space="preserve">راعت الشعبة العوامل التالية في وضع خطة عملها: تقييم المخاطر ودراسة الجدوى والأثر في البلد ودورة الرقابة والآراء النقدية لإدارة الويبو والدول الأعضاء والموارد المتاحة. </w:t>
      </w:r>
      <w:proofErr w:type="gramStart"/>
      <w:r w:rsidRPr="000C2351">
        <w:rPr>
          <w:rFonts w:ascii="Arabic Typesetting" w:hAnsi="Arabic Typesetting" w:cs="Arabic Typesetting" w:hint="cs"/>
          <w:sz w:val="36"/>
          <w:szCs w:val="36"/>
          <w:rtl/>
        </w:rPr>
        <w:t>وقبل</w:t>
      </w:r>
      <w:proofErr w:type="gramEnd"/>
      <w:r w:rsidRPr="000C2351">
        <w:rPr>
          <w:rFonts w:ascii="Arabic Typesetting" w:hAnsi="Arabic Typesetting" w:cs="Arabic Typesetting" w:hint="cs"/>
          <w:sz w:val="36"/>
          <w:szCs w:val="36"/>
          <w:rtl/>
        </w:rPr>
        <w:t xml:space="preserve"> وضع الصيغة النهائية لخطة العمل، قُدِّم مشروع خطة الرقابة أيضا إلى اللجنة الاستشارية المستقلة للرقابة لاستعراضه وتقديم المشورة بشأنه وفقا للفقرة 26(أ) من ميثاق الرقابة الداخلية.</w:t>
      </w:r>
    </w:p>
    <w:p w:rsidR="000C2351" w:rsidRPr="000C2351" w:rsidRDefault="000C2351" w:rsidP="000C2351">
      <w:pPr>
        <w:numPr>
          <w:ilvl w:val="0"/>
          <w:numId w:val="38"/>
        </w:numPr>
        <w:bidi/>
        <w:spacing w:after="240" w:line="360" w:lineRule="exact"/>
        <w:rPr>
          <w:rFonts w:ascii="Arabic Typesetting" w:hAnsi="Arabic Typesetting" w:cs="Arabic Typesetting"/>
          <w:sz w:val="36"/>
          <w:szCs w:val="36"/>
        </w:rPr>
      </w:pPr>
      <w:proofErr w:type="gramStart"/>
      <w:r w:rsidRPr="000C2351">
        <w:rPr>
          <w:rFonts w:ascii="Arabic Typesetting" w:hAnsi="Arabic Typesetting" w:cs="Arabic Typesetting" w:hint="cs"/>
          <w:sz w:val="36"/>
          <w:szCs w:val="36"/>
          <w:rtl/>
        </w:rPr>
        <w:t>وتحقيقا</w:t>
      </w:r>
      <w:proofErr w:type="gramEnd"/>
      <w:r w:rsidRPr="000C2351">
        <w:rPr>
          <w:rFonts w:ascii="Arabic Typesetting" w:hAnsi="Arabic Typesetting" w:cs="Arabic Typesetting" w:hint="cs"/>
          <w:sz w:val="36"/>
          <w:szCs w:val="36"/>
          <w:rtl/>
        </w:rPr>
        <w:t xml:space="preserve"> لأكبر قدر من التغطية الرقابية وتعظيما للفعالية في استخدام الموارد وتفاديا للازدواجية في الأنشطة، راعت الشعبة أيضا العمل الذي أنجزته هيئات رقابة أخرى مثل المدقق الخارجي ووحدة التفتيش المشتركة فضلا عن التقييمات التي طلبتها اللجنة المعنية بالتنمية والملكية الفكرية.</w:t>
      </w:r>
    </w:p>
    <w:p w:rsidR="000C2351" w:rsidRPr="000C2351" w:rsidRDefault="000C2351" w:rsidP="000C2351">
      <w:pPr>
        <w:numPr>
          <w:ilvl w:val="0"/>
          <w:numId w:val="38"/>
        </w:numPr>
        <w:bidi/>
        <w:spacing w:after="240" w:line="360" w:lineRule="exact"/>
        <w:rPr>
          <w:rFonts w:ascii="Arabic Typesetting" w:hAnsi="Arabic Typesetting" w:cs="Arabic Typesetting"/>
          <w:sz w:val="36"/>
          <w:szCs w:val="36"/>
        </w:rPr>
      </w:pPr>
      <w:r w:rsidRPr="000C2351">
        <w:rPr>
          <w:rFonts w:ascii="Arabic Typesetting" w:hAnsi="Arabic Typesetting" w:cs="Arabic Typesetting" w:hint="cs"/>
          <w:sz w:val="36"/>
          <w:szCs w:val="36"/>
          <w:rtl/>
        </w:rPr>
        <w:t xml:space="preserve">ووُزعت خطة الرقابة لعام 2017 على جميع مديري البرامج </w:t>
      </w:r>
      <w:proofErr w:type="spellStart"/>
      <w:r w:rsidRPr="000C2351">
        <w:rPr>
          <w:rFonts w:ascii="Arabic Typesetting" w:hAnsi="Arabic Typesetting" w:cs="Arabic Typesetting" w:hint="cs"/>
          <w:sz w:val="36"/>
          <w:szCs w:val="36"/>
          <w:rtl/>
        </w:rPr>
        <w:t>وأتيحت</w:t>
      </w:r>
      <w:proofErr w:type="spellEnd"/>
      <w:r w:rsidRPr="000C2351">
        <w:rPr>
          <w:rFonts w:ascii="Arabic Typesetting" w:hAnsi="Arabic Typesetting" w:cs="Arabic Typesetting" w:hint="cs"/>
          <w:sz w:val="36"/>
          <w:szCs w:val="36"/>
          <w:rtl/>
        </w:rPr>
        <w:t xml:space="preserve"> لموظفي الويبو عبر الشبكة الداخلية </w:t>
      </w:r>
      <w:proofErr w:type="spellStart"/>
      <w:r w:rsidRPr="000C2351">
        <w:rPr>
          <w:rFonts w:ascii="Arabic Typesetting" w:hAnsi="Arabic Typesetting" w:cs="Arabic Typesetting" w:hint="cs"/>
          <w:sz w:val="36"/>
          <w:szCs w:val="36"/>
          <w:rtl/>
        </w:rPr>
        <w:t>للويبو</w:t>
      </w:r>
      <w:proofErr w:type="spellEnd"/>
      <w:r w:rsidRPr="000C2351">
        <w:rPr>
          <w:rFonts w:ascii="Arabic Typesetting" w:hAnsi="Arabic Typesetting" w:cs="Arabic Typesetting" w:hint="cs"/>
          <w:sz w:val="36"/>
          <w:szCs w:val="36"/>
          <w:rtl/>
        </w:rPr>
        <w:t xml:space="preserve">. وأُنجزت خطة </w:t>
      </w:r>
      <w:proofErr w:type="gramStart"/>
      <w:r w:rsidRPr="000C2351">
        <w:rPr>
          <w:rFonts w:ascii="Arabic Typesetting" w:hAnsi="Arabic Typesetting" w:cs="Arabic Typesetting" w:hint="cs"/>
          <w:sz w:val="36"/>
          <w:szCs w:val="36"/>
          <w:rtl/>
        </w:rPr>
        <w:t>عام</w:t>
      </w:r>
      <w:proofErr w:type="gramEnd"/>
      <w:r w:rsidRPr="000C2351">
        <w:rPr>
          <w:rFonts w:ascii="Arabic Typesetting" w:hAnsi="Arabic Typesetting" w:cs="Arabic Typesetting" w:hint="cs"/>
          <w:sz w:val="36"/>
          <w:szCs w:val="36"/>
          <w:rtl/>
        </w:rPr>
        <w:t> 2016 وفقا للجدول الزمني المحدد وفي حدود الميزانية المخصصة.</w:t>
      </w:r>
    </w:p>
    <w:p w:rsidR="000C2351" w:rsidRPr="000C2351" w:rsidRDefault="000C2351" w:rsidP="000C2351">
      <w:pPr>
        <w:keepNext/>
        <w:bidi/>
        <w:spacing w:before="240" w:after="240" w:line="400" w:lineRule="exact"/>
        <w:outlineLvl w:val="0"/>
        <w:rPr>
          <w:rFonts w:ascii="Arabic Typesetting" w:eastAsia="SimSun" w:hAnsi="Arabic Typesetting" w:cs="Arabic Typesetting"/>
          <w:bCs/>
          <w:sz w:val="40"/>
          <w:szCs w:val="40"/>
          <w:lang w:val="fr-CH" w:eastAsia="zh-CN"/>
        </w:rPr>
      </w:pPr>
      <w:bookmarkStart w:id="7" w:name="_Toc489430420"/>
      <w:proofErr w:type="gramStart"/>
      <w:r w:rsidRPr="000C2351">
        <w:rPr>
          <w:rFonts w:ascii="Arabic Typesetting" w:eastAsia="SimSun" w:hAnsi="Arabic Typesetting" w:cs="Arabic Typesetting" w:hint="cs"/>
          <w:bCs/>
          <w:sz w:val="40"/>
          <w:szCs w:val="40"/>
          <w:rtl/>
          <w:lang w:val="fr-CH" w:eastAsia="zh-CN"/>
        </w:rPr>
        <w:t>المعايير</w:t>
      </w:r>
      <w:proofErr w:type="gramEnd"/>
      <w:r w:rsidRPr="000C2351">
        <w:rPr>
          <w:rFonts w:ascii="Arabic Typesetting" w:eastAsia="SimSun" w:hAnsi="Arabic Typesetting" w:cs="Arabic Typesetting" w:hint="cs"/>
          <w:bCs/>
          <w:sz w:val="40"/>
          <w:szCs w:val="40"/>
          <w:rtl/>
          <w:lang w:val="fr-CH" w:eastAsia="zh-CN"/>
        </w:rPr>
        <w:t xml:space="preserve"> المهنية</w:t>
      </w:r>
      <w:bookmarkEnd w:id="7"/>
    </w:p>
    <w:p w:rsidR="000C2351" w:rsidRPr="000C2351" w:rsidRDefault="000C2351" w:rsidP="000C2351">
      <w:pPr>
        <w:numPr>
          <w:ilvl w:val="0"/>
          <w:numId w:val="38"/>
        </w:numPr>
        <w:bidi/>
        <w:spacing w:after="240" w:line="360" w:lineRule="exact"/>
        <w:rPr>
          <w:rFonts w:ascii="Arabic Typesetting" w:hAnsi="Arabic Typesetting" w:cs="Arabic Typesetting"/>
          <w:sz w:val="36"/>
          <w:szCs w:val="36"/>
        </w:rPr>
      </w:pPr>
      <w:r w:rsidRPr="000C2351">
        <w:rPr>
          <w:rFonts w:ascii="Arabic Typesetting" w:hAnsi="Arabic Typesetting" w:cs="Arabic Typesetting" w:hint="cs"/>
          <w:sz w:val="36"/>
          <w:szCs w:val="36"/>
          <w:rtl/>
        </w:rPr>
        <w:t xml:space="preserve">تلتزم شعبة الرقابة الداخلية في أنشطة التدقيق التي تجريها بالإطار الدولي للممارسات المهنية الذي أصدره معهد المدققين الداخليين. وتسترشد الشعبة في أعمال التحقيق التي تجريها بالمبادئ التوجيهية الموحدة والمبادئ التوجيهية للتحقيق التي </w:t>
      </w:r>
      <w:proofErr w:type="gramStart"/>
      <w:r w:rsidRPr="000C2351">
        <w:rPr>
          <w:rFonts w:ascii="Arabic Typesetting" w:hAnsi="Arabic Typesetting" w:cs="Arabic Typesetting" w:hint="cs"/>
          <w:sz w:val="36"/>
          <w:szCs w:val="36"/>
          <w:rtl/>
        </w:rPr>
        <w:t>أقرها</w:t>
      </w:r>
      <w:proofErr w:type="gramEnd"/>
      <w:r w:rsidRPr="000C2351">
        <w:rPr>
          <w:rFonts w:ascii="Arabic Typesetting" w:hAnsi="Arabic Typesetting" w:cs="Arabic Typesetting" w:hint="cs"/>
          <w:sz w:val="36"/>
          <w:szCs w:val="36"/>
          <w:rtl/>
        </w:rPr>
        <w:t xml:space="preserve"> مؤتمر المحققين الدوليين. وتمتثل الشعبة في أنشطة التقييم التي تجريها بالمعايير الدولية لممارسات التقييم كما حددها فريق الأمم المتحدة </w:t>
      </w:r>
      <w:proofErr w:type="gramStart"/>
      <w:r w:rsidRPr="000C2351">
        <w:rPr>
          <w:rFonts w:ascii="Arabic Typesetting" w:hAnsi="Arabic Typesetting" w:cs="Arabic Typesetting" w:hint="cs"/>
          <w:sz w:val="36"/>
          <w:szCs w:val="36"/>
          <w:rtl/>
        </w:rPr>
        <w:t>المعني</w:t>
      </w:r>
      <w:proofErr w:type="gramEnd"/>
      <w:r w:rsidRPr="000C2351">
        <w:rPr>
          <w:rFonts w:ascii="Arabic Typesetting" w:hAnsi="Arabic Typesetting" w:cs="Arabic Typesetting" w:hint="cs"/>
          <w:sz w:val="36"/>
          <w:szCs w:val="36"/>
          <w:rtl/>
        </w:rPr>
        <w:t> بالتقييم.</w:t>
      </w:r>
    </w:p>
    <w:p w:rsidR="000C2351" w:rsidRPr="000C2351" w:rsidRDefault="000C2351" w:rsidP="000C2351">
      <w:pPr>
        <w:numPr>
          <w:ilvl w:val="0"/>
          <w:numId w:val="38"/>
        </w:numPr>
        <w:bidi/>
        <w:spacing w:after="240" w:line="360" w:lineRule="exact"/>
        <w:rPr>
          <w:rFonts w:ascii="Arabic Typesetting" w:hAnsi="Arabic Typesetting" w:cs="Arabic Typesetting"/>
          <w:sz w:val="36"/>
          <w:szCs w:val="36"/>
        </w:rPr>
      </w:pPr>
      <w:proofErr w:type="gramStart"/>
      <w:r w:rsidRPr="000C2351">
        <w:rPr>
          <w:rFonts w:ascii="Arabic Typesetting" w:hAnsi="Arabic Typesetting" w:cs="Arabic Typesetting" w:hint="cs"/>
          <w:sz w:val="36"/>
          <w:szCs w:val="36"/>
          <w:rtl/>
        </w:rPr>
        <w:t>وبعد</w:t>
      </w:r>
      <w:proofErr w:type="gramEnd"/>
      <w:r w:rsidRPr="000C2351">
        <w:rPr>
          <w:rFonts w:ascii="Arabic Typesetting" w:hAnsi="Arabic Typesetting" w:cs="Arabic Typesetting" w:hint="cs"/>
          <w:sz w:val="36"/>
          <w:szCs w:val="36"/>
          <w:rtl/>
        </w:rPr>
        <w:t xml:space="preserve"> استعراض ميثاق الرقابة الداخلية في 11 أكتوبر 2016، خضعت سياسة التحقيق ودليلها لمزيد من التعديلات كي يتماشيا مع ميثاق الرقابة الداخلية المعدّل. واعتُمدت الوثيقتان في 28 فبراير 2017.</w:t>
      </w:r>
    </w:p>
    <w:p w:rsidR="000C2351" w:rsidRPr="000C2351" w:rsidRDefault="000C2351" w:rsidP="000C2351">
      <w:pPr>
        <w:numPr>
          <w:ilvl w:val="0"/>
          <w:numId w:val="38"/>
        </w:numPr>
        <w:bidi/>
        <w:spacing w:after="240" w:line="360" w:lineRule="exact"/>
        <w:rPr>
          <w:rFonts w:ascii="Arabic Typesetting" w:hAnsi="Arabic Typesetting" w:cs="Arabic Typesetting"/>
          <w:sz w:val="36"/>
          <w:szCs w:val="36"/>
        </w:rPr>
      </w:pPr>
      <w:r w:rsidRPr="000C2351">
        <w:rPr>
          <w:rFonts w:ascii="Arabic Typesetting" w:hAnsi="Arabic Typesetting" w:cs="Arabic Typesetting" w:hint="cs"/>
          <w:sz w:val="36"/>
          <w:szCs w:val="36"/>
          <w:rtl/>
          <w:lang w:eastAsia="zh-CN"/>
        </w:rPr>
        <w:t xml:space="preserve">وصدرت سياسة شعبة الرقابة الداخلية الخاصة بنشر التقارير في 7 يونيو 2017 بعد </w:t>
      </w:r>
      <w:proofErr w:type="gramStart"/>
      <w:r w:rsidRPr="000C2351">
        <w:rPr>
          <w:rFonts w:ascii="Arabic Typesetting" w:hAnsi="Arabic Typesetting" w:cs="Arabic Typesetting" w:hint="cs"/>
          <w:sz w:val="36"/>
          <w:szCs w:val="36"/>
          <w:rtl/>
          <w:lang w:eastAsia="zh-CN"/>
        </w:rPr>
        <w:t>معالجة</w:t>
      </w:r>
      <w:proofErr w:type="gramEnd"/>
      <w:r w:rsidRPr="000C2351">
        <w:rPr>
          <w:rFonts w:ascii="Arabic Typesetting" w:hAnsi="Arabic Typesetting" w:cs="Arabic Typesetting" w:hint="cs"/>
          <w:sz w:val="36"/>
          <w:szCs w:val="36"/>
          <w:rtl/>
          <w:lang w:eastAsia="zh-CN"/>
        </w:rPr>
        <w:t xml:space="preserve"> التعليقات الواردة من</w:t>
      </w:r>
      <w:r w:rsidRPr="000C2351">
        <w:rPr>
          <w:rFonts w:ascii="Arabic Typesetting" w:hAnsi="Arabic Typesetting" w:cs="Arabic Typesetting" w:hint="cs"/>
          <w:sz w:val="36"/>
          <w:szCs w:val="36"/>
          <w:rtl/>
        </w:rPr>
        <w:t xml:space="preserve"> الدول الأعضاء.</w:t>
      </w:r>
    </w:p>
    <w:p w:rsidR="000C2351" w:rsidRPr="000C2351" w:rsidRDefault="000C2351" w:rsidP="000C2351">
      <w:pPr>
        <w:keepNext/>
        <w:bidi/>
        <w:spacing w:before="240" w:after="240" w:line="400" w:lineRule="exact"/>
        <w:outlineLvl w:val="0"/>
        <w:rPr>
          <w:rFonts w:ascii="Arabic Typesetting" w:eastAsia="SimSun" w:hAnsi="Arabic Typesetting" w:cs="Arabic Typesetting"/>
          <w:bCs/>
          <w:sz w:val="40"/>
          <w:szCs w:val="40"/>
          <w:lang w:val="fr-CH" w:eastAsia="zh-CN"/>
        </w:rPr>
      </w:pPr>
      <w:bookmarkStart w:id="8" w:name="_Toc489430421"/>
      <w:proofErr w:type="gramStart"/>
      <w:r w:rsidRPr="000C2351">
        <w:rPr>
          <w:rFonts w:ascii="Arabic Typesetting" w:eastAsia="SimSun" w:hAnsi="Arabic Typesetting" w:cs="Arabic Typesetting" w:hint="cs"/>
          <w:bCs/>
          <w:sz w:val="40"/>
          <w:szCs w:val="40"/>
          <w:rtl/>
          <w:lang w:val="fr-CH" w:eastAsia="zh-CN"/>
        </w:rPr>
        <w:lastRenderedPageBreak/>
        <w:t>مسائل</w:t>
      </w:r>
      <w:proofErr w:type="gramEnd"/>
      <w:r w:rsidRPr="000C2351">
        <w:rPr>
          <w:rFonts w:ascii="Arabic Typesetting" w:eastAsia="SimSun" w:hAnsi="Arabic Typesetting" w:cs="Arabic Typesetting" w:hint="cs"/>
          <w:bCs/>
          <w:sz w:val="40"/>
          <w:szCs w:val="40"/>
          <w:rtl/>
          <w:lang w:val="fr-CH" w:eastAsia="zh-CN"/>
        </w:rPr>
        <w:t xml:space="preserve"> مهمة وتوصيات الرقابة العالية الأولوية</w:t>
      </w:r>
      <w:bookmarkEnd w:id="8"/>
    </w:p>
    <w:p w:rsidR="000C2351" w:rsidRPr="000C2351" w:rsidRDefault="000C2351" w:rsidP="000C2351">
      <w:pPr>
        <w:numPr>
          <w:ilvl w:val="0"/>
          <w:numId w:val="38"/>
        </w:numPr>
        <w:bidi/>
        <w:spacing w:after="240" w:line="360" w:lineRule="exact"/>
        <w:rPr>
          <w:rFonts w:ascii="Arabic Typesetting" w:hAnsi="Arabic Typesetting" w:cs="Arabic Typesetting"/>
          <w:sz w:val="36"/>
          <w:szCs w:val="36"/>
        </w:rPr>
      </w:pPr>
      <w:r w:rsidRPr="000C2351">
        <w:rPr>
          <w:rFonts w:ascii="Arabic Typesetting" w:hAnsi="Arabic Typesetting" w:cs="Arabic Typesetting" w:hint="cs"/>
          <w:sz w:val="36"/>
          <w:szCs w:val="36"/>
          <w:rtl/>
        </w:rPr>
        <w:t xml:space="preserve">يحتوي هذا الجزء على معلومات عن النتائج والتوصيات الرئيسية </w:t>
      </w:r>
      <w:proofErr w:type="gramStart"/>
      <w:r w:rsidRPr="000C2351">
        <w:rPr>
          <w:rFonts w:ascii="Arabic Typesetting" w:hAnsi="Arabic Typesetting" w:cs="Arabic Typesetting" w:hint="cs"/>
          <w:sz w:val="36"/>
          <w:szCs w:val="36"/>
          <w:rtl/>
        </w:rPr>
        <w:t>ويعالج</w:t>
      </w:r>
      <w:proofErr w:type="gramEnd"/>
      <w:r w:rsidRPr="000C2351">
        <w:rPr>
          <w:rFonts w:ascii="Arabic Typesetting" w:hAnsi="Arabic Typesetting" w:cs="Arabic Typesetting" w:hint="cs"/>
          <w:sz w:val="36"/>
          <w:szCs w:val="36"/>
          <w:rtl/>
        </w:rPr>
        <w:t xml:space="preserve"> المخاطر العالية ذات الأولوية المدرجة في تقارير الرقابة الداخلية (عمليات التدقيق والتقييم وتقارير الإدارة) التي صدرت خلال الفترة المشمولة بهذا التقرير.</w:t>
      </w:r>
    </w:p>
    <w:p w:rsidR="000C2351" w:rsidRPr="000C2351" w:rsidRDefault="000C2351" w:rsidP="000C2351">
      <w:pPr>
        <w:numPr>
          <w:ilvl w:val="0"/>
          <w:numId w:val="38"/>
        </w:numPr>
        <w:bidi/>
        <w:spacing w:after="240" w:line="360" w:lineRule="exact"/>
        <w:rPr>
          <w:rFonts w:ascii="Arabic Typesetting" w:hAnsi="Arabic Typesetting" w:cs="Arabic Typesetting"/>
          <w:sz w:val="36"/>
          <w:szCs w:val="36"/>
          <w:lang w:eastAsia="zh-CN"/>
        </w:rPr>
      </w:pPr>
      <w:r w:rsidRPr="000C2351">
        <w:rPr>
          <w:rFonts w:ascii="Arabic Typesetting" w:hAnsi="Arabic Typesetting" w:cs="Arabic Typesetting" w:hint="cs"/>
          <w:sz w:val="36"/>
          <w:szCs w:val="36"/>
          <w:rtl/>
        </w:rPr>
        <w:t xml:space="preserve">وتتعلق النتائج والتوصيات الرئيسية بالتقارير التالية الصادرة خلال الفترة المشمولة بهذا </w:t>
      </w:r>
      <w:proofErr w:type="gramStart"/>
      <w:r w:rsidRPr="000C2351">
        <w:rPr>
          <w:rFonts w:ascii="Arabic Typesetting" w:hAnsi="Arabic Typesetting" w:cs="Arabic Typesetting" w:hint="cs"/>
          <w:sz w:val="36"/>
          <w:szCs w:val="36"/>
          <w:rtl/>
        </w:rPr>
        <w:t>التقري</w:t>
      </w:r>
      <w:r w:rsidRPr="000C2351">
        <w:rPr>
          <w:rFonts w:ascii="Arabic Typesetting" w:hAnsi="Arabic Typesetting" w:cs="Arabic Typesetting" w:hint="cs"/>
          <w:sz w:val="36"/>
          <w:szCs w:val="36"/>
          <w:rtl/>
          <w:lang w:val="fr-FR" w:bidi="ar-EG"/>
        </w:rPr>
        <w:t>ر</w:t>
      </w:r>
      <w:r w:rsidRPr="000C2351">
        <w:rPr>
          <w:rFonts w:ascii="Arabic Typesetting" w:hAnsi="Arabic Typesetting" w:cs="Arabic Typesetting"/>
          <w:sz w:val="36"/>
          <w:szCs w:val="36"/>
          <w:vertAlign w:val="superscript"/>
          <w:rtl/>
          <w:lang w:eastAsia="zh-CN"/>
        </w:rPr>
        <w:footnoteReference w:id="2"/>
      </w:r>
      <w:r w:rsidRPr="000C2351">
        <w:rPr>
          <w:rFonts w:ascii="Arabic Typesetting" w:hAnsi="Arabic Typesetting" w:cs="Arabic Typesetting" w:hint="cs"/>
          <w:sz w:val="36"/>
          <w:szCs w:val="36"/>
          <w:rtl/>
          <w:lang w:eastAsia="zh-CN"/>
        </w:rPr>
        <w:t>:</w:t>
      </w:r>
      <w:proofErr w:type="gramEnd"/>
    </w:p>
    <w:p w:rsidR="000C2351" w:rsidRPr="000C2351" w:rsidRDefault="000C2351" w:rsidP="000C2351">
      <w:pPr>
        <w:bidi/>
        <w:spacing w:after="240" w:line="360" w:lineRule="exact"/>
        <w:ind w:left="1134" w:hanging="567"/>
        <w:rPr>
          <w:rFonts w:ascii="Arabic Typesetting" w:hAnsi="Arabic Typesetting" w:cs="Arabic Typesetting"/>
          <w:sz w:val="36"/>
          <w:szCs w:val="36"/>
          <w:lang w:eastAsia="zh-CN"/>
        </w:rPr>
      </w:pPr>
      <w:r w:rsidRPr="000C2351">
        <w:rPr>
          <w:rFonts w:ascii="Arabic Typesetting" w:hAnsi="Arabic Typesetting" w:cs="Arabic Typesetting"/>
          <w:sz w:val="36"/>
          <w:szCs w:val="36"/>
          <w:rtl/>
          <w:lang w:eastAsia="zh-CN"/>
        </w:rPr>
        <w:t>(أ)</w:t>
      </w:r>
      <w:r w:rsidRPr="000C2351">
        <w:rPr>
          <w:rFonts w:ascii="Arabic Typesetting" w:hAnsi="Arabic Typesetting" w:cs="Arabic Typesetting"/>
          <w:sz w:val="36"/>
          <w:szCs w:val="36"/>
          <w:rtl/>
          <w:lang w:eastAsia="zh-CN"/>
        </w:rPr>
        <w:tab/>
        <w:t xml:space="preserve">قاعدة البيانات </w:t>
      </w:r>
      <w:proofErr w:type="spellStart"/>
      <w:r w:rsidRPr="000C2351">
        <w:rPr>
          <w:rFonts w:ascii="Arabic Typesetting" w:hAnsi="Arabic Typesetting" w:cs="Arabic Typesetting"/>
          <w:sz w:val="36"/>
          <w:szCs w:val="36"/>
          <w:rtl/>
          <w:lang w:eastAsia="zh-CN"/>
        </w:rPr>
        <w:t>ويبو</w:t>
      </w:r>
      <w:proofErr w:type="spellEnd"/>
      <w:r w:rsidRPr="000C2351">
        <w:rPr>
          <w:rFonts w:ascii="Arabic Typesetting" w:hAnsi="Arabic Typesetting" w:cs="Arabic Typesetting"/>
          <w:sz w:val="36"/>
          <w:szCs w:val="36"/>
          <w:rtl/>
          <w:lang w:eastAsia="zh-CN"/>
        </w:rPr>
        <w:t xml:space="preserve"> لكس (</w:t>
      </w:r>
      <w:r w:rsidRPr="000C2351">
        <w:rPr>
          <w:rFonts w:ascii="Arabic Typesetting" w:hAnsi="Arabic Typesetting" w:cs="Arabic Typesetting"/>
          <w:sz w:val="36"/>
          <w:szCs w:val="36"/>
          <w:lang w:eastAsia="zh-CN"/>
        </w:rPr>
        <w:t>WIPO LEX</w:t>
      </w:r>
      <w:r w:rsidRPr="000C2351">
        <w:rPr>
          <w:rFonts w:ascii="Arabic Typesetting" w:hAnsi="Arabic Typesetting" w:cs="Arabic Typesetting"/>
          <w:sz w:val="36"/>
          <w:szCs w:val="36"/>
          <w:rtl/>
          <w:lang w:eastAsia="zh-CN"/>
        </w:rPr>
        <w:t>)؛</w:t>
      </w:r>
    </w:p>
    <w:p w:rsidR="000C2351" w:rsidRPr="000C2351" w:rsidRDefault="000C2351" w:rsidP="000C2351">
      <w:pPr>
        <w:bidi/>
        <w:spacing w:after="240" w:line="360" w:lineRule="exact"/>
        <w:ind w:left="1134" w:hanging="567"/>
        <w:rPr>
          <w:rFonts w:ascii="Arabic Typesetting" w:hAnsi="Arabic Typesetting" w:cs="Arabic Typesetting"/>
          <w:sz w:val="36"/>
          <w:szCs w:val="36"/>
          <w:rtl/>
          <w:lang w:val="fr-CH" w:eastAsia="zh-CN"/>
        </w:rPr>
      </w:pPr>
      <w:r w:rsidRPr="000C2351">
        <w:rPr>
          <w:rFonts w:ascii="Arabic Typesetting" w:hAnsi="Arabic Typesetting" w:cs="Arabic Typesetting"/>
          <w:sz w:val="36"/>
          <w:szCs w:val="36"/>
          <w:rtl/>
          <w:lang w:eastAsia="zh-CN"/>
        </w:rPr>
        <w:t>(ب)</w:t>
      </w:r>
      <w:r w:rsidRPr="000C2351">
        <w:rPr>
          <w:rFonts w:ascii="Arabic Typesetting" w:hAnsi="Arabic Typesetting" w:cs="Arabic Typesetting"/>
          <w:sz w:val="36"/>
          <w:szCs w:val="36"/>
          <w:rtl/>
          <w:lang w:eastAsia="zh-CN"/>
        </w:rPr>
        <w:tab/>
      </w:r>
      <w:proofErr w:type="gramStart"/>
      <w:r w:rsidRPr="000C2351">
        <w:rPr>
          <w:rFonts w:ascii="Arabic Typesetting" w:hAnsi="Arabic Typesetting" w:cs="Arabic Typesetting"/>
          <w:sz w:val="36"/>
          <w:szCs w:val="36"/>
          <w:rtl/>
          <w:lang w:eastAsia="zh-CN"/>
        </w:rPr>
        <w:t>إدارة</w:t>
      </w:r>
      <w:proofErr w:type="gramEnd"/>
      <w:r w:rsidRPr="000C2351">
        <w:rPr>
          <w:rFonts w:ascii="Arabic Typesetting" w:hAnsi="Arabic Typesetting" w:cs="Arabic Typesetting"/>
          <w:sz w:val="36"/>
          <w:szCs w:val="36"/>
          <w:rtl/>
          <w:lang w:eastAsia="zh-CN"/>
        </w:rPr>
        <w:t xml:space="preserve"> المشاريع؛</w:t>
      </w:r>
    </w:p>
    <w:p w:rsidR="000C2351" w:rsidRPr="000C2351" w:rsidRDefault="000C2351" w:rsidP="000C2351">
      <w:pPr>
        <w:bidi/>
        <w:spacing w:after="240" w:line="360" w:lineRule="exact"/>
        <w:ind w:left="1134" w:hanging="567"/>
        <w:rPr>
          <w:rFonts w:ascii="Arabic Typesetting" w:hAnsi="Arabic Typesetting" w:cs="Arabic Typesetting"/>
          <w:sz w:val="36"/>
          <w:szCs w:val="36"/>
          <w:rtl/>
          <w:lang w:eastAsia="zh-CN"/>
        </w:rPr>
      </w:pPr>
      <w:r w:rsidRPr="000C2351">
        <w:rPr>
          <w:rFonts w:ascii="Arabic Typesetting" w:hAnsi="Arabic Typesetting" w:cs="Arabic Typesetting"/>
          <w:sz w:val="36"/>
          <w:szCs w:val="36"/>
          <w:rtl/>
          <w:lang w:eastAsia="zh-CN"/>
        </w:rPr>
        <w:t>(ج)</w:t>
      </w:r>
      <w:r w:rsidRPr="000C2351">
        <w:rPr>
          <w:rFonts w:ascii="Arabic Typesetting" w:hAnsi="Arabic Typesetting" w:cs="Arabic Typesetting"/>
          <w:sz w:val="36"/>
          <w:szCs w:val="36"/>
          <w:rtl/>
          <w:lang w:eastAsia="zh-CN"/>
        </w:rPr>
        <w:tab/>
      </w:r>
      <w:proofErr w:type="gramStart"/>
      <w:r w:rsidRPr="000C2351">
        <w:rPr>
          <w:rFonts w:ascii="Arabic Typesetting" w:hAnsi="Arabic Typesetting" w:cs="Arabic Typesetting"/>
          <w:sz w:val="36"/>
          <w:szCs w:val="36"/>
          <w:rtl/>
          <w:lang w:eastAsia="zh-CN"/>
        </w:rPr>
        <w:t>إدارة</w:t>
      </w:r>
      <w:proofErr w:type="gramEnd"/>
      <w:r w:rsidRPr="000C2351">
        <w:rPr>
          <w:rFonts w:ascii="Arabic Typesetting" w:hAnsi="Arabic Typesetting" w:cs="Arabic Typesetting"/>
          <w:sz w:val="36"/>
          <w:szCs w:val="36"/>
          <w:rtl/>
          <w:lang w:eastAsia="zh-CN"/>
        </w:rPr>
        <w:t xml:space="preserve"> المخاطر المؤسسية؛</w:t>
      </w:r>
    </w:p>
    <w:p w:rsidR="000C2351" w:rsidRPr="000C2351" w:rsidRDefault="000C2351" w:rsidP="000C2351">
      <w:pPr>
        <w:bidi/>
        <w:spacing w:after="240" w:line="360" w:lineRule="exact"/>
        <w:ind w:left="1134" w:hanging="567"/>
        <w:rPr>
          <w:rFonts w:ascii="Arabic Typesetting" w:hAnsi="Arabic Typesetting" w:cs="Arabic Typesetting"/>
          <w:sz w:val="36"/>
          <w:szCs w:val="36"/>
          <w:rtl/>
          <w:lang w:eastAsia="zh-CN"/>
        </w:rPr>
      </w:pPr>
      <w:r w:rsidRPr="000C2351">
        <w:rPr>
          <w:rFonts w:ascii="Arabic Typesetting" w:hAnsi="Arabic Typesetting" w:cs="Arabic Typesetting"/>
          <w:sz w:val="36"/>
          <w:szCs w:val="36"/>
          <w:rtl/>
          <w:lang w:eastAsia="zh-CN"/>
        </w:rPr>
        <w:t>(د)</w:t>
      </w:r>
      <w:r w:rsidRPr="000C2351">
        <w:rPr>
          <w:rFonts w:ascii="Arabic Typesetting" w:hAnsi="Arabic Typesetting" w:cs="Arabic Typesetting"/>
          <w:sz w:val="36"/>
          <w:szCs w:val="36"/>
          <w:rtl/>
          <w:lang w:eastAsia="zh-CN"/>
        </w:rPr>
        <w:tab/>
        <w:t>إطار الويبو الأخلاقي؛</w:t>
      </w:r>
    </w:p>
    <w:p w:rsidR="000C2351" w:rsidRPr="000C2351" w:rsidRDefault="000C2351" w:rsidP="000C2351">
      <w:pPr>
        <w:bidi/>
        <w:spacing w:after="240" w:line="360" w:lineRule="exact"/>
        <w:ind w:left="1134" w:hanging="567"/>
        <w:rPr>
          <w:rFonts w:ascii="Arabic Typesetting" w:hAnsi="Arabic Typesetting" w:cs="Arabic Typesetting"/>
          <w:sz w:val="36"/>
          <w:szCs w:val="36"/>
          <w:rtl/>
          <w:lang w:eastAsia="zh-CN"/>
        </w:rPr>
      </w:pPr>
      <w:r w:rsidRPr="000C2351">
        <w:rPr>
          <w:rFonts w:ascii="Arabic Typesetting" w:hAnsi="Arabic Typesetting" w:cs="Arabic Typesetting"/>
          <w:sz w:val="36"/>
          <w:szCs w:val="36"/>
          <w:rtl/>
          <w:lang w:eastAsia="zh-CN"/>
        </w:rPr>
        <w:t>(ه)</w:t>
      </w:r>
      <w:r w:rsidRPr="000C2351">
        <w:rPr>
          <w:rFonts w:ascii="Arabic Typesetting" w:hAnsi="Arabic Typesetting" w:cs="Arabic Typesetting"/>
          <w:sz w:val="36"/>
          <w:szCs w:val="36"/>
          <w:rtl/>
          <w:lang w:eastAsia="zh-CN"/>
        </w:rPr>
        <w:tab/>
        <w:t>سجل مدريد؛</w:t>
      </w:r>
    </w:p>
    <w:p w:rsidR="000C2351" w:rsidRPr="000C2351" w:rsidRDefault="000C2351" w:rsidP="000C2351">
      <w:pPr>
        <w:bidi/>
        <w:spacing w:after="240" w:line="360" w:lineRule="exact"/>
        <w:ind w:left="1134" w:hanging="567"/>
        <w:rPr>
          <w:rFonts w:ascii="Arabic Typesetting" w:hAnsi="Arabic Typesetting" w:cs="Arabic Typesetting"/>
          <w:sz w:val="36"/>
          <w:szCs w:val="36"/>
          <w:rtl/>
          <w:lang w:eastAsia="zh-CN"/>
        </w:rPr>
      </w:pPr>
      <w:r w:rsidRPr="000C2351">
        <w:rPr>
          <w:rFonts w:ascii="Arabic Typesetting" w:hAnsi="Arabic Typesetting" w:cs="Arabic Typesetting"/>
          <w:sz w:val="36"/>
          <w:szCs w:val="36"/>
          <w:rtl/>
          <w:lang w:eastAsia="zh-CN"/>
        </w:rPr>
        <w:t>(و)</w:t>
      </w:r>
      <w:r w:rsidRPr="000C2351">
        <w:rPr>
          <w:rFonts w:ascii="Arabic Typesetting" w:hAnsi="Arabic Typesetting" w:cs="Arabic Typesetting"/>
          <w:sz w:val="36"/>
          <w:szCs w:val="36"/>
          <w:rtl/>
          <w:lang w:eastAsia="zh-CN"/>
        </w:rPr>
        <w:tab/>
        <w:t>كشف المرتّبات؛</w:t>
      </w:r>
    </w:p>
    <w:p w:rsidR="000C2351" w:rsidRPr="000C2351" w:rsidRDefault="000C2351" w:rsidP="000C2351">
      <w:pPr>
        <w:bidi/>
        <w:spacing w:after="240" w:line="360" w:lineRule="exact"/>
        <w:ind w:left="1134" w:hanging="567"/>
        <w:rPr>
          <w:rFonts w:ascii="Arabic Typesetting" w:hAnsi="Arabic Typesetting" w:cs="Arabic Typesetting"/>
          <w:sz w:val="36"/>
          <w:szCs w:val="36"/>
          <w:rtl/>
          <w:lang w:eastAsia="zh-CN"/>
        </w:rPr>
      </w:pPr>
      <w:r w:rsidRPr="000C2351">
        <w:rPr>
          <w:rFonts w:ascii="Arabic Typesetting" w:hAnsi="Arabic Typesetting" w:cs="Arabic Typesetting"/>
          <w:sz w:val="36"/>
          <w:szCs w:val="36"/>
          <w:rtl/>
          <w:lang w:eastAsia="zh-CN"/>
        </w:rPr>
        <w:t>(ز)</w:t>
      </w:r>
      <w:r w:rsidRPr="000C2351">
        <w:rPr>
          <w:rFonts w:ascii="Arabic Typesetting" w:hAnsi="Arabic Typesetting" w:cs="Arabic Typesetting"/>
          <w:sz w:val="36"/>
          <w:szCs w:val="36"/>
          <w:rtl/>
          <w:lang w:eastAsia="zh-CN"/>
        </w:rPr>
        <w:tab/>
        <w:t>استعراض عملية الشراء وسياساته وإجراءاته؛</w:t>
      </w:r>
    </w:p>
    <w:p w:rsidR="000C2351" w:rsidRPr="000C2351" w:rsidRDefault="000C2351" w:rsidP="000C2351">
      <w:pPr>
        <w:bidi/>
        <w:spacing w:after="240" w:line="360" w:lineRule="exact"/>
        <w:ind w:left="1134" w:hanging="567"/>
        <w:rPr>
          <w:rFonts w:ascii="Arabic Typesetting" w:hAnsi="Arabic Typesetting" w:cs="Arabic Typesetting"/>
          <w:sz w:val="36"/>
          <w:szCs w:val="36"/>
          <w:rtl/>
          <w:lang w:eastAsia="zh-CN"/>
        </w:rPr>
      </w:pPr>
      <w:r w:rsidRPr="000C2351">
        <w:rPr>
          <w:rFonts w:ascii="Arabic Typesetting" w:hAnsi="Arabic Typesetting" w:cs="Arabic Typesetting"/>
          <w:sz w:val="36"/>
          <w:szCs w:val="36"/>
          <w:rtl/>
          <w:lang w:eastAsia="zh-CN"/>
        </w:rPr>
        <w:t>(ح)</w:t>
      </w:r>
      <w:r w:rsidRPr="000C2351">
        <w:rPr>
          <w:rFonts w:ascii="Arabic Typesetting" w:hAnsi="Arabic Typesetting" w:cs="Arabic Typesetting"/>
          <w:sz w:val="36"/>
          <w:szCs w:val="36"/>
          <w:rtl/>
          <w:lang w:eastAsia="zh-CN"/>
        </w:rPr>
        <w:tab/>
        <w:t>تقييم الاتحاد الدولي لحماية الأصناف النباتية الجديدة (</w:t>
      </w:r>
      <w:r w:rsidRPr="000C2351">
        <w:rPr>
          <w:rFonts w:ascii="Arabic Typesetting" w:hAnsi="Arabic Typesetting" w:cs="Arabic Typesetting"/>
          <w:sz w:val="36"/>
          <w:szCs w:val="36"/>
          <w:lang w:eastAsia="zh-CN"/>
        </w:rPr>
        <w:t>UPOV</w:t>
      </w:r>
      <w:r w:rsidRPr="000C2351">
        <w:rPr>
          <w:rFonts w:ascii="Arabic Typesetting" w:hAnsi="Arabic Typesetting" w:cs="Arabic Typesetting"/>
          <w:sz w:val="36"/>
          <w:szCs w:val="36"/>
          <w:rtl/>
          <w:lang w:eastAsia="zh-CN"/>
        </w:rPr>
        <w:t>)؛</w:t>
      </w:r>
    </w:p>
    <w:p w:rsidR="000C2351" w:rsidRPr="000C2351" w:rsidRDefault="000C2351" w:rsidP="000C2351">
      <w:pPr>
        <w:bidi/>
        <w:spacing w:after="240" w:line="360" w:lineRule="exact"/>
        <w:ind w:left="1134" w:hanging="567"/>
        <w:rPr>
          <w:rFonts w:ascii="Arabic Typesetting" w:hAnsi="Arabic Typesetting" w:cs="Arabic Typesetting"/>
          <w:sz w:val="36"/>
          <w:szCs w:val="36"/>
          <w:rtl/>
          <w:lang w:eastAsia="zh-CN"/>
        </w:rPr>
      </w:pPr>
      <w:r w:rsidRPr="000C2351">
        <w:rPr>
          <w:rFonts w:ascii="Arabic Typesetting" w:hAnsi="Arabic Typesetting" w:cs="Arabic Typesetting"/>
          <w:sz w:val="36"/>
          <w:szCs w:val="36"/>
          <w:rtl/>
          <w:lang w:eastAsia="zh-CN"/>
        </w:rPr>
        <w:t>(ط)</w:t>
      </w:r>
      <w:r w:rsidRPr="000C2351">
        <w:rPr>
          <w:rFonts w:ascii="Arabic Typesetting" w:hAnsi="Arabic Typesetting" w:cs="Arabic Typesetting"/>
          <w:sz w:val="36"/>
          <w:szCs w:val="36"/>
          <w:rtl/>
          <w:lang w:eastAsia="zh-CN"/>
        </w:rPr>
        <w:tab/>
        <w:t>البرنامج 13: قواعد بيانات الويبو العالمية؛</w:t>
      </w:r>
    </w:p>
    <w:p w:rsidR="000C2351" w:rsidRPr="000C2351" w:rsidRDefault="000C2351" w:rsidP="000C2351">
      <w:pPr>
        <w:bidi/>
        <w:spacing w:after="240" w:line="360" w:lineRule="exact"/>
        <w:ind w:left="1134" w:hanging="567"/>
        <w:rPr>
          <w:rFonts w:ascii="Arabic Typesetting" w:hAnsi="Arabic Typesetting" w:cs="Arabic Typesetting"/>
          <w:sz w:val="36"/>
          <w:szCs w:val="36"/>
          <w:rtl/>
          <w:lang w:eastAsia="zh-CN"/>
        </w:rPr>
      </w:pPr>
      <w:r w:rsidRPr="000C2351">
        <w:rPr>
          <w:rFonts w:ascii="Arabic Typesetting" w:hAnsi="Arabic Typesetting" w:cs="Arabic Typesetting"/>
          <w:sz w:val="36"/>
          <w:szCs w:val="36"/>
          <w:rtl/>
          <w:lang w:eastAsia="zh-CN"/>
        </w:rPr>
        <w:t>(ي)</w:t>
      </w:r>
      <w:r w:rsidRPr="000C2351">
        <w:rPr>
          <w:rFonts w:ascii="Arabic Typesetting" w:hAnsi="Arabic Typesetting" w:cs="Arabic Typesetting"/>
          <w:sz w:val="36"/>
          <w:szCs w:val="36"/>
          <w:rtl/>
          <w:lang w:eastAsia="zh-CN"/>
        </w:rPr>
        <w:tab/>
        <w:t>البرنامج 12:</w:t>
      </w:r>
      <w:r w:rsidRPr="000C2351">
        <w:rPr>
          <w:rFonts w:hint="cs"/>
          <w:rtl/>
        </w:rPr>
        <w:t xml:space="preserve"> </w:t>
      </w:r>
      <w:proofErr w:type="gramStart"/>
      <w:r w:rsidRPr="000C2351">
        <w:rPr>
          <w:rFonts w:ascii="Arabic Typesetting" w:hAnsi="Arabic Typesetting" w:cs="Arabic Typesetting"/>
          <w:sz w:val="36"/>
          <w:szCs w:val="36"/>
          <w:rtl/>
          <w:lang w:eastAsia="zh-CN"/>
        </w:rPr>
        <w:t>التصنيفات</w:t>
      </w:r>
      <w:proofErr w:type="gramEnd"/>
      <w:r w:rsidRPr="000C2351">
        <w:rPr>
          <w:rFonts w:ascii="Arabic Typesetting" w:hAnsi="Arabic Typesetting" w:cs="Arabic Typesetting"/>
          <w:sz w:val="36"/>
          <w:szCs w:val="36"/>
          <w:rtl/>
          <w:lang w:eastAsia="zh-CN"/>
        </w:rPr>
        <w:t xml:space="preserve"> والمعايير الدولية؛</w:t>
      </w:r>
    </w:p>
    <w:p w:rsidR="000C2351" w:rsidRPr="000C2351" w:rsidRDefault="000C2351" w:rsidP="000C2351">
      <w:pPr>
        <w:bidi/>
        <w:spacing w:after="240" w:line="360" w:lineRule="exact"/>
        <w:ind w:left="1134" w:hanging="567"/>
        <w:rPr>
          <w:rFonts w:ascii="Arabic Typesetting" w:hAnsi="Arabic Typesetting" w:cs="Arabic Typesetting"/>
          <w:sz w:val="36"/>
          <w:szCs w:val="36"/>
          <w:rtl/>
          <w:lang w:bidi="ar-EG"/>
        </w:rPr>
      </w:pPr>
      <w:r w:rsidRPr="000C2351">
        <w:rPr>
          <w:rFonts w:ascii="Arabic Typesetting" w:hAnsi="Arabic Typesetting" w:cs="Arabic Typesetting"/>
          <w:sz w:val="36"/>
          <w:szCs w:val="36"/>
          <w:rtl/>
          <w:lang w:eastAsia="zh-CN"/>
        </w:rPr>
        <w:t>(ك)</w:t>
      </w:r>
      <w:r w:rsidRPr="000C2351">
        <w:rPr>
          <w:rFonts w:ascii="Arabic Typesetting" w:hAnsi="Arabic Typesetting" w:cs="Arabic Typesetting"/>
          <w:sz w:val="36"/>
          <w:szCs w:val="36"/>
          <w:rtl/>
          <w:lang w:eastAsia="zh-CN"/>
        </w:rPr>
        <w:tab/>
      </w:r>
      <w:proofErr w:type="gramStart"/>
      <w:r w:rsidRPr="000C2351">
        <w:rPr>
          <w:rFonts w:ascii="Arabic Typesetting" w:hAnsi="Arabic Typesetting" w:cs="Arabic Typesetting"/>
          <w:sz w:val="36"/>
          <w:szCs w:val="36"/>
          <w:rtl/>
          <w:lang w:bidi="ar-EG"/>
        </w:rPr>
        <w:t>تقرير</w:t>
      </w:r>
      <w:proofErr w:type="gramEnd"/>
      <w:r w:rsidRPr="000C2351">
        <w:rPr>
          <w:rFonts w:ascii="Arabic Typesetting" w:hAnsi="Arabic Typesetting" w:cs="Arabic Typesetting"/>
          <w:sz w:val="36"/>
          <w:szCs w:val="36"/>
          <w:rtl/>
          <w:lang w:bidi="ar-EG"/>
        </w:rPr>
        <w:t xml:space="preserve"> عن التورط الإداري في المطبعة؛</w:t>
      </w:r>
    </w:p>
    <w:p w:rsidR="000C2351" w:rsidRPr="000C2351" w:rsidRDefault="000C2351" w:rsidP="000C2351">
      <w:pPr>
        <w:bidi/>
        <w:spacing w:after="240" w:line="360" w:lineRule="exact"/>
        <w:ind w:left="1134" w:hanging="567"/>
        <w:rPr>
          <w:rFonts w:ascii="Arabic Typesetting" w:hAnsi="Arabic Typesetting" w:cs="Arabic Typesetting"/>
          <w:sz w:val="36"/>
          <w:szCs w:val="36"/>
          <w:rtl/>
          <w:lang w:bidi="ar-EG"/>
        </w:rPr>
      </w:pPr>
      <w:r w:rsidRPr="000C2351">
        <w:rPr>
          <w:rFonts w:ascii="Arabic Typesetting" w:hAnsi="Arabic Typesetting" w:cs="Arabic Typesetting"/>
          <w:sz w:val="36"/>
          <w:szCs w:val="36"/>
          <w:rtl/>
          <w:lang w:bidi="ar-EG"/>
        </w:rPr>
        <w:t>(ل)</w:t>
      </w:r>
      <w:r w:rsidRPr="000C2351">
        <w:rPr>
          <w:rFonts w:ascii="Arabic Typesetting" w:hAnsi="Arabic Typesetting" w:cs="Arabic Typesetting"/>
          <w:sz w:val="36"/>
          <w:szCs w:val="36"/>
          <w:rtl/>
          <w:lang w:bidi="ar-EG"/>
        </w:rPr>
        <w:tab/>
        <w:t>تقرير عن التورط الإداري في إجراءات التوظيف؛</w:t>
      </w:r>
    </w:p>
    <w:p w:rsidR="000C2351" w:rsidRPr="000C2351" w:rsidRDefault="000C2351" w:rsidP="000C2351">
      <w:pPr>
        <w:bidi/>
        <w:spacing w:after="240" w:line="360" w:lineRule="exact"/>
        <w:ind w:left="1134" w:hanging="567"/>
        <w:rPr>
          <w:rFonts w:ascii="Arabic Typesetting" w:hAnsi="Arabic Typesetting" w:cs="Arabic Typesetting"/>
          <w:sz w:val="36"/>
          <w:szCs w:val="36"/>
          <w:rtl/>
          <w:lang w:bidi="ar-EG"/>
        </w:rPr>
      </w:pPr>
      <w:r w:rsidRPr="000C2351">
        <w:rPr>
          <w:rFonts w:ascii="Arabic Typesetting" w:hAnsi="Arabic Typesetting" w:cs="Arabic Typesetting"/>
          <w:sz w:val="36"/>
          <w:szCs w:val="36"/>
          <w:rtl/>
          <w:lang w:bidi="ar-EG"/>
        </w:rPr>
        <w:t>(م)</w:t>
      </w:r>
      <w:r w:rsidRPr="000C2351">
        <w:rPr>
          <w:rFonts w:ascii="Arabic Typesetting" w:hAnsi="Arabic Typesetting" w:cs="Arabic Typesetting"/>
          <w:sz w:val="36"/>
          <w:szCs w:val="36"/>
          <w:rtl/>
          <w:lang w:bidi="ar-EG"/>
        </w:rPr>
        <w:tab/>
        <w:t>تقرير عن التورط الإداري في استحقاقات إجازة زيارة الوطن</w:t>
      </w:r>
      <w:r w:rsidRPr="000C2351">
        <w:rPr>
          <w:rFonts w:ascii="Arabic Typesetting" w:hAnsi="Arabic Typesetting" w:cs="Arabic Typesetting"/>
          <w:sz w:val="36"/>
          <w:szCs w:val="36"/>
          <w:rtl/>
          <w:lang w:eastAsia="zh-CN"/>
        </w:rPr>
        <w:t>.</w:t>
      </w:r>
    </w:p>
    <w:p w:rsidR="000C2351" w:rsidRPr="000C2351" w:rsidRDefault="000C2351" w:rsidP="000C2351">
      <w:pPr>
        <w:numPr>
          <w:ilvl w:val="0"/>
          <w:numId w:val="38"/>
        </w:numPr>
        <w:bidi/>
        <w:spacing w:after="240" w:line="360" w:lineRule="exact"/>
        <w:rPr>
          <w:rFonts w:ascii="Arabic Typesetting" w:hAnsi="Arabic Typesetting" w:cs="Arabic Typesetting"/>
          <w:sz w:val="36"/>
          <w:szCs w:val="36"/>
        </w:rPr>
      </w:pPr>
      <w:r w:rsidRPr="000C2351">
        <w:rPr>
          <w:rFonts w:ascii="Arabic Typesetting" w:hAnsi="Arabic Typesetting" w:cs="Arabic Typesetting" w:hint="cs"/>
          <w:sz w:val="36"/>
          <w:szCs w:val="36"/>
          <w:rtl/>
        </w:rPr>
        <w:t xml:space="preserve">وحرصت الشعبة على التواصل مع الإدارة بانتظام لاستعراض التوصيات المفتوحة </w:t>
      </w:r>
      <w:proofErr w:type="gramStart"/>
      <w:r w:rsidRPr="000C2351">
        <w:rPr>
          <w:rFonts w:ascii="Arabic Typesetting" w:hAnsi="Arabic Typesetting" w:cs="Arabic Typesetting" w:hint="cs"/>
          <w:sz w:val="36"/>
          <w:szCs w:val="36"/>
          <w:rtl/>
        </w:rPr>
        <w:t>ومتابعة</w:t>
      </w:r>
      <w:proofErr w:type="gramEnd"/>
      <w:r w:rsidRPr="000C2351">
        <w:rPr>
          <w:rFonts w:ascii="Arabic Typesetting" w:hAnsi="Arabic Typesetting" w:cs="Arabic Typesetting" w:hint="cs"/>
          <w:sz w:val="36"/>
          <w:szCs w:val="36"/>
          <w:rtl/>
        </w:rPr>
        <w:t xml:space="preserve"> وضع تنفيذها. وتعالج الإدارة جميع التوصيات من خلال خطة عمل تحدد الأنشطة المقترحة والموظفين المسؤولين وأجل التنفيذ. وتدار التوصيات المفتوحة من خلال نظام قاعدة بيانات الفرق المركزية (</w:t>
      </w:r>
      <w:proofErr w:type="spellStart"/>
      <w:r w:rsidRPr="000C2351">
        <w:rPr>
          <w:rFonts w:ascii="Arabic Typesetting" w:hAnsi="Arabic Typesetting" w:cs="Arabic Typesetting"/>
          <w:sz w:val="36"/>
          <w:szCs w:val="36"/>
        </w:rPr>
        <w:t>TeamCentral</w:t>
      </w:r>
      <w:proofErr w:type="spellEnd"/>
      <w:r w:rsidRPr="000C2351">
        <w:rPr>
          <w:rFonts w:ascii="Arabic Typesetting" w:hAnsi="Arabic Typesetting" w:cs="Arabic Typesetting"/>
          <w:sz w:val="36"/>
          <w:szCs w:val="36"/>
        </w:rPr>
        <w:t>©</w:t>
      </w:r>
      <w:r w:rsidRPr="000C2351">
        <w:rPr>
          <w:rFonts w:ascii="Arabic Typesetting" w:hAnsi="Arabic Typesetting" w:cs="Arabic Typesetting" w:hint="cs"/>
          <w:sz w:val="36"/>
          <w:szCs w:val="36"/>
          <w:rtl/>
        </w:rPr>
        <w:t>)</w:t>
      </w:r>
      <w:r w:rsidRPr="000C2351">
        <w:rPr>
          <w:rFonts w:ascii="Arabic Typesetting" w:hAnsi="Arabic Typesetting" w:cs="Arabic Typesetting"/>
          <w:sz w:val="36"/>
          <w:szCs w:val="36"/>
          <w:vertAlign w:val="superscript"/>
          <w:rtl/>
        </w:rPr>
        <w:footnoteReference w:id="3"/>
      </w:r>
      <w:r w:rsidRPr="000C2351">
        <w:rPr>
          <w:rFonts w:ascii="Arabic Typesetting" w:hAnsi="Arabic Typesetting" w:cs="Arabic Typesetting" w:hint="cs"/>
          <w:sz w:val="36"/>
          <w:szCs w:val="36"/>
          <w:rtl/>
        </w:rPr>
        <w:t xml:space="preserve"> المتاح للشعبة وإدارة الويبو والمدققين الخارجيين.</w:t>
      </w:r>
    </w:p>
    <w:p w:rsidR="000C2351" w:rsidRPr="000C2351" w:rsidRDefault="000C2351" w:rsidP="000C2351">
      <w:pPr>
        <w:keepNext/>
        <w:bidi/>
        <w:spacing w:before="240" w:after="240" w:line="400" w:lineRule="exact"/>
        <w:outlineLvl w:val="1"/>
        <w:rPr>
          <w:rFonts w:ascii="Arabic Typesetting" w:eastAsia="SimSun" w:hAnsi="Arabic Typesetting" w:cs="Arabic Typesetting"/>
          <w:sz w:val="40"/>
          <w:szCs w:val="40"/>
          <w:lang w:val="fr-CH" w:eastAsia="zh-CN"/>
        </w:rPr>
      </w:pPr>
      <w:r w:rsidRPr="000C2351">
        <w:rPr>
          <w:rFonts w:ascii="Arabic Typesetting" w:eastAsia="SimSun" w:hAnsi="Arabic Typesetting" w:cs="Arabic Typesetting" w:hint="cs"/>
          <w:sz w:val="40"/>
          <w:szCs w:val="40"/>
          <w:rtl/>
          <w:lang w:val="fr-CH" w:eastAsia="zh-CN"/>
        </w:rPr>
        <w:t xml:space="preserve">‏التدقيق في قاعدة البيانات </w:t>
      </w:r>
      <w:proofErr w:type="spellStart"/>
      <w:r w:rsidRPr="000C2351">
        <w:rPr>
          <w:rFonts w:ascii="Arabic Typesetting" w:eastAsia="SimSun" w:hAnsi="Arabic Typesetting" w:cs="Arabic Typesetting" w:hint="cs"/>
          <w:sz w:val="40"/>
          <w:szCs w:val="40"/>
          <w:rtl/>
          <w:lang w:val="fr-CH" w:eastAsia="zh-CN"/>
        </w:rPr>
        <w:t>ويبو</w:t>
      </w:r>
      <w:proofErr w:type="spellEnd"/>
      <w:r w:rsidRPr="000C2351">
        <w:rPr>
          <w:rFonts w:ascii="Arabic Typesetting" w:eastAsia="SimSun" w:hAnsi="Arabic Typesetting" w:cs="Arabic Typesetting" w:hint="cs"/>
          <w:sz w:val="40"/>
          <w:szCs w:val="40"/>
          <w:rtl/>
          <w:lang w:val="fr-CH" w:eastAsia="zh-CN"/>
        </w:rPr>
        <w:t xml:space="preserve"> لكس</w:t>
      </w:r>
    </w:p>
    <w:p w:rsidR="000C2351" w:rsidRPr="000C2351" w:rsidRDefault="000C2351" w:rsidP="000C2351">
      <w:pPr>
        <w:numPr>
          <w:ilvl w:val="0"/>
          <w:numId w:val="38"/>
        </w:numPr>
        <w:bidi/>
        <w:spacing w:after="240" w:line="360" w:lineRule="exact"/>
        <w:rPr>
          <w:rFonts w:ascii="Arabic Typesetting" w:hAnsi="Arabic Typesetting" w:cs="Arabic Typesetting" w:hint="cs"/>
          <w:sz w:val="36"/>
          <w:szCs w:val="36"/>
          <w:rtl/>
        </w:rPr>
      </w:pPr>
      <w:r w:rsidRPr="000C2351">
        <w:rPr>
          <w:rFonts w:ascii="Arabic Typesetting" w:hAnsi="Arabic Typesetting" w:cs="Arabic Typesetting" w:hint="cs"/>
          <w:sz w:val="36"/>
          <w:szCs w:val="36"/>
          <w:rtl/>
        </w:rPr>
        <w:t xml:space="preserve">لاحظت الشعبة وجود بعض المخاوف الجدّية بشأن جودة البيانات الواردة في قاعدة البيانات </w:t>
      </w:r>
      <w:proofErr w:type="spellStart"/>
      <w:r w:rsidRPr="000C2351">
        <w:rPr>
          <w:rFonts w:ascii="Arabic Typesetting" w:hAnsi="Arabic Typesetting" w:cs="Arabic Typesetting" w:hint="cs"/>
          <w:sz w:val="36"/>
          <w:szCs w:val="36"/>
          <w:rtl/>
        </w:rPr>
        <w:t>ويبو</w:t>
      </w:r>
      <w:proofErr w:type="spellEnd"/>
      <w:r w:rsidRPr="000C2351">
        <w:rPr>
          <w:rFonts w:ascii="Arabic Typesetting" w:hAnsi="Arabic Typesetting" w:cs="Arabic Typesetting" w:hint="cs"/>
          <w:sz w:val="36"/>
          <w:szCs w:val="36"/>
          <w:rtl/>
        </w:rPr>
        <w:t xml:space="preserve"> لكس. وقد تؤثر أخطاء البيانات هذه، إن لم تصحح، على سمعة الويبو كمورد لأدوات مرجعية عالية الجودة للملكية الفكرية. وينبغي بذل جهد منتظم ومحدد زمنيا لمعالجة شواغل جودة البيانات في قاعدة البيانات.</w:t>
      </w:r>
    </w:p>
    <w:p w:rsidR="000C2351" w:rsidRPr="000C2351" w:rsidRDefault="000C2351" w:rsidP="000C2351">
      <w:pPr>
        <w:numPr>
          <w:ilvl w:val="0"/>
          <w:numId w:val="38"/>
        </w:numPr>
        <w:bidi/>
        <w:spacing w:after="240" w:line="360" w:lineRule="exact"/>
        <w:rPr>
          <w:rFonts w:ascii="Arabic Typesetting" w:hAnsi="Arabic Typesetting" w:cs="Arabic Typesetting"/>
          <w:sz w:val="36"/>
          <w:szCs w:val="36"/>
        </w:rPr>
      </w:pPr>
      <w:r w:rsidRPr="000C2351">
        <w:rPr>
          <w:rFonts w:ascii="Arabic Typesetting" w:hAnsi="Arabic Typesetting" w:cs="Arabic Typesetting" w:hint="cs"/>
          <w:sz w:val="36"/>
          <w:szCs w:val="36"/>
          <w:rtl/>
        </w:rPr>
        <w:lastRenderedPageBreak/>
        <w:t>وإنّ تطوير وظيفة موثوقة لمراقبة الجودة وإعداد إجراءات تشغيل موحدة، سيتيحان الكشف المبكر عن أخطاء البيانات وتصحيحها وتحسين نوعية البيانات بوجه عام.</w:t>
      </w:r>
    </w:p>
    <w:p w:rsidR="000C2351" w:rsidRPr="000C2351" w:rsidRDefault="000C2351" w:rsidP="000C2351">
      <w:pPr>
        <w:numPr>
          <w:ilvl w:val="0"/>
          <w:numId w:val="38"/>
        </w:numPr>
        <w:bidi/>
        <w:spacing w:after="240" w:line="360" w:lineRule="exact"/>
        <w:rPr>
          <w:rFonts w:ascii="Arabic Typesetting" w:hAnsi="Arabic Typesetting" w:cs="Arabic Typesetting"/>
          <w:sz w:val="36"/>
          <w:szCs w:val="36"/>
        </w:rPr>
      </w:pPr>
      <w:r w:rsidRPr="000C2351">
        <w:rPr>
          <w:rFonts w:ascii="Arabic Typesetting" w:hAnsi="Arabic Typesetting" w:cs="Arabic Typesetting" w:hint="cs"/>
          <w:sz w:val="36"/>
          <w:szCs w:val="36"/>
          <w:rtl/>
        </w:rPr>
        <w:t>وينبغي تقييم احتياجات الموارد البشرية لفريق الويبو لكس بغية رفع قدرته بما يتماشى مع خطط العمل المقبل.</w:t>
      </w:r>
    </w:p>
    <w:p w:rsidR="000C2351" w:rsidRPr="000C2351" w:rsidRDefault="000C2351" w:rsidP="000C2351">
      <w:pPr>
        <w:keepNext/>
        <w:bidi/>
        <w:spacing w:before="240" w:after="240" w:line="400" w:lineRule="exact"/>
        <w:outlineLvl w:val="1"/>
        <w:rPr>
          <w:rFonts w:ascii="Arabic Typesetting" w:eastAsia="SimSun" w:hAnsi="Arabic Typesetting" w:cs="Arabic Typesetting"/>
          <w:sz w:val="40"/>
          <w:szCs w:val="40"/>
          <w:lang w:val="fr-CH" w:eastAsia="zh-CN"/>
        </w:rPr>
      </w:pPr>
      <w:r w:rsidRPr="000C2351">
        <w:rPr>
          <w:rFonts w:ascii="Arabic Typesetting" w:eastAsia="SimSun" w:hAnsi="Arabic Typesetting" w:cs="Arabic Typesetting" w:hint="cs"/>
          <w:sz w:val="40"/>
          <w:szCs w:val="40"/>
          <w:rtl/>
          <w:lang w:val="fr-CH" w:eastAsia="zh-CN"/>
        </w:rPr>
        <w:t>التدقيق في إدارة المشاريع</w:t>
      </w:r>
    </w:p>
    <w:p w:rsidR="000C2351" w:rsidRPr="000C2351" w:rsidRDefault="000C2351" w:rsidP="000C2351">
      <w:pPr>
        <w:numPr>
          <w:ilvl w:val="0"/>
          <w:numId w:val="38"/>
        </w:numPr>
        <w:bidi/>
        <w:spacing w:after="240" w:line="360" w:lineRule="exact"/>
        <w:rPr>
          <w:rFonts w:ascii="Arabic Typesetting" w:hAnsi="Arabic Typesetting" w:cs="Arabic Typesetting" w:hint="cs"/>
          <w:sz w:val="36"/>
          <w:szCs w:val="36"/>
          <w:rtl/>
        </w:rPr>
      </w:pPr>
      <w:r w:rsidRPr="000C2351">
        <w:rPr>
          <w:rFonts w:ascii="Arabic Typesetting" w:hAnsi="Arabic Typesetting" w:cs="Arabic Typesetting" w:hint="cs"/>
          <w:sz w:val="36"/>
          <w:szCs w:val="36"/>
          <w:rtl/>
        </w:rPr>
        <w:t>أكّد التدقيق على ضرورة إنشاء إطار لإدارة المشاريع في الويبو يتّسق مع ثقافة إدارة المشاريع وهيكل إدارة تكنولوجيا المعلومات القائم وإطار النتائج في المنظمة.</w:t>
      </w:r>
    </w:p>
    <w:p w:rsidR="000C2351" w:rsidRPr="000C2351" w:rsidRDefault="000C2351" w:rsidP="000C2351">
      <w:pPr>
        <w:numPr>
          <w:ilvl w:val="0"/>
          <w:numId w:val="38"/>
        </w:numPr>
        <w:bidi/>
        <w:spacing w:after="240" w:line="360" w:lineRule="exact"/>
        <w:rPr>
          <w:rFonts w:ascii="Arabic Typesetting" w:hAnsi="Arabic Typesetting" w:cs="Arabic Typesetting"/>
          <w:sz w:val="36"/>
          <w:szCs w:val="36"/>
        </w:rPr>
      </w:pPr>
      <w:r w:rsidRPr="000C2351">
        <w:rPr>
          <w:rFonts w:ascii="Arabic Typesetting" w:hAnsi="Arabic Typesetting" w:cs="Arabic Typesetting" w:hint="cs"/>
          <w:sz w:val="36"/>
          <w:szCs w:val="36"/>
          <w:rtl/>
        </w:rPr>
        <w:t>وعلاوة على ذلك، فإنّ تحديد الهيكل التنظيمي الأنسب لدعم إطار إدارة المشروع، مثل مكتب إدارة المشاريع، وتحديد الأدوار والمسؤوليات الموكلة للجميع بوضوح، هي شروط أساسية لإدارة المشاريع بفعالية وكفاءة على نطاق المنظمة.</w:t>
      </w:r>
    </w:p>
    <w:p w:rsidR="000C2351" w:rsidRPr="000C2351" w:rsidRDefault="000C2351" w:rsidP="000C2351">
      <w:pPr>
        <w:numPr>
          <w:ilvl w:val="0"/>
          <w:numId w:val="38"/>
        </w:numPr>
        <w:bidi/>
        <w:spacing w:after="240" w:line="360" w:lineRule="exact"/>
        <w:rPr>
          <w:rFonts w:ascii="Arabic Typesetting" w:hAnsi="Arabic Typesetting" w:cs="Arabic Typesetting"/>
          <w:sz w:val="36"/>
          <w:szCs w:val="36"/>
        </w:rPr>
      </w:pPr>
      <w:r w:rsidRPr="000C2351">
        <w:rPr>
          <w:rFonts w:ascii="Arabic Typesetting" w:hAnsi="Arabic Typesetting" w:cs="Arabic Typesetting" w:hint="cs"/>
          <w:sz w:val="36"/>
          <w:szCs w:val="36"/>
          <w:rtl/>
        </w:rPr>
        <w:t>وأخيرا، يعتمد نجاح إطار إدارة المشاريع واستدامته على التواصل الفعال ووضع برنامج تدريب مؤسسي مصمم لتلبية احتياجات الويبو، فضلا عن تصميم نظم وأدوات مناسبة لدعم إدارة المشاريع دعما كاملا في الويبو.</w:t>
      </w:r>
    </w:p>
    <w:p w:rsidR="000C2351" w:rsidRPr="000C2351" w:rsidRDefault="000C2351" w:rsidP="000C2351">
      <w:pPr>
        <w:keepNext/>
        <w:bidi/>
        <w:spacing w:before="240" w:after="240" w:line="400" w:lineRule="exact"/>
        <w:outlineLvl w:val="1"/>
        <w:rPr>
          <w:rFonts w:ascii="Arabic Typesetting" w:hAnsi="Arabic Typesetting" w:cs="Arabic Typesetting"/>
          <w:sz w:val="40"/>
          <w:szCs w:val="40"/>
          <w:lang w:val="fr-CH"/>
        </w:rPr>
      </w:pPr>
      <w:r w:rsidRPr="000C2351">
        <w:rPr>
          <w:rFonts w:ascii="Arabic Typesetting" w:eastAsia="SimSun" w:hAnsi="Arabic Typesetting" w:cs="Arabic Typesetting" w:hint="cs"/>
          <w:sz w:val="40"/>
          <w:szCs w:val="40"/>
          <w:rtl/>
          <w:lang w:val="fr-CH" w:eastAsia="zh-CN"/>
        </w:rPr>
        <w:t>التدقيق في إدارة المخاطر المؤسسية</w:t>
      </w:r>
    </w:p>
    <w:p w:rsidR="000C2351" w:rsidRPr="000C2351" w:rsidRDefault="000C2351" w:rsidP="000C2351">
      <w:pPr>
        <w:numPr>
          <w:ilvl w:val="0"/>
          <w:numId w:val="38"/>
        </w:numPr>
        <w:bidi/>
        <w:spacing w:after="240" w:line="360" w:lineRule="exact"/>
        <w:rPr>
          <w:rFonts w:ascii="Arabic Typesetting" w:hAnsi="Arabic Typesetting" w:cs="Arabic Typesetting" w:hint="cs"/>
          <w:sz w:val="36"/>
          <w:szCs w:val="36"/>
          <w:rtl/>
          <w:lang w:val="fr-CH"/>
        </w:rPr>
      </w:pPr>
      <w:r w:rsidRPr="000C2351">
        <w:rPr>
          <w:rFonts w:ascii="Arabic Typesetting" w:hAnsi="Arabic Typesetting" w:cs="Arabic Typesetting" w:hint="cs"/>
          <w:sz w:val="36"/>
          <w:szCs w:val="36"/>
          <w:rtl/>
          <w:lang w:val="fr-CH"/>
        </w:rPr>
        <w:t>لاحظت الشعبة أن تقدما كبير قد أحرز في وضع عملية رسمية لإدارة المخاطر المؤسسية في الويبو منذ تضاعف الجهود عام 2014.</w:t>
      </w:r>
    </w:p>
    <w:p w:rsidR="000C2351" w:rsidRPr="000C2351" w:rsidRDefault="000C2351" w:rsidP="000C2351">
      <w:pPr>
        <w:numPr>
          <w:ilvl w:val="0"/>
          <w:numId w:val="38"/>
        </w:numPr>
        <w:bidi/>
        <w:spacing w:after="240" w:line="360" w:lineRule="exact"/>
        <w:rPr>
          <w:rFonts w:ascii="Arabic Typesetting" w:hAnsi="Arabic Typesetting" w:cs="Arabic Typesetting"/>
          <w:sz w:val="36"/>
          <w:szCs w:val="36"/>
          <w:lang w:val="fr-CH"/>
        </w:rPr>
      </w:pPr>
      <w:r w:rsidRPr="000C2351">
        <w:rPr>
          <w:rFonts w:ascii="Arabic Typesetting" w:hAnsi="Arabic Typesetting" w:cs="Arabic Typesetting" w:hint="cs"/>
          <w:sz w:val="36"/>
          <w:szCs w:val="36"/>
          <w:rtl/>
          <w:lang w:val="fr-CH"/>
        </w:rPr>
        <w:t xml:space="preserve">ويمكن تعزيز الدور الرقابي لوظيفة "خط الدفاع الثاني" </w:t>
      </w:r>
      <w:proofErr w:type="spellStart"/>
      <w:r w:rsidRPr="000C2351">
        <w:rPr>
          <w:rFonts w:ascii="Arabic Typesetting" w:hAnsi="Arabic Typesetting" w:cs="Arabic Typesetting" w:hint="cs"/>
          <w:sz w:val="36"/>
          <w:szCs w:val="36"/>
          <w:rtl/>
          <w:lang w:val="fr-CH"/>
        </w:rPr>
        <w:t>للويبو</w:t>
      </w:r>
      <w:proofErr w:type="spellEnd"/>
      <w:r w:rsidRPr="000C2351">
        <w:rPr>
          <w:rFonts w:ascii="Arabic Typesetting" w:hAnsi="Arabic Typesetting" w:cs="Arabic Typesetting" w:hint="cs"/>
          <w:sz w:val="36"/>
          <w:szCs w:val="36"/>
          <w:rtl/>
          <w:lang w:val="fr-CH"/>
        </w:rPr>
        <w:t xml:space="preserve"> في تقييم فعالية الضوابط الداخلية من خلال توزيع المسؤوليات رسميا من جانب فريق إدارة المخاطر.</w:t>
      </w:r>
    </w:p>
    <w:p w:rsidR="000C2351" w:rsidRPr="000C2351" w:rsidRDefault="000C2351" w:rsidP="000C2351">
      <w:pPr>
        <w:numPr>
          <w:ilvl w:val="0"/>
          <w:numId w:val="38"/>
        </w:numPr>
        <w:bidi/>
        <w:spacing w:after="240" w:line="360" w:lineRule="exact"/>
        <w:rPr>
          <w:rFonts w:ascii="Arabic Typesetting" w:hAnsi="Arabic Typesetting" w:cs="Arabic Typesetting"/>
          <w:sz w:val="36"/>
          <w:szCs w:val="36"/>
          <w:lang w:val="fr-CH"/>
        </w:rPr>
      </w:pPr>
      <w:r w:rsidRPr="000C2351">
        <w:rPr>
          <w:rFonts w:ascii="Arabic Typesetting" w:hAnsi="Arabic Typesetting" w:cs="Arabic Typesetting" w:hint="cs"/>
          <w:sz w:val="36"/>
          <w:szCs w:val="36"/>
          <w:rtl/>
          <w:lang w:val="fr-CH"/>
        </w:rPr>
        <w:t xml:space="preserve">وخلصت الشعبة إلى ضرورة إجراء استعراض لجميع وثائق إطار السياسة العامة </w:t>
      </w:r>
      <w:proofErr w:type="spellStart"/>
      <w:r w:rsidRPr="000C2351">
        <w:rPr>
          <w:rFonts w:ascii="Arabic Typesetting" w:hAnsi="Arabic Typesetting" w:cs="Arabic Typesetting" w:hint="cs"/>
          <w:sz w:val="36"/>
          <w:szCs w:val="36"/>
          <w:rtl/>
          <w:lang w:val="fr-CH"/>
        </w:rPr>
        <w:t>للويبو</w:t>
      </w:r>
      <w:proofErr w:type="spellEnd"/>
      <w:r w:rsidRPr="000C2351">
        <w:rPr>
          <w:rFonts w:ascii="Arabic Typesetting" w:hAnsi="Arabic Typesetting" w:cs="Arabic Typesetting" w:hint="cs"/>
          <w:sz w:val="36"/>
          <w:szCs w:val="36"/>
          <w:rtl/>
          <w:lang w:val="fr-CH"/>
        </w:rPr>
        <w:t xml:space="preserve"> مثل نظام الويبو المالي ولائحته ونظام الموظفين ولائحته والتعليمات الإدارية بغية وضع قائمة جرد بالضوابط.</w:t>
      </w:r>
    </w:p>
    <w:p w:rsidR="000C2351" w:rsidRPr="000C2351" w:rsidRDefault="000C2351" w:rsidP="000C2351">
      <w:pPr>
        <w:numPr>
          <w:ilvl w:val="0"/>
          <w:numId w:val="38"/>
        </w:numPr>
        <w:bidi/>
        <w:spacing w:after="240" w:line="360" w:lineRule="exact"/>
        <w:rPr>
          <w:rFonts w:ascii="Arabic Typesetting" w:hAnsi="Arabic Typesetting" w:cs="Arabic Typesetting"/>
          <w:sz w:val="36"/>
          <w:szCs w:val="36"/>
          <w:lang w:val="fr-CH"/>
        </w:rPr>
      </w:pPr>
      <w:r w:rsidRPr="000C2351">
        <w:rPr>
          <w:rFonts w:ascii="Arabic Typesetting" w:hAnsi="Arabic Typesetting" w:cs="Arabic Typesetting" w:hint="cs"/>
          <w:sz w:val="36"/>
          <w:szCs w:val="36"/>
          <w:rtl/>
          <w:lang w:val="fr-CH"/>
        </w:rPr>
        <w:t>وينبغي عند تصميم نظم إدارة المخاطر المؤسسية للحصول على معلومات الضوابط، إيلاء اهتمام كاف لتسجيل خصائص الضوابط الداخلية.</w:t>
      </w:r>
    </w:p>
    <w:p w:rsidR="000C2351" w:rsidRPr="000C2351" w:rsidRDefault="000C2351" w:rsidP="000C2351">
      <w:pPr>
        <w:numPr>
          <w:ilvl w:val="0"/>
          <w:numId w:val="38"/>
        </w:numPr>
        <w:bidi/>
        <w:spacing w:after="240" w:line="360" w:lineRule="exact"/>
        <w:rPr>
          <w:rFonts w:ascii="Arabic Typesetting" w:hAnsi="Arabic Typesetting" w:cs="Arabic Typesetting"/>
          <w:sz w:val="36"/>
          <w:szCs w:val="36"/>
          <w:lang w:val="fr-CH"/>
        </w:rPr>
      </w:pPr>
      <w:r w:rsidRPr="000C2351">
        <w:rPr>
          <w:rFonts w:ascii="Arabic Typesetting" w:hAnsi="Arabic Typesetting" w:cs="Arabic Typesetting" w:hint="cs"/>
          <w:sz w:val="36"/>
          <w:szCs w:val="36"/>
          <w:rtl/>
          <w:lang w:val="fr-CH"/>
        </w:rPr>
        <w:t>وأظهرت نتائج دراسة استقصائية معيارية أجريت في 32 منظمة من منظمات الأمم المتحدة وغيرها من المنظمات الدولية أن ممارسات إدارة المخاطر المؤسسية في الويبو تكافئ تلك المتبّعة في المنظمات الأكثر إدراكا للمخاطر.</w:t>
      </w:r>
    </w:p>
    <w:p w:rsidR="000C2351" w:rsidRPr="000C2351" w:rsidRDefault="000C2351" w:rsidP="000C2351">
      <w:pPr>
        <w:keepNext/>
        <w:bidi/>
        <w:spacing w:before="240" w:after="240" w:line="400" w:lineRule="exact"/>
        <w:outlineLvl w:val="1"/>
        <w:rPr>
          <w:rFonts w:ascii="Arabic Typesetting" w:eastAsia="SimSun" w:hAnsi="Arabic Typesetting" w:cs="Arabic Typesetting"/>
          <w:sz w:val="40"/>
          <w:szCs w:val="40"/>
          <w:lang w:val="fr-CH" w:eastAsia="zh-CN"/>
        </w:rPr>
      </w:pPr>
      <w:r w:rsidRPr="000C2351">
        <w:rPr>
          <w:rFonts w:ascii="Arabic Typesetting" w:eastAsia="SimSun" w:hAnsi="Arabic Typesetting" w:cs="Arabic Typesetting" w:hint="cs"/>
          <w:sz w:val="40"/>
          <w:szCs w:val="40"/>
          <w:rtl/>
          <w:lang w:val="fr-CH" w:eastAsia="zh-CN"/>
        </w:rPr>
        <w:t>استعراض إطار الويبو الأخلاقي</w:t>
      </w:r>
    </w:p>
    <w:p w:rsidR="000C2351" w:rsidRPr="000C2351" w:rsidRDefault="000C2351" w:rsidP="000C2351">
      <w:pPr>
        <w:numPr>
          <w:ilvl w:val="0"/>
          <w:numId w:val="38"/>
        </w:numPr>
        <w:bidi/>
        <w:spacing w:after="240" w:line="360" w:lineRule="exact"/>
        <w:rPr>
          <w:rFonts w:ascii="Arabic Typesetting" w:hAnsi="Arabic Typesetting" w:cs="Arabic Typesetting"/>
          <w:sz w:val="36"/>
          <w:szCs w:val="36"/>
          <w:lang w:val="fr-CH"/>
        </w:rPr>
      </w:pPr>
      <w:r w:rsidRPr="000C2351">
        <w:rPr>
          <w:rFonts w:ascii="Arabic Typesetting" w:hAnsi="Arabic Typesetting" w:cs="Arabic Typesetting" w:hint="cs"/>
          <w:sz w:val="36"/>
          <w:szCs w:val="36"/>
          <w:rtl/>
          <w:lang w:val="fr-CH"/>
        </w:rPr>
        <w:t>وجد أنّ تصميم إطار الويبو الأخلاقي وبنيته ملائمان تماما من حيث موضع الوحدات المؤسسية ومجموعة الضوابط والعمليات الداخلية ومجموعة القواعد واللوائح والسياسات والمبادئ التوجيهية المتينة. وأظهر استقصاء أجري كجزء من هذه الاستعراض أنّ تصميم إطار الويبو الأخلاقي وبنيته يتفقان مع المعايير المعمول بها في منظومة الأمم المتحدة والمنظمات الدولية الأخرى.</w:t>
      </w:r>
    </w:p>
    <w:p w:rsidR="000C2351" w:rsidRPr="000C2351" w:rsidRDefault="000C2351" w:rsidP="000C2351">
      <w:pPr>
        <w:numPr>
          <w:ilvl w:val="0"/>
          <w:numId w:val="38"/>
        </w:numPr>
        <w:bidi/>
        <w:spacing w:after="240" w:line="360" w:lineRule="exact"/>
        <w:rPr>
          <w:rFonts w:ascii="Arabic Typesetting" w:hAnsi="Arabic Typesetting" w:cs="Arabic Typesetting"/>
          <w:sz w:val="36"/>
          <w:szCs w:val="36"/>
          <w:lang w:val="fr-CH"/>
        </w:rPr>
      </w:pPr>
      <w:r w:rsidRPr="000C2351">
        <w:rPr>
          <w:rFonts w:ascii="Arabic Typesetting" w:hAnsi="Arabic Typesetting" w:cs="Arabic Typesetting" w:hint="cs"/>
          <w:sz w:val="36"/>
          <w:szCs w:val="36"/>
          <w:rtl/>
          <w:lang w:val="fr-CH"/>
        </w:rPr>
        <w:t xml:space="preserve">ومن بين فرص تعزيز إطار الأخلاقيات، أعطت الشعبة أولوية عالية لوضع اختصاصات شاملة لمكتب الأخلاقيات واستكمال إعداد استراتيجيته. </w:t>
      </w:r>
      <w:proofErr w:type="gramStart"/>
      <w:r w:rsidRPr="000C2351">
        <w:rPr>
          <w:rFonts w:ascii="Arabic Typesetting" w:hAnsi="Arabic Typesetting" w:cs="Arabic Typesetting" w:hint="cs"/>
          <w:sz w:val="36"/>
          <w:szCs w:val="36"/>
          <w:rtl/>
          <w:lang w:val="fr-CH"/>
        </w:rPr>
        <w:t>وينبغي</w:t>
      </w:r>
      <w:proofErr w:type="gramEnd"/>
      <w:r w:rsidRPr="000C2351">
        <w:rPr>
          <w:rFonts w:ascii="Arabic Typesetting" w:hAnsi="Arabic Typesetting" w:cs="Arabic Typesetting" w:hint="cs"/>
          <w:sz w:val="36"/>
          <w:szCs w:val="36"/>
          <w:rtl/>
          <w:lang w:val="fr-CH"/>
        </w:rPr>
        <w:t xml:space="preserve"> إدراج المخاطر المتعلقة بالأخلاقيات في سجل المخاطر المؤسسية للمنظمة، وكذلك إعادة تقييم الموارد البشرية والمالية لتمكين المكتب من تحقيق نتائجه المتوقعة.</w:t>
      </w:r>
    </w:p>
    <w:p w:rsidR="000C2351" w:rsidRPr="000C2351" w:rsidRDefault="000C2351" w:rsidP="000C2351">
      <w:pPr>
        <w:numPr>
          <w:ilvl w:val="0"/>
          <w:numId w:val="38"/>
        </w:numPr>
        <w:bidi/>
        <w:spacing w:after="240" w:line="360" w:lineRule="exact"/>
        <w:rPr>
          <w:rFonts w:ascii="Arabic Typesetting" w:hAnsi="Arabic Typesetting" w:cs="Arabic Typesetting"/>
          <w:sz w:val="36"/>
          <w:szCs w:val="36"/>
          <w:lang w:val="fr-CH"/>
        </w:rPr>
      </w:pPr>
      <w:r w:rsidRPr="000C2351">
        <w:rPr>
          <w:rFonts w:ascii="Arabic Typesetting" w:hAnsi="Arabic Typesetting" w:cs="Arabic Typesetting" w:hint="cs"/>
          <w:sz w:val="36"/>
          <w:szCs w:val="36"/>
          <w:rtl/>
          <w:lang w:eastAsia="zh-CN"/>
        </w:rPr>
        <w:lastRenderedPageBreak/>
        <w:t>وعلاوة على ذلك، فإن تكييف نوعية وتواتر التدريب ليوائم احتياجات الويبو المحدّدة، وزيادة فعالية الاتصال من شأنه أن يدعم</w:t>
      </w:r>
      <w:r w:rsidRPr="000C2351">
        <w:rPr>
          <w:rFonts w:ascii="Arabic Typesetting" w:hAnsi="Arabic Typesetting" w:cs="Arabic Typesetting" w:hint="cs"/>
          <w:sz w:val="36"/>
          <w:szCs w:val="36"/>
          <w:rtl/>
          <w:lang w:val="fr-CH"/>
        </w:rPr>
        <w:t xml:space="preserve"> الإطار. </w:t>
      </w:r>
      <w:proofErr w:type="gramStart"/>
      <w:r w:rsidRPr="000C2351">
        <w:rPr>
          <w:rFonts w:ascii="Arabic Typesetting" w:hAnsi="Arabic Typesetting" w:cs="Arabic Typesetting" w:hint="cs"/>
          <w:sz w:val="36"/>
          <w:szCs w:val="36"/>
          <w:rtl/>
          <w:lang w:val="fr-CH"/>
        </w:rPr>
        <w:t>ومن</w:t>
      </w:r>
      <w:proofErr w:type="gramEnd"/>
      <w:r w:rsidRPr="000C2351">
        <w:rPr>
          <w:rFonts w:ascii="Arabic Typesetting" w:hAnsi="Arabic Typesetting" w:cs="Arabic Typesetting" w:hint="cs"/>
          <w:sz w:val="36"/>
          <w:szCs w:val="36"/>
          <w:rtl/>
          <w:lang w:val="fr-CH"/>
        </w:rPr>
        <w:t xml:space="preserve"> الضروري تحديث سياسة الإفصاح المالي وسياسة الحماية من الانتقام، بغية تعزيز الإطار الأخلاقي.</w:t>
      </w:r>
    </w:p>
    <w:p w:rsidR="000C2351" w:rsidRPr="000C2351" w:rsidRDefault="000C2351" w:rsidP="000C2351">
      <w:pPr>
        <w:keepNext/>
        <w:bidi/>
        <w:spacing w:before="240" w:after="240" w:line="400" w:lineRule="exact"/>
        <w:outlineLvl w:val="1"/>
        <w:rPr>
          <w:rFonts w:ascii="Arabic Typesetting" w:eastAsia="SimSun" w:hAnsi="Arabic Typesetting" w:cs="Arabic Typesetting"/>
          <w:sz w:val="40"/>
          <w:szCs w:val="40"/>
          <w:lang w:val="fr-CH" w:eastAsia="zh-CN"/>
        </w:rPr>
      </w:pPr>
      <w:r w:rsidRPr="000C2351">
        <w:rPr>
          <w:rFonts w:ascii="Arabic Typesetting" w:eastAsia="SimSun" w:hAnsi="Arabic Typesetting" w:cs="Arabic Typesetting" w:hint="cs"/>
          <w:sz w:val="40"/>
          <w:szCs w:val="40"/>
          <w:rtl/>
          <w:lang w:val="fr-CH" w:eastAsia="zh-CN"/>
        </w:rPr>
        <w:t>التدقيق في امتثال سجل مدريد</w:t>
      </w:r>
    </w:p>
    <w:p w:rsidR="000C2351" w:rsidRPr="000C2351" w:rsidRDefault="000C2351" w:rsidP="000C2351">
      <w:pPr>
        <w:numPr>
          <w:ilvl w:val="0"/>
          <w:numId w:val="38"/>
        </w:numPr>
        <w:bidi/>
        <w:spacing w:after="240" w:line="360" w:lineRule="exact"/>
        <w:rPr>
          <w:rFonts w:ascii="Arabic Typesetting" w:hAnsi="Arabic Typesetting" w:cs="Arabic Typesetting" w:hint="cs"/>
          <w:sz w:val="36"/>
          <w:szCs w:val="36"/>
          <w:rtl/>
          <w:lang w:eastAsia="zh-CN"/>
        </w:rPr>
      </w:pPr>
      <w:r w:rsidRPr="000C2351">
        <w:rPr>
          <w:rFonts w:ascii="Arabic Typesetting" w:hAnsi="Arabic Typesetting" w:cs="Arabic Typesetting" w:hint="cs"/>
          <w:sz w:val="36"/>
          <w:szCs w:val="36"/>
          <w:rtl/>
          <w:lang w:eastAsia="zh-CN"/>
        </w:rPr>
        <w:t>لقد شهد سجل مدريد بعض التغييرات الهامة في عملياته منذ أوائل عام 2016. وكان أهمها إطلاق منصة جديدة لتكنولوجيا المعلومات تحت اسم نظام معلومات سجلات مدريد الدولية في مارس 2016، بعد جهود تنفيذ طالت لعدّة سنوات. وشهدت هذه الفترة أيضا تغييرات في قيادات بعض المناصب الرئيسية في سجل مدريد، فضلا عن تغييرات في بنية المنظمة.</w:t>
      </w:r>
    </w:p>
    <w:p w:rsidR="000C2351" w:rsidRPr="000C2351" w:rsidRDefault="000C2351" w:rsidP="000C2351">
      <w:pPr>
        <w:numPr>
          <w:ilvl w:val="0"/>
          <w:numId w:val="38"/>
        </w:numPr>
        <w:bidi/>
        <w:spacing w:after="240" w:line="360" w:lineRule="exact"/>
        <w:rPr>
          <w:rFonts w:ascii="Arabic Typesetting" w:hAnsi="Arabic Typesetting" w:cs="Arabic Typesetting"/>
          <w:sz w:val="36"/>
          <w:szCs w:val="36"/>
          <w:lang w:eastAsia="zh-CN"/>
        </w:rPr>
      </w:pPr>
      <w:r w:rsidRPr="000C2351">
        <w:rPr>
          <w:rFonts w:ascii="Arabic Typesetting" w:hAnsi="Arabic Typesetting" w:cs="Arabic Typesetting" w:hint="cs"/>
          <w:sz w:val="36"/>
          <w:szCs w:val="36"/>
          <w:rtl/>
          <w:lang w:eastAsia="zh-CN"/>
        </w:rPr>
        <w:t xml:space="preserve">وبعد بدء تنفيذ نظام معلومات سجلات مدريد الدولية في مارس 2016، برزت مسائل عديدة في النظام الجديد أسهمت في مراكمة المعاملات التي ستتولى شعبة العمليات معالجتها. ولم يجهّز تقرير رسمي عن إقفال المشاريع بعد بدء تشغيل النظام الجديد، مما قد يؤثر على استخلاص الدروس </w:t>
      </w:r>
      <w:proofErr w:type="spellStart"/>
      <w:r w:rsidRPr="000C2351">
        <w:rPr>
          <w:rFonts w:ascii="Arabic Typesetting" w:hAnsi="Arabic Typesetting" w:cs="Arabic Typesetting" w:hint="cs"/>
          <w:sz w:val="36"/>
          <w:szCs w:val="36"/>
          <w:rtl/>
          <w:lang w:eastAsia="zh-CN"/>
        </w:rPr>
        <w:t>المستقاة</w:t>
      </w:r>
      <w:proofErr w:type="spellEnd"/>
      <w:r w:rsidRPr="000C2351">
        <w:rPr>
          <w:rFonts w:ascii="Arabic Typesetting" w:hAnsi="Arabic Typesetting" w:cs="Arabic Typesetting" w:hint="cs"/>
          <w:sz w:val="36"/>
          <w:szCs w:val="36"/>
          <w:rtl/>
          <w:lang w:eastAsia="zh-CN"/>
        </w:rPr>
        <w:t xml:space="preserve"> للاستفادة منها في المشاريع المقبلة. </w:t>
      </w:r>
      <w:proofErr w:type="gramStart"/>
      <w:r w:rsidRPr="000C2351">
        <w:rPr>
          <w:rFonts w:ascii="Arabic Typesetting" w:hAnsi="Arabic Typesetting" w:cs="Arabic Typesetting" w:hint="cs"/>
          <w:sz w:val="36"/>
          <w:szCs w:val="36"/>
          <w:rtl/>
          <w:lang w:eastAsia="zh-CN"/>
        </w:rPr>
        <w:t>وفوّت</w:t>
      </w:r>
      <w:proofErr w:type="gramEnd"/>
      <w:r w:rsidRPr="000C2351">
        <w:rPr>
          <w:rFonts w:ascii="Arabic Typesetting" w:hAnsi="Arabic Typesetting" w:cs="Arabic Typesetting" w:hint="cs"/>
          <w:sz w:val="36"/>
          <w:szCs w:val="36"/>
          <w:rtl/>
          <w:lang w:eastAsia="zh-CN"/>
        </w:rPr>
        <w:t xml:space="preserve"> مشروع النظام الجديد فرصة سانحة لتمكين </w:t>
      </w:r>
      <w:proofErr w:type="spellStart"/>
      <w:r w:rsidRPr="000C2351">
        <w:rPr>
          <w:rFonts w:ascii="Arabic Typesetting" w:hAnsi="Arabic Typesetting" w:cs="Arabic Typesetting" w:hint="cs"/>
          <w:sz w:val="36"/>
          <w:szCs w:val="36"/>
          <w:rtl/>
          <w:lang w:eastAsia="zh-CN"/>
        </w:rPr>
        <w:t>الأتمتة</w:t>
      </w:r>
      <w:proofErr w:type="spellEnd"/>
      <w:r w:rsidRPr="000C2351">
        <w:rPr>
          <w:rFonts w:ascii="Arabic Typesetting" w:hAnsi="Arabic Typesetting" w:cs="Arabic Typesetting" w:hint="cs"/>
          <w:sz w:val="36"/>
          <w:szCs w:val="36"/>
          <w:rtl/>
          <w:lang w:eastAsia="zh-CN"/>
        </w:rPr>
        <w:t xml:space="preserve"> الجزئية لبعض العمليات التي تنفذ حاليا خارج النظام، مثل مراقبة الجودة وإصدار الشهادات.</w:t>
      </w:r>
    </w:p>
    <w:p w:rsidR="000C2351" w:rsidRPr="000C2351" w:rsidRDefault="000C2351" w:rsidP="000C2351">
      <w:pPr>
        <w:numPr>
          <w:ilvl w:val="0"/>
          <w:numId w:val="38"/>
        </w:numPr>
        <w:bidi/>
        <w:spacing w:after="240" w:line="360" w:lineRule="exact"/>
        <w:rPr>
          <w:rFonts w:ascii="Arabic Typesetting" w:hAnsi="Arabic Typesetting" w:cs="Arabic Typesetting"/>
          <w:sz w:val="36"/>
          <w:szCs w:val="36"/>
          <w:lang w:eastAsia="zh-CN"/>
        </w:rPr>
      </w:pPr>
      <w:r w:rsidRPr="000C2351">
        <w:rPr>
          <w:rFonts w:ascii="Arabic Typesetting" w:hAnsi="Arabic Typesetting" w:cs="Arabic Typesetting" w:hint="cs"/>
          <w:sz w:val="36"/>
          <w:szCs w:val="36"/>
          <w:rtl/>
          <w:lang w:eastAsia="zh-CN"/>
        </w:rPr>
        <w:t>ومن الضروري إعادة النظر في تخطيط الموارد البشرية لشعبة العمليات بغية تحقيق توازن أفضل بين العقود الثابتة والمرنة للموظفين بغية معالجة الممارسة الحالية التي يزيد فيها الاعتماد على عقود مرنة ذات معدل دوران مرتفع نسبيا، مما يؤثر على قدرة شعبة العمليات على تحقيق الفعالية والكفاءة.</w:t>
      </w:r>
    </w:p>
    <w:p w:rsidR="000C2351" w:rsidRPr="000C2351" w:rsidRDefault="000C2351" w:rsidP="000C2351">
      <w:pPr>
        <w:numPr>
          <w:ilvl w:val="0"/>
          <w:numId w:val="38"/>
        </w:numPr>
        <w:bidi/>
        <w:spacing w:after="240" w:line="360" w:lineRule="exact"/>
        <w:rPr>
          <w:rFonts w:ascii="Arabic Typesetting" w:hAnsi="Arabic Typesetting" w:cs="Arabic Typesetting"/>
          <w:sz w:val="36"/>
          <w:szCs w:val="36"/>
          <w:lang w:eastAsia="zh-CN"/>
        </w:rPr>
      </w:pPr>
      <w:r w:rsidRPr="000C2351">
        <w:rPr>
          <w:rFonts w:ascii="Arabic Typesetting" w:hAnsi="Arabic Typesetting" w:cs="Arabic Typesetting" w:hint="cs"/>
          <w:sz w:val="36"/>
          <w:szCs w:val="36"/>
          <w:rtl/>
          <w:lang w:eastAsia="zh-CN"/>
        </w:rPr>
        <w:t>ويمكن إدخال مزيد من التحسينات على سجل مدريد عن طريق: "1" وضع خطط طويلة الأجل للتخفيف من المخاطر المتعلقة بالاعتماد الشديد على بعض الموظفين الرئيسيين الذين قد يؤدي غيابهم إلى تدهور نوعية الخدمات المقدمة؛ "2" واستكمال عملية تعيين مدير لسجل مدريد؛ "3" وضمان تدريب الموظفين المشاركين في اختبار العينات لأغراض مراقبة الجودة تدريبا كافيا في مبادئ المنظمة الدولية لتوحيد المقاييس؛ "4" وتماشي توثيق سير الأعمال ودليل الفحص والوثائق التوجيهية الأخرى تماشيا كاملا.</w:t>
      </w:r>
    </w:p>
    <w:p w:rsidR="000C2351" w:rsidRPr="000C2351" w:rsidRDefault="000C2351" w:rsidP="000C2351">
      <w:pPr>
        <w:keepNext/>
        <w:bidi/>
        <w:spacing w:before="240" w:after="240" w:line="400" w:lineRule="exact"/>
        <w:outlineLvl w:val="1"/>
        <w:rPr>
          <w:rFonts w:ascii="Arabic Typesetting" w:hAnsi="Arabic Typesetting" w:cs="Arabic Typesetting"/>
          <w:sz w:val="40"/>
          <w:szCs w:val="40"/>
          <w:lang w:val="fr-CH" w:eastAsia="zh-CN"/>
        </w:rPr>
      </w:pPr>
      <w:proofErr w:type="gramStart"/>
      <w:r w:rsidRPr="000C2351">
        <w:rPr>
          <w:rFonts w:ascii="Arabic Typesetting" w:eastAsia="SimSun" w:hAnsi="Arabic Typesetting" w:cs="Arabic Typesetting" w:hint="cs"/>
          <w:sz w:val="40"/>
          <w:szCs w:val="40"/>
          <w:rtl/>
          <w:lang w:val="fr-CH" w:eastAsia="zh-CN"/>
        </w:rPr>
        <w:t>استعراض</w:t>
      </w:r>
      <w:proofErr w:type="gramEnd"/>
      <w:r w:rsidRPr="000C2351">
        <w:rPr>
          <w:rFonts w:ascii="Arabic Typesetting" w:eastAsia="SimSun" w:hAnsi="Arabic Typesetting" w:cs="Arabic Typesetting" w:hint="cs"/>
          <w:sz w:val="40"/>
          <w:szCs w:val="40"/>
          <w:rtl/>
          <w:lang w:val="fr-CH" w:eastAsia="zh-CN"/>
        </w:rPr>
        <w:t xml:space="preserve"> كشف المرتّبات</w:t>
      </w:r>
    </w:p>
    <w:p w:rsidR="000C2351" w:rsidRPr="000C2351" w:rsidRDefault="000C2351" w:rsidP="000C2351">
      <w:pPr>
        <w:numPr>
          <w:ilvl w:val="0"/>
          <w:numId w:val="38"/>
        </w:numPr>
        <w:bidi/>
        <w:spacing w:after="240" w:line="360" w:lineRule="exact"/>
        <w:rPr>
          <w:rFonts w:ascii="Arabic Typesetting" w:hAnsi="Arabic Typesetting" w:cs="Arabic Typesetting" w:hint="cs"/>
          <w:sz w:val="36"/>
          <w:szCs w:val="36"/>
          <w:rtl/>
          <w:lang w:eastAsia="zh-CN"/>
        </w:rPr>
      </w:pPr>
      <w:r w:rsidRPr="000C2351">
        <w:rPr>
          <w:rFonts w:ascii="Arabic Typesetting" w:hAnsi="Arabic Typesetting" w:cs="Arabic Typesetting" w:hint="cs"/>
          <w:sz w:val="36"/>
          <w:szCs w:val="36"/>
          <w:rtl/>
          <w:lang w:eastAsia="zh-CN"/>
        </w:rPr>
        <w:t xml:space="preserve">خلص الاستعراض إلى أنّ الويبو نفذت بنجاح حزمة الأجور المنقحة للأمم المتحدة لموظفي الفئة الفنية والفئات العليا دون انقطاع. </w:t>
      </w:r>
      <w:proofErr w:type="gramStart"/>
      <w:r w:rsidRPr="000C2351">
        <w:rPr>
          <w:rFonts w:ascii="Arabic Typesetting" w:hAnsi="Arabic Typesetting" w:cs="Arabic Typesetting" w:hint="cs"/>
          <w:sz w:val="36"/>
          <w:szCs w:val="36"/>
          <w:rtl/>
          <w:lang w:eastAsia="zh-CN"/>
        </w:rPr>
        <w:t>ولم</w:t>
      </w:r>
      <w:proofErr w:type="gramEnd"/>
      <w:r w:rsidRPr="000C2351">
        <w:rPr>
          <w:rFonts w:ascii="Arabic Typesetting" w:hAnsi="Arabic Typesetting" w:cs="Arabic Typesetting" w:hint="cs"/>
          <w:sz w:val="36"/>
          <w:szCs w:val="36"/>
          <w:rtl/>
          <w:lang w:eastAsia="zh-CN"/>
        </w:rPr>
        <w:t xml:space="preserve"> يكشف الاستعراض الذي أجرته الشعبة على عينة من مرتّبات الموظفين، تحريا للدّقة، بعد تنفيذ الحزمة عن أي حالات شاذة.</w:t>
      </w:r>
    </w:p>
    <w:p w:rsidR="000C2351" w:rsidRPr="000C2351" w:rsidRDefault="000C2351" w:rsidP="000C2351">
      <w:pPr>
        <w:numPr>
          <w:ilvl w:val="0"/>
          <w:numId w:val="38"/>
        </w:numPr>
        <w:bidi/>
        <w:spacing w:after="240" w:line="360" w:lineRule="exact"/>
        <w:rPr>
          <w:rFonts w:ascii="Arabic Typesetting" w:hAnsi="Arabic Typesetting" w:cs="Arabic Typesetting"/>
          <w:sz w:val="36"/>
          <w:szCs w:val="36"/>
          <w:lang w:eastAsia="zh-CN"/>
        </w:rPr>
      </w:pPr>
      <w:r w:rsidRPr="000C2351">
        <w:rPr>
          <w:rFonts w:ascii="Arabic Typesetting" w:hAnsi="Arabic Typesetting" w:cs="Arabic Typesetting" w:hint="cs"/>
          <w:sz w:val="36"/>
          <w:szCs w:val="36"/>
          <w:rtl/>
          <w:lang w:eastAsia="zh-CN"/>
        </w:rPr>
        <w:t xml:space="preserve">وفيما يخص العمليات التشغيلية لكشف المرتّبات، تبيّن أن بعض أنشطة المراقبة والعمليات اليدوية التي وضعت لتوفير الضمانات غير ضرورية؛ ومن ثم فإن العملية الإجمالية لإعداد الكشف لا تستفيد من وظائف المراقبة الفعالة المتاحة على أكمل وجه في أداة </w:t>
      </w:r>
      <w:r w:rsidRPr="000C2351">
        <w:rPr>
          <w:rFonts w:ascii="Arabic Typesetting" w:hAnsi="Arabic Typesetting" w:cs="Arabic Typesetting" w:hint="cs"/>
          <w:sz w:val="36"/>
          <w:szCs w:val="36"/>
          <w:rtl/>
          <w:lang w:val="fr-CH"/>
        </w:rPr>
        <w:t>أنظمة إدارة المعلومات الإدارية للموارد البشرية</w:t>
      </w:r>
      <w:r w:rsidRPr="000C2351">
        <w:rPr>
          <w:rFonts w:ascii="Arabic Typesetting" w:hAnsi="Arabic Typesetting" w:cs="Arabic Typesetting" w:hint="cs"/>
          <w:sz w:val="36"/>
          <w:szCs w:val="36"/>
          <w:rtl/>
          <w:lang w:eastAsia="zh-CN"/>
        </w:rPr>
        <w:t>.</w:t>
      </w:r>
    </w:p>
    <w:p w:rsidR="000C2351" w:rsidRPr="000C2351" w:rsidRDefault="000C2351" w:rsidP="000C2351">
      <w:pPr>
        <w:numPr>
          <w:ilvl w:val="0"/>
          <w:numId w:val="38"/>
        </w:numPr>
        <w:bidi/>
        <w:spacing w:after="240" w:line="360" w:lineRule="exact"/>
        <w:rPr>
          <w:rFonts w:ascii="Arabic Typesetting" w:hAnsi="Arabic Typesetting" w:cs="Arabic Typesetting"/>
          <w:sz w:val="36"/>
          <w:szCs w:val="36"/>
          <w:lang w:eastAsia="zh-CN"/>
        </w:rPr>
      </w:pPr>
      <w:r w:rsidRPr="000C2351">
        <w:rPr>
          <w:rFonts w:ascii="Arabic Typesetting" w:hAnsi="Arabic Typesetting" w:cs="Arabic Typesetting" w:hint="cs"/>
          <w:sz w:val="36"/>
          <w:szCs w:val="36"/>
          <w:rtl/>
          <w:lang w:eastAsia="zh-CN"/>
        </w:rPr>
        <w:t xml:space="preserve">وقد يسهم رفع تخصص بعض العمليات التشغيلية وزيادة </w:t>
      </w:r>
      <w:proofErr w:type="spellStart"/>
      <w:r w:rsidRPr="000C2351">
        <w:rPr>
          <w:rFonts w:ascii="Arabic Typesetting" w:hAnsi="Arabic Typesetting" w:cs="Arabic Typesetting" w:hint="cs"/>
          <w:sz w:val="36"/>
          <w:szCs w:val="36"/>
          <w:rtl/>
          <w:lang w:eastAsia="zh-CN"/>
        </w:rPr>
        <w:t>أتمتتها</w:t>
      </w:r>
      <w:proofErr w:type="spellEnd"/>
      <w:r w:rsidRPr="000C2351">
        <w:rPr>
          <w:rFonts w:ascii="Arabic Typesetting" w:hAnsi="Arabic Typesetting" w:cs="Arabic Typesetting" w:hint="cs"/>
          <w:sz w:val="36"/>
          <w:szCs w:val="36"/>
          <w:rtl/>
          <w:lang w:eastAsia="zh-CN"/>
        </w:rPr>
        <w:t xml:space="preserve"> في تعزيز الضوابط الرئيسية ومعالجة بعض المسائل النظامية؛ ومن شأن ضمان توافق العمليات التشغيلية مع القواعد والأنظمة والتعليمات الخاصة بكل منها ومواءمتها أن يزيد من كفاءة عمليات كشف المرتّبات وفعاليتها.</w:t>
      </w:r>
    </w:p>
    <w:p w:rsidR="000C2351" w:rsidRPr="000C2351" w:rsidRDefault="000C2351" w:rsidP="000C2351">
      <w:pPr>
        <w:keepNext/>
        <w:bidi/>
        <w:spacing w:before="240" w:after="240" w:line="400" w:lineRule="exact"/>
        <w:outlineLvl w:val="1"/>
        <w:rPr>
          <w:rFonts w:ascii="Arabic Typesetting" w:hAnsi="Arabic Typesetting" w:cs="Arabic Typesetting" w:hint="cs"/>
          <w:sz w:val="40"/>
          <w:szCs w:val="40"/>
          <w:rtl/>
          <w:lang w:val="fr-CH"/>
        </w:rPr>
      </w:pPr>
      <w:r w:rsidRPr="000C2351">
        <w:rPr>
          <w:rFonts w:ascii="Arabic Typesetting" w:eastAsia="SimSun" w:hAnsi="Arabic Typesetting" w:cs="Arabic Typesetting" w:hint="cs"/>
          <w:sz w:val="40"/>
          <w:szCs w:val="40"/>
          <w:rtl/>
          <w:lang w:val="fr-CH" w:eastAsia="zh-CN"/>
        </w:rPr>
        <w:lastRenderedPageBreak/>
        <w:t>استعراض عملية الشراء وسياساته وإجراءاته</w:t>
      </w:r>
    </w:p>
    <w:p w:rsidR="000C2351" w:rsidRPr="000C2351" w:rsidRDefault="000C2351" w:rsidP="000C2351">
      <w:pPr>
        <w:numPr>
          <w:ilvl w:val="0"/>
          <w:numId w:val="38"/>
        </w:numPr>
        <w:bidi/>
        <w:spacing w:after="240" w:line="360" w:lineRule="exact"/>
        <w:rPr>
          <w:rFonts w:ascii="Arabic Typesetting" w:hAnsi="Arabic Typesetting" w:cs="Arabic Typesetting"/>
          <w:sz w:val="36"/>
          <w:szCs w:val="36"/>
          <w:lang w:val="fr-CH"/>
        </w:rPr>
      </w:pPr>
      <w:r w:rsidRPr="000C2351">
        <w:rPr>
          <w:rFonts w:ascii="Arabic Typesetting" w:hAnsi="Arabic Typesetting" w:cs="Arabic Typesetting" w:hint="cs"/>
          <w:sz w:val="36"/>
          <w:szCs w:val="36"/>
          <w:rtl/>
          <w:lang w:val="fr-CH"/>
        </w:rPr>
        <w:t>وافقت جمعيات الدول الأعضاء</w:t>
      </w:r>
      <w:r w:rsidRPr="000C2351">
        <w:rPr>
          <w:rFonts w:ascii="Arabic Typesetting" w:hAnsi="Arabic Typesetting" w:cs="Arabic Typesetting"/>
          <w:sz w:val="28"/>
          <w:szCs w:val="28"/>
          <w:vertAlign w:val="superscript"/>
          <w:rtl/>
          <w:lang w:val="fr-CH"/>
        </w:rPr>
        <w:footnoteReference w:id="4"/>
      </w:r>
      <w:r w:rsidRPr="000C2351">
        <w:rPr>
          <w:rFonts w:ascii="Arabic Typesetting" w:hAnsi="Arabic Typesetting" w:cs="Arabic Typesetting" w:hint="cs"/>
          <w:sz w:val="36"/>
          <w:szCs w:val="36"/>
          <w:rtl/>
          <w:lang w:val="fr-CH"/>
        </w:rPr>
        <w:t xml:space="preserve"> على توصية لجنة التنسيق المقدمة في دورتها في عام 2016 التي طلبت فيها، من ضمن أمور أخرى، من "مدير شعبة الرقابة الداخلية استعراض سياسات الويبو وإجراءاتها الخاصة بالمشتريات عقب الاستعراض الذي يجريه المدير العام حاليا، بناء على توصية رئيسَي الجمعية العامة ولجنة التنسيق، لضمان الوضوح والشفافية في عملية الشراء في الويبو، حتى يتسنى تقديم الاستنتاجات أو التوصيات أو كلتيهما إلى لجنة البرنامج والميزانية كي تنظر فيها الدول الأعضاء".</w:t>
      </w:r>
    </w:p>
    <w:p w:rsidR="000C2351" w:rsidRPr="000C2351" w:rsidRDefault="000C2351" w:rsidP="000C2351">
      <w:pPr>
        <w:numPr>
          <w:ilvl w:val="0"/>
          <w:numId w:val="38"/>
        </w:numPr>
        <w:bidi/>
        <w:spacing w:after="240" w:line="360" w:lineRule="exact"/>
        <w:rPr>
          <w:rFonts w:ascii="Arabic Typesetting" w:hAnsi="Arabic Typesetting" w:cs="Arabic Typesetting"/>
          <w:sz w:val="36"/>
          <w:szCs w:val="36"/>
          <w:lang w:val="fr-CH"/>
        </w:rPr>
      </w:pPr>
      <w:r w:rsidRPr="000C2351">
        <w:rPr>
          <w:rFonts w:ascii="Arabic Typesetting" w:hAnsi="Arabic Typesetting" w:cs="Arabic Typesetting" w:hint="cs"/>
          <w:sz w:val="36"/>
          <w:szCs w:val="36"/>
          <w:rtl/>
          <w:lang w:val="fr-CH"/>
        </w:rPr>
        <w:t xml:space="preserve">وبناء على تعليقات شعبة الرقابة الداخلية، وضعت إدارة الويبو الصيغة النهائية للتغييرات على سياسات الشراء والنظام المالي ولائحته. وتعرض التعديلات المقترحة على النظام المالي ولائحته على الدورتين المقبلتين للجنة البرنامج والميزانية والجمعية العامة </w:t>
      </w:r>
      <w:proofErr w:type="spellStart"/>
      <w:r w:rsidRPr="000C2351">
        <w:rPr>
          <w:rFonts w:ascii="Arabic Typesetting" w:hAnsi="Arabic Typesetting" w:cs="Arabic Typesetting" w:hint="cs"/>
          <w:sz w:val="36"/>
          <w:szCs w:val="36"/>
          <w:rtl/>
          <w:lang w:val="fr-CH"/>
        </w:rPr>
        <w:t>للويبو</w:t>
      </w:r>
      <w:proofErr w:type="spellEnd"/>
      <w:r w:rsidRPr="000C2351">
        <w:rPr>
          <w:rFonts w:ascii="Arabic Typesetting" w:hAnsi="Arabic Typesetting" w:cs="Arabic Typesetting" w:hint="cs"/>
          <w:sz w:val="36"/>
          <w:szCs w:val="36"/>
          <w:rtl/>
          <w:lang w:val="fr-CH"/>
        </w:rPr>
        <w:t xml:space="preserve"> للموافقة عليها.</w:t>
      </w:r>
    </w:p>
    <w:p w:rsidR="000C2351" w:rsidRPr="000C2351" w:rsidRDefault="000C2351" w:rsidP="000C2351">
      <w:pPr>
        <w:keepNext/>
        <w:bidi/>
        <w:spacing w:before="240" w:after="240" w:line="400" w:lineRule="exact"/>
        <w:outlineLvl w:val="1"/>
        <w:rPr>
          <w:rFonts w:ascii="Arabic Typesetting" w:eastAsia="SimSun" w:hAnsi="Arabic Typesetting" w:cs="Arabic Typesetting"/>
          <w:sz w:val="40"/>
          <w:szCs w:val="40"/>
          <w:lang w:val="fr-CH" w:eastAsia="zh-CN"/>
        </w:rPr>
      </w:pPr>
      <w:proofErr w:type="gramStart"/>
      <w:r w:rsidRPr="000C2351">
        <w:rPr>
          <w:rFonts w:ascii="Arabic Typesetting" w:eastAsia="SimSun" w:hAnsi="Arabic Typesetting" w:cs="Arabic Typesetting" w:hint="cs"/>
          <w:sz w:val="40"/>
          <w:szCs w:val="40"/>
          <w:rtl/>
          <w:lang w:val="fr-CH" w:eastAsia="zh-CN"/>
        </w:rPr>
        <w:t>مسائل</w:t>
      </w:r>
      <w:proofErr w:type="gramEnd"/>
      <w:r w:rsidRPr="000C2351">
        <w:rPr>
          <w:rFonts w:ascii="Arabic Typesetting" w:eastAsia="SimSun" w:hAnsi="Arabic Typesetting" w:cs="Arabic Typesetting" w:hint="cs"/>
          <w:sz w:val="40"/>
          <w:szCs w:val="40"/>
          <w:rtl/>
          <w:lang w:val="fr-CH" w:eastAsia="zh-CN"/>
        </w:rPr>
        <w:t xml:space="preserve"> أخرى – التدقيق المستمر</w:t>
      </w:r>
    </w:p>
    <w:p w:rsidR="000C2351" w:rsidRPr="000C2351" w:rsidRDefault="000C2351" w:rsidP="000C2351">
      <w:pPr>
        <w:numPr>
          <w:ilvl w:val="0"/>
          <w:numId w:val="38"/>
        </w:numPr>
        <w:bidi/>
        <w:spacing w:after="240" w:line="360" w:lineRule="exact"/>
        <w:rPr>
          <w:rFonts w:ascii="Arabic Typesetting" w:hAnsi="Arabic Typesetting" w:cs="Arabic Typesetting" w:hint="cs"/>
          <w:sz w:val="36"/>
          <w:szCs w:val="36"/>
          <w:rtl/>
          <w:lang w:val="fr-CH"/>
        </w:rPr>
      </w:pPr>
      <w:r w:rsidRPr="000C2351">
        <w:rPr>
          <w:rFonts w:ascii="Arabic Typesetting" w:hAnsi="Arabic Typesetting" w:cs="Arabic Typesetting" w:hint="cs"/>
          <w:sz w:val="36"/>
          <w:szCs w:val="36"/>
          <w:rtl/>
          <w:lang w:val="fr-CH"/>
        </w:rPr>
        <w:t xml:space="preserve">أصدرت الشعبة ثلاث مذكرات داخلية </w:t>
      </w:r>
      <w:proofErr w:type="gramStart"/>
      <w:r w:rsidRPr="000C2351">
        <w:rPr>
          <w:rFonts w:ascii="Arabic Typesetting" w:hAnsi="Arabic Typesetting" w:cs="Arabic Typesetting" w:hint="cs"/>
          <w:sz w:val="36"/>
          <w:szCs w:val="36"/>
          <w:rtl/>
          <w:lang w:val="fr-CH"/>
        </w:rPr>
        <w:t>تلخص</w:t>
      </w:r>
      <w:proofErr w:type="gramEnd"/>
      <w:r w:rsidRPr="000C2351">
        <w:rPr>
          <w:rFonts w:ascii="Arabic Typesetting" w:hAnsi="Arabic Typesetting" w:cs="Arabic Typesetting" w:hint="cs"/>
          <w:sz w:val="36"/>
          <w:szCs w:val="36"/>
          <w:rtl/>
          <w:lang w:val="fr-CH"/>
        </w:rPr>
        <w:t xml:space="preserve"> العمل المنجز باستخدام تحليلات البيانات كجزء من أعمال التدقيق المستمر المنتظم؛ وأطلعت الإدارة على نتائجها. </w:t>
      </w:r>
      <w:proofErr w:type="gramStart"/>
      <w:r w:rsidRPr="000C2351">
        <w:rPr>
          <w:rFonts w:ascii="Arabic Typesetting" w:hAnsi="Arabic Typesetting" w:cs="Arabic Typesetting" w:hint="cs"/>
          <w:sz w:val="36"/>
          <w:szCs w:val="36"/>
          <w:rtl/>
          <w:lang w:val="fr-CH"/>
        </w:rPr>
        <w:t>وركّزت</w:t>
      </w:r>
      <w:proofErr w:type="gramEnd"/>
      <w:r w:rsidRPr="000C2351">
        <w:rPr>
          <w:rFonts w:ascii="Arabic Typesetting" w:hAnsi="Arabic Typesetting" w:cs="Arabic Typesetting" w:hint="cs"/>
          <w:sz w:val="36"/>
          <w:szCs w:val="36"/>
          <w:rtl/>
          <w:lang w:val="fr-CH"/>
        </w:rPr>
        <w:t xml:space="preserve"> هذه المذكرات على الضوابط الداخلية في مجالات الإدارة المالية وإدارة المشتريات وإدارة السفر في النظام الإلكتروني، وإدارة معلومات الموظفين في </w:t>
      </w:r>
      <w:r w:rsidRPr="000C2351">
        <w:rPr>
          <w:rFonts w:ascii="Arabic Typesetting" w:hAnsi="Arabic Typesetting" w:cs="Arabic Typesetting" w:hint="cs"/>
          <w:sz w:val="36"/>
          <w:szCs w:val="36"/>
          <w:rtl/>
          <w:lang w:eastAsia="zh-CN"/>
        </w:rPr>
        <w:t xml:space="preserve">أداة </w:t>
      </w:r>
      <w:r w:rsidRPr="000C2351">
        <w:rPr>
          <w:rFonts w:ascii="Arabic Typesetting" w:hAnsi="Arabic Typesetting" w:cs="Arabic Typesetting" w:hint="cs"/>
          <w:sz w:val="36"/>
          <w:szCs w:val="36"/>
          <w:rtl/>
          <w:lang w:val="fr-CH"/>
        </w:rPr>
        <w:t>أنظمة إدارة المعلومات الإدارية للموارد البشرية.</w:t>
      </w:r>
    </w:p>
    <w:p w:rsidR="000C2351" w:rsidRPr="000C2351" w:rsidRDefault="000C2351" w:rsidP="000C2351">
      <w:pPr>
        <w:numPr>
          <w:ilvl w:val="0"/>
          <w:numId w:val="38"/>
        </w:numPr>
        <w:bidi/>
        <w:spacing w:after="240" w:line="360" w:lineRule="exact"/>
        <w:rPr>
          <w:rFonts w:ascii="Arabic Typesetting" w:hAnsi="Arabic Typesetting" w:cs="Arabic Typesetting"/>
          <w:sz w:val="36"/>
          <w:szCs w:val="36"/>
          <w:lang w:val="fr-CH"/>
        </w:rPr>
      </w:pPr>
      <w:r w:rsidRPr="000C2351">
        <w:rPr>
          <w:rFonts w:ascii="Arabic Typesetting" w:hAnsi="Arabic Typesetting" w:cs="Arabic Typesetting" w:hint="cs"/>
          <w:sz w:val="36"/>
          <w:szCs w:val="36"/>
          <w:rtl/>
          <w:lang w:val="fr-CH"/>
        </w:rPr>
        <w:t xml:space="preserve">ولا تستخلص الشعبة توصيات رسمية استنادا </w:t>
      </w:r>
      <w:proofErr w:type="gramStart"/>
      <w:r w:rsidRPr="000C2351">
        <w:rPr>
          <w:rFonts w:ascii="Arabic Typesetting" w:hAnsi="Arabic Typesetting" w:cs="Arabic Typesetting" w:hint="cs"/>
          <w:sz w:val="36"/>
          <w:szCs w:val="36"/>
          <w:rtl/>
          <w:lang w:val="fr-CH"/>
        </w:rPr>
        <w:t>إلى</w:t>
      </w:r>
      <w:proofErr w:type="gramEnd"/>
      <w:r w:rsidRPr="000C2351">
        <w:rPr>
          <w:rFonts w:ascii="Arabic Typesetting" w:hAnsi="Arabic Typesetting" w:cs="Arabic Typesetting" w:hint="cs"/>
          <w:sz w:val="36"/>
          <w:szCs w:val="36"/>
          <w:rtl/>
          <w:lang w:val="fr-CH"/>
        </w:rPr>
        <w:t xml:space="preserve"> عمل التدقيق المستمر الذي تضطلع به. </w:t>
      </w:r>
      <w:proofErr w:type="gramStart"/>
      <w:r w:rsidRPr="000C2351">
        <w:rPr>
          <w:rFonts w:ascii="Arabic Typesetting" w:hAnsi="Arabic Typesetting" w:cs="Arabic Typesetting" w:hint="cs"/>
          <w:sz w:val="36"/>
          <w:szCs w:val="36"/>
          <w:rtl/>
          <w:lang w:val="fr-CH"/>
        </w:rPr>
        <w:t>ولكنها</w:t>
      </w:r>
      <w:proofErr w:type="gramEnd"/>
      <w:r w:rsidRPr="000C2351">
        <w:rPr>
          <w:rFonts w:ascii="Arabic Typesetting" w:hAnsi="Arabic Typesetting" w:cs="Arabic Typesetting" w:hint="cs"/>
          <w:sz w:val="36"/>
          <w:szCs w:val="36"/>
          <w:rtl/>
          <w:lang w:val="fr-CH"/>
        </w:rPr>
        <w:t xml:space="preserve"> عقدت اجتماعا مع ممثلي الإدارة من قطاع الإدارة والتنظيم وقسم إدارة الموارد البشرية لمناقشة الملاحظات والاقتراحات التي قدمتها الشعبة.</w:t>
      </w:r>
    </w:p>
    <w:p w:rsidR="000C2351" w:rsidRPr="000C2351" w:rsidRDefault="000C2351" w:rsidP="000C2351">
      <w:pPr>
        <w:numPr>
          <w:ilvl w:val="0"/>
          <w:numId w:val="38"/>
        </w:numPr>
        <w:bidi/>
        <w:spacing w:after="240" w:line="360" w:lineRule="exact"/>
        <w:rPr>
          <w:rFonts w:ascii="Arabic Typesetting" w:hAnsi="Arabic Typesetting" w:cs="Arabic Typesetting"/>
          <w:sz w:val="36"/>
          <w:szCs w:val="36"/>
          <w:lang w:val="fr-CH"/>
        </w:rPr>
      </w:pPr>
      <w:r w:rsidRPr="000C2351">
        <w:rPr>
          <w:rFonts w:ascii="Arabic Typesetting" w:hAnsi="Arabic Typesetting" w:cs="Arabic Typesetting" w:hint="cs"/>
          <w:sz w:val="36"/>
          <w:szCs w:val="36"/>
          <w:rtl/>
          <w:lang w:val="fr-CH"/>
        </w:rPr>
        <w:t>وبإمكان الشعبة الإشارة إلى أن الإدارة أعربت عن تقديرها للملاحظات التي أبدتها، وقد رحبت بإمكانية إدخال تحسينات على الضوابط الداخلية.</w:t>
      </w:r>
    </w:p>
    <w:p w:rsidR="000C2351" w:rsidRPr="000C2351" w:rsidRDefault="000C2351" w:rsidP="000C2351">
      <w:pPr>
        <w:keepNext/>
        <w:bidi/>
        <w:spacing w:before="240" w:after="240" w:line="400" w:lineRule="exact"/>
        <w:outlineLvl w:val="1"/>
        <w:rPr>
          <w:rFonts w:ascii="Arabic Typesetting" w:hAnsi="Arabic Typesetting" w:cs="Arabic Typesetting"/>
          <w:sz w:val="40"/>
          <w:szCs w:val="40"/>
          <w:lang w:val="fr-CH" w:eastAsia="zh-CN"/>
        </w:rPr>
      </w:pPr>
      <w:r w:rsidRPr="000C2351">
        <w:rPr>
          <w:rFonts w:ascii="Arabic Typesetting" w:hAnsi="Arabic Typesetting" w:cs="Arabic Typesetting" w:hint="cs"/>
          <w:sz w:val="40"/>
          <w:szCs w:val="40"/>
          <w:rtl/>
          <w:lang w:val="fr-CH" w:eastAsia="zh-CN"/>
        </w:rPr>
        <w:t>تقييم الاتحاد الدولي لحماية الأصناف النباتية الجديدة (</w:t>
      </w:r>
      <w:r w:rsidRPr="000C2351">
        <w:rPr>
          <w:rFonts w:ascii="Arabic Typesetting" w:hAnsi="Arabic Typesetting" w:cs="Arabic Typesetting"/>
          <w:sz w:val="40"/>
          <w:szCs w:val="40"/>
          <w:lang w:val="fr-CH" w:eastAsia="zh-CN"/>
        </w:rPr>
        <w:t>UPOV</w:t>
      </w:r>
      <w:r w:rsidRPr="000C2351">
        <w:rPr>
          <w:rFonts w:ascii="Arabic Typesetting" w:hAnsi="Arabic Typesetting" w:cs="Arabic Typesetting" w:hint="cs"/>
          <w:sz w:val="40"/>
          <w:szCs w:val="40"/>
          <w:rtl/>
          <w:lang w:val="fr-CH" w:eastAsia="zh-CN"/>
        </w:rPr>
        <w:t>)</w:t>
      </w:r>
    </w:p>
    <w:p w:rsidR="000C2351" w:rsidRPr="000C2351" w:rsidRDefault="000C2351" w:rsidP="000C2351">
      <w:pPr>
        <w:numPr>
          <w:ilvl w:val="0"/>
          <w:numId w:val="38"/>
        </w:numPr>
        <w:bidi/>
        <w:spacing w:after="240" w:line="360" w:lineRule="exact"/>
        <w:rPr>
          <w:rFonts w:ascii="Arabic Typesetting" w:hAnsi="Arabic Typesetting" w:cs="Arabic Typesetting"/>
          <w:sz w:val="36"/>
          <w:szCs w:val="36"/>
          <w:lang w:val="fr-CH"/>
        </w:rPr>
      </w:pPr>
      <w:proofErr w:type="gramStart"/>
      <w:r w:rsidRPr="000C2351">
        <w:rPr>
          <w:rFonts w:ascii="Arabic Typesetting" w:hAnsi="Arabic Typesetting" w:cs="Arabic Typesetting" w:hint="cs"/>
          <w:sz w:val="36"/>
          <w:szCs w:val="36"/>
          <w:rtl/>
          <w:lang w:val="fr-CH"/>
        </w:rPr>
        <w:t>ووافقت</w:t>
      </w:r>
      <w:proofErr w:type="gramEnd"/>
      <w:r w:rsidRPr="000C2351">
        <w:rPr>
          <w:rFonts w:ascii="Arabic Typesetting" w:hAnsi="Arabic Typesetting" w:cs="Arabic Typesetting" w:hint="cs"/>
          <w:sz w:val="36"/>
          <w:szCs w:val="36"/>
          <w:rtl/>
          <w:lang w:val="fr-CH"/>
        </w:rPr>
        <w:t xml:space="preserve"> اللجنة الاستشارية للاتحاد الدولي لحماية الأصناف النباتية الجديدة (الاتحاد) في دورتها التسعين (جنيف، يومي 28 و29 أكتوبر 2015) على أن تطلب إلى شعبة الرقابة الداخلية إجراء تقييم لبرنامج أنشطة الاتحاد لثنائية 2016/2017. وقدمت الشعبة </w:t>
      </w:r>
      <w:proofErr w:type="gramStart"/>
      <w:r w:rsidRPr="000C2351">
        <w:rPr>
          <w:rFonts w:ascii="Arabic Typesetting" w:hAnsi="Arabic Typesetting" w:cs="Arabic Typesetting" w:hint="cs"/>
          <w:sz w:val="36"/>
          <w:szCs w:val="36"/>
          <w:rtl/>
          <w:lang w:val="fr-CH"/>
        </w:rPr>
        <w:t>تقرير</w:t>
      </w:r>
      <w:proofErr w:type="gramEnd"/>
      <w:r w:rsidRPr="000C2351">
        <w:rPr>
          <w:rFonts w:ascii="Arabic Typesetting" w:hAnsi="Arabic Typesetting" w:cs="Arabic Typesetting" w:hint="cs"/>
          <w:sz w:val="36"/>
          <w:szCs w:val="36"/>
          <w:rtl/>
          <w:lang w:val="fr-CH"/>
        </w:rPr>
        <w:t xml:space="preserve"> التقييم في الدورة العادية الخمسين لمجلس الاتحاد في 28 أكتوبر 2016.</w:t>
      </w:r>
    </w:p>
    <w:p w:rsidR="000C2351" w:rsidRPr="000C2351" w:rsidRDefault="000C2351" w:rsidP="000C2351">
      <w:pPr>
        <w:numPr>
          <w:ilvl w:val="0"/>
          <w:numId w:val="38"/>
        </w:numPr>
        <w:bidi/>
        <w:spacing w:after="240" w:line="360" w:lineRule="exact"/>
        <w:rPr>
          <w:rFonts w:ascii="Arabic Typesetting" w:hAnsi="Arabic Typesetting" w:cs="Arabic Typesetting"/>
          <w:sz w:val="36"/>
          <w:szCs w:val="36"/>
          <w:lang w:val="fr-CH"/>
        </w:rPr>
      </w:pPr>
      <w:r w:rsidRPr="000C2351">
        <w:rPr>
          <w:rFonts w:ascii="Arabic Typesetting" w:hAnsi="Arabic Typesetting" w:cs="Arabic Typesetting" w:hint="cs"/>
          <w:sz w:val="36"/>
          <w:szCs w:val="36"/>
          <w:rtl/>
          <w:lang w:val="fr-CH"/>
        </w:rPr>
        <w:t xml:space="preserve">وكان الهدف الرئيسي من التقييم تحديد مدى ملاءمة الأنشطة التي ينفذها مكتب الاتحاد </w:t>
      </w:r>
      <w:proofErr w:type="gramStart"/>
      <w:r w:rsidRPr="000C2351">
        <w:rPr>
          <w:rFonts w:ascii="Arabic Typesetting" w:hAnsi="Arabic Typesetting" w:cs="Arabic Typesetting" w:hint="cs"/>
          <w:sz w:val="36"/>
          <w:szCs w:val="36"/>
          <w:rtl/>
          <w:lang w:val="fr-CH"/>
        </w:rPr>
        <w:t>وفعاليتها</w:t>
      </w:r>
      <w:proofErr w:type="gramEnd"/>
      <w:r w:rsidRPr="000C2351">
        <w:rPr>
          <w:rFonts w:ascii="Arabic Typesetting" w:hAnsi="Arabic Typesetting" w:cs="Arabic Typesetting" w:hint="cs"/>
          <w:sz w:val="36"/>
          <w:szCs w:val="36"/>
          <w:rtl/>
          <w:lang w:val="fr-CH"/>
        </w:rPr>
        <w:t xml:space="preserve"> وجدواها وأثرها واستدامتها لأغراض تحقيق ولايته. وشمل التقييم استراتيجيات التعاون وممارسات التنفيذ، بما في ذلك جميع الأنشطة والأساليب المتبعة في الفترة من 2012 إلى 2015.</w:t>
      </w:r>
    </w:p>
    <w:p w:rsidR="000C2351" w:rsidRPr="000C2351" w:rsidRDefault="000C2351" w:rsidP="000C2351">
      <w:pPr>
        <w:numPr>
          <w:ilvl w:val="0"/>
          <w:numId w:val="38"/>
        </w:numPr>
        <w:bidi/>
        <w:spacing w:after="240" w:line="360" w:lineRule="exact"/>
        <w:rPr>
          <w:rFonts w:ascii="Arabic Typesetting" w:hAnsi="Arabic Typesetting" w:cs="Arabic Typesetting"/>
          <w:sz w:val="36"/>
          <w:szCs w:val="36"/>
          <w:lang w:val="fr-CH"/>
        </w:rPr>
      </w:pPr>
      <w:r w:rsidRPr="000C2351">
        <w:rPr>
          <w:rFonts w:ascii="Arabic Typesetting" w:hAnsi="Arabic Typesetting" w:cs="Arabic Typesetting" w:hint="cs"/>
          <w:sz w:val="36"/>
          <w:szCs w:val="36"/>
          <w:rtl/>
          <w:lang w:val="fr-CH"/>
        </w:rPr>
        <w:t>وسيقدّم الاتحاد إلى المجلس في دورته التي ستعقد في أكتوبر 2017 إجراءات بخصوص متابعة تنفيذ التوصيات.</w:t>
      </w:r>
    </w:p>
    <w:p w:rsidR="000C2351" w:rsidRPr="000C2351" w:rsidRDefault="000C2351" w:rsidP="000C2351">
      <w:pPr>
        <w:keepNext/>
        <w:bidi/>
        <w:spacing w:before="240" w:after="240" w:line="400" w:lineRule="exact"/>
        <w:outlineLvl w:val="1"/>
        <w:rPr>
          <w:rFonts w:ascii="Arabic Typesetting" w:hAnsi="Arabic Typesetting" w:cs="Arabic Typesetting"/>
          <w:sz w:val="40"/>
          <w:szCs w:val="40"/>
          <w:lang w:val="fr-CH" w:eastAsia="zh-CN"/>
        </w:rPr>
      </w:pPr>
      <w:r w:rsidRPr="000C2351">
        <w:rPr>
          <w:rFonts w:ascii="Arabic Typesetting" w:hAnsi="Arabic Typesetting" w:cs="Arabic Typesetting" w:hint="cs"/>
          <w:sz w:val="40"/>
          <w:szCs w:val="40"/>
          <w:rtl/>
          <w:lang w:val="fr-CH" w:eastAsia="zh-CN"/>
        </w:rPr>
        <w:t>تقييم قواعد بيانات الويبو العالمية - البرنامج 13</w:t>
      </w:r>
    </w:p>
    <w:p w:rsidR="000C2351" w:rsidRPr="000C2351" w:rsidRDefault="000C2351" w:rsidP="000C2351">
      <w:pPr>
        <w:numPr>
          <w:ilvl w:val="0"/>
          <w:numId w:val="38"/>
        </w:numPr>
        <w:bidi/>
        <w:spacing w:after="240" w:line="360" w:lineRule="exact"/>
        <w:rPr>
          <w:rFonts w:ascii="Arabic Typesetting" w:hAnsi="Arabic Typesetting" w:cs="Arabic Typesetting" w:hint="cs"/>
          <w:sz w:val="36"/>
          <w:szCs w:val="36"/>
          <w:rtl/>
          <w:lang w:eastAsia="zh-CN"/>
        </w:rPr>
      </w:pPr>
      <w:r w:rsidRPr="000C2351">
        <w:rPr>
          <w:rFonts w:ascii="Arabic Typesetting" w:hAnsi="Arabic Typesetting" w:cs="Arabic Typesetting" w:hint="cs"/>
          <w:sz w:val="36"/>
          <w:szCs w:val="36"/>
          <w:rtl/>
          <w:lang w:eastAsia="zh-CN"/>
        </w:rPr>
        <w:t xml:space="preserve">سعى التقييم بشكل رئيسي لتحديد مدى فعالية البرنامج 13 (قواعد البيانات العالمية) </w:t>
      </w:r>
      <w:proofErr w:type="gramStart"/>
      <w:r w:rsidRPr="000C2351">
        <w:rPr>
          <w:rFonts w:ascii="Arabic Typesetting" w:hAnsi="Arabic Typesetting" w:cs="Arabic Typesetting" w:hint="cs"/>
          <w:sz w:val="36"/>
          <w:szCs w:val="36"/>
          <w:rtl/>
          <w:lang w:eastAsia="zh-CN"/>
        </w:rPr>
        <w:t>وكفاءته</w:t>
      </w:r>
      <w:proofErr w:type="gramEnd"/>
      <w:r w:rsidRPr="000C2351">
        <w:rPr>
          <w:rFonts w:ascii="Arabic Typesetting" w:hAnsi="Arabic Typesetting" w:cs="Arabic Typesetting" w:hint="cs"/>
          <w:sz w:val="36"/>
          <w:szCs w:val="36"/>
          <w:rtl/>
          <w:lang w:eastAsia="zh-CN"/>
        </w:rPr>
        <w:t xml:space="preserve"> وتأثيره واستدامته </w:t>
      </w:r>
      <w:r w:rsidRPr="000C2351">
        <w:rPr>
          <w:rFonts w:ascii="Arabic Typesetting" w:hAnsi="Arabic Typesetting" w:cs="Arabic Typesetting" w:hint="cs"/>
          <w:sz w:val="36"/>
          <w:szCs w:val="36"/>
          <w:rtl/>
          <w:lang w:val="fr-CH"/>
        </w:rPr>
        <w:t>لأغراض تحقيق ولايته</w:t>
      </w:r>
      <w:r w:rsidRPr="000C2351">
        <w:rPr>
          <w:rFonts w:ascii="Arabic Typesetting" w:hAnsi="Arabic Typesetting" w:cs="Arabic Typesetting" w:hint="cs"/>
          <w:sz w:val="36"/>
          <w:szCs w:val="36"/>
          <w:rtl/>
          <w:lang w:eastAsia="zh-CN"/>
        </w:rPr>
        <w:t>.</w:t>
      </w:r>
    </w:p>
    <w:p w:rsidR="000C2351" w:rsidRPr="000C2351" w:rsidRDefault="000C2351" w:rsidP="000C2351">
      <w:pPr>
        <w:numPr>
          <w:ilvl w:val="0"/>
          <w:numId w:val="38"/>
        </w:numPr>
        <w:bidi/>
        <w:spacing w:after="240" w:line="360" w:lineRule="exact"/>
        <w:rPr>
          <w:rFonts w:ascii="Arabic Typesetting" w:hAnsi="Arabic Typesetting" w:cs="Arabic Typesetting"/>
          <w:sz w:val="36"/>
          <w:szCs w:val="36"/>
          <w:lang w:eastAsia="zh-CN"/>
        </w:rPr>
      </w:pPr>
      <w:r w:rsidRPr="000C2351">
        <w:rPr>
          <w:rFonts w:ascii="Arabic Typesetting" w:hAnsi="Arabic Typesetting" w:cs="Arabic Typesetting" w:hint="cs"/>
          <w:sz w:val="36"/>
          <w:szCs w:val="36"/>
          <w:rtl/>
          <w:lang w:eastAsia="zh-CN"/>
        </w:rPr>
        <w:lastRenderedPageBreak/>
        <w:t>وقد استثمر البرنامج باستمرار في تطوير محتويات قواعد البيانات العالمية ووظائفها، ممّا أتاح تحقيق نتائج الويبو المتوقعة رابعا(2) ورابعا(3) بنجاح. وقد لاقت محتويات قواعد البيانات العالمية ووظائفها (بما في ذلك الدعم المتعدد اللغات لركن البراءات) تقييما إيجابيا من أكثر من 80 في المائة من الزبائن الذين شملهم الاستقصاء، كما أنّ استخدام ركن البراءات وقواعد بيانات العلامات التجارية العالمية ازداد تدريجيا خلال الثنائيتين الماليتين الماضيتين.</w:t>
      </w:r>
    </w:p>
    <w:p w:rsidR="000C2351" w:rsidRPr="000C2351" w:rsidRDefault="000C2351" w:rsidP="000C2351">
      <w:pPr>
        <w:numPr>
          <w:ilvl w:val="0"/>
          <w:numId w:val="38"/>
        </w:numPr>
        <w:bidi/>
        <w:spacing w:after="240" w:line="360" w:lineRule="exact"/>
        <w:rPr>
          <w:rFonts w:ascii="Arabic Typesetting" w:hAnsi="Arabic Typesetting" w:cs="Arabic Typesetting"/>
          <w:sz w:val="36"/>
          <w:szCs w:val="36"/>
          <w:lang w:eastAsia="zh-CN"/>
        </w:rPr>
      </w:pPr>
      <w:proofErr w:type="gramStart"/>
      <w:r w:rsidRPr="000C2351">
        <w:rPr>
          <w:rFonts w:ascii="Arabic Typesetting" w:hAnsi="Arabic Typesetting" w:cs="Arabic Typesetting" w:hint="cs"/>
          <w:sz w:val="36"/>
          <w:szCs w:val="36"/>
          <w:rtl/>
          <w:lang w:eastAsia="zh-CN"/>
        </w:rPr>
        <w:t>وقد</w:t>
      </w:r>
      <w:proofErr w:type="gramEnd"/>
      <w:r w:rsidRPr="000C2351">
        <w:rPr>
          <w:rFonts w:ascii="Arabic Typesetting" w:hAnsi="Arabic Typesetting" w:cs="Arabic Typesetting" w:hint="cs"/>
          <w:sz w:val="36"/>
          <w:szCs w:val="36"/>
          <w:rtl/>
          <w:lang w:eastAsia="zh-CN"/>
        </w:rPr>
        <w:t xml:space="preserve"> أجرى البرنامج تقييما لأثر أنشطته، رغم أنه لم يضع بعد خططا لاستمرارية الأعمال وقدرات التعافي من الكوارث لضمان قدرة الشعبة على التعافي الكامل من الكوارث. ولم تخصص موارد لتتبع عمليات تسليم البيانات الوطنية أو متابعة مكاتب الملكية الفكرية في حالة الضرورة التي تؤخر تبادل المعلومات. </w:t>
      </w:r>
      <w:proofErr w:type="gramStart"/>
      <w:r w:rsidRPr="000C2351">
        <w:rPr>
          <w:rFonts w:ascii="Arabic Typesetting" w:hAnsi="Arabic Typesetting" w:cs="Arabic Typesetting" w:hint="cs"/>
          <w:sz w:val="36"/>
          <w:szCs w:val="36"/>
          <w:rtl/>
          <w:lang w:eastAsia="zh-CN"/>
        </w:rPr>
        <w:t>ولم</w:t>
      </w:r>
      <w:proofErr w:type="gramEnd"/>
      <w:r w:rsidRPr="000C2351">
        <w:rPr>
          <w:rFonts w:ascii="Arabic Typesetting" w:hAnsi="Arabic Typesetting" w:cs="Arabic Typesetting" w:hint="cs"/>
          <w:sz w:val="36"/>
          <w:szCs w:val="36"/>
          <w:rtl/>
          <w:lang w:eastAsia="zh-CN"/>
        </w:rPr>
        <w:t xml:space="preserve"> تدرج بعد مؤشرات المساواة بين الجنسين كجزء من إطار نتائج البرنامج للفترة قيد التقييم.</w:t>
      </w:r>
    </w:p>
    <w:p w:rsidR="000C2351" w:rsidRPr="000C2351" w:rsidRDefault="000C2351" w:rsidP="000C2351">
      <w:pPr>
        <w:numPr>
          <w:ilvl w:val="0"/>
          <w:numId w:val="38"/>
        </w:numPr>
        <w:bidi/>
        <w:spacing w:after="240" w:line="360" w:lineRule="exact"/>
        <w:rPr>
          <w:rFonts w:ascii="Arabic Typesetting" w:hAnsi="Arabic Typesetting" w:cs="Arabic Typesetting"/>
          <w:sz w:val="36"/>
          <w:szCs w:val="36"/>
          <w:lang w:eastAsia="zh-CN"/>
        </w:rPr>
      </w:pPr>
      <w:r w:rsidRPr="000C2351">
        <w:rPr>
          <w:rFonts w:ascii="Arabic Typesetting" w:hAnsi="Arabic Typesetting" w:cs="Arabic Typesetting" w:hint="cs"/>
          <w:sz w:val="36"/>
          <w:szCs w:val="36"/>
          <w:rtl/>
          <w:lang w:eastAsia="zh-CN"/>
        </w:rPr>
        <w:t xml:space="preserve">ويمكن إدخال مزيد من التحسينات عن طريق: "1" </w:t>
      </w:r>
      <w:r w:rsidRPr="000C2351">
        <w:rPr>
          <w:rFonts w:ascii="Arabic Typesetting" w:hAnsi="Arabic Typesetting" w:cs="Arabic Typesetting" w:hint="cs"/>
          <w:sz w:val="36"/>
          <w:szCs w:val="36"/>
          <w:rtl/>
          <w:lang w:eastAsia="zh-CN" w:bidi="ar"/>
        </w:rPr>
        <w:t>تنقيح خطط الموارد البشرية للبرنامج كي تلبّي الاحتياجات الإنمائية (بما في ذلك تحسين وظائف الدعم المتعددة اللغات) وتكفيها لكل قاعدة بيانات وتقديم نسخة احتياطية كاملة؛ "2" والنظر في وضع نظام شامل لضمان جودة البيانات لتنفيذ المكونات التفاعلية والاستباقية في نظام جودة البيانات بالتساوي من خلال الجودة عند المصدر والرصد والنهج المتوائم؛ "3" ومعالجة عنصر جودة الخدمة في البرنامج من خلال مزامنة "خيار مساعدة" متعدد اللغات لقواعد البيانات وإثراءه.</w:t>
      </w:r>
    </w:p>
    <w:p w:rsidR="000C2351" w:rsidRPr="000C2351" w:rsidRDefault="000C2351" w:rsidP="000C2351">
      <w:pPr>
        <w:keepNext/>
        <w:bidi/>
        <w:spacing w:before="240" w:after="240" w:line="400" w:lineRule="exact"/>
        <w:outlineLvl w:val="1"/>
        <w:rPr>
          <w:rFonts w:ascii="Arabic Typesetting" w:hAnsi="Arabic Typesetting" w:cs="Arabic Typesetting"/>
          <w:sz w:val="40"/>
          <w:szCs w:val="40"/>
          <w:lang w:val="fr-CH" w:eastAsia="zh-CN"/>
        </w:rPr>
      </w:pPr>
      <w:proofErr w:type="gramStart"/>
      <w:r w:rsidRPr="000C2351">
        <w:rPr>
          <w:rFonts w:ascii="Arabic Typesetting" w:hAnsi="Arabic Typesetting" w:cs="Arabic Typesetting" w:hint="cs"/>
          <w:sz w:val="40"/>
          <w:szCs w:val="40"/>
          <w:rtl/>
          <w:lang w:val="fr-CH" w:eastAsia="zh-CN"/>
        </w:rPr>
        <w:t>تقييم</w:t>
      </w:r>
      <w:proofErr w:type="gramEnd"/>
      <w:r w:rsidRPr="000C2351">
        <w:rPr>
          <w:rFonts w:ascii="Arabic Typesetting" w:hAnsi="Arabic Typesetting" w:cs="Arabic Typesetting" w:hint="cs"/>
          <w:sz w:val="40"/>
          <w:szCs w:val="40"/>
          <w:rtl/>
          <w:lang w:val="fr-CH" w:eastAsia="zh-CN"/>
        </w:rPr>
        <w:t xml:space="preserve"> التصنيفات والمعايير الدولية - البرنامج 12</w:t>
      </w:r>
    </w:p>
    <w:p w:rsidR="000C2351" w:rsidRPr="000C2351" w:rsidRDefault="000C2351" w:rsidP="000C2351">
      <w:pPr>
        <w:numPr>
          <w:ilvl w:val="0"/>
          <w:numId w:val="38"/>
        </w:numPr>
        <w:bidi/>
        <w:spacing w:after="240" w:line="360" w:lineRule="exact"/>
        <w:rPr>
          <w:rFonts w:ascii="Arabic Typesetting" w:hAnsi="Arabic Typesetting" w:cs="Arabic Typesetting" w:hint="cs"/>
          <w:sz w:val="36"/>
          <w:szCs w:val="36"/>
          <w:rtl/>
          <w:lang w:eastAsia="zh-CN"/>
        </w:rPr>
      </w:pPr>
      <w:r w:rsidRPr="000C2351">
        <w:rPr>
          <w:rFonts w:ascii="Arabic Typesetting" w:hAnsi="Arabic Typesetting" w:cs="Arabic Typesetting" w:hint="cs"/>
          <w:sz w:val="36"/>
          <w:szCs w:val="36"/>
          <w:rtl/>
          <w:lang w:eastAsia="zh-CN"/>
        </w:rPr>
        <w:t>قيّم البرنامج 12 في الفترة من يناير إلى يونيو 2017. وكان الهدف الرئيسي للتقييم هو تحديد مدى ملاءمة البرنامج 12 (التصنيفات والمعايير الدولية) وفعاليته وكفاءته وأثره واستدامته لأغراض تحقيق ولايته في التصنيفات، وتوفير آراء تقييمية لمساعدة الإدارة في اتخاذ قرارات مستنيرة.</w:t>
      </w:r>
    </w:p>
    <w:p w:rsidR="000C2351" w:rsidRPr="000C2351" w:rsidRDefault="000C2351" w:rsidP="000C2351">
      <w:pPr>
        <w:numPr>
          <w:ilvl w:val="0"/>
          <w:numId w:val="38"/>
        </w:numPr>
        <w:bidi/>
        <w:spacing w:after="240" w:line="360" w:lineRule="exact"/>
        <w:rPr>
          <w:rFonts w:ascii="Arabic Typesetting" w:hAnsi="Arabic Typesetting" w:cs="Arabic Typesetting"/>
          <w:sz w:val="36"/>
          <w:szCs w:val="36"/>
          <w:lang w:eastAsia="zh-CN"/>
        </w:rPr>
      </w:pPr>
      <w:r w:rsidRPr="000C2351">
        <w:rPr>
          <w:rFonts w:ascii="Arabic Typesetting" w:hAnsi="Arabic Typesetting" w:cs="Arabic Typesetting" w:hint="cs"/>
          <w:sz w:val="36"/>
          <w:szCs w:val="36"/>
          <w:rtl/>
          <w:lang w:eastAsia="zh-CN"/>
        </w:rPr>
        <w:t xml:space="preserve">وتناولت أنشطة البرنامج احتياجات جميع البلدان المستفيدة وأولوياتها. وساهمت في تحقيق الهدف الاستراتيجي الرابع عبر إنشاء منصات للتعاون بين مكاتب الملكية الفكرية لتعزيز التعاون الدولي الطوعي التقني بشأن مسائل التصنيف. </w:t>
      </w:r>
      <w:proofErr w:type="gramStart"/>
      <w:r w:rsidRPr="000C2351">
        <w:rPr>
          <w:rFonts w:ascii="Arabic Typesetting" w:hAnsi="Arabic Typesetting" w:cs="Arabic Typesetting" w:hint="cs"/>
          <w:sz w:val="36"/>
          <w:szCs w:val="36"/>
          <w:rtl/>
          <w:lang w:eastAsia="zh-CN"/>
        </w:rPr>
        <w:t>ويعالج</w:t>
      </w:r>
      <w:proofErr w:type="gramEnd"/>
      <w:r w:rsidRPr="000C2351">
        <w:rPr>
          <w:rFonts w:ascii="Arabic Typesetting" w:hAnsi="Arabic Typesetting" w:cs="Arabic Typesetting" w:hint="cs"/>
          <w:sz w:val="36"/>
          <w:szCs w:val="36"/>
          <w:rtl/>
          <w:lang w:eastAsia="zh-CN"/>
        </w:rPr>
        <w:t xml:space="preserve"> البرنامج طلبات التدريب من البلدان النامية بشكل رئيسي على أساس الاحتياجات المخصصة، ويقدم باستمرار نمط تدريب ثابت طوّر في وقت سابق. وقد خصص البرنامج الجزء الأكبر من ميزانيته للخدمات التعاقدية الرامية إلى تطوير أدوات تقاسم المعلومات الرقمية وتكنولوجيا المعلومات والاتصالات واستخدامها، وقد جرى تأخير بعض مشاريع تكنولوجيا المعلومات والاتصالات المتوقعة أو إلغاؤها بسبب محدودية الموارد.</w:t>
      </w:r>
    </w:p>
    <w:p w:rsidR="000C2351" w:rsidRPr="000C2351" w:rsidRDefault="000C2351" w:rsidP="000C2351">
      <w:pPr>
        <w:numPr>
          <w:ilvl w:val="0"/>
          <w:numId w:val="38"/>
        </w:numPr>
        <w:bidi/>
        <w:spacing w:after="240" w:line="360" w:lineRule="exact"/>
        <w:rPr>
          <w:rFonts w:ascii="Arabic Typesetting" w:hAnsi="Arabic Typesetting" w:cs="Arabic Typesetting"/>
          <w:sz w:val="36"/>
          <w:szCs w:val="36"/>
          <w:lang w:eastAsia="zh-CN"/>
        </w:rPr>
      </w:pPr>
      <w:r w:rsidRPr="000C2351">
        <w:rPr>
          <w:rFonts w:ascii="Arabic Typesetting" w:hAnsi="Arabic Typesetting" w:cs="Arabic Typesetting" w:hint="cs"/>
          <w:sz w:val="36"/>
          <w:szCs w:val="36"/>
          <w:rtl/>
          <w:lang w:eastAsia="zh-CN"/>
        </w:rPr>
        <w:t xml:space="preserve">ويمكن إدخال مزيد من التحسينات عبر ما يلي: "1" أخذ زمام المبادرة في معالجة تواتر دورات لجنة الخبراء المعنية بتصنيفي </w:t>
      </w:r>
      <w:proofErr w:type="spellStart"/>
      <w:r w:rsidRPr="000C2351">
        <w:rPr>
          <w:rFonts w:ascii="Arabic Typesetting" w:hAnsi="Arabic Typesetting" w:cs="Arabic Typesetting" w:hint="cs"/>
          <w:sz w:val="36"/>
          <w:szCs w:val="36"/>
          <w:rtl/>
          <w:lang w:eastAsia="zh-CN"/>
        </w:rPr>
        <w:t>لوكارنو</w:t>
      </w:r>
      <w:proofErr w:type="spellEnd"/>
      <w:r w:rsidRPr="000C2351">
        <w:rPr>
          <w:rFonts w:ascii="Arabic Typesetting" w:hAnsi="Arabic Typesetting" w:cs="Arabic Typesetting" w:hint="cs"/>
          <w:sz w:val="36"/>
          <w:szCs w:val="36"/>
          <w:rtl/>
          <w:lang w:eastAsia="zh-CN"/>
        </w:rPr>
        <w:t xml:space="preserve"> وفيينا؛ "2" والإسهام في عملية تقييم احتياجات التدريب المخطط لها لوضع إطار أكثر شمولية للكفاءة؛ "3" وإعادة تشكيل خطط الموارد البشرية للبرنامج بغية تعيين موظفين في قسم العلامات والتصاميم والبدء في تعيين رئيس للقسم.</w:t>
      </w:r>
    </w:p>
    <w:p w:rsidR="000C2351" w:rsidRPr="000C2351" w:rsidRDefault="000C2351" w:rsidP="000C2351">
      <w:pPr>
        <w:keepNext/>
        <w:bidi/>
        <w:spacing w:before="240" w:after="240" w:line="400" w:lineRule="exact"/>
        <w:outlineLvl w:val="0"/>
        <w:rPr>
          <w:rFonts w:ascii="Arabic Typesetting" w:eastAsia="SimSun" w:hAnsi="Arabic Typesetting" w:cs="Arabic Typesetting" w:hint="cs"/>
          <w:sz w:val="40"/>
          <w:szCs w:val="40"/>
          <w:rtl/>
          <w:lang w:val="fr-CH" w:eastAsia="zh-CN"/>
        </w:rPr>
      </w:pPr>
      <w:bookmarkStart w:id="9" w:name="_Toc489430422"/>
      <w:proofErr w:type="gramStart"/>
      <w:r w:rsidRPr="000C2351">
        <w:rPr>
          <w:rFonts w:ascii="Arabic Typesetting" w:eastAsia="SimSun" w:hAnsi="Arabic Typesetting" w:cs="Arabic Typesetting" w:hint="cs"/>
          <w:bCs/>
          <w:sz w:val="40"/>
          <w:szCs w:val="40"/>
          <w:rtl/>
          <w:lang w:val="fr-CH" w:eastAsia="zh-CN"/>
        </w:rPr>
        <w:t>أنشطة</w:t>
      </w:r>
      <w:proofErr w:type="gramEnd"/>
      <w:r w:rsidRPr="000C2351">
        <w:rPr>
          <w:rFonts w:ascii="Arabic Typesetting" w:eastAsia="SimSun" w:hAnsi="Arabic Typesetting" w:cs="Arabic Typesetting" w:hint="cs"/>
          <w:bCs/>
          <w:sz w:val="40"/>
          <w:szCs w:val="40"/>
          <w:rtl/>
          <w:lang w:val="fr-CH" w:eastAsia="zh-CN"/>
        </w:rPr>
        <w:t xml:space="preserve"> التحقيق</w:t>
      </w:r>
      <w:bookmarkEnd w:id="9"/>
    </w:p>
    <w:p w:rsidR="000C2351" w:rsidRPr="000C2351" w:rsidRDefault="000C2351" w:rsidP="000C2351">
      <w:pPr>
        <w:keepNext/>
        <w:bidi/>
        <w:spacing w:before="240" w:after="240" w:line="400" w:lineRule="exact"/>
        <w:outlineLvl w:val="1"/>
        <w:rPr>
          <w:rFonts w:ascii="Arabic Typesetting" w:eastAsia="SimSun" w:hAnsi="Arabic Typesetting" w:cs="Arabic Typesetting" w:hint="cs"/>
          <w:sz w:val="40"/>
          <w:szCs w:val="40"/>
          <w:rtl/>
          <w:lang w:val="fr-CH" w:eastAsia="zh-CN"/>
        </w:rPr>
      </w:pPr>
      <w:r w:rsidRPr="000C2351">
        <w:rPr>
          <w:rFonts w:ascii="Arabic Typesetting" w:eastAsia="SimSun" w:hAnsi="Arabic Typesetting" w:cs="Arabic Typesetting" w:hint="cs"/>
          <w:sz w:val="40"/>
          <w:szCs w:val="40"/>
          <w:rtl/>
          <w:lang w:val="fr-CH" w:eastAsia="zh-CN"/>
        </w:rPr>
        <w:t xml:space="preserve">‏لمحة عامة </w:t>
      </w:r>
      <w:proofErr w:type="gramStart"/>
      <w:r w:rsidRPr="000C2351">
        <w:rPr>
          <w:rFonts w:ascii="Arabic Typesetting" w:eastAsia="SimSun" w:hAnsi="Arabic Typesetting" w:cs="Arabic Typesetting" w:hint="cs"/>
          <w:sz w:val="40"/>
          <w:szCs w:val="40"/>
          <w:rtl/>
          <w:lang w:val="fr-CH" w:eastAsia="zh-CN"/>
        </w:rPr>
        <w:t>عن</w:t>
      </w:r>
      <w:proofErr w:type="gramEnd"/>
      <w:r w:rsidRPr="000C2351">
        <w:rPr>
          <w:rFonts w:ascii="Arabic Typesetting" w:eastAsia="SimSun" w:hAnsi="Arabic Typesetting" w:cs="Arabic Typesetting" w:hint="cs"/>
          <w:sz w:val="40"/>
          <w:szCs w:val="40"/>
          <w:rtl/>
          <w:lang w:val="fr-CH" w:eastAsia="zh-CN"/>
        </w:rPr>
        <w:t xml:space="preserve"> عدد الحالات</w:t>
      </w:r>
    </w:p>
    <w:p w:rsidR="000C2351" w:rsidRPr="000C2351" w:rsidRDefault="000C2351" w:rsidP="000C2351">
      <w:pPr>
        <w:numPr>
          <w:ilvl w:val="0"/>
          <w:numId w:val="38"/>
        </w:numPr>
        <w:bidi/>
        <w:spacing w:after="240" w:line="360" w:lineRule="exact"/>
        <w:rPr>
          <w:rFonts w:ascii="Arabic Typesetting" w:hAnsi="Arabic Typesetting" w:cs="Arabic Typesetting" w:hint="cs"/>
          <w:sz w:val="36"/>
          <w:szCs w:val="36"/>
          <w:rtl/>
          <w:lang w:eastAsia="zh-CN"/>
        </w:rPr>
      </w:pPr>
      <w:r w:rsidRPr="000C2351">
        <w:rPr>
          <w:rFonts w:ascii="Arabic Typesetting" w:hAnsi="Arabic Typesetting" w:cs="Arabic Typesetting" w:hint="cs"/>
          <w:sz w:val="36"/>
          <w:szCs w:val="36"/>
          <w:rtl/>
          <w:lang w:eastAsia="zh-CN"/>
        </w:rPr>
        <w:t>‏خلال الفترة المشمولة بالتقرير، سُجلت 24 حالة استفسار جديدة وأغلقت 27 حالة. وفي 30 يونيو 2017، كانت 14 حالة عالقة منها حالة في مرحلة التقييم الأوّلي وثمان حالات في مرحلة التحقيق الكامل وخمس منها معلقة بسبب غياب الموظف المعني لفترة طويلة، أو بانتظار اتخاذ إجراء من جانب كيان آخر. وفُتحت ثمان حالات من الحالات العالقة في عام 2017 وخمس حالات في عام 2016 وحالة واحدة في عام 2014. وفي 30 يونيو 2017، بلغ الوقت المستغرق للتحقيق في الحالات 6.3 أشهر.</w:t>
      </w:r>
    </w:p>
    <w:p w:rsidR="000C2351" w:rsidRPr="000C2351" w:rsidRDefault="000C2351" w:rsidP="000C2351">
      <w:pPr>
        <w:keepNext/>
        <w:keepLines/>
        <w:bidi/>
        <w:spacing w:after="240" w:line="360" w:lineRule="exact"/>
        <w:jc w:val="center"/>
        <w:rPr>
          <w:rFonts w:ascii="Arabic Typesetting" w:hAnsi="Arabic Typesetting" w:cs="Arabic Typesetting"/>
          <w:sz w:val="36"/>
          <w:szCs w:val="36"/>
          <w:lang w:eastAsia="zh-CN"/>
        </w:rPr>
      </w:pPr>
      <w:r w:rsidRPr="000C2351">
        <w:rPr>
          <w:rFonts w:ascii="Arabic Typesetting" w:hAnsi="Arabic Typesetting" w:cs="Arabic Typesetting"/>
          <w:sz w:val="36"/>
          <w:szCs w:val="36"/>
          <w:rtl/>
          <w:lang w:eastAsia="zh-CN"/>
        </w:rPr>
        <w:lastRenderedPageBreak/>
        <w:t>‏</w:t>
      </w:r>
      <w:r w:rsidRPr="000C2351">
        <w:rPr>
          <w:rFonts w:ascii="Arabic Typesetting" w:hAnsi="Arabic Typesetting" w:cs="Arabic Typesetting"/>
          <w:b/>
          <w:bCs/>
          <w:sz w:val="36"/>
          <w:szCs w:val="36"/>
          <w:rtl/>
          <w:lang w:eastAsia="zh-CN"/>
        </w:rPr>
        <w:t xml:space="preserve">الرسم البياني (1) – </w:t>
      </w:r>
      <w:proofErr w:type="gramStart"/>
      <w:r w:rsidRPr="000C2351">
        <w:rPr>
          <w:rFonts w:ascii="Arabic Typesetting" w:hAnsi="Arabic Typesetting" w:cs="Arabic Typesetting"/>
          <w:b/>
          <w:bCs/>
          <w:sz w:val="36"/>
          <w:szCs w:val="36"/>
          <w:rtl/>
          <w:lang w:eastAsia="zh-CN"/>
        </w:rPr>
        <w:t>تحليل</w:t>
      </w:r>
      <w:proofErr w:type="gramEnd"/>
      <w:r w:rsidRPr="000C2351">
        <w:rPr>
          <w:rFonts w:ascii="Arabic Typesetting" w:hAnsi="Arabic Typesetting" w:cs="Arabic Typesetting"/>
          <w:b/>
          <w:bCs/>
          <w:sz w:val="36"/>
          <w:szCs w:val="36"/>
          <w:rtl/>
          <w:lang w:eastAsia="zh-CN"/>
        </w:rPr>
        <w:t xml:space="preserve"> مقارنة لعدد حالات التحقيق من 30 يونيو 2014 إلى 30 يونيو 2017</w:t>
      </w:r>
    </w:p>
    <w:p w:rsidR="000C2351" w:rsidRPr="000C2351" w:rsidRDefault="000C2351" w:rsidP="000C2351">
      <w:pPr>
        <w:bidi/>
        <w:spacing w:after="240"/>
        <w:ind w:left="-284"/>
        <w:jc w:val="center"/>
        <w:rPr>
          <w:rFonts w:ascii="Arabic Typesetting" w:hAnsi="Arabic Typesetting" w:cs="Arabic Typesetting"/>
          <w:noProof/>
          <w:sz w:val="36"/>
          <w:szCs w:val="36"/>
        </w:rPr>
      </w:pPr>
      <w:bookmarkStart w:id="10" w:name="_Toc328920437"/>
      <w:r w:rsidRPr="000C2351">
        <w:rPr>
          <w:rFonts w:ascii="Arabic Typesetting" w:hAnsi="Arabic Typesetting" w:cs="Arabic Typesetting"/>
          <w:noProof/>
          <w:sz w:val="36"/>
          <w:szCs w:val="36"/>
        </w:rPr>
        <w:drawing>
          <wp:inline distT="0" distB="0" distL="0" distR="0" wp14:anchorId="3B800E8E" wp14:editId="3ABB26A4">
            <wp:extent cx="6242050" cy="35814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42050" cy="3581400"/>
                    </a:xfrm>
                    <a:prstGeom prst="rect">
                      <a:avLst/>
                    </a:prstGeom>
                    <a:noFill/>
                    <a:ln>
                      <a:noFill/>
                    </a:ln>
                  </pic:spPr>
                </pic:pic>
              </a:graphicData>
            </a:graphic>
          </wp:inline>
        </w:drawing>
      </w:r>
    </w:p>
    <w:p w:rsidR="000C2351" w:rsidRPr="000C2351" w:rsidRDefault="000C2351" w:rsidP="000C2351">
      <w:pPr>
        <w:numPr>
          <w:ilvl w:val="0"/>
          <w:numId w:val="38"/>
        </w:numPr>
        <w:bidi/>
        <w:spacing w:after="240" w:line="360" w:lineRule="exact"/>
        <w:rPr>
          <w:rFonts w:ascii="Arabic Typesetting" w:hAnsi="Arabic Typesetting" w:cs="Arabic Typesetting"/>
          <w:noProof/>
          <w:sz w:val="36"/>
          <w:szCs w:val="36"/>
          <w:rtl/>
        </w:rPr>
      </w:pPr>
      <w:r w:rsidRPr="000C2351">
        <w:rPr>
          <w:rFonts w:ascii="Arabic Typesetting" w:hAnsi="Arabic Typesetting" w:cs="Arabic Typesetting" w:hint="cs"/>
          <w:noProof/>
          <w:sz w:val="36"/>
          <w:szCs w:val="36"/>
          <w:rtl/>
        </w:rPr>
        <w:t>‏</w:t>
      </w:r>
      <w:r w:rsidRPr="000C2351">
        <w:rPr>
          <w:rFonts w:ascii="Arabic Typesetting" w:hAnsi="Arabic Typesetting" w:cs="Arabic Typesetting" w:hint="cs"/>
          <w:sz w:val="36"/>
          <w:szCs w:val="36"/>
          <w:rtl/>
          <w:lang w:eastAsia="zh-CN"/>
        </w:rPr>
        <w:t xml:space="preserve">ومن ضمن الحالات المفتوحة خلال الفترة المشمولة بالتقرير، أحيلت أربع حالات إلى اللجنة الاستشارية المستقلة للرقابة لتسدي المشورة بشأنها وفقا للأحكام المناسبة من ميثاق الرقابة </w:t>
      </w:r>
      <w:proofErr w:type="gramStart"/>
      <w:r w:rsidRPr="000C2351">
        <w:rPr>
          <w:rFonts w:ascii="Arabic Typesetting" w:hAnsi="Arabic Typesetting" w:cs="Arabic Typesetting" w:hint="cs"/>
          <w:sz w:val="36"/>
          <w:szCs w:val="36"/>
          <w:rtl/>
          <w:lang w:eastAsia="zh-CN"/>
        </w:rPr>
        <w:t>الداخلية</w:t>
      </w:r>
      <w:r w:rsidRPr="000C2351">
        <w:rPr>
          <w:rFonts w:ascii="Arabic Typesetting" w:hAnsi="Arabic Typesetting" w:cs="Arabic Typesetting"/>
          <w:noProof/>
          <w:sz w:val="28"/>
          <w:szCs w:val="28"/>
          <w:vertAlign w:val="superscript"/>
          <w:rtl/>
        </w:rPr>
        <w:footnoteReference w:id="5"/>
      </w:r>
      <w:r w:rsidRPr="000C2351">
        <w:rPr>
          <w:rFonts w:ascii="Arabic Typesetting" w:hAnsi="Arabic Typesetting" w:cs="Arabic Typesetting" w:hint="cs"/>
          <w:noProof/>
          <w:sz w:val="36"/>
          <w:szCs w:val="36"/>
          <w:rtl/>
        </w:rPr>
        <w:t>.</w:t>
      </w:r>
      <w:proofErr w:type="gramEnd"/>
    </w:p>
    <w:p w:rsidR="000C2351" w:rsidRPr="000C2351" w:rsidRDefault="000C2351" w:rsidP="000C2351">
      <w:pPr>
        <w:keepNext/>
        <w:bidi/>
        <w:spacing w:before="240" w:after="240" w:line="400" w:lineRule="exact"/>
        <w:outlineLvl w:val="1"/>
        <w:rPr>
          <w:rFonts w:ascii="Arabic Typesetting" w:eastAsia="SimSun" w:hAnsi="Arabic Typesetting" w:cs="Arabic Typesetting"/>
          <w:sz w:val="40"/>
          <w:szCs w:val="40"/>
          <w:lang w:val="fr-CH" w:eastAsia="zh-CN"/>
        </w:rPr>
      </w:pPr>
      <w:r w:rsidRPr="000C2351">
        <w:rPr>
          <w:rFonts w:ascii="Arabic Typesetting" w:eastAsia="SimSun" w:hAnsi="Arabic Typesetting" w:cs="Arabic Typesetting" w:hint="cs"/>
          <w:sz w:val="40"/>
          <w:szCs w:val="40"/>
          <w:rtl/>
          <w:lang w:val="fr-CH" w:eastAsia="zh-CN"/>
        </w:rPr>
        <w:t>حصيلة أنشطة التحقيق</w:t>
      </w:r>
    </w:p>
    <w:p w:rsidR="000C2351" w:rsidRPr="000C2351" w:rsidRDefault="000C2351" w:rsidP="000C2351">
      <w:pPr>
        <w:numPr>
          <w:ilvl w:val="0"/>
          <w:numId w:val="38"/>
        </w:numPr>
        <w:bidi/>
        <w:spacing w:after="240" w:line="360" w:lineRule="exact"/>
        <w:rPr>
          <w:rFonts w:ascii="Arabic Typesetting" w:hAnsi="Arabic Typesetting" w:cs="Arabic Typesetting"/>
          <w:sz w:val="36"/>
          <w:szCs w:val="36"/>
        </w:rPr>
      </w:pPr>
      <w:r w:rsidRPr="000C2351">
        <w:rPr>
          <w:rFonts w:ascii="Arabic Typesetting" w:hAnsi="Arabic Typesetting" w:cs="Arabic Typesetting" w:hint="cs"/>
          <w:noProof/>
          <w:sz w:val="36"/>
          <w:szCs w:val="36"/>
          <w:rtl/>
        </w:rPr>
        <w:t xml:space="preserve">وفقا لميثاق الرقابة الداخلية، يشمل التقرير السنوي وصفا </w:t>
      </w:r>
      <w:r w:rsidRPr="000C2351">
        <w:rPr>
          <w:rFonts w:ascii="Arabic Typesetting" w:hAnsi="Arabic Typesetting" w:cs="Arabic Typesetting" w:hint="cs"/>
          <w:sz w:val="36"/>
          <w:szCs w:val="36"/>
          <w:rtl/>
        </w:rPr>
        <w:t xml:space="preserve">لقضايا التحقيق التي تم إثباتها مع ما صدر بشأنها من أحكام. وفي خمس من الحالات المحقق فيها، وجدت الشعبة أدلة على صحة الادعاءات وأوصت باتخاذ تدابير تأديبية في حق </w:t>
      </w:r>
      <w:r w:rsidRPr="000C2351">
        <w:rPr>
          <w:rFonts w:ascii="Arabic Typesetting" w:hAnsi="Arabic Typesetting" w:cs="Arabic Typesetting" w:hint="cs"/>
          <w:sz w:val="36"/>
          <w:szCs w:val="36"/>
          <w:rtl/>
          <w:lang w:eastAsia="zh-CN"/>
        </w:rPr>
        <w:t>موظف</w:t>
      </w:r>
      <w:r w:rsidRPr="000C2351">
        <w:rPr>
          <w:rFonts w:ascii="Arabic Typesetting" w:hAnsi="Arabic Typesetting" w:cs="Arabic Typesetting" w:hint="cs"/>
          <w:sz w:val="36"/>
          <w:szCs w:val="36"/>
          <w:rtl/>
        </w:rPr>
        <w:t xml:space="preserve">. </w:t>
      </w:r>
      <w:proofErr w:type="gramStart"/>
      <w:r w:rsidRPr="000C2351">
        <w:rPr>
          <w:rFonts w:ascii="Arabic Typesetting" w:hAnsi="Arabic Typesetting" w:cs="Arabic Typesetting" w:hint="cs"/>
          <w:sz w:val="36"/>
          <w:szCs w:val="36"/>
          <w:rtl/>
        </w:rPr>
        <w:t>وإضافة</w:t>
      </w:r>
      <w:proofErr w:type="gramEnd"/>
      <w:r w:rsidRPr="000C2351">
        <w:rPr>
          <w:rFonts w:ascii="Arabic Typesetting" w:hAnsi="Arabic Typesetting" w:cs="Arabic Typesetting" w:hint="cs"/>
          <w:sz w:val="36"/>
          <w:szCs w:val="36"/>
          <w:rtl/>
        </w:rPr>
        <w:t xml:space="preserve"> إلى ذلك:</w:t>
      </w:r>
    </w:p>
    <w:p w:rsidR="000C2351" w:rsidRPr="000C2351" w:rsidRDefault="000C2351" w:rsidP="000C2351">
      <w:pPr>
        <w:bidi/>
        <w:spacing w:after="240" w:line="360" w:lineRule="exact"/>
        <w:ind w:left="1134" w:hanging="567"/>
        <w:rPr>
          <w:rFonts w:ascii="Arabic Typesetting" w:hAnsi="Arabic Typesetting" w:cs="Arabic Typesetting"/>
          <w:noProof/>
          <w:sz w:val="36"/>
          <w:szCs w:val="36"/>
        </w:rPr>
      </w:pPr>
      <w:r w:rsidRPr="000C2351">
        <w:rPr>
          <w:rFonts w:ascii="Arabic Typesetting" w:hAnsi="Arabic Typesetting" w:cs="Arabic Typesetting"/>
          <w:noProof/>
          <w:sz w:val="36"/>
          <w:szCs w:val="36"/>
          <w:rtl/>
        </w:rPr>
        <w:t>(أ)</w:t>
      </w:r>
      <w:r w:rsidRPr="000C2351">
        <w:rPr>
          <w:rFonts w:ascii="Arabic Typesetting" w:hAnsi="Arabic Typesetting" w:cs="Arabic Typesetting"/>
          <w:noProof/>
          <w:sz w:val="36"/>
          <w:szCs w:val="36"/>
          <w:rtl/>
        </w:rPr>
        <w:tab/>
        <w:t>أدت حالة واحدة إلى الاستغناء عن خدمات موظف من المنظمة؛</w:t>
      </w:r>
    </w:p>
    <w:p w:rsidR="000C2351" w:rsidRPr="000C2351" w:rsidRDefault="000C2351" w:rsidP="000C2351">
      <w:pPr>
        <w:bidi/>
        <w:spacing w:after="240" w:line="360" w:lineRule="exact"/>
        <w:ind w:left="1134" w:hanging="567"/>
        <w:rPr>
          <w:rFonts w:ascii="Arabic Typesetting" w:hAnsi="Arabic Typesetting" w:cs="Arabic Typesetting"/>
          <w:sz w:val="36"/>
          <w:szCs w:val="36"/>
          <w:rtl/>
        </w:rPr>
      </w:pPr>
      <w:r w:rsidRPr="000C2351">
        <w:rPr>
          <w:rFonts w:ascii="Arabic Typesetting" w:hAnsi="Arabic Typesetting" w:cs="Arabic Typesetting"/>
          <w:sz w:val="36"/>
          <w:szCs w:val="36"/>
          <w:rtl/>
        </w:rPr>
        <w:t>(ب)</w:t>
      </w:r>
      <w:r w:rsidRPr="000C2351">
        <w:rPr>
          <w:rFonts w:ascii="Arabic Typesetting" w:hAnsi="Arabic Typesetting" w:cs="Arabic Typesetting"/>
          <w:sz w:val="36"/>
          <w:szCs w:val="36"/>
          <w:rtl/>
        </w:rPr>
        <w:tab/>
        <w:t>وفي إحدى الحالات، ترك الموظف المعني المنظمة قبل بدء الإجراءات التأديبية؛</w:t>
      </w:r>
    </w:p>
    <w:p w:rsidR="000C2351" w:rsidRPr="000C2351" w:rsidRDefault="000C2351" w:rsidP="000C2351">
      <w:pPr>
        <w:bidi/>
        <w:spacing w:after="240" w:line="360" w:lineRule="exact"/>
        <w:ind w:left="1134" w:hanging="567"/>
        <w:rPr>
          <w:rFonts w:ascii="Arabic Typesetting" w:hAnsi="Arabic Typesetting" w:cs="Arabic Typesetting"/>
          <w:sz w:val="36"/>
          <w:szCs w:val="36"/>
          <w:rtl/>
        </w:rPr>
      </w:pPr>
      <w:r w:rsidRPr="000C2351">
        <w:rPr>
          <w:rFonts w:ascii="Arabic Typesetting" w:hAnsi="Arabic Typesetting" w:cs="Arabic Typesetting"/>
          <w:sz w:val="36"/>
          <w:szCs w:val="36"/>
          <w:rtl/>
        </w:rPr>
        <w:t>(ج)</w:t>
      </w:r>
      <w:r w:rsidRPr="000C2351">
        <w:rPr>
          <w:rFonts w:ascii="Arabic Typesetting" w:hAnsi="Arabic Typesetting" w:cs="Arabic Typesetting"/>
          <w:sz w:val="36"/>
          <w:szCs w:val="36"/>
          <w:rtl/>
        </w:rPr>
        <w:tab/>
        <w:t>وحتى 30 يونيو 2017، لم تتخذ الإدارة قرارا نهائيا في ثلاث حالات.</w:t>
      </w:r>
    </w:p>
    <w:p w:rsidR="000C2351" w:rsidRPr="000C2351" w:rsidRDefault="000C2351" w:rsidP="000C2351">
      <w:pPr>
        <w:numPr>
          <w:ilvl w:val="0"/>
          <w:numId w:val="38"/>
        </w:numPr>
        <w:bidi/>
        <w:spacing w:after="240" w:line="360" w:lineRule="exact"/>
        <w:rPr>
          <w:rFonts w:ascii="Arabic Typesetting" w:hAnsi="Arabic Typesetting" w:cs="Arabic Typesetting"/>
          <w:sz w:val="36"/>
          <w:szCs w:val="36"/>
          <w:rtl/>
        </w:rPr>
      </w:pPr>
      <w:r w:rsidRPr="000C2351">
        <w:rPr>
          <w:rFonts w:ascii="Arabic Typesetting" w:hAnsi="Arabic Typesetting" w:cs="Arabic Typesetting" w:hint="cs"/>
          <w:sz w:val="36"/>
          <w:szCs w:val="36"/>
          <w:rtl/>
        </w:rPr>
        <w:t>‏</w:t>
      </w:r>
      <w:proofErr w:type="gramStart"/>
      <w:r w:rsidRPr="000C2351">
        <w:rPr>
          <w:rFonts w:ascii="Arabic Typesetting" w:hAnsi="Arabic Typesetting" w:cs="Arabic Typesetting" w:hint="cs"/>
          <w:sz w:val="36"/>
          <w:szCs w:val="36"/>
          <w:rtl/>
        </w:rPr>
        <w:t>وإضافة</w:t>
      </w:r>
      <w:proofErr w:type="gramEnd"/>
      <w:r w:rsidRPr="000C2351">
        <w:rPr>
          <w:rFonts w:ascii="Arabic Typesetting" w:hAnsi="Arabic Typesetting" w:cs="Arabic Typesetting" w:hint="cs"/>
          <w:sz w:val="36"/>
          <w:szCs w:val="36"/>
          <w:rtl/>
        </w:rPr>
        <w:t xml:space="preserve"> إلى ذلك، مكَّنت أنشطة التحقيق التي نُفذت خلال الفترة المشمولة بالتقرير الشعبة من استخلاص بعض الدروس. </w:t>
      </w:r>
      <w:proofErr w:type="gramStart"/>
      <w:r w:rsidRPr="000C2351">
        <w:rPr>
          <w:rFonts w:ascii="Arabic Typesetting" w:hAnsi="Arabic Typesetting" w:cs="Arabic Typesetting" w:hint="cs"/>
          <w:sz w:val="36"/>
          <w:szCs w:val="36"/>
          <w:rtl/>
        </w:rPr>
        <w:t>وبوجه</w:t>
      </w:r>
      <w:proofErr w:type="gramEnd"/>
      <w:r w:rsidRPr="000C2351">
        <w:rPr>
          <w:rFonts w:ascii="Arabic Typesetting" w:hAnsi="Arabic Typesetting" w:cs="Arabic Typesetting" w:hint="cs"/>
          <w:sz w:val="36"/>
          <w:szCs w:val="36"/>
          <w:rtl/>
        </w:rPr>
        <w:t xml:space="preserve"> خاص، أُصدرت ثلاثة تقارير عن التورط الإداري قدمت فيها توصيات بخصوص: "1" التحقق من استحقاقات الموظفين؛ "2" وإعادة انتداب الموظفين الذين لا تتناسب اختصاصاتهم مع متطلبات دورهم؛ "3" وتوضيح المتطلبات الأكاديمية في إعلانات الوظائف الشاغرة.</w:t>
      </w:r>
    </w:p>
    <w:p w:rsidR="000C2351" w:rsidRPr="000C2351" w:rsidRDefault="000C2351" w:rsidP="000C2351">
      <w:pPr>
        <w:numPr>
          <w:ilvl w:val="0"/>
          <w:numId w:val="38"/>
        </w:numPr>
        <w:bidi/>
        <w:spacing w:after="240" w:line="360" w:lineRule="exact"/>
        <w:rPr>
          <w:rFonts w:ascii="Arabic Typesetting" w:hAnsi="Arabic Typesetting" w:cs="Arabic Typesetting"/>
          <w:sz w:val="36"/>
          <w:szCs w:val="36"/>
        </w:rPr>
      </w:pPr>
      <w:r w:rsidRPr="000C2351">
        <w:rPr>
          <w:rFonts w:ascii="Arabic Typesetting" w:hAnsi="Arabic Typesetting" w:cs="Arabic Typesetting" w:hint="cs"/>
          <w:sz w:val="36"/>
          <w:szCs w:val="36"/>
          <w:rtl/>
        </w:rPr>
        <w:t xml:space="preserve">‏ويرد فيما يلي تحليل </w:t>
      </w:r>
      <w:proofErr w:type="gramStart"/>
      <w:r w:rsidRPr="000C2351">
        <w:rPr>
          <w:rFonts w:ascii="Arabic Typesetting" w:hAnsi="Arabic Typesetting" w:cs="Arabic Typesetting" w:hint="cs"/>
          <w:sz w:val="36"/>
          <w:szCs w:val="36"/>
          <w:rtl/>
        </w:rPr>
        <w:t>مقارنة</w:t>
      </w:r>
      <w:proofErr w:type="gramEnd"/>
      <w:r w:rsidRPr="000C2351">
        <w:rPr>
          <w:rFonts w:ascii="Arabic Typesetting" w:hAnsi="Arabic Typesetting" w:cs="Arabic Typesetting" w:hint="cs"/>
          <w:sz w:val="36"/>
          <w:szCs w:val="36"/>
          <w:rtl/>
        </w:rPr>
        <w:t xml:space="preserve"> للحالات المسجلة في الفترة من 1 يوليو 2014 إلى 30 يونيو 2017.</w:t>
      </w:r>
    </w:p>
    <w:p w:rsidR="000C2351" w:rsidRPr="000C2351" w:rsidRDefault="000C2351" w:rsidP="000C2351">
      <w:pPr>
        <w:keepNext/>
        <w:keepLines/>
        <w:bidi/>
        <w:spacing w:after="240" w:line="360" w:lineRule="exact"/>
        <w:jc w:val="center"/>
        <w:rPr>
          <w:rFonts w:ascii="Arabic Typesetting" w:hAnsi="Arabic Typesetting" w:cs="Arabic Typesetting"/>
          <w:b/>
          <w:bCs/>
          <w:sz w:val="36"/>
          <w:szCs w:val="36"/>
        </w:rPr>
      </w:pPr>
      <w:r w:rsidRPr="000C2351">
        <w:rPr>
          <w:rFonts w:ascii="Arabic Typesetting" w:hAnsi="Arabic Typesetting" w:cs="Arabic Typesetting"/>
          <w:sz w:val="36"/>
          <w:szCs w:val="36"/>
          <w:rtl/>
        </w:rPr>
        <w:lastRenderedPageBreak/>
        <w:t>‏</w:t>
      </w:r>
      <w:r w:rsidRPr="000C2351">
        <w:rPr>
          <w:rFonts w:ascii="Arabic Typesetting" w:hAnsi="Arabic Typesetting" w:cs="Arabic Typesetting"/>
          <w:b/>
          <w:bCs/>
          <w:sz w:val="36"/>
          <w:szCs w:val="36"/>
          <w:rtl/>
        </w:rPr>
        <w:t>الجدول 1 – تحليل الشكاوى الواردة من 1 يوليو 2014 إلى 30 يونيو 2017</w:t>
      </w:r>
    </w:p>
    <w:p w:rsidR="000C2351" w:rsidRPr="000C2351" w:rsidRDefault="000C2351" w:rsidP="000C2351">
      <w:pPr>
        <w:keepNext/>
        <w:bidi/>
        <w:spacing w:after="240"/>
        <w:jc w:val="center"/>
        <w:rPr>
          <w:rFonts w:ascii="Arabic Typesetting" w:hAnsi="Arabic Typesetting" w:cs="Arabic Typesetting"/>
          <w:sz w:val="36"/>
          <w:szCs w:val="36"/>
        </w:rPr>
      </w:pPr>
      <w:r w:rsidRPr="000C2351">
        <w:rPr>
          <w:noProof/>
          <w:szCs w:val="22"/>
        </w:rPr>
        <w:drawing>
          <wp:inline distT="0" distB="0" distL="0" distR="0" wp14:anchorId="38C63F3D" wp14:editId="2874E2F3">
            <wp:extent cx="6127750" cy="32004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7750" cy="3200400"/>
                    </a:xfrm>
                    <a:prstGeom prst="rect">
                      <a:avLst/>
                    </a:prstGeom>
                    <a:noFill/>
                    <a:ln>
                      <a:noFill/>
                    </a:ln>
                  </pic:spPr>
                </pic:pic>
              </a:graphicData>
            </a:graphic>
          </wp:inline>
        </w:drawing>
      </w:r>
    </w:p>
    <w:p w:rsidR="000C2351" w:rsidRPr="000C2351" w:rsidRDefault="000C2351" w:rsidP="000C2351">
      <w:pPr>
        <w:keepNext/>
        <w:keepLines/>
        <w:bidi/>
        <w:spacing w:before="360" w:after="240" w:line="360" w:lineRule="exact"/>
        <w:jc w:val="center"/>
        <w:rPr>
          <w:rFonts w:ascii="Arabic Typesetting" w:hAnsi="Arabic Typesetting" w:cs="Arabic Typesetting"/>
          <w:b/>
          <w:bCs/>
          <w:sz w:val="36"/>
          <w:szCs w:val="36"/>
        </w:rPr>
      </w:pPr>
      <w:r w:rsidRPr="000C2351">
        <w:rPr>
          <w:rFonts w:ascii="Arabic Typesetting" w:hAnsi="Arabic Typesetting" w:cs="Arabic Typesetting"/>
          <w:b/>
          <w:bCs/>
          <w:sz w:val="36"/>
          <w:szCs w:val="36"/>
          <w:rtl/>
        </w:rPr>
        <w:t xml:space="preserve">الرسم البياني (2) – تحليل الحالات </w:t>
      </w:r>
      <w:proofErr w:type="gramStart"/>
      <w:r w:rsidRPr="000C2351">
        <w:rPr>
          <w:rFonts w:ascii="Arabic Typesetting" w:hAnsi="Arabic Typesetting" w:cs="Arabic Typesetting"/>
          <w:b/>
          <w:bCs/>
          <w:sz w:val="36"/>
          <w:szCs w:val="36"/>
          <w:rtl/>
        </w:rPr>
        <w:t>المغلقة</w:t>
      </w:r>
      <w:proofErr w:type="gramEnd"/>
      <w:r w:rsidRPr="000C2351">
        <w:rPr>
          <w:rFonts w:ascii="Arabic Typesetting" w:hAnsi="Arabic Typesetting" w:cs="Arabic Typesetting"/>
          <w:b/>
          <w:bCs/>
          <w:sz w:val="36"/>
          <w:szCs w:val="36"/>
          <w:rtl/>
        </w:rPr>
        <w:t xml:space="preserve"> في الفترة من 1 يوليو 2014 إلى 30 يونيو 2017</w:t>
      </w:r>
    </w:p>
    <w:p w:rsidR="000C2351" w:rsidRPr="000C2351" w:rsidRDefault="000C2351" w:rsidP="000C2351">
      <w:pPr>
        <w:bidi/>
        <w:spacing w:before="240" w:after="240"/>
        <w:jc w:val="center"/>
        <w:rPr>
          <w:rFonts w:ascii="Arabic Typesetting" w:hAnsi="Arabic Typesetting" w:cs="Arabic Typesetting"/>
          <w:b/>
          <w:bCs/>
          <w:sz w:val="36"/>
          <w:szCs w:val="36"/>
        </w:rPr>
      </w:pPr>
      <w:r w:rsidRPr="000C2351">
        <w:rPr>
          <w:rFonts w:ascii="Arabic Typesetting" w:hAnsi="Arabic Typesetting" w:cs="Arabic Typesetting"/>
          <w:b/>
          <w:bCs/>
          <w:noProof/>
          <w:sz w:val="36"/>
          <w:szCs w:val="36"/>
        </w:rPr>
        <w:drawing>
          <wp:inline distT="0" distB="0" distL="0" distR="0" wp14:anchorId="27334B50" wp14:editId="75DCF707">
            <wp:extent cx="4572000" cy="2743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0" cy="2743200"/>
                    </a:xfrm>
                    <a:prstGeom prst="rect">
                      <a:avLst/>
                    </a:prstGeom>
                    <a:noFill/>
                    <a:ln>
                      <a:noFill/>
                    </a:ln>
                  </pic:spPr>
                </pic:pic>
              </a:graphicData>
            </a:graphic>
          </wp:inline>
        </w:drawing>
      </w:r>
    </w:p>
    <w:p w:rsidR="000C2351" w:rsidRPr="000C2351" w:rsidRDefault="000C2351" w:rsidP="000C2351">
      <w:pPr>
        <w:rPr>
          <w:rFonts w:ascii="Arabic Typesetting" w:hAnsi="Arabic Typesetting" w:cs="Arabic Typesetting"/>
          <w:b/>
          <w:bCs/>
          <w:sz w:val="36"/>
          <w:szCs w:val="36"/>
          <w:rtl/>
        </w:rPr>
      </w:pPr>
      <w:r w:rsidRPr="000C2351">
        <w:rPr>
          <w:rFonts w:ascii="Arabic Typesetting" w:hAnsi="Arabic Typesetting" w:cs="Arabic Typesetting"/>
          <w:b/>
          <w:bCs/>
          <w:sz w:val="36"/>
          <w:szCs w:val="36"/>
          <w:rtl/>
        </w:rPr>
        <w:br w:type="page"/>
      </w:r>
    </w:p>
    <w:p w:rsidR="000C2351" w:rsidRPr="000C2351" w:rsidRDefault="000C2351" w:rsidP="000C2351">
      <w:pPr>
        <w:keepNext/>
        <w:bidi/>
        <w:spacing w:before="240" w:after="240" w:line="400" w:lineRule="exact"/>
        <w:outlineLvl w:val="0"/>
        <w:rPr>
          <w:rFonts w:ascii="Arabic Typesetting" w:eastAsia="SimSun" w:hAnsi="Arabic Typesetting" w:cs="Arabic Typesetting"/>
          <w:sz w:val="40"/>
          <w:szCs w:val="40"/>
          <w:lang w:val="fr-CH" w:eastAsia="zh-CN"/>
        </w:rPr>
      </w:pPr>
      <w:bookmarkStart w:id="11" w:name="_Toc489430423"/>
      <w:bookmarkStart w:id="12" w:name="_Toc455667061"/>
      <w:r w:rsidRPr="000C2351">
        <w:rPr>
          <w:rFonts w:ascii="Arabic Typesetting" w:eastAsia="SimSun" w:hAnsi="Arabic Typesetting" w:cs="Arabic Typesetting" w:hint="cs"/>
          <w:bCs/>
          <w:sz w:val="40"/>
          <w:szCs w:val="40"/>
          <w:rtl/>
          <w:lang w:val="fr-CH" w:eastAsia="zh-CN"/>
        </w:rPr>
        <w:lastRenderedPageBreak/>
        <w:t xml:space="preserve">الحالات </w:t>
      </w:r>
      <w:proofErr w:type="gramStart"/>
      <w:r w:rsidRPr="000C2351">
        <w:rPr>
          <w:rFonts w:ascii="Arabic Typesetting" w:eastAsia="SimSun" w:hAnsi="Arabic Typesetting" w:cs="Arabic Typesetting" w:hint="cs"/>
          <w:bCs/>
          <w:sz w:val="40"/>
          <w:szCs w:val="40"/>
          <w:rtl/>
          <w:lang w:val="fr-CH" w:eastAsia="zh-CN"/>
        </w:rPr>
        <w:t>التي</w:t>
      </w:r>
      <w:proofErr w:type="gramEnd"/>
      <w:r w:rsidRPr="000C2351">
        <w:rPr>
          <w:rFonts w:ascii="Arabic Typesetting" w:eastAsia="SimSun" w:hAnsi="Arabic Typesetting" w:cs="Arabic Typesetting" w:hint="cs"/>
          <w:bCs/>
          <w:sz w:val="40"/>
          <w:szCs w:val="40"/>
          <w:rtl/>
          <w:lang w:val="fr-CH" w:eastAsia="zh-CN"/>
        </w:rPr>
        <w:t xml:space="preserve"> رُفض فيها تقديم معلومات أو مساعدات</w:t>
      </w:r>
      <w:bookmarkEnd w:id="11"/>
    </w:p>
    <w:p w:rsidR="000C2351" w:rsidRPr="000C2351" w:rsidRDefault="000C2351" w:rsidP="000C2351">
      <w:pPr>
        <w:numPr>
          <w:ilvl w:val="0"/>
          <w:numId w:val="38"/>
        </w:numPr>
        <w:bidi/>
        <w:spacing w:after="240" w:line="360" w:lineRule="exact"/>
        <w:rPr>
          <w:rFonts w:ascii="Arabic Typesetting" w:hAnsi="Arabic Typesetting" w:cs="Arabic Typesetting"/>
          <w:sz w:val="36"/>
          <w:szCs w:val="36"/>
        </w:rPr>
      </w:pPr>
      <w:proofErr w:type="gramStart"/>
      <w:r w:rsidRPr="000C2351">
        <w:rPr>
          <w:rFonts w:ascii="Arabic Typesetting" w:hAnsi="Arabic Typesetting" w:cs="Arabic Typesetting" w:hint="cs"/>
          <w:sz w:val="36"/>
          <w:szCs w:val="36"/>
          <w:rtl/>
        </w:rPr>
        <w:t>وفقا</w:t>
      </w:r>
      <w:proofErr w:type="gramEnd"/>
      <w:r w:rsidRPr="000C2351">
        <w:rPr>
          <w:rFonts w:ascii="Arabic Typesetting" w:hAnsi="Arabic Typesetting" w:cs="Arabic Typesetting" w:hint="cs"/>
          <w:sz w:val="36"/>
          <w:szCs w:val="36"/>
          <w:rtl/>
        </w:rPr>
        <w:t xml:space="preserve"> للفقرة 45(ز) من ميثاق الرقابة الداخلية، ينبغي لشعبة الرقابة الداخلية أن تبلغ عن أي حالات قيّد فيها نفاذ الشعبة إلى سجلات أو موظفين أو مبانٍ خلال الفترة المشمولة بالتقرير.</w:t>
      </w:r>
    </w:p>
    <w:p w:rsidR="000C2351" w:rsidRPr="000C2351" w:rsidRDefault="000C2351" w:rsidP="000C2351">
      <w:pPr>
        <w:numPr>
          <w:ilvl w:val="0"/>
          <w:numId w:val="38"/>
        </w:numPr>
        <w:bidi/>
        <w:spacing w:after="240" w:line="360" w:lineRule="exact"/>
        <w:rPr>
          <w:rFonts w:ascii="Arabic Typesetting" w:hAnsi="Arabic Typesetting" w:cs="Arabic Typesetting"/>
          <w:sz w:val="36"/>
          <w:szCs w:val="36"/>
        </w:rPr>
      </w:pPr>
      <w:proofErr w:type="gramStart"/>
      <w:r w:rsidRPr="000C2351">
        <w:rPr>
          <w:rFonts w:ascii="Arabic Typesetting" w:hAnsi="Arabic Typesetting" w:cs="Arabic Typesetting" w:hint="cs"/>
          <w:sz w:val="36"/>
          <w:szCs w:val="36"/>
          <w:rtl/>
        </w:rPr>
        <w:t>وتشير</w:t>
      </w:r>
      <w:proofErr w:type="gramEnd"/>
      <w:r w:rsidRPr="000C2351">
        <w:rPr>
          <w:rFonts w:ascii="Arabic Typesetting" w:hAnsi="Arabic Typesetting" w:cs="Arabic Typesetting" w:hint="cs"/>
          <w:sz w:val="36"/>
          <w:szCs w:val="36"/>
          <w:rtl/>
        </w:rPr>
        <w:t xml:space="preserve"> الشعبة إلى أنه لم يمتنع أي من الموظفين عن الإدلاء بمعلومات أو المساعدة في عملية رقابية جارية أثناء فترة التقرير.</w:t>
      </w:r>
    </w:p>
    <w:p w:rsidR="000C2351" w:rsidRPr="000C2351" w:rsidRDefault="000C2351" w:rsidP="000C2351">
      <w:pPr>
        <w:keepNext/>
        <w:bidi/>
        <w:spacing w:before="240" w:after="240" w:line="400" w:lineRule="exact"/>
        <w:outlineLvl w:val="0"/>
        <w:rPr>
          <w:rFonts w:ascii="Arabic Typesetting" w:eastAsia="SimSun" w:hAnsi="Arabic Typesetting" w:cs="Arabic Typesetting"/>
          <w:sz w:val="40"/>
          <w:szCs w:val="40"/>
          <w:lang w:val="fr-CH" w:eastAsia="zh-CN"/>
        </w:rPr>
      </w:pPr>
      <w:bookmarkStart w:id="13" w:name="_Toc489430424"/>
      <w:r w:rsidRPr="000C2351">
        <w:rPr>
          <w:rFonts w:ascii="Arabic Typesetting" w:eastAsia="SimSun" w:hAnsi="Arabic Typesetting" w:cs="Arabic Typesetting" w:hint="cs"/>
          <w:bCs/>
          <w:sz w:val="40"/>
          <w:szCs w:val="40"/>
          <w:rtl/>
          <w:lang w:val="fr-CH" w:eastAsia="zh-CN"/>
        </w:rPr>
        <w:t>وضع تنفيذ توصيات الرقابة</w:t>
      </w:r>
      <w:bookmarkEnd w:id="13"/>
    </w:p>
    <w:p w:rsidR="000C2351" w:rsidRPr="000C2351" w:rsidRDefault="000C2351" w:rsidP="000C2351">
      <w:pPr>
        <w:numPr>
          <w:ilvl w:val="0"/>
          <w:numId w:val="38"/>
        </w:numPr>
        <w:bidi/>
        <w:spacing w:after="240" w:line="360" w:lineRule="exact"/>
        <w:rPr>
          <w:rFonts w:ascii="Arabic Typesetting" w:hAnsi="Arabic Typesetting" w:cs="Arabic Typesetting"/>
          <w:sz w:val="36"/>
          <w:szCs w:val="36"/>
        </w:rPr>
      </w:pPr>
      <w:r w:rsidRPr="000C2351">
        <w:rPr>
          <w:rFonts w:ascii="Arabic Typesetting" w:hAnsi="Arabic Typesetting" w:cs="Arabic Typesetting" w:hint="cs"/>
          <w:sz w:val="36"/>
          <w:szCs w:val="36"/>
          <w:rtl/>
        </w:rPr>
        <w:t>إنّ المدير العام مسؤول عن ضمان تلبية جميع التوصيات الصادرة عن مدير الشعبة وغيرها من الهيئات الرقابية بسرعة، وعن ذكر الإجراءات المتخذة فيما يخص نتائج وتوصيات تقرير بعينه</w:t>
      </w:r>
      <w:r w:rsidRPr="000C2351">
        <w:rPr>
          <w:rFonts w:ascii="Arabic Typesetting" w:eastAsia="SimSun" w:hAnsi="Arabic Typesetting" w:cs="Arabic Typesetting"/>
          <w:sz w:val="36"/>
          <w:szCs w:val="36"/>
          <w:vertAlign w:val="superscript"/>
          <w:rtl/>
          <w:lang w:eastAsia="zh-CN" w:bidi="ar-EG"/>
        </w:rPr>
        <w:footnoteReference w:id="6"/>
      </w:r>
      <w:r w:rsidRPr="000C2351">
        <w:rPr>
          <w:rFonts w:ascii="Arabic Typesetting" w:hAnsi="Arabic Typesetting" w:cs="Arabic Typesetting" w:hint="cs"/>
          <w:sz w:val="36"/>
          <w:szCs w:val="36"/>
          <w:rtl/>
        </w:rPr>
        <w:t>. ويحيل المدير العام هذه المسؤولية إلى مديري البرامج المسؤولين عن مجالات تشغيلية محددة في الويبو.</w:t>
      </w:r>
      <w:r w:rsidRPr="000C2351">
        <w:rPr>
          <w:rFonts w:ascii="Arabic Typesetting" w:eastAsia="SimSun" w:hAnsi="Arabic Typesetting" w:cs="Arabic Typesetting"/>
          <w:sz w:val="36"/>
          <w:szCs w:val="36"/>
          <w:vertAlign w:val="superscript"/>
          <w:rtl/>
          <w:lang w:eastAsia="zh-CN" w:bidi="ar-EG"/>
        </w:rPr>
        <w:footnoteReference w:id="7"/>
      </w:r>
      <w:r w:rsidRPr="000C2351">
        <w:rPr>
          <w:rFonts w:ascii="Arabic Typesetting" w:hAnsi="Arabic Typesetting" w:cs="Arabic Typesetting" w:hint="cs"/>
          <w:sz w:val="36"/>
          <w:szCs w:val="36"/>
          <w:rtl/>
        </w:rPr>
        <w:t xml:space="preserve"> ويخضع تنفيذ مديري برامج الويبو لجميع توصيات المراقبة لمتابعة منتظمة تتولاها شعبة الرقابة الداخلية.</w:t>
      </w:r>
      <w:r w:rsidRPr="000C2351">
        <w:rPr>
          <w:rFonts w:ascii="Arabic Typesetting" w:eastAsia="SimSun" w:hAnsi="Arabic Typesetting" w:cs="Arabic Typesetting"/>
          <w:sz w:val="36"/>
          <w:szCs w:val="36"/>
          <w:vertAlign w:val="superscript"/>
          <w:rtl/>
          <w:lang w:eastAsia="zh-CN" w:bidi="ar-EG"/>
        </w:rPr>
        <w:footnoteReference w:id="8"/>
      </w:r>
    </w:p>
    <w:p w:rsidR="000C2351" w:rsidRPr="000C2351" w:rsidRDefault="000C2351" w:rsidP="000C2351">
      <w:pPr>
        <w:numPr>
          <w:ilvl w:val="0"/>
          <w:numId w:val="38"/>
        </w:numPr>
        <w:bidi/>
        <w:spacing w:after="240" w:line="360" w:lineRule="exact"/>
        <w:rPr>
          <w:rFonts w:ascii="Arabic Typesetting" w:hAnsi="Arabic Typesetting" w:cs="Arabic Typesetting"/>
          <w:sz w:val="36"/>
          <w:szCs w:val="36"/>
        </w:rPr>
      </w:pPr>
      <w:r w:rsidRPr="000C2351">
        <w:rPr>
          <w:rFonts w:ascii="Arabic Typesetting" w:hAnsi="Arabic Typesetting" w:cs="Arabic Typesetting" w:hint="cs"/>
          <w:sz w:val="36"/>
          <w:szCs w:val="36"/>
          <w:rtl/>
        </w:rPr>
        <w:t xml:space="preserve">وتواصل الشعبة إدارة التوصيات وإعداد التقارير بشأنها من خلال نظام </w:t>
      </w:r>
      <w:proofErr w:type="spellStart"/>
      <w:r w:rsidRPr="000C2351">
        <w:rPr>
          <w:rFonts w:ascii="Arabic Typesetting" w:hAnsi="Arabic Typesetting" w:cs="Arabic Typesetting"/>
          <w:sz w:val="36"/>
          <w:szCs w:val="36"/>
        </w:rPr>
        <w:t>TeamCentral</w:t>
      </w:r>
      <w:proofErr w:type="spellEnd"/>
      <w:r w:rsidRPr="000C2351">
        <w:rPr>
          <w:rFonts w:ascii="Arabic Typesetting" w:hAnsi="Arabic Typesetting" w:cs="Arabic Typesetting"/>
          <w:sz w:val="36"/>
          <w:szCs w:val="36"/>
        </w:rPr>
        <w:t>©</w:t>
      </w:r>
      <w:r w:rsidRPr="000C2351">
        <w:rPr>
          <w:rFonts w:ascii="Arabic Typesetting" w:hAnsi="Arabic Typesetting" w:cs="Arabic Typesetting" w:hint="cs"/>
          <w:sz w:val="36"/>
          <w:szCs w:val="36"/>
          <w:rtl/>
        </w:rPr>
        <w:t xml:space="preserve"> الذي يتيح إقامة حوار تفاعلي بين مديري البرامج </w:t>
      </w:r>
      <w:proofErr w:type="spellStart"/>
      <w:r w:rsidRPr="000C2351">
        <w:rPr>
          <w:rFonts w:ascii="Arabic Typesetting" w:hAnsi="Arabic Typesetting" w:cs="Arabic Typesetting" w:hint="cs"/>
          <w:sz w:val="36"/>
          <w:szCs w:val="36"/>
          <w:rtl/>
        </w:rPr>
        <w:t>ومندوبيهم</w:t>
      </w:r>
      <w:proofErr w:type="spellEnd"/>
      <w:r w:rsidRPr="000C2351">
        <w:rPr>
          <w:rFonts w:ascii="Arabic Typesetting" w:hAnsi="Arabic Typesetting" w:cs="Arabic Typesetting" w:hint="cs"/>
          <w:sz w:val="36"/>
          <w:szCs w:val="36"/>
          <w:rtl/>
        </w:rPr>
        <w:t xml:space="preserve"> تحقيقا للفعالية في متابعة تنفيذ التوصيات المفتوحة.</w:t>
      </w:r>
    </w:p>
    <w:p w:rsidR="000C2351" w:rsidRPr="000C2351" w:rsidRDefault="000C2351" w:rsidP="000C2351">
      <w:pPr>
        <w:numPr>
          <w:ilvl w:val="0"/>
          <w:numId w:val="38"/>
        </w:numPr>
        <w:bidi/>
        <w:spacing w:after="240" w:line="360" w:lineRule="exact"/>
        <w:rPr>
          <w:rFonts w:ascii="Arabic Typesetting" w:hAnsi="Arabic Typesetting" w:cs="Arabic Typesetting"/>
          <w:sz w:val="36"/>
          <w:szCs w:val="36"/>
        </w:rPr>
      </w:pPr>
      <w:r w:rsidRPr="000C2351">
        <w:rPr>
          <w:rFonts w:ascii="Arabic Typesetting" w:hAnsi="Arabic Typesetting" w:cs="Arabic Typesetting" w:hint="cs"/>
          <w:sz w:val="36"/>
          <w:szCs w:val="36"/>
          <w:rtl/>
        </w:rPr>
        <w:t xml:space="preserve">وفي تاريخ </w:t>
      </w:r>
      <w:proofErr w:type="gramStart"/>
      <w:r w:rsidRPr="000C2351">
        <w:rPr>
          <w:rFonts w:ascii="Arabic Typesetting" w:hAnsi="Arabic Typesetting" w:cs="Arabic Typesetting" w:hint="cs"/>
          <w:sz w:val="36"/>
          <w:szCs w:val="36"/>
          <w:rtl/>
        </w:rPr>
        <w:t>إعداد</w:t>
      </w:r>
      <w:proofErr w:type="gramEnd"/>
      <w:r w:rsidRPr="000C2351">
        <w:rPr>
          <w:rFonts w:ascii="Arabic Typesetting" w:hAnsi="Arabic Typesetting" w:cs="Arabic Typesetting" w:hint="cs"/>
          <w:sz w:val="36"/>
          <w:szCs w:val="36"/>
          <w:rtl/>
        </w:rPr>
        <w:t xml:space="preserve"> هذا التقرير، كانت 193 توصية مفتوحة منها 99 ذات أولوية عالية و94 ذات أولوية متوسطة. وتستأثر توصيات الشعبة بنسبة 75 في المائة من مجموع توصيات الرقابة الداخلية المفتوحة.</w:t>
      </w:r>
    </w:p>
    <w:p w:rsidR="000C2351" w:rsidRPr="000C2351" w:rsidRDefault="000C2351" w:rsidP="000C2351">
      <w:pPr>
        <w:keepNext/>
        <w:keepLines/>
        <w:bidi/>
        <w:spacing w:after="240" w:line="360" w:lineRule="exact"/>
        <w:jc w:val="center"/>
        <w:rPr>
          <w:rFonts w:ascii="Arabic Typesetting" w:hAnsi="Arabic Typesetting" w:cs="Arabic Typesetting"/>
          <w:b/>
          <w:bCs/>
          <w:sz w:val="36"/>
          <w:szCs w:val="36"/>
        </w:rPr>
      </w:pPr>
      <w:r w:rsidRPr="000C2351">
        <w:rPr>
          <w:rFonts w:ascii="Arabic Typesetting" w:hAnsi="Arabic Typesetting" w:cs="Arabic Typesetting"/>
          <w:b/>
          <w:bCs/>
          <w:sz w:val="36"/>
          <w:szCs w:val="36"/>
          <w:rtl/>
        </w:rPr>
        <w:t>الرسم البياني (3) – التوصيات بحسب الأولوية</w:t>
      </w:r>
    </w:p>
    <w:bookmarkEnd w:id="10"/>
    <w:bookmarkEnd w:id="12"/>
    <w:p w:rsidR="000C2351" w:rsidRPr="000C2351" w:rsidRDefault="000C2351" w:rsidP="000C2351">
      <w:pPr>
        <w:bidi/>
        <w:spacing w:after="240"/>
        <w:jc w:val="center"/>
        <w:rPr>
          <w:rFonts w:ascii="Arabic Typesetting" w:hAnsi="Arabic Typesetting" w:cs="Arabic Typesetting"/>
          <w:noProof/>
          <w:sz w:val="36"/>
          <w:szCs w:val="36"/>
        </w:rPr>
      </w:pPr>
      <w:r w:rsidRPr="000C2351">
        <w:rPr>
          <w:rFonts w:ascii="Arabic Typesetting" w:hAnsi="Arabic Typesetting" w:cs="Arabic Typesetting"/>
          <w:noProof/>
          <w:sz w:val="36"/>
          <w:szCs w:val="36"/>
        </w:rPr>
        <w:drawing>
          <wp:inline distT="0" distB="0" distL="0" distR="0" wp14:anchorId="38FDC5DF" wp14:editId="7A9CDF4A">
            <wp:extent cx="3657600" cy="20193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57600" cy="2019300"/>
                    </a:xfrm>
                    <a:prstGeom prst="rect">
                      <a:avLst/>
                    </a:prstGeom>
                    <a:noFill/>
                    <a:ln>
                      <a:noFill/>
                    </a:ln>
                  </pic:spPr>
                </pic:pic>
              </a:graphicData>
            </a:graphic>
          </wp:inline>
        </w:drawing>
      </w:r>
    </w:p>
    <w:p w:rsidR="000C2351" w:rsidRPr="000C2351" w:rsidRDefault="000C2351" w:rsidP="000C2351">
      <w:pPr>
        <w:numPr>
          <w:ilvl w:val="0"/>
          <w:numId w:val="38"/>
        </w:numPr>
        <w:bidi/>
        <w:spacing w:after="240" w:line="360" w:lineRule="exact"/>
        <w:rPr>
          <w:rFonts w:ascii="Arabic Typesetting" w:hAnsi="Arabic Typesetting" w:cs="Arabic Typesetting"/>
          <w:sz w:val="36"/>
          <w:szCs w:val="36"/>
          <w:rtl/>
        </w:rPr>
      </w:pPr>
      <w:r w:rsidRPr="000C2351">
        <w:rPr>
          <w:rFonts w:ascii="Arabic Typesetting" w:hAnsi="Arabic Typesetting" w:cs="Arabic Typesetting" w:hint="cs"/>
          <w:sz w:val="36"/>
          <w:szCs w:val="36"/>
          <w:rtl/>
        </w:rPr>
        <w:t>ويرد فيما يلي جدول يبيِّن تطور التوصيات بحسب المصدر في الفترة الممتدة من 1 يوليو 2016 إلى 30 يونيو 2017.</w:t>
      </w:r>
    </w:p>
    <w:p w:rsidR="000C2351" w:rsidRPr="000C2351" w:rsidRDefault="000C2351" w:rsidP="000C2351">
      <w:pPr>
        <w:keepNext/>
        <w:keepLines/>
        <w:bidi/>
        <w:spacing w:after="240" w:line="360" w:lineRule="exact"/>
        <w:jc w:val="center"/>
        <w:rPr>
          <w:rFonts w:ascii="Arabic Typesetting" w:hAnsi="Arabic Typesetting" w:cs="Arabic Typesetting"/>
          <w:b/>
          <w:bCs/>
          <w:sz w:val="36"/>
          <w:szCs w:val="36"/>
        </w:rPr>
      </w:pPr>
      <w:r w:rsidRPr="000C2351">
        <w:rPr>
          <w:rFonts w:ascii="Arabic Typesetting" w:hAnsi="Arabic Typesetting" w:cs="Arabic Typesetting"/>
          <w:b/>
          <w:bCs/>
          <w:sz w:val="36"/>
          <w:szCs w:val="36"/>
          <w:rtl/>
        </w:rPr>
        <w:lastRenderedPageBreak/>
        <w:t xml:space="preserve">الجدول 2 – تطور </w:t>
      </w:r>
      <w:proofErr w:type="gramStart"/>
      <w:r w:rsidRPr="000C2351">
        <w:rPr>
          <w:rFonts w:ascii="Arabic Typesetting" w:hAnsi="Arabic Typesetting" w:cs="Arabic Typesetting"/>
          <w:b/>
          <w:bCs/>
          <w:sz w:val="36"/>
          <w:szCs w:val="36"/>
          <w:rtl/>
        </w:rPr>
        <w:t>التوصيات</w:t>
      </w:r>
      <w:proofErr w:type="gramEnd"/>
      <w:r w:rsidRPr="000C2351">
        <w:rPr>
          <w:rFonts w:ascii="Arabic Typesetting" w:hAnsi="Arabic Typesetting" w:cs="Arabic Typesetting"/>
          <w:b/>
          <w:bCs/>
          <w:sz w:val="36"/>
          <w:szCs w:val="36"/>
          <w:rtl/>
        </w:rPr>
        <w:t xml:space="preserve"> من 1 يوليو 2016 إلى 30 يونيو 2017</w:t>
      </w:r>
    </w:p>
    <w:tbl>
      <w:tblPr>
        <w:bidiVisual/>
        <w:tblW w:w="9195" w:type="dxa"/>
        <w:tblInd w:w="103" w:type="dxa"/>
        <w:tblLayout w:type="fixed"/>
        <w:tblLook w:val="04A0" w:firstRow="1" w:lastRow="0" w:firstColumn="1" w:lastColumn="0" w:noHBand="0" w:noVBand="1"/>
      </w:tblPr>
      <w:tblGrid>
        <w:gridCol w:w="1626"/>
        <w:gridCol w:w="1716"/>
        <w:gridCol w:w="1891"/>
        <w:gridCol w:w="1891"/>
        <w:gridCol w:w="2071"/>
      </w:tblGrid>
      <w:tr w:rsidR="000C2351" w:rsidRPr="000C2351" w:rsidTr="000C2351">
        <w:trPr>
          <w:trHeight w:val="975"/>
        </w:trPr>
        <w:tc>
          <w:tcPr>
            <w:tcW w:w="1625" w:type="dxa"/>
            <w:tcBorders>
              <w:top w:val="single" w:sz="4" w:space="0" w:color="auto"/>
              <w:left w:val="single" w:sz="4" w:space="0" w:color="auto"/>
              <w:bottom w:val="single" w:sz="4" w:space="0" w:color="auto"/>
              <w:right w:val="single" w:sz="4" w:space="0" w:color="auto"/>
            </w:tcBorders>
            <w:shd w:val="clear" w:color="auto" w:fill="C5D9F1"/>
            <w:noWrap/>
            <w:vAlign w:val="center"/>
            <w:hideMark/>
          </w:tcPr>
          <w:p w:rsidR="000C2351" w:rsidRPr="000C2351" w:rsidRDefault="000C2351" w:rsidP="000C2351">
            <w:pPr>
              <w:keepNext/>
              <w:keepLines/>
              <w:bidi/>
              <w:rPr>
                <w:rFonts w:ascii="Arabic Typesetting" w:hAnsi="Arabic Typesetting" w:cs="Arabic Typesetting"/>
                <w:b/>
                <w:bCs/>
                <w:color w:val="000000"/>
                <w:sz w:val="30"/>
                <w:szCs w:val="30"/>
              </w:rPr>
            </w:pPr>
            <w:r w:rsidRPr="000C2351">
              <w:rPr>
                <w:rFonts w:ascii="Arabic Typesetting" w:hAnsi="Arabic Typesetting" w:cs="Arabic Typesetting"/>
                <w:b/>
                <w:bCs/>
                <w:color w:val="000000"/>
                <w:sz w:val="30"/>
                <w:szCs w:val="30"/>
                <w:rtl/>
              </w:rPr>
              <w:t>المصدر</w:t>
            </w:r>
          </w:p>
        </w:tc>
        <w:tc>
          <w:tcPr>
            <w:tcW w:w="1715" w:type="dxa"/>
            <w:tcBorders>
              <w:top w:val="single" w:sz="4" w:space="0" w:color="auto"/>
              <w:left w:val="nil"/>
              <w:bottom w:val="single" w:sz="4" w:space="0" w:color="auto"/>
              <w:right w:val="single" w:sz="4" w:space="0" w:color="auto"/>
            </w:tcBorders>
            <w:shd w:val="clear" w:color="auto" w:fill="D9D9D9"/>
            <w:vAlign w:val="center"/>
            <w:hideMark/>
          </w:tcPr>
          <w:p w:rsidR="000C2351" w:rsidRPr="000C2351" w:rsidRDefault="000C2351" w:rsidP="000C2351">
            <w:pPr>
              <w:keepNext/>
              <w:keepLines/>
              <w:bidi/>
              <w:jc w:val="center"/>
              <w:rPr>
                <w:rFonts w:ascii="Arabic Typesetting" w:hAnsi="Arabic Typesetting" w:cs="Arabic Typesetting"/>
                <w:b/>
                <w:bCs/>
                <w:color w:val="000000"/>
                <w:sz w:val="30"/>
                <w:szCs w:val="30"/>
              </w:rPr>
            </w:pPr>
            <w:proofErr w:type="gramStart"/>
            <w:r w:rsidRPr="000C2351">
              <w:rPr>
                <w:rFonts w:ascii="Arabic Typesetting" w:hAnsi="Arabic Typesetting" w:cs="Arabic Typesetting"/>
                <w:b/>
                <w:bCs/>
                <w:color w:val="000000"/>
                <w:sz w:val="30"/>
                <w:szCs w:val="30"/>
                <w:rtl/>
              </w:rPr>
              <w:t>مفتوحة</w:t>
            </w:r>
            <w:proofErr w:type="gramEnd"/>
            <w:r w:rsidRPr="000C2351">
              <w:rPr>
                <w:rFonts w:ascii="Arabic Typesetting" w:hAnsi="Arabic Typesetting" w:cs="Arabic Typesetting"/>
                <w:b/>
                <w:bCs/>
                <w:color w:val="000000"/>
                <w:sz w:val="30"/>
                <w:szCs w:val="30"/>
              </w:rPr>
              <w:br/>
            </w:r>
            <w:r w:rsidRPr="000C2351">
              <w:rPr>
                <w:rFonts w:ascii="Arabic Typesetting" w:hAnsi="Arabic Typesetting" w:cs="Arabic Typesetting"/>
                <w:b/>
                <w:bCs/>
                <w:color w:val="000000"/>
                <w:sz w:val="30"/>
                <w:szCs w:val="30"/>
                <w:rtl/>
              </w:rPr>
              <w:t>في 1 يوليو 2016</w:t>
            </w:r>
          </w:p>
        </w:tc>
        <w:tc>
          <w:tcPr>
            <w:tcW w:w="1890" w:type="dxa"/>
            <w:tcBorders>
              <w:top w:val="single" w:sz="4" w:space="0" w:color="auto"/>
              <w:left w:val="nil"/>
              <w:bottom w:val="single" w:sz="4" w:space="0" w:color="auto"/>
              <w:right w:val="single" w:sz="4" w:space="0" w:color="auto"/>
            </w:tcBorders>
            <w:shd w:val="clear" w:color="auto" w:fill="D9D9D9"/>
            <w:vAlign w:val="center"/>
            <w:hideMark/>
          </w:tcPr>
          <w:p w:rsidR="000C2351" w:rsidRPr="000C2351" w:rsidRDefault="000C2351" w:rsidP="000C2351">
            <w:pPr>
              <w:keepNext/>
              <w:keepLines/>
              <w:bidi/>
              <w:jc w:val="center"/>
              <w:rPr>
                <w:rFonts w:ascii="Arabic Typesetting" w:hAnsi="Arabic Typesetting" w:cs="Arabic Typesetting"/>
                <w:b/>
                <w:bCs/>
                <w:color w:val="000000"/>
                <w:sz w:val="30"/>
                <w:szCs w:val="30"/>
              </w:rPr>
            </w:pPr>
            <w:proofErr w:type="gramStart"/>
            <w:r w:rsidRPr="000C2351">
              <w:rPr>
                <w:rFonts w:ascii="Arabic Typesetting" w:hAnsi="Arabic Typesetting" w:cs="Arabic Typesetting"/>
                <w:b/>
                <w:bCs/>
                <w:color w:val="000000"/>
                <w:sz w:val="30"/>
                <w:szCs w:val="30"/>
                <w:rtl/>
              </w:rPr>
              <w:t>مضافة</w:t>
            </w:r>
            <w:proofErr w:type="gramEnd"/>
            <w:r w:rsidRPr="000C2351">
              <w:rPr>
                <w:rFonts w:ascii="Arabic Typesetting" w:hAnsi="Arabic Typesetting" w:cs="Arabic Typesetting"/>
                <w:b/>
                <w:bCs/>
                <w:color w:val="000000"/>
                <w:sz w:val="30"/>
                <w:szCs w:val="30"/>
                <w:rtl/>
              </w:rPr>
              <w:t xml:space="preserve"> خلال السنة</w:t>
            </w:r>
          </w:p>
        </w:tc>
        <w:tc>
          <w:tcPr>
            <w:tcW w:w="1890" w:type="dxa"/>
            <w:tcBorders>
              <w:top w:val="single" w:sz="4" w:space="0" w:color="auto"/>
              <w:left w:val="nil"/>
              <w:bottom w:val="single" w:sz="4" w:space="0" w:color="auto"/>
              <w:right w:val="single" w:sz="4" w:space="0" w:color="auto"/>
            </w:tcBorders>
            <w:shd w:val="clear" w:color="auto" w:fill="D9D9D9"/>
            <w:vAlign w:val="center"/>
            <w:hideMark/>
          </w:tcPr>
          <w:p w:rsidR="000C2351" w:rsidRPr="000C2351" w:rsidRDefault="000C2351" w:rsidP="000C2351">
            <w:pPr>
              <w:keepNext/>
              <w:keepLines/>
              <w:bidi/>
              <w:jc w:val="center"/>
              <w:rPr>
                <w:rFonts w:ascii="Arabic Typesetting" w:hAnsi="Arabic Typesetting" w:cs="Arabic Typesetting"/>
                <w:b/>
                <w:bCs/>
                <w:color w:val="000000"/>
                <w:sz w:val="30"/>
                <w:szCs w:val="30"/>
              </w:rPr>
            </w:pPr>
            <w:proofErr w:type="gramStart"/>
            <w:r w:rsidRPr="000C2351">
              <w:rPr>
                <w:rFonts w:ascii="Arabic Typesetting" w:hAnsi="Arabic Typesetting" w:cs="Arabic Typesetting"/>
                <w:b/>
                <w:bCs/>
                <w:color w:val="000000"/>
                <w:sz w:val="30"/>
                <w:szCs w:val="30"/>
                <w:rtl/>
              </w:rPr>
              <w:t>مغلقة</w:t>
            </w:r>
            <w:proofErr w:type="gramEnd"/>
            <w:r w:rsidRPr="000C2351">
              <w:rPr>
                <w:rFonts w:ascii="Arabic Typesetting" w:hAnsi="Arabic Typesetting" w:cs="Arabic Typesetting"/>
                <w:b/>
                <w:bCs/>
                <w:color w:val="000000"/>
                <w:sz w:val="30"/>
                <w:szCs w:val="30"/>
                <w:rtl/>
              </w:rPr>
              <w:t xml:space="preserve"> أو منقولة</w:t>
            </w:r>
            <w:r w:rsidRPr="000C2351">
              <w:rPr>
                <w:rFonts w:ascii="Arabic Typesetting" w:hAnsi="Arabic Typesetting" w:cs="Arabic Typesetting"/>
                <w:b/>
                <w:bCs/>
                <w:color w:val="000000"/>
                <w:sz w:val="30"/>
                <w:szCs w:val="30"/>
                <w:rtl/>
              </w:rPr>
              <w:br/>
              <w:t>خلال السنة</w:t>
            </w:r>
            <w:r w:rsidRPr="000C2351">
              <w:rPr>
                <w:rFonts w:ascii="Arabic Typesetting" w:hAnsi="Arabic Typesetting" w:cs="Arabic Typesetting"/>
                <w:b/>
                <w:bCs/>
                <w:color w:val="000000"/>
                <w:sz w:val="36"/>
                <w:szCs w:val="36"/>
                <w:vertAlign w:val="superscript"/>
                <w:rtl/>
              </w:rPr>
              <w:footnoteReference w:id="9"/>
            </w:r>
          </w:p>
        </w:tc>
        <w:tc>
          <w:tcPr>
            <w:tcW w:w="2070" w:type="dxa"/>
            <w:tcBorders>
              <w:top w:val="single" w:sz="4" w:space="0" w:color="auto"/>
              <w:left w:val="nil"/>
              <w:bottom w:val="single" w:sz="4" w:space="0" w:color="auto"/>
              <w:right w:val="single" w:sz="4" w:space="0" w:color="auto"/>
            </w:tcBorders>
            <w:shd w:val="clear" w:color="auto" w:fill="D9D9D9"/>
            <w:vAlign w:val="center"/>
            <w:hideMark/>
          </w:tcPr>
          <w:p w:rsidR="000C2351" w:rsidRPr="000C2351" w:rsidRDefault="000C2351" w:rsidP="000C2351">
            <w:pPr>
              <w:keepNext/>
              <w:keepLines/>
              <w:bidi/>
              <w:jc w:val="center"/>
              <w:rPr>
                <w:rFonts w:ascii="Arabic Typesetting" w:hAnsi="Arabic Typesetting" w:cs="Arabic Typesetting"/>
                <w:b/>
                <w:bCs/>
                <w:color w:val="000000"/>
                <w:sz w:val="30"/>
                <w:szCs w:val="30"/>
              </w:rPr>
            </w:pPr>
            <w:proofErr w:type="gramStart"/>
            <w:r w:rsidRPr="000C2351">
              <w:rPr>
                <w:rFonts w:ascii="Arabic Typesetting" w:hAnsi="Arabic Typesetting" w:cs="Arabic Typesetting"/>
                <w:b/>
                <w:bCs/>
                <w:color w:val="000000"/>
                <w:sz w:val="30"/>
                <w:szCs w:val="30"/>
                <w:rtl/>
              </w:rPr>
              <w:t>مفتوحة</w:t>
            </w:r>
            <w:proofErr w:type="gramEnd"/>
            <w:r w:rsidRPr="000C2351">
              <w:rPr>
                <w:rFonts w:ascii="Arabic Typesetting" w:hAnsi="Arabic Typesetting" w:cs="Arabic Typesetting"/>
                <w:b/>
                <w:bCs/>
                <w:color w:val="000000"/>
                <w:sz w:val="30"/>
                <w:szCs w:val="30"/>
                <w:rtl/>
              </w:rPr>
              <w:t xml:space="preserve"> في 30 يونيو 2017</w:t>
            </w:r>
          </w:p>
        </w:tc>
      </w:tr>
      <w:tr w:rsidR="000C2351" w:rsidRPr="000C2351" w:rsidTr="000C2351">
        <w:trPr>
          <w:trHeight w:val="557"/>
        </w:trPr>
        <w:tc>
          <w:tcPr>
            <w:tcW w:w="1625" w:type="dxa"/>
            <w:tcBorders>
              <w:top w:val="nil"/>
              <w:left w:val="single" w:sz="4" w:space="0" w:color="auto"/>
              <w:bottom w:val="single" w:sz="4" w:space="0" w:color="auto"/>
              <w:right w:val="single" w:sz="4" w:space="0" w:color="auto"/>
            </w:tcBorders>
            <w:shd w:val="clear" w:color="auto" w:fill="C5D9F1"/>
            <w:noWrap/>
            <w:vAlign w:val="center"/>
            <w:hideMark/>
          </w:tcPr>
          <w:p w:rsidR="000C2351" w:rsidRPr="000C2351" w:rsidRDefault="000C2351" w:rsidP="000C2351">
            <w:pPr>
              <w:bidi/>
              <w:rPr>
                <w:rFonts w:ascii="Arabic Typesetting" w:hAnsi="Arabic Typesetting" w:cs="Arabic Typesetting"/>
                <w:color w:val="000000"/>
                <w:sz w:val="30"/>
                <w:szCs w:val="30"/>
              </w:rPr>
            </w:pPr>
            <w:r w:rsidRPr="000C2351">
              <w:rPr>
                <w:rFonts w:ascii="Arabic Typesetting" w:hAnsi="Arabic Typesetting" w:cs="Arabic Typesetting"/>
                <w:color w:val="000000"/>
                <w:sz w:val="30"/>
                <w:szCs w:val="30"/>
                <w:rtl/>
              </w:rPr>
              <w:t>شعبة الرقابة الداخلية</w:t>
            </w:r>
          </w:p>
        </w:tc>
        <w:tc>
          <w:tcPr>
            <w:tcW w:w="1715" w:type="dxa"/>
            <w:tcBorders>
              <w:top w:val="nil"/>
              <w:left w:val="nil"/>
              <w:bottom w:val="single" w:sz="4" w:space="0" w:color="auto"/>
              <w:right w:val="single" w:sz="4" w:space="0" w:color="auto"/>
            </w:tcBorders>
            <w:noWrap/>
            <w:vAlign w:val="center"/>
            <w:hideMark/>
          </w:tcPr>
          <w:p w:rsidR="000C2351" w:rsidRPr="000C2351" w:rsidRDefault="000C2351" w:rsidP="000C2351">
            <w:pPr>
              <w:jc w:val="center"/>
              <w:rPr>
                <w:rFonts w:ascii="Arabic Typesetting" w:hAnsi="Arabic Typesetting" w:cs="Arabic Typesetting"/>
                <w:sz w:val="32"/>
                <w:szCs w:val="28"/>
              </w:rPr>
            </w:pPr>
            <w:r w:rsidRPr="000C2351">
              <w:rPr>
                <w:rFonts w:ascii="Arabic Typesetting" w:hAnsi="Arabic Typesetting" w:cs="Arabic Typesetting"/>
                <w:sz w:val="32"/>
                <w:szCs w:val="28"/>
              </w:rPr>
              <w:t>129</w:t>
            </w:r>
          </w:p>
        </w:tc>
        <w:tc>
          <w:tcPr>
            <w:tcW w:w="1890" w:type="dxa"/>
            <w:tcBorders>
              <w:top w:val="nil"/>
              <w:left w:val="nil"/>
              <w:bottom w:val="single" w:sz="4" w:space="0" w:color="auto"/>
              <w:right w:val="single" w:sz="4" w:space="0" w:color="auto"/>
            </w:tcBorders>
            <w:noWrap/>
            <w:vAlign w:val="center"/>
            <w:hideMark/>
          </w:tcPr>
          <w:p w:rsidR="000C2351" w:rsidRPr="000C2351" w:rsidRDefault="000C2351" w:rsidP="000C2351">
            <w:pPr>
              <w:jc w:val="center"/>
              <w:rPr>
                <w:rFonts w:ascii="Arabic Typesetting" w:hAnsi="Arabic Typesetting" w:cs="Arabic Typesetting"/>
                <w:sz w:val="32"/>
                <w:szCs w:val="28"/>
              </w:rPr>
            </w:pPr>
            <w:r w:rsidRPr="000C2351">
              <w:rPr>
                <w:rFonts w:ascii="Arabic Typesetting" w:hAnsi="Arabic Typesetting" w:cs="Arabic Typesetting"/>
                <w:sz w:val="32"/>
                <w:szCs w:val="28"/>
              </w:rPr>
              <w:t>61</w:t>
            </w:r>
          </w:p>
        </w:tc>
        <w:tc>
          <w:tcPr>
            <w:tcW w:w="1890" w:type="dxa"/>
            <w:tcBorders>
              <w:top w:val="nil"/>
              <w:left w:val="nil"/>
              <w:bottom w:val="single" w:sz="4" w:space="0" w:color="auto"/>
              <w:right w:val="single" w:sz="4" w:space="0" w:color="auto"/>
            </w:tcBorders>
            <w:noWrap/>
            <w:vAlign w:val="center"/>
            <w:hideMark/>
          </w:tcPr>
          <w:p w:rsidR="000C2351" w:rsidRPr="000C2351" w:rsidRDefault="000C2351" w:rsidP="000C2351">
            <w:pPr>
              <w:jc w:val="center"/>
              <w:rPr>
                <w:rFonts w:ascii="Arabic Typesetting" w:hAnsi="Arabic Typesetting" w:cs="Arabic Typesetting"/>
                <w:sz w:val="32"/>
                <w:szCs w:val="28"/>
              </w:rPr>
            </w:pPr>
            <w:r w:rsidRPr="000C2351">
              <w:rPr>
                <w:rFonts w:ascii="Arabic Typesetting" w:hAnsi="Arabic Typesetting" w:cs="Arabic Typesetting"/>
                <w:sz w:val="32"/>
                <w:szCs w:val="28"/>
              </w:rPr>
              <w:t>45</w:t>
            </w:r>
          </w:p>
        </w:tc>
        <w:tc>
          <w:tcPr>
            <w:tcW w:w="2070" w:type="dxa"/>
            <w:tcBorders>
              <w:top w:val="nil"/>
              <w:left w:val="nil"/>
              <w:bottom w:val="single" w:sz="4" w:space="0" w:color="auto"/>
              <w:right w:val="single" w:sz="4" w:space="0" w:color="auto"/>
            </w:tcBorders>
            <w:noWrap/>
            <w:vAlign w:val="center"/>
            <w:hideMark/>
          </w:tcPr>
          <w:p w:rsidR="000C2351" w:rsidRPr="000C2351" w:rsidRDefault="000C2351" w:rsidP="000C2351">
            <w:pPr>
              <w:jc w:val="center"/>
              <w:rPr>
                <w:rFonts w:ascii="Arabic Typesetting" w:hAnsi="Arabic Typesetting" w:cs="Arabic Typesetting"/>
                <w:sz w:val="32"/>
                <w:szCs w:val="28"/>
              </w:rPr>
            </w:pPr>
            <w:r w:rsidRPr="000C2351">
              <w:rPr>
                <w:rFonts w:ascii="Arabic Typesetting" w:hAnsi="Arabic Typesetting" w:cs="Arabic Typesetting"/>
                <w:sz w:val="32"/>
                <w:szCs w:val="28"/>
              </w:rPr>
              <w:t>145</w:t>
            </w:r>
          </w:p>
        </w:tc>
      </w:tr>
      <w:tr w:rsidR="000C2351" w:rsidRPr="000C2351" w:rsidTr="000C2351">
        <w:trPr>
          <w:trHeight w:val="557"/>
        </w:trPr>
        <w:tc>
          <w:tcPr>
            <w:tcW w:w="1625" w:type="dxa"/>
            <w:tcBorders>
              <w:top w:val="nil"/>
              <w:left w:val="single" w:sz="4" w:space="0" w:color="auto"/>
              <w:bottom w:val="single" w:sz="4" w:space="0" w:color="auto"/>
              <w:right w:val="single" w:sz="4" w:space="0" w:color="auto"/>
            </w:tcBorders>
            <w:shd w:val="clear" w:color="auto" w:fill="C5D9F1"/>
            <w:noWrap/>
            <w:vAlign w:val="center"/>
            <w:hideMark/>
          </w:tcPr>
          <w:p w:rsidR="000C2351" w:rsidRPr="000C2351" w:rsidRDefault="000C2351" w:rsidP="000C2351">
            <w:pPr>
              <w:bidi/>
              <w:rPr>
                <w:rFonts w:ascii="Arabic Typesetting" w:hAnsi="Arabic Typesetting" w:cs="Arabic Typesetting"/>
                <w:color w:val="000000"/>
                <w:sz w:val="30"/>
                <w:szCs w:val="30"/>
              </w:rPr>
            </w:pPr>
            <w:proofErr w:type="gramStart"/>
            <w:r w:rsidRPr="000C2351">
              <w:rPr>
                <w:rFonts w:ascii="Arabic Typesetting" w:hAnsi="Arabic Typesetting" w:cs="Arabic Typesetting"/>
                <w:color w:val="000000"/>
                <w:sz w:val="30"/>
                <w:szCs w:val="30"/>
                <w:rtl/>
              </w:rPr>
              <w:t>المدقق</w:t>
            </w:r>
            <w:proofErr w:type="gramEnd"/>
            <w:r w:rsidRPr="000C2351">
              <w:rPr>
                <w:rFonts w:ascii="Arabic Typesetting" w:hAnsi="Arabic Typesetting" w:cs="Arabic Typesetting"/>
                <w:color w:val="000000"/>
                <w:sz w:val="30"/>
                <w:szCs w:val="30"/>
                <w:rtl/>
              </w:rPr>
              <w:t xml:space="preserve"> الخارجي</w:t>
            </w:r>
          </w:p>
        </w:tc>
        <w:tc>
          <w:tcPr>
            <w:tcW w:w="1715" w:type="dxa"/>
            <w:tcBorders>
              <w:top w:val="nil"/>
              <w:left w:val="nil"/>
              <w:bottom w:val="single" w:sz="4" w:space="0" w:color="auto"/>
              <w:right w:val="single" w:sz="4" w:space="0" w:color="auto"/>
            </w:tcBorders>
            <w:noWrap/>
            <w:vAlign w:val="center"/>
            <w:hideMark/>
          </w:tcPr>
          <w:p w:rsidR="000C2351" w:rsidRPr="000C2351" w:rsidRDefault="000C2351" w:rsidP="000C2351">
            <w:pPr>
              <w:jc w:val="center"/>
              <w:rPr>
                <w:rFonts w:ascii="Arabic Typesetting" w:hAnsi="Arabic Typesetting" w:cs="Arabic Typesetting"/>
                <w:sz w:val="32"/>
                <w:szCs w:val="28"/>
              </w:rPr>
            </w:pPr>
            <w:r w:rsidRPr="000C2351">
              <w:rPr>
                <w:rFonts w:ascii="Arabic Typesetting" w:hAnsi="Arabic Typesetting" w:cs="Arabic Typesetting"/>
                <w:sz w:val="32"/>
                <w:szCs w:val="28"/>
              </w:rPr>
              <w:t>31</w:t>
            </w:r>
          </w:p>
        </w:tc>
        <w:tc>
          <w:tcPr>
            <w:tcW w:w="1890" w:type="dxa"/>
            <w:tcBorders>
              <w:top w:val="nil"/>
              <w:left w:val="nil"/>
              <w:bottom w:val="single" w:sz="4" w:space="0" w:color="auto"/>
              <w:right w:val="single" w:sz="4" w:space="0" w:color="auto"/>
            </w:tcBorders>
            <w:noWrap/>
            <w:vAlign w:val="center"/>
            <w:hideMark/>
          </w:tcPr>
          <w:p w:rsidR="000C2351" w:rsidRPr="000C2351" w:rsidRDefault="000C2351" w:rsidP="000C2351">
            <w:pPr>
              <w:jc w:val="center"/>
              <w:rPr>
                <w:rFonts w:ascii="Arabic Typesetting" w:hAnsi="Arabic Typesetting" w:cs="Arabic Typesetting"/>
                <w:sz w:val="32"/>
                <w:szCs w:val="28"/>
              </w:rPr>
            </w:pPr>
            <w:r w:rsidRPr="000C2351">
              <w:rPr>
                <w:rFonts w:ascii="Arabic Typesetting" w:hAnsi="Arabic Typesetting" w:cs="Arabic Typesetting"/>
                <w:sz w:val="32"/>
                <w:szCs w:val="28"/>
              </w:rPr>
              <w:t>30</w:t>
            </w:r>
          </w:p>
        </w:tc>
        <w:tc>
          <w:tcPr>
            <w:tcW w:w="1890" w:type="dxa"/>
            <w:tcBorders>
              <w:top w:val="nil"/>
              <w:left w:val="nil"/>
              <w:bottom w:val="single" w:sz="4" w:space="0" w:color="auto"/>
              <w:right w:val="single" w:sz="4" w:space="0" w:color="auto"/>
            </w:tcBorders>
            <w:noWrap/>
            <w:vAlign w:val="center"/>
            <w:hideMark/>
          </w:tcPr>
          <w:p w:rsidR="000C2351" w:rsidRPr="000C2351" w:rsidRDefault="000C2351" w:rsidP="000C2351">
            <w:pPr>
              <w:jc w:val="center"/>
              <w:rPr>
                <w:rFonts w:ascii="Arabic Typesetting" w:hAnsi="Arabic Typesetting" w:cs="Arabic Typesetting"/>
                <w:sz w:val="32"/>
                <w:szCs w:val="28"/>
              </w:rPr>
            </w:pPr>
            <w:r w:rsidRPr="000C2351">
              <w:rPr>
                <w:rFonts w:ascii="Arabic Typesetting" w:hAnsi="Arabic Typesetting" w:cs="Arabic Typesetting"/>
                <w:sz w:val="32"/>
                <w:szCs w:val="28"/>
              </w:rPr>
              <w:t>13</w:t>
            </w:r>
          </w:p>
        </w:tc>
        <w:tc>
          <w:tcPr>
            <w:tcW w:w="2070" w:type="dxa"/>
            <w:tcBorders>
              <w:top w:val="nil"/>
              <w:left w:val="nil"/>
              <w:bottom w:val="single" w:sz="4" w:space="0" w:color="auto"/>
              <w:right w:val="single" w:sz="4" w:space="0" w:color="auto"/>
            </w:tcBorders>
            <w:noWrap/>
            <w:vAlign w:val="center"/>
            <w:hideMark/>
          </w:tcPr>
          <w:p w:rsidR="000C2351" w:rsidRPr="000C2351" w:rsidRDefault="000C2351" w:rsidP="000C2351">
            <w:pPr>
              <w:jc w:val="center"/>
              <w:rPr>
                <w:rFonts w:ascii="Arabic Typesetting" w:hAnsi="Arabic Typesetting" w:cs="Arabic Typesetting"/>
                <w:sz w:val="32"/>
                <w:szCs w:val="28"/>
              </w:rPr>
            </w:pPr>
            <w:r w:rsidRPr="000C2351">
              <w:rPr>
                <w:rFonts w:ascii="Arabic Typesetting" w:hAnsi="Arabic Typesetting" w:cs="Arabic Typesetting"/>
                <w:sz w:val="32"/>
                <w:szCs w:val="28"/>
              </w:rPr>
              <w:t>48</w:t>
            </w:r>
          </w:p>
        </w:tc>
      </w:tr>
      <w:tr w:rsidR="000C2351" w:rsidRPr="000C2351" w:rsidTr="000C2351">
        <w:trPr>
          <w:trHeight w:val="575"/>
        </w:trPr>
        <w:tc>
          <w:tcPr>
            <w:tcW w:w="1625" w:type="dxa"/>
            <w:tcBorders>
              <w:top w:val="nil"/>
              <w:left w:val="single" w:sz="4" w:space="0" w:color="auto"/>
              <w:bottom w:val="single" w:sz="4" w:space="0" w:color="auto"/>
              <w:right w:val="single" w:sz="4" w:space="0" w:color="auto"/>
            </w:tcBorders>
            <w:shd w:val="clear" w:color="auto" w:fill="C5D9F1"/>
            <w:noWrap/>
            <w:vAlign w:val="center"/>
            <w:hideMark/>
          </w:tcPr>
          <w:p w:rsidR="000C2351" w:rsidRPr="000C2351" w:rsidRDefault="000C2351" w:rsidP="000C2351">
            <w:pPr>
              <w:bidi/>
              <w:rPr>
                <w:rFonts w:ascii="Arabic Typesetting" w:hAnsi="Arabic Typesetting" w:cs="Arabic Typesetting"/>
                <w:color w:val="000000"/>
                <w:sz w:val="30"/>
                <w:szCs w:val="30"/>
              </w:rPr>
            </w:pPr>
            <w:r w:rsidRPr="000C2351">
              <w:rPr>
                <w:rFonts w:ascii="Arabic Typesetting" w:hAnsi="Arabic Typesetting" w:cs="Arabic Typesetting"/>
                <w:color w:val="000000"/>
                <w:sz w:val="30"/>
                <w:szCs w:val="30"/>
                <w:rtl/>
              </w:rPr>
              <w:t>اللجنة الاستشارية المستقلة للرقابة</w:t>
            </w:r>
          </w:p>
        </w:tc>
        <w:tc>
          <w:tcPr>
            <w:tcW w:w="1715" w:type="dxa"/>
            <w:tcBorders>
              <w:top w:val="nil"/>
              <w:left w:val="nil"/>
              <w:bottom w:val="single" w:sz="4" w:space="0" w:color="auto"/>
              <w:right w:val="single" w:sz="4" w:space="0" w:color="auto"/>
            </w:tcBorders>
            <w:noWrap/>
            <w:vAlign w:val="center"/>
            <w:hideMark/>
          </w:tcPr>
          <w:p w:rsidR="000C2351" w:rsidRPr="000C2351" w:rsidRDefault="000C2351" w:rsidP="000C2351">
            <w:pPr>
              <w:jc w:val="center"/>
              <w:rPr>
                <w:rFonts w:ascii="Arabic Typesetting" w:hAnsi="Arabic Typesetting" w:cs="Arabic Typesetting"/>
                <w:sz w:val="32"/>
                <w:szCs w:val="28"/>
              </w:rPr>
            </w:pPr>
            <w:r w:rsidRPr="000C2351">
              <w:rPr>
                <w:rFonts w:ascii="Arabic Typesetting" w:hAnsi="Arabic Typesetting" w:cs="Arabic Typesetting"/>
                <w:sz w:val="32"/>
                <w:szCs w:val="28"/>
              </w:rPr>
              <w:t>1</w:t>
            </w:r>
          </w:p>
        </w:tc>
        <w:tc>
          <w:tcPr>
            <w:tcW w:w="1890" w:type="dxa"/>
            <w:tcBorders>
              <w:top w:val="nil"/>
              <w:left w:val="nil"/>
              <w:bottom w:val="single" w:sz="4" w:space="0" w:color="auto"/>
              <w:right w:val="single" w:sz="4" w:space="0" w:color="auto"/>
            </w:tcBorders>
            <w:noWrap/>
            <w:vAlign w:val="center"/>
            <w:hideMark/>
          </w:tcPr>
          <w:p w:rsidR="000C2351" w:rsidRPr="000C2351" w:rsidRDefault="000C2351" w:rsidP="000C2351">
            <w:pPr>
              <w:jc w:val="center"/>
              <w:rPr>
                <w:rFonts w:ascii="Arabic Typesetting" w:hAnsi="Arabic Typesetting" w:cs="Arabic Typesetting"/>
                <w:sz w:val="32"/>
                <w:szCs w:val="28"/>
              </w:rPr>
            </w:pPr>
            <w:r w:rsidRPr="000C2351">
              <w:rPr>
                <w:rFonts w:ascii="Arabic Typesetting" w:hAnsi="Arabic Typesetting" w:cs="Arabic Typesetting"/>
                <w:sz w:val="32"/>
                <w:szCs w:val="28"/>
              </w:rPr>
              <w:t>0</w:t>
            </w:r>
          </w:p>
        </w:tc>
        <w:tc>
          <w:tcPr>
            <w:tcW w:w="1890" w:type="dxa"/>
            <w:tcBorders>
              <w:top w:val="nil"/>
              <w:left w:val="nil"/>
              <w:bottom w:val="single" w:sz="4" w:space="0" w:color="auto"/>
              <w:right w:val="single" w:sz="4" w:space="0" w:color="auto"/>
            </w:tcBorders>
            <w:noWrap/>
            <w:vAlign w:val="center"/>
            <w:hideMark/>
          </w:tcPr>
          <w:p w:rsidR="000C2351" w:rsidRPr="000C2351" w:rsidRDefault="000C2351" w:rsidP="000C2351">
            <w:pPr>
              <w:jc w:val="center"/>
              <w:rPr>
                <w:rFonts w:ascii="Arabic Typesetting" w:hAnsi="Arabic Typesetting" w:cs="Arabic Typesetting"/>
                <w:sz w:val="32"/>
                <w:szCs w:val="28"/>
              </w:rPr>
            </w:pPr>
            <w:r w:rsidRPr="000C2351">
              <w:rPr>
                <w:rFonts w:ascii="Arabic Typesetting" w:hAnsi="Arabic Typesetting" w:cs="Arabic Typesetting"/>
                <w:sz w:val="32"/>
                <w:szCs w:val="28"/>
              </w:rPr>
              <w:t>1</w:t>
            </w:r>
          </w:p>
        </w:tc>
        <w:tc>
          <w:tcPr>
            <w:tcW w:w="2070" w:type="dxa"/>
            <w:tcBorders>
              <w:top w:val="nil"/>
              <w:left w:val="nil"/>
              <w:bottom w:val="single" w:sz="4" w:space="0" w:color="auto"/>
              <w:right w:val="single" w:sz="4" w:space="0" w:color="auto"/>
            </w:tcBorders>
            <w:noWrap/>
            <w:vAlign w:val="center"/>
            <w:hideMark/>
          </w:tcPr>
          <w:p w:rsidR="000C2351" w:rsidRPr="000C2351" w:rsidRDefault="000C2351" w:rsidP="000C2351">
            <w:pPr>
              <w:jc w:val="center"/>
              <w:rPr>
                <w:rFonts w:ascii="Arabic Typesetting" w:hAnsi="Arabic Typesetting" w:cs="Arabic Typesetting"/>
                <w:sz w:val="32"/>
                <w:szCs w:val="28"/>
              </w:rPr>
            </w:pPr>
            <w:r w:rsidRPr="000C2351">
              <w:rPr>
                <w:rFonts w:ascii="Arabic Typesetting" w:hAnsi="Arabic Typesetting" w:cs="Arabic Typesetting"/>
                <w:sz w:val="32"/>
                <w:szCs w:val="28"/>
              </w:rPr>
              <w:t>0</w:t>
            </w:r>
          </w:p>
        </w:tc>
      </w:tr>
      <w:tr w:rsidR="000C2351" w:rsidRPr="000C2351" w:rsidTr="000C2351">
        <w:trPr>
          <w:trHeight w:val="665"/>
        </w:trPr>
        <w:tc>
          <w:tcPr>
            <w:tcW w:w="1625" w:type="dxa"/>
            <w:tcBorders>
              <w:top w:val="single" w:sz="4" w:space="0" w:color="auto"/>
              <w:left w:val="single" w:sz="4" w:space="0" w:color="auto"/>
              <w:bottom w:val="single" w:sz="4" w:space="0" w:color="auto"/>
              <w:right w:val="single" w:sz="4" w:space="0" w:color="auto"/>
            </w:tcBorders>
            <w:shd w:val="clear" w:color="auto" w:fill="C5D9F1"/>
            <w:noWrap/>
            <w:vAlign w:val="center"/>
            <w:hideMark/>
          </w:tcPr>
          <w:p w:rsidR="000C2351" w:rsidRPr="000C2351" w:rsidRDefault="000C2351" w:rsidP="000C2351">
            <w:pPr>
              <w:bidi/>
              <w:rPr>
                <w:rFonts w:ascii="Arabic Typesetting" w:hAnsi="Arabic Typesetting" w:cs="Arabic Typesetting"/>
                <w:b/>
                <w:bCs/>
                <w:color w:val="000000"/>
                <w:sz w:val="30"/>
                <w:szCs w:val="30"/>
              </w:rPr>
            </w:pPr>
            <w:r w:rsidRPr="000C2351">
              <w:rPr>
                <w:rFonts w:ascii="Arabic Typesetting" w:hAnsi="Arabic Typesetting" w:cs="Arabic Typesetting"/>
                <w:b/>
                <w:bCs/>
                <w:color w:val="000000"/>
                <w:sz w:val="30"/>
                <w:szCs w:val="30"/>
                <w:rtl/>
              </w:rPr>
              <w:t>المجموع</w:t>
            </w:r>
          </w:p>
        </w:tc>
        <w:tc>
          <w:tcPr>
            <w:tcW w:w="1715" w:type="dxa"/>
            <w:tcBorders>
              <w:top w:val="single" w:sz="4" w:space="0" w:color="auto"/>
              <w:left w:val="nil"/>
              <w:bottom w:val="single" w:sz="4" w:space="0" w:color="auto"/>
              <w:right w:val="single" w:sz="4" w:space="0" w:color="auto"/>
            </w:tcBorders>
            <w:noWrap/>
            <w:vAlign w:val="center"/>
            <w:hideMark/>
          </w:tcPr>
          <w:p w:rsidR="000C2351" w:rsidRPr="000C2351" w:rsidRDefault="000C2351" w:rsidP="000C2351">
            <w:pPr>
              <w:jc w:val="center"/>
              <w:rPr>
                <w:rFonts w:ascii="Arabic Typesetting" w:hAnsi="Arabic Typesetting" w:cs="Arabic Typesetting"/>
                <w:b/>
                <w:bCs/>
                <w:sz w:val="32"/>
                <w:szCs w:val="28"/>
              </w:rPr>
            </w:pPr>
            <w:r w:rsidRPr="000C2351">
              <w:rPr>
                <w:rFonts w:ascii="Arabic Typesetting" w:hAnsi="Arabic Typesetting" w:cs="Arabic Typesetting"/>
                <w:b/>
                <w:bCs/>
                <w:sz w:val="32"/>
                <w:szCs w:val="28"/>
              </w:rPr>
              <w:t>161</w:t>
            </w:r>
          </w:p>
        </w:tc>
        <w:tc>
          <w:tcPr>
            <w:tcW w:w="1890" w:type="dxa"/>
            <w:tcBorders>
              <w:top w:val="single" w:sz="4" w:space="0" w:color="auto"/>
              <w:left w:val="nil"/>
              <w:bottom w:val="single" w:sz="4" w:space="0" w:color="auto"/>
              <w:right w:val="single" w:sz="4" w:space="0" w:color="auto"/>
            </w:tcBorders>
            <w:noWrap/>
            <w:vAlign w:val="center"/>
            <w:hideMark/>
          </w:tcPr>
          <w:p w:rsidR="000C2351" w:rsidRPr="000C2351" w:rsidRDefault="000C2351" w:rsidP="000C2351">
            <w:pPr>
              <w:jc w:val="center"/>
              <w:rPr>
                <w:rFonts w:ascii="Arabic Typesetting" w:hAnsi="Arabic Typesetting" w:cs="Arabic Typesetting"/>
                <w:b/>
                <w:bCs/>
                <w:sz w:val="32"/>
                <w:szCs w:val="28"/>
              </w:rPr>
            </w:pPr>
            <w:r w:rsidRPr="000C2351">
              <w:rPr>
                <w:rFonts w:ascii="Arabic Typesetting" w:hAnsi="Arabic Typesetting" w:cs="Arabic Typesetting"/>
                <w:b/>
                <w:bCs/>
                <w:sz w:val="32"/>
                <w:szCs w:val="28"/>
              </w:rPr>
              <w:t>91</w:t>
            </w:r>
          </w:p>
        </w:tc>
        <w:tc>
          <w:tcPr>
            <w:tcW w:w="1890" w:type="dxa"/>
            <w:tcBorders>
              <w:top w:val="single" w:sz="4" w:space="0" w:color="auto"/>
              <w:left w:val="nil"/>
              <w:bottom w:val="single" w:sz="4" w:space="0" w:color="auto"/>
              <w:right w:val="single" w:sz="4" w:space="0" w:color="auto"/>
            </w:tcBorders>
            <w:noWrap/>
            <w:vAlign w:val="center"/>
            <w:hideMark/>
          </w:tcPr>
          <w:p w:rsidR="000C2351" w:rsidRPr="000C2351" w:rsidRDefault="000C2351" w:rsidP="000C2351">
            <w:pPr>
              <w:jc w:val="center"/>
              <w:rPr>
                <w:rFonts w:ascii="Arabic Typesetting" w:hAnsi="Arabic Typesetting" w:cs="Arabic Typesetting"/>
                <w:b/>
                <w:bCs/>
                <w:sz w:val="32"/>
                <w:szCs w:val="28"/>
              </w:rPr>
            </w:pPr>
            <w:r w:rsidRPr="000C2351">
              <w:rPr>
                <w:rFonts w:ascii="Arabic Typesetting" w:hAnsi="Arabic Typesetting" w:cs="Arabic Typesetting"/>
                <w:b/>
                <w:bCs/>
                <w:sz w:val="32"/>
                <w:szCs w:val="28"/>
              </w:rPr>
              <w:t>59</w:t>
            </w:r>
          </w:p>
        </w:tc>
        <w:tc>
          <w:tcPr>
            <w:tcW w:w="2070" w:type="dxa"/>
            <w:tcBorders>
              <w:top w:val="single" w:sz="4" w:space="0" w:color="auto"/>
              <w:left w:val="nil"/>
              <w:bottom w:val="single" w:sz="4" w:space="0" w:color="auto"/>
              <w:right w:val="single" w:sz="4" w:space="0" w:color="auto"/>
            </w:tcBorders>
            <w:noWrap/>
            <w:vAlign w:val="center"/>
            <w:hideMark/>
          </w:tcPr>
          <w:p w:rsidR="000C2351" w:rsidRPr="000C2351" w:rsidRDefault="000C2351" w:rsidP="000C2351">
            <w:pPr>
              <w:jc w:val="center"/>
              <w:rPr>
                <w:rFonts w:ascii="Arabic Typesetting" w:hAnsi="Arabic Typesetting" w:cs="Arabic Typesetting"/>
                <w:b/>
                <w:bCs/>
                <w:sz w:val="32"/>
                <w:szCs w:val="28"/>
              </w:rPr>
            </w:pPr>
            <w:r w:rsidRPr="000C2351">
              <w:rPr>
                <w:rFonts w:ascii="Arabic Typesetting" w:hAnsi="Arabic Typesetting" w:cs="Arabic Typesetting"/>
                <w:b/>
                <w:bCs/>
                <w:sz w:val="32"/>
                <w:szCs w:val="28"/>
              </w:rPr>
              <w:t>193</w:t>
            </w:r>
          </w:p>
        </w:tc>
      </w:tr>
    </w:tbl>
    <w:p w:rsidR="000C2351" w:rsidRPr="000C2351" w:rsidRDefault="000C2351" w:rsidP="000C2351">
      <w:pPr>
        <w:numPr>
          <w:ilvl w:val="0"/>
          <w:numId w:val="38"/>
        </w:numPr>
        <w:bidi/>
        <w:spacing w:before="240" w:after="240" w:line="360" w:lineRule="exact"/>
        <w:rPr>
          <w:rFonts w:ascii="Arabic Typesetting" w:hAnsi="Arabic Typesetting" w:cs="Arabic Typesetting"/>
          <w:sz w:val="36"/>
          <w:szCs w:val="36"/>
        </w:rPr>
      </w:pPr>
      <w:r w:rsidRPr="000C2351">
        <w:rPr>
          <w:rFonts w:ascii="Arabic Typesetting" w:hAnsi="Arabic Typesetting" w:cs="Arabic Typesetting" w:hint="cs"/>
          <w:sz w:val="36"/>
          <w:szCs w:val="36"/>
          <w:rtl/>
          <w:lang w:bidi="ar-EG"/>
        </w:rPr>
        <w:t>ويرد فيما يلي رسم بياني لتوزيع التوصيات المفتوحة بحسب المصدر في 30 يونيو 2017.</w:t>
      </w:r>
    </w:p>
    <w:p w:rsidR="000C2351" w:rsidRPr="000C2351" w:rsidRDefault="000C2351" w:rsidP="000C2351">
      <w:pPr>
        <w:keepNext/>
        <w:bidi/>
        <w:spacing w:after="240" w:line="360" w:lineRule="exact"/>
        <w:jc w:val="center"/>
        <w:rPr>
          <w:rFonts w:ascii="Arabic Typesetting" w:hAnsi="Arabic Typesetting" w:cs="Arabic Typesetting"/>
          <w:b/>
          <w:bCs/>
          <w:sz w:val="36"/>
          <w:szCs w:val="36"/>
        </w:rPr>
      </w:pPr>
      <w:r w:rsidRPr="000C2351">
        <w:rPr>
          <w:rFonts w:ascii="Arabic Typesetting" w:hAnsi="Arabic Typesetting" w:cs="Arabic Typesetting"/>
          <w:b/>
          <w:bCs/>
          <w:sz w:val="36"/>
          <w:szCs w:val="36"/>
          <w:rtl/>
        </w:rPr>
        <w:t>الرسم البياني (4) – توصيات الرقابة المفتوحة بحسب المصدر</w:t>
      </w:r>
    </w:p>
    <w:p w:rsidR="000C2351" w:rsidRPr="000C2351" w:rsidRDefault="000C2351" w:rsidP="000C2351">
      <w:pPr>
        <w:bidi/>
        <w:spacing w:after="240"/>
        <w:jc w:val="center"/>
        <w:rPr>
          <w:rFonts w:ascii="Arabic Typesetting" w:hAnsi="Arabic Typesetting" w:cs="Arabic Typesetting"/>
          <w:noProof/>
          <w:sz w:val="36"/>
          <w:szCs w:val="36"/>
          <w:rtl/>
        </w:rPr>
      </w:pPr>
      <w:r w:rsidRPr="000C2351">
        <w:rPr>
          <w:rFonts w:ascii="Arabic Typesetting" w:hAnsi="Arabic Typesetting" w:cs="Arabic Typesetting"/>
          <w:noProof/>
          <w:sz w:val="36"/>
          <w:szCs w:val="36"/>
        </w:rPr>
        <w:drawing>
          <wp:inline distT="0" distB="0" distL="0" distR="0" wp14:anchorId="6F2F0D92" wp14:editId="7B288542">
            <wp:extent cx="2590800" cy="1885950"/>
            <wp:effectExtent l="0" t="0" r="0" b="0"/>
            <wp:docPr id="1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90800" cy="1885950"/>
                    </a:xfrm>
                    <a:prstGeom prst="rect">
                      <a:avLst/>
                    </a:prstGeom>
                    <a:noFill/>
                    <a:ln>
                      <a:noFill/>
                    </a:ln>
                  </pic:spPr>
                </pic:pic>
              </a:graphicData>
            </a:graphic>
          </wp:inline>
        </w:drawing>
      </w:r>
    </w:p>
    <w:p w:rsidR="000C2351" w:rsidRPr="000C2351" w:rsidRDefault="000C2351" w:rsidP="000C2351">
      <w:pPr>
        <w:rPr>
          <w:rFonts w:ascii="Arabic Typesetting" w:hAnsi="Arabic Typesetting" w:cs="Arabic Typesetting"/>
          <w:noProof/>
          <w:sz w:val="36"/>
          <w:szCs w:val="36"/>
          <w:rtl/>
        </w:rPr>
      </w:pPr>
      <w:r w:rsidRPr="000C2351">
        <w:rPr>
          <w:rFonts w:ascii="Arabic Typesetting" w:hAnsi="Arabic Typesetting" w:cs="Arabic Typesetting"/>
          <w:noProof/>
          <w:sz w:val="36"/>
          <w:szCs w:val="36"/>
          <w:rtl/>
        </w:rPr>
        <w:br w:type="page"/>
      </w:r>
    </w:p>
    <w:p w:rsidR="000C2351" w:rsidRPr="000C2351" w:rsidRDefault="000C2351" w:rsidP="000C2351">
      <w:pPr>
        <w:numPr>
          <w:ilvl w:val="0"/>
          <w:numId w:val="38"/>
        </w:numPr>
        <w:bidi/>
        <w:spacing w:after="240" w:line="360" w:lineRule="exact"/>
        <w:rPr>
          <w:rFonts w:ascii="Arabic Typesetting" w:hAnsi="Arabic Typesetting" w:cs="Arabic Typesetting"/>
          <w:noProof/>
          <w:sz w:val="36"/>
          <w:szCs w:val="36"/>
          <w:rtl/>
        </w:rPr>
      </w:pPr>
      <w:r w:rsidRPr="000C2351">
        <w:rPr>
          <w:rFonts w:ascii="Arabic Typesetting" w:hAnsi="Arabic Typesetting" w:cs="Arabic Typesetting" w:hint="cs"/>
          <w:sz w:val="36"/>
          <w:szCs w:val="36"/>
          <w:rtl/>
          <w:lang w:bidi="ar-EG"/>
        </w:rPr>
        <w:lastRenderedPageBreak/>
        <w:t xml:space="preserve">ويلخص الرسم البياني التالي </w:t>
      </w:r>
      <w:proofErr w:type="gramStart"/>
      <w:r w:rsidRPr="000C2351">
        <w:rPr>
          <w:rFonts w:ascii="Arabic Typesetting" w:hAnsi="Arabic Typesetting" w:cs="Arabic Typesetting" w:hint="cs"/>
          <w:sz w:val="36"/>
          <w:szCs w:val="36"/>
          <w:rtl/>
          <w:lang w:bidi="ar-EG"/>
        </w:rPr>
        <w:t>تطور</w:t>
      </w:r>
      <w:proofErr w:type="gramEnd"/>
      <w:r w:rsidRPr="000C2351">
        <w:rPr>
          <w:rFonts w:ascii="Arabic Typesetting" w:hAnsi="Arabic Typesetting" w:cs="Arabic Typesetting" w:hint="cs"/>
          <w:sz w:val="36"/>
          <w:szCs w:val="36"/>
          <w:rtl/>
          <w:lang w:bidi="ar-EG"/>
        </w:rPr>
        <w:t xml:space="preserve"> توصيات الرقابة المفتوحة حتى 30 يونيو 2017.</w:t>
      </w:r>
    </w:p>
    <w:p w:rsidR="000C2351" w:rsidRPr="000C2351" w:rsidRDefault="000C2351" w:rsidP="000C2351">
      <w:pPr>
        <w:keepNext/>
        <w:bidi/>
        <w:spacing w:after="240" w:line="360" w:lineRule="exact"/>
        <w:jc w:val="center"/>
        <w:rPr>
          <w:rFonts w:ascii="Arabic Typesetting" w:hAnsi="Arabic Typesetting" w:cs="Arabic Typesetting" w:hint="cs"/>
          <w:b/>
          <w:bCs/>
          <w:sz w:val="36"/>
          <w:szCs w:val="36"/>
          <w:rtl/>
        </w:rPr>
      </w:pPr>
      <w:r w:rsidRPr="000C2351">
        <w:rPr>
          <w:rFonts w:ascii="Arabic Typesetting" w:hAnsi="Arabic Typesetting" w:cs="Arabic Typesetting"/>
          <w:b/>
          <w:bCs/>
          <w:sz w:val="36"/>
          <w:szCs w:val="36"/>
          <w:rtl/>
        </w:rPr>
        <w:t>الرسم البياني (5) – تطور توصيات الرقابة المفتوحة بحسب الأولوية</w:t>
      </w:r>
    </w:p>
    <w:p w:rsidR="000C2351" w:rsidRPr="000C2351" w:rsidRDefault="000C2351" w:rsidP="000C2351">
      <w:pPr>
        <w:bidi/>
        <w:spacing w:after="240"/>
        <w:jc w:val="center"/>
        <w:rPr>
          <w:rFonts w:ascii="Arabic Typesetting" w:hAnsi="Arabic Typesetting" w:cs="Arabic Typesetting"/>
          <w:noProof/>
          <w:sz w:val="36"/>
          <w:szCs w:val="36"/>
          <w:rtl/>
        </w:rPr>
      </w:pPr>
      <w:r w:rsidRPr="000C2351">
        <w:rPr>
          <w:rFonts w:ascii="Arabic Typesetting" w:hAnsi="Arabic Typesetting" w:cs="Arabic Typesetting"/>
          <w:noProof/>
          <w:sz w:val="36"/>
          <w:szCs w:val="36"/>
        </w:rPr>
        <w:drawing>
          <wp:inline distT="0" distB="0" distL="0" distR="0" wp14:anchorId="5C8D327B" wp14:editId="2FD67C1D">
            <wp:extent cx="5048250" cy="2495550"/>
            <wp:effectExtent l="0" t="0" r="0" b="0"/>
            <wp:docPr id="1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48250" cy="2495550"/>
                    </a:xfrm>
                    <a:prstGeom prst="rect">
                      <a:avLst/>
                    </a:prstGeom>
                    <a:noFill/>
                    <a:ln>
                      <a:noFill/>
                    </a:ln>
                  </pic:spPr>
                </pic:pic>
              </a:graphicData>
            </a:graphic>
          </wp:inline>
        </w:drawing>
      </w:r>
    </w:p>
    <w:p w:rsidR="000C2351" w:rsidRPr="000C2351" w:rsidRDefault="000C2351" w:rsidP="000C2351">
      <w:pPr>
        <w:numPr>
          <w:ilvl w:val="0"/>
          <w:numId w:val="38"/>
        </w:numPr>
        <w:bidi/>
        <w:spacing w:after="240" w:line="360" w:lineRule="exact"/>
        <w:rPr>
          <w:rFonts w:ascii="Arabic Typesetting" w:hAnsi="Arabic Typesetting" w:cs="Arabic Typesetting"/>
          <w:sz w:val="36"/>
          <w:szCs w:val="36"/>
          <w:rtl/>
          <w:lang w:bidi="ar-EG"/>
        </w:rPr>
      </w:pPr>
      <w:r w:rsidRPr="000C2351">
        <w:rPr>
          <w:rFonts w:ascii="Arabic Typesetting" w:hAnsi="Arabic Typesetting" w:cs="Arabic Typesetting" w:hint="cs"/>
          <w:sz w:val="36"/>
          <w:szCs w:val="36"/>
          <w:rtl/>
        </w:rPr>
        <w:t xml:space="preserve">لا تزال </w:t>
      </w:r>
      <w:r w:rsidRPr="000C2351">
        <w:rPr>
          <w:rFonts w:ascii="Arabic Typesetting" w:hAnsi="Arabic Typesetting" w:cs="Arabic Typesetting" w:hint="cs"/>
          <w:sz w:val="36"/>
          <w:szCs w:val="36"/>
          <w:rtl/>
          <w:lang w:bidi="ar-EG"/>
        </w:rPr>
        <w:t>توصية عالية الأولوية وأخري متوسطة الأولوية مفتوحتين منذ عام 2011، ويبلغ عدد التوصيات التي صدرت بين عامي 2011 و2014 والتي لا تزال مفتوحة إلى الحين 41 توصية.</w:t>
      </w:r>
    </w:p>
    <w:p w:rsidR="000C2351" w:rsidRPr="000C2351" w:rsidRDefault="000C2351" w:rsidP="000C2351">
      <w:pPr>
        <w:numPr>
          <w:ilvl w:val="0"/>
          <w:numId w:val="38"/>
        </w:numPr>
        <w:bidi/>
        <w:spacing w:after="240" w:line="360" w:lineRule="exact"/>
        <w:rPr>
          <w:rFonts w:ascii="Arabic Typesetting" w:hAnsi="Arabic Typesetting" w:cs="Arabic Typesetting"/>
          <w:sz w:val="36"/>
          <w:szCs w:val="36"/>
          <w:lang w:bidi="ar-EG"/>
        </w:rPr>
      </w:pPr>
      <w:r w:rsidRPr="000C2351">
        <w:rPr>
          <w:rFonts w:ascii="Arabic Typesetting" w:hAnsi="Arabic Typesetting" w:cs="Arabic Typesetting" w:hint="cs"/>
          <w:sz w:val="36"/>
          <w:szCs w:val="36"/>
          <w:rtl/>
          <w:lang w:bidi="ar-EG"/>
        </w:rPr>
        <w:t>‏ويرد فيما يلي رسم بياني لعدد التوصيات بحسب برامج الويبو</w:t>
      </w:r>
      <w:r w:rsidRPr="000C2351">
        <w:rPr>
          <w:rFonts w:ascii="Arabic Typesetting" w:hAnsi="Arabic Typesetting" w:cs="Arabic Typesetting"/>
          <w:sz w:val="36"/>
          <w:szCs w:val="36"/>
          <w:vertAlign w:val="superscript"/>
          <w:rtl/>
          <w:lang w:bidi="ar-EG"/>
        </w:rPr>
        <w:footnoteReference w:id="10"/>
      </w:r>
      <w:r w:rsidRPr="000C2351">
        <w:rPr>
          <w:rFonts w:ascii="Arabic Typesetting" w:hAnsi="Arabic Typesetting" w:cs="Arabic Typesetting" w:hint="cs"/>
          <w:sz w:val="36"/>
          <w:szCs w:val="36"/>
          <w:rtl/>
          <w:lang w:bidi="ar-EG"/>
        </w:rPr>
        <w:t xml:space="preserve"> والأولوية في 30 يونيو 2017:</w:t>
      </w:r>
    </w:p>
    <w:p w:rsidR="000C2351" w:rsidRPr="000C2351" w:rsidRDefault="000C2351" w:rsidP="000C2351">
      <w:pPr>
        <w:keepNext/>
        <w:bidi/>
        <w:spacing w:after="240" w:line="360" w:lineRule="exact"/>
        <w:jc w:val="center"/>
        <w:rPr>
          <w:rFonts w:ascii="Arabic Typesetting" w:hAnsi="Arabic Typesetting" w:cs="Arabic Typesetting"/>
          <w:b/>
          <w:bCs/>
          <w:sz w:val="36"/>
          <w:szCs w:val="36"/>
        </w:rPr>
      </w:pPr>
      <w:r w:rsidRPr="000C2351">
        <w:rPr>
          <w:rFonts w:ascii="Arabic Typesetting" w:hAnsi="Arabic Typesetting" w:cs="Arabic Typesetting"/>
          <w:b/>
          <w:bCs/>
          <w:sz w:val="36"/>
          <w:szCs w:val="36"/>
          <w:rtl/>
        </w:rPr>
        <w:t>الرسم البياني (6) – التوصيات بحسب البرنامج والأولوية</w:t>
      </w:r>
    </w:p>
    <w:p w:rsidR="000C2351" w:rsidRPr="000C2351" w:rsidRDefault="000C2351" w:rsidP="000C2351">
      <w:pPr>
        <w:bidi/>
        <w:spacing w:after="240"/>
        <w:ind w:left="-426"/>
        <w:rPr>
          <w:rFonts w:ascii="Arabic Typesetting" w:hAnsi="Arabic Typesetting" w:cs="Arabic Typesetting"/>
          <w:noProof/>
          <w:sz w:val="36"/>
          <w:szCs w:val="36"/>
        </w:rPr>
      </w:pPr>
      <w:r w:rsidRPr="000C2351">
        <w:rPr>
          <w:rFonts w:ascii="Arabic Typesetting" w:hAnsi="Arabic Typesetting" w:cs="Arabic Typesetting"/>
          <w:noProof/>
          <w:sz w:val="36"/>
          <w:szCs w:val="36"/>
        </w:rPr>
        <w:drawing>
          <wp:inline distT="0" distB="0" distL="0" distR="0" wp14:anchorId="52643FCC" wp14:editId="6AF05816">
            <wp:extent cx="6134100" cy="2813050"/>
            <wp:effectExtent l="0" t="0" r="0" b="6350"/>
            <wp:docPr id="1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34100" cy="2813050"/>
                    </a:xfrm>
                    <a:prstGeom prst="rect">
                      <a:avLst/>
                    </a:prstGeom>
                    <a:noFill/>
                    <a:ln>
                      <a:noFill/>
                    </a:ln>
                  </pic:spPr>
                </pic:pic>
              </a:graphicData>
            </a:graphic>
          </wp:inline>
        </w:drawing>
      </w:r>
    </w:p>
    <w:p w:rsidR="000C2351" w:rsidRPr="000C2351" w:rsidRDefault="000C2351" w:rsidP="000C2351">
      <w:pPr>
        <w:numPr>
          <w:ilvl w:val="0"/>
          <w:numId w:val="38"/>
        </w:numPr>
        <w:bidi/>
        <w:spacing w:after="240" w:line="360" w:lineRule="exact"/>
        <w:rPr>
          <w:rFonts w:ascii="Arabic Typesetting" w:hAnsi="Arabic Typesetting" w:cs="Arabic Typesetting"/>
          <w:sz w:val="36"/>
          <w:szCs w:val="36"/>
          <w:lang w:bidi="ar-EG"/>
        </w:rPr>
      </w:pPr>
      <w:r w:rsidRPr="000C2351">
        <w:rPr>
          <w:rFonts w:ascii="Arabic Typesetting" w:hAnsi="Arabic Typesetting" w:cs="Arabic Typesetting" w:hint="cs"/>
          <w:sz w:val="36"/>
          <w:szCs w:val="36"/>
          <w:rtl/>
          <w:lang w:bidi="ar-EG"/>
        </w:rPr>
        <w:lastRenderedPageBreak/>
        <w:t>تستأثر خمسة برامج بنحو 48 في المائة من التوصيات العالية الأولوية التسع والتسعين، وتخص الحصة الكبرى من التوصيات المفتوحة إدارة الموارد البشرية (البرنامج 23) ثم إدارة البرامج والموارد (البرنامج 22) والبلدان الأفريقية والعربية وبلدان آسيا والمحيط الهادئ وأمريكا اللاتينية والكاريبي والبلدان الأقل نموا(البرنامج 9).</w:t>
      </w:r>
    </w:p>
    <w:p w:rsidR="000C2351" w:rsidRPr="000C2351" w:rsidRDefault="000C2351" w:rsidP="000C2351">
      <w:pPr>
        <w:keepNext/>
        <w:bidi/>
        <w:spacing w:before="240" w:after="240" w:line="400" w:lineRule="exact"/>
        <w:outlineLvl w:val="0"/>
        <w:rPr>
          <w:rFonts w:ascii="Arabic Typesetting" w:eastAsia="SimSun" w:hAnsi="Arabic Typesetting" w:cs="Arabic Typesetting"/>
          <w:bCs/>
          <w:sz w:val="40"/>
          <w:szCs w:val="40"/>
          <w:lang w:val="fr-CH"/>
        </w:rPr>
      </w:pPr>
      <w:bookmarkStart w:id="14" w:name="_Toc489430425"/>
      <w:r w:rsidRPr="000C2351">
        <w:rPr>
          <w:rFonts w:ascii="Arabic Typesetting" w:eastAsia="SimSun" w:hAnsi="Arabic Typesetting" w:cs="Arabic Typesetting" w:hint="cs"/>
          <w:bCs/>
          <w:sz w:val="40"/>
          <w:szCs w:val="40"/>
          <w:rtl/>
          <w:lang w:val="fr-CH"/>
        </w:rPr>
        <w:t>تقييم الجودة الخارجي لوظيفة التحقيق</w:t>
      </w:r>
      <w:bookmarkEnd w:id="14"/>
    </w:p>
    <w:p w:rsidR="000C2351" w:rsidRPr="000C2351" w:rsidRDefault="000C2351" w:rsidP="000C2351">
      <w:pPr>
        <w:numPr>
          <w:ilvl w:val="0"/>
          <w:numId w:val="38"/>
        </w:numPr>
        <w:bidi/>
        <w:spacing w:after="240" w:line="360" w:lineRule="exact"/>
        <w:rPr>
          <w:rFonts w:ascii="Arabic Typesetting" w:hAnsi="Arabic Typesetting" w:cs="Arabic Typesetting"/>
          <w:sz w:val="36"/>
          <w:szCs w:val="36"/>
          <w:lang w:bidi="ar-EG"/>
        </w:rPr>
      </w:pPr>
      <w:r w:rsidRPr="000C2351">
        <w:rPr>
          <w:rFonts w:ascii="Arabic Typesetting" w:hAnsi="Arabic Typesetting" w:cs="Arabic Typesetting" w:hint="cs"/>
          <w:sz w:val="36"/>
          <w:szCs w:val="36"/>
          <w:rtl/>
          <w:lang w:bidi="ar-EG"/>
        </w:rPr>
        <w:t xml:space="preserve">نفِّذت تسع توصيات </w:t>
      </w:r>
      <w:proofErr w:type="gramStart"/>
      <w:r w:rsidRPr="000C2351">
        <w:rPr>
          <w:rFonts w:ascii="Arabic Typesetting" w:hAnsi="Arabic Typesetting" w:cs="Arabic Typesetting" w:hint="cs"/>
          <w:sz w:val="36"/>
          <w:szCs w:val="36"/>
          <w:rtl/>
          <w:lang w:bidi="ar-EG"/>
        </w:rPr>
        <w:t>من</w:t>
      </w:r>
      <w:proofErr w:type="gramEnd"/>
      <w:r w:rsidRPr="000C2351">
        <w:rPr>
          <w:rFonts w:ascii="Arabic Typesetting" w:hAnsi="Arabic Typesetting" w:cs="Arabic Typesetting" w:hint="cs"/>
          <w:sz w:val="36"/>
          <w:szCs w:val="36"/>
          <w:rtl/>
          <w:lang w:bidi="ar-EG"/>
        </w:rPr>
        <w:t xml:space="preserve"> أصل 13 توصية منبثقة عن تقييم الجودة الخارجي لوظيفة التحقيق. وستنفذ توصيتان من التوصيات الأربعة المتبقية عن طريق تطوير أداة تدريبية إلكترونية للتوعية بأساليب الغش، سينتهي العمل عليها في الربع الثالث من عام 2017، أمّا التوصيتان الأخيرتان فتتعلقان بمسائل التوظيف التي لا تزال الشعبة تناقشها مع الإدارة.</w:t>
      </w:r>
    </w:p>
    <w:p w:rsidR="000C2351" w:rsidRPr="000C2351" w:rsidRDefault="000C2351" w:rsidP="000C2351">
      <w:pPr>
        <w:keepNext/>
        <w:bidi/>
        <w:spacing w:before="240" w:after="240" w:line="400" w:lineRule="exact"/>
        <w:outlineLvl w:val="0"/>
        <w:rPr>
          <w:rFonts w:ascii="Arabic Typesetting" w:eastAsia="SimSun" w:hAnsi="Arabic Typesetting" w:cs="Arabic Typesetting"/>
          <w:bCs/>
          <w:sz w:val="40"/>
          <w:szCs w:val="40"/>
          <w:lang w:val="fr-CH"/>
        </w:rPr>
      </w:pPr>
      <w:bookmarkStart w:id="15" w:name="_Toc489430426"/>
      <w:proofErr w:type="gramStart"/>
      <w:r w:rsidRPr="000C2351">
        <w:rPr>
          <w:rFonts w:ascii="Arabic Typesetting" w:eastAsia="SimSun" w:hAnsi="Arabic Typesetting" w:cs="Arabic Typesetting" w:hint="cs"/>
          <w:bCs/>
          <w:sz w:val="40"/>
          <w:szCs w:val="40"/>
          <w:rtl/>
          <w:lang w:val="fr-CH"/>
        </w:rPr>
        <w:t>العمل</w:t>
      </w:r>
      <w:proofErr w:type="gramEnd"/>
      <w:r w:rsidRPr="000C2351">
        <w:rPr>
          <w:rFonts w:ascii="Arabic Typesetting" w:eastAsia="SimSun" w:hAnsi="Arabic Typesetting" w:cs="Arabic Typesetting" w:hint="cs"/>
          <w:bCs/>
          <w:sz w:val="40"/>
          <w:szCs w:val="40"/>
          <w:rtl/>
          <w:lang w:val="fr-CH"/>
        </w:rPr>
        <w:t xml:space="preserve"> الاستشاري والرقابي الاستشاري</w:t>
      </w:r>
      <w:bookmarkEnd w:id="15"/>
    </w:p>
    <w:p w:rsidR="000C2351" w:rsidRPr="000C2351" w:rsidRDefault="000C2351" w:rsidP="000C2351">
      <w:pPr>
        <w:numPr>
          <w:ilvl w:val="0"/>
          <w:numId w:val="38"/>
        </w:numPr>
        <w:bidi/>
        <w:spacing w:after="240" w:line="360" w:lineRule="exact"/>
        <w:rPr>
          <w:rFonts w:ascii="Arabic Typesetting" w:hAnsi="Arabic Typesetting" w:cs="Arabic Typesetting" w:hint="cs"/>
          <w:sz w:val="36"/>
          <w:szCs w:val="36"/>
          <w:rtl/>
          <w:lang w:eastAsia="zh-CN"/>
        </w:rPr>
      </w:pPr>
      <w:r w:rsidRPr="000C2351">
        <w:rPr>
          <w:rFonts w:ascii="Arabic Typesetting" w:hAnsi="Arabic Typesetting" w:cs="Arabic Typesetting" w:hint="cs"/>
          <w:sz w:val="36"/>
          <w:szCs w:val="36"/>
          <w:rtl/>
          <w:lang w:eastAsia="zh-CN"/>
        </w:rPr>
        <w:t xml:space="preserve">إضافة إلى العمل الرقابي المخطط له، استمرت الشعبة في إسداء المشورة المهنية بشأن السياسات والإجراءات المؤسسية وإدارة </w:t>
      </w:r>
      <w:r w:rsidRPr="000C2351">
        <w:rPr>
          <w:rFonts w:ascii="Arabic Typesetting" w:hAnsi="Arabic Typesetting" w:cs="Arabic Typesetting" w:hint="cs"/>
          <w:sz w:val="36"/>
          <w:szCs w:val="36"/>
          <w:rtl/>
          <w:lang w:bidi="ar-EG"/>
        </w:rPr>
        <w:t>المخاطر</w:t>
      </w:r>
      <w:r w:rsidRPr="000C2351">
        <w:rPr>
          <w:rFonts w:ascii="Arabic Typesetting" w:hAnsi="Arabic Typesetting" w:cs="Arabic Typesetting" w:hint="cs"/>
          <w:sz w:val="36"/>
          <w:szCs w:val="36"/>
          <w:rtl/>
          <w:lang w:eastAsia="zh-CN"/>
        </w:rPr>
        <w:t xml:space="preserve"> والضوابط الداخلية. وترد قائمة السياسات والإجراءات في تسع مجالات أسدت الشعبة مشورة بشأنها في مرفق هذا التقرير (المرفق الثاني).</w:t>
      </w:r>
    </w:p>
    <w:p w:rsidR="000C2351" w:rsidRPr="000C2351" w:rsidRDefault="000C2351" w:rsidP="000C2351">
      <w:pPr>
        <w:keepNext/>
        <w:bidi/>
        <w:spacing w:before="240" w:after="240" w:line="400" w:lineRule="exact"/>
        <w:outlineLvl w:val="0"/>
        <w:rPr>
          <w:rFonts w:ascii="Arabic Typesetting" w:eastAsia="SimSun" w:hAnsi="Arabic Typesetting" w:cs="Arabic Typesetting" w:hint="cs"/>
          <w:bCs/>
          <w:sz w:val="40"/>
          <w:szCs w:val="40"/>
          <w:rtl/>
          <w:lang w:val="fr-CH"/>
        </w:rPr>
      </w:pPr>
      <w:bookmarkStart w:id="16" w:name="_Toc489430427"/>
      <w:r w:rsidRPr="000C2351">
        <w:rPr>
          <w:rFonts w:ascii="Arabic Typesetting" w:eastAsia="SimSun" w:hAnsi="Arabic Typesetting" w:cs="Arabic Typesetting" w:hint="cs"/>
          <w:bCs/>
          <w:sz w:val="40"/>
          <w:szCs w:val="40"/>
          <w:rtl/>
          <w:lang w:val="fr-CH"/>
        </w:rPr>
        <w:t>التعاون مع هيئات الرقابة الخارجية</w:t>
      </w:r>
      <w:bookmarkEnd w:id="16"/>
    </w:p>
    <w:p w:rsidR="000C2351" w:rsidRPr="000C2351" w:rsidRDefault="000C2351" w:rsidP="000C2351">
      <w:pPr>
        <w:keepNext/>
        <w:bidi/>
        <w:spacing w:after="240" w:line="400" w:lineRule="exact"/>
        <w:rPr>
          <w:rFonts w:ascii="Arabic Typesetting" w:eastAsia="SimSun" w:hAnsi="Arabic Typesetting" w:cs="Arabic Typesetting" w:hint="cs"/>
          <w:sz w:val="40"/>
          <w:szCs w:val="40"/>
          <w:rtl/>
          <w:lang w:eastAsia="zh-CN" w:bidi="ar-EG"/>
        </w:rPr>
      </w:pPr>
      <w:r w:rsidRPr="000C2351">
        <w:rPr>
          <w:rFonts w:ascii="Arabic Typesetting" w:eastAsia="SimSun" w:hAnsi="Arabic Typesetting" w:cs="Arabic Typesetting"/>
          <w:sz w:val="40"/>
          <w:szCs w:val="40"/>
          <w:rtl/>
          <w:lang w:eastAsia="zh-CN" w:bidi="ar-EG"/>
        </w:rPr>
        <w:t>اللجنة الاستشارية المستقلة للرقابة</w:t>
      </w:r>
    </w:p>
    <w:p w:rsidR="000C2351" w:rsidRPr="000C2351" w:rsidRDefault="000C2351" w:rsidP="000C2351">
      <w:pPr>
        <w:numPr>
          <w:ilvl w:val="0"/>
          <w:numId w:val="38"/>
        </w:numPr>
        <w:bidi/>
        <w:spacing w:after="240" w:line="360" w:lineRule="exact"/>
        <w:rPr>
          <w:rFonts w:ascii="Arabic Typesetting" w:hAnsi="Arabic Typesetting" w:cs="Arabic Typesetting"/>
          <w:sz w:val="36"/>
          <w:szCs w:val="36"/>
          <w:rtl/>
          <w:lang w:eastAsia="zh-CN"/>
        </w:rPr>
      </w:pPr>
      <w:proofErr w:type="gramStart"/>
      <w:r w:rsidRPr="000C2351">
        <w:rPr>
          <w:rFonts w:ascii="Arabic Typesetting" w:hAnsi="Arabic Typesetting" w:cs="Arabic Typesetting" w:hint="cs"/>
          <w:sz w:val="36"/>
          <w:szCs w:val="36"/>
          <w:rtl/>
          <w:lang w:eastAsia="zh-CN"/>
        </w:rPr>
        <w:t>شاركت</w:t>
      </w:r>
      <w:proofErr w:type="gramEnd"/>
      <w:r w:rsidRPr="000C2351">
        <w:rPr>
          <w:rFonts w:ascii="Arabic Typesetting" w:hAnsi="Arabic Typesetting" w:cs="Arabic Typesetting" w:hint="cs"/>
          <w:sz w:val="36"/>
          <w:szCs w:val="36"/>
          <w:rtl/>
          <w:lang w:eastAsia="zh-CN"/>
        </w:rPr>
        <w:t xml:space="preserve"> الشعبة بانتظام في جلسات اللجنة الاستشارية المستقلة للرقابة لإبلاغها عن تنفيذ خطة الرقابة الداخلية، ومناقشة نتائج الرقابة وغيرها من المسائل المتعلقة بعمل الشعبة وسير شؤونها، والتماس مشورة اللجنة الاستشارية المستقلة. وشهدت الفترة المشمولة بهذا التقرير </w:t>
      </w:r>
      <w:proofErr w:type="gramStart"/>
      <w:r w:rsidRPr="000C2351">
        <w:rPr>
          <w:rFonts w:ascii="Arabic Typesetting" w:hAnsi="Arabic Typesetting" w:cs="Arabic Typesetting" w:hint="cs"/>
          <w:sz w:val="36"/>
          <w:szCs w:val="36"/>
          <w:rtl/>
          <w:lang w:eastAsia="zh-CN"/>
        </w:rPr>
        <w:t>عقد</w:t>
      </w:r>
      <w:proofErr w:type="gramEnd"/>
      <w:r w:rsidRPr="000C2351">
        <w:rPr>
          <w:rFonts w:ascii="Arabic Typesetting" w:hAnsi="Arabic Typesetting" w:cs="Arabic Typesetting" w:hint="cs"/>
          <w:sz w:val="36"/>
          <w:szCs w:val="36"/>
          <w:rtl/>
          <w:lang w:eastAsia="zh-CN"/>
        </w:rPr>
        <w:t xml:space="preserve"> الجلسات الثانية والأربعين إلى الرابعة والأربعين للجنة الاستشارية المستقلة للرقابة.</w:t>
      </w:r>
    </w:p>
    <w:p w:rsidR="000C2351" w:rsidRPr="000C2351" w:rsidRDefault="000C2351" w:rsidP="000C2351">
      <w:pPr>
        <w:keepNext/>
        <w:bidi/>
        <w:spacing w:after="240" w:line="400" w:lineRule="exact"/>
        <w:rPr>
          <w:rFonts w:ascii="Arabic Typesetting" w:eastAsia="SimSun" w:hAnsi="Arabic Typesetting" w:cs="Arabic Typesetting" w:hint="cs"/>
          <w:sz w:val="40"/>
          <w:szCs w:val="40"/>
          <w:rtl/>
          <w:lang w:eastAsia="zh-CN" w:bidi="ar-EG"/>
        </w:rPr>
      </w:pPr>
      <w:proofErr w:type="gramStart"/>
      <w:r w:rsidRPr="000C2351">
        <w:rPr>
          <w:rFonts w:ascii="Arabic Typesetting" w:eastAsia="SimSun" w:hAnsi="Arabic Typesetting" w:cs="Arabic Typesetting"/>
          <w:sz w:val="40"/>
          <w:szCs w:val="40"/>
          <w:rtl/>
          <w:lang w:eastAsia="zh-CN" w:bidi="ar-EG"/>
        </w:rPr>
        <w:t>المدقق</w:t>
      </w:r>
      <w:proofErr w:type="gramEnd"/>
      <w:r w:rsidRPr="000C2351">
        <w:rPr>
          <w:rFonts w:ascii="Arabic Typesetting" w:eastAsia="SimSun" w:hAnsi="Arabic Typesetting" w:cs="Arabic Typesetting"/>
          <w:sz w:val="40"/>
          <w:szCs w:val="40"/>
          <w:rtl/>
          <w:lang w:eastAsia="zh-CN" w:bidi="ar-EG"/>
        </w:rPr>
        <w:t xml:space="preserve"> الخارجي</w:t>
      </w:r>
    </w:p>
    <w:p w:rsidR="000C2351" w:rsidRPr="000C2351" w:rsidRDefault="000C2351" w:rsidP="000C2351">
      <w:pPr>
        <w:numPr>
          <w:ilvl w:val="0"/>
          <w:numId w:val="38"/>
        </w:numPr>
        <w:bidi/>
        <w:spacing w:after="240" w:line="360" w:lineRule="exact"/>
        <w:rPr>
          <w:rFonts w:ascii="Arabic Typesetting" w:hAnsi="Arabic Typesetting" w:cs="Arabic Typesetting"/>
          <w:sz w:val="36"/>
          <w:szCs w:val="36"/>
          <w:rtl/>
          <w:lang w:eastAsia="zh-CN"/>
        </w:rPr>
      </w:pPr>
      <w:r w:rsidRPr="000C2351">
        <w:rPr>
          <w:rFonts w:ascii="Arabic Typesetting" w:hAnsi="Arabic Typesetting" w:cs="Arabic Typesetting" w:hint="cs"/>
          <w:sz w:val="36"/>
          <w:szCs w:val="36"/>
          <w:rtl/>
          <w:lang w:eastAsia="zh-CN"/>
        </w:rPr>
        <w:t xml:space="preserve">حافظت شعبة الرقابة الداخلية على علاقة </w:t>
      </w:r>
      <w:proofErr w:type="gramStart"/>
      <w:r w:rsidRPr="000C2351">
        <w:rPr>
          <w:rFonts w:ascii="Arabic Typesetting" w:hAnsi="Arabic Typesetting" w:cs="Arabic Typesetting" w:hint="cs"/>
          <w:sz w:val="36"/>
          <w:szCs w:val="36"/>
          <w:rtl/>
          <w:lang w:eastAsia="zh-CN"/>
        </w:rPr>
        <w:t>عمل</w:t>
      </w:r>
      <w:proofErr w:type="gramEnd"/>
      <w:r w:rsidRPr="000C2351">
        <w:rPr>
          <w:rFonts w:ascii="Arabic Typesetting" w:hAnsi="Arabic Typesetting" w:cs="Arabic Typesetting" w:hint="cs"/>
          <w:sz w:val="36"/>
          <w:szCs w:val="36"/>
          <w:rtl/>
          <w:lang w:eastAsia="zh-CN"/>
        </w:rPr>
        <w:t xml:space="preserve"> ممتازة مع المدقق الخارجي من خلال عقد اجتماعات منتظمة عن قضايا التدقيق والضوابط الداخلية وإدارة المخاطر. وتبادل المدقق الخارجي والشعبة الاستراتيجيات والخطط السنوية والتقارير الفردية بغية ضمان فعالية التغطية الرقابية وتفادي أي ازدواجية محتملة أو عبء رقابي مفرط.</w:t>
      </w:r>
    </w:p>
    <w:p w:rsidR="000C2351" w:rsidRPr="000C2351" w:rsidRDefault="000C2351" w:rsidP="000C2351">
      <w:pPr>
        <w:keepNext/>
        <w:bidi/>
        <w:spacing w:before="240" w:after="240" w:line="400" w:lineRule="exact"/>
        <w:outlineLvl w:val="0"/>
        <w:rPr>
          <w:rFonts w:ascii="Arabic Typesetting" w:eastAsia="SimSun" w:hAnsi="Arabic Typesetting" w:cs="Arabic Typesetting" w:hint="cs"/>
          <w:sz w:val="40"/>
          <w:szCs w:val="40"/>
          <w:rtl/>
          <w:lang w:val="fr-CH" w:eastAsia="zh-CN"/>
        </w:rPr>
      </w:pPr>
      <w:bookmarkStart w:id="17" w:name="_Toc489430428"/>
      <w:r w:rsidRPr="000C2351">
        <w:rPr>
          <w:rFonts w:ascii="Arabic Typesetting" w:eastAsia="SimSun" w:hAnsi="Arabic Typesetting" w:cs="Arabic Typesetting" w:hint="cs"/>
          <w:bCs/>
          <w:sz w:val="40"/>
          <w:szCs w:val="40"/>
          <w:rtl/>
          <w:lang w:val="fr-CH" w:eastAsia="zh-CN"/>
        </w:rPr>
        <w:t xml:space="preserve">التعاون مع أمين المظالم </w:t>
      </w:r>
      <w:proofErr w:type="gramStart"/>
      <w:r w:rsidRPr="000C2351">
        <w:rPr>
          <w:rFonts w:ascii="Arabic Typesetting" w:eastAsia="SimSun" w:hAnsi="Arabic Typesetting" w:cs="Arabic Typesetting" w:hint="cs"/>
          <w:bCs/>
          <w:sz w:val="40"/>
          <w:szCs w:val="40"/>
          <w:rtl/>
          <w:lang w:val="fr-CH" w:eastAsia="zh-CN"/>
        </w:rPr>
        <w:t>ومكتب</w:t>
      </w:r>
      <w:proofErr w:type="gramEnd"/>
      <w:r w:rsidRPr="000C2351">
        <w:rPr>
          <w:rFonts w:ascii="Arabic Typesetting" w:eastAsia="SimSun" w:hAnsi="Arabic Typesetting" w:cs="Arabic Typesetting" w:hint="cs"/>
          <w:bCs/>
          <w:sz w:val="40"/>
          <w:szCs w:val="40"/>
          <w:rtl/>
          <w:lang w:val="fr-CH" w:eastAsia="zh-CN"/>
        </w:rPr>
        <w:t xml:space="preserve"> الأخلاقيات</w:t>
      </w:r>
      <w:bookmarkEnd w:id="17"/>
    </w:p>
    <w:p w:rsidR="000C2351" w:rsidRPr="000C2351" w:rsidRDefault="000C2351" w:rsidP="000C2351">
      <w:pPr>
        <w:numPr>
          <w:ilvl w:val="0"/>
          <w:numId w:val="38"/>
        </w:numPr>
        <w:bidi/>
        <w:spacing w:after="240" w:line="360" w:lineRule="exact"/>
        <w:rPr>
          <w:rFonts w:ascii="Arabic Typesetting" w:hAnsi="Arabic Typesetting" w:cs="Arabic Typesetting" w:hint="cs"/>
          <w:sz w:val="36"/>
          <w:szCs w:val="36"/>
          <w:rtl/>
          <w:lang w:eastAsia="zh-CN"/>
        </w:rPr>
      </w:pPr>
      <w:r w:rsidRPr="000C2351">
        <w:rPr>
          <w:rFonts w:ascii="Arabic Typesetting" w:hAnsi="Arabic Typesetting" w:cs="Arabic Typesetting" w:hint="cs"/>
          <w:sz w:val="36"/>
          <w:szCs w:val="36"/>
          <w:rtl/>
          <w:lang w:eastAsia="zh-CN"/>
        </w:rPr>
        <w:t>خلال الفترة المشمولة بالتقرير، اجتمع مدير الشعبة بانتظام مع أمين المظالم ورئيس مكتب الأخلاقيات لضمان التنسيق الجيد وتكامل الدعم.</w:t>
      </w:r>
    </w:p>
    <w:p w:rsidR="000C2351" w:rsidRPr="000C2351" w:rsidRDefault="000C2351" w:rsidP="000C2351">
      <w:pPr>
        <w:keepNext/>
        <w:bidi/>
        <w:spacing w:before="240" w:after="240" w:line="400" w:lineRule="exact"/>
        <w:outlineLvl w:val="0"/>
        <w:rPr>
          <w:rFonts w:ascii="Arabic Typesetting" w:eastAsia="SimSun" w:hAnsi="Arabic Typesetting" w:cs="Arabic Typesetting" w:hint="cs"/>
          <w:bCs/>
          <w:sz w:val="40"/>
          <w:szCs w:val="40"/>
          <w:rtl/>
          <w:lang w:val="fr-CH" w:eastAsia="zh-CN"/>
        </w:rPr>
      </w:pPr>
      <w:bookmarkStart w:id="18" w:name="_Toc489430429"/>
      <w:r w:rsidRPr="000C2351">
        <w:rPr>
          <w:rFonts w:ascii="Arabic Typesetting" w:eastAsia="SimSun" w:hAnsi="Arabic Typesetting" w:cs="Arabic Typesetting" w:hint="cs"/>
          <w:bCs/>
          <w:sz w:val="40"/>
          <w:szCs w:val="40"/>
          <w:rtl/>
          <w:lang w:val="fr-CH" w:eastAsia="zh-CN"/>
        </w:rPr>
        <w:t>أنشطة الرقابة الأخرى</w:t>
      </w:r>
      <w:bookmarkEnd w:id="18"/>
    </w:p>
    <w:p w:rsidR="000C2351" w:rsidRPr="000C2351" w:rsidRDefault="000C2351" w:rsidP="000C2351">
      <w:pPr>
        <w:keepNext/>
        <w:bidi/>
        <w:spacing w:after="240" w:line="400" w:lineRule="exact"/>
        <w:rPr>
          <w:rFonts w:ascii="Arabic Typesetting" w:eastAsia="SimSun" w:hAnsi="Arabic Typesetting" w:cs="Arabic Typesetting" w:hint="cs"/>
          <w:sz w:val="40"/>
          <w:szCs w:val="40"/>
          <w:rtl/>
          <w:lang w:eastAsia="zh-CN" w:bidi="ar-EG"/>
        </w:rPr>
      </w:pPr>
      <w:r w:rsidRPr="000C2351">
        <w:rPr>
          <w:rFonts w:ascii="Arabic Typesetting" w:eastAsia="SimSun" w:hAnsi="Arabic Typesetting" w:cs="Arabic Typesetting"/>
          <w:sz w:val="40"/>
          <w:szCs w:val="40"/>
          <w:rtl/>
          <w:lang w:eastAsia="zh-CN" w:bidi="ar-EG"/>
        </w:rPr>
        <w:t>أنشطة التواصل في المنظمة</w:t>
      </w:r>
    </w:p>
    <w:p w:rsidR="000C2351" w:rsidRPr="000C2351" w:rsidRDefault="000C2351" w:rsidP="000C2351">
      <w:pPr>
        <w:numPr>
          <w:ilvl w:val="0"/>
          <w:numId w:val="38"/>
        </w:numPr>
        <w:bidi/>
        <w:spacing w:after="240" w:line="360" w:lineRule="exact"/>
        <w:rPr>
          <w:rFonts w:ascii="Arabic Typesetting" w:hAnsi="Arabic Typesetting" w:cs="Arabic Typesetting"/>
          <w:sz w:val="36"/>
          <w:szCs w:val="36"/>
          <w:rtl/>
          <w:lang w:eastAsia="zh-CN"/>
        </w:rPr>
      </w:pPr>
      <w:r w:rsidRPr="000C2351">
        <w:rPr>
          <w:rFonts w:ascii="Arabic Typesetting" w:hAnsi="Arabic Typesetting" w:cs="Arabic Typesetting" w:hint="cs"/>
          <w:sz w:val="36"/>
          <w:szCs w:val="36"/>
          <w:rtl/>
          <w:lang w:eastAsia="zh-CN" w:bidi="ar-EG"/>
        </w:rPr>
        <w:t xml:space="preserve">استمرت </w:t>
      </w:r>
      <w:r w:rsidRPr="000C2351">
        <w:rPr>
          <w:rFonts w:ascii="Arabic Typesetting" w:hAnsi="Arabic Typesetting" w:cs="Arabic Typesetting" w:hint="cs"/>
          <w:sz w:val="36"/>
          <w:szCs w:val="36"/>
          <w:rtl/>
          <w:lang w:eastAsia="zh-CN"/>
        </w:rPr>
        <w:t>الشعبة، ضمن جهودها المستمرة لتوضيح عملها والدفاع عنه، في التواصل مع الزملاء داخل الويبو من خلال تقديم عروض للموظفين الجدد في إطار التدريبات التمهيدية، وإصدار النشرة الإخبارية للشعبة</w:t>
      </w:r>
      <w:r w:rsidRPr="000C2351">
        <w:rPr>
          <w:rFonts w:ascii="Arabic Typesetting" w:hAnsi="Arabic Typesetting" w:cs="Arabic Typesetting" w:hint="cs"/>
          <w:sz w:val="36"/>
          <w:szCs w:val="36"/>
          <w:rtl/>
        </w:rPr>
        <w:t xml:space="preserve"> و</w:t>
      </w:r>
      <w:r w:rsidRPr="000C2351">
        <w:rPr>
          <w:rFonts w:ascii="Arabic Typesetting" w:hAnsi="Arabic Typesetting" w:cs="Arabic Typesetting" w:hint="cs"/>
          <w:sz w:val="36"/>
          <w:szCs w:val="36"/>
          <w:rtl/>
          <w:lang w:eastAsia="zh-CN"/>
        </w:rPr>
        <w:t>لوحات البيانات الخاصة بالشعبة، وتقديم عروض للمدير وكبار الإداريين عند الاقتضاء.</w:t>
      </w:r>
    </w:p>
    <w:p w:rsidR="000C2351" w:rsidRPr="000C2351" w:rsidRDefault="000C2351" w:rsidP="000C2351">
      <w:pPr>
        <w:keepNext/>
        <w:bidi/>
        <w:spacing w:after="240" w:line="400" w:lineRule="exact"/>
        <w:rPr>
          <w:rFonts w:ascii="Arabic Typesetting" w:eastAsia="SimSun" w:hAnsi="Arabic Typesetting" w:cs="Arabic Typesetting" w:hint="cs"/>
          <w:sz w:val="40"/>
          <w:szCs w:val="40"/>
          <w:rtl/>
          <w:lang w:eastAsia="zh-CN" w:bidi="ar-EG"/>
        </w:rPr>
      </w:pPr>
      <w:proofErr w:type="gramStart"/>
      <w:r w:rsidRPr="000C2351">
        <w:rPr>
          <w:rFonts w:ascii="Arabic Typesetting" w:eastAsia="SimSun" w:hAnsi="Arabic Typesetting" w:cs="Arabic Typesetting"/>
          <w:sz w:val="40"/>
          <w:szCs w:val="40"/>
          <w:rtl/>
          <w:lang w:eastAsia="zh-CN" w:bidi="ar-EG"/>
        </w:rPr>
        <w:lastRenderedPageBreak/>
        <w:t>استقصاء</w:t>
      </w:r>
      <w:proofErr w:type="gramEnd"/>
      <w:r w:rsidRPr="000C2351">
        <w:rPr>
          <w:rFonts w:ascii="Arabic Typesetting" w:eastAsia="SimSun" w:hAnsi="Arabic Typesetting" w:cs="Arabic Typesetting"/>
          <w:sz w:val="40"/>
          <w:szCs w:val="40"/>
          <w:rtl/>
          <w:lang w:eastAsia="zh-CN" w:bidi="ar-EG"/>
        </w:rPr>
        <w:t xml:space="preserve"> الرضا</w:t>
      </w:r>
    </w:p>
    <w:p w:rsidR="000C2351" w:rsidRPr="000C2351" w:rsidRDefault="000C2351" w:rsidP="000C2351">
      <w:pPr>
        <w:numPr>
          <w:ilvl w:val="0"/>
          <w:numId w:val="38"/>
        </w:numPr>
        <w:bidi/>
        <w:spacing w:after="240" w:line="360" w:lineRule="exact"/>
        <w:rPr>
          <w:rFonts w:ascii="Arabic Typesetting" w:hAnsi="Arabic Typesetting" w:cs="Arabic Typesetting"/>
          <w:sz w:val="36"/>
          <w:szCs w:val="36"/>
          <w:rtl/>
          <w:lang w:eastAsia="zh-CN"/>
        </w:rPr>
      </w:pPr>
      <w:r w:rsidRPr="000C2351">
        <w:rPr>
          <w:rFonts w:ascii="Arabic Typesetting" w:hAnsi="Arabic Typesetting" w:cs="Arabic Typesetting" w:hint="cs"/>
          <w:sz w:val="36"/>
          <w:szCs w:val="36"/>
          <w:rtl/>
          <w:lang w:eastAsia="zh-CN"/>
        </w:rPr>
        <w:t xml:space="preserve">واصلت الشعبة استقصاء رضا الزملاء من وحدات الويبو الخاضعة للتدقيق أو التقييم عن طريق </w:t>
      </w:r>
      <w:proofErr w:type="spellStart"/>
      <w:r w:rsidRPr="000C2351">
        <w:rPr>
          <w:rFonts w:ascii="Arabic Typesetting" w:hAnsi="Arabic Typesetting" w:cs="Arabic Typesetting" w:hint="cs"/>
          <w:sz w:val="36"/>
          <w:szCs w:val="36"/>
          <w:rtl/>
          <w:lang w:eastAsia="zh-CN"/>
        </w:rPr>
        <w:t>استقصاءات</w:t>
      </w:r>
      <w:proofErr w:type="spellEnd"/>
      <w:r w:rsidRPr="000C2351">
        <w:rPr>
          <w:rFonts w:ascii="Arabic Typesetting" w:hAnsi="Arabic Typesetting" w:cs="Arabic Typesetting" w:hint="cs"/>
          <w:sz w:val="36"/>
          <w:szCs w:val="36"/>
          <w:rtl/>
          <w:lang w:eastAsia="zh-CN"/>
        </w:rPr>
        <w:t xml:space="preserve"> رضا الزبائن عقب كل مهمة. ويهدف ذلك إلى الحصول على آراء الزملاء في العمل الرقابي </w:t>
      </w:r>
      <w:proofErr w:type="gramStart"/>
      <w:r w:rsidRPr="000C2351">
        <w:rPr>
          <w:rFonts w:ascii="Arabic Typesetting" w:hAnsi="Arabic Typesetting" w:cs="Arabic Typesetting" w:hint="cs"/>
          <w:sz w:val="36"/>
          <w:szCs w:val="36"/>
          <w:rtl/>
          <w:lang w:eastAsia="zh-CN"/>
        </w:rPr>
        <w:t>وتحليلها</w:t>
      </w:r>
      <w:proofErr w:type="gramEnd"/>
      <w:r w:rsidRPr="000C2351">
        <w:rPr>
          <w:rFonts w:ascii="Arabic Typesetting" w:hAnsi="Arabic Typesetting" w:cs="Arabic Typesetting" w:hint="cs"/>
          <w:sz w:val="36"/>
          <w:szCs w:val="36"/>
          <w:rtl/>
          <w:lang w:eastAsia="zh-CN"/>
        </w:rPr>
        <w:t xml:space="preserve">. </w:t>
      </w:r>
      <w:proofErr w:type="gramStart"/>
      <w:r w:rsidRPr="000C2351">
        <w:rPr>
          <w:rFonts w:ascii="Arabic Typesetting" w:hAnsi="Arabic Typesetting" w:cs="Arabic Typesetting" w:hint="cs"/>
          <w:sz w:val="36"/>
          <w:szCs w:val="36"/>
          <w:rtl/>
          <w:lang w:eastAsia="zh-CN"/>
        </w:rPr>
        <w:t>ووفقا</w:t>
      </w:r>
      <w:proofErr w:type="gramEnd"/>
      <w:r w:rsidRPr="000C2351">
        <w:rPr>
          <w:rFonts w:ascii="Arabic Typesetting" w:hAnsi="Arabic Typesetting" w:cs="Arabic Typesetting" w:hint="cs"/>
          <w:sz w:val="36"/>
          <w:szCs w:val="36"/>
          <w:rtl/>
          <w:lang w:eastAsia="zh-CN"/>
        </w:rPr>
        <w:t xml:space="preserve"> للتحليل الموحد لنتائج الاستقصاء، بلغت نسبة الرضا 86 في المائة.</w:t>
      </w:r>
    </w:p>
    <w:p w:rsidR="000C2351" w:rsidRPr="000C2351" w:rsidRDefault="000C2351" w:rsidP="000C2351">
      <w:pPr>
        <w:numPr>
          <w:ilvl w:val="0"/>
          <w:numId w:val="38"/>
        </w:numPr>
        <w:bidi/>
        <w:spacing w:after="240" w:line="360" w:lineRule="exact"/>
        <w:rPr>
          <w:rFonts w:ascii="Arabic Typesetting" w:hAnsi="Arabic Typesetting" w:cs="Arabic Typesetting"/>
          <w:sz w:val="36"/>
          <w:szCs w:val="36"/>
          <w:lang w:eastAsia="zh-CN"/>
        </w:rPr>
      </w:pPr>
      <w:r w:rsidRPr="000C2351">
        <w:rPr>
          <w:rFonts w:ascii="Arabic Typesetting" w:hAnsi="Arabic Typesetting" w:cs="Arabic Typesetting" w:hint="cs"/>
          <w:sz w:val="36"/>
          <w:szCs w:val="36"/>
          <w:rtl/>
          <w:lang w:eastAsia="zh-CN"/>
        </w:rPr>
        <w:t xml:space="preserve">وأشارت نتائج </w:t>
      </w:r>
      <w:proofErr w:type="spellStart"/>
      <w:r w:rsidRPr="000C2351">
        <w:rPr>
          <w:rFonts w:ascii="Arabic Typesetting" w:hAnsi="Arabic Typesetting" w:cs="Arabic Typesetting" w:hint="cs"/>
          <w:sz w:val="36"/>
          <w:szCs w:val="36"/>
          <w:rtl/>
          <w:lang w:eastAsia="zh-CN"/>
        </w:rPr>
        <w:t>الاستقصاءات</w:t>
      </w:r>
      <w:proofErr w:type="spellEnd"/>
      <w:r w:rsidRPr="000C2351">
        <w:rPr>
          <w:rFonts w:ascii="Arabic Typesetting" w:hAnsi="Arabic Typesetting" w:cs="Arabic Typesetting" w:hint="cs"/>
          <w:sz w:val="36"/>
          <w:szCs w:val="36"/>
          <w:rtl/>
          <w:lang w:eastAsia="zh-CN"/>
        </w:rPr>
        <w:t>، التي أجريت بعد سنة من تنفيذ المهام والتي استخدمت لقياس أثر العمل الرقابي، إلى نسبة رضا متوسطة تبلغ 85 في المائة. وستسعى الويبو جاهدة إلى تحسين أثر عملها الرقابي استنادا إلى آراء الزملاء.</w:t>
      </w:r>
    </w:p>
    <w:p w:rsidR="000C2351" w:rsidRPr="000C2351" w:rsidRDefault="000C2351" w:rsidP="000C2351">
      <w:pPr>
        <w:numPr>
          <w:ilvl w:val="0"/>
          <w:numId w:val="38"/>
        </w:numPr>
        <w:bidi/>
        <w:spacing w:after="240" w:line="360" w:lineRule="exact"/>
        <w:rPr>
          <w:rFonts w:ascii="Arabic Typesetting" w:hAnsi="Arabic Typesetting" w:cs="Arabic Typesetting"/>
          <w:sz w:val="36"/>
          <w:szCs w:val="36"/>
          <w:lang w:eastAsia="zh-CN"/>
        </w:rPr>
      </w:pPr>
      <w:r w:rsidRPr="000C2351">
        <w:rPr>
          <w:rFonts w:ascii="Arabic Typesetting" w:hAnsi="Arabic Typesetting" w:cs="Arabic Typesetting" w:hint="cs"/>
          <w:sz w:val="36"/>
          <w:szCs w:val="36"/>
          <w:rtl/>
          <w:lang w:eastAsia="zh-CN"/>
        </w:rPr>
        <w:t xml:space="preserve">وساعدت التعليقات الإضافية، التي أرسلتها الوحدات التي خضعت للتدقيق/التقييم من خلال </w:t>
      </w:r>
      <w:proofErr w:type="spellStart"/>
      <w:r w:rsidRPr="000C2351">
        <w:rPr>
          <w:rFonts w:ascii="Arabic Typesetting" w:hAnsi="Arabic Typesetting" w:cs="Arabic Typesetting" w:hint="cs"/>
          <w:sz w:val="36"/>
          <w:szCs w:val="36"/>
          <w:rtl/>
          <w:lang w:eastAsia="zh-CN"/>
        </w:rPr>
        <w:t>الاستقصاءات</w:t>
      </w:r>
      <w:proofErr w:type="spellEnd"/>
      <w:r w:rsidRPr="000C2351">
        <w:rPr>
          <w:rFonts w:ascii="Arabic Typesetting" w:hAnsi="Arabic Typesetting" w:cs="Arabic Typesetting" w:hint="cs"/>
          <w:sz w:val="36"/>
          <w:szCs w:val="36"/>
          <w:rtl/>
          <w:lang w:eastAsia="zh-CN"/>
        </w:rPr>
        <w:t>، شعبة الرقابة الداخلية على تحديد أوجه القصور والعمل على اتخاذ إجراءات تصحيحية.</w:t>
      </w:r>
    </w:p>
    <w:p w:rsidR="000C2351" w:rsidRPr="000C2351" w:rsidRDefault="000C2351" w:rsidP="000C2351">
      <w:pPr>
        <w:keepNext/>
        <w:bidi/>
        <w:spacing w:after="240" w:line="400" w:lineRule="exact"/>
        <w:rPr>
          <w:rFonts w:ascii="Arabic Typesetting" w:eastAsia="SimSun" w:hAnsi="Arabic Typesetting" w:cs="Arabic Typesetting" w:hint="cs"/>
          <w:sz w:val="40"/>
          <w:szCs w:val="40"/>
          <w:rtl/>
          <w:lang w:eastAsia="zh-CN" w:bidi="ar-EG"/>
        </w:rPr>
      </w:pPr>
      <w:r w:rsidRPr="000C2351">
        <w:rPr>
          <w:rFonts w:ascii="Arabic Typesetting" w:eastAsia="SimSun" w:hAnsi="Arabic Typesetting" w:cs="Arabic Typesetting"/>
          <w:sz w:val="40"/>
          <w:szCs w:val="40"/>
          <w:rtl/>
          <w:lang w:eastAsia="zh-CN" w:bidi="ar-EG"/>
        </w:rPr>
        <w:t>التواصل مع مهام رقابية أخرى</w:t>
      </w:r>
    </w:p>
    <w:p w:rsidR="000C2351" w:rsidRPr="000C2351" w:rsidRDefault="000C2351" w:rsidP="000C2351">
      <w:pPr>
        <w:numPr>
          <w:ilvl w:val="0"/>
          <w:numId w:val="38"/>
        </w:numPr>
        <w:bidi/>
        <w:spacing w:after="240" w:line="360" w:lineRule="exact"/>
        <w:rPr>
          <w:rFonts w:ascii="Arabic Typesetting" w:hAnsi="Arabic Typesetting" w:cs="Arabic Typesetting"/>
          <w:sz w:val="36"/>
          <w:szCs w:val="36"/>
          <w:rtl/>
          <w:lang w:eastAsia="zh-CN"/>
        </w:rPr>
      </w:pPr>
      <w:r w:rsidRPr="000C2351">
        <w:rPr>
          <w:rFonts w:ascii="Arabic Typesetting" w:hAnsi="Arabic Typesetting" w:cs="Arabic Typesetting" w:hint="cs"/>
          <w:sz w:val="36"/>
          <w:szCs w:val="36"/>
          <w:rtl/>
          <w:lang w:eastAsia="zh-CN"/>
        </w:rPr>
        <w:t xml:space="preserve">يشمل ميثاق الرقابة الداخلية أحكاما </w:t>
      </w:r>
      <w:proofErr w:type="gramStart"/>
      <w:r w:rsidRPr="000C2351">
        <w:rPr>
          <w:rFonts w:ascii="Arabic Typesetting" w:hAnsi="Arabic Typesetting" w:cs="Arabic Typesetting" w:hint="cs"/>
          <w:sz w:val="36"/>
          <w:szCs w:val="36"/>
          <w:rtl/>
          <w:lang w:eastAsia="zh-CN"/>
        </w:rPr>
        <w:t>محددة</w:t>
      </w:r>
      <w:r w:rsidRPr="000C2351">
        <w:rPr>
          <w:rFonts w:ascii="Arabic Typesetting" w:eastAsia="SimSun" w:hAnsi="Arabic Typesetting" w:cs="Arabic Typesetting"/>
          <w:sz w:val="36"/>
          <w:szCs w:val="36"/>
          <w:vertAlign w:val="superscript"/>
          <w:rtl/>
          <w:lang w:eastAsia="zh-CN" w:bidi="ar-EG"/>
        </w:rPr>
        <w:footnoteReference w:id="11"/>
      </w:r>
      <w:r w:rsidRPr="000C2351">
        <w:rPr>
          <w:rFonts w:ascii="Arabic Typesetting" w:hAnsi="Arabic Typesetting" w:cs="Arabic Typesetting" w:hint="cs"/>
          <w:sz w:val="36"/>
          <w:szCs w:val="36"/>
          <w:rtl/>
          <w:lang w:eastAsia="zh-CN"/>
        </w:rPr>
        <w:t xml:space="preserve"> عن</w:t>
      </w:r>
      <w:proofErr w:type="gramEnd"/>
      <w:r w:rsidRPr="000C2351">
        <w:rPr>
          <w:rFonts w:ascii="Arabic Typesetting" w:hAnsi="Arabic Typesetting" w:cs="Arabic Typesetting" w:hint="cs"/>
          <w:sz w:val="36"/>
          <w:szCs w:val="36"/>
          <w:rtl/>
          <w:lang w:eastAsia="zh-CN"/>
        </w:rPr>
        <w:t xml:space="preserve"> التواصل مع دوائر الرقابة الداخلية في المنظمات الأخرى التابعة لمنظومة الأمم المتحدة وفي المؤسسات المالية المتعددة الأطراف، والتعاون معها. وتقر شعبة الرقابة الداخلية بقيمة وأهمية توطيد العلاقات مع نظيراتها. وخلال الفترة المشمولة بالاستعراض، واصلت الشعبة تعاونها النشط والمفيد وحافظت على علاقاتها مع المنظمات والهيئات الأخرى التابعة للأمم المتحدة. وشاركت الشعبة بفعالية بوجه خاص في المحافل التالية:</w:t>
      </w:r>
    </w:p>
    <w:p w:rsidR="000C2351" w:rsidRPr="000C2351" w:rsidRDefault="000C2351" w:rsidP="000C2351">
      <w:pPr>
        <w:bidi/>
        <w:spacing w:after="240" w:line="360" w:lineRule="exact"/>
        <w:ind w:left="567"/>
        <w:rPr>
          <w:rFonts w:ascii="Arabic Typesetting" w:hAnsi="Arabic Typesetting" w:cs="Arabic Typesetting" w:hint="cs"/>
          <w:sz w:val="36"/>
          <w:szCs w:val="36"/>
          <w:rtl/>
        </w:rPr>
      </w:pPr>
      <w:r w:rsidRPr="000C2351">
        <w:rPr>
          <w:rFonts w:ascii="Arabic Typesetting" w:hAnsi="Arabic Typesetting" w:cs="Arabic Typesetting"/>
          <w:sz w:val="36"/>
          <w:szCs w:val="36"/>
          <w:rtl/>
        </w:rPr>
        <w:t>(أ)</w:t>
      </w:r>
      <w:r w:rsidRPr="000C2351">
        <w:rPr>
          <w:rFonts w:ascii="Arabic Typesetting" w:hAnsi="Arabic Typesetting" w:cs="Arabic Typesetting"/>
          <w:sz w:val="36"/>
          <w:szCs w:val="36"/>
          <w:rtl/>
        </w:rPr>
        <w:tab/>
        <w:t xml:space="preserve">المؤتمر الدولي السنوي واجتماع لجنة القطاع العام لمعهد المحققين الداخليين المنظَّمان في نيويورك بالولايات المتحدة الأمريكية </w:t>
      </w:r>
      <w:proofErr w:type="gramStart"/>
      <w:r w:rsidRPr="000C2351">
        <w:rPr>
          <w:rFonts w:ascii="Arabic Typesetting" w:hAnsi="Arabic Typesetting" w:cs="Arabic Typesetting"/>
          <w:sz w:val="36"/>
          <w:szCs w:val="36"/>
          <w:rtl/>
        </w:rPr>
        <w:t>من</w:t>
      </w:r>
      <w:proofErr w:type="gramEnd"/>
      <w:r w:rsidRPr="000C2351">
        <w:rPr>
          <w:rFonts w:ascii="Arabic Typesetting" w:hAnsi="Arabic Typesetting" w:cs="Arabic Typesetting"/>
          <w:sz w:val="36"/>
          <w:szCs w:val="36"/>
          <w:rtl/>
        </w:rPr>
        <w:t xml:space="preserve"> 17 إلى 20 يوليو 2016.</w:t>
      </w:r>
    </w:p>
    <w:p w:rsidR="000C2351" w:rsidRPr="000C2351" w:rsidRDefault="000C2351" w:rsidP="000C2351">
      <w:pPr>
        <w:bidi/>
        <w:spacing w:after="240" w:line="360" w:lineRule="exact"/>
        <w:ind w:left="567"/>
        <w:rPr>
          <w:rFonts w:ascii="Arabic Typesetting" w:hAnsi="Arabic Typesetting" w:cs="Arabic Typesetting"/>
          <w:sz w:val="36"/>
          <w:szCs w:val="36"/>
          <w:rtl/>
        </w:rPr>
      </w:pPr>
      <w:r w:rsidRPr="000C2351">
        <w:rPr>
          <w:rFonts w:ascii="Arabic Typesetting" w:hAnsi="Arabic Typesetting" w:cs="Arabic Typesetting"/>
          <w:sz w:val="36"/>
          <w:szCs w:val="36"/>
          <w:rtl/>
        </w:rPr>
        <w:t>(ب)</w:t>
      </w:r>
      <w:r w:rsidRPr="000C2351">
        <w:rPr>
          <w:rFonts w:ascii="Arabic Typesetting" w:hAnsi="Arabic Typesetting" w:cs="Arabic Typesetting"/>
          <w:sz w:val="36"/>
          <w:szCs w:val="36"/>
          <w:rtl/>
        </w:rPr>
        <w:tab/>
        <w:t xml:space="preserve">الاجتماع السنوي لممثلي خدمات التدقيق الداخلي للمنظمات التابعة للأمم المتحدة المعقود في نيويورك بالولايات المتحدة الأمريكية </w:t>
      </w:r>
      <w:proofErr w:type="gramStart"/>
      <w:r w:rsidRPr="000C2351">
        <w:rPr>
          <w:rFonts w:ascii="Arabic Typesetting" w:hAnsi="Arabic Typesetting" w:cs="Arabic Typesetting"/>
          <w:sz w:val="36"/>
          <w:szCs w:val="36"/>
          <w:rtl/>
        </w:rPr>
        <w:t>من</w:t>
      </w:r>
      <w:proofErr w:type="gramEnd"/>
      <w:r w:rsidRPr="000C2351">
        <w:rPr>
          <w:rFonts w:ascii="Arabic Typesetting" w:hAnsi="Arabic Typesetting" w:cs="Arabic Typesetting"/>
          <w:sz w:val="36"/>
          <w:szCs w:val="36"/>
          <w:rtl/>
        </w:rPr>
        <w:t xml:space="preserve"> 6 إلى 9 سبتمبر 2016.</w:t>
      </w:r>
    </w:p>
    <w:p w:rsidR="000C2351" w:rsidRPr="000C2351" w:rsidRDefault="000C2351" w:rsidP="000C2351">
      <w:pPr>
        <w:bidi/>
        <w:spacing w:after="240" w:line="360" w:lineRule="exact"/>
        <w:ind w:left="567"/>
        <w:rPr>
          <w:rFonts w:ascii="Arabic Typesetting" w:hAnsi="Arabic Typesetting" w:cs="Arabic Typesetting"/>
          <w:sz w:val="36"/>
          <w:szCs w:val="36"/>
          <w:rtl/>
        </w:rPr>
      </w:pPr>
      <w:r w:rsidRPr="000C2351">
        <w:rPr>
          <w:rFonts w:ascii="Arabic Typesetting" w:hAnsi="Arabic Typesetting" w:cs="Arabic Typesetting"/>
          <w:sz w:val="36"/>
          <w:szCs w:val="36"/>
          <w:rtl/>
        </w:rPr>
        <w:t>(ج)</w:t>
      </w:r>
      <w:r w:rsidRPr="000C2351">
        <w:rPr>
          <w:rFonts w:ascii="Arabic Typesetting" w:hAnsi="Arabic Typesetting" w:cs="Arabic Typesetting"/>
          <w:sz w:val="36"/>
          <w:szCs w:val="36"/>
          <w:rtl/>
        </w:rPr>
        <w:tab/>
        <w:t xml:space="preserve">الاجتماع السنوي لممثلي دوائر التحقيق في الأمم المتحدة، الذي عقد في 4 أكتوبر 2016، في </w:t>
      </w:r>
      <w:proofErr w:type="spellStart"/>
      <w:r w:rsidRPr="000C2351">
        <w:rPr>
          <w:rFonts w:ascii="Arabic Typesetting" w:hAnsi="Arabic Typesetting" w:cs="Arabic Typesetting"/>
          <w:sz w:val="36"/>
          <w:szCs w:val="36"/>
          <w:rtl/>
        </w:rPr>
        <w:t>لاكسينبورغ</w:t>
      </w:r>
      <w:proofErr w:type="spellEnd"/>
      <w:r w:rsidRPr="000C2351">
        <w:rPr>
          <w:rFonts w:ascii="Arabic Typesetting" w:hAnsi="Arabic Typesetting" w:cs="Arabic Typesetting"/>
          <w:sz w:val="36"/>
          <w:szCs w:val="36"/>
          <w:rtl/>
        </w:rPr>
        <w:t>، النمسا.</w:t>
      </w:r>
    </w:p>
    <w:p w:rsidR="000C2351" w:rsidRPr="000C2351" w:rsidRDefault="000C2351" w:rsidP="000C2351">
      <w:pPr>
        <w:bidi/>
        <w:spacing w:after="240" w:line="360" w:lineRule="exact"/>
        <w:ind w:left="567"/>
        <w:rPr>
          <w:rFonts w:ascii="Arabic Typesetting" w:hAnsi="Arabic Typesetting" w:cs="Arabic Typesetting"/>
          <w:sz w:val="36"/>
          <w:szCs w:val="36"/>
          <w:rtl/>
        </w:rPr>
      </w:pPr>
      <w:r w:rsidRPr="000C2351">
        <w:rPr>
          <w:rFonts w:ascii="Arabic Typesetting" w:hAnsi="Arabic Typesetting" w:cs="Arabic Typesetting"/>
          <w:sz w:val="36"/>
          <w:szCs w:val="36"/>
          <w:rtl/>
        </w:rPr>
        <w:t>(د)</w:t>
      </w:r>
      <w:r w:rsidRPr="000C2351">
        <w:rPr>
          <w:rFonts w:ascii="Arabic Typesetting" w:hAnsi="Arabic Typesetting" w:cs="Arabic Typesetting"/>
          <w:sz w:val="36"/>
          <w:szCs w:val="36"/>
          <w:rtl/>
        </w:rPr>
        <w:tab/>
        <w:t>الاجتماع السنوي لرؤساء التدقيق الداخلي في المنظمات الدولية الأوروبية المقر الذي استضافته منظمة الآلية الأوروبية للاستقرار في لكسمبرغ بفرنسا من 26 إلى 29 أبريل 2017.</w:t>
      </w:r>
    </w:p>
    <w:p w:rsidR="000C2351" w:rsidRPr="000C2351" w:rsidRDefault="000C2351" w:rsidP="000C2351">
      <w:pPr>
        <w:bidi/>
        <w:spacing w:after="240" w:line="360" w:lineRule="exact"/>
        <w:ind w:left="567"/>
        <w:rPr>
          <w:rFonts w:ascii="Arabic Typesetting" w:hAnsi="Arabic Typesetting" w:cs="Arabic Typesetting"/>
          <w:sz w:val="36"/>
          <w:szCs w:val="36"/>
          <w:rtl/>
        </w:rPr>
      </w:pPr>
      <w:r w:rsidRPr="000C2351">
        <w:rPr>
          <w:rFonts w:ascii="Arabic Typesetting" w:hAnsi="Arabic Typesetting" w:cs="Arabic Typesetting"/>
          <w:sz w:val="36"/>
          <w:szCs w:val="36"/>
          <w:rtl/>
        </w:rPr>
        <w:t>(و)</w:t>
      </w:r>
      <w:r w:rsidRPr="000C2351">
        <w:rPr>
          <w:rFonts w:ascii="Arabic Typesetting" w:hAnsi="Arabic Typesetting" w:cs="Arabic Typesetting"/>
          <w:sz w:val="36"/>
          <w:szCs w:val="36"/>
          <w:rtl/>
        </w:rPr>
        <w:tab/>
        <w:t xml:space="preserve">أسبوع التقييم لفريق الأمم المتحدة المعني بالتقييم الذي عقد في الفترة </w:t>
      </w:r>
      <w:proofErr w:type="gramStart"/>
      <w:r w:rsidRPr="000C2351">
        <w:rPr>
          <w:rFonts w:ascii="Arabic Typesetting" w:hAnsi="Arabic Typesetting" w:cs="Arabic Typesetting"/>
          <w:sz w:val="36"/>
          <w:szCs w:val="36"/>
          <w:rtl/>
        </w:rPr>
        <w:t>من</w:t>
      </w:r>
      <w:proofErr w:type="gramEnd"/>
      <w:r w:rsidRPr="000C2351">
        <w:rPr>
          <w:rFonts w:ascii="Arabic Typesetting" w:hAnsi="Arabic Typesetting" w:cs="Arabic Typesetting"/>
          <w:sz w:val="36"/>
          <w:szCs w:val="36"/>
          <w:rtl/>
        </w:rPr>
        <w:t xml:space="preserve"> 15 إلى 19 مايو 2017 في فيننا، النمسا.</w:t>
      </w:r>
    </w:p>
    <w:p w:rsidR="000C2351" w:rsidRPr="000C2351" w:rsidRDefault="000C2351" w:rsidP="000C2351">
      <w:pPr>
        <w:bidi/>
        <w:spacing w:after="240" w:line="360" w:lineRule="exact"/>
        <w:ind w:left="567"/>
        <w:rPr>
          <w:rFonts w:ascii="Arabic Typesetting" w:hAnsi="Arabic Typesetting" w:cs="Arabic Typesetting"/>
          <w:sz w:val="36"/>
          <w:szCs w:val="36"/>
          <w:rtl/>
        </w:rPr>
      </w:pPr>
      <w:r w:rsidRPr="000C2351">
        <w:rPr>
          <w:rFonts w:ascii="Arabic Typesetting" w:hAnsi="Arabic Typesetting" w:cs="Arabic Typesetting"/>
          <w:sz w:val="36"/>
          <w:szCs w:val="36"/>
          <w:rtl/>
        </w:rPr>
        <w:t>(ز)</w:t>
      </w:r>
      <w:r w:rsidRPr="000C2351">
        <w:rPr>
          <w:rFonts w:ascii="Arabic Typesetting" w:hAnsi="Arabic Typesetting" w:cs="Arabic Typesetting"/>
          <w:sz w:val="36"/>
          <w:szCs w:val="36"/>
          <w:rtl/>
        </w:rPr>
        <w:tab/>
        <w:t>تقييم الجودة الخارجي لوظيفة التحقيق لبرنامج الأغذية العالمي، الذي بدأ في يونيو 2017 ويتوقّع استكماله بحلول سبتمبر 2017.</w:t>
      </w:r>
    </w:p>
    <w:p w:rsidR="000C2351" w:rsidRPr="000C2351" w:rsidRDefault="000C2351" w:rsidP="000C2351">
      <w:pPr>
        <w:keepNext/>
        <w:bidi/>
        <w:spacing w:before="240" w:after="240" w:line="400" w:lineRule="exact"/>
        <w:outlineLvl w:val="0"/>
        <w:rPr>
          <w:rFonts w:ascii="Arabic Typesetting" w:eastAsia="SimSun" w:hAnsi="Arabic Typesetting" w:cs="Arabic Typesetting"/>
          <w:sz w:val="40"/>
          <w:szCs w:val="40"/>
          <w:rtl/>
          <w:lang w:val="fr-CH" w:eastAsia="zh-CN"/>
        </w:rPr>
      </w:pPr>
      <w:bookmarkStart w:id="19" w:name="_Toc489430430"/>
      <w:r w:rsidRPr="000C2351">
        <w:rPr>
          <w:rFonts w:ascii="Arabic Typesetting" w:eastAsia="SimSun" w:hAnsi="Arabic Typesetting" w:cs="Arabic Typesetting" w:hint="cs"/>
          <w:bCs/>
          <w:sz w:val="40"/>
          <w:szCs w:val="40"/>
          <w:rtl/>
          <w:lang w:val="fr-CH" w:eastAsia="zh-CN"/>
        </w:rPr>
        <w:t>الاستقلالية التشغيلية لشعبة الرقابة الداخلية</w:t>
      </w:r>
      <w:bookmarkEnd w:id="19"/>
    </w:p>
    <w:p w:rsidR="000C2351" w:rsidRPr="000C2351" w:rsidRDefault="000C2351" w:rsidP="000C2351">
      <w:pPr>
        <w:numPr>
          <w:ilvl w:val="0"/>
          <w:numId w:val="38"/>
        </w:numPr>
        <w:bidi/>
        <w:spacing w:after="240" w:line="360" w:lineRule="exact"/>
        <w:rPr>
          <w:rFonts w:ascii="Arabic Typesetting" w:hAnsi="Arabic Typesetting" w:cs="Arabic Typesetting" w:hint="cs"/>
          <w:sz w:val="36"/>
          <w:szCs w:val="36"/>
          <w:rtl/>
          <w:lang w:eastAsia="zh-CN"/>
        </w:rPr>
      </w:pPr>
      <w:r w:rsidRPr="000C2351">
        <w:rPr>
          <w:rFonts w:ascii="Arabic Typesetting" w:hAnsi="Arabic Typesetting" w:cs="Arabic Typesetting" w:hint="cs"/>
          <w:sz w:val="36"/>
          <w:szCs w:val="36"/>
          <w:rtl/>
          <w:lang w:eastAsia="zh-CN"/>
        </w:rPr>
        <w:t>يقتضي ميثاق الرقابة الداخلية</w:t>
      </w:r>
      <w:r w:rsidRPr="000C2351">
        <w:rPr>
          <w:rFonts w:ascii="Arabic Typesetting" w:eastAsia="SimSun" w:hAnsi="Arabic Typesetting" w:cs="Arabic Typesetting"/>
          <w:sz w:val="36"/>
          <w:szCs w:val="36"/>
          <w:vertAlign w:val="superscript"/>
          <w:rtl/>
          <w:lang w:eastAsia="zh-CN" w:bidi="ar-EG"/>
        </w:rPr>
        <w:footnoteReference w:id="12"/>
      </w:r>
      <w:r w:rsidRPr="000C2351">
        <w:rPr>
          <w:rFonts w:ascii="Arabic Typesetting" w:hAnsi="Arabic Typesetting" w:cs="Arabic Typesetting" w:hint="cs"/>
          <w:sz w:val="36"/>
          <w:szCs w:val="36"/>
          <w:rtl/>
          <w:lang w:eastAsia="zh-CN"/>
        </w:rPr>
        <w:t xml:space="preserve"> من مدير الشعبة أن يؤكد استقلاليته التشغيلية وأن يبدي تعليقاته على نطاق الأنشطة ومدى كفاية الموارد المخصصة لمهام الرقابة الداخلية.</w:t>
      </w:r>
    </w:p>
    <w:p w:rsidR="000C2351" w:rsidRPr="000C2351" w:rsidRDefault="000C2351" w:rsidP="000C2351">
      <w:pPr>
        <w:numPr>
          <w:ilvl w:val="0"/>
          <w:numId w:val="38"/>
        </w:numPr>
        <w:bidi/>
        <w:spacing w:after="240" w:line="360" w:lineRule="exact"/>
        <w:rPr>
          <w:rFonts w:ascii="Arabic Typesetting" w:hAnsi="Arabic Typesetting" w:cs="Arabic Typesetting"/>
          <w:sz w:val="36"/>
          <w:szCs w:val="36"/>
          <w:lang w:eastAsia="zh-CN"/>
        </w:rPr>
      </w:pPr>
      <w:r w:rsidRPr="000C2351">
        <w:rPr>
          <w:rFonts w:ascii="Arabic Typesetting" w:hAnsi="Arabic Typesetting" w:cs="Arabic Typesetting" w:hint="cs"/>
          <w:sz w:val="36"/>
          <w:szCs w:val="36"/>
          <w:rtl/>
        </w:rPr>
        <w:lastRenderedPageBreak/>
        <w:t>وخلال الفترة المشمولة بالتقرير، لم تقع أي حالة مست بالاستقلالية التشغيلية لشعبة الرقابة الداخلية ولم يحدث أي نشاط يخلّ بها. فقد حددت الشعبة نطاق أنشطتها استنادا إلى تقييم المخاطر والتعليقات والآراء النقدية الواردة من إدارة الويبو واللجنة الاستشارية المستقلة للرقابة والدول الأعضاء.</w:t>
      </w:r>
    </w:p>
    <w:p w:rsidR="000C2351" w:rsidRPr="000C2351" w:rsidRDefault="000C2351" w:rsidP="000C2351">
      <w:pPr>
        <w:keepNext/>
        <w:bidi/>
        <w:spacing w:before="240" w:after="240" w:line="400" w:lineRule="exact"/>
        <w:outlineLvl w:val="0"/>
        <w:rPr>
          <w:rFonts w:ascii="Arabic Typesetting" w:eastAsia="SimSun" w:hAnsi="Arabic Typesetting" w:cs="Arabic Typesetting" w:hint="cs"/>
          <w:sz w:val="40"/>
          <w:szCs w:val="40"/>
          <w:rtl/>
          <w:lang w:val="fr-CH" w:eastAsia="zh-CN"/>
        </w:rPr>
      </w:pPr>
      <w:bookmarkStart w:id="20" w:name="_Toc489430431"/>
      <w:r w:rsidRPr="000C2351">
        <w:rPr>
          <w:rFonts w:ascii="Arabic Typesetting" w:eastAsia="SimSun" w:hAnsi="Arabic Typesetting" w:cs="Arabic Typesetting" w:hint="cs"/>
          <w:bCs/>
          <w:sz w:val="40"/>
          <w:szCs w:val="40"/>
          <w:rtl/>
          <w:lang w:val="fr-CH" w:eastAsia="zh-CN"/>
        </w:rPr>
        <w:t>موارد الرقابة</w:t>
      </w:r>
      <w:bookmarkEnd w:id="20"/>
    </w:p>
    <w:p w:rsidR="000C2351" w:rsidRPr="000C2351" w:rsidRDefault="000C2351" w:rsidP="000C2351">
      <w:pPr>
        <w:keepNext/>
        <w:bidi/>
        <w:spacing w:after="240" w:line="400" w:lineRule="exact"/>
        <w:rPr>
          <w:rFonts w:ascii="Arabic Typesetting" w:eastAsia="SimSun" w:hAnsi="Arabic Typesetting" w:cs="Arabic Typesetting" w:hint="cs"/>
          <w:sz w:val="40"/>
          <w:szCs w:val="40"/>
          <w:rtl/>
          <w:lang w:eastAsia="zh-CN" w:bidi="ar-EG"/>
        </w:rPr>
      </w:pPr>
      <w:r w:rsidRPr="000C2351">
        <w:rPr>
          <w:rFonts w:ascii="Arabic Typesetting" w:eastAsia="SimSun" w:hAnsi="Arabic Typesetting" w:cs="Arabic Typesetting"/>
          <w:sz w:val="40"/>
          <w:szCs w:val="40"/>
          <w:rtl/>
          <w:lang w:eastAsia="zh-CN" w:bidi="ar-EG"/>
        </w:rPr>
        <w:t xml:space="preserve">الميزانية </w:t>
      </w:r>
      <w:proofErr w:type="gramStart"/>
      <w:r w:rsidRPr="000C2351">
        <w:rPr>
          <w:rFonts w:ascii="Arabic Typesetting" w:eastAsia="SimSun" w:hAnsi="Arabic Typesetting" w:cs="Arabic Typesetting"/>
          <w:sz w:val="40"/>
          <w:szCs w:val="40"/>
          <w:rtl/>
          <w:lang w:eastAsia="zh-CN" w:bidi="ar-EG"/>
        </w:rPr>
        <w:t>والموظفون</w:t>
      </w:r>
      <w:proofErr w:type="gramEnd"/>
    </w:p>
    <w:p w:rsidR="000C2351" w:rsidRPr="000C2351" w:rsidRDefault="000C2351" w:rsidP="000C2351">
      <w:pPr>
        <w:numPr>
          <w:ilvl w:val="0"/>
          <w:numId w:val="38"/>
        </w:numPr>
        <w:bidi/>
        <w:spacing w:after="240" w:line="360" w:lineRule="exact"/>
        <w:rPr>
          <w:rFonts w:ascii="Arabic Typesetting" w:hAnsi="Arabic Typesetting" w:cs="Arabic Typesetting"/>
          <w:sz w:val="36"/>
          <w:szCs w:val="36"/>
          <w:rtl/>
        </w:rPr>
      </w:pPr>
      <w:r w:rsidRPr="000C2351">
        <w:rPr>
          <w:rFonts w:ascii="Arabic Typesetting" w:hAnsi="Arabic Typesetting" w:cs="Arabic Typesetting" w:hint="cs"/>
          <w:sz w:val="36"/>
          <w:szCs w:val="36"/>
          <w:rtl/>
        </w:rPr>
        <w:t xml:space="preserve">خُصصت للشعبة ميزانية للثنائية </w:t>
      </w:r>
      <w:proofErr w:type="gramStart"/>
      <w:r w:rsidRPr="000C2351">
        <w:rPr>
          <w:rFonts w:ascii="Arabic Typesetting" w:hAnsi="Arabic Typesetting" w:cs="Arabic Typesetting" w:hint="cs"/>
          <w:sz w:val="36"/>
          <w:szCs w:val="36"/>
          <w:rtl/>
        </w:rPr>
        <w:t>قدرها</w:t>
      </w:r>
      <w:proofErr w:type="gramEnd"/>
      <w:r w:rsidRPr="000C2351">
        <w:rPr>
          <w:rFonts w:ascii="Arabic Typesetting" w:hAnsi="Arabic Typesetting" w:cs="Arabic Typesetting" w:hint="cs"/>
          <w:sz w:val="36"/>
          <w:szCs w:val="36"/>
          <w:rtl/>
        </w:rPr>
        <w:t xml:space="preserve"> 5.45 </w:t>
      </w:r>
      <w:proofErr w:type="gramStart"/>
      <w:r w:rsidRPr="000C2351">
        <w:rPr>
          <w:rFonts w:ascii="Arabic Typesetting" w:hAnsi="Arabic Typesetting" w:cs="Arabic Typesetting" w:hint="cs"/>
          <w:sz w:val="36"/>
          <w:szCs w:val="36"/>
          <w:rtl/>
        </w:rPr>
        <w:t>مليون</w:t>
      </w:r>
      <w:proofErr w:type="gramEnd"/>
      <w:r w:rsidRPr="000C2351">
        <w:rPr>
          <w:rFonts w:ascii="Arabic Typesetting" w:hAnsi="Arabic Typesetting" w:cs="Arabic Typesetting" w:hint="cs"/>
          <w:sz w:val="36"/>
          <w:szCs w:val="36"/>
          <w:rtl/>
        </w:rPr>
        <w:t xml:space="preserve"> فرنك سويسري أي 0.77 بالمئة من ميزانية الويبو للثنائية 2016/2017 لتنفيذ ولايتها. وكان مستوى الموارد البشرية والمالية ملائما كي تغطي الشعبة بفعالية المجالات ذات الأولوية المحددة </w:t>
      </w:r>
      <w:proofErr w:type="gramStart"/>
      <w:r w:rsidRPr="000C2351">
        <w:rPr>
          <w:rFonts w:ascii="Arabic Typesetting" w:hAnsi="Arabic Typesetting" w:cs="Arabic Typesetting" w:hint="cs"/>
          <w:sz w:val="36"/>
          <w:szCs w:val="36"/>
          <w:rtl/>
        </w:rPr>
        <w:t>في</w:t>
      </w:r>
      <w:proofErr w:type="gramEnd"/>
      <w:r w:rsidRPr="000C2351">
        <w:rPr>
          <w:rFonts w:ascii="Arabic Typesetting" w:hAnsi="Arabic Typesetting" w:cs="Arabic Typesetting" w:hint="cs"/>
          <w:sz w:val="36"/>
          <w:szCs w:val="36"/>
          <w:rtl/>
        </w:rPr>
        <w:t xml:space="preserve"> خطط عملها. </w:t>
      </w:r>
      <w:proofErr w:type="gramStart"/>
      <w:r w:rsidRPr="000C2351">
        <w:rPr>
          <w:rFonts w:ascii="Arabic Typesetting" w:hAnsi="Arabic Typesetting" w:cs="Arabic Typesetting" w:hint="cs"/>
          <w:sz w:val="36"/>
          <w:szCs w:val="36"/>
          <w:rtl/>
        </w:rPr>
        <w:t>وساهم</w:t>
      </w:r>
      <w:proofErr w:type="gramEnd"/>
      <w:r w:rsidRPr="000C2351">
        <w:rPr>
          <w:rFonts w:ascii="Arabic Typesetting" w:hAnsi="Arabic Typesetting" w:cs="Arabic Typesetting" w:hint="cs"/>
          <w:sz w:val="36"/>
          <w:szCs w:val="36"/>
          <w:rtl/>
        </w:rPr>
        <w:t xml:space="preserve"> تبادل خطط الرقابة والتنسيق المستمر لأنشطة الرقابة مع المدقق الخارجي والاستخدام الفعال لأدوات تكنولوجيا المعلومات في تحقيق المزيد من الفعالية والكفاءة في تغطية المخاطر.</w:t>
      </w:r>
    </w:p>
    <w:p w:rsidR="000C2351" w:rsidRPr="000C2351" w:rsidRDefault="000C2351" w:rsidP="000C2351">
      <w:pPr>
        <w:keepNext/>
        <w:bidi/>
        <w:spacing w:before="240" w:after="240" w:line="360" w:lineRule="exact"/>
        <w:jc w:val="center"/>
        <w:rPr>
          <w:rFonts w:ascii="Arabic Typesetting" w:hAnsi="Arabic Typesetting" w:cs="Arabic Typesetting"/>
          <w:b/>
          <w:bCs/>
          <w:sz w:val="36"/>
          <w:szCs w:val="36"/>
        </w:rPr>
      </w:pPr>
      <w:r w:rsidRPr="000C2351">
        <w:rPr>
          <w:rFonts w:ascii="Arabic Typesetting" w:hAnsi="Arabic Typesetting" w:cs="Arabic Typesetting"/>
          <w:b/>
          <w:bCs/>
          <w:sz w:val="36"/>
          <w:szCs w:val="36"/>
          <w:rtl/>
        </w:rPr>
        <w:t>الجدول 3 - ميزانية ونفقات شعبة الرقابة الداخلية</w:t>
      </w:r>
      <w:r w:rsidRPr="000C2351">
        <w:rPr>
          <w:rFonts w:ascii="Arabic Typesetting" w:hAnsi="Arabic Typesetting" w:cs="Arabic Typesetting"/>
          <w:b/>
          <w:bCs/>
          <w:sz w:val="36"/>
          <w:szCs w:val="36"/>
          <w:vertAlign w:val="superscript"/>
          <w:rtl/>
        </w:rPr>
        <w:footnoteReference w:id="13"/>
      </w:r>
      <w:r w:rsidRPr="000C2351">
        <w:rPr>
          <w:rFonts w:ascii="Arabic Typesetting" w:hAnsi="Arabic Typesetting" w:cs="Arabic Typesetting"/>
          <w:b/>
          <w:bCs/>
          <w:sz w:val="36"/>
          <w:szCs w:val="36"/>
          <w:rtl/>
        </w:rPr>
        <w:t xml:space="preserve"> للثنائية 2016/17</w:t>
      </w:r>
    </w:p>
    <w:tbl>
      <w:tblPr>
        <w:bidiVisual/>
        <w:tblW w:w="0" w:type="auto"/>
        <w:jc w:val="center"/>
        <w:tblInd w:w="-800" w:type="dxa"/>
        <w:tblLook w:val="04A0" w:firstRow="1" w:lastRow="0" w:firstColumn="1" w:lastColumn="0" w:noHBand="0" w:noVBand="1"/>
      </w:tblPr>
      <w:tblGrid>
        <w:gridCol w:w="2312"/>
        <w:gridCol w:w="1559"/>
        <w:gridCol w:w="1721"/>
        <w:gridCol w:w="1434"/>
        <w:gridCol w:w="1434"/>
      </w:tblGrid>
      <w:tr w:rsidR="000C2351" w:rsidRPr="000C2351" w:rsidTr="000C2351">
        <w:trPr>
          <w:cantSplit/>
          <w:jc w:val="center"/>
        </w:trPr>
        <w:tc>
          <w:tcPr>
            <w:tcW w:w="2312"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0C2351" w:rsidRPr="000C2351" w:rsidRDefault="000C2351" w:rsidP="000C2351">
            <w:pPr>
              <w:bidi/>
              <w:rPr>
                <w:rFonts w:ascii="Times New Roman" w:hAnsi="Times New Roman" w:cs="Times New Roman"/>
                <w:sz w:val="20"/>
              </w:rPr>
            </w:pPr>
          </w:p>
        </w:tc>
        <w:tc>
          <w:tcPr>
            <w:tcW w:w="1559" w:type="dxa"/>
            <w:tcBorders>
              <w:top w:val="single" w:sz="4" w:space="0" w:color="auto"/>
              <w:left w:val="nil"/>
              <w:bottom w:val="nil"/>
              <w:right w:val="single" w:sz="4" w:space="0" w:color="auto"/>
            </w:tcBorders>
            <w:shd w:val="clear" w:color="auto" w:fill="CCFFFF"/>
            <w:vAlign w:val="center"/>
            <w:hideMark/>
          </w:tcPr>
          <w:p w:rsidR="000C2351" w:rsidRPr="000C2351" w:rsidRDefault="000C2351" w:rsidP="000C2351">
            <w:pPr>
              <w:keepNext/>
              <w:bidi/>
              <w:spacing w:before="120"/>
              <w:jc w:val="center"/>
              <w:rPr>
                <w:rFonts w:ascii="Arabic Typesetting" w:hAnsi="Arabic Typesetting" w:cs="Arabic Typesetting"/>
                <w:b/>
                <w:bCs/>
                <w:color w:val="000000"/>
                <w:sz w:val="30"/>
                <w:szCs w:val="30"/>
                <w:rtl/>
              </w:rPr>
            </w:pPr>
            <w:r w:rsidRPr="000C2351">
              <w:rPr>
                <w:rFonts w:ascii="Arabic Typesetting" w:hAnsi="Arabic Typesetting" w:cs="Arabic Typesetting"/>
                <w:b/>
                <w:bCs/>
                <w:color w:val="000000"/>
                <w:sz w:val="30"/>
                <w:szCs w:val="30"/>
                <w:rtl/>
              </w:rPr>
              <w:t>2016/17</w:t>
            </w:r>
          </w:p>
          <w:p w:rsidR="000C2351" w:rsidRPr="000C2351" w:rsidRDefault="000C2351" w:rsidP="000C2351">
            <w:pPr>
              <w:keepNext/>
              <w:bidi/>
              <w:spacing w:before="120"/>
              <w:jc w:val="center"/>
              <w:rPr>
                <w:rFonts w:ascii="Arabic Typesetting" w:hAnsi="Arabic Typesetting" w:cs="Arabic Typesetting"/>
                <w:b/>
                <w:bCs/>
                <w:color w:val="000000"/>
                <w:sz w:val="30"/>
                <w:szCs w:val="30"/>
              </w:rPr>
            </w:pPr>
            <w:proofErr w:type="gramStart"/>
            <w:r w:rsidRPr="000C2351">
              <w:rPr>
                <w:rFonts w:ascii="Arabic Typesetting" w:hAnsi="Arabic Typesetting" w:cs="Arabic Typesetting"/>
                <w:b/>
                <w:bCs/>
                <w:color w:val="000000"/>
                <w:sz w:val="30"/>
                <w:szCs w:val="30"/>
                <w:rtl/>
              </w:rPr>
              <w:t>الميزانية</w:t>
            </w:r>
            <w:proofErr w:type="gramEnd"/>
            <w:r w:rsidRPr="000C2351">
              <w:rPr>
                <w:rFonts w:ascii="Arabic Typesetting" w:hAnsi="Arabic Typesetting" w:cs="Arabic Typesetting"/>
                <w:b/>
                <w:bCs/>
                <w:color w:val="000000"/>
                <w:sz w:val="30"/>
                <w:szCs w:val="30"/>
                <w:rtl/>
              </w:rPr>
              <w:t xml:space="preserve"> المعتمدة </w:t>
            </w:r>
          </w:p>
        </w:tc>
        <w:tc>
          <w:tcPr>
            <w:tcW w:w="1721" w:type="dxa"/>
            <w:tcBorders>
              <w:top w:val="single" w:sz="4" w:space="0" w:color="auto"/>
              <w:left w:val="nil"/>
              <w:bottom w:val="nil"/>
              <w:right w:val="single" w:sz="4" w:space="0" w:color="auto"/>
            </w:tcBorders>
            <w:shd w:val="clear" w:color="auto" w:fill="CCFFFF"/>
            <w:vAlign w:val="center"/>
            <w:hideMark/>
          </w:tcPr>
          <w:p w:rsidR="000C2351" w:rsidRPr="000C2351" w:rsidRDefault="000C2351" w:rsidP="000C2351">
            <w:pPr>
              <w:keepNext/>
              <w:bidi/>
              <w:spacing w:before="120"/>
              <w:jc w:val="center"/>
              <w:rPr>
                <w:rFonts w:ascii="Arabic Typesetting" w:hAnsi="Arabic Typesetting" w:cs="Arabic Typesetting"/>
                <w:b/>
                <w:bCs/>
                <w:color w:val="000000"/>
                <w:sz w:val="30"/>
                <w:szCs w:val="30"/>
                <w:rtl/>
              </w:rPr>
            </w:pPr>
            <w:r w:rsidRPr="000C2351">
              <w:rPr>
                <w:rFonts w:ascii="Arabic Typesetting" w:hAnsi="Arabic Typesetting" w:cs="Arabic Typesetting"/>
                <w:b/>
                <w:bCs/>
                <w:color w:val="000000"/>
                <w:sz w:val="30"/>
                <w:szCs w:val="30"/>
                <w:rtl/>
              </w:rPr>
              <w:t>2016/17</w:t>
            </w:r>
          </w:p>
          <w:p w:rsidR="000C2351" w:rsidRPr="000C2351" w:rsidRDefault="000C2351" w:rsidP="000C2351">
            <w:pPr>
              <w:keepNext/>
              <w:bidi/>
              <w:spacing w:before="120"/>
              <w:jc w:val="center"/>
              <w:rPr>
                <w:rFonts w:ascii="Arabic Typesetting" w:hAnsi="Arabic Typesetting" w:cs="Arabic Typesetting"/>
                <w:b/>
                <w:bCs/>
                <w:color w:val="000000"/>
                <w:sz w:val="30"/>
                <w:szCs w:val="30"/>
              </w:rPr>
            </w:pPr>
            <w:r w:rsidRPr="000C2351">
              <w:rPr>
                <w:rFonts w:ascii="Arabic Typesetting" w:hAnsi="Arabic Typesetting" w:cs="Arabic Typesetting"/>
                <w:b/>
                <w:bCs/>
                <w:color w:val="000000"/>
                <w:sz w:val="30"/>
                <w:szCs w:val="30"/>
                <w:rtl/>
              </w:rPr>
              <w:t>الميزانية بعد التحويلات</w:t>
            </w:r>
          </w:p>
        </w:tc>
        <w:tc>
          <w:tcPr>
            <w:tcW w:w="1434" w:type="dxa"/>
            <w:tcBorders>
              <w:top w:val="single" w:sz="4" w:space="0" w:color="auto"/>
              <w:left w:val="nil"/>
              <w:bottom w:val="nil"/>
              <w:right w:val="single" w:sz="4" w:space="0" w:color="auto"/>
            </w:tcBorders>
            <w:shd w:val="clear" w:color="auto" w:fill="CCFFFF"/>
            <w:vAlign w:val="center"/>
            <w:hideMark/>
          </w:tcPr>
          <w:p w:rsidR="000C2351" w:rsidRPr="000C2351" w:rsidRDefault="000C2351" w:rsidP="000C2351">
            <w:pPr>
              <w:keepNext/>
              <w:bidi/>
              <w:spacing w:before="120"/>
              <w:jc w:val="center"/>
              <w:rPr>
                <w:rFonts w:ascii="Arabic Typesetting" w:hAnsi="Arabic Typesetting" w:cs="Arabic Typesetting"/>
                <w:b/>
                <w:bCs/>
                <w:color w:val="000000"/>
                <w:sz w:val="30"/>
                <w:szCs w:val="30"/>
                <w:rtl/>
              </w:rPr>
            </w:pPr>
            <w:r w:rsidRPr="000C2351">
              <w:rPr>
                <w:rFonts w:ascii="Arabic Typesetting" w:hAnsi="Arabic Typesetting" w:cs="Arabic Typesetting"/>
                <w:b/>
                <w:bCs/>
                <w:color w:val="000000"/>
                <w:sz w:val="30"/>
                <w:szCs w:val="30"/>
                <w:rtl/>
              </w:rPr>
              <w:t>2016</w:t>
            </w:r>
          </w:p>
          <w:p w:rsidR="000C2351" w:rsidRPr="000C2351" w:rsidRDefault="000C2351" w:rsidP="000C2351">
            <w:pPr>
              <w:keepNext/>
              <w:bidi/>
              <w:spacing w:before="120"/>
              <w:jc w:val="center"/>
              <w:rPr>
                <w:rFonts w:ascii="Arabic Typesetting" w:hAnsi="Arabic Typesetting" w:cs="Arabic Typesetting"/>
                <w:b/>
                <w:bCs/>
                <w:color w:val="000000"/>
                <w:sz w:val="30"/>
                <w:szCs w:val="30"/>
              </w:rPr>
            </w:pPr>
            <w:r w:rsidRPr="000C2351">
              <w:rPr>
                <w:rFonts w:ascii="Arabic Typesetting" w:hAnsi="Arabic Typesetting" w:cs="Arabic Typesetting"/>
                <w:b/>
                <w:bCs/>
                <w:color w:val="000000"/>
                <w:sz w:val="30"/>
                <w:szCs w:val="30"/>
                <w:rtl/>
              </w:rPr>
              <w:t>نفقات*</w:t>
            </w:r>
          </w:p>
        </w:tc>
        <w:tc>
          <w:tcPr>
            <w:tcW w:w="1434" w:type="dxa"/>
            <w:tcBorders>
              <w:top w:val="single" w:sz="4" w:space="0" w:color="auto"/>
              <w:left w:val="nil"/>
              <w:bottom w:val="nil"/>
              <w:right w:val="single" w:sz="4" w:space="0" w:color="auto"/>
            </w:tcBorders>
            <w:shd w:val="clear" w:color="auto" w:fill="CCFFFF"/>
            <w:vAlign w:val="center"/>
            <w:hideMark/>
          </w:tcPr>
          <w:p w:rsidR="000C2351" w:rsidRPr="000C2351" w:rsidRDefault="000C2351" w:rsidP="000C2351">
            <w:pPr>
              <w:keepNext/>
              <w:bidi/>
              <w:spacing w:before="120"/>
              <w:jc w:val="center"/>
              <w:rPr>
                <w:rFonts w:ascii="Arabic Typesetting" w:hAnsi="Arabic Typesetting" w:cs="Arabic Typesetting"/>
                <w:b/>
                <w:bCs/>
                <w:color w:val="000000"/>
                <w:sz w:val="30"/>
                <w:szCs w:val="30"/>
              </w:rPr>
            </w:pPr>
            <w:proofErr w:type="gramStart"/>
            <w:r w:rsidRPr="000C2351">
              <w:rPr>
                <w:rFonts w:ascii="Arabic Typesetting" w:hAnsi="Arabic Typesetting" w:cs="Arabic Typesetting"/>
                <w:b/>
                <w:bCs/>
                <w:color w:val="000000"/>
                <w:sz w:val="30"/>
                <w:szCs w:val="30"/>
                <w:rtl/>
              </w:rPr>
              <w:t>نسبة</w:t>
            </w:r>
            <w:proofErr w:type="gramEnd"/>
            <w:r w:rsidRPr="000C2351">
              <w:rPr>
                <w:rFonts w:ascii="Arabic Typesetting" w:hAnsi="Arabic Typesetting" w:cs="Arabic Typesetting"/>
                <w:b/>
                <w:bCs/>
                <w:color w:val="000000"/>
                <w:sz w:val="30"/>
                <w:szCs w:val="30"/>
                <w:rtl/>
              </w:rPr>
              <w:t xml:space="preserve"> الاستخدام (%)</w:t>
            </w:r>
          </w:p>
        </w:tc>
      </w:tr>
      <w:tr w:rsidR="000C2351" w:rsidRPr="000C2351" w:rsidTr="000C2351">
        <w:trPr>
          <w:cantSplit/>
          <w:jc w:val="center"/>
        </w:trPr>
        <w:tc>
          <w:tcPr>
            <w:tcW w:w="2312" w:type="dxa"/>
            <w:tcBorders>
              <w:top w:val="nil"/>
              <w:left w:val="single" w:sz="4" w:space="0" w:color="auto"/>
              <w:bottom w:val="single" w:sz="4" w:space="0" w:color="auto"/>
              <w:right w:val="single" w:sz="4" w:space="0" w:color="auto"/>
            </w:tcBorders>
            <w:noWrap/>
            <w:vAlign w:val="center"/>
            <w:hideMark/>
          </w:tcPr>
          <w:p w:rsidR="000C2351" w:rsidRPr="000C2351" w:rsidRDefault="000C2351" w:rsidP="000C2351">
            <w:pPr>
              <w:keepNext/>
              <w:bidi/>
              <w:jc w:val="center"/>
              <w:rPr>
                <w:rFonts w:ascii="Arabic Typesetting" w:hAnsi="Arabic Typesetting" w:cs="Arabic Typesetting"/>
                <w:color w:val="000000"/>
                <w:sz w:val="30"/>
                <w:szCs w:val="30"/>
              </w:rPr>
            </w:pPr>
            <w:proofErr w:type="gramStart"/>
            <w:r w:rsidRPr="000C2351">
              <w:rPr>
                <w:rFonts w:ascii="Arabic Typesetting" w:hAnsi="Arabic Typesetting" w:cs="Arabic Typesetting"/>
                <w:color w:val="000000"/>
                <w:sz w:val="30"/>
                <w:szCs w:val="30"/>
                <w:rtl/>
              </w:rPr>
              <w:t>موارد</w:t>
            </w:r>
            <w:proofErr w:type="gramEnd"/>
            <w:r w:rsidRPr="000C2351">
              <w:rPr>
                <w:rFonts w:ascii="Arabic Typesetting" w:hAnsi="Arabic Typesetting" w:cs="Arabic Typesetting"/>
                <w:color w:val="000000"/>
                <w:sz w:val="30"/>
                <w:szCs w:val="30"/>
                <w:rtl/>
              </w:rPr>
              <w:t xml:space="preserve"> الموظفين</w:t>
            </w:r>
          </w:p>
        </w:tc>
        <w:tc>
          <w:tcPr>
            <w:tcW w:w="1559" w:type="dxa"/>
            <w:tcBorders>
              <w:top w:val="single" w:sz="4" w:space="0" w:color="auto"/>
              <w:left w:val="nil"/>
              <w:bottom w:val="single" w:sz="4" w:space="0" w:color="auto"/>
              <w:right w:val="single" w:sz="4" w:space="0" w:color="auto"/>
            </w:tcBorders>
            <w:vAlign w:val="center"/>
            <w:hideMark/>
          </w:tcPr>
          <w:p w:rsidR="000C2351" w:rsidRPr="000C2351" w:rsidRDefault="000C2351" w:rsidP="000C2351">
            <w:pPr>
              <w:jc w:val="center"/>
              <w:rPr>
                <w:rFonts w:ascii="Arabic Typesetting" w:hAnsi="Arabic Typesetting" w:cs="Arabic Typesetting"/>
                <w:sz w:val="30"/>
                <w:szCs w:val="30"/>
              </w:rPr>
            </w:pPr>
            <w:r w:rsidRPr="000C2351">
              <w:rPr>
                <w:rFonts w:ascii="Arabic Typesetting" w:hAnsi="Arabic Typesetting" w:cs="Arabic Typesetting"/>
                <w:sz w:val="30"/>
                <w:szCs w:val="30"/>
              </w:rPr>
              <w:t>4,658</w:t>
            </w:r>
          </w:p>
        </w:tc>
        <w:tc>
          <w:tcPr>
            <w:tcW w:w="1721" w:type="dxa"/>
            <w:tcBorders>
              <w:top w:val="single" w:sz="4" w:space="0" w:color="auto"/>
              <w:left w:val="nil"/>
              <w:bottom w:val="single" w:sz="4" w:space="0" w:color="auto"/>
              <w:right w:val="single" w:sz="4" w:space="0" w:color="auto"/>
            </w:tcBorders>
            <w:vAlign w:val="center"/>
            <w:hideMark/>
          </w:tcPr>
          <w:p w:rsidR="000C2351" w:rsidRPr="000C2351" w:rsidRDefault="000C2351" w:rsidP="000C2351">
            <w:pPr>
              <w:jc w:val="center"/>
              <w:rPr>
                <w:rFonts w:ascii="Arabic Typesetting" w:hAnsi="Arabic Typesetting" w:cs="Arabic Typesetting"/>
                <w:sz w:val="30"/>
                <w:szCs w:val="30"/>
              </w:rPr>
            </w:pPr>
            <w:r w:rsidRPr="000C2351">
              <w:rPr>
                <w:rFonts w:ascii="Arabic Typesetting" w:hAnsi="Arabic Typesetting" w:cs="Arabic Typesetting"/>
                <w:sz w:val="30"/>
                <w:szCs w:val="30"/>
              </w:rPr>
              <w:t>4,790</w:t>
            </w:r>
          </w:p>
        </w:tc>
        <w:tc>
          <w:tcPr>
            <w:tcW w:w="1434" w:type="dxa"/>
            <w:tcBorders>
              <w:top w:val="single" w:sz="4" w:space="0" w:color="auto"/>
              <w:left w:val="nil"/>
              <w:bottom w:val="single" w:sz="4" w:space="0" w:color="auto"/>
              <w:right w:val="single" w:sz="4" w:space="0" w:color="auto"/>
            </w:tcBorders>
            <w:vAlign w:val="center"/>
            <w:hideMark/>
          </w:tcPr>
          <w:p w:rsidR="000C2351" w:rsidRPr="000C2351" w:rsidRDefault="000C2351" w:rsidP="000C2351">
            <w:pPr>
              <w:jc w:val="center"/>
              <w:rPr>
                <w:rFonts w:ascii="Arabic Typesetting" w:hAnsi="Arabic Typesetting" w:cs="Arabic Typesetting"/>
                <w:sz w:val="30"/>
                <w:szCs w:val="30"/>
              </w:rPr>
            </w:pPr>
            <w:r w:rsidRPr="000C2351">
              <w:rPr>
                <w:rFonts w:ascii="Arabic Typesetting" w:hAnsi="Arabic Typesetting" w:cs="Arabic Typesetting"/>
                <w:sz w:val="30"/>
                <w:szCs w:val="30"/>
              </w:rPr>
              <w:t>1,847</w:t>
            </w:r>
          </w:p>
        </w:tc>
        <w:tc>
          <w:tcPr>
            <w:tcW w:w="1434" w:type="dxa"/>
            <w:tcBorders>
              <w:top w:val="single" w:sz="4" w:space="0" w:color="auto"/>
              <w:left w:val="nil"/>
              <w:bottom w:val="single" w:sz="4" w:space="0" w:color="auto"/>
              <w:right w:val="single" w:sz="4" w:space="0" w:color="auto"/>
            </w:tcBorders>
            <w:vAlign w:val="center"/>
            <w:hideMark/>
          </w:tcPr>
          <w:p w:rsidR="000C2351" w:rsidRPr="000C2351" w:rsidRDefault="000C2351" w:rsidP="000C2351">
            <w:pPr>
              <w:jc w:val="center"/>
              <w:rPr>
                <w:rFonts w:ascii="Arabic Typesetting" w:hAnsi="Arabic Typesetting" w:cs="Arabic Typesetting"/>
                <w:sz w:val="30"/>
                <w:szCs w:val="30"/>
              </w:rPr>
            </w:pPr>
            <w:r w:rsidRPr="000C2351">
              <w:rPr>
                <w:rFonts w:ascii="Arabic Typesetting" w:hAnsi="Arabic Typesetting" w:cs="Arabic Typesetting"/>
                <w:sz w:val="30"/>
                <w:szCs w:val="30"/>
              </w:rPr>
              <w:t>39%</w:t>
            </w:r>
          </w:p>
        </w:tc>
      </w:tr>
      <w:tr w:rsidR="000C2351" w:rsidRPr="000C2351" w:rsidTr="000C2351">
        <w:trPr>
          <w:cantSplit/>
          <w:jc w:val="center"/>
        </w:trPr>
        <w:tc>
          <w:tcPr>
            <w:tcW w:w="2312" w:type="dxa"/>
            <w:tcBorders>
              <w:top w:val="nil"/>
              <w:left w:val="single" w:sz="4" w:space="0" w:color="auto"/>
              <w:bottom w:val="single" w:sz="4" w:space="0" w:color="auto"/>
              <w:right w:val="single" w:sz="4" w:space="0" w:color="auto"/>
            </w:tcBorders>
            <w:noWrap/>
            <w:vAlign w:val="center"/>
            <w:hideMark/>
          </w:tcPr>
          <w:p w:rsidR="000C2351" w:rsidRPr="000C2351" w:rsidRDefault="000C2351" w:rsidP="000C2351">
            <w:pPr>
              <w:keepNext/>
              <w:bidi/>
              <w:jc w:val="center"/>
              <w:rPr>
                <w:rFonts w:ascii="Arabic Typesetting" w:hAnsi="Arabic Typesetting" w:cs="Arabic Typesetting"/>
                <w:color w:val="000000"/>
                <w:sz w:val="30"/>
                <w:szCs w:val="30"/>
              </w:rPr>
            </w:pPr>
            <w:proofErr w:type="gramStart"/>
            <w:r w:rsidRPr="000C2351">
              <w:rPr>
                <w:rFonts w:ascii="Arabic Typesetting" w:hAnsi="Arabic Typesetting" w:cs="Arabic Typesetting"/>
                <w:color w:val="000000"/>
                <w:sz w:val="30"/>
                <w:szCs w:val="30"/>
                <w:rtl/>
              </w:rPr>
              <w:t>خلاف</w:t>
            </w:r>
            <w:proofErr w:type="gramEnd"/>
            <w:r w:rsidRPr="000C2351">
              <w:rPr>
                <w:rFonts w:ascii="Arabic Typesetting" w:hAnsi="Arabic Typesetting" w:cs="Arabic Typesetting"/>
                <w:color w:val="000000"/>
                <w:sz w:val="30"/>
                <w:szCs w:val="30"/>
                <w:rtl/>
              </w:rPr>
              <w:t xml:space="preserve"> موارد الموظفين</w:t>
            </w:r>
          </w:p>
        </w:tc>
        <w:tc>
          <w:tcPr>
            <w:tcW w:w="1559" w:type="dxa"/>
            <w:tcBorders>
              <w:top w:val="nil"/>
              <w:left w:val="nil"/>
              <w:bottom w:val="single" w:sz="4" w:space="0" w:color="auto"/>
              <w:right w:val="single" w:sz="4" w:space="0" w:color="auto"/>
            </w:tcBorders>
            <w:vAlign w:val="center"/>
            <w:hideMark/>
          </w:tcPr>
          <w:p w:rsidR="000C2351" w:rsidRPr="000C2351" w:rsidRDefault="000C2351" w:rsidP="000C2351">
            <w:pPr>
              <w:jc w:val="center"/>
              <w:rPr>
                <w:rFonts w:ascii="Arabic Typesetting" w:hAnsi="Arabic Typesetting" w:cs="Arabic Typesetting"/>
                <w:sz w:val="30"/>
                <w:szCs w:val="30"/>
              </w:rPr>
            </w:pPr>
            <w:r w:rsidRPr="000C2351">
              <w:rPr>
                <w:rFonts w:ascii="Arabic Typesetting" w:hAnsi="Arabic Typesetting" w:cs="Arabic Typesetting"/>
                <w:sz w:val="30"/>
                <w:szCs w:val="30"/>
              </w:rPr>
              <w:t>700</w:t>
            </w:r>
          </w:p>
        </w:tc>
        <w:tc>
          <w:tcPr>
            <w:tcW w:w="1721" w:type="dxa"/>
            <w:tcBorders>
              <w:top w:val="nil"/>
              <w:left w:val="nil"/>
              <w:bottom w:val="single" w:sz="4" w:space="0" w:color="auto"/>
              <w:right w:val="single" w:sz="4" w:space="0" w:color="auto"/>
            </w:tcBorders>
            <w:vAlign w:val="center"/>
            <w:hideMark/>
          </w:tcPr>
          <w:p w:rsidR="000C2351" w:rsidRPr="000C2351" w:rsidRDefault="000C2351" w:rsidP="000C2351">
            <w:pPr>
              <w:jc w:val="center"/>
              <w:rPr>
                <w:rFonts w:ascii="Arabic Typesetting" w:hAnsi="Arabic Typesetting" w:cs="Arabic Typesetting"/>
                <w:sz w:val="30"/>
                <w:szCs w:val="30"/>
              </w:rPr>
            </w:pPr>
            <w:r w:rsidRPr="000C2351">
              <w:rPr>
                <w:rFonts w:ascii="Arabic Typesetting" w:hAnsi="Arabic Typesetting" w:cs="Arabic Typesetting"/>
                <w:sz w:val="30"/>
                <w:szCs w:val="30"/>
              </w:rPr>
              <w:t>659</w:t>
            </w:r>
          </w:p>
        </w:tc>
        <w:tc>
          <w:tcPr>
            <w:tcW w:w="1434" w:type="dxa"/>
            <w:tcBorders>
              <w:top w:val="nil"/>
              <w:left w:val="nil"/>
              <w:bottom w:val="single" w:sz="4" w:space="0" w:color="auto"/>
              <w:right w:val="single" w:sz="4" w:space="0" w:color="auto"/>
            </w:tcBorders>
            <w:vAlign w:val="center"/>
            <w:hideMark/>
          </w:tcPr>
          <w:p w:rsidR="000C2351" w:rsidRPr="000C2351" w:rsidRDefault="000C2351" w:rsidP="000C2351">
            <w:pPr>
              <w:jc w:val="center"/>
              <w:rPr>
                <w:rFonts w:ascii="Arabic Typesetting" w:hAnsi="Arabic Typesetting" w:cs="Arabic Typesetting"/>
                <w:sz w:val="30"/>
                <w:szCs w:val="30"/>
              </w:rPr>
            </w:pPr>
            <w:r w:rsidRPr="000C2351">
              <w:rPr>
                <w:rFonts w:ascii="Arabic Typesetting" w:hAnsi="Arabic Typesetting" w:cs="Arabic Typesetting"/>
                <w:sz w:val="30"/>
                <w:szCs w:val="30"/>
              </w:rPr>
              <w:t>202</w:t>
            </w:r>
          </w:p>
        </w:tc>
        <w:tc>
          <w:tcPr>
            <w:tcW w:w="1434" w:type="dxa"/>
            <w:tcBorders>
              <w:top w:val="nil"/>
              <w:left w:val="nil"/>
              <w:bottom w:val="single" w:sz="4" w:space="0" w:color="auto"/>
              <w:right w:val="single" w:sz="4" w:space="0" w:color="auto"/>
            </w:tcBorders>
            <w:vAlign w:val="center"/>
            <w:hideMark/>
          </w:tcPr>
          <w:p w:rsidR="000C2351" w:rsidRPr="000C2351" w:rsidRDefault="000C2351" w:rsidP="000C2351">
            <w:pPr>
              <w:jc w:val="center"/>
              <w:rPr>
                <w:rFonts w:ascii="Arabic Typesetting" w:hAnsi="Arabic Typesetting" w:cs="Arabic Typesetting"/>
                <w:sz w:val="30"/>
                <w:szCs w:val="30"/>
              </w:rPr>
            </w:pPr>
            <w:r w:rsidRPr="000C2351">
              <w:rPr>
                <w:rFonts w:ascii="Arabic Typesetting" w:hAnsi="Arabic Typesetting" w:cs="Arabic Typesetting"/>
                <w:sz w:val="30"/>
                <w:szCs w:val="30"/>
              </w:rPr>
              <w:t>31%</w:t>
            </w:r>
          </w:p>
        </w:tc>
      </w:tr>
      <w:tr w:rsidR="000C2351" w:rsidRPr="000C2351" w:rsidTr="000C2351">
        <w:trPr>
          <w:cantSplit/>
          <w:jc w:val="center"/>
        </w:trPr>
        <w:tc>
          <w:tcPr>
            <w:tcW w:w="2312" w:type="dxa"/>
            <w:tcBorders>
              <w:top w:val="nil"/>
              <w:left w:val="single" w:sz="4" w:space="0" w:color="auto"/>
              <w:bottom w:val="single" w:sz="4" w:space="0" w:color="auto"/>
              <w:right w:val="single" w:sz="4" w:space="0" w:color="auto"/>
            </w:tcBorders>
            <w:noWrap/>
            <w:vAlign w:val="center"/>
            <w:hideMark/>
          </w:tcPr>
          <w:p w:rsidR="000C2351" w:rsidRPr="000C2351" w:rsidRDefault="000C2351" w:rsidP="000C2351">
            <w:pPr>
              <w:bidi/>
              <w:jc w:val="center"/>
              <w:rPr>
                <w:rFonts w:ascii="Arabic Typesetting" w:hAnsi="Arabic Typesetting" w:cs="Arabic Typesetting"/>
                <w:b/>
                <w:bCs/>
                <w:color w:val="000000"/>
                <w:sz w:val="30"/>
                <w:szCs w:val="30"/>
              </w:rPr>
            </w:pPr>
            <w:r w:rsidRPr="000C2351">
              <w:rPr>
                <w:rFonts w:ascii="Arabic Typesetting" w:hAnsi="Arabic Typesetting" w:cs="Arabic Typesetting"/>
                <w:b/>
                <w:bCs/>
                <w:color w:val="000000"/>
                <w:sz w:val="30"/>
                <w:szCs w:val="30"/>
                <w:rtl/>
              </w:rPr>
              <w:t>المجموع</w:t>
            </w:r>
          </w:p>
        </w:tc>
        <w:tc>
          <w:tcPr>
            <w:tcW w:w="1559" w:type="dxa"/>
            <w:tcBorders>
              <w:top w:val="nil"/>
              <w:left w:val="nil"/>
              <w:bottom w:val="single" w:sz="4" w:space="0" w:color="auto"/>
              <w:right w:val="single" w:sz="4" w:space="0" w:color="auto"/>
            </w:tcBorders>
            <w:vAlign w:val="center"/>
            <w:hideMark/>
          </w:tcPr>
          <w:p w:rsidR="000C2351" w:rsidRPr="000C2351" w:rsidRDefault="000C2351" w:rsidP="000C2351">
            <w:pPr>
              <w:jc w:val="center"/>
              <w:rPr>
                <w:rFonts w:ascii="Arabic Typesetting" w:hAnsi="Arabic Typesetting" w:cs="Arabic Typesetting"/>
                <w:b/>
                <w:bCs/>
                <w:sz w:val="30"/>
                <w:szCs w:val="30"/>
              </w:rPr>
            </w:pPr>
            <w:r w:rsidRPr="000C2351">
              <w:rPr>
                <w:rFonts w:ascii="Arabic Typesetting" w:hAnsi="Arabic Typesetting" w:cs="Arabic Typesetting"/>
                <w:b/>
                <w:bCs/>
                <w:sz w:val="30"/>
                <w:szCs w:val="30"/>
              </w:rPr>
              <w:t>5,358</w:t>
            </w:r>
          </w:p>
        </w:tc>
        <w:tc>
          <w:tcPr>
            <w:tcW w:w="1721" w:type="dxa"/>
            <w:tcBorders>
              <w:top w:val="nil"/>
              <w:left w:val="nil"/>
              <w:bottom w:val="single" w:sz="4" w:space="0" w:color="auto"/>
              <w:right w:val="single" w:sz="4" w:space="0" w:color="auto"/>
            </w:tcBorders>
            <w:vAlign w:val="center"/>
            <w:hideMark/>
          </w:tcPr>
          <w:p w:rsidR="000C2351" w:rsidRPr="000C2351" w:rsidRDefault="000C2351" w:rsidP="000C2351">
            <w:pPr>
              <w:jc w:val="center"/>
              <w:rPr>
                <w:rFonts w:ascii="Arabic Typesetting" w:hAnsi="Arabic Typesetting" w:cs="Arabic Typesetting"/>
                <w:b/>
                <w:bCs/>
                <w:sz w:val="30"/>
                <w:szCs w:val="30"/>
              </w:rPr>
            </w:pPr>
            <w:r w:rsidRPr="000C2351">
              <w:rPr>
                <w:rFonts w:ascii="Arabic Typesetting" w:hAnsi="Arabic Typesetting" w:cs="Arabic Typesetting"/>
                <w:b/>
                <w:bCs/>
                <w:sz w:val="30"/>
                <w:szCs w:val="30"/>
              </w:rPr>
              <w:t>5,450</w:t>
            </w:r>
          </w:p>
        </w:tc>
        <w:tc>
          <w:tcPr>
            <w:tcW w:w="1434" w:type="dxa"/>
            <w:tcBorders>
              <w:top w:val="nil"/>
              <w:left w:val="nil"/>
              <w:bottom w:val="single" w:sz="4" w:space="0" w:color="auto"/>
              <w:right w:val="single" w:sz="4" w:space="0" w:color="auto"/>
            </w:tcBorders>
            <w:vAlign w:val="center"/>
            <w:hideMark/>
          </w:tcPr>
          <w:p w:rsidR="000C2351" w:rsidRPr="000C2351" w:rsidRDefault="000C2351" w:rsidP="000C2351">
            <w:pPr>
              <w:jc w:val="center"/>
              <w:rPr>
                <w:rFonts w:ascii="Arabic Typesetting" w:hAnsi="Arabic Typesetting" w:cs="Arabic Typesetting"/>
                <w:b/>
                <w:bCs/>
                <w:sz w:val="30"/>
                <w:szCs w:val="30"/>
              </w:rPr>
            </w:pPr>
            <w:r w:rsidRPr="000C2351">
              <w:rPr>
                <w:rFonts w:ascii="Arabic Typesetting" w:hAnsi="Arabic Typesetting" w:cs="Arabic Typesetting"/>
                <w:b/>
                <w:bCs/>
                <w:sz w:val="30"/>
                <w:szCs w:val="30"/>
              </w:rPr>
              <w:t>2,049</w:t>
            </w:r>
          </w:p>
        </w:tc>
        <w:tc>
          <w:tcPr>
            <w:tcW w:w="1434" w:type="dxa"/>
            <w:tcBorders>
              <w:top w:val="nil"/>
              <w:left w:val="nil"/>
              <w:bottom w:val="single" w:sz="4" w:space="0" w:color="auto"/>
              <w:right w:val="single" w:sz="4" w:space="0" w:color="auto"/>
            </w:tcBorders>
            <w:vAlign w:val="center"/>
            <w:hideMark/>
          </w:tcPr>
          <w:p w:rsidR="000C2351" w:rsidRPr="000C2351" w:rsidRDefault="000C2351" w:rsidP="000C2351">
            <w:pPr>
              <w:jc w:val="center"/>
              <w:rPr>
                <w:rFonts w:ascii="Arabic Typesetting" w:hAnsi="Arabic Typesetting" w:cs="Arabic Typesetting"/>
                <w:b/>
                <w:bCs/>
                <w:sz w:val="30"/>
                <w:szCs w:val="30"/>
              </w:rPr>
            </w:pPr>
            <w:r w:rsidRPr="000C2351">
              <w:rPr>
                <w:rFonts w:ascii="Arabic Typesetting" w:hAnsi="Arabic Typesetting" w:cs="Arabic Typesetting"/>
                <w:b/>
                <w:bCs/>
                <w:sz w:val="30"/>
                <w:szCs w:val="30"/>
              </w:rPr>
              <w:t>38%</w:t>
            </w:r>
          </w:p>
        </w:tc>
      </w:tr>
    </w:tbl>
    <w:p w:rsidR="000C2351" w:rsidRPr="000C2351" w:rsidRDefault="000C2351" w:rsidP="000C2351">
      <w:pPr>
        <w:bidi/>
        <w:spacing w:after="240" w:line="360" w:lineRule="exact"/>
        <w:ind w:left="850"/>
        <w:rPr>
          <w:rFonts w:ascii="Arabic Typesetting" w:hAnsi="Arabic Typesetting" w:cs="Arabic Typesetting"/>
          <w:i/>
          <w:iCs/>
          <w:sz w:val="28"/>
          <w:szCs w:val="28"/>
          <w:rtl/>
        </w:rPr>
      </w:pPr>
      <w:r w:rsidRPr="000C2351">
        <w:rPr>
          <w:rFonts w:ascii="Arabic Typesetting" w:hAnsi="Arabic Typesetting" w:cs="Arabic Typesetting"/>
          <w:sz w:val="28"/>
          <w:szCs w:val="28"/>
          <w:rtl/>
        </w:rPr>
        <w:t xml:space="preserve">* </w:t>
      </w:r>
      <w:proofErr w:type="gramStart"/>
      <w:r w:rsidRPr="000C2351">
        <w:rPr>
          <w:rFonts w:ascii="Arabic Typesetting" w:hAnsi="Arabic Typesetting" w:cs="Arabic Typesetting"/>
          <w:i/>
          <w:iCs/>
          <w:sz w:val="28"/>
          <w:szCs w:val="28"/>
          <w:rtl/>
        </w:rPr>
        <w:t>مبالغ</w:t>
      </w:r>
      <w:proofErr w:type="gramEnd"/>
      <w:r w:rsidRPr="000C2351">
        <w:rPr>
          <w:rFonts w:ascii="Arabic Typesetting" w:hAnsi="Arabic Typesetting" w:cs="Arabic Typesetting"/>
          <w:i/>
          <w:iCs/>
          <w:sz w:val="28"/>
          <w:szCs w:val="28"/>
          <w:rtl/>
        </w:rPr>
        <w:t xml:space="preserve"> نفقات عام 2016 هي أرقام أولية وتخضع للتدقيق من قبل المراجعين الخارجيين.</w:t>
      </w:r>
    </w:p>
    <w:p w:rsidR="000C2351" w:rsidRPr="000C2351" w:rsidRDefault="000C2351" w:rsidP="000C2351">
      <w:pPr>
        <w:bidi/>
        <w:spacing w:after="240" w:line="360" w:lineRule="exact"/>
        <w:ind w:left="708"/>
        <w:rPr>
          <w:rFonts w:ascii="Arabic Typesetting" w:hAnsi="Arabic Typesetting" w:cs="Arabic Typesetting"/>
          <w:i/>
          <w:iCs/>
          <w:sz w:val="28"/>
          <w:szCs w:val="28"/>
          <w:rtl/>
        </w:rPr>
      </w:pPr>
      <w:r w:rsidRPr="000C2351">
        <w:rPr>
          <w:rFonts w:ascii="Arabic Typesetting" w:hAnsi="Arabic Typesetting" w:cs="Arabic Typesetting"/>
          <w:i/>
          <w:iCs/>
          <w:sz w:val="28"/>
          <w:szCs w:val="28"/>
          <w:rtl/>
        </w:rPr>
        <w:t xml:space="preserve">ملاحظة: ميزانية 2016/17 بعد التحويلات تعكس التحويلات إلى غاية 8 مارس 2017 لتلبية الاحتياجات خلال الثنائية 2016/17 طبقا لأحكام المادة 5.5 </w:t>
      </w:r>
      <w:proofErr w:type="gramStart"/>
      <w:r w:rsidRPr="000C2351">
        <w:rPr>
          <w:rFonts w:ascii="Arabic Typesetting" w:hAnsi="Arabic Typesetting" w:cs="Arabic Typesetting"/>
          <w:i/>
          <w:iCs/>
          <w:sz w:val="28"/>
          <w:szCs w:val="28"/>
          <w:rtl/>
        </w:rPr>
        <w:t>من</w:t>
      </w:r>
      <w:proofErr w:type="gramEnd"/>
      <w:r w:rsidRPr="000C2351">
        <w:rPr>
          <w:rFonts w:ascii="Arabic Typesetting" w:hAnsi="Arabic Typesetting" w:cs="Arabic Typesetting"/>
          <w:i/>
          <w:iCs/>
          <w:sz w:val="28"/>
          <w:szCs w:val="28"/>
          <w:rtl/>
        </w:rPr>
        <w:t xml:space="preserve"> النظام المالي.</w:t>
      </w:r>
    </w:p>
    <w:p w:rsidR="000C2351" w:rsidRPr="000C2351" w:rsidRDefault="000C2351" w:rsidP="000C2351">
      <w:pPr>
        <w:numPr>
          <w:ilvl w:val="0"/>
          <w:numId w:val="38"/>
        </w:numPr>
        <w:bidi/>
        <w:spacing w:after="240" w:line="360" w:lineRule="exact"/>
        <w:rPr>
          <w:rFonts w:ascii="Arabic Typesetting" w:hAnsi="Arabic Typesetting" w:cs="Arabic Typesetting"/>
          <w:sz w:val="36"/>
          <w:szCs w:val="36"/>
        </w:rPr>
      </w:pPr>
      <w:r w:rsidRPr="000C2351">
        <w:rPr>
          <w:rFonts w:ascii="Arabic Typesetting" w:hAnsi="Arabic Typesetting" w:cs="Arabic Typesetting" w:hint="cs"/>
          <w:sz w:val="36"/>
          <w:szCs w:val="36"/>
          <w:rtl/>
        </w:rPr>
        <w:t>واستكملت إجراءات تعيين مدير شعبة الرقابة الداخلية، وتولى المدير منصبه في 1 فبراير 2017.</w:t>
      </w:r>
    </w:p>
    <w:p w:rsidR="000C2351" w:rsidRPr="000C2351" w:rsidRDefault="000C2351" w:rsidP="000C2351">
      <w:pPr>
        <w:numPr>
          <w:ilvl w:val="0"/>
          <w:numId w:val="38"/>
        </w:numPr>
        <w:bidi/>
        <w:spacing w:after="240" w:line="360" w:lineRule="exact"/>
        <w:rPr>
          <w:rFonts w:ascii="Arabic Typesetting" w:hAnsi="Arabic Typesetting" w:cs="Arabic Typesetting"/>
          <w:sz w:val="36"/>
          <w:szCs w:val="36"/>
        </w:rPr>
      </w:pPr>
      <w:proofErr w:type="gramStart"/>
      <w:r w:rsidRPr="000C2351">
        <w:rPr>
          <w:rFonts w:ascii="Arabic Typesetting" w:hAnsi="Arabic Typesetting" w:cs="Arabic Typesetting" w:hint="cs"/>
          <w:sz w:val="36"/>
          <w:szCs w:val="36"/>
          <w:rtl/>
        </w:rPr>
        <w:t>واستكملت</w:t>
      </w:r>
      <w:proofErr w:type="gramEnd"/>
      <w:r w:rsidRPr="000C2351">
        <w:rPr>
          <w:rFonts w:ascii="Arabic Typesetting" w:hAnsi="Arabic Typesetting" w:cs="Arabic Typesetting" w:hint="cs"/>
          <w:sz w:val="36"/>
          <w:szCs w:val="36"/>
          <w:rtl/>
        </w:rPr>
        <w:t xml:space="preserve"> عمليتا تعيين رئيس قسم التقييم ومدقق داخلي، ومن المرجح أن يباشر الموظفان المعيّنان عملهما بحلول 1 سبتمبر 2017 و1 أغسطس 2017 على التوالي.</w:t>
      </w:r>
    </w:p>
    <w:p w:rsidR="000C2351" w:rsidRDefault="000C2351" w:rsidP="000C2351">
      <w:pPr>
        <w:numPr>
          <w:ilvl w:val="0"/>
          <w:numId w:val="38"/>
        </w:numPr>
        <w:bidi/>
        <w:spacing w:after="240" w:line="360" w:lineRule="exact"/>
        <w:rPr>
          <w:rFonts w:ascii="Arabic Typesetting" w:hAnsi="Arabic Typesetting" w:cs="Arabic Typesetting"/>
          <w:sz w:val="36"/>
          <w:szCs w:val="36"/>
          <w:rtl/>
        </w:rPr>
      </w:pPr>
      <w:proofErr w:type="gramStart"/>
      <w:r w:rsidRPr="000C2351">
        <w:rPr>
          <w:rFonts w:ascii="Arabic Typesetting" w:hAnsi="Arabic Typesetting" w:cs="Arabic Typesetting" w:hint="cs"/>
          <w:sz w:val="36"/>
          <w:szCs w:val="36"/>
          <w:rtl/>
        </w:rPr>
        <w:t>وعقب</w:t>
      </w:r>
      <w:proofErr w:type="gramEnd"/>
      <w:r w:rsidRPr="000C2351">
        <w:rPr>
          <w:rFonts w:ascii="Arabic Typesetting" w:hAnsi="Arabic Typesetting" w:cs="Arabic Typesetting" w:hint="cs"/>
          <w:sz w:val="36"/>
          <w:szCs w:val="36"/>
          <w:rtl/>
        </w:rPr>
        <w:t xml:space="preserve"> انتقال رئيس شعبة التدقيق الداخلي إلى منظمة دولية أخرى، كمدير للرقابة الداخلية، بدأت عملية تعيين موظف لهذه الوظيفة الشاغرة.</w:t>
      </w:r>
    </w:p>
    <w:p w:rsidR="000C2351" w:rsidRDefault="000C2351">
      <w:pPr>
        <w:rPr>
          <w:rFonts w:ascii="Arabic Typesetting" w:hAnsi="Arabic Typesetting" w:cs="Arabic Typesetting"/>
          <w:sz w:val="36"/>
          <w:szCs w:val="36"/>
          <w:rtl/>
        </w:rPr>
      </w:pPr>
      <w:r>
        <w:rPr>
          <w:rFonts w:ascii="Arabic Typesetting" w:hAnsi="Arabic Typesetting" w:cs="Arabic Typesetting"/>
          <w:sz w:val="36"/>
          <w:szCs w:val="36"/>
          <w:rtl/>
        </w:rPr>
        <w:br w:type="page"/>
      </w:r>
    </w:p>
    <w:p w:rsidR="000C2351" w:rsidRPr="000C2351" w:rsidRDefault="000C2351" w:rsidP="000C2351">
      <w:pPr>
        <w:keepNext/>
        <w:bidi/>
        <w:spacing w:after="240" w:line="400" w:lineRule="exact"/>
        <w:rPr>
          <w:rFonts w:ascii="Arabic Typesetting" w:eastAsia="SimSun" w:hAnsi="Arabic Typesetting" w:cs="Arabic Typesetting"/>
          <w:sz w:val="40"/>
          <w:szCs w:val="40"/>
          <w:lang w:eastAsia="zh-CN" w:bidi="ar-EG"/>
        </w:rPr>
      </w:pPr>
      <w:r w:rsidRPr="000C2351">
        <w:rPr>
          <w:rFonts w:ascii="Arabic Typesetting" w:eastAsia="SimSun" w:hAnsi="Arabic Typesetting" w:cs="Arabic Typesetting"/>
          <w:sz w:val="40"/>
          <w:szCs w:val="40"/>
          <w:rtl/>
          <w:lang w:eastAsia="zh-CN" w:bidi="ar-EG"/>
        </w:rPr>
        <w:lastRenderedPageBreak/>
        <w:t>التدريب</w:t>
      </w:r>
    </w:p>
    <w:p w:rsidR="000C2351" w:rsidRPr="000C2351" w:rsidRDefault="000C2351" w:rsidP="000C2351">
      <w:pPr>
        <w:numPr>
          <w:ilvl w:val="0"/>
          <w:numId w:val="38"/>
        </w:numPr>
        <w:bidi/>
        <w:spacing w:after="240" w:line="360" w:lineRule="exact"/>
        <w:rPr>
          <w:rFonts w:ascii="Arabic Typesetting" w:hAnsi="Arabic Typesetting" w:cs="Arabic Typesetting"/>
          <w:sz w:val="36"/>
          <w:szCs w:val="36"/>
          <w:rtl/>
        </w:rPr>
      </w:pPr>
      <w:r w:rsidRPr="000C2351">
        <w:rPr>
          <w:rFonts w:ascii="Arabic Typesetting" w:hAnsi="Arabic Typesetting" w:cs="Arabic Typesetting" w:hint="cs"/>
          <w:sz w:val="36"/>
          <w:szCs w:val="36"/>
          <w:rtl/>
        </w:rPr>
        <w:t>نظرا إلى أهمية التقدم المهني المستمر للموظفين ووفقا لسياسة التدريب في الويبو، حضر موظفو شعبة الرقابة الداخلية أنشطة تدريب مختلفة لاكتساب معارف ومهارات تقنية وكفاءات جديدة لزيادة الفعالية والكفاءة التشغيلية للشعبة عند الاضطلاع بمهام رقابية.</w:t>
      </w:r>
    </w:p>
    <w:p w:rsidR="000C2351" w:rsidRPr="000C2351" w:rsidRDefault="000C2351" w:rsidP="000C2351">
      <w:pPr>
        <w:numPr>
          <w:ilvl w:val="0"/>
          <w:numId w:val="38"/>
        </w:numPr>
        <w:bidi/>
        <w:spacing w:after="240" w:line="360" w:lineRule="exact"/>
        <w:rPr>
          <w:rFonts w:ascii="Arabic Typesetting" w:hAnsi="Arabic Typesetting" w:cs="Arabic Typesetting"/>
          <w:sz w:val="36"/>
          <w:szCs w:val="36"/>
        </w:rPr>
      </w:pPr>
      <w:r w:rsidRPr="000C2351">
        <w:rPr>
          <w:rFonts w:ascii="Arabic Typesetting" w:hAnsi="Arabic Typesetting" w:cs="Arabic Typesetting" w:hint="cs"/>
          <w:sz w:val="36"/>
          <w:szCs w:val="36"/>
          <w:rtl/>
        </w:rPr>
        <w:t>وفي المتوسط، حضر كل من موظفي الشعبة 10 أيام من التدريب شملت المجالات التالية: إدارة مهمة التدقيق، ومكافحة الغش واكتشافه، وتقنيات البحث التحقيقي، وتحليل البيانات، وتحليل الأسباب الجذرية، وحيازة المعلومات الرقمية، والأمن الإلكتروني، ومهارات تقديم العروض وتبسيط المعلومات، وتخطيط التدقيق.</w:t>
      </w:r>
    </w:p>
    <w:p w:rsidR="000C2351" w:rsidRPr="000C2351" w:rsidRDefault="000C2351" w:rsidP="000C2351">
      <w:pPr>
        <w:bidi/>
        <w:spacing w:after="240" w:line="360" w:lineRule="exact"/>
        <w:ind w:left="5534"/>
        <w:rPr>
          <w:rFonts w:ascii="Arabic Typesetting" w:hAnsi="Arabic Typesetting" w:cs="Arabic Typesetting" w:hint="cs"/>
          <w:sz w:val="36"/>
          <w:szCs w:val="36"/>
          <w:rtl/>
        </w:rPr>
      </w:pPr>
      <w:r w:rsidRPr="000C2351">
        <w:rPr>
          <w:rFonts w:ascii="Arabic Typesetting" w:hAnsi="Arabic Typesetting" w:cs="Arabic Typesetting" w:hint="cs"/>
          <w:sz w:val="36"/>
          <w:szCs w:val="36"/>
          <w:rtl/>
        </w:rPr>
        <w:t xml:space="preserve">[يلي ذلك </w:t>
      </w:r>
      <w:proofErr w:type="gramStart"/>
      <w:r w:rsidRPr="000C2351">
        <w:rPr>
          <w:rFonts w:ascii="Arabic Typesetting" w:hAnsi="Arabic Typesetting" w:cs="Arabic Typesetting" w:hint="cs"/>
          <w:sz w:val="36"/>
          <w:szCs w:val="36"/>
          <w:rtl/>
        </w:rPr>
        <w:t>المرفقان</w:t>
      </w:r>
      <w:proofErr w:type="gramEnd"/>
      <w:r w:rsidRPr="000C2351">
        <w:rPr>
          <w:rFonts w:ascii="Arabic Typesetting" w:hAnsi="Arabic Typesetting" w:cs="Arabic Typesetting" w:hint="cs"/>
          <w:sz w:val="36"/>
          <w:szCs w:val="36"/>
          <w:rtl/>
        </w:rPr>
        <w:t>]</w:t>
      </w:r>
    </w:p>
    <w:p w:rsidR="000C2351" w:rsidRPr="000C2351" w:rsidRDefault="000C2351" w:rsidP="000C2351">
      <w:pPr>
        <w:rPr>
          <w:rFonts w:ascii="Arabic Typesetting" w:hAnsi="Arabic Typesetting" w:cs="Arabic Typesetting"/>
          <w:sz w:val="36"/>
          <w:szCs w:val="36"/>
          <w:rtl/>
        </w:rPr>
        <w:sectPr w:rsidR="000C2351" w:rsidRPr="000C2351" w:rsidSect="00492AFE">
          <w:headerReference w:type="default" r:id="rId20"/>
          <w:endnotePr>
            <w:numFmt w:val="decimal"/>
          </w:endnotePr>
          <w:pgSz w:w="11907" w:h="16840"/>
          <w:pgMar w:top="1134" w:right="1134" w:bottom="1134" w:left="1134" w:header="510" w:footer="1021" w:gutter="0"/>
          <w:cols w:space="720"/>
        </w:sectPr>
      </w:pPr>
    </w:p>
    <w:p w:rsidR="000C2351" w:rsidRPr="000C2351" w:rsidRDefault="000C2351" w:rsidP="000C2351">
      <w:pPr>
        <w:keepNext/>
        <w:bidi/>
        <w:jc w:val="center"/>
        <w:rPr>
          <w:rFonts w:ascii="Arabic Typesetting" w:eastAsia="SimSun" w:hAnsi="Arabic Typesetting" w:cs="Arabic Typesetting" w:hint="cs"/>
          <w:b/>
          <w:bCs/>
          <w:color w:val="FFFFFF" w:themeColor="background1"/>
          <w:sz w:val="40"/>
          <w:szCs w:val="40"/>
          <w:rtl/>
          <w:lang w:eastAsia="zh-CN"/>
        </w:rPr>
      </w:pPr>
      <w:proofErr w:type="gramStart"/>
      <w:r w:rsidRPr="000C2351">
        <w:rPr>
          <w:rFonts w:ascii="Arabic Typesetting" w:eastAsia="SimSun" w:hAnsi="Arabic Typesetting" w:cs="Arabic Typesetting"/>
          <w:b/>
          <w:bCs/>
          <w:sz w:val="40"/>
          <w:szCs w:val="40"/>
          <w:rtl/>
          <w:lang w:eastAsia="zh-CN"/>
        </w:rPr>
        <w:lastRenderedPageBreak/>
        <w:t>قائمة</w:t>
      </w:r>
      <w:proofErr w:type="gramEnd"/>
      <w:r w:rsidRPr="000C2351">
        <w:rPr>
          <w:rFonts w:ascii="Arabic Typesetting" w:eastAsia="SimSun" w:hAnsi="Arabic Typesetting" w:cs="Arabic Typesetting"/>
          <w:b/>
          <w:bCs/>
          <w:sz w:val="40"/>
          <w:szCs w:val="40"/>
          <w:rtl/>
          <w:lang w:eastAsia="zh-CN"/>
        </w:rPr>
        <w:t xml:space="preserve"> تقارير شعبة الرقابة الداخلية</w:t>
      </w:r>
      <w:bookmarkStart w:id="21" w:name="_GoBack"/>
      <w:bookmarkEnd w:id="21"/>
    </w:p>
    <w:p w:rsidR="000C2351" w:rsidRPr="000C2351" w:rsidRDefault="000C2351" w:rsidP="000C2351">
      <w:pPr>
        <w:bidi/>
        <w:spacing w:after="240" w:line="360" w:lineRule="exact"/>
        <w:jc w:val="center"/>
        <w:rPr>
          <w:rFonts w:ascii="Arabic Typesetting" w:hAnsi="Arabic Typesetting" w:cs="Arabic Typesetting"/>
          <w:b/>
          <w:bCs/>
          <w:sz w:val="36"/>
          <w:szCs w:val="36"/>
          <w:rtl/>
        </w:rPr>
      </w:pPr>
      <w:r w:rsidRPr="000C2351">
        <w:rPr>
          <w:rFonts w:ascii="Arabic Typesetting" w:hAnsi="Arabic Typesetting" w:cs="Arabic Typesetting"/>
          <w:b/>
          <w:bCs/>
          <w:sz w:val="36"/>
          <w:szCs w:val="36"/>
          <w:rtl/>
        </w:rPr>
        <w:t>من 1 يوليو 2016 إلى 30 يونيو 2017</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0"/>
        <w:gridCol w:w="1843"/>
      </w:tblGrid>
      <w:tr w:rsidR="000C2351" w:rsidRPr="000C2351" w:rsidTr="000C2351">
        <w:trPr>
          <w:trHeight w:val="340"/>
        </w:trPr>
        <w:tc>
          <w:tcPr>
            <w:tcW w:w="7620" w:type="dxa"/>
            <w:tcBorders>
              <w:top w:val="single" w:sz="4" w:space="0" w:color="auto"/>
              <w:left w:val="single" w:sz="4" w:space="0" w:color="auto"/>
              <w:bottom w:val="single" w:sz="4" w:space="0" w:color="auto"/>
              <w:right w:val="single" w:sz="4" w:space="0" w:color="auto"/>
            </w:tcBorders>
            <w:hideMark/>
          </w:tcPr>
          <w:p w:rsidR="000C2351" w:rsidRPr="000C2351" w:rsidRDefault="000C2351" w:rsidP="000C2351">
            <w:pPr>
              <w:bidi/>
              <w:spacing w:after="240" w:line="360" w:lineRule="exact"/>
              <w:rPr>
                <w:rFonts w:ascii="Arabic Typesetting" w:hAnsi="Arabic Typesetting" w:cs="Arabic Typesetting"/>
                <w:sz w:val="36"/>
                <w:szCs w:val="36"/>
              </w:rPr>
            </w:pPr>
            <w:r w:rsidRPr="000C2351">
              <w:rPr>
                <w:rFonts w:ascii="Arabic Typesetting" w:hAnsi="Arabic Typesetting" w:cs="Arabic Typesetting"/>
                <w:sz w:val="36"/>
                <w:szCs w:val="36"/>
                <w:rtl/>
              </w:rPr>
              <w:t xml:space="preserve">التدقيق في قاعدة البيانات </w:t>
            </w:r>
            <w:proofErr w:type="spellStart"/>
            <w:r w:rsidRPr="000C2351">
              <w:rPr>
                <w:rFonts w:ascii="Arabic Typesetting" w:hAnsi="Arabic Typesetting" w:cs="Arabic Typesetting"/>
                <w:sz w:val="36"/>
                <w:szCs w:val="36"/>
                <w:rtl/>
              </w:rPr>
              <w:t>ويبو</w:t>
            </w:r>
            <w:proofErr w:type="spellEnd"/>
            <w:r w:rsidRPr="000C2351">
              <w:rPr>
                <w:rFonts w:ascii="Arabic Typesetting" w:hAnsi="Arabic Typesetting" w:cs="Arabic Typesetting"/>
                <w:sz w:val="36"/>
                <w:szCs w:val="36"/>
                <w:rtl/>
              </w:rPr>
              <w:t xml:space="preserve"> لكس</w:t>
            </w:r>
          </w:p>
        </w:tc>
        <w:tc>
          <w:tcPr>
            <w:tcW w:w="1843" w:type="dxa"/>
            <w:tcBorders>
              <w:top w:val="single" w:sz="4" w:space="0" w:color="auto"/>
              <w:left w:val="single" w:sz="4" w:space="0" w:color="auto"/>
              <w:bottom w:val="single" w:sz="4" w:space="0" w:color="auto"/>
              <w:right w:val="single" w:sz="4" w:space="0" w:color="auto"/>
            </w:tcBorders>
            <w:vAlign w:val="center"/>
            <w:hideMark/>
          </w:tcPr>
          <w:p w:rsidR="000C2351" w:rsidRPr="000C2351" w:rsidRDefault="000C2351" w:rsidP="000C2351">
            <w:pPr>
              <w:keepLines/>
              <w:bidi/>
              <w:spacing w:after="240"/>
              <w:ind w:left="601" w:hanging="601"/>
              <w:jc w:val="center"/>
            </w:pPr>
            <w:r w:rsidRPr="000C2351">
              <w:t>IA 2016-07</w:t>
            </w:r>
          </w:p>
        </w:tc>
      </w:tr>
      <w:tr w:rsidR="000C2351" w:rsidRPr="000C2351" w:rsidTr="000C2351">
        <w:trPr>
          <w:trHeight w:val="340"/>
        </w:trPr>
        <w:tc>
          <w:tcPr>
            <w:tcW w:w="7620" w:type="dxa"/>
            <w:tcBorders>
              <w:top w:val="single" w:sz="4" w:space="0" w:color="auto"/>
              <w:left w:val="single" w:sz="4" w:space="0" w:color="auto"/>
              <w:bottom w:val="single" w:sz="4" w:space="0" w:color="auto"/>
              <w:right w:val="single" w:sz="4" w:space="0" w:color="auto"/>
            </w:tcBorders>
            <w:hideMark/>
          </w:tcPr>
          <w:p w:rsidR="000C2351" w:rsidRPr="000C2351" w:rsidRDefault="000C2351" w:rsidP="000C2351">
            <w:pPr>
              <w:bidi/>
              <w:spacing w:after="240" w:line="360" w:lineRule="exact"/>
              <w:rPr>
                <w:rFonts w:ascii="Arabic Typesetting" w:hAnsi="Arabic Typesetting" w:cs="Arabic Typesetting"/>
                <w:sz w:val="36"/>
                <w:szCs w:val="36"/>
              </w:rPr>
            </w:pPr>
            <w:r w:rsidRPr="000C2351">
              <w:rPr>
                <w:rFonts w:ascii="Arabic Typesetting" w:hAnsi="Arabic Typesetting" w:cs="Arabic Typesetting"/>
                <w:sz w:val="36"/>
                <w:szCs w:val="36"/>
                <w:rtl/>
              </w:rPr>
              <w:t>التدقيق في إدارة المشاريع</w:t>
            </w:r>
          </w:p>
        </w:tc>
        <w:tc>
          <w:tcPr>
            <w:tcW w:w="1843" w:type="dxa"/>
            <w:tcBorders>
              <w:top w:val="single" w:sz="4" w:space="0" w:color="auto"/>
              <w:left w:val="single" w:sz="4" w:space="0" w:color="auto"/>
              <w:bottom w:val="single" w:sz="4" w:space="0" w:color="auto"/>
              <w:right w:val="single" w:sz="4" w:space="0" w:color="auto"/>
            </w:tcBorders>
            <w:vAlign w:val="center"/>
            <w:hideMark/>
          </w:tcPr>
          <w:p w:rsidR="000C2351" w:rsidRPr="000C2351" w:rsidRDefault="000C2351" w:rsidP="000C2351">
            <w:pPr>
              <w:keepLines/>
              <w:bidi/>
              <w:spacing w:after="240"/>
              <w:ind w:left="601" w:hanging="601"/>
              <w:jc w:val="center"/>
            </w:pPr>
            <w:r w:rsidRPr="000C2351">
              <w:t>IA 2016-04</w:t>
            </w:r>
          </w:p>
        </w:tc>
      </w:tr>
      <w:tr w:rsidR="000C2351" w:rsidRPr="000C2351" w:rsidTr="000C2351">
        <w:trPr>
          <w:trHeight w:val="340"/>
        </w:trPr>
        <w:tc>
          <w:tcPr>
            <w:tcW w:w="7620" w:type="dxa"/>
            <w:tcBorders>
              <w:top w:val="single" w:sz="4" w:space="0" w:color="auto"/>
              <w:left w:val="single" w:sz="4" w:space="0" w:color="auto"/>
              <w:bottom w:val="single" w:sz="4" w:space="0" w:color="auto"/>
              <w:right w:val="single" w:sz="4" w:space="0" w:color="auto"/>
            </w:tcBorders>
            <w:hideMark/>
          </w:tcPr>
          <w:p w:rsidR="000C2351" w:rsidRPr="000C2351" w:rsidRDefault="000C2351" w:rsidP="000C2351">
            <w:pPr>
              <w:bidi/>
              <w:spacing w:after="240" w:line="360" w:lineRule="exact"/>
              <w:rPr>
                <w:rFonts w:ascii="Arabic Typesetting" w:hAnsi="Arabic Typesetting" w:cs="Arabic Typesetting"/>
                <w:sz w:val="36"/>
                <w:szCs w:val="36"/>
              </w:rPr>
            </w:pPr>
            <w:r w:rsidRPr="000C2351">
              <w:rPr>
                <w:rFonts w:ascii="Arabic Typesetting" w:hAnsi="Arabic Typesetting" w:cs="Arabic Typesetting"/>
                <w:sz w:val="36"/>
                <w:szCs w:val="36"/>
                <w:rtl/>
              </w:rPr>
              <w:t>التدقيق في إدارة المخاطر المؤسسية</w:t>
            </w:r>
          </w:p>
        </w:tc>
        <w:tc>
          <w:tcPr>
            <w:tcW w:w="1843" w:type="dxa"/>
            <w:tcBorders>
              <w:top w:val="single" w:sz="4" w:space="0" w:color="auto"/>
              <w:left w:val="single" w:sz="4" w:space="0" w:color="auto"/>
              <w:bottom w:val="single" w:sz="4" w:space="0" w:color="auto"/>
              <w:right w:val="single" w:sz="4" w:space="0" w:color="auto"/>
            </w:tcBorders>
            <w:vAlign w:val="center"/>
            <w:hideMark/>
          </w:tcPr>
          <w:p w:rsidR="000C2351" w:rsidRPr="000C2351" w:rsidRDefault="000C2351" w:rsidP="000C2351">
            <w:pPr>
              <w:keepLines/>
              <w:bidi/>
              <w:spacing w:after="240"/>
              <w:ind w:left="601" w:hanging="601"/>
              <w:jc w:val="center"/>
            </w:pPr>
            <w:r w:rsidRPr="000C2351">
              <w:t>IA 2016-08</w:t>
            </w:r>
          </w:p>
        </w:tc>
      </w:tr>
      <w:tr w:rsidR="000C2351" w:rsidRPr="000C2351" w:rsidTr="000C2351">
        <w:trPr>
          <w:trHeight w:val="340"/>
        </w:trPr>
        <w:tc>
          <w:tcPr>
            <w:tcW w:w="7620" w:type="dxa"/>
            <w:tcBorders>
              <w:top w:val="single" w:sz="4" w:space="0" w:color="auto"/>
              <w:left w:val="single" w:sz="4" w:space="0" w:color="auto"/>
              <w:bottom w:val="single" w:sz="4" w:space="0" w:color="auto"/>
              <w:right w:val="single" w:sz="4" w:space="0" w:color="auto"/>
            </w:tcBorders>
            <w:hideMark/>
          </w:tcPr>
          <w:p w:rsidR="000C2351" w:rsidRPr="000C2351" w:rsidRDefault="000C2351" w:rsidP="000C2351">
            <w:pPr>
              <w:bidi/>
              <w:spacing w:after="240" w:line="360" w:lineRule="exact"/>
              <w:rPr>
                <w:rFonts w:ascii="Arabic Typesetting" w:hAnsi="Arabic Typesetting" w:cs="Arabic Typesetting"/>
                <w:sz w:val="36"/>
                <w:szCs w:val="36"/>
              </w:rPr>
            </w:pPr>
            <w:r w:rsidRPr="000C2351">
              <w:rPr>
                <w:rFonts w:ascii="Arabic Typesetting" w:hAnsi="Arabic Typesetting" w:cs="Arabic Typesetting"/>
                <w:sz w:val="36"/>
                <w:szCs w:val="36"/>
                <w:rtl/>
              </w:rPr>
              <w:t>التدقيق في إطار الويبو الأخلاقي</w:t>
            </w:r>
          </w:p>
        </w:tc>
        <w:tc>
          <w:tcPr>
            <w:tcW w:w="1843" w:type="dxa"/>
            <w:tcBorders>
              <w:top w:val="single" w:sz="4" w:space="0" w:color="auto"/>
              <w:left w:val="single" w:sz="4" w:space="0" w:color="auto"/>
              <w:bottom w:val="single" w:sz="4" w:space="0" w:color="auto"/>
              <w:right w:val="single" w:sz="4" w:space="0" w:color="auto"/>
            </w:tcBorders>
            <w:vAlign w:val="center"/>
            <w:hideMark/>
          </w:tcPr>
          <w:p w:rsidR="000C2351" w:rsidRPr="000C2351" w:rsidRDefault="000C2351" w:rsidP="000C2351">
            <w:pPr>
              <w:keepLines/>
              <w:bidi/>
              <w:spacing w:after="240"/>
              <w:ind w:left="601" w:hanging="601"/>
              <w:jc w:val="center"/>
            </w:pPr>
            <w:r w:rsidRPr="000C2351">
              <w:t>IA 2015-04</w:t>
            </w:r>
          </w:p>
        </w:tc>
      </w:tr>
      <w:tr w:rsidR="000C2351" w:rsidRPr="000C2351" w:rsidTr="000C2351">
        <w:trPr>
          <w:trHeight w:val="340"/>
        </w:trPr>
        <w:tc>
          <w:tcPr>
            <w:tcW w:w="7620" w:type="dxa"/>
            <w:tcBorders>
              <w:top w:val="single" w:sz="4" w:space="0" w:color="auto"/>
              <w:left w:val="single" w:sz="4" w:space="0" w:color="auto"/>
              <w:bottom w:val="single" w:sz="4" w:space="0" w:color="auto"/>
              <w:right w:val="single" w:sz="4" w:space="0" w:color="auto"/>
            </w:tcBorders>
            <w:hideMark/>
          </w:tcPr>
          <w:p w:rsidR="000C2351" w:rsidRPr="000C2351" w:rsidRDefault="000C2351" w:rsidP="000C2351">
            <w:pPr>
              <w:bidi/>
              <w:spacing w:after="240" w:line="360" w:lineRule="exact"/>
              <w:rPr>
                <w:rFonts w:ascii="Arabic Typesetting" w:hAnsi="Arabic Typesetting" w:cs="Arabic Typesetting"/>
                <w:sz w:val="36"/>
                <w:szCs w:val="36"/>
              </w:rPr>
            </w:pPr>
            <w:r w:rsidRPr="000C2351">
              <w:rPr>
                <w:rFonts w:ascii="Arabic Typesetting" w:hAnsi="Arabic Typesetting" w:cs="Arabic Typesetting"/>
                <w:sz w:val="36"/>
                <w:szCs w:val="36"/>
                <w:rtl/>
              </w:rPr>
              <w:t>التدقيق في سجل مدريد</w:t>
            </w:r>
          </w:p>
        </w:tc>
        <w:tc>
          <w:tcPr>
            <w:tcW w:w="1843" w:type="dxa"/>
            <w:tcBorders>
              <w:top w:val="single" w:sz="4" w:space="0" w:color="auto"/>
              <w:left w:val="single" w:sz="4" w:space="0" w:color="auto"/>
              <w:bottom w:val="single" w:sz="4" w:space="0" w:color="auto"/>
              <w:right w:val="single" w:sz="4" w:space="0" w:color="auto"/>
            </w:tcBorders>
            <w:vAlign w:val="center"/>
            <w:hideMark/>
          </w:tcPr>
          <w:p w:rsidR="000C2351" w:rsidRPr="000C2351" w:rsidRDefault="000C2351" w:rsidP="000C2351">
            <w:pPr>
              <w:keepLines/>
              <w:bidi/>
              <w:spacing w:after="240"/>
              <w:ind w:left="601" w:hanging="601"/>
              <w:jc w:val="center"/>
            </w:pPr>
            <w:r w:rsidRPr="000C2351">
              <w:t>IA 2016-03</w:t>
            </w:r>
          </w:p>
        </w:tc>
      </w:tr>
      <w:tr w:rsidR="000C2351" w:rsidRPr="000C2351" w:rsidTr="000C2351">
        <w:trPr>
          <w:trHeight w:val="340"/>
        </w:trPr>
        <w:tc>
          <w:tcPr>
            <w:tcW w:w="7620" w:type="dxa"/>
            <w:tcBorders>
              <w:top w:val="single" w:sz="4" w:space="0" w:color="auto"/>
              <w:left w:val="single" w:sz="4" w:space="0" w:color="auto"/>
              <w:bottom w:val="single" w:sz="4" w:space="0" w:color="auto"/>
              <w:right w:val="single" w:sz="4" w:space="0" w:color="auto"/>
            </w:tcBorders>
            <w:hideMark/>
          </w:tcPr>
          <w:p w:rsidR="000C2351" w:rsidRPr="000C2351" w:rsidRDefault="000C2351" w:rsidP="000C2351">
            <w:pPr>
              <w:bidi/>
              <w:spacing w:after="240" w:line="360" w:lineRule="exact"/>
              <w:rPr>
                <w:rFonts w:ascii="Arabic Typesetting" w:hAnsi="Arabic Typesetting" w:cs="Arabic Typesetting"/>
                <w:sz w:val="36"/>
                <w:szCs w:val="36"/>
              </w:rPr>
            </w:pPr>
            <w:r w:rsidRPr="000C2351">
              <w:rPr>
                <w:rFonts w:ascii="Arabic Typesetting" w:hAnsi="Arabic Typesetting" w:cs="Arabic Typesetting"/>
                <w:sz w:val="36"/>
                <w:szCs w:val="36"/>
                <w:rtl/>
              </w:rPr>
              <w:t xml:space="preserve">التدقيق </w:t>
            </w:r>
            <w:proofErr w:type="gramStart"/>
            <w:r w:rsidRPr="000C2351">
              <w:rPr>
                <w:rFonts w:ascii="Arabic Typesetting" w:hAnsi="Arabic Typesetting" w:cs="Arabic Typesetting"/>
                <w:sz w:val="36"/>
                <w:szCs w:val="36"/>
                <w:rtl/>
              </w:rPr>
              <w:t>في</w:t>
            </w:r>
            <w:proofErr w:type="gramEnd"/>
            <w:r w:rsidRPr="000C2351">
              <w:rPr>
                <w:rFonts w:ascii="Arabic Typesetting" w:hAnsi="Arabic Typesetting" w:cs="Arabic Typesetting"/>
                <w:sz w:val="36"/>
                <w:szCs w:val="36"/>
                <w:rtl/>
              </w:rPr>
              <w:t xml:space="preserve"> كشف المرتّبات</w:t>
            </w:r>
          </w:p>
        </w:tc>
        <w:tc>
          <w:tcPr>
            <w:tcW w:w="1843" w:type="dxa"/>
            <w:tcBorders>
              <w:top w:val="single" w:sz="4" w:space="0" w:color="auto"/>
              <w:left w:val="single" w:sz="4" w:space="0" w:color="auto"/>
              <w:bottom w:val="single" w:sz="4" w:space="0" w:color="auto"/>
              <w:right w:val="single" w:sz="4" w:space="0" w:color="auto"/>
            </w:tcBorders>
            <w:vAlign w:val="center"/>
            <w:hideMark/>
          </w:tcPr>
          <w:p w:rsidR="000C2351" w:rsidRPr="000C2351" w:rsidRDefault="000C2351" w:rsidP="000C2351">
            <w:pPr>
              <w:keepLines/>
              <w:bidi/>
              <w:spacing w:after="240"/>
              <w:ind w:left="601" w:hanging="601"/>
              <w:jc w:val="center"/>
            </w:pPr>
            <w:r w:rsidRPr="000C2351">
              <w:t>IA 2017-05</w:t>
            </w:r>
          </w:p>
        </w:tc>
      </w:tr>
      <w:tr w:rsidR="000C2351" w:rsidRPr="000C2351" w:rsidTr="000C2351">
        <w:trPr>
          <w:trHeight w:val="340"/>
        </w:trPr>
        <w:tc>
          <w:tcPr>
            <w:tcW w:w="7620" w:type="dxa"/>
            <w:tcBorders>
              <w:top w:val="single" w:sz="4" w:space="0" w:color="auto"/>
              <w:left w:val="single" w:sz="4" w:space="0" w:color="auto"/>
              <w:bottom w:val="single" w:sz="4" w:space="0" w:color="auto"/>
              <w:right w:val="single" w:sz="4" w:space="0" w:color="auto"/>
            </w:tcBorders>
            <w:vAlign w:val="center"/>
            <w:hideMark/>
          </w:tcPr>
          <w:p w:rsidR="000C2351" w:rsidRPr="000C2351" w:rsidRDefault="000C2351" w:rsidP="000C2351">
            <w:pPr>
              <w:bidi/>
              <w:spacing w:after="240" w:line="360" w:lineRule="exact"/>
              <w:rPr>
                <w:rFonts w:ascii="Arabic Typesetting" w:hAnsi="Arabic Typesetting" w:cs="Arabic Typesetting"/>
                <w:sz w:val="36"/>
                <w:szCs w:val="36"/>
              </w:rPr>
            </w:pPr>
            <w:r w:rsidRPr="000C2351">
              <w:rPr>
                <w:rFonts w:ascii="Arabic Typesetting" w:hAnsi="Arabic Typesetting" w:cs="Arabic Typesetting"/>
                <w:sz w:val="36"/>
                <w:szCs w:val="36"/>
                <w:rtl/>
              </w:rPr>
              <w:t>استعراض عملية الشراء وسياساته وإجراءاته</w:t>
            </w:r>
          </w:p>
        </w:tc>
        <w:tc>
          <w:tcPr>
            <w:tcW w:w="1843" w:type="dxa"/>
            <w:tcBorders>
              <w:top w:val="single" w:sz="4" w:space="0" w:color="auto"/>
              <w:left w:val="single" w:sz="4" w:space="0" w:color="auto"/>
              <w:bottom w:val="single" w:sz="4" w:space="0" w:color="auto"/>
              <w:right w:val="single" w:sz="4" w:space="0" w:color="auto"/>
            </w:tcBorders>
            <w:vAlign w:val="center"/>
          </w:tcPr>
          <w:p w:rsidR="000C2351" w:rsidRPr="000C2351" w:rsidRDefault="000C2351" w:rsidP="000C2351">
            <w:pPr>
              <w:keepLines/>
              <w:bidi/>
              <w:spacing w:after="240"/>
              <w:ind w:left="601" w:hanging="601"/>
              <w:jc w:val="center"/>
            </w:pPr>
          </w:p>
        </w:tc>
      </w:tr>
      <w:tr w:rsidR="000C2351" w:rsidRPr="000C2351" w:rsidTr="000C2351">
        <w:trPr>
          <w:trHeight w:val="340"/>
        </w:trPr>
        <w:tc>
          <w:tcPr>
            <w:tcW w:w="7620" w:type="dxa"/>
            <w:tcBorders>
              <w:top w:val="single" w:sz="4" w:space="0" w:color="auto"/>
              <w:left w:val="single" w:sz="4" w:space="0" w:color="auto"/>
              <w:bottom w:val="single" w:sz="4" w:space="0" w:color="auto"/>
              <w:right w:val="single" w:sz="4" w:space="0" w:color="auto"/>
            </w:tcBorders>
            <w:hideMark/>
          </w:tcPr>
          <w:p w:rsidR="000C2351" w:rsidRPr="000C2351" w:rsidRDefault="000C2351" w:rsidP="000C2351">
            <w:pPr>
              <w:bidi/>
              <w:spacing w:after="240" w:line="360" w:lineRule="exact"/>
              <w:rPr>
                <w:rFonts w:ascii="Arabic Typesetting" w:hAnsi="Arabic Typesetting" w:cs="Arabic Typesetting"/>
                <w:sz w:val="36"/>
                <w:szCs w:val="36"/>
              </w:rPr>
            </w:pPr>
            <w:proofErr w:type="gramStart"/>
            <w:r w:rsidRPr="000C2351">
              <w:rPr>
                <w:rFonts w:ascii="Arabic Typesetting" w:hAnsi="Arabic Typesetting" w:cs="Arabic Typesetting"/>
                <w:sz w:val="36"/>
                <w:szCs w:val="36"/>
                <w:rtl/>
              </w:rPr>
              <w:t>مذكرات</w:t>
            </w:r>
            <w:proofErr w:type="gramEnd"/>
            <w:r w:rsidRPr="000C2351">
              <w:rPr>
                <w:rFonts w:ascii="Arabic Typesetting" w:hAnsi="Arabic Typesetting" w:cs="Arabic Typesetting"/>
                <w:sz w:val="36"/>
                <w:szCs w:val="36"/>
                <w:rtl/>
              </w:rPr>
              <w:t xml:space="preserve"> التدقيق المستمر لعام 2016</w:t>
            </w:r>
          </w:p>
        </w:tc>
        <w:tc>
          <w:tcPr>
            <w:tcW w:w="1843" w:type="dxa"/>
            <w:tcBorders>
              <w:top w:val="single" w:sz="4" w:space="0" w:color="auto"/>
              <w:left w:val="single" w:sz="4" w:space="0" w:color="auto"/>
              <w:bottom w:val="single" w:sz="4" w:space="0" w:color="auto"/>
              <w:right w:val="single" w:sz="4" w:space="0" w:color="auto"/>
            </w:tcBorders>
            <w:vAlign w:val="center"/>
            <w:hideMark/>
          </w:tcPr>
          <w:p w:rsidR="000C2351" w:rsidRPr="000C2351" w:rsidRDefault="000C2351" w:rsidP="000C2351">
            <w:pPr>
              <w:keepLines/>
              <w:bidi/>
              <w:spacing w:after="240"/>
              <w:ind w:left="601" w:hanging="601"/>
              <w:jc w:val="center"/>
              <w:rPr>
                <w:rtl/>
              </w:rPr>
            </w:pPr>
            <w:r w:rsidRPr="000C2351">
              <w:t>CA 2016-01</w:t>
            </w:r>
          </w:p>
          <w:p w:rsidR="000C2351" w:rsidRPr="000C2351" w:rsidRDefault="000C2351" w:rsidP="000C2351">
            <w:pPr>
              <w:keepLines/>
              <w:bidi/>
              <w:spacing w:after="240"/>
              <w:ind w:left="601" w:hanging="601"/>
              <w:jc w:val="center"/>
            </w:pPr>
            <w:r w:rsidRPr="000C2351">
              <w:t>CA 2016-02</w:t>
            </w:r>
          </w:p>
        </w:tc>
      </w:tr>
      <w:tr w:rsidR="000C2351" w:rsidRPr="000C2351" w:rsidTr="000C2351">
        <w:trPr>
          <w:trHeight w:val="340"/>
        </w:trPr>
        <w:tc>
          <w:tcPr>
            <w:tcW w:w="7620" w:type="dxa"/>
            <w:tcBorders>
              <w:top w:val="single" w:sz="4" w:space="0" w:color="auto"/>
              <w:left w:val="single" w:sz="4" w:space="0" w:color="auto"/>
              <w:bottom w:val="single" w:sz="4" w:space="0" w:color="auto"/>
              <w:right w:val="single" w:sz="4" w:space="0" w:color="auto"/>
            </w:tcBorders>
            <w:hideMark/>
          </w:tcPr>
          <w:p w:rsidR="000C2351" w:rsidRPr="000C2351" w:rsidRDefault="000C2351" w:rsidP="000C2351">
            <w:pPr>
              <w:bidi/>
              <w:spacing w:after="240" w:line="360" w:lineRule="exact"/>
              <w:rPr>
                <w:rFonts w:ascii="Arabic Typesetting" w:hAnsi="Arabic Typesetting" w:cs="Arabic Typesetting"/>
                <w:sz w:val="36"/>
                <w:szCs w:val="36"/>
              </w:rPr>
            </w:pPr>
            <w:proofErr w:type="gramStart"/>
            <w:r w:rsidRPr="000C2351">
              <w:rPr>
                <w:rFonts w:ascii="Arabic Typesetting" w:hAnsi="Arabic Typesetting" w:cs="Arabic Typesetting"/>
                <w:sz w:val="36"/>
                <w:szCs w:val="36"/>
                <w:rtl/>
              </w:rPr>
              <w:t>مذكرات</w:t>
            </w:r>
            <w:proofErr w:type="gramEnd"/>
            <w:r w:rsidRPr="000C2351">
              <w:rPr>
                <w:rFonts w:ascii="Arabic Typesetting" w:hAnsi="Arabic Typesetting" w:cs="Arabic Typesetting"/>
                <w:sz w:val="36"/>
                <w:szCs w:val="36"/>
                <w:rtl/>
              </w:rPr>
              <w:t xml:space="preserve"> التدقيق المستمر لعام 2017</w:t>
            </w:r>
          </w:p>
        </w:tc>
        <w:tc>
          <w:tcPr>
            <w:tcW w:w="1843" w:type="dxa"/>
            <w:tcBorders>
              <w:top w:val="single" w:sz="4" w:space="0" w:color="auto"/>
              <w:left w:val="single" w:sz="4" w:space="0" w:color="auto"/>
              <w:bottom w:val="single" w:sz="4" w:space="0" w:color="auto"/>
              <w:right w:val="single" w:sz="4" w:space="0" w:color="auto"/>
            </w:tcBorders>
            <w:vAlign w:val="center"/>
            <w:hideMark/>
          </w:tcPr>
          <w:p w:rsidR="000C2351" w:rsidRPr="000C2351" w:rsidRDefault="000C2351" w:rsidP="000C2351">
            <w:pPr>
              <w:keepLines/>
              <w:bidi/>
              <w:spacing w:after="240"/>
              <w:ind w:left="601" w:hanging="601"/>
              <w:jc w:val="center"/>
            </w:pPr>
            <w:r w:rsidRPr="000C2351">
              <w:t>CA 2017-01</w:t>
            </w:r>
          </w:p>
        </w:tc>
      </w:tr>
      <w:tr w:rsidR="000C2351" w:rsidRPr="000C2351" w:rsidTr="000C2351">
        <w:trPr>
          <w:trHeight w:val="340"/>
        </w:trPr>
        <w:tc>
          <w:tcPr>
            <w:tcW w:w="7620" w:type="dxa"/>
            <w:tcBorders>
              <w:top w:val="single" w:sz="4" w:space="0" w:color="auto"/>
              <w:left w:val="single" w:sz="4" w:space="0" w:color="auto"/>
              <w:bottom w:val="single" w:sz="4" w:space="0" w:color="auto"/>
              <w:right w:val="single" w:sz="4" w:space="0" w:color="auto"/>
            </w:tcBorders>
            <w:hideMark/>
          </w:tcPr>
          <w:p w:rsidR="000C2351" w:rsidRPr="000C2351" w:rsidRDefault="000C2351" w:rsidP="000C2351">
            <w:pPr>
              <w:bidi/>
              <w:spacing w:after="240" w:line="360" w:lineRule="exact"/>
              <w:rPr>
                <w:rFonts w:ascii="Arabic Typesetting" w:hAnsi="Arabic Typesetting" w:cs="Arabic Typesetting"/>
                <w:sz w:val="36"/>
                <w:szCs w:val="36"/>
              </w:rPr>
            </w:pPr>
            <w:proofErr w:type="gramStart"/>
            <w:r w:rsidRPr="000C2351">
              <w:rPr>
                <w:rFonts w:ascii="Arabic Typesetting" w:hAnsi="Arabic Typesetting" w:cs="Arabic Typesetting"/>
                <w:sz w:val="36"/>
                <w:szCs w:val="36"/>
                <w:rtl/>
              </w:rPr>
              <w:t>تقييم</w:t>
            </w:r>
            <w:proofErr w:type="gramEnd"/>
            <w:r w:rsidRPr="000C2351">
              <w:rPr>
                <w:rFonts w:ascii="Arabic Typesetting" w:hAnsi="Arabic Typesetting" w:cs="Arabic Typesetting"/>
                <w:sz w:val="36"/>
                <w:szCs w:val="36"/>
                <w:rtl/>
              </w:rPr>
              <w:t xml:space="preserve"> عمل الاتحاد الدولي لحماية الأصناف النباتية الجديدة (</w:t>
            </w:r>
            <w:r w:rsidRPr="000C2351">
              <w:rPr>
                <w:rFonts w:ascii="Arabic Typesetting" w:hAnsi="Arabic Typesetting" w:cs="Arabic Typesetting"/>
                <w:sz w:val="36"/>
                <w:szCs w:val="36"/>
              </w:rPr>
              <w:t>UPOV</w:t>
            </w:r>
            <w:r w:rsidRPr="000C2351">
              <w:rPr>
                <w:rFonts w:ascii="Arabic Typesetting" w:hAnsi="Arabic Typesetting" w:cs="Arabic Typesetting"/>
                <w:sz w:val="36"/>
                <w:szCs w:val="36"/>
                <w:rtl/>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0C2351" w:rsidRPr="000C2351" w:rsidRDefault="000C2351" w:rsidP="000C2351">
            <w:pPr>
              <w:keepLines/>
              <w:bidi/>
              <w:spacing w:after="240"/>
              <w:ind w:left="601" w:hanging="601"/>
              <w:jc w:val="center"/>
            </w:pPr>
            <w:r w:rsidRPr="000C2351">
              <w:t>EVAL 2016-01</w:t>
            </w:r>
          </w:p>
        </w:tc>
      </w:tr>
      <w:tr w:rsidR="000C2351" w:rsidRPr="000C2351" w:rsidTr="000C2351">
        <w:trPr>
          <w:trHeight w:val="340"/>
        </w:trPr>
        <w:tc>
          <w:tcPr>
            <w:tcW w:w="7620" w:type="dxa"/>
            <w:tcBorders>
              <w:top w:val="single" w:sz="4" w:space="0" w:color="auto"/>
              <w:left w:val="single" w:sz="4" w:space="0" w:color="auto"/>
              <w:bottom w:val="single" w:sz="4" w:space="0" w:color="auto"/>
              <w:right w:val="single" w:sz="4" w:space="0" w:color="auto"/>
            </w:tcBorders>
            <w:hideMark/>
          </w:tcPr>
          <w:p w:rsidR="000C2351" w:rsidRPr="000C2351" w:rsidRDefault="000C2351" w:rsidP="000C2351">
            <w:pPr>
              <w:bidi/>
              <w:spacing w:after="240" w:line="360" w:lineRule="exact"/>
              <w:rPr>
                <w:rFonts w:ascii="Arabic Typesetting" w:hAnsi="Arabic Typesetting" w:cs="Arabic Typesetting"/>
                <w:sz w:val="36"/>
                <w:szCs w:val="36"/>
              </w:rPr>
            </w:pPr>
            <w:r w:rsidRPr="000C2351">
              <w:rPr>
                <w:rFonts w:ascii="Arabic Typesetting" w:hAnsi="Arabic Typesetting" w:cs="Arabic Typesetting"/>
                <w:sz w:val="36"/>
                <w:szCs w:val="36"/>
                <w:rtl/>
              </w:rPr>
              <w:t>تقييم البرنامج 13:</w:t>
            </w:r>
            <w:r w:rsidRPr="000C2351">
              <w:rPr>
                <w:rFonts w:hint="cs"/>
                <w:rtl/>
              </w:rPr>
              <w:t xml:space="preserve"> </w:t>
            </w:r>
            <w:r w:rsidRPr="000C2351">
              <w:rPr>
                <w:rFonts w:ascii="Arabic Typesetting" w:hAnsi="Arabic Typesetting" w:cs="Arabic Typesetting"/>
                <w:sz w:val="36"/>
                <w:szCs w:val="36"/>
                <w:rtl/>
              </w:rPr>
              <w:t>قواعد بيانات الويبو العالمية</w:t>
            </w:r>
          </w:p>
        </w:tc>
        <w:tc>
          <w:tcPr>
            <w:tcW w:w="1843" w:type="dxa"/>
            <w:tcBorders>
              <w:top w:val="single" w:sz="4" w:space="0" w:color="auto"/>
              <w:left w:val="single" w:sz="4" w:space="0" w:color="auto"/>
              <w:bottom w:val="single" w:sz="4" w:space="0" w:color="auto"/>
              <w:right w:val="single" w:sz="4" w:space="0" w:color="auto"/>
            </w:tcBorders>
            <w:vAlign w:val="center"/>
            <w:hideMark/>
          </w:tcPr>
          <w:p w:rsidR="000C2351" w:rsidRPr="000C2351" w:rsidRDefault="000C2351" w:rsidP="000C2351">
            <w:pPr>
              <w:keepLines/>
              <w:bidi/>
              <w:spacing w:after="240"/>
              <w:ind w:left="601" w:hanging="601"/>
              <w:jc w:val="center"/>
            </w:pPr>
            <w:r w:rsidRPr="000C2351">
              <w:t>EVAL 2016-05</w:t>
            </w:r>
          </w:p>
        </w:tc>
      </w:tr>
      <w:tr w:rsidR="000C2351" w:rsidRPr="000C2351" w:rsidTr="000C2351">
        <w:trPr>
          <w:trHeight w:val="340"/>
        </w:trPr>
        <w:tc>
          <w:tcPr>
            <w:tcW w:w="7620" w:type="dxa"/>
            <w:tcBorders>
              <w:top w:val="single" w:sz="4" w:space="0" w:color="auto"/>
              <w:left w:val="single" w:sz="4" w:space="0" w:color="auto"/>
              <w:bottom w:val="single" w:sz="4" w:space="0" w:color="auto"/>
              <w:right w:val="single" w:sz="4" w:space="0" w:color="auto"/>
            </w:tcBorders>
            <w:vAlign w:val="center"/>
            <w:hideMark/>
          </w:tcPr>
          <w:p w:rsidR="000C2351" w:rsidRPr="000C2351" w:rsidRDefault="000C2351" w:rsidP="000C2351">
            <w:pPr>
              <w:bidi/>
              <w:spacing w:after="240" w:line="360" w:lineRule="exact"/>
              <w:rPr>
                <w:rFonts w:ascii="Arabic Typesetting" w:hAnsi="Arabic Typesetting" w:cs="Arabic Typesetting"/>
                <w:sz w:val="36"/>
                <w:szCs w:val="36"/>
              </w:rPr>
            </w:pPr>
            <w:proofErr w:type="gramStart"/>
            <w:r w:rsidRPr="000C2351">
              <w:rPr>
                <w:rFonts w:ascii="Arabic Typesetting" w:hAnsi="Arabic Typesetting" w:cs="Arabic Typesetting"/>
                <w:sz w:val="36"/>
                <w:szCs w:val="36"/>
                <w:rtl/>
              </w:rPr>
              <w:t>تقييم</w:t>
            </w:r>
            <w:proofErr w:type="gramEnd"/>
            <w:r w:rsidRPr="000C2351">
              <w:rPr>
                <w:rFonts w:ascii="Arabic Typesetting" w:hAnsi="Arabic Typesetting" w:cs="Arabic Typesetting"/>
                <w:sz w:val="36"/>
                <w:szCs w:val="36"/>
                <w:rtl/>
              </w:rPr>
              <w:t xml:space="preserve"> البرنامج12: التصنيفات والمعايير الدولية</w:t>
            </w:r>
          </w:p>
        </w:tc>
        <w:tc>
          <w:tcPr>
            <w:tcW w:w="1843" w:type="dxa"/>
            <w:tcBorders>
              <w:top w:val="single" w:sz="4" w:space="0" w:color="auto"/>
              <w:left w:val="single" w:sz="4" w:space="0" w:color="auto"/>
              <w:bottom w:val="single" w:sz="4" w:space="0" w:color="auto"/>
              <w:right w:val="single" w:sz="4" w:space="0" w:color="auto"/>
            </w:tcBorders>
            <w:vAlign w:val="center"/>
            <w:hideMark/>
          </w:tcPr>
          <w:p w:rsidR="000C2351" w:rsidRPr="000C2351" w:rsidRDefault="000C2351" w:rsidP="000C2351">
            <w:pPr>
              <w:keepLines/>
              <w:bidi/>
              <w:spacing w:after="240"/>
              <w:ind w:left="601" w:hanging="601"/>
              <w:jc w:val="center"/>
            </w:pPr>
            <w:r w:rsidRPr="000C2351">
              <w:t>EVAL 2017-02</w:t>
            </w:r>
          </w:p>
        </w:tc>
      </w:tr>
      <w:tr w:rsidR="000C2351" w:rsidRPr="000C2351" w:rsidTr="000C2351">
        <w:trPr>
          <w:trHeight w:val="340"/>
        </w:trPr>
        <w:tc>
          <w:tcPr>
            <w:tcW w:w="7620" w:type="dxa"/>
            <w:tcBorders>
              <w:top w:val="single" w:sz="4" w:space="0" w:color="auto"/>
              <w:left w:val="single" w:sz="4" w:space="0" w:color="auto"/>
              <w:bottom w:val="single" w:sz="4" w:space="0" w:color="auto"/>
              <w:right w:val="single" w:sz="4" w:space="0" w:color="auto"/>
            </w:tcBorders>
            <w:vAlign w:val="center"/>
            <w:hideMark/>
          </w:tcPr>
          <w:p w:rsidR="000C2351" w:rsidRPr="000C2351" w:rsidRDefault="000C2351" w:rsidP="000C2351">
            <w:pPr>
              <w:bidi/>
              <w:spacing w:after="240" w:line="360" w:lineRule="exact"/>
              <w:rPr>
                <w:rFonts w:ascii="Arabic Typesetting" w:hAnsi="Arabic Typesetting" w:cs="Arabic Typesetting"/>
                <w:sz w:val="36"/>
                <w:szCs w:val="36"/>
              </w:rPr>
            </w:pPr>
            <w:proofErr w:type="gramStart"/>
            <w:r w:rsidRPr="000C2351">
              <w:rPr>
                <w:rFonts w:ascii="Arabic Typesetting" w:hAnsi="Arabic Typesetting" w:cs="Arabic Typesetting"/>
                <w:sz w:val="36"/>
                <w:szCs w:val="36"/>
                <w:rtl/>
              </w:rPr>
              <w:t>تقرير</w:t>
            </w:r>
            <w:proofErr w:type="gramEnd"/>
            <w:r w:rsidRPr="000C2351">
              <w:rPr>
                <w:rFonts w:ascii="Arabic Typesetting" w:hAnsi="Arabic Typesetting" w:cs="Arabic Typesetting"/>
                <w:sz w:val="36"/>
                <w:szCs w:val="36"/>
                <w:rtl/>
              </w:rPr>
              <w:t xml:space="preserve"> عن التورط الإداري في المطبعة</w:t>
            </w:r>
          </w:p>
        </w:tc>
        <w:tc>
          <w:tcPr>
            <w:tcW w:w="1843" w:type="dxa"/>
            <w:tcBorders>
              <w:top w:val="single" w:sz="4" w:space="0" w:color="auto"/>
              <w:left w:val="single" w:sz="4" w:space="0" w:color="auto"/>
              <w:bottom w:val="single" w:sz="4" w:space="0" w:color="auto"/>
              <w:right w:val="single" w:sz="4" w:space="0" w:color="auto"/>
            </w:tcBorders>
            <w:vAlign w:val="center"/>
            <w:hideMark/>
          </w:tcPr>
          <w:p w:rsidR="000C2351" w:rsidRPr="000C2351" w:rsidRDefault="000C2351" w:rsidP="000C2351">
            <w:pPr>
              <w:keepLines/>
              <w:bidi/>
              <w:spacing w:after="240"/>
              <w:ind w:left="601" w:hanging="601"/>
              <w:jc w:val="center"/>
            </w:pPr>
            <w:r w:rsidRPr="000C2351">
              <w:t>MIR 2016-01</w:t>
            </w:r>
          </w:p>
        </w:tc>
      </w:tr>
      <w:tr w:rsidR="000C2351" w:rsidRPr="000C2351" w:rsidTr="000C2351">
        <w:trPr>
          <w:trHeight w:val="340"/>
        </w:trPr>
        <w:tc>
          <w:tcPr>
            <w:tcW w:w="7620" w:type="dxa"/>
            <w:tcBorders>
              <w:top w:val="single" w:sz="4" w:space="0" w:color="auto"/>
              <w:left w:val="single" w:sz="4" w:space="0" w:color="auto"/>
              <w:bottom w:val="single" w:sz="4" w:space="0" w:color="auto"/>
              <w:right w:val="single" w:sz="4" w:space="0" w:color="auto"/>
            </w:tcBorders>
            <w:vAlign w:val="center"/>
            <w:hideMark/>
          </w:tcPr>
          <w:p w:rsidR="000C2351" w:rsidRPr="000C2351" w:rsidRDefault="000C2351" w:rsidP="000C2351">
            <w:pPr>
              <w:bidi/>
              <w:spacing w:after="240" w:line="360" w:lineRule="exact"/>
              <w:rPr>
                <w:rFonts w:ascii="Arabic Typesetting" w:hAnsi="Arabic Typesetting" w:cs="Arabic Typesetting"/>
                <w:sz w:val="36"/>
                <w:szCs w:val="36"/>
              </w:rPr>
            </w:pPr>
            <w:r w:rsidRPr="000C2351">
              <w:rPr>
                <w:rFonts w:ascii="Arabic Typesetting" w:hAnsi="Arabic Typesetting" w:cs="Arabic Typesetting"/>
                <w:sz w:val="36"/>
                <w:szCs w:val="36"/>
                <w:rtl/>
              </w:rPr>
              <w:t>تقرير عن التورط الإداري في إجراءات التعيين</w:t>
            </w:r>
          </w:p>
        </w:tc>
        <w:tc>
          <w:tcPr>
            <w:tcW w:w="1843" w:type="dxa"/>
            <w:tcBorders>
              <w:top w:val="single" w:sz="4" w:space="0" w:color="auto"/>
              <w:left w:val="single" w:sz="4" w:space="0" w:color="auto"/>
              <w:bottom w:val="single" w:sz="4" w:space="0" w:color="auto"/>
              <w:right w:val="single" w:sz="4" w:space="0" w:color="auto"/>
            </w:tcBorders>
            <w:vAlign w:val="center"/>
            <w:hideMark/>
          </w:tcPr>
          <w:p w:rsidR="000C2351" w:rsidRPr="000C2351" w:rsidRDefault="000C2351" w:rsidP="000C2351">
            <w:pPr>
              <w:keepLines/>
              <w:bidi/>
              <w:spacing w:after="240"/>
              <w:ind w:left="601" w:hanging="601"/>
              <w:jc w:val="center"/>
            </w:pPr>
            <w:r w:rsidRPr="000C2351">
              <w:t>MIR 2016-09</w:t>
            </w:r>
          </w:p>
        </w:tc>
      </w:tr>
      <w:tr w:rsidR="000C2351" w:rsidRPr="000C2351" w:rsidTr="000C2351">
        <w:trPr>
          <w:trHeight w:val="340"/>
        </w:trPr>
        <w:tc>
          <w:tcPr>
            <w:tcW w:w="7620" w:type="dxa"/>
            <w:tcBorders>
              <w:top w:val="single" w:sz="4" w:space="0" w:color="auto"/>
              <w:left w:val="single" w:sz="4" w:space="0" w:color="auto"/>
              <w:bottom w:val="single" w:sz="4" w:space="0" w:color="auto"/>
              <w:right w:val="single" w:sz="4" w:space="0" w:color="auto"/>
            </w:tcBorders>
            <w:vAlign w:val="center"/>
            <w:hideMark/>
          </w:tcPr>
          <w:p w:rsidR="000C2351" w:rsidRPr="000C2351" w:rsidRDefault="000C2351" w:rsidP="000C2351">
            <w:pPr>
              <w:bidi/>
              <w:spacing w:after="240" w:line="360" w:lineRule="exact"/>
              <w:rPr>
                <w:rFonts w:ascii="Arabic Typesetting" w:hAnsi="Arabic Typesetting" w:cs="Arabic Typesetting"/>
                <w:sz w:val="36"/>
                <w:szCs w:val="36"/>
              </w:rPr>
            </w:pPr>
            <w:proofErr w:type="gramStart"/>
            <w:r w:rsidRPr="000C2351">
              <w:rPr>
                <w:rFonts w:ascii="Arabic Typesetting" w:hAnsi="Arabic Typesetting" w:cs="Arabic Typesetting"/>
                <w:sz w:val="36"/>
                <w:szCs w:val="36"/>
                <w:rtl/>
              </w:rPr>
              <w:t>تقرير</w:t>
            </w:r>
            <w:proofErr w:type="gramEnd"/>
            <w:r w:rsidRPr="000C2351">
              <w:rPr>
                <w:rFonts w:ascii="Arabic Typesetting" w:hAnsi="Arabic Typesetting" w:cs="Arabic Typesetting"/>
                <w:sz w:val="36"/>
                <w:szCs w:val="36"/>
                <w:rtl/>
              </w:rPr>
              <w:t xml:space="preserve"> عن التورط الإداري في استحقاقات إجازة العودة إلى الوطن</w:t>
            </w:r>
          </w:p>
        </w:tc>
        <w:tc>
          <w:tcPr>
            <w:tcW w:w="1843" w:type="dxa"/>
            <w:tcBorders>
              <w:top w:val="single" w:sz="4" w:space="0" w:color="auto"/>
              <w:left w:val="single" w:sz="4" w:space="0" w:color="auto"/>
              <w:bottom w:val="single" w:sz="4" w:space="0" w:color="auto"/>
              <w:right w:val="single" w:sz="4" w:space="0" w:color="auto"/>
            </w:tcBorders>
            <w:vAlign w:val="center"/>
            <w:hideMark/>
          </w:tcPr>
          <w:p w:rsidR="000C2351" w:rsidRPr="000C2351" w:rsidRDefault="000C2351" w:rsidP="000C2351">
            <w:pPr>
              <w:keepLines/>
              <w:bidi/>
              <w:spacing w:after="240"/>
              <w:ind w:left="601" w:hanging="601"/>
              <w:jc w:val="center"/>
            </w:pPr>
            <w:r w:rsidRPr="000C2351">
              <w:t>MIR 2017-01</w:t>
            </w:r>
          </w:p>
        </w:tc>
      </w:tr>
    </w:tbl>
    <w:p w:rsidR="000C2351" w:rsidRPr="000C2351" w:rsidRDefault="000C2351" w:rsidP="000C2351">
      <w:pPr>
        <w:bidi/>
        <w:spacing w:before="480" w:after="240" w:line="360" w:lineRule="exact"/>
        <w:ind w:left="5534"/>
        <w:rPr>
          <w:rFonts w:ascii="Arabic Typesetting" w:hAnsi="Arabic Typesetting" w:cs="Arabic Typesetting"/>
          <w:sz w:val="36"/>
          <w:szCs w:val="36"/>
        </w:rPr>
      </w:pPr>
      <w:r w:rsidRPr="000C2351">
        <w:rPr>
          <w:rFonts w:ascii="Arabic Typesetting" w:hAnsi="Arabic Typesetting" w:cs="Arabic Typesetting" w:hint="cs"/>
          <w:sz w:val="36"/>
          <w:szCs w:val="36"/>
          <w:rtl/>
        </w:rPr>
        <w:t xml:space="preserve">[يلي ذلك </w:t>
      </w:r>
      <w:proofErr w:type="gramStart"/>
      <w:r w:rsidRPr="000C2351">
        <w:rPr>
          <w:rFonts w:ascii="Arabic Typesetting" w:hAnsi="Arabic Typesetting" w:cs="Arabic Typesetting" w:hint="cs"/>
          <w:sz w:val="36"/>
          <w:szCs w:val="36"/>
          <w:rtl/>
        </w:rPr>
        <w:t>المرفق</w:t>
      </w:r>
      <w:proofErr w:type="gramEnd"/>
      <w:r w:rsidRPr="000C2351">
        <w:rPr>
          <w:rFonts w:ascii="Arabic Typesetting" w:hAnsi="Arabic Typesetting" w:cs="Arabic Typesetting" w:hint="cs"/>
          <w:sz w:val="36"/>
          <w:szCs w:val="36"/>
          <w:rtl/>
        </w:rPr>
        <w:t xml:space="preserve"> الثاني]</w:t>
      </w:r>
    </w:p>
    <w:p w:rsidR="000C2351" w:rsidRPr="000C2351" w:rsidRDefault="000C2351" w:rsidP="000C2351">
      <w:pPr>
        <w:bidi/>
        <w:spacing w:after="240" w:line="360" w:lineRule="exact"/>
        <w:rPr>
          <w:rFonts w:ascii="Arabic Typesetting" w:hAnsi="Arabic Typesetting" w:cs="Arabic Typesetting" w:hint="cs"/>
          <w:sz w:val="36"/>
          <w:szCs w:val="36"/>
          <w:rtl/>
        </w:rPr>
      </w:pPr>
    </w:p>
    <w:p w:rsidR="000C2351" w:rsidRPr="000C2351" w:rsidRDefault="000C2351" w:rsidP="000C2351">
      <w:pPr>
        <w:rPr>
          <w:rFonts w:ascii="Arabic Typesetting" w:hAnsi="Arabic Typesetting" w:cs="Arabic Typesetting"/>
          <w:sz w:val="36"/>
          <w:szCs w:val="36"/>
          <w:rtl/>
        </w:rPr>
        <w:sectPr w:rsidR="000C2351" w:rsidRPr="000C2351" w:rsidSect="000C2351">
          <w:headerReference w:type="default" r:id="rId21"/>
          <w:headerReference w:type="first" r:id="rId22"/>
          <w:endnotePr>
            <w:numFmt w:val="decimal"/>
          </w:endnotePr>
          <w:pgSz w:w="11907" w:h="16840"/>
          <w:pgMar w:top="1305" w:right="1134" w:bottom="1418" w:left="1418" w:header="510" w:footer="1021" w:gutter="0"/>
          <w:cols w:space="720"/>
          <w:titlePg/>
          <w:docGrid w:linePitch="299"/>
        </w:sectPr>
      </w:pPr>
    </w:p>
    <w:p w:rsidR="000C2351" w:rsidRPr="000C2351" w:rsidRDefault="000C2351" w:rsidP="000C2351">
      <w:pPr>
        <w:keepNext/>
        <w:bidi/>
        <w:spacing w:after="240"/>
        <w:jc w:val="center"/>
        <w:rPr>
          <w:rFonts w:ascii="Arabic Typesetting" w:eastAsia="SimSun" w:hAnsi="Arabic Typesetting" w:cs="Arabic Typesetting"/>
          <w:b/>
          <w:bCs/>
          <w:sz w:val="40"/>
          <w:szCs w:val="40"/>
          <w:lang w:eastAsia="zh-CN"/>
        </w:rPr>
      </w:pPr>
      <w:proofErr w:type="gramStart"/>
      <w:r w:rsidRPr="000C2351">
        <w:rPr>
          <w:rFonts w:ascii="Arabic Typesetting" w:eastAsia="SimSun" w:hAnsi="Arabic Typesetting" w:cs="Arabic Typesetting"/>
          <w:b/>
          <w:bCs/>
          <w:sz w:val="40"/>
          <w:szCs w:val="40"/>
          <w:rtl/>
          <w:lang w:eastAsia="zh-CN"/>
        </w:rPr>
        <w:lastRenderedPageBreak/>
        <w:t>قائمة</w:t>
      </w:r>
      <w:proofErr w:type="gramEnd"/>
      <w:r w:rsidRPr="000C2351">
        <w:rPr>
          <w:rFonts w:ascii="Arabic Typesetting" w:eastAsia="SimSun" w:hAnsi="Arabic Typesetting" w:cs="Arabic Typesetting"/>
          <w:b/>
          <w:bCs/>
          <w:sz w:val="40"/>
          <w:szCs w:val="40"/>
          <w:rtl/>
          <w:lang w:eastAsia="zh-CN"/>
        </w:rPr>
        <w:t xml:space="preserve"> بالأنشطة الاستشارية لشعبة الرقابة الداخلية</w:t>
      </w:r>
    </w:p>
    <w:p w:rsidR="000C2351" w:rsidRPr="000C2351" w:rsidRDefault="000C2351" w:rsidP="000C2351">
      <w:pPr>
        <w:bidi/>
        <w:spacing w:after="240" w:line="360" w:lineRule="exact"/>
        <w:rPr>
          <w:rFonts w:ascii="Arabic Typesetting" w:hAnsi="Arabic Typesetting" w:cs="Arabic Typesetting"/>
          <w:sz w:val="36"/>
          <w:szCs w:val="36"/>
          <w:rtl/>
        </w:rPr>
      </w:pPr>
      <w:r w:rsidRPr="000C2351">
        <w:rPr>
          <w:rFonts w:ascii="Arabic Typesetting" w:hAnsi="Arabic Typesetting" w:cs="Arabic Typesetting"/>
          <w:sz w:val="36"/>
          <w:szCs w:val="36"/>
          <w:rtl/>
        </w:rPr>
        <w:t>1.</w:t>
      </w:r>
      <w:r w:rsidRPr="000C2351">
        <w:rPr>
          <w:rFonts w:ascii="Arabic Typesetting" w:hAnsi="Arabic Typesetting" w:cs="Arabic Typesetting"/>
          <w:sz w:val="36"/>
          <w:szCs w:val="36"/>
          <w:rtl/>
        </w:rPr>
        <w:tab/>
        <w:t xml:space="preserve">تعميم إداري بشأن تنظيم الأحداث </w:t>
      </w:r>
      <w:proofErr w:type="gramStart"/>
      <w:r w:rsidRPr="000C2351">
        <w:rPr>
          <w:rFonts w:ascii="Arabic Typesetting" w:hAnsi="Arabic Typesetting" w:cs="Arabic Typesetting"/>
          <w:sz w:val="36"/>
          <w:szCs w:val="36"/>
          <w:rtl/>
        </w:rPr>
        <w:t>والضيافة</w:t>
      </w:r>
      <w:proofErr w:type="gramEnd"/>
    </w:p>
    <w:p w:rsidR="000C2351" w:rsidRPr="000C2351" w:rsidRDefault="000C2351" w:rsidP="000C2351">
      <w:pPr>
        <w:bidi/>
        <w:spacing w:after="240" w:line="360" w:lineRule="exact"/>
        <w:rPr>
          <w:rFonts w:ascii="Arabic Typesetting" w:hAnsi="Arabic Typesetting" w:cs="Arabic Typesetting"/>
          <w:sz w:val="36"/>
          <w:szCs w:val="36"/>
          <w:rtl/>
        </w:rPr>
      </w:pPr>
      <w:r w:rsidRPr="000C2351">
        <w:rPr>
          <w:rFonts w:ascii="Arabic Typesetting" w:hAnsi="Arabic Typesetting" w:cs="Arabic Typesetting"/>
          <w:sz w:val="36"/>
          <w:szCs w:val="36"/>
          <w:rtl/>
        </w:rPr>
        <w:t>2.</w:t>
      </w:r>
      <w:r w:rsidRPr="000C2351">
        <w:rPr>
          <w:rFonts w:ascii="Arabic Typesetting" w:hAnsi="Arabic Typesetting" w:cs="Arabic Typesetting"/>
          <w:sz w:val="36"/>
          <w:szCs w:val="36"/>
          <w:rtl/>
        </w:rPr>
        <w:tab/>
        <w:t>تغييرات على عقود الويبو</w:t>
      </w:r>
    </w:p>
    <w:p w:rsidR="000C2351" w:rsidRPr="000C2351" w:rsidRDefault="000C2351" w:rsidP="000C2351">
      <w:pPr>
        <w:bidi/>
        <w:spacing w:after="240" w:line="360" w:lineRule="exact"/>
        <w:rPr>
          <w:rFonts w:ascii="Arabic Typesetting" w:hAnsi="Arabic Typesetting" w:cs="Arabic Typesetting"/>
          <w:sz w:val="36"/>
          <w:szCs w:val="36"/>
          <w:rtl/>
        </w:rPr>
      </w:pPr>
      <w:r w:rsidRPr="000C2351">
        <w:rPr>
          <w:rFonts w:ascii="Arabic Typesetting" w:hAnsi="Arabic Typesetting" w:cs="Arabic Typesetting"/>
          <w:sz w:val="36"/>
          <w:szCs w:val="36"/>
          <w:rtl/>
        </w:rPr>
        <w:t>3.</w:t>
      </w:r>
      <w:r w:rsidRPr="000C2351">
        <w:rPr>
          <w:rFonts w:ascii="Arabic Typesetting" w:hAnsi="Arabic Typesetting" w:cs="Arabic Typesetting"/>
          <w:sz w:val="36"/>
          <w:szCs w:val="36"/>
          <w:rtl/>
        </w:rPr>
        <w:tab/>
        <w:t>استعراض استراتيجي للأمن</w:t>
      </w:r>
    </w:p>
    <w:p w:rsidR="000C2351" w:rsidRPr="000C2351" w:rsidRDefault="000C2351" w:rsidP="000C2351">
      <w:pPr>
        <w:bidi/>
        <w:rPr>
          <w:rFonts w:ascii="Arabic Typesetting" w:hAnsi="Arabic Typesetting" w:cs="Arabic Typesetting"/>
          <w:sz w:val="36"/>
          <w:szCs w:val="36"/>
          <w:rtl/>
        </w:rPr>
      </w:pPr>
      <w:r w:rsidRPr="000C2351">
        <w:rPr>
          <w:rFonts w:ascii="Arabic Typesetting" w:hAnsi="Arabic Typesetting" w:cs="Arabic Typesetting"/>
          <w:sz w:val="36"/>
          <w:szCs w:val="36"/>
          <w:rtl/>
        </w:rPr>
        <w:t>4.</w:t>
      </w:r>
      <w:r w:rsidRPr="000C2351">
        <w:rPr>
          <w:rFonts w:ascii="Arabic Typesetting" w:hAnsi="Arabic Typesetting" w:cs="Arabic Typesetting"/>
          <w:sz w:val="36"/>
          <w:szCs w:val="36"/>
          <w:rtl/>
        </w:rPr>
        <w:tab/>
        <w:t>إجراءات تقييم الضبط</w:t>
      </w:r>
    </w:p>
    <w:p w:rsidR="000C2351" w:rsidRPr="000C2351" w:rsidRDefault="000C2351" w:rsidP="000C2351">
      <w:pPr>
        <w:bidi/>
        <w:spacing w:after="240" w:line="360" w:lineRule="exact"/>
        <w:rPr>
          <w:rFonts w:ascii="Arabic Typesetting" w:hAnsi="Arabic Typesetting" w:cs="Arabic Typesetting"/>
          <w:sz w:val="36"/>
          <w:szCs w:val="36"/>
          <w:rtl/>
        </w:rPr>
      </w:pPr>
      <w:r w:rsidRPr="000C2351">
        <w:rPr>
          <w:rFonts w:ascii="Arabic Typesetting" w:hAnsi="Arabic Typesetting" w:cs="Arabic Typesetting"/>
          <w:sz w:val="36"/>
          <w:szCs w:val="36"/>
          <w:rtl/>
        </w:rPr>
        <w:t>5.</w:t>
      </w:r>
      <w:r w:rsidRPr="000C2351">
        <w:rPr>
          <w:rFonts w:ascii="Arabic Typesetting" w:hAnsi="Arabic Typesetting" w:cs="Arabic Typesetting"/>
          <w:sz w:val="36"/>
          <w:szCs w:val="36"/>
          <w:rtl/>
        </w:rPr>
        <w:tab/>
      </w:r>
      <w:proofErr w:type="gramStart"/>
      <w:r w:rsidRPr="000C2351">
        <w:rPr>
          <w:rFonts w:ascii="Arabic Typesetting" w:hAnsi="Arabic Typesetting" w:cs="Arabic Typesetting"/>
          <w:sz w:val="36"/>
          <w:szCs w:val="36"/>
          <w:rtl/>
        </w:rPr>
        <w:t>تعريف</w:t>
      </w:r>
      <w:proofErr w:type="gramEnd"/>
      <w:r w:rsidRPr="000C2351">
        <w:rPr>
          <w:rFonts w:ascii="Arabic Typesetting" w:hAnsi="Arabic Typesetting" w:cs="Arabic Typesetting"/>
          <w:sz w:val="36"/>
          <w:szCs w:val="36"/>
          <w:rtl/>
        </w:rPr>
        <w:t xml:space="preserve"> الغش الفعلي والغش الافتراضي</w:t>
      </w:r>
    </w:p>
    <w:p w:rsidR="000C2351" w:rsidRPr="000C2351" w:rsidRDefault="000C2351" w:rsidP="000C2351">
      <w:pPr>
        <w:bidi/>
        <w:spacing w:after="240" w:line="360" w:lineRule="exact"/>
        <w:rPr>
          <w:rFonts w:ascii="Arabic Typesetting" w:hAnsi="Arabic Typesetting" w:cs="Arabic Typesetting"/>
          <w:sz w:val="36"/>
          <w:szCs w:val="36"/>
          <w:rtl/>
        </w:rPr>
      </w:pPr>
      <w:r w:rsidRPr="000C2351">
        <w:rPr>
          <w:rFonts w:ascii="Arabic Typesetting" w:hAnsi="Arabic Typesetting" w:cs="Arabic Typesetting"/>
          <w:sz w:val="36"/>
          <w:szCs w:val="36"/>
          <w:rtl/>
        </w:rPr>
        <w:t>6.</w:t>
      </w:r>
      <w:r w:rsidRPr="000C2351">
        <w:rPr>
          <w:rFonts w:ascii="Arabic Typesetting" w:hAnsi="Arabic Typesetting" w:cs="Arabic Typesetting"/>
          <w:sz w:val="36"/>
          <w:szCs w:val="36"/>
          <w:rtl/>
        </w:rPr>
        <w:tab/>
      </w:r>
      <w:proofErr w:type="gramStart"/>
      <w:r w:rsidRPr="000C2351">
        <w:rPr>
          <w:rFonts w:ascii="Arabic Typesetting" w:hAnsi="Arabic Typesetting" w:cs="Arabic Typesetting"/>
          <w:sz w:val="36"/>
          <w:szCs w:val="36"/>
          <w:rtl/>
        </w:rPr>
        <w:t>تعميم</w:t>
      </w:r>
      <w:proofErr w:type="gramEnd"/>
      <w:r w:rsidRPr="000C2351">
        <w:rPr>
          <w:rFonts w:ascii="Arabic Typesetting" w:hAnsi="Arabic Typesetting" w:cs="Arabic Typesetting"/>
          <w:sz w:val="36"/>
          <w:szCs w:val="36"/>
          <w:rtl/>
        </w:rPr>
        <w:t xml:space="preserve"> إداري بشأن تهيئة مكان عمل يسوده التوافق</w:t>
      </w:r>
    </w:p>
    <w:p w:rsidR="000C2351" w:rsidRPr="000C2351" w:rsidRDefault="000C2351" w:rsidP="000C2351">
      <w:pPr>
        <w:bidi/>
        <w:spacing w:after="240" w:line="360" w:lineRule="exact"/>
        <w:rPr>
          <w:rFonts w:ascii="Arabic Typesetting" w:hAnsi="Arabic Typesetting" w:cs="Arabic Typesetting"/>
          <w:sz w:val="36"/>
          <w:szCs w:val="36"/>
          <w:rtl/>
        </w:rPr>
      </w:pPr>
      <w:r w:rsidRPr="000C2351">
        <w:rPr>
          <w:rFonts w:ascii="Arabic Typesetting" w:hAnsi="Arabic Typesetting" w:cs="Arabic Typesetting"/>
          <w:sz w:val="36"/>
          <w:szCs w:val="36"/>
          <w:rtl/>
        </w:rPr>
        <w:t>7.</w:t>
      </w:r>
      <w:r w:rsidRPr="000C2351">
        <w:rPr>
          <w:rFonts w:ascii="Arabic Typesetting" w:hAnsi="Arabic Typesetting" w:cs="Arabic Typesetting"/>
          <w:sz w:val="36"/>
          <w:szCs w:val="36"/>
          <w:rtl/>
        </w:rPr>
        <w:tab/>
        <w:t xml:space="preserve">سياسة </w:t>
      </w:r>
      <w:proofErr w:type="spellStart"/>
      <w:r w:rsidRPr="000C2351">
        <w:rPr>
          <w:rFonts w:ascii="Arabic Typesetting" w:hAnsi="Arabic Typesetting" w:cs="Arabic Typesetting"/>
          <w:sz w:val="36"/>
          <w:szCs w:val="36"/>
          <w:rtl/>
        </w:rPr>
        <w:t>جزاءات</w:t>
      </w:r>
      <w:proofErr w:type="spellEnd"/>
      <w:r w:rsidRPr="000C2351">
        <w:rPr>
          <w:rFonts w:ascii="Arabic Typesetting" w:hAnsi="Arabic Typesetting" w:cs="Arabic Typesetting"/>
          <w:sz w:val="36"/>
          <w:szCs w:val="36"/>
          <w:rtl/>
        </w:rPr>
        <w:t xml:space="preserve"> المورّدين</w:t>
      </w:r>
    </w:p>
    <w:p w:rsidR="000C2351" w:rsidRPr="000C2351" w:rsidRDefault="000C2351" w:rsidP="000C2351">
      <w:pPr>
        <w:bidi/>
        <w:spacing w:after="240" w:line="360" w:lineRule="exact"/>
        <w:rPr>
          <w:rFonts w:ascii="Arabic Typesetting" w:hAnsi="Arabic Typesetting" w:cs="Arabic Typesetting"/>
          <w:sz w:val="36"/>
          <w:szCs w:val="36"/>
          <w:rtl/>
        </w:rPr>
      </w:pPr>
      <w:r w:rsidRPr="000C2351">
        <w:rPr>
          <w:rFonts w:ascii="Arabic Typesetting" w:hAnsi="Arabic Typesetting" w:cs="Arabic Typesetting"/>
          <w:sz w:val="36"/>
          <w:szCs w:val="36"/>
          <w:rtl/>
        </w:rPr>
        <w:t>8.</w:t>
      </w:r>
      <w:r w:rsidRPr="000C2351">
        <w:rPr>
          <w:rFonts w:ascii="Arabic Typesetting" w:hAnsi="Arabic Typesetting" w:cs="Arabic Typesetting"/>
          <w:sz w:val="36"/>
          <w:szCs w:val="36"/>
          <w:rtl/>
        </w:rPr>
        <w:tab/>
      </w:r>
      <w:proofErr w:type="gramStart"/>
      <w:r w:rsidRPr="000C2351">
        <w:rPr>
          <w:rFonts w:ascii="Arabic Typesetting" w:hAnsi="Arabic Typesetting" w:cs="Arabic Typesetting"/>
          <w:sz w:val="36"/>
          <w:szCs w:val="36"/>
          <w:rtl/>
        </w:rPr>
        <w:t>مراجعة</w:t>
      </w:r>
      <w:proofErr w:type="gramEnd"/>
      <w:r w:rsidRPr="000C2351">
        <w:rPr>
          <w:rFonts w:ascii="Arabic Typesetting" w:hAnsi="Arabic Typesetting" w:cs="Arabic Typesetting"/>
          <w:sz w:val="36"/>
          <w:szCs w:val="36"/>
          <w:rtl/>
        </w:rPr>
        <w:t xml:space="preserve"> سياسة تصنيف المعلومات</w:t>
      </w:r>
    </w:p>
    <w:p w:rsidR="000C2351" w:rsidRPr="000C2351" w:rsidRDefault="000C2351" w:rsidP="000C2351">
      <w:pPr>
        <w:bidi/>
        <w:spacing w:after="240" w:line="360" w:lineRule="exact"/>
        <w:rPr>
          <w:rFonts w:ascii="Arabic Typesetting" w:hAnsi="Arabic Typesetting" w:cs="Arabic Typesetting"/>
          <w:sz w:val="36"/>
          <w:szCs w:val="36"/>
          <w:rtl/>
        </w:rPr>
      </w:pPr>
      <w:r w:rsidRPr="000C2351">
        <w:rPr>
          <w:rFonts w:ascii="Arabic Typesetting" w:hAnsi="Arabic Typesetting" w:cs="Arabic Typesetting"/>
          <w:sz w:val="36"/>
          <w:szCs w:val="36"/>
          <w:rtl/>
        </w:rPr>
        <w:t>9.</w:t>
      </w:r>
      <w:r w:rsidRPr="000C2351">
        <w:rPr>
          <w:rFonts w:ascii="Arabic Typesetting" w:hAnsi="Arabic Typesetting" w:cs="Arabic Typesetting"/>
          <w:sz w:val="36"/>
          <w:szCs w:val="36"/>
          <w:rtl/>
        </w:rPr>
        <w:tab/>
        <w:t>نموذج الويبو لتقييم نجاعة مكافحة الغش</w:t>
      </w:r>
    </w:p>
    <w:p w:rsidR="000C2351" w:rsidRPr="000C2351" w:rsidRDefault="000C2351" w:rsidP="000C2351">
      <w:pPr>
        <w:bidi/>
        <w:spacing w:before="480" w:after="240" w:line="360" w:lineRule="exact"/>
        <w:ind w:left="5534"/>
        <w:rPr>
          <w:rFonts w:ascii="Arabic Typesetting" w:hAnsi="Arabic Typesetting" w:cs="Arabic Typesetting"/>
          <w:sz w:val="36"/>
          <w:szCs w:val="36"/>
          <w:rtl/>
        </w:rPr>
      </w:pPr>
      <w:r w:rsidRPr="000C2351">
        <w:rPr>
          <w:rFonts w:ascii="Arabic Typesetting" w:hAnsi="Arabic Typesetting" w:cs="Arabic Typesetting" w:hint="cs"/>
          <w:sz w:val="36"/>
          <w:szCs w:val="36"/>
          <w:rtl/>
        </w:rPr>
        <w:t xml:space="preserve">[نهاية المرفق الثاني </w:t>
      </w:r>
      <w:proofErr w:type="gramStart"/>
      <w:r w:rsidRPr="000C2351">
        <w:rPr>
          <w:rFonts w:ascii="Arabic Typesetting" w:hAnsi="Arabic Typesetting" w:cs="Arabic Typesetting" w:hint="cs"/>
          <w:sz w:val="36"/>
          <w:szCs w:val="36"/>
          <w:rtl/>
        </w:rPr>
        <w:t>والوثيقة</w:t>
      </w:r>
      <w:proofErr w:type="gramEnd"/>
      <w:r w:rsidRPr="000C2351">
        <w:rPr>
          <w:rFonts w:ascii="Arabic Typesetting" w:hAnsi="Arabic Typesetting" w:cs="Arabic Typesetting" w:hint="cs"/>
          <w:sz w:val="36"/>
          <w:szCs w:val="36"/>
          <w:rtl/>
        </w:rPr>
        <w:t>]</w:t>
      </w:r>
    </w:p>
    <w:p w:rsidR="009B48E3" w:rsidRPr="000C2351" w:rsidRDefault="009B48E3" w:rsidP="000C2351">
      <w:pPr>
        <w:pStyle w:val="NormalParaAR"/>
      </w:pPr>
    </w:p>
    <w:sectPr w:rsidR="009B48E3" w:rsidRPr="000C2351" w:rsidSect="000C2351">
      <w:headerReference w:type="default" r:id="rId23"/>
      <w:headerReference w:type="first" r:id="rId24"/>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351" w:rsidRDefault="000C2351">
      <w:r>
        <w:separator/>
      </w:r>
    </w:p>
  </w:endnote>
  <w:endnote w:type="continuationSeparator" w:id="0">
    <w:p w:rsidR="000C2351" w:rsidRDefault="000C2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351" w:rsidRDefault="000C2351" w:rsidP="009622BF">
      <w:pPr>
        <w:bidi/>
      </w:pPr>
      <w:bookmarkStart w:id="0" w:name="OLE_LINK1"/>
      <w:bookmarkStart w:id="1" w:name="OLE_LINK2"/>
      <w:r>
        <w:separator/>
      </w:r>
      <w:bookmarkEnd w:id="0"/>
      <w:bookmarkEnd w:id="1"/>
    </w:p>
  </w:footnote>
  <w:footnote w:type="continuationSeparator" w:id="0">
    <w:p w:rsidR="000C2351" w:rsidRDefault="000C2351" w:rsidP="009622BF">
      <w:pPr>
        <w:bidi/>
      </w:pPr>
      <w:r>
        <w:separator/>
      </w:r>
    </w:p>
  </w:footnote>
  <w:footnote w:id="1">
    <w:p w:rsidR="000C2351" w:rsidRDefault="000C2351" w:rsidP="000C2351">
      <w:pPr>
        <w:pStyle w:val="FootnoteText"/>
        <w:rPr>
          <w:lang w:bidi="ar-EG"/>
        </w:rPr>
      </w:pPr>
      <w:r>
        <w:rPr>
          <w:rStyle w:val="FootnoteReference"/>
        </w:rPr>
        <w:footnoteRef/>
      </w:r>
      <w:r>
        <w:rPr>
          <w:rtl/>
        </w:rPr>
        <w:t xml:space="preserve"> </w:t>
      </w:r>
      <w:r>
        <w:rPr>
          <w:rFonts w:hint="cs"/>
          <w:rtl/>
        </w:rPr>
        <w:t xml:space="preserve">انظر </w:t>
      </w:r>
      <w:proofErr w:type="gramStart"/>
      <w:r>
        <w:rPr>
          <w:rFonts w:hint="cs"/>
          <w:rtl/>
        </w:rPr>
        <w:t>الفقرتين</w:t>
      </w:r>
      <w:proofErr w:type="gramEnd"/>
      <w:r>
        <w:rPr>
          <w:rFonts w:hint="cs"/>
          <w:rtl/>
        </w:rPr>
        <w:t xml:space="preserve"> 44 و45 من ميثاق الرقابة الداخلية.</w:t>
      </w:r>
    </w:p>
  </w:footnote>
  <w:footnote w:id="2">
    <w:p w:rsidR="000C2351" w:rsidRDefault="000C2351" w:rsidP="000C2351">
      <w:pPr>
        <w:pStyle w:val="FootnoteText"/>
      </w:pPr>
      <w:r>
        <w:rPr>
          <w:rStyle w:val="FootnoteReference"/>
        </w:rPr>
        <w:footnoteRef/>
      </w:r>
      <w:r>
        <w:rPr>
          <w:rtl/>
        </w:rPr>
        <w:t xml:space="preserve"> </w:t>
      </w:r>
      <w:r>
        <w:rPr>
          <w:rFonts w:hint="cs"/>
          <w:rtl/>
        </w:rPr>
        <w:t xml:space="preserve">ترد </w:t>
      </w:r>
      <w:proofErr w:type="gramStart"/>
      <w:r>
        <w:rPr>
          <w:rFonts w:hint="cs"/>
          <w:rtl/>
        </w:rPr>
        <w:t>قائمة</w:t>
      </w:r>
      <w:proofErr w:type="gramEnd"/>
      <w:r>
        <w:rPr>
          <w:rFonts w:hint="cs"/>
          <w:rtl/>
        </w:rPr>
        <w:t xml:space="preserve"> التقارير في المرفق الأول.</w:t>
      </w:r>
    </w:p>
  </w:footnote>
  <w:footnote w:id="3">
    <w:p w:rsidR="000C2351" w:rsidRDefault="000C2351" w:rsidP="000C2351">
      <w:pPr>
        <w:pStyle w:val="FootnoteText"/>
      </w:pPr>
      <w:r>
        <w:rPr>
          <w:rStyle w:val="FootnoteReference"/>
        </w:rPr>
        <w:footnoteRef/>
      </w:r>
      <w:r>
        <w:rPr>
          <w:rtl/>
        </w:rPr>
        <w:t xml:space="preserve"> </w:t>
      </w:r>
      <w:proofErr w:type="gramStart"/>
      <w:r>
        <w:rPr>
          <w:rFonts w:hint="cs"/>
          <w:rtl/>
        </w:rPr>
        <w:t>نظام</w:t>
      </w:r>
      <w:proofErr w:type="gramEnd"/>
      <w:r>
        <w:rPr>
          <w:rFonts w:hint="cs"/>
          <w:rtl/>
        </w:rPr>
        <w:t xml:space="preserve"> </w:t>
      </w:r>
      <w:proofErr w:type="spellStart"/>
      <w:r>
        <w:rPr>
          <w:lang w:eastAsia="zh-CN"/>
        </w:rPr>
        <w:t>TeamCentral</w:t>
      </w:r>
      <w:proofErr w:type="spellEnd"/>
      <w:r>
        <w:rPr>
          <w:lang w:eastAsia="zh-CN"/>
        </w:rPr>
        <w:t>©</w:t>
      </w:r>
      <w:r>
        <w:rPr>
          <w:rtl/>
          <w:lang w:eastAsia="zh-CN"/>
        </w:rPr>
        <w:t xml:space="preserve"> </w:t>
      </w:r>
      <w:r>
        <w:rPr>
          <w:rFonts w:hint="cs"/>
          <w:rtl/>
        </w:rPr>
        <w:t xml:space="preserve">هو أحد وحدات نظام </w:t>
      </w:r>
      <w:proofErr w:type="spellStart"/>
      <w:r>
        <w:t>TeamMate</w:t>
      </w:r>
      <w:proofErr w:type="spellEnd"/>
      <w:r>
        <w:rPr>
          <w:rFonts w:hint="cs"/>
          <w:rtl/>
        </w:rPr>
        <w:t xml:space="preserve"> وهو برمجية مخصصة لمهام الرقابة تضم وحدات مختلفة مثل وثائق عمل إلكترونية؛ ومتابعة التوصيات وتقييم المخاطر وتحديد الجدول الزمني.</w:t>
      </w:r>
    </w:p>
  </w:footnote>
  <w:footnote w:id="4">
    <w:p w:rsidR="000C2351" w:rsidRDefault="000C2351" w:rsidP="000C2351">
      <w:pPr>
        <w:pStyle w:val="FootnoteText"/>
      </w:pPr>
      <w:r>
        <w:rPr>
          <w:rStyle w:val="FootnoteReference"/>
        </w:rPr>
        <w:footnoteRef/>
      </w:r>
      <w:r>
        <w:rPr>
          <w:rtl/>
        </w:rPr>
        <w:t xml:space="preserve"> </w:t>
      </w:r>
      <w:r>
        <w:rPr>
          <w:rFonts w:hint="cs"/>
          <w:rtl/>
          <w:lang w:val="fr-CH"/>
        </w:rPr>
        <w:t>الوثيقة </w:t>
      </w:r>
      <w:r>
        <w:t>A/56/13</w:t>
      </w:r>
      <w:r>
        <w:rPr>
          <w:rFonts w:hint="cs"/>
          <w:rtl/>
        </w:rPr>
        <w:t xml:space="preserve"> (اقتراح تضمين جدول الأعمال بندا تكميليا بعنوان "استعراض تقرير مكتب خدمات الرقابة الداخلية" و </w:t>
      </w:r>
      <w:r>
        <w:t>WO/GA/48/15</w:t>
      </w:r>
      <w:r>
        <w:rPr>
          <w:rtl/>
        </w:rPr>
        <w:t xml:space="preserve"> </w:t>
      </w:r>
      <w:r>
        <w:rPr>
          <w:rFonts w:hint="cs"/>
          <w:rtl/>
        </w:rPr>
        <w:t>(القرارات التي اتخذتها لجنة الويبو للتنسيق).</w:t>
      </w:r>
    </w:p>
  </w:footnote>
  <w:footnote w:id="5">
    <w:p w:rsidR="000C2351" w:rsidRDefault="000C2351" w:rsidP="000C2351">
      <w:pPr>
        <w:pStyle w:val="FootnoteText"/>
      </w:pPr>
      <w:r>
        <w:rPr>
          <w:rStyle w:val="FootnoteReference"/>
        </w:rPr>
        <w:footnoteRef/>
      </w:r>
      <w:r>
        <w:rPr>
          <w:rtl/>
        </w:rPr>
        <w:t xml:space="preserve"> </w:t>
      </w:r>
      <w:r>
        <w:rPr>
          <w:rFonts w:hint="cs"/>
          <w:rtl/>
        </w:rPr>
        <w:t xml:space="preserve">الفقرات 18 و19 و21 و22 و23 من </w:t>
      </w:r>
      <w:r>
        <w:rPr>
          <w:rFonts w:hint="cs"/>
          <w:noProof/>
          <w:rtl/>
        </w:rPr>
        <w:t>ميثاق الرقابة الداخلية.</w:t>
      </w:r>
    </w:p>
  </w:footnote>
  <w:footnote w:id="6">
    <w:p w:rsidR="000C2351" w:rsidRDefault="000C2351" w:rsidP="000C2351">
      <w:pPr>
        <w:pStyle w:val="FootnoteText"/>
        <w:rPr>
          <w:lang w:bidi="ar-EG"/>
        </w:rPr>
      </w:pPr>
      <w:r>
        <w:rPr>
          <w:rStyle w:val="FootnoteReference"/>
        </w:rPr>
        <w:footnoteRef/>
      </w:r>
      <w:r>
        <w:rPr>
          <w:rtl/>
        </w:rPr>
        <w:t xml:space="preserve"> </w:t>
      </w:r>
      <w:r>
        <w:rPr>
          <w:rFonts w:hint="cs"/>
          <w:rtl/>
        </w:rPr>
        <w:t>الفقرة 36 من ميثاق الرقابة الداخلية.</w:t>
      </w:r>
    </w:p>
  </w:footnote>
  <w:footnote w:id="7">
    <w:p w:rsidR="000C2351" w:rsidRDefault="000C2351" w:rsidP="000C2351">
      <w:pPr>
        <w:pStyle w:val="FootnoteText"/>
        <w:rPr>
          <w:lang w:bidi="ar-EG"/>
        </w:rPr>
      </w:pPr>
      <w:r>
        <w:rPr>
          <w:rStyle w:val="FootnoteReference"/>
        </w:rPr>
        <w:footnoteRef/>
      </w:r>
      <w:r>
        <w:rPr>
          <w:rtl/>
        </w:rPr>
        <w:t xml:space="preserve"> </w:t>
      </w:r>
      <w:r>
        <w:rPr>
          <w:rFonts w:hint="cs"/>
          <w:rtl/>
        </w:rPr>
        <w:t>الفقرة 7 من التعميم الإداري 16/2010</w:t>
      </w:r>
      <w:r>
        <w:rPr>
          <w:rFonts w:hint="cs"/>
          <w:rtl/>
          <w:lang w:bidi="ar-EG"/>
        </w:rPr>
        <w:t>.</w:t>
      </w:r>
    </w:p>
  </w:footnote>
  <w:footnote w:id="8">
    <w:p w:rsidR="000C2351" w:rsidRDefault="000C2351" w:rsidP="000C2351">
      <w:pPr>
        <w:pStyle w:val="FootnoteText"/>
        <w:rPr>
          <w:rFonts w:hint="cs"/>
          <w:rtl/>
          <w:lang w:bidi="ar-EG"/>
        </w:rPr>
      </w:pPr>
      <w:r>
        <w:rPr>
          <w:rStyle w:val="FootnoteReference"/>
        </w:rPr>
        <w:footnoteRef/>
      </w:r>
      <w:r>
        <w:rPr>
          <w:rtl/>
        </w:rPr>
        <w:t xml:space="preserve"> </w:t>
      </w:r>
      <w:r>
        <w:rPr>
          <w:rFonts w:hint="cs"/>
          <w:rtl/>
        </w:rPr>
        <w:t>الفقرة 8 من التعميم الإداري 16/2010</w:t>
      </w:r>
      <w:r>
        <w:rPr>
          <w:rFonts w:hint="cs"/>
          <w:rtl/>
          <w:lang w:bidi="ar-EG"/>
        </w:rPr>
        <w:t>.</w:t>
      </w:r>
    </w:p>
  </w:footnote>
  <w:footnote w:id="9">
    <w:p w:rsidR="000C2351" w:rsidRDefault="000C2351" w:rsidP="000C2351">
      <w:pPr>
        <w:pStyle w:val="FootnoteText"/>
        <w:rPr>
          <w:rFonts w:hint="cs"/>
          <w:rtl/>
        </w:rPr>
      </w:pPr>
      <w:r>
        <w:rPr>
          <w:rStyle w:val="FootnoteReference"/>
        </w:rPr>
        <w:footnoteRef/>
      </w:r>
      <w:r>
        <w:rPr>
          <w:rtl/>
        </w:rPr>
        <w:t xml:space="preserve"> </w:t>
      </w:r>
      <w:r>
        <w:rPr>
          <w:rFonts w:hint="cs"/>
          <w:rtl/>
        </w:rPr>
        <w:t xml:space="preserve">أغلقت توصية من توصيات شعبة الرقابة الداخلية بعد </w:t>
      </w:r>
      <w:proofErr w:type="gramStart"/>
      <w:r>
        <w:rPr>
          <w:rFonts w:hint="cs"/>
          <w:rtl/>
        </w:rPr>
        <w:t>تقبل</w:t>
      </w:r>
      <w:proofErr w:type="gramEnd"/>
      <w:r>
        <w:rPr>
          <w:rFonts w:hint="cs"/>
          <w:rtl/>
        </w:rPr>
        <w:t xml:space="preserve"> الإدارة مخاطر التنفيذ (</w:t>
      </w:r>
      <w:r>
        <w:t>INV 2017-01</w:t>
      </w:r>
      <w:r>
        <w:rPr>
          <w:rFonts w:hint="cs"/>
          <w:rtl/>
        </w:rPr>
        <w:t xml:space="preserve"> استحقاقات العودة إلى الوطن).</w:t>
      </w:r>
    </w:p>
  </w:footnote>
  <w:footnote w:id="10">
    <w:p w:rsidR="000C2351" w:rsidRDefault="000C2351" w:rsidP="000C2351">
      <w:pPr>
        <w:pStyle w:val="FootnoteText"/>
      </w:pPr>
      <w:r>
        <w:rPr>
          <w:rStyle w:val="FootnoteReference"/>
        </w:rPr>
        <w:footnoteRef/>
      </w:r>
      <w:r>
        <w:rPr>
          <w:rtl/>
        </w:rPr>
        <w:t xml:space="preserve"> </w:t>
      </w:r>
      <w:r>
        <w:rPr>
          <w:rFonts w:hint="cs"/>
          <w:b/>
          <w:bCs/>
          <w:rtl/>
        </w:rPr>
        <w:t xml:space="preserve">البرنامج 1 </w:t>
      </w:r>
      <w:r>
        <w:rPr>
          <w:rFonts w:hint="cs"/>
          <w:rtl/>
        </w:rPr>
        <w:t>قانون البراءات، و</w:t>
      </w:r>
      <w:r>
        <w:rPr>
          <w:rFonts w:hint="cs"/>
          <w:b/>
          <w:bCs/>
          <w:rtl/>
        </w:rPr>
        <w:t>البرنامج 3</w:t>
      </w:r>
      <w:r>
        <w:rPr>
          <w:rFonts w:hint="cs"/>
          <w:rtl/>
        </w:rPr>
        <w:t xml:space="preserve"> حق المؤلف والحقوق المجاورة، و</w:t>
      </w:r>
      <w:r>
        <w:rPr>
          <w:rFonts w:hint="cs"/>
          <w:b/>
          <w:bCs/>
          <w:rtl/>
        </w:rPr>
        <w:t>البرنامج 5</w:t>
      </w:r>
      <w:r>
        <w:rPr>
          <w:rFonts w:hint="cs"/>
          <w:rtl/>
        </w:rPr>
        <w:t xml:space="preserve"> نظام معاهدة التعاون بشأن البراءات، و</w:t>
      </w:r>
      <w:r>
        <w:rPr>
          <w:rFonts w:hint="cs"/>
          <w:b/>
          <w:bCs/>
          <w:rtl/>
        </w:rPr>
        <w:t>البرنامج 6</w:t>
      </w:r>
      <w:r>
        <w:rPr>
          <w:rFonts w:hint="cs"/>
          <w:rtl/>
        </w:rPr>
        <w:t xml:space="preserve"> نظاما مدريد ولشبونة، و</w:t>
      </w:r>
      <w:r>
        <w:rPr>
          <w:rFonts w:hint="cs"/>
          <w:b/>
          <w:bCs/>
          <w:rtl/>
        </w:rPr>
        <w:t>البرنامج 7</w:t>
      </w:r>
      <w:r>
        <w:rPr>
          <w:rFonts w:hint="cs"/>
          <w:rtl/>
        </w:rPr>
        <w:t xml:space="preserve"> مركز الويبو للتحكيم والوساطة، و</w:t>
      </w:r>
      <w:r>
        <w:rPr>
          <w:rFonts w:hint="cs"/>
          <w:b/>
          <w:bCs/>
          <w:rtl/>
        </w:rPr>
        <w:t>البرنامج 9</w:t>
      </w:r>
      <w:r>
        <w:rPr>
          <w:rFonts w:hint="cs"/>
          <w:rtl/>
        </w:rPr>
        <w:t xml:space="preserve"> البلدان الأفريقية والعربية وبلدان آسيا والمحيط الهادئ وأمريكا اللاتينية والكاريبي والبلدان الأقل نموا، و</w:t>
      </w:r>
      <w:r>
        <w:rPr>
          <w:rFonts w:hint="cs"/>
          <w:b/>
          <w:bCs/>
          <w:rtl/>
        </w:rPr>
        <w:t>البرنامج 11</w:t>
      </w:r>
      <w:r>
        <w:rPr>
          <w:rFonts w:hint="cs"/>
          <w:rtl/>
        </w:rPr>
        <w:t xml:space="preserve"> أكاديمية الويبو، و</w:t>
      </w:r>
      <w:r>
        <w:rPr>
          <w:rFonts w:hint="cs"/>
          <w:b/>
          <w:bCs/>
          <w:rtl/>
        </w:rPr>
        <w:t>البرنامج 13</w:t>
      </w:r>
      <w:r>
        <w:rPr>
          <w:rFonts w:hint="cs"/>
          <w:rtl/>
        </w:rPr>
        <w:t xml:space="preserve"> قواعد البيانات العالمية، و</w:t>
      </w:r>
      <w:r>
        <w:rPr>
          <w:rFonts w:hint="cs"/>
          <w:b/>
          <w:bCs/>
          <w:rtl/>
        </w:rPr>
        <w:t>البرنامج 15</w:t>
      </w:r>
      <w:r>
        <w:rPr>
          <w:rFonts w:hint="cs"/>
          <w:rtl/>
        </w:rPr>
        <w:t xml:space="preserve"> حلول لأعمال مكاتب الملكية الفكرية، و</w:t>
      </w:r>
      <w:r>
        <w:rPr>
          <w:rFonts w:hint="cs"/>
          <w:b/>
          <w:bCs/>
          <w:rtl/>
        </w:rPr>
        <w:t>البرنامج 19</w:t>
      </w:r>
      <w:r>
        <w:rPr>
          <w:rFonts w:hint="cs"/>
          <w:rtl/>
        </w:rPr>
        <w:t xml:space="preserve"> التواصل، و</w:t>
      </w:r>
      <w:r>
        <w:rPr>
          <w:rFonts w:hint="cs"/>
          <w:b/>
          <w:bCs/>
          <w:rtl/>
        </w:rPr>
        <w:t>البرنامج 21</w:t>
      </w:r>
      <w:r>
        <w:rPr>
          <w:rFonts w:hint="cs"/>
          <w:rtl/>
        </w:rPr>
        <w:t xml:space="preserve"> الإدارة التنفيذية، و</w:t>
      </w:r>
      <w:r>
        <w:rPr>
          <w:rFonts w:hint="cs"/>
          <w:b/>
          <w:bCs/>
          <w:rtl/>
        </w:rPr>
        <w:t>البرنامج 22</w:t>
      </w:r>
      <w:r>
        <w:rPr>
          <w:rFonts w:hint="cs"/>
          <w:rtl/>
        </w:rPr>
        <w:t xml:space="preserve"> إدارة البرامج والموارد، و</w:t>
      </w:r>
      <w:r>
        <w:rPr>
          <w:rFonts w:hint="cs"/>
          <w:b/>
          <w:bCs/>
          <w:rtl/>
        </w:rPr>
        <w:t>البرنامج 23</w:t>
      </w:r>
      <w:r>
        <w:rPr>
          <w:rFonts w:hint="cs"/>
          <w:rtl/>
        </w:rPr>
        <w:t xml:space="preserve"> إدارة الموارد البشرية، و</w:t>
      </w:r>
      <w:r>
        <w:rPr>
          <w:rFonts w:hint="cs"/>
          <w:b/>
          <w:bCs/>
          <w:rtl/>
        </w:rPr>
        <w:t>البرنامج 24</w:t>
      </w:r>
      <w:r>
        <w:rPr>
          <w:rFonts w:hint="cs"/>
          <w:rtl/>
        </w:rPr>
        <w:t xml:space="preserve"> خدمات الدعم العامة، و</w:t>
      </w:r>
      <w:r>
        <w:rPr>
          <w:rFonts w:hint="cs"/>
          <w:b/>
          <w:bCs/>
          <w:rtl/>
        </w:rPr>
        <w:t>البرنامج 25</w:t>
      </w:r>
      <w:r>
        <w:rPr>
          <w:rFonts w:hint="cs"/>
          <w:rtl/>
        </w:rPr>
        <w:t xml:space="preserve"> تكنولوجيا المعلومات والاتصالات، و</w:t>
      </w:r>
      <w:r>
        <w:rPr>
          <w:rFonts w:hint="cs"/>
          <w:b/>
          <w:bCs/>
          <w:rtl/>
        </w:rPr>
        <w:t>البرنامج 27</w:t>
      </w:r>
      <w:r>
        <w:rPr>
          <w:rFonts w:hint="cs"/>
          <w:rtl/>
        </w:rPr>
        <w:t xml:space="preserve"> خدمات المؤتمرات واللغات، </w:t>
      </w:r>
      <w:r>
        <w:rPr>
          <w:rFonts w:hint="cs"/>
          <w:b/>
          <w:bCs/>
          <w:rtl/>
        </w:rPr>
        <w:t>والبرنامج 28</w:t>
      </w:r>
      <w:r>
        <w:rPr>
          <w:rFonts w:hint="cs"/>
          <w:rtl/>
        </w:rPr>
        <w:t xml:space="preserve"> تأمين المعلومات والسلامة والأمن، و</w:t>
      </w:r>
      <w:r>
        <w:rPr>
          <w:rFonts w:hint="cs"/>
          <w:b/>
          <w:bCs/>
          <w:rtl/>
        </w:rPr>
        <w:t>البرنامج 30</w:t>
      </w:r>
      <w:r>
        <w:rPr>
          <w:rFonts w:hint="cs"/>
          <w:rtl/>
        </w:rPr>
        <w:t xml:space="preserve"> الشركات الصغيرة والمتوسطة ودعم المقاولة، و</w:t>
      </w:r>
      <w:r>
        <w:rPr>
          <w:rFonts w:hint="cs"/>
          <w:b/>
          <w:bCs/>
          <w:rtl/>
        </w:rPr>
        <w:t>البرنامج 31</w:t>
      </w:r>
      <w:r>
        <w:rPr>
          <w:rFonts w:hint="cs"/>
          <w:rtl/>
        </w:rPr>
        <w:t xml:space="preserve"> نظام لاهاي.</w:t>
      </w:r>
    </w:p>
  </w:footnote>
  <w:footnote w:id="11">
    <w:p w:rsidR="000C2351" w:rsidRDefault="000C2351" w:rsidP="000C2351">
      <w:pPr>
        <w:pStyle w:val="FootnoteText"/>
        <w:rPr>
          <w:lang w:bidi="ar-EG"/>
        </w:rPr>
      </w:pPr>
      <w:r>
        <w:rPr>
          <w:rStyle w:val="FootnoteReference"/>
        </w:rPr>
        <w:footnoteRef/>
      </w:r>
      <w:r>
        <w:rPr>
          <w:rtl/>
        </w:rPr>
        <w:t xml:space="preserve"> </w:t>
      </w:r>
      <w:r>
        <w:rPr>
          <w:rFonts w:hint="cs"/>
          <w:rtl/>
        </w:rPr>
        <w:t>الفقرة 26(ز) من ميثاق الرقابة الداخلية.</w:t>
      </w:r>
    </w:p>
  </w:footnote>
  <w:footnote w:id="12">
    <w:p w:rsidR="000C2351" w:rsidRDefault="000C2351" w:rsidP="000C2351">
      <w:pPr>
        <w:pStyle w:val="FootnoteText"/>
        <w:rPr>
          <w:lang w:bidi="ar-EG"/>
        </w:rPr>
      </w:pPr>
      <w:r>
        <w:rPr>
          <w:rStyle w:val="FootnoteReference"/>
        </w:rPr>
        <w:footnoteRef/>
      </w:r>
      <w:r>
        <w:rPr>
          <w:rtl/>
        </w:rPr>
        <w:t xml:space="preserve"> </w:t>
      </w:r>
      <w:r>
        <w:rPr>
          <w:rFonts w:hint="cs"/>
          <w:rtl/>
        </w:rPr>
        <w:t xml:space="preserve">انظر </w:t>
      </w:r>
      <w:proofErr w:type="gramStart"/>
      <w:r>
        <w:rPr>
          <w:rFonts w:hint="cs"/>
          <w:rtl/>
        </w:rPr>
        <w:t>الفقرة</w:t>
      </w:r>
      <w:proofErr w:type="gramEnd"/>
      <w:r>
        <w:rPr>
          <w:rFonts w:hint="cs"/>
          <w:rtl/>
        </w:rPr>
        <w:t xml:space="preserve"> 45(ط) من ميثاق الرقابة الداخلية.</w:t>
      </w:r>
    </w:p>
  </w:footnote>
  <w:footnote w:id="13">
    <w:p w:rsidR="000C2351" w:rsidRDefault="000C2351" w:rsidP="000C2351">
      <w:pPr>
        <w:pStyle w:val="FootnoteText"/>
        <w:rPr>
          <w:lang w:bidi="ar-EG"/>
        </w:rPr>
      </w:pPr>
      <w:r>
        <w:rPr>
          <w:rStyle w:val="FootnoteReference"/>
        </w:rPr>
        <w:footnoteRef/>
      </w:r>
      <w:r>
        <w:rPr>
          <w:rtl/>
        </w:rPr>
        <w:t xml:space="preserve"> </w:t>
      </w:r>
      <w:r>
        <w:rPr>
          <w:rFonts w:hint="cs"/>
          <w:rtl/>
        </w:rPr>
        <w:t xml:space="preserve">المصدر: بيانات تقرير أداء البرنامج </w:t>
      </w:r>
      <w:proofErr w:type="gramStart"/>
      <w:r>
        <w:rPr>
          <w:rFonts w:hint="cs"/>
          <w:rtl/>
        </w:rPr>
        <w:t>لعام</w:t>
      </w:r>
      <w:proofErr w:type="gramEnd"/>
      <w:r>
        <w:rPr>
          <w:rFonts w:hint="cs"/>
          <w:rtl/>
        </w:rPr>
        <w:t xml:space="preserve"> 2016</w:t>
      </w:r>
      <w:r>
        <w:rPr>
          <w:rFonts w:hint="cs"/>
          <w:rtl/>
          <w:lang w:bidi="ar-EG"/>
        </w:rPr>
        <w:t xml:space="preserve">. وترد </w:t>
      </w:r>
      <w:proofErr w:type="gramStart"/>
      <w:r>
        <w:rPr>
          <w:rFonts w:hint="cs"/>
          <w:rtl/>
          <w:lang w:bidi="ar-EG"/>
        </w:rPr>
        <w:t>المبالغ</w:t>
      </w:r>
      <w:proofErr w:type="gramEnd"/>
      <w:r>
        <w:rPr>
          <w:rFonts w:hint="cs"/>
          <w:rtl/>
          <w:lang w:bidi="ar-EG"/>
        </w:rPr>
        <w:t xml:space="preserve"> بآلاف الفرنكات السويسرية.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351" w:rsidRDefault="000C2351" w:rsidP="000C0C72">
    <w:r>
      <w:t>WO/GA/49/--</w:t>
    </w:r>
  </w:p>
  <w:p w:rsidR="000C2351" w:rsidRDefault="000C2351" w:rsidP="00D61541">
    <w:r>
      <w:fldChar w:fldCharType="begin"/>
    </w:r>
    <w:r>
      <w:instrText xml:space="preserve"> PAGE  \* MERGEFORMAT </w:instrText>
    </w:r>
    <w:r>
      <w:fldChar w:fldCharType="separate"/>
    </w:r>
    <w:r w:rsidR="0030785E">
      <w:rPr>
        <w:noProof/>
      </w:rPr>
      <w:t>17</w:t>
    </w:r>
    <w:r>
      <w:fldChar w:fldCharType="end"/>
    </w:r>
  </w:p>
  <w:p w:rsidR="000C2351" w:rsidRDefault="000C2351"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9295312"/>
      <w:docPartObj>
        <w:docPartGallery w:val="Page Numbers (Top of Page)"/>
        <w:docPartUnique/>
      </w:docPartObj>
    </w:sdtPr>
    <w:sdtEndPr>
      <w:rPr>
        <w:noProof/>
      </w:rPr>
    </w:sdtEndPr>
    <w:sdtContent>
      <w:p w:rsidR="000C2351" w:rsidRDefault="000C2351" w:rsidP="003B43B3">
        <w:pPr>
          <w:pStyle w:val="Header"/>
        </w:pPr>
        <w:r w:rsidRPr="00370955">
          <w:t>WO/PBC/27/4</w:t>
        </w:r>
      </w:p>
      <w:p w:rsidR="000C2351" w:rsidRDefault="000C2351" w:rsidP="003B43B3">
        <w:pPr>
          <w:pStyle w:val="Header"/>
          <w:rPr>
            <w:noProof/>
          </w:rPr>
        </w:pPr>
        <w:r>
          <w:fldChar w:fldCharType="begin"/>
        </w:r>
        <w:r>
          <w:instrText xml:space="preserve"> PAGE   \* MERGEFORMAT </w:instrText>
        </w:r>
        <w:r>
          <w:fldChar w:fldCharType="separate"/>
        </w:r>
        <w:r w:rsidR="0030785E">
          <w:rPr>
            <w:noProof/>
          </w:rPr>
          <w:t>17</w:t>
        </w:r>
        <w:r>
          <w:rPr>
            <w:noProof/>
          </w:rPr>
          <w:fldChar w:fldCharType="end"/>
        </w:r>
      </w:p>
    </w:sdtContent>
  </w:sdt>
  <w:p w:rsidR="000C2351" w:rsidRPr="003B43B3" w:rsidRDefault="000C2351" w:rsidP="003B43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351" w:rsidRPr="000C2351" w:rsidRDefault="000C2351" w:rsidP="000C235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AFE" w:rsidRDefault="000C2351" w:rsidP="00492AFE">
    <w:pPr>
      <w:pStyle w:val="Header"/>
    </w:pPr>
    <w:r w:rsidRPr="000C2351">
      <w:t>WO/PBC/27/4</w:t>
    </w:r>
  </w:p>
  <w:p w:rsidR="00492AFE" w:rsidRDefault="00492AFE" w:rsidP="00492AFE">
    <w:pPr>
      <w:pStyle w:val="Header"/>
    </w:pPr>
    <w:r>
      <w:fldChar w:fldCharType="begin"/>
    </w:r>
    <w:r>
      <w:instrText xml:space="preserve"> PAGE   \* MERGEFORMAT </w:instrText>
    </w:r>
    <w:r>
      <w:fldChar w:fldCharType="separate"/>
    </w:r>
    <w:r w:rsidR="0030785E">
      <w:rPr>
        <w:noProof/>
      </w:rPr>
      <w:t>2</w:t>
    </w:r>
    <w:r>
      <w:rPr>
        <w:noProof/>
      </w:rPr>
      <w:fldChar w:fldCharType="end"/>
    </w:r>
  </w:p>
  <w:p w:rsidR="00492AFE" w:rsidRDefault="00492AFE" w:rsidP="00492AFE">
    <w:pPr>
      <w:pStyle w:val="Header"/>
      <w:rPr>
        <w:rt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351" w:rsidRPr="000C2351" w:rsidRDefault="000C2351" w:rsidP="000C235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AFE" w:rsidRDefault="00492AFE" w:rsidP="00492AFE">
    <w:pPr>
      <w:pStyle w:val="Header"/>
    </w:pPr>
    <w:r w:rsidRPr="000C2351">
      <w:t>WO/PBC/27/4</w:t>
    </w:r>
  </w:p>
  <w:p w:rsidR="00492AFE" w:rsidRDefault="00492AFE" w:rsidP="00492AFE">
    <w:pPr>
      <w:pStyle w:val="Header"/>
    </w:pPr>
    <w:r>
      <w:t>ANNEX I</w:t>
    </w:r>
  </w:p>
  <w:p w:rsidR="00492AFE" w:rsidRPr="00492AFE" w:rsidRDefault="00492AFE" w:rsidP="00492AFE">
    <w:pPr>
      <w:pStyle w:val="Header"/>
      <w:bidi/>
      <w:jc w:val="right"/>
      <w:rPr>
        <w:rFonts w:ascii="Arabic Typesetting" w:hAnsi="Arabic Typesetting" w:cs="Arabic Typesetting"/>
        <w:sz w:val="36"/>
        <w:szCs w:val="36"/>
        <w:rtl/>
      </w:rPr>
    </w:pPr>
    <w:proofErr w:type="gramStart"/>
    <w:r w:rsidRPr="00492AFE">
      <w:rPr>
        <w:rFonts w:ascii="Arabic Typesetting" w:hAnsi="Arabic Typesetting" w:cs="Arabic Typesetting"/>
        <w:sz w:val="36"/>
        <w:szCs w:val="36"/>
        <w:rtl/>
      </w:rPr>
      <w:t>المرفق</w:t>
    </w:r>
    <w:proofErr w:type="gramEnd"/>
    <w:r w:rsidRPr="00492AFE">
      <w:rPr>
        <w:rFonts w:ascii="Arabic Typesetting" w:hAnsi="Arabic Typesetting" w:cs="Arabic Typesetting"/>
        <w:sz w:val="36"/>
        <w:szCs w:val="36"/>
        <w:rtl/>
      </w:rPr>
      <w:t xml:space="preserve"> الأول</w:t>
    </w:r>
  </w:p>
  <w:p w:rsidR="00492AFE" w:rsidRDefault="00492AF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351" w:rsidRDefault="000C2351" w:rsidP="000C2351">
    <w:r>
      <w:t>WO/PBC/27/--</w:t>
    </w:r>
  </w:p>
  <w:p w:rsidR="000C2351" w:rsidRDefault="000C2351" w:rsidP="00D61541">
    <w:pPr>
      <w:rPr>
        <w:noProof/>
      </w:rPr>
    </w:pPr>
    <w:r>
      <w:fldChar w:fldCharType="begin"/>
    </w:r>
    <w:r>
      <w:instrText xml:space="preserve"> PAGE   \* MERGEFORMAT </w:instrText>
    </w:r>
    <w:r>
      <w:fldChar w:fldCharType="separate"/>
    </w:r>
    <w:r w:rsidR="0030785E">
      <w:rPr>
        <w:noProof/>
      </w:rPr>
      <w:t>17</w:t>
    </w:r>
    <w:r>
      <w:rPr>
        <w:noProof/>
      </w:rPr>
      <w:fldChar w:fldCharType="end"/>
    </w:r>
  </w:p>
  <w:p w:rsidR="000C2351" w:rsidRDefault="000C2351" w:rsidP="00D61541"/>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AFE" w:rsidRDefault="00492AFE" w:rsidP="00492AFE">
    <w:pPr>
      <w:pStyle w:val="Header"/>
    </w:pPr>
    <w:r w:rsidRPr="000C2351">
      <w:t>WO/PBC/27/4</w:t>
    </w:r>
  </w:p>
  <w:p w:rsidR="00492AFE" w:rsidRDefault="00492AFE" w:rsidP="00492AFE">
    <w:pPr>
      <w:pStyle w:val="Header"/>
    </w:pPr>
    <w:r>
      <w:t>ANNEX I</w:t>
    </w:r>
    <w:r>
      <w:t>I</w:t>
    </w:r>
  </w:p>
  <w:p w:rsidR="00492AFE" w:rsidRPr="00492AFE" w:rsidRDefault="00492AFE" w:rsidP="00492AFE">
    <w:pPr>
      <w:pStyle w:val="Header"/>
      <w:bidi/>
      <w:jc w:val="right"/>
      <w:rPr>
        <w:rFonts w:ascii="Arabic Typesetting" w:hAnsi="Arabic Typesetting" w:cs="Arabic Typesetting"/>
        <w:sz w:val="36"/>
        <w:szCs w:val="36"/>
        <w:rtl/>
      </w:rPr>
    </w:pPr>
    <w:proofErr w:type="gramStart"/>
    <w:r w:rsidRPr="00492AFE">
      <w:rPr>
        <w:rFonts w:ascii="Arabic Typesetting" w:hAnsi="Arabic Typesetting" w:cs="Arabic Typesetting"/>
        <w:sz w:val="36"/>
        <w:szCs w:val="36"/>
        <w:rtl/>
      </w:rPr>
      <w:t>المرفق</w:t>
    </w:r>
    <w:proofErr w:type="gramEnd"/>
    <w:r w:rsidRPr="00492AFE">
      <w:rPr>
        <w:rFonts w:ascii="Arabic Typesetting" w:hAnsi="Arabic Typesetting" w:cs="Arabic Typesetting"/>
        <w:sz w:val="36"/>
        <w:szCs w:val="36"/>
        <w:rtl/>
      </w:rPr>
      <w:t xml:space="preserve"> </w:t>
    </w:r>
    <w:r>
      <w:rPr>
        <w:rFonts w:ascii="Arabic Typesetting" w:hAnsi="Arabic Typesetting" w:cs="Arabic Typesetting" w:hint="cs"/>
        <w:sz w:val="36"/>
        <w:szCs w:val="36"/>
        <w:rtl/>
      </w:rPr>
      <w:t>الثاني</w:t>
    </w:r>
  </w:p>
  <w:p w:rsidR="000C2351" w:rsidRDefault="000C2351" w:rsidP="000C235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1B5AD04C"/>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2CA5370"/>
    <w:multiLevelType w:val="hybridMultilevel"/>
    <w:tmpl w:val="158ACC10"/>
    <w:lvl w:ilvl="0" w:tplc="15384FCE">
      <w:start w:val="20"/>
      <w:numFmt w:val="bullet"/>
      <w:lvlText w:val=""/>
      <w:lvlJc w:val="left"/>
      <w:pPr>
        <w:ind w:left="1853" w:hanging="360"/>
      </w:pPr>
      <w:rPr>
        <w:rFonts w:ascii="Wingdings" w:eastAsia="Times New Roman" w:hAnsi="Wingdings" w:cs="Wingdings" w:hint="default"/>
        <w:sz w:val="22"/>
        <w:szCs w:val="22"/>
      </w:rPr>
    </w:lvl>
    <w:lvl w:ilvl="1" w:tplc="04090003" w:tentative="1">
      <w:start w:val="1"/>
      <w:numFmt w:val="bullet"/>
      <w:lvlText w:val="o"/>
      <w:lvlJc w:val="left"/>
      <w:pPr>
        <w:ind w:left="2573" w:hanging="360"/>
      </w:pPr>
      <w:rPr>
        <w:rFonts w:ascii="Courier New" w:hAnsi="Courier New" w:cs="Courier New" w:hint="default"/>
      </w:rPr>
    </w:lvl>
    <w:lvl w:ilvl="2" w:tplc="04090005" w:tentative="1">
      <w:start w:val="1"/>
      <w:numFmt w:val="bullet"/>
      <w:lvlText w:val=""/>
      <w:lvlJc w:val="left"/>
      <w:pPr>
        <w:ind w:left="3293" w:hanging="360"/>
      </w:pPr>
      <w:rPr>
        <w:rFonts w:ascii="Wingdings" w:hAnsi="Wingdings" w:hint="default"/>
      </w:rPr>
    </w:lvl>
    <w:lvl w:ilvl="3" w:tplc="04090001" w:tentative="1">
      <w:start w:val="1"/>
      <w:numFmt w:val="bullet"/>
      <w:lvlText w:val=""/>
      <w:lvlJc w:val="left"/>
      <w:pPr>
        <w:ind w:left="4013" w:hanging="360"/>
      </w:pPr>
      <w:rPr>
        <w:rFonts w:ascii="Symbol" w:hAnsi="Symbol" w:hint="default"/>
      </w:rPr>
    </w:lvl>
    <w:lvl w:ilvl="4" w:tplc="04090003" w:tentative="1">
      <w:start w:val="1"/>
      <w:numFmt w:val="bullet"/>
      <w:lvlText w:val="o"/>
      <w:lvlJc w:val="left"/>
      <w:pPr>
        <w:ind w:left="4733" w:hanging="360"/>
      </w:pPr>
      <w:rPr>
        <w:rFonts w:ascii="Courier New" w:hAnsi="Courier New" w:cs="Courier New" w:hint="default"/>
      </w:rPr>
    </w:lvl>
    <w:lvl w:ilvl="5" w:tplc="04090005" w:tentative="1">
      <w:start w:val="1"/>
      <w:numFmt w:val="bullet"/>
      <w:lvlText w:val=""/>
      <w:lvlJc w:val="left"/>
      <w:pPr>
        <w:ind w:left="5453" w:hanging="360"/>
      </w:pPr>
      <w:rPr>
        <w:rFonts w:ascii="Wingdings" w:hAnsi="Wingdings" w:hint="default"/>
      </w:rPr>
    </w:lvl>
    <w:lvl w:ilvl="6" w:tplc="04090001" w:tentative="1">
      <w:start w:val="1"/>
      <w:numFmt w:val="bullet"/>
      <w:lvlText w:val=""/>
      <w:lvlJc w:val="left"/>
      <w:pPr>
        <w:ind w:left="6173" w:hanging="360"/>
      </w:pPr>
      <w:rPr>
        <w:rFonts w:ascii="Symbol" w:hAnsi="Symbol" w:hint="default"/>
      </w:rPr>
    </w:lvl>
    <w:lvl w:ilvl="7" w:tplc="04090003" w:tentative="1">
      <w:start w:val="1"/>
      <w:numFmt w:val="bullet"/>
      <w:lvlText w:val="o"/>
      <w:lvlJc w:val="left"/>
      <w:pPr>
        <w:ind w:left="6893" w:hanging="360"/>
      </w:pPr>
      <w:rPr>
        <w:rFonts w:ascii="Courier New" w:hAnsi="Courier New" w:cs="Courier New" w:hint="default"/>
      </w:rPr>
    </w:lvl>
    <w:lvl w:ilvl="8" w:tplc="04090005" w:tentative="1">
      <w:start w:val="1"/>
      <w:numFmt w:val="bullet"/>
      <w:lvlText w:val=""/>
      <w:lvlJc w:val="left"/>
      <w:pPr>
        <w:ind w:left="7613" w:hanging="360"/>
      </w:pPr>
      <w:rPr>
        <w:rFonts w:ascii="Wingdings" w:hAnsi="Wingdings" w:hint="default"/>
      </w:rPr>
    </w:lvl>
  </w:abstractNum>
  <w:abstractNum w:abstractNumId="16">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7DB0FF2"/>
    <w:multiLevelType w:val="multilevel"/>
    <w:tmpl w:val="0D444DD4"/>
    <w:lvl w:ilvl="0">
      <w:start w:val="1"/>
      <w:numFmt w:val="decimal"/>
      <w:lvlRestart w:val="0"/>
      <w:pStyle w:val="ONUME"/>
      <w:lvlText w:val="%1."/>
      <w:lvlJc w:val="left"/>
      <w:pPr>
        <w:tabs>
          <w:tab w:val="num" w:pos="567"/>
        </w:tabs>
        <w:ind w:left="0" w:firstLine="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34"/>
        </w:tabs>
        <w:ind w:left="567" w:firstLine="0"/>
      </w:pPr>
      <w:rPr>
        <w:rFonts w:ascii="Arial" w:hAnsi="Arial" w:hint="default"/>
        <w:sz w:val="22"/>
        <w:szCs w:val="16"/>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0">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9"/>
  </w:num>
  <w:num w:numId="5">
    <w:abstractNumId w:val="8"/>
  </w:num>
  <w:num w:numId="6">
    <w:abstractNumId w:val="20"/>
  </w:num>
  <w:num w:numId="7">
    <w:abstractNumId w:val="13"/>
  </w:num>
  <w:num w:numId="8">
    <w:abstractNumId w:val="17"/>
  </w:num>
  <w:num w:numId="9">
    <w:abstractNumId w:val="16"/>
  </w:num>
  <w:num w:numId="10">
    <w:abstractNumId w:val="21"/>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5"/>
  </w:num>
  <w:num w:numId="22">
    <w:abstractNumId w:val="12"/>
    <w:lvlOverride w:ilvl="0">
      <w:startOverride w:val="1"/>
    </w:lvlOverride>
  </w:num>
  <w:num w:numId="23">
    <w:abstractNumId w:val="12"/>
    <w:lvlOverride w:ilvl="0">
      <w:startOverride w:val="1"/>
    </w:lvlOverride>
  </w:num>
  <w:num w:numId="24">
    <w:abstractNumId w:val="18"/>
  </w:num>
  <w:num w:numId="25">
    <w:abstractNumId w:val="1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num>
  <w:num w:numId="27">
    <w:abstractNumId w:val="12"/>
    <w:lvlOverride w:ilvl="0">
      <w:startOverride w:val="1"/>
    </w:lvlOverride>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2"/>
  </w:num>
  <w:num w:numId="35">
    <w:abstractNumId w:val="12"/>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D0F"/>
    <w:rsid w:val="000017E7"/>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04C5"/>
    <w:rsid w:val="000C0C72"/>
    <w:rsid w:val="000C111E"/>
    <w:rsid w:val="000C1E3C"/>
    <w:rsid w:val="000C1FB4"/>
    <w:rsid w:val="000C2351"/>
    <w:rsid w:val="000C2A3E"/>
    <w:rsid w:val="000C2CE8"/>
    <w:rsid w:val="000C335E"/>
    <w:rsid w:val="000C4651"/>
    <w:rsid w:val="000C46EC"/>
    <w:rsid w:val="000C484D"/>
    <w:rsid w:val="000C523D"/>
    <w:rsid w:val="000C52A5"/>
    <w:rsid w:val="000C563F"/>
    <w:rsid w:val="000C5DF9"/>
    <w:rsid w:val="000C5F21"/>
    <w:rsid w:val="000C65E4"/>
    <w:rsid w:val="000C662C"/>
    <w:rsid w:val="000C733A"/>
    <w:rsid w:val="000C76B0"/>
    <w:rsid w:val="000D0C07"/>
    <w:rsid w:val="000D0C7C"/>
    <w:rsid w:val="000D1A1D"/>
    <w:rsid w:val="000D5FB7"/>
    <w:rsid w:val="000D7BA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080"/>
    <w:rsid w:val="00156153"/>
    <w:rsid w:val="001563D9"/>
    <w:rsid w:val="00156428"/>
    <w:rsid w:val="001568F4"/>
    <w:rsid w:val="001572CE"/>
    <w:rsid w:val="001603F7"/>
    <w:rsid w:val="00160C95"/>
    <w:rsid w:val="00161942"/>
    <w:rsid w:val="00162777"/>
    <w:rsid w:val="0016337E"/>
    <w:rsid w:val="00164691"/>
    <w:rsid w:val="00164BD2"/>
    <w:rsid w:val="00165AC3"/>
    <w:rsid w:val="001665F3"/>
    <w:rsid w:val="001667B6"/>
    <w:rsid w:val="001668D4"/>
    <w:rsid w:val="00166A09"/>
    <w:rsid w:val="00167809"/>
    <w:rsid w:val="00167F30"/>
    <w:rsid w:val="00171844"/>
    <w:rsid w:val="0017385A"/>
    <w:rsid w:val="001747DD"/>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2AB8"/>
    <w:rsid w:val="001A4A9C"/>
    <w:rsid w:val="001A6B88"/>
    <w:rsid w:val="001A6C33"/>
    <w:rsid w:val="001A6E68"/>
    <w:rsid w:val="001A7E55"/>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74D"/>
    <w:rsid w:val="001E582D"/>
    <w:rsid w:val="001E6318"/>
    <w:rsid w:val="001F0AD5"/>
    <w:rsid w:val="001F0C0A"/>
    <w:rsid w:val="001F1509"/>
    <w:rsid w:val="001F18E7"/>
    <w:rsid w:val="001F397D"/>
    <w:rsid w:val="001F3A75"/>
    <w:rsid w:val="001F3A9D"/>
    <w:rsid w:val="001F3FDB"/>
    <w:rsid w:val="001F6545"/>
    <w:rsid w:val="001F66B5"/>
    <w:rsid w:val="001F6F36"/>
    <w:rsid w:val="001F76FD"/>
    <w:rsid w:val="002004C0"/>
    <w:rsid w:val="002012F2"/>
    <w:rsid w:val="002014D7"/>
    <w:rsid w:val="0020277F"/>
    <w:rsid w:val="00202F07"/>
    <w:rsid w:val="00203030"/>
    <w:rsid w:val="00203D45"/>
    <w:rsid w:val="00205495"/>
    <w:rsid w:val="002061DE"/>
    <w:rsid w:val="002065E2"/>
    <w:rsid w:val="00206C61"/>
    <w:rsid w:val="00206F30"/>
    <w:rsid w:val="002072D8"/>
    <w:rsid w:val="00207616"/>
    <w:rsid w:val="00207BEC"/>
    <w:rsid w:val="00207F10"/>
    <w:rsid w:val="002112E6"/>
    <w:rsid w:val="00213213"/>
    <w:rsid w:val="0021457F"/>
    <w:rsid w:val="0021505D"/>
    <w:rsid w:val="0021604B"/>
    <w:rsid w:val="00216545"/>
    <w:rsid w:val="00220227"/>
    <w:rsid w:val="0022176B"/>
    <w:rsid w:val="002218FC"/>
    <w:rsid w:val="00222760"/>
    <w:rsid w:val="00222782"/>
    <w:rsid w:val="0022360A"/>
    <w:rsid w:val="00224EEE"/>
    <w:rsid w:val="002266E4"/>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3C9B"/>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0785E"/>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3875"/>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0955"/>
    <w:rsid w:val="00371814"/>
    <w:rsid w:val="00372BAE"/>
    <w:rsid w:val="00372EE9"/>
    <w:rsid w:val="00373F07"/>
    <w:rsid w:val="00374A60"/>
    <w:rsid w:val="00375181"/>
    <w:rsid w:val="003764C0"/>
    <w:rsid w:val="003767A4"/>
    <w:rsid w:val="003774F6"/>
    <w:rsid w:val="003818B3"/>
    <w:rsid w:val="00381F98"/>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3B3"/>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2AFE"/>
    <w:rsid w:val="004935D6"/>
    <w:rsid w:val="00494195"/>
    <w:rsid w:val="004945FB"/>
    <w:rsid w:val="00497356"/>
    <w:rsid w:val="004A076F"/>
    <w:rsid w:val="004A1DC1"/>
    <w:rsid w:val="004A31A2"/>
    <w:rsid w:val="004A48A7"/>
    <w:rsid w:val="004A655D"/>
    <w:rsid w:val="004B01B1"/>
    <w:rsid w:val="004B08D1"/>
    <w:rsid w:val="004B10E6"/>
    <w:rsid w:val="004B198F"/>
    <w:rsid w:val="004B2D70"/>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D7406"/>
    <w:rsid w:val="004D7872"/>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0902"/>
    <w:rsid w:val="00502EF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4C9"/>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579FF"/>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089F"/>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2E40"/>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0A11"/>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5949"/>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1267"/>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4780"/>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015"/>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5D0F"/>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6BC4"/>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377F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6C7D"/>
    <w:rsid w:val="0087762E"/>
    <w:rsid w:val="00877823"/>
    <w:rsid w:val="008803F5"/>
    <w:rsid w:val="008812BF"/>
    <w:rsid w:val="00881341"/>
    <w:rsid w:val="00882931"/>
    <w:rsid w:val="00882EC7"/>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35A4"/>
    <w:rsid w:val="008A47FB"/>
    <w:rsid w:val="008A5234"/>
    <w:rsid w:val="008A5397"/>
    <w:rsid w:val="008A6861"/>
    <w:rsid w:val="008A7522"/>
    <w:rsid w:val="008A7B55"/>
    <w:rsid w:val="008B0578"/>
    <w:rsid w:val="008B170D"/>
    <w:rsid w:val="008B3CB4"/>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86D"/>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07F28"/>
    <w:rsid w:val="00912257"/>
    <w:rsid w:val="00913495"/>
    <w:rsid w:val="00913874"/>
    <w:rsid w:val="009156ED"/>
    <w:rsid w:val="009163CC"/>
    <w:rsid w:val="0091674C"/>
    <w:rsid w:val="00916862"/>
    <w:rsid w:val="0091686C"/>
    <w:rsid w:val="00916B2A"/>
    <w:rsid w:val="00916D96"/>
    <w:rsid w:val="009174F7"/>
    <w:rsid w:val="00917E76"/>
    <w:rsid w:val="00920167"/>
    <w:rsid w:val="00921BB8"/>
    <w:rsid w:val="00921D28"/>
    <w:rsid w:val="00922034"/>
    <w:rsid w:val="0092266C"/>
    <w:rsid w:val="00922BC9"/>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3A30"/>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24FD"/>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48E3"/>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5F1B"/>
    <w:rsid w:val="00A06D32"/>
    <w:rsid w:val="00A07545"/>
    <w:rsid w:val="00A13947"/>
    <w:rsid w:val="00A13E2B"/>
    <w:rsid w:val="00A1562A"/>
    <w:rsid w:val="00A15901"/>
    <w:rsid w:val="00A1618E"/>
    <w:rsid w:val="00A161A1"/>
    <w:rsid w:val="00A20562"/>
    <w:rsid w:val="00A20F75"/>
    <w:rsid w:val="00A212B1"/>
    <w:rsid w:val="00A246B0"/>
    <w:rsid w:val="00A26FFF"/>
    <w:rsid w:val="00A30753"/>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47428"/>
    <w:rsid w:val="00A50595"/>
    <w:rsid w:val="00A50A39"/>
    <w:rsid w:val="00A51DF1"/>
    <w:rsid w:val="00A51E65"/>
    <w:rsid w:val="00A52AFB"/>
    <w:rsid w:val="00A53967"/>
    <w:rsid w:val="00A5455C"/>
    <w:rsid w:val="00A545EC"/>
    <w:rsid w:val="00A54C5F"/>
    <w:rsid w:val="00A54D3B"/>
    <w:rsid w:val="00A5578A"/>
    <w:rsid w:val="00A61365"/>
    <w:rsid w:val="00A61759"/>
    <w:rsid w:val="00A61B88"/>
    <w:rsid w:val="00A62C70"/>
    <w:rsid w:val="00A636F8"/>
    <w:rsid w:val="00A63982"/>
    <w:rsid w:val="00A65845"/>
    <w:rsid w:val="00A65A41"/>
    <w:rsid w:val="00A666AA"/>
    <w:rsid w:val="00A671FC"/>
    <w:rsid w:val="00A71670"/>
    <w:rsid w:val="00A72874"/>
    <w:rsid w:val="00A72E48"/>
    <w:rsid w:val="00A7359C"/>
    <w:rsid w:val="00A73616"/>
    <w:rsid w:val="00A741EA"/>
    <w:rsid w:val="00A76648"/>
    <w:rsid w:val="00A76DF7"/>
    <w:rsid w:val="00A77523"/>
    <w:rsid w:val="00A83454"/>
    <w:rsid w:val="00A834F7"/>
    <w:rsid w:val="00A843FC"/>
    <w:rsid w:val="00A84B58"/>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549"/>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5ECC"/>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5F8E"/>
    <w:rsid w:val="00B477CB"/>
    <w:rsid w:val="00B508A7"/>
    <w:rsid w:val="00B513C8"/>
    <w:rsid w:val="00B52081"/>
    <w:rsid w:val="00B52695"/>
    <w:rsid w:val="00B545AF"/>
    <w:rsid w:val="00B55B09"/>
    <w:rsid w:val="00B56711"/>
    <w:rsid w:val="00B57EF2"/>
    <w:rsid w:val="00B604F3"/>
    <w:rsid w:val="00B6101C"/>
    <w:rsid w:val="00B615ED"/>
    <w:rsid w:val="00B6354E"/>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786"/>
    <w:rsid w:val="00BC3AE8"/>
    <w:rsid w:val="00BC3AF4"/>
    <w:rsid w:val="00BC43A8"/>
    <w:rsid w:val="00BC5C6D"/>
    <w:rsid w:val="00BC7120"/>
    <w:rsid w:val="00BC76A3"/>
    <w:rsid w:val="00BD00D1"/>
    <w:rsid w:val="00BD07A2"/>
    <w:rsid w:val="00BD2603"/>
    <w:rsid w:val="00BD4EEC"/>
    <w:rsid w:val="00BD4F34"/>
    <w:rsid w:val="00BD5112"/>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47EF"/>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1F6B"/>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5988"/>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2616"/>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593"/>
    <w:rsid w:val="00D379C5"/>
    <w:rsid w:val="00D37C36"/>
    <w:rsid w:val="00D40559"/>
    <w:rsid w:val="00D405B8"/>
    <w:rsid w:val="00D41493"/>
    <w:rsid w:val="00D4200A"/>
    <w:rsid w:val="00D4267F"/>
    <w:rsid w:val="00D441E9"/>
    <w:rsid w:val="00D44425"/>
    <w:rsid w:val="00D44FC8"/>
    <w:rsid w:val="00D45BE0"/>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38C"/>
    <w:rsid w:val="00D63C9A"/>
    <w:rsid w:val="00D640BC"/>
    <w:rsid w:val="00D654D5"/>
    <w:rsid w:val="00D65A9D"/>
    <w:rsid w:val="00D65CB5"/>
    <w:rsid w:val="00D66ACD"/>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3A3B"/>
    <w:rsid w:val="00DC7481"/>
    <w:rsid w:val="00DC7591"/>
    <w:rsid w:val="00DD0839"/>
    <w:rsid w:val="00DD26D0"/>
    <w:rsid w:val="00DD47D5"/>
    <w:rsid w:val="00DD6729"/>
    <w:rsid w:val="00DD7960"/>
    <w:rsid w:val="00DD7B0D"/>
    <w:rsid w:val="00DE1F29"/>
    <w:rsid w:val="00DE3FA7"/>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3757"/>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37B"/>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797"/>
    <w:rsid w:val="00E7190A"/>
    <w:rsid w:val="00E71CAD"/>
    <w:rsid w:val="00E71E5C"/>
    <w:rsid w:val="00E7245E"/>
    <w:rsid w:val="00E73831"/>
    <w:rsid w:val="00E738D5"/>
    <w:rsid w:val="00E73B66"/>
    <w:rsid w:val="00E7498E"/>
    <w:rsid w:val="00E74BB9"/>
    <w:rsid w:val="00E74FF5"/>
    <w:rsid w:val="00E7584A"/>
    <w:rsid w:val="00E760D0"/>
    <w:rsid w:val="00E76D85"/>
    <w:rsid w:val="00E77C2E"/>
    <w:rsid w:val="00E80A1A"/>
    <w:rsid w:val="00E8292A"/>
    <w:rsid w:val="00E82DE7"/>
    <w:rsid w:val="00E83C66"/>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32C4"/>
    <w:rsid w:val="00EF40E7"/>
    <w:rsid w:val="00EF4529"/>
    <w:rsid w:val="00EF5B34"/>
    <w:rsid w:val="00EF657C"/>
    <w:rsid w:val="00F004D1"/>
    <w:rsid w:val="00F00C0D"/>
    <w:rsid w:val="00F0128B"/>
    <w:rsid w:val="00F02663"/>
    <w:rsid w:val="00F03369"/>
    <w:rsid w:val="00F03C3E"/>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781"/>
    <w:rsid w:val="00F45D51"/>
    <w:rsid w:val="00F46842"/>
    <w:rsid w:val="00F4765F"/>
    <w:rsid w:val="00F479B5"/>
    <w:rsid w:val="00F47A1B"/>
    <w:rsid w:val="00F47C4B"/>
    <w:rsid w:val="00F5287A"/>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3CC8"/>
    <w:rsid w:val="00F64A3A"/>
    <w:rsid w:val="00F64F35"/>
    <w:rsid w:val="00F64FC4"/>
    <w:rsid w:val="00F65DE3"/>
    <w:rsid w:val="00F67E6A"/>
    <w:rsid w:val="00F70472"/>
    <w:rsid w:val="00F71430"/>
    <w:rsid w:val="00F71A8A"/>
    <w:rsid w:val="00F75315"/>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3A2E"/>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2297"/>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46B0"/>
    <w:rPr>
      <w:rFonts w:ascii="Arial" w:hAnsi="Arial" w:cs="Arial"/>
      <w:sz w:val="22"/>
    </w:rPr>
  </w:style>
  <w:style w:type="paragraph" w:styleId="Heading1">
    <w:name w:val="heading 1"/>
    <w:basedOn w:val="Normal"/>
    <w:next w:val="Normal"/>
    <w:link w:val="Heading1Char"/>
    <w:qFormat/>
    <w:rsid w:val="001E574D"/>
    <w:pPr>
      <w:keepNext/>
      <w:bidi/>
      <w:spacing w:before="240" w:after="60" w:line="400" w:lineRule="exact"/>
      <w:outlineLvl w:val="0"/>
    </w:pPr>
    <w:rPr>
      <w:rFonts w:ascii="Arabic Typesetting" w:hAnsi="Arabic Typesetting" w:cs="Arabic Typesetting"/>
      <w:bCs/>
      <w:sz w:val="40"/>
      <w:szCs w:val="40"/>
    </w:rPr>
  </w:style>
  <w:style w:type="paragraph" w:styleId="Heading2">
    <w:name w:val="heading 2"/>
    <w:basedOn w:val="Normal"/>
    <w:next w:val="Normal"/>
    <w:link w:val="Heading2Char"/>
    <w:qFormat/>
    <w:rsid w:val="001E574D"/>
    <w:pPr>
      <w:keepNext/>
      <w:bidi/>
      <w:spacing w:before="240" w:after="60" w:line="400" w:lineRule="exact"/>
      <w:outlineLvl w:val="1"/>
    </w:pPr>
    <w:rPr>
      <w:rFonts w:ascii="Arabic Typesetting" w:hAnsi="Arabic Typesetting" w:cs="Arabic Typesetting"/>
      <w:sz w:val="40"/>
      <w:szCs w:val="40"/>
    </w:rPr>
  </w:style>
  <w:style w:type="paragraph" w:styleId="Heading3">
    <w:name w:val="heading 3"/>
    <w:basedOn w:val="Normal"/>
    <w:next w:val="Normal"/>
    <w:link w:val="Heading3Char"/>
    <w:qFormat/>
    <w:rsid w:val="001E574D"/>
    <w:pPr>
      <w:keepNext/>
      <w:bidi/>
      <w:spacing w:before="120" w:after="60" w:line="360" w:lineRule="exact"/>
      <w:outlineLvl w:val="2"/>
    </w:pPr>
    <w:rPr>
      <w:rFonts w:ascii="Arabic Typesetting" w:hAnsi="Arabic Typesetting" w:cs="Arabic Typesetting"/>
      <w:sz w:val="36"/>
      <w:szCs w:val="36"/>
      <w:u w:val="single"/>
    </w:rPr>
  </w:style>
  <w:style w:type="paragraph" w:styleId="Heading4">
    <w:name w:val="heading 4"/>
    <w:basedOn w:val="Normal"/>
    <w:next w:val="Normal"/>
    <w:link w:val="Heading4Char"/>
    <w:qFormat/>
    <w:rsid w:val="001E574D"/>
    <w:pPr>
      <w:keepNext/>
      <w:bidi/>
      <w:spacing w:before="120" w:after="60" w:line="360" w:lineRule="exact"/>
      <w:outlineLvl w:val="3"/>
    </w:pPr>
    <w:rPr>
      <w:rFonts w:ascii="Arabic Typesetting" w:hAnsi="Arabic Typesetting" w:cs="Arabic Typesetting"/>
      <w:i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locked/>
    <w:rsid w:val="00370955"/>
    <w:rPr>
      <w:rFonts w:ascii="Arabic Typesetting" w:hAnsi="Arabic Typesetting" w:cs="Arabic Typesetting"/>
      <w:sz w:val="40"/>
      <w:szCs w:val="40"/>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basedOn w:val="DefaultParagraphFont"/>
    <w:link w:val="Header"/>
    <w:uiPriority w:val="99"/>
    <w:rsid w:val="00370955"/>
    <w:rPr>
      <w:rFonts w:ascii="Arial" w:hAnsi="Arial" w:cs="Arial"/>
      <w:sz w:val="22"/>
    </w:rPr>
  </w:style>
  <w:style w:type="paragraph" w:styleId="Footer">
    <w:name w:val="footer"/>
    <w:basedOn w:val="Normal"/>
    <w:link w:val="FooterChar"/>
    <w:semiHidden/>
    <w:rsid w:val="00744889"/>
    <w:pPr>
      <w:tabs>
        <w:tab w:val="center" w:pos="4320"/>
        <w:tab w:val="right" w:pos="8640"/>
      </w:tabs>
    </w:pPr>
  </w:style>
  <w:style w:type="paragraph" w:styleId="Salutation">
    <w:name w:val="Salutation"/>
    <w:basedOn w:val="Normal"/>
    <w:next w:val="Normal"/>
    <w:link w:val="SalutationChar"/>
    <w:semiHidden/>
    <w:rsid w:val="00744889"/>
  </w:style>
  <w:style w:type="paragraph" w:styleId="Signature">
    <w:name w:val="Signature"/>
    <w:basedOn w:val="Normal"/>
    <w:link w:val="SignatureChar"/>
    <w:semiHidden/>
    <w:rsid w:val="00744889"/>
    <w:pPr>
      <w:ind w:left="5250"/>
    </w:pPr>
  </w:style>
  <w:style w:type="paragraph" w:styleId="FootnoteText">
    <w:name w:val="footnote text"/>
    <w:aliases w:val="Footnote,Char"/>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character" w:customStyle="1" w:styleId="FootnoteTextChar">
    <w:name w:val="Footnote Text Char"/>
    <w:aliases w:val="Footnote Char,Char Char"/>
    <w:link w:val="FootnoteText"/>
    <w:semiHidden/>
    <w:locked/>
    <w:rsid w:val="00370955"/>
    <w:rPr>
      <w:rFonts w:ascii="Arabic Typesetting" w:hAnsi="Arabic Typesetting" w:cs="Arabic Typesetting"/>
      <w:sz w:val="28"/>
      <w:szCs w:val="28"/>
    </w:rPr>
  </w:style>
  <w:style w:type="paragraph" w:styleId="EndnoteText">
    <w:name w:val="endnote text"/>
    <w:basedOn w:val="Normal"/>
    <w:link w:val="EndnoteTextChar"/>
    <w:semiHidden/>
    <w:rsid w:val="00744889"/>
    <w:rPr>
      <w:sz w:val="18"/>
    </w:rPr>
  </w:style>
  <w:style w:type="paragraph" w:styleId="Caption">
    <w:name w:val="caption"/>
    <w:basedOn w:val="Normal"/>
    <w:next w:val="Normal"/>
    <w:qFormat/>
    <w:rsid w:val="00A246B0"/>
    <w:rPr>
      <w:b/>
      <w:bCs/>
      <w:sz w:val="18"/>
    </w:rPr>
  </w:style>
  <w:style w:type="paragraph" w:styleId="CommentText">
    <w:name w:val="annotation text"/>
    <w:basedOn w:val="Normal"/>
    <w:link w:val="CommentTextChar"/>
    <w:semiHidden/>
    <w:rsid w:val="00744889"/>
    <w:rPr>
      <w:sz w:val="18"/>
    </w:rPr>
  </w:style>
  <w:style w:type="character" w:customStyle="1" w:styleId="CommentTextChar">
    <w:name w:val="Comment Text Char"/>
    <w:basedOn w:val="DefaultParagraphFont"/>
    <w:link w:val="CommentText"/>
    <w:semiHidden/>
    <w:rsid w:val="00370955"/>
    <w:rPr>
      <w:rFonts w:ascii="Arial" w:hAnsi="Arial" w:cs="Arial"/>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paragraph" w:customStyle="1" w:styleId="Heading1AR">
    <w:name w:val="Heading_1_AR"/>
    <w:basedOn w:val="NormalParaAR"/>
    <w:next w:val="NormalParaAR"/>
    <w:rsid w:val="00370955"/>
    <w:pPr>
      <w:keepNext/>
      <w:spacing w:line="400" w:lineRule="exact"/>
    </w:pPr>
    <w:rPr>
      <w:rFonts w:eastAsia="SimSun"/>
      <w:bCs/>
      <w:sz w:val="40"/>
      <w:szCs w:val="40"/>
      <w:lang w:eastAsia="zh-CN"/>
    </w:rPr>
  </w:style>
  <w:style w:type="paragraph" w:customStyle="1" w:styleId="Heading2AR">
    <w:name w:val="Heading_2_AR"/>
    <w:basedOn w:val="Heading1AR"/>
    <w:next w:val="NormalParaAR"/>
    <w:rsid w:val="00370955"/>
    <w:rPr>
      <w:bCs w:val="0"/>
    </w:rPr>
  </w:style>
  <w:style w:type="paragraph" w:customStyle="1" w:styleId="Heading3AR">
    <w:name w:val="Heading_3_AR"/>
    <w:basedOn w:val="Heading2AR"/>
    <w:next w:val="NormalParaAR"/>
    <w:rsid w:val="00370955"/>
    <w:pPr>
      <w:spacing w:before="120" w:line="360" w:lineRule="exact"/>
    </w:pPr>
    <w:rPr>
      <w:sz w:val="36"/>
      <w:szCs w:val="36"/>
      <w:u w:val="single"/>
    </w:rPr>
  </w:style>
  <w:style w:type="paragraph" w:customStyle="1" w:styleId="Heading4AR">
    <w:name w:val="Heading_4_AR"/>
    <w:basedOn w:val="Heading3AR"/>
    <w:next w:val="NormalParaAR"/>
    <w:rsid w:val="00370955"/>
    <w:rPr>
      <w:iCs/>
      <w:u w:val="none"/>
    </w:rPr>
  </w:style>
  <w:style w:type="paragraph" w:styleId="TOCHeading">
    <w:name w:val="TOC Heading"/>
    <w:basedOn w:val="Heading1"/>
    <w:next w:val="Normal"/>
    <w:uiPriority w:val="39"/>
    <w:unhideWhenUsed/>
    <w:qFormat/>
    <w:rsid w:val="00370955"/>
    <w:pPr>
      <w:keepLines/>
      <w:bidi w:val="0"/>
      <w:spacing w:before="480" w:after="0" w:line="276" w:lineRule="auto"/>
      <w:outlineLvl w:val="9"/>
    </w:pPr>
    <w:rPr>
      <w:rFonts w:asciiTheme="majorHAnsi" w:eastAsiaTheme="majorEastAsia" w:hAnsiTheme="majorHAnsi" w:cstheme="majorBidi"/>
      <w:b/>
      <w:color w:val="365F91" w:themeColor="accent1" w:themeShade="BF"/>
      <w:sz w:val="28"/>
      <w:szCs w:val="28"/>
      <w:lang w:eastAsia="ja-JP"/>
    </w:rPr>
  </w:style>
  <w:style w:type="paragraph" w:styleId="TOC1">
    <w:name w:val="toc 1"/>
    <w:basedOn w:val="Normal"/>
    <w:next w:val="Normal"/>
    <w:autoRedefine/>
    <w:uiPriority w:val="39"/>
    <w:rsid w:val="00370955"/>
    <w:pPr>
      <w:tabs>
        <w:tab w:val="right" w:leader="dot" w:pos="9345"/>
      </w:tabs>
      <w:bidi/>
      <w:spacing w:after="200"/>
    </w:pPr>
    <w:rPr>
      <w:rFonts w:ascii="Arabic Typesetting" w:hAnsi="Arabic Typesetting" w:cs="Arabic Typesetting"/>
      <w:sz w:val="30"/>
      <w:szCs w:val="30"/>
    </w:rPr>
  </w:style>
  <w:style w:type="paragraph" w:styleId="TOC2">
    <w:name w:val="toc 2"/>
    <w:basedOn w:val="Normal"/>
    <w:next w:val="Normal"/>
    <w:autoRedefine/>
    <w:uiPriority w:val="39"/>
    <w:rsid w:val="00370955"/>
    <w:pPr>
      <w:spacing w:after="100"/>
      <w:ind w:left="220"/>
    </w:pPr>
  </w:style>
  <w:style w:type="character" w:styleId="CommentReference">
    <w:name w:val="annotation reference"/>
    <w:basedOn w:val="DefaultParagraphFont"/>
    <w:rsid w:val="00370955"/>
    <w:rPr>
      <w:sz w:val="16"/>
      <w:szCs w:val="16"/>
    </w:rPr>
  </w:style>
  <w:style w:type="character" w:styleId="Hyperlink">
    <w:name w:val="Hyperlink"/>
    <w:basedOn w:val="DefaultParagraphFont"/>
    <w:uiPriority w:val="99"/>
    <w:unhideWhenUsed/>
    <w:rsid w:val="00370955"/>
    <w:rPr>
      <w:color w:val="0000FF" w:themeColor="hyperlink"/>
      <w:u w:val="single"/>
    </w:rPr>
  </w:style>
  <w:style w:type="paragraph" w:styleId="CommentSubject">
    <w:name w:val="annotation subject"/>
    <w:basedOn w:val="CommentText"/>
    <w:next w:val="CommentText"/>
    <w:link w:val="CommentSubjectChar"/>
    <w:rsid w:val="00370955"/>
    <w:rPr>
      <w:b/>
      <w:bCs/>
      <w:sz w:val="20"/>
    </w:rPr>
  </w:style>
  <w:style w:type="character" w:customStyle="1" w:styleId="CommentSubjectChar">
    <w:name w:val="Comment Subject Char"/>
    <w:basedOn w:val="CommentTextChar"/>
    <w:link w:val="CommentSubject"/>
    <w:rsid w:val="00370955"/>
    <w:rPr>
      <w:rFonts w:ascii="Arial" w:hAnsi="Arial" w:cs="Arial"/>
      <w:b/>
      <w:bCs/>
      <w:sz w:val="18"/>
    </w:rPr>
  </w:style>
  <w:style w:type="paragraph" w:customStyle="1" w:styleId="ONUME">
    <w:name w:val="ONUM E"/>
    <w:basedOn w:val="BodyText"/>
    <w:link w:val="ONUMEChar"/>
    <w:rsid w:val="00370955"/>
    <w:pPr>
      <w:numPr>
        <w:numId w:val="24"/>
      </w:numPr>
      <w:spacing w:after="220"/>
    </w:pPr>
    <w:rPr>
      <w:rFonts w:eastAsia="SimSun"/>
      <w:lang w:eastAsia="zh-CN"/>
    </w:rPr>
  </w:style>
  <w:style w:type="paragraph" w:styleId="BodyText">
    <w:name w:val="Body Text"/>
    <w:basedOn w:val="Normal"/>
    <w:link w:val="BodyTextChar"/>
    <w:rsid w:val="00370955"/>
    <w:pPr>
      <w:spacing w:after="120"/>
    </w:pPr>
  </w:style>
  <w:style w:type="character" w:customStyle="1" w:styleId="BodyTextChar">
    <w:name w:val="Body Text Char"/>
    <w:basedOn w:val="DefaultParagraphFont"/>
    <w:link w:val="BodyText"/>
    <w:rsid w:val="00370955"/>
    <w:rPr>
      <w:rFonts w:ascii="Arial" w:hAnsi="Arial" w:cs="Arial"/>
      <w:sz w:val="22"/>
    </w:rPr>
  </w:style>
  <w:style w:type="character" w:customStyle="1" w:styleId="ONUMEChar">
    <w:name w:val="ONUM E Char"/>
    <w:link w:val="ONUME"/>
    <w:locked/>
    <w:rsid w:val="00370955"/>
    <w:rPr>
      <w:rFonts w:ascii="Arial" w:eastAsia="SimSun" w:hAnsi="Arial" w:cs="Arial"/>
      <w:sz w:val="22"/>
      <w:lang w:eastAsia="zh-CN"/>
    </w:rPr>
  </w:style>
  <w:style w:type="paragraph" w:styleId="ListParagraph">
    <w:name w:val="List Paragraph"/>
    <w:basedOn w:val="Normal"/>
    <w:uiPriority w:val="34"/>
    <w:qFormat/>
    <w:rsid w:val="00370955"/>
    <w:pPr>
      <w:ind w:left="720"/>
      <w:contextualSpacing/>
    </w:pPr>
  </w:style>
  <w:style w:type="character" w:customStyle="1" w:styleId="Heading1Char">
    <w:name w:val="Heading 1 Char"/>
    <w:basedOn w:val="DefaultParagraphFont"/>
    <w:link w:val="Heading1"/>
    <w:rsid w:val="00E23757"/>
    <w:rPr>
      <w:rFonts w:ascii="Arabic Typesetting" w:hAnsi="Arabic Typesetting" w:cs="Arabic Typesetting"/>
      <w:bCs/>
      <w:sz w:val="40"/>
      <w:szCs w:val="40"/>
    </w:rPr>
  </w:style>
  <w:style w:type="character" w:customStyle="1" w:styleId="Heading3Char">
    <w:name w:val="Heading 3 Char"/>
    <w:basedOn w:val="DefaultParagraphFont"/>
    <w:link w:val="Heading3"/>
    <w:rsid w:val="00E23757"/>
    <w:rPr>
      <w:rFonts w:ascii="Arabic Typesetting" w:hAnsi="Arabic Typesetting" w:cs="Arabic Typesetting"/>
      <w:sz w:val="36"/>
      <w:szCs w:val="36"/>
      <w:u w:val="single"/>
    </w:rPr>
  </w:style>
  <w:style w:type="character" w:customStyle="1" w:styleId="Heading4Char">
    <w:name w:val="Heading 4 Char"/>
    <w:basedOn w:val="DefaultParagraphFont"/>
    <w:link w:val="Heading4"/>
    <w:rsid w:val="00E23757"/>
    <w:rPr>
      <w:rFonts w:ascii="Arabic Typesetting" w:hAnsi="Arabic Typesetting" w:cs="Arabic Typesetting"/>
      <w:iCs/>
      <w:sz w:val="36"/>
      <w:szCs w:val="36"/>
    </w:rPr>
  </w:style>
  <w:style w:type="character" w:customStyle="1" w:styleId="FooterChar">
    <w:name w:val="Footer Char"/>
    <w:basedOn w:val="DefaultParagraphFont"/>
    <w:link w:val="Footer"/>
    <w:semiHidden/>
    <w:rsid w:val="00E23757"/>
    <w:rPr>
      <w:rFonts w:ascii="Arial" w:hAnsi="Arial" w:cs="Arial"/>
      <w:sz w:val="22"/>
    </w:rPr>
  </w:style>
  <w:style w:type="character" w:customStyle="1" w:styleId="SalutationChar">
    <w:name w:val="Salutation Char"/>
    <w:basedOn w:val="DefaultParagraphFont"/>
    <w:link w:val="Salutation"/>
    <w:semiHidden/>
    <w:rsid w:val="00E23757"/>
    <w:rPr>
      <w:rFonts w:ascii="Arial" w:hAnsi="Arial" w:cs="Arial"/>
      <w:sz w:val="22"/>
    </w:rPr>
  </w:style>
  <w:style w:type="character" w:customStyle="1" w:styleId="SignatureChar">
    <w:name w:val="Signature Char"/>
    <w:basedOn w:val="DefaultParagraphFont"/>
    <w:link w:val="Signature"/>
    <w:semiHidden/>
    <w:rsid w:val="00E23757"/>
    <w:rPr>
      <w:rFonts w:ascii="Arial" w:hAnsi="Arial" w:cs="Arial"/>
      <w:sz w:val="22"/>
    </w:rPr>
  </w:style>
  <w:style w:type="character" w:customStyle="1" w:styleId="EndnoteTextChar">
    <w:name w:val="Endnote Text Char"/>
    <w:basedOn w:val="DefaultParagraphFont"/>
    <w:link w:val="EndnoteText"/>
    <w:semiHidden/>
    <w:rsid w:val="00E23757"/>
    <w:rPr>
      <w:rFonts w:ascii="Arial" w:hAnsi="Arial" w:cs="Arial"/>
      <w:sz w:val="18"/>
    </w:rPr>
  </w:style>
  <w:style w:type="character" w:customStyle="1" w:styleId="CommentTextChar1">
    <w:name w:val="Comment Text Char1"/>
    <w:basedOn w:val="DefaultParagraphFont"/>
    <w:semiHidden/>
    <w:rsid w:val="00E23757"/>
    <w:rPr>
      <w:rFonts w:ascii="Arial" w:hAnsi="Arial" w:cs="Arial"/>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46B0"/>
    <w:rPr>
      <w:rFonts w:ascii="Arial" w:hAnsi="Arial" w:cs="Arial"/>
      <w:sz w:val="22"/>
    </w:rPr>
  </w:style>
  <w:style w:type="paragraph" w:styleId="Heading1">
    <w:name w:val="heading 1"/>
    <w:basedOn w:val="Normal"/>
    <w:next w:val="Normal"/>
    <w:link w:val="Heading1Char"/>
    <w:qFormat/>
    <w:rsid w:val="001E574D"/>
    <w:pPr>
      <w:keepNext/>
      <w:bidi/>
      <w:spacing w:before="240" w:after="60" w:line="400" w:lineRule="exact"/>
      <w:outlineLvl w:val="0"/>
    </w:pPr>
    <w:rPr>
      <w:rFonts w:ascii="Arabic Typesetting" w:hAnsi="Arabic Typesetting" w:cs="Arabic Typesetting"/>
      <w:bCs/>
      <w:sz w:val="40"/>
      <w:szCs w:val="40"/>
    </w:rPr>
  </w:style>
  <w:style w:type="paragraph" w:styleId="Heading2">
    <w:name w:val="heading 2"/>
    <w:basedOn w:val="Normal"/>
    <w:next w:val="Normal"/>
    <w:link w:val="Heading2Char"/>
    <w:qFormat/>
    <w:rsid w:val="001E574D"/>
    <w:pPr>
      <w:keepNext/>
      <w:bidi/>
      <w:spacing w:before="240" w:after="60" w:line="400" w:lineRule="exact"/>
      <w:outlineLvl w:val="1"/>
    </w:pPr>
    <w:rPr>
      <w:rFonts w:ascii="Arabic Typesetting" w:hAnsi="Arabic Typesetting" w:cs="Arabic Typesetting"/>
      <w:sz w:val="40"/>
      <w:szCs w:val="40"/>
    </w:rPr>
  </w:style>
  <w:style w:type="paragraph" w:styleId="Heading3">
    <w:name w:val="heading 3"/>
    <w:basedOn w:val="Normal"/>
    <w:next w:val="Normal"/>
    <w:link w:val="Heading3Char"/>
    <w:qFormat/>
    <w:rsid w:val="001E574D"/>
    <w:pPr>
      <w:keepNext/>
      <w:bidi/>
      <w:spacing w:before="120" w:after="60" w:line="360" w:lineRule="exact"/>
      <w:outlineLvl w:val="2"/>
    </w:pPr>
    <w:rPr>
      <w:rFonts w:ascii="Arabic Typesetting" w:hAnsi="Arabic Typesetting" w:cs="Arabic Typesetting"/>
      <w:sz w:val="36"/>
      <w:szCs w:val="36"/>
      <w:u w:val="single"/>
    </w:rPr>
  </w:style>
  <w:style w:type="paragraph" w:styleId="Heading4">
    <w:name w:val="heading 4"/>
    <w:basedOn w:val="Normal"/>
    <w:next w:val="Normal"/>
    <w:link w:val="Heading4Char"/>
    <w:qFormat/>
    <w:rsid w:val="001E574D"/>
    <w:pPr>
      <w:keepNext/>
      <w:bidi/>
      <w:spacing w:before="120" w:after="60" w:line="360" w:lineRule="exact"/>
      <w:outlineLvl w:val="3"/>
    </w:pPr>
    <w:rPr>
      <w:rFonts w:ascii="Arabic Typesetting" w:hAnsi="Arabic Typesetting" w:cs="Arabic Typesetting"/>
      <w:i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locked/>
    <w:rsid w:val="00370955"/>
    <w:rPr>
      <w:rFonts w:ascii="Arabic Typesetting" w:hAnsi="Arabic Typesetting" w:cs="Arabic Typesetting"/>
      <w:sz w:val="40"/>
      <w:szCs w:val="40"/>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basedOn w:val="DefaultParagraphFont"/>
    <w:link w:val="Header"/>
    <w:uiPriority w:val="99"/>
    <w:rsid w:val="00370955"/>
    <w:rPr>
      <w:rFonts w:ascii="Arial" w:hAnsi="Arial" w:cs="Arial"/>
      <w:sz w:val="22"/>
    </w:rPr>
  </w:style>
  <w:style w:type="paragraph" w:styleId="Footer">
    <w:name w:val="footer"/>
    <w:basedOn w:val="Normal"/>
    <w:link w:val="FooterChar"/>
    <w:semiHidden/>
    <w:rsid w:val="00744889"/>
    <w:pPr>
      <w:tabs>
        <w:tab w:val="center" w:pos="4320"/>
        <w:tab w:val="right" w:pos="8640"/>
      </w:tabs>
    </w:pPr>
  </w:style>
  <w:style w:type="paragraph" w:styleId="Salutation">
    <w:name w:val="Salutation"/>
    <w:basedOn w:val="Normal"/>
    <w:next w:val="Normal"/>
    <w:link w:val="SalutationChar"/>
    <w:semiHidden/>
    <w:rsid w:val="00744889"/>
  </w:style>
  <w:style w:type="paragraph" w:styleId="Signature">
    <w:name w:val="Signature"/>
    <w:basedOn w:val="Normal"/>
    <w:link w:val="SignatureChar"/>
    <w:semiHidden/>
    <w:rsid w:val="00744889"/>
    <w:pPr>
      <w:ind w:left="5250"/>
    </w:pPr>
  </w:style>
  <w:style w:type="paragraph" w:styleId="FootnoteText">
    <w:name w:val="footnote text"/>
    <w:aliases w:val="Footnote,Char"/>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character" w:customStyle="1" w:styleId="FootnoteTextChar">
    <w:name w:val="Footnote Text Char"/>
    <w:aliases w:val="Footnote Char,Char Char"/>
    <w:link w:val="FootnoteText"/>
    <w:semiHidden/>
    <w:locked/>
    <w:rsid w:val="00370955"/>
    <w:rPr>
      <w:rFonts w:ascii="Arabic Typesetting" w:hAnsi="Arabic Typesetting" w:cs="Arabic Typesetting"/>
      <w:sz w:val="28"/>
      <w:szCs w:val="28"/>
    </w:rPr>
  </w:style>
  <w:style w:type="paragraph" w:styleId="EndnoteText">
    <w:name w:val="endnote text"/>
    <w:basedOn w:val="Normal"/>
    <w:link w:val="EndnoteTextChar"/>
    <w:semiHidden/>
    <w:rsid w:val="00744889"/>
    <w:rPr>
      <w:sz w:val="18"/>
    </w:rPr>
  </w:style>
  <w:style w:type="paragraph" w:styleId="Caption">
    <w:name w:val="caption"/>
    <w:basedOn w:val="Normal"/>
    <w:next w:val="Normal"/>
    <w:qFormat/>
    <w:rsid w:val="00A246B0"/>
    <w:rPr>
      <w:b/>
      <w:bCs/>
      <w:sz w:val="18"/>
    </w:rPr>
  </w:style>
  <w:style w:type="paragraph" w:styleId="CommentText">
    <w:name w:val="annotation text"/>
    <w:basedOn w:val="Normal"/>
    <w:link w:val="CommentTextChar"/>
    <w:semiHidden/>
    <w:rsid w:val="00744889"/>
    <w:rPr>
      <w:sz w:val="18"/>
    </w:rPr>
  </w:style>
  <w:style w:type="character" w:customStyle="1" w:styleId="CommentTextChar">
    <w:name w:val="Comment Text Char"/>
    <w:basedOn w:val="DefaultParagraphFont"/>
    <w:link w:val="CommentText"/>
    <w:semiHidden/>
    <w:rsid w:val="00370955"/>
    <w:rPr>
      <w:rFonts w:ascii="Arial" w:hAnsi="Arial" w:cs="Arial"/>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paragraph" w:customStyle="1" w:styleId="Heading1AR">
    <w:name w:val="Heading_1_AR"/>
    <w:basedOn w:val="NormalParaAR"/>
    <w:next w:val="NormalParaAR"/>
    <w:rsid w:val="00370955"/>
    <w:pPr>
      <w:keepNext/>
      <w:spacing w:line="400" w:lineRule="exact"/>
    </w:pPr>
    <w:rPr>
      <w:rFonts w:eastAsia="SimSun"/>
      <w:bCs/>
      <w:sz w:val="40"/>
      <w:szCs w:val="40"/>
      <w:lang w:eastAsia="zh-CN"/>
    </w:rPr>
  </w:style>
  <w:style w:type="paragraph" w:customStyle="1" w:styleId="Heading2AR">
    <w:name w:val="Heading_2_AR"/>
    <w:basedOn w:val="Heading1AR"/>
    <w:next w:val="NormalParaAR"/>
    <w:rsid w:val="00370955"/>
    <w:rPr>
      <w:bCs w:val="0"/>
    </w:rPr>
  </w:style>
  <w:style w:type="paragraph" w:customStyle="1" w:styleId="Heading3AR">
    <w:name w:val="Heading_3_AR"/>
    <w:basedOn w:val="Heading2AR"/>
    <w:next w:val="NormalParaAR"/>
    <w:rsid w:val="00370955"/>
    <w:pPr>
      <w:spacing w:before="120" w:line="360" w:lineRule="exact"/>
    </w:pPr>
    <w:rPr>
      <w:sz w:val="36"/>
      <w:szCs w:val="36"/>
      <w:u w:val="single"/>
    </w:rPr>
  </w:style>
  <w:style w:type="paragraph" w:customStyle="1" w:styleId="Heading4AR">
    <w:name w:val="Heading_4_AR"/>
    <w:basedOn w:val="Heading3AR"/>
    <w:next w:val="NormalParaAR"/>
    <w:rsid w:val="00370955"/>
    <w:rPr>
      <w:iCs/>
      <w:u w:val="none"/>
    </w:rPr>
  </w:style>
  <w:style w:type="paragraph" w:styleId="TOCHeading">
    <w:name w:val="TOC Heading"/>
    <w:basedOn w:val="Heading1"/>
    <w:next w:val="Normal"/>
    <w:uiPriority w:val="39"/>
    <w:unhideWhenUsed/>
    <w:qFormat/>
    <w:rsid w:val="00370955"/>
    <w:pPr>
      <w:keepLines/>
      <w:bidi w:val="0"/>
      <w:spacing w:before="480" w:after="0" w:line="276" w:lineRule="auto"/>
      <w:outlineLvl w:val="9"/>
    </w:pPr>
    <w:rPr>
      <w:rFonts w:asciiTheme="majorHAnsi" w:eastAsiaTheme="majorEastAsia" w:hAnsiTheme="majorHAnsi" w:cstheme="majorBidi"/>
      <w:b/>
      <w:color w:val="365F91" w:themeColor="accent1" w:themeShade="BF"/>
      <w:sz w:val="28"/>
      <w:szCs w:val="28"/>
      <w:lang w:eastAsia="ja-JP"/>
    </w:rPr>
  </w:style>
  <w:style w:type="paragraph" w:styleId="TOC1">
    <w:name w:val="toc 1"/>
    <w:basedOn w:val="Normal"/>
    <w:next w:val="Normal"/>
    <w:autoRedefine/>
    <w:uiPriority w:val="39"/>
    <w:rsid w:val="00370955"/>
    <w:pPr>
      <w:tabs>
        <w:tab w:val="right" w:leader="dot" w:pos="9345"/>
      </w:tabs>
      <w:bidi/>
      <w:spacing w:after="200"/>
    </w:pPr>
    <w:rPr>
      <w:rFonts w:ascii="Arabic Typesetting" w:hAnsi="Arabic Typesetting" w:cs="Arabic Typesetting"/>
      <w:sz w:val="30"/>
      <w:szCs w:val="30"/>
    </w:rPr>
  </w:style>
  <w:style w:type="paragraph" w:styleId="TOC2">
    <w:name w:val="toc 2"/>
    <w:basedOn w:val="Normal"/>
    <w:next w:val="Normal"/>
    <w:autoRedefine/>
    <w:uiPriority w:val="39"/>
    <w:rsid w:val="00370955"/>
    <w:pPr>
      <w:spacing w:after="100"/>
      <w:ind w:left="220"/>
    </w:pPr>
  </w:style>
  <w:style w:type="character" w:styleId="CommentReference">
    <w:name w:val="annotation reference"/>
    <w:basedOn w:val="DefaultParagraphFont"/>
    <w:rsid w:val="00370955"/>
    <w:rPr>
      <w:sz w:val="16"/>
      <w:szCs w:val="16"/>
    </w:rPr>
  </w:style>
  <w:style w:type="character" w:styleId="Hyperlink">
    <w:name w:val="Hyperlink"/>
    <w:basedOn w:val="DefaultParagraphFont"/>
    <w:uiPriority w:val="99"/>
    <w:unhideWhenUsed/>
    <w:rsid w:val="00370955"/>
    <w:rPr>
      <w:color w:val="0000FF" w:themeColor="hyperlink"/>
      <w:u w:val="single"/>
    </w:rPr>
  </w:style>
  <w:style w:type="paragraph" w:styleId="CommentSubject">
    <w:name w:val="annotation subject"/>
    <w:basedOn w:val="CommentText"/>
    <w:next w:val="CommentText"/>
    <w:link w:val="CommentSubjectChar"/>
    <w:rsid w:val="00370955"/>
    <w:rPr>
      <w:b/>
      <w:bCs/>
      <w:sz w:val="20"/>
    </w:rPr>
  </w:style>
  <w:style w:type="character" w:customStyle="1" w:styleId="CommentSubjectChar">
    <w:name w:val="Comment Subject Char"/>
    <w:basedOn w:val="CommentTextChar"/>
    <w:link w:val="CommentSubject"/>
    <w:rsid w:val="00370955"/>
    <w:rPr>
      <w:rFonts w:ascii="Arial" w:hAnsi="Arial" w:cs="Arial"/>
      <w:b/>
      <w:bCs/>
      <w:sz w:val="18"/>
    </w:rPr>
  </w:style>
  <w:style w:type="paragraph" w:customStyle="1" w:styleId="ONUME">
    <w:name w:val="ONUM E"/>
    <w:basedOn w:val="BodyText"/>
    <w:link w:val="ONUMEChar"/>
    <w:rsid w:val="00370955"/>
    <w:pPr>
      <w:numPr>
        <w:numId w:val="24"/>
      </w:numPr>
      <w:spacing w:after="220"/>
    </w:pPr>
    <w:rPr>
      <w:rFonts w:eastAsia="SimSun"/>
      <w:lang w:eastAsia="zh-CN"/>
    </w:rPr>
  </w:style>
  <w:style w:type="paragraph" w:styleId="BodyText">
    <w:name w:val="Body Text"/>
    <w:basedOn w:val="Normal"/>
    <w:link w:val="BodyTextChar"/>
    <w:rsid w:val="00370955"/>
    <w:pPr>
      <w:spacing w:after="120"/>
    </w:pPr>
  </w:style>
  <w:style w:type="character" w:customStyle="1" w:styleId="BodyTextChar">
    <w:name w:val="Body Text Char"/>
    <w:basedOn w:val="DefaultParagraphFont"/>
    <w:link w:val="BodyText"/>
    <w:rsid w:val="00370955"/>
    <w:rPr>
      <w:rFonts w:ascii="Arial" w:hAnsi="Arial" w:cs="Arial"/>
      <w:sz w:val="22"/>
    </w:rPr>
  </w:style>
  <w:style w:type="character" w:customStyle="1" w:styleId="ONUMEChar">
    <w:name w:val="ONUM E Char"/>
    <w:link w:val="ONUME"/>
    <w:locked/>
    <w:rsid w:val="00370955"/>
    <w:rPr>
      <w:rFonts w:ascii="Arial" w:eastAsia="SimSun" w:hAnsi="Arial" w:cs="Arial"/>
      <w:sz w:val="22"/>
      <w:lang w:eastAsia="zh-CN"/>
    </w:rPr>
  </w:style>
  <w:style w:type="paragraph" w:styleId="ListParagraph">
    <w:name w:val="List Paragraph"/>
    <w:basedOn w:val="Normal"/>
    <w:uiPriority w:val="34"/>
    <w:qFormat/>
    <w:rsid w:val="00370955"/>
    <w:pPr>
      <w:ind w:left="720"/>
      <w:contextualSpacing/>
    </w:pPr>
  </w:style>
  <w:style w:type="character" w:customStyle="1" w:styleId="Heading1Char">
    <w:name w:val="Heading 1 Char"/>
    <w:basedOn w:val="DefaultParagraphFont"/>
    <w:link w:val="Heading1"/>
    <w:rsid w:val="00E23757"/>
    <w:rPr>
      <w:rFonts w:ascii="Arabic Typesetting" w:hAnsi="Arabic Typesetting" w:cs="Arabic Typesetting"/>
      <w:bCs/>
      <w:sz w:val="40"/>
      <w:szCs w:val="40"/>
    </w:rPr>
  </w:style>
  <w:style w:type="character" w:customStyle="1" w:styleId="Heading3Char">
    <w:name w:val="Heading 3 Char"/>
    <w:basedOn w:val="DefaultParagraphFont"/>
    <w:link w:val="Heading3"/>
    <w:rsid w:val="00E23757"/>
    <w:rPr>
      <w:rFonts w:ascii="Arabic Typesetting" w:hAnsi="Arabic Typesetting" w:cs="Arabic Typesetting"/>
      <w:sz w:val="36"/>
      <w:szCs w:val="36"/>
      <w:u w:val="single"/>
    </w:rPr>
  </w:style>
  <w:style w:type="character" w:customStyle="1" w:styleId="Heading4Char">
    <w:name w:val="Heading 4 Char"/>
    <w:basedOn w:val="DefaultParagraphFont"/>
    <w:link w:val="Heading4"/>
    <w:rsid w:val="00E23757"/>
    <w:rPr>
      <w:rFonts w:ascii="Arabic Typesetting" w:hAnsi="Arabic Typesetting" w:cs="Arabic Typesetting"/>
      <w:iCs/>
      <w:sz w:val="36"/>
      <w:szCs w:val="36"/>
    </w:rPr>
  </w:style>
  <w:style w:type="character" w:customStyle="1" w:styleId="FooterChar">
    <w:name w:val="Footer Char"/>
    <w:basedOn w:val="DefaultParagraphFont"/>
    <w:link w:val="Footer"/>
    <w:semiHidden/>
    <w:rsid w:val="00E23757"/>
    <w:rPr>
      <w:rFonts w:ascii="Arial" w:hAnsi="Arial" w:cs="Arial"/>
      <w:sz w:val="22"/>
    </w:rPr>
  </w:style>
  <w:style w:type="character" w:customStyle="1" w:styleId="SalutationChar">
    <w:name w:val="Salutation Char"/>
    <w:basedOn w:val="DefaultParagraphFont"/>
    <w:link w:val="Salutation"/>
    <w:semiHidden/>
    <w:rsid w:val="00E23757"/>
    <w:rPr>
      <w:rFonts w:ascii="Arial" w:hAnsi="Arial" w:cs="Arial"/>
      <w:sz w:val="22"/>
    </w:rPr>
  </w:style>
  <w:style w:type="character" w:customStyle="1" w:styleId="SignatureChar">
    <w:name w:val="Signature Char"/>
    <w:basedOn w:val="DefaultParagraphFont"/>
    <w:link w:val="Signature"/>
    <w:semiHidden/>
    <w:rsid w:val="00E23757"/>
    <w:rPr>
      <w:rFonts w:ascii="Arial" w:hAnsi="Arial" w:cs="Arial"/>
      <w:sz w:val="22"/>
    </w:rPr>
  </w:style>
  <w:style w:type="character" w:customStyle="1" w:styleId="EndnoteTextChar">
    <w:name w:val="Endnote Text Char"/>
    <w:basedOn w:val="DefaultParagraphFont"/>
    <w:link w:val="EndnoteText"/>
    <w:semiHidden/>
    <w:rsid w:val="00E23757"/>
    <w:rPr>
      <w:rFonts w:ascii="Arial" w:hAnsi="Arial" w:cs="Arial"/>
      <w:sz w:val="18"/>
    </w:rPr>
  </w:style>
  <w:style w:type="character" w:customStyle="1" w:styleId="CommentTextChar1">
    <w:name w:val="Comment Text Char1"/>
    <w:basedOn w:val="DefaultParagraphFont"/>
    <w:semiHidden/>
    <w:rsid w:val="00E23757"/>
    <w:rPr>
      <w:rFonts w:ascii="Arial" w:hAnsi="Arial" w:cs="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426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eader" Target="header7.xml"/><Relationship Id="rId10" Type="http://schemas.openxmlformats.org/officeDocument/2006/relationships/header" Target="header1.xml"/><Relationship Id="rId19"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emf"/><Relationship Id="rId22" Type="http://schemas.openxmlformats.org/officeDocument/2006/relationships/header" Target="head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WO_GA_49_AR.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1FD"/>
    <w:rsid w:val="00F141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65FE85662C48238D9817C71BDCF439">
    <w:name w:val="9A65FE85662C48238D9817C71BDCF439"/>
    <w:rsid w:val="00F141FD"/>
  </w:style>
  <w:style w:type="paragraph" w:customStyle="1" w:styleId="B3E4153030BB403C8AEAFF2581D653A4">
    <w:name w:val="B3E4153030BB403C8AEAFF2581D653A4"/>
    <w:rsid w:val="00F141F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65FE85662C48238D9817C71BDCF439">
    <w:name w:val="9A65FE85662C48238D9817C71BDCF439"/>
    <w:rsid w:val="00F141FD"/>
  </w:style>
  <w:style w:type="paragraph" w:customStyle="1" w:styleId="B3E4153030BB403C8AEAFF2581D653A4">
    <w:name w:val="B3E4153030BB403C8AEAFF2581D653A4"/>
    <w:rsid w:val="00F141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3D3E4-791D-4C4F-BADA-70EB4C43E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WO_GA_49_AR.dotx</Template>
  <TotalTime>16</TotalTime>
  <Pages>22</Pages>
  <Words>4420</Words>
  <Characters>24190</Characters>
  <Application>Microsoft Office Word</Application>
  <DocSecurity>0</DocSecurity>
  <Lines>201</Lines>
  <Paragraphs>57</Paragraphs>
  <ScaleCrop>false</ScaleCrop>
  <HeadingPairs>
    <vt:vector size="2" baseType="variant">
      <vt:variant>
        <vt:lpstr>Title</vt:lpstr>
      </vt:variant>
      <vt:variant>
        <vt:i4>1</vt:i4>
      </vt:variant>
    </vt:vector>
  </HeadingPairs>
  <TitlesOfParts>
    <vt:vector size="1" baseType="lpstr">
      <vt:lpstr>WO/GA/49/-- (Arabic)</vt:lpstr>
    </vt:vector>
  </TitlesOfParts>
  <Company>World Intellectual Property Organization</Company>
  <LinksUpToDate>false</LinksUpToDate>
  <CharactersWithSpaces>28553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WO/GA/49/-- (Arabic)</dc:title>
  <dc:creator>Basel Alakhras</dc:creator>
  <cp:lastModifiedBy>MERZOUK Fawzi</cp:lastModifiedBy>
  <cp:revision>5</cp:revision>
  <cp:lastPrinted>2017-08-02T11:33:00Z</cp:lastPrinted>
  <dcterms:created xsi:type="dcterms:W3CDTF">2017-08-02T09:36:00Z</dcterms:created>
  <dcterms:modified xsi:type="dcterms:W3CDTF">2017-08-02T11:34:00Z</dcterms:modified>
</cp:coreProperties>
</file>