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7284" w:rsidRPr="00C50A61" w:rsidRDefault="003F7284" w:rsidP="003F7284">
      <w:pPr>
        <w:widowControl w:val="0"/>
        <w:bidi w:val="0"/>
        <w:rPr>
          <w:rFonts w:ascii="Arial Bold" w:eastAsia="SimSun" w:hAnsi="Arial Bold" w:cs="Arial" w:hint="eastAsia"/>
          <w:b/>
          <w:noProof/>
          <w:sz w:val="40"/>
          <w:szCs w:val="40"/>
          <w:rtl/>
          <w:lang w:eastAsia="zh-CN"/>
        </w:rPr>
      </w:pPr>
      <w:bookmarkStart w:id="2" w:name="_GoBack"/>
      <w:bookmarkEnd w:id="2"/>
      <w:r w:rsidRPr="00C50A61">
        <w:rPr>
          <w:rFonts w:ascii="Arial Bold" w:eastAsia="SimSun" w:hAnsi="Arial Bold" w:cs="Arial"/>
          <w:b/>
          <w:noProof/>
          <w:sz w:val="40"/>
          <w:szCs w:val="40"/>
          <w:lang w:eastAsia="zh-CN"/>
        </w:rPr>
        <w:t>A</w:t>
      </w:r>
    </w:p>
    <w:p w:rsidR="003F7284" w:rsidRPr="003F7284" w:rsidRDefault="003F7284" w:rsidP="0037358C">
      <w:pPr>
        <w:spacing w:after="120"/>
        <w:ind w:left="4535"/>
        <w:rPr>
          <w:rtl/>
        </w:rPr>
      </w:pPr>
      <w:r w:rsidRPr="003F7284">
        <w:rPr>
          <w:noProof/>
        </w:rPr>
        <w:drawing>
          <wp:inline distT="0" distB="0" distL="0" distR="0" wp14:anchorId="04A4734A" wp14:editId="33E79D6C">
            <wp:extent cx="1327150" cy="1263650"/>
            <wp:effectExtent l="0" t="0" r="6350" b="0"/>
            <wp:docPr id="2" name="Picture 2" descr="شعار المنظمة العالمية للملكية الفكرية (الويبو)" title="شعار الويب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p w:rsidR="003F7284" w:rsidRPr="00F54409" w:rsidRDefault="0045104D" w:rsidP="003132DE">
      <w:pPr>
        <w:pBdr>
          <w:top w:val="single" w:sz="4" w:space="10" w:color="auto"/>
        </w:pBdr>
        <w:bidi w:val="0"/>
        <w:rPr>
          <w:rFonts w:ascii="Arial Black" w:eastAsia="SimSun" w:hAnsi="Arial Black" w:cs="Arial"/>
          <w:b/>
          <w:caps/>
          <w:noProof/>
          <w:sz w:val="16"/>
          <w:szCs w:val="16"/>
          <w:rtl/>
          <w:lang w:eastAsia="zh-CN"/>
        </w:rPr>
      </w:pPr>
      <w:bookmarkStart w:id="3" w:name="Code2"/>
      <w:r>
        <w:rPr>
          <w:rFonts w:ascii="Arial Black" w:eastAsia="SimSun" w:hAnsi="Arial Black" w:cs="Arial"/>
          <w:b/>
          <w:caps/>
          <w:noProof/>
          <w:sz w:val="16"/>
          <w:szCs w:val="16"/>
          <w:lang w:eastAsia="zh-CN"/>
        </w:rPr>
        <w:t>PCT/A/50/</w:t>
      </w:r>
      <w:r w:rsidR="00D81EFD">
        <w:rPr>
          <w:rFonts w:ascii="Arial Black" w:eastAsia="SimSun" w:hAnsi="Arial Black" w:cs="Arial"/>
          <w:b/>
          <w:caps/>
          <w:noProof/>
          <w:sz w:val="16"/>
          <w:szCs w:val="16"/>
          <w:lang w:eastAsia="zh-CN"/>
        </w:rPr>
        <w:t>2</w:t>
      </w:r>
    </w:p>
    <w:bookmarkEnd w:id="3"/>
    <w:p w:rsidR="003F7284" w:rsidRPr="00BB6440" w:rsidRDefault="003F7284" w:rsidP="005D79F6">
      <w:pPr>
        <w:jc w:val="right"/>
        <w:rPr>
          <w:b/>
          <w:bCs/>
          <w:sz w:val="30"/>
          <w:szCs w:val="30"/>
          <w:rtl/>
        </w:rPr>
      </w:pPr>
      <w:r w:rsidRPr="00BB6440">
        <w:rPr>
          <w:b/>
          <w:bCs/>
          <w:sz w:val="30"/>
          <w:szCs w:val="30"/>
          <w:rtl/>
        </w:rPr>
        <w:t xml:space="preserve">الأصل: </w:t>
      </w:r>
      <w:r w:rsidR="00D81EFD">
        <w:rPr>
          <w:b/>
          <w:bCs/>
          <w:sz w:val="30"/>
          <w:szCs w:val="30"/>
          <w:rtl/>
        </w:rPr>
        <w:t>بالإنكليزية</w:t>
      </w:r>
    </w:p>
    <w:p w:rsidR="003F7284" w:rsidRPr="00BB6440" w:rsidRDefault="003F7284" w:rsidP="00F54409">
      <w:pPr>
        <w:spacing w:line="720" w:lineRule="auto"/>
        <w:jc w:val="right"/>
        <w:rPr>
          <w:b/>
          <w:bCs/>
          <w:sz w:val="30"/>
          <w:szCs w:val="30"/>
          <w:rtl/>
        </w:rPr>
      </w:pPr>
      <w:r w:rsidRPr="00BB6440">
        <w:rPr>
          <w:b/>
          <w:bCs/>
          <w:sz w:val="30"/>
          <w:szCs w:val="30"/>
          <w:rtl/>
        </w:rPr>
        <w:t>التاريخ:</w:t>
      </w:r>
      <w:r w:rsidR="005D79F6" w:rsidRPr="00BB6440">
        <w:rPr>
          <w:b/>
          <w:bCs/>
          <w:sz w:val="30"/>
          <w:szCs w:val="30"/>
          <w:rtl/>
        </w:rPr>
        <w:t xml:space="preserve"> </w:t>
      </w:r>
      <w:r w:rsidR="00D81EFD">
        <w:rPr>
          <w:b/>
          <w:bCs/>
          <w:sz w:val="30"/>
          <w:szCs w:val="30"/>
          <w:rtl/>
        </w:rPr>
        <w:t>23 يوليو 2018</w:t>
      </w:r>
    </w:p>
    <w:p w:rsidR="0045104D" w:rsidRDefault="0045104D" w:rsidP="009B7572">
      <w:pPr>
        <w:pStyle w:val="Heading1"/>
        <w:spacing w:after="600" w:line="240" w:lineRule="auto"/>
        <w:rPr>
          <w:rtl/>
        </w:rPr>
      </w:pPr>
      <w:r>
        <w:rPr>
          <w:rFonts w:hint="eastAsia"/>
          <w:rtl/>
        </w:rPr>
        <w:t>اتحاد</w:t>
      </w:r>
      <w:r>
        <w:rPr>
          <w:rtl/>
        </w:rPr>
        <w:t xml:space="preserve"> </w:t>
      </w:r>
      <w:r>
        <w:rPr>
          <w:rFonts w:hint="eastAsia"/>
          <w:rtl/>
        </w:rPr>
        <w:t>معاهدة</w:t>
      </w:r>
      <w:r>
        <w:rPr>
          <w:rtl/>
        </w:rPr>
        <w:t xml:space="preserve"> </w:t>
      </w:r>
      <w:r>
        <w:rPr>
          <w:rFonts w:hint="eastAsia"/>
          <w:rtl/>
        </w:rPr>
        <w:t>التعاون</w:t>
      </w:r>
      <w:r>
        <w:rPr>
          <w:rtl/>
        </w:rPr>
        <w:t xml:space="preserve"> </w:t>
      </w:r>
      <w:r>
        <w:rPr>
          <w:rFonts w:hint="eastAsia"/>
          <w:rtl/>
        </w:rPr>
        <w:t>بشأن</w:t>
      </w:r>
      <w:r>
        <w:rPr>
          <w:rtl/>
        </w:rPr>
        <w:t xml:space="preserve"> </w:t>
      </w:r>
      <w:r>
        <w:rPr>
          <w:rFonts w:hint="eastAsia"/>
          <w:rtl/>
        </w:rPr>
        <w:t>البراءات</w:t>
      </w:r>
    </w:p>
    <w:p w:rsidR="002E7810" w:rsidRPr="00FD6D15" w:rsidRDefault="0045104D" w:rsidP="009B7572">
      <w:pPr>
        <w:pStyle w:val="Heading1"/>
        <w:spacing w:after="600" w:line="240" w:lineRule="auto"/>
        <w:rPr>
          <w:rtl/>
        </w:rPr>
      </w:pPr>
      <w:r>
        <w:rPr>
          <w:rFonts w:hint="eastAsia"/>
          <w:rtl/>
        </w:rPr>
        <w:t>الجمعية</w:t>
      </w:r>
    </w:p>
    <w:p w:rsidR="002E7810" w:rsidRPr="002E7810" w:rsidRDefault="0045104D" w:rsidP="00874721">
      <w:pPr>
        <w:rPr>
          <w:rFonts w:ascii="Arial Black" w:hAnsi="Arial Black" w:cs="PT Bold Heading"/>
          <w:sz w:val="30"/>
          <w:szCs w:val="30"/>
          <w:rtl/>
        </w:rPr>
      </w:pPr>
      <w:r>
        <w:rPr>
          <w:rFonts w:ascii="Arial Black" w:hAnsi="Arial Black" w:cs="PT Bold Heading" w:hint="eastAsia"/>
          <w:sz w:val="30"/>
          <w:szCs w:val="30"/>
          <w:rtl/>
        </w:rPr>
        <w:t>الدورة</w:t>
      </w:r>
      <w:r>
        <w:rPr>
          <w:rFonts w:ascii="Arial Black" w:hAnsi="Arial Black" w:cs="PT Bold Heading"/>
          <w:sz w:val="30"/>
          <w:szCs w:val="30"/>
          <w:rtl/>
        </w:rPr>
        <w:t xml:space="preserve"> </w:t>
      </w:r>
      <w:r>
        <w:rPr>
          <w:rFonts w:ascii="Arial Black" w:hAnsi="Arial Black" w:cs="PT Bold Heading" w:hint="eastAsia"/>
          <w:sz w:val="30"/>
          <w:szCs w:val="30"/>
          <w:rtl/>
        </w:rPr>
        <w:t>الخمسون</w:t>
      </w:r>
      <w:r>
        <w:rPr>
          <w:rFonts w:ascii="Arial Black" w:hAnsi="Arial Black" w:cs="PT Bold Heading"/>
          <w:sz w:val="30"/>
          <w:szCs w:val="30"/>
          <w:rtl/>
        </w:rPr>
        <w:t xml:space="preserve"> (</w:t>
      </w:r>
      <w:r>
        <w:rPr>
          <w:rFonts w:ascii="Arial Black" w:hAnsi="Arial Black" w:cs="PT Bold Heading" w:hint="eastAsia"/>
          <w:sz w:val="30"/>
          <w:szCs w:val="30"/>
          <w:rtl/>
        </w:rPr>
        <w:t>الدورة</w:t>
      </w:r>
      <w:r>
        <w:rPr>
          <w:rFonts w:ascii="Arial Black" w:hAnsi="Arial Black" w:cs="PT Bold Heading"/>
          <w:sz w:val="30"/>
          <w:szCs w:val="30"/>
          <w:rtl/>
        </w:rPr>
        <w:t xml:space="preserve"> </w:t>
      </w:r>
      <w:r>
        <w:rPr>
          <w:rFonts w:ascii="Arial Black" w:hAnsi="Arial Black" w:cs="PT Bold Heading" w:hint="eastAsia"/>
          <w:sz w:val="30"/>
          <w:szCs w:val="30"/>
          <w:rtl/>
        </w:rPr>
        <w:t>الاستثنائية</w:t>
      </w:r>
      <w:r>
        <w:rPr>
          <w:rFonts w:ascii="Arial Black" w:hAnsi="Arial Black" w:cs="PT Bold Heading"/>
          <w:sz w:val="30"/>
          <w:szCs w:val="30"/>
          <w:rtl/>
        </w:rPr>
        <w:t xml:space="preserve"> </w:t>
      </w:r>
      <w:r>
        <w:rPr>
          <w:rFonts w:ascii="Arial Black" w:hAnsi="Arial Black" w:cs="PT Bold Heading" w:hint="eastAsia"/>
          <w:sz w:val="30"/>
          <w:szCs w:val="30"/>
          <w:rtl/>
        </w:rPr>
        <w:t>التاسعة</w:t>
      </w:r>
      <w:r>
        <w:rPr>
          <w:rFonts w:ascii="Arial Black" w:hAnsi="Arial Black" w:cs="PT Bold Heading"/>
          <w:sz w:val="30"/>
          <w:szCs w:val="30"/>
          <w:rtl/>
        </w:rPr>
        <w:t xml:space="preserve"> </w:t>
      </w:r>
      <w:r>
        <w:rPr>
          <w:rFonts w:ascii="Arial Black" w:hAnsi="Arial Black" w:cs="PT Bold Heading" w:hint="eastAsia"/>
          <w:sz w:val="30"/>
          <w:szCs w:val="30"/>
          <w:rtl/>
        </w:rPr>
        <w:t>والعشرون</w:t>
      </w:r>
      <w:r>
        <w:rPr>
          <w:rFonts w:ascii="Arial Black" w:hAnsi="Arial Black" w:cs="PT Bold Heading"/>
          <w:sz w:val="30"/>
          <w:szCs w:val="30"/>
          <w:rtl/>
        </w:rPr>
        <w:t>)</w:t>
      </w:r>
    </w:p>
    <w:p w:rsidR="002E7810" w:rsidRPr="002E7810" w:rsidRDefault="0045104D" w:rsidP="00874721">
      <w:pPr>
        <w:spacing w:line="600" w:lineRule="auto"/>
        <w:rPr>
          <w:b/>
          <w:bCs/>
          <w:rtl/>
        </w:rPr>
      </w:pPr>
      <w:r>
        <w:rPr>
          <w:b/>
          <w:bCs/>
          <w:rtl/>
        </w:rPr>
        <w:t>جنيف، من 24 سبتمبر إلى 2 أكتوبر 2018</w:t>
      </w:r>
    </w:p>
    <w:p w:rsidR="002E7810" w:rsidRPr="002E7810" w:rsidRDefault="00D81EFD" w:rsidP="0024631B">
      <w:pPr>
        <w:pStyle w:val="Heading2"/>
        <w:rPr>
          <w:rtl/>
        </w:rPr>
      </w:pPr>
      <w:r>
        <w:rPr>
          <w:rFonts w:hint="cs"/>
          <w:rtl/>
        </w:rPr>
        <w:t>ال</w:t>
      </w:r>
      <w:r>
        <w:rPr>
          <w:rFonts w:hint="eastAsia"/>
          <w:rtl/>
        </w:rPr>
        <w:t>تعديلات</w:t>
      </w:r>
      <w:r>
        <w:rPr>
          <w:rtl/>
        </w:rPr>
        <w:t xml:space="preserve"> </w:t>
      </w:r>
      <w:r>
        <w:rPr>
          <w:rFonts w:hint="cs"/>
          <w:rtl/>
        </w:rPr>
        <w:t>المقترح إدخالها على اللائحة التنفيذية لمعاهدة التعاون بشأن البراءات</w:t>
      </w:r>
    </w:p>
    <w:p w:rsidR="003F7284" w:rsidRPr="00BB6440" w:rsidRDefault="00D81EFD" w:rsidP="00874721">
      <w:pPr>
        <w:spacing w:before="200" w:after="960"/>
        <w:rPr>
          <w:i/>
          <w:iCs/>
          <w:rtl/>
        </w:rPr>
      </w:pPr>
      <w:r>
        <w:rPr>
          <w:i/>
          <w:iCs/>
          <w:rtl/>
        </w:rPr>
        <w:t xml:space="preserve">وثيقة </w:t>
      </w:r>
      <w:r w:rsidR="003F7284" w:rsidRPr="00BB6440">
        <w:rPr>
          <w:i/>
          <w:iCs/>
          <w:rtl/>
        </w:rPr>
        <w:t>من إعداد</w:t>
      </w:r>
      <w:r w:rsidR="005D79F6" w:rsidRPr="00BB6440">
        <w:rPr>
          <w:rFonts w:hint="cs"/>
          <w:i/>
          <w:iCs/>
          <w:rtl/>
        </w:rPr>
        <w:t xml:space="preserve"> </w:t>
      </w:r>
      <w:r>
        <w:rPr>
          <w:rFonts w:hint="eastAsia"/>
          <w:i/>
          <w:iCs/>
          <w:rtl/>
        </w:rPr>
        <w:t>المكتب</w:t>
      </w:r>
      <w:r>
        <w:rPr>
          <w:i/>
          <w:iCs/>
          <w:rtl/>
        </w:rPr>
        <w:t xml:space="preserve"> الدولي</w:t>
      </w:r>
    </w:p>
    <w:p w:rsidR="0024631B" w:rsidRPr="00961C7C" w:rsidRDefault="0024631B" w:rsidP="0024631B">
      <w:pPr>
        <w:pStyle w:val="Heading2"/>
        <w:rPr>
          <w:rtl/>
        </w:rPr>
      </w:pPr>
      <w:r>
        <w:rPr>
          <w:rFonts w:hint="cs"/>
          <w:rtl/>
        </w:rPr>
        <w:t>ملخص</w:t>
      </w:r>
    </w:p>
    <w:p w:rsidR="0024631B" w:rsidRDefault="0024631B" w:rsidP="0024631B">
      <w:pPr>
        <w:pStyle w:val="ONUMA"/>
      </w:pPr>
      <w:r w:rsidRPr="00641BC7">
        <w:rPr>
          <w:rtl/>
        </w:rPr>
        <w:t>تحتوي هذه الوثيقة على اقتراحات لتعديل اللائحة التنفيذية ل</w:t>
      </w:r>
      <w:r>
        <w:rPr>
          <w:rtl/>
        </w:rPr>
        <w:t>معاهدة التعاون بشأن البراءات (</w:t>
      </w:r>
      <w:r w:rsidRPr="00641BC7">
        <w:rPr>
          <w:rtl/>
        </w:rPr>
        <w:t>معاهدة</w:t>
      </w:r>
      <w:r>
        <w:rPr>
          <w:rFonts w:hint="cs"/>
          <w:rtl/>
        </w:rPr>
        <w:t xml:space="preserve"> البراءات</w:t>
      </w:r>
      <w:r w:rsidRPr="00641BC7">
        <w:rPr>
          <w:rtl/>
        </w:rPr>
        <w:t>)</w:t>
      </w:r>
      <w:r>
        <w:rPr>
          <w:rStyle w:val="FootnoteReference"/>
          <w:rtl/>
        </w:rPr>
        <w:footnoteReference w:id="1"/>
      </w:r>
      <w:r w:rsidRPr="00641BC7">
        <w:rPr>
          <w:rtl/>
        </w:rPr>
        <w:t xml:space="preserve">، </w:t>
      </w:r>
      <w:r>
        <w:rPr>
          <w:rFonts w:hint="cs"/>
          <w:rtl/>
        </w:rPr>
        <w:t xml:space="preserve">كما حسب ما اتفق عليه الفريق العامل لمعاهدة التعاون بشأن البراءات في دورته الحادية عشرة التي انعقدت من 18 إلى 22 يونيو 2018، </w:t>
      </w:r>
      <w:r w:rsidRPr="00641BC7">
        <w:rPr>
          <w:rtl/>
        </w:rPr>
        <w:t xml:space="preserve">بغرض تقديمها إلى الجمعية كي تنظر فيها </w:t>
      </w:r>
      <w:r>
        <w:rPr>
          <w:rFonts w:hint="cs"/>
          <w:rtl/>
        </w:rPr>
        <w:t>خلال</w:t>
      </w:r>
      <w:r w:rsidRPr="00641BC7">
        <w:rPr>
          <w:rtl/>
        </w:rPr>
        <w:t xml:space="preserve"> دورته</w:t>
      </w:r>
      <w:r>
        <w:rPr>
          <w:rFonts w:hint="cs"/>
          <w:rtl/>
        </w:rPr>
        <w:t>ا</w:t>
      </w:r>
      <w:r w:rsidRPr="00641BC7">
        <w:rPr>
          <w:rtl/>
        </w:rPr>
        <w:t xml:space="preserve"> الحالية.</w:t>
      </w:r>
    </w:p>
    <w:p w:rsidR="00D81EFD" w:rsidRPr="00961C7C" w:rsidRDefault="00D624A0" w:rsidP="0024631B">
      <w:pPr>
        <w:pStyle w:val="Heading2"/>
        <w:rPr>
          <w:rtl/>
        </w:rPr>
      </w:pPr>
      <w:r>
        <w:rPr>
          <w:rFonts w:hint="cs"/>
          <w:rtl/>
        </w:rPr>
        <w:lastRenderedPageBreak/>
        <w:t>التعديلات المقترحة</w:t>
      </w:r>
    </w:p>
    <w:p w:rsidR="00D81EFD" w:rsidRDefault="00D624A0" w:rsidP="00D624A0">
      <w:pPr>
        <w:pStyle w:val="ONUMA"/>
      </w:pPr>
      <w:r>
        <w:rPr>
          <w:rFonts w:hint="cs"/>
          <w:rtl/>
        </w:rPr>
        <w:t>ي</w:t>
      </w:r>
      <w:r w:rsidR="00D81EFD">
        <w:rPr>
          <w:rFonts w:hint="cs"/>
          <w:rtl/>
        </w:rPr>
        <w:t xml:space="preserve">حتوي </w:t>
      </w:r>
      <w:r>
        <w:rPr>
          <w:rFonts w:hint="cs"/>
          <w:rtl/>
        </w:rPr>
        <w:t>المرفق الأولى على التعديلات المقترحة التي ت</w:t>
      </w:r>
      <w:r w:rsidR="00D81EFD">
        <w:rPr>
          <w:rFonts w:hint="cs"/>
          <w:rtl/>
        </w:rPr>
        <w:t>رمي إلى زيادة الفترة الزمنية المتاحة للحوار بين المودع والفاحص خلال الفصل الثاني من معاهدة التعاون بشأن البراءات. ولهذا الغرض يُقترح تعديل القاعدة 1.69(أ) لتمكين إدارة الفحص التمهيدي الدولي من بدء الفحص التمهيدي الدولي عندما يتوفر لديها الطلب والرسوم ذات الصلة وإما تقرير البحث الدولي أو الإعلان الذي تصدره إدارة البحث الدولي بناء على المادة 17(2)(أ)، والرأي المكتوب المعد بناء على القاعدة 43(ثانيا)1، ما</w:t>
      </w:r>
      <w:r w:rsidR="00D81EFD">
        <w:rPr>
          <w:rFonts w:hint="eastAsia"/>
          <w:rtl/>
        </w:rPr>
        <w:t> </w:t>
      </w:r>
      <w:r w:rsidR="00D81EFD">
        <w:rPr>
          <w:rFonts w:hint="cs"/>
          <w:rtl/>
        </w:rPr>
        <w:t>لم يلتمس مودع الطلب صراحة إرجاء بدء الفحص التمهيدي الدولي حتى انقضاء المهلة المطبقة بناء على القاعدة</w:t>
      </w:r>
      <w:r w:rsidR="00D81EFD">
        <w:rPr>
          <w:rFonts w:hint="eastAsia"/>
          <w:rtl/>
        </w:rPr>
        <w:t> </w:t>
      </w:r>
      <w:r w:rsidR="00D81EFD">
        <w:rPr>
          <w:rFonts w:hint="cs"/>
          <w:rtl/>
        </w:rPr>
        <w:t>54(ثانيا)1(أ).</w:t>
      </w:r>
    </w:p>
    <w:p w:rsidR="00D624A0" w:rsidRDefault="00D624A0" w:rsidP="00D624A0">
      <w:pPr>
        <w:pStyle w:val="ONUMA"/>
      </w:pPr>
      <w:r w:rsidRPr="00B67FCC">
        <w:rPr>
          <w:rtl/>
        </w:rPr>
        <w:t xml:space="preserve">ويحتوي المرفق الثاني على "نص نهائي" </w:t>
      </w:r>
      <w:r>
        <w:rPr>
          <w:rFonts w:hint="cs"/>
          <w:rtl/>
        </w:rPr>
        <w:t xml:space="preserve">للقاعدة 1.69(أ) </w:t>
      </w:r>
      <w:r w:rsidRPr="00B67FCC">
        <w:rPr>
          <w:rtl/>
        </w:rPr>
        <w:t>كما سترد بعد التعديل.</w:t>
      </w:r>
    </w:p>
    <w:p w:rsidR="00D624A0" w:rsidRDefault="00D624A0" w:rsidP="00D624A0">
      <w:pPr>
        <w:pStyle w:val="Heading2"/>
        <w:rPr>
          <w:rtl/>
        </w:rPr>
      </w:pPr>
      <w:r w:rsidRPr="001A7F2B">
        <w:rPr>
          <w:rtl/>
        </w:rPr>
        <w:t>‏بدء النفاذ والترتيبات الانتقالية</w:t>
      </w:r>
    </w:p>
    <w:p w:rsidR="00D624A0" w:rsidRDefault="00D624A0" w:rsidP="00D624A0">
      <w:pPr>
        <w:pStyle w:val="ONUMA"/>
      </w:pPr>
      <w:r>
        <w:rPr>
          <w:rFonts w:hint="cs"/>
          <w:rtl/>
        </w:rPr>
        <w:t>يُ</w:t>
      </w:r>
      <w:r>
        <w:rPr>
          <w:rtl/>
        </w:rPr>
        <w:t xml:space="preserve">قترح أن </w:t>
      </w:r>
      <w:r>
        <w:rPr>
          <w:rFonts w:hint="cs"/>
          <w:rtl/>
        </w:rPr>
        <w:t xml:space="preserve">يبدأ نفاذ </w:t>
      </w:r>
      <w:r>
        <w:rPr>
          <w:rtl/>
        </w:rPr>
        <w:t>التعديلات المقترحة في 1 يوليو 201</w:t>
      </w:r>
      <w:r>
        <w:rPr>
          <w:rFonts w:hint="cs"/>
          <w:rtl/>
        </w:rPr>
        <w:t>9</w:t>
      </w:r>
      <w:r>
        <w:rPr>
          <w:rtl/>
        </w:rPr>
        <w:t xml:space="preserve">، وأن تسري على </w:t>
      </w:r>
      <w:r>
        <w:rPr>
          <w:rFonts w:hint="cs"/>
          <w:rtl/>
        </w:rPr>
        <w:t xml:space="preserve">أيّ </w:t>
      </w:r>
      <w:r>
        <w:rPr>
          <w:rtl/>
        </w:rPr>
        <w:t>طلب دولي</w:t>
      </w:r>
      <w:r>
        <w:rPr>
          <w:rFonts w:hint="cs"/>
          <w:rtl/>
          <w:lang w:bidi="ar-EG"/>
        </w:rPr>
        <w:t xml:space="preserve"> يقدَّم بشأنه طلب فحص تمهيدي دولي في ذلك التاريخ أو بعده.</w:t>
      </w:r>
    </w:p>
    <w:p w:rsidR="00D624A0" w:rsidRPr="00D27B32" w:rsidRDefault="00D624A0" w:rsidP="00095EB1">
      <w:pPr>
        <w:pStyle w:val="Decision"/>
        <w:rPr>
          <w:rtl/>
        </w:rPr>
      </w:pPr>
      <w:r>
        <w:rPr>
          <w:rFonts w:hint="cs"/>
          <w:rtl/>
        </w:rPr>
        <w:t>إن جمعية معاهدة التعاون بشأن البراءات مدعوة إلى</w:t>
      </w:r>
      <w:r w:rsidR="00095EB1">
        <w:rPr>
          <w:rFonts w:hint="cs"/>
          <w:rtl/>
        </w:rPr>
        <w:t xml:space="preserve"> </w:t>
      </w:r>
      <w:r w:rsidRPr="00D27B32">
        <w:rPr>
          <w:rtl/>
        </w:rPr>
        <w:t>اعتماد التعديلات المقترح إدخالها على اللائحة التنفيذية لمعاهدة التعاون بشأن البراءات والمبيّنة في المرفق الأول من الوثيقة</w:t>
      </w:r>
      <w:r w:rsidR="00095EB1">
        <w:rPr>
          <w:rFonts w:hint="cs"/>
          <w:rtl/>
        </w:rPr>
        <w:t xml:space="preserve"> </w:t>
      </w:r>
      <w:r w:rsidRPr="00D27B32">
        <w:t>PCT/A/</w:t>
      </w:r>
      <w:r w:rsidR="00095EB1">
        <w:t>50</w:t>
      </w:r>
      <w:r w:rsidRPr="00D27B32">
        <w:t>/</w:t>
      </w:r>
      <w:r w:rsidR="00095EB1">
        <w:t>2</w:t>
      </w:r>
      <w:r w:rsidRPr="00D27B32">
        <w:rPr>
          <w:rFonts w:hint="cs"/>
          <w:rtl/>
        </w:rPr>
        <w:t xml:space="preserve">، </w:t>
      </w:r>
      <w:r w:rsidR="00095EB1">
        <w:rPr>
          <w:rFonts w:hint="cs"/>
          <w:rtl/>
        </w:rPr>
        <w:t>وب</w:t>
      </w:r>
      <w:r w:rsidRPr="00D27B32">
        <w:rPr>
          <w:rFonts w:hint="cs"/>
          <w:rtl/>
        </w:rPr>
        <w:t xml:space="preserve">دء </w:t>
      </w:r>
      <w:r w:rsidRPr="00D27B32">
        <w:rPr>
          <w:rtl/>
        </w:rPr>
        <w:t>النفاذ والترتيبات</w:t>
      </w:r>
      <w:r>
        <w:rPr>
          <w:rFonts w:hint="cs"/>
          <w:rtl/>
        </w:rPr>
        <w:t xml:space="preserve"> </w:t>
      </w:r>
      <w:r w:rsidRPr="00D27B32">
        <w:rPr>
          <w:rtl/>
        </w:rPr>
        <w:t>الانتقالية</w:t>
      </w:r>
      <w:r w:rsidR="00095EB1">
        <w:rPr>
          <w:rFonts w:hint="cs"/>
          <w:rtl/>
        </w:rPr>
        <w:t xml:space="preserve"> كما هو مبيّن في الفقرة 4 من الوثيقة نفسها.</w:t>
      </w:r>
    </w:p>
    <w:p w:rsidR="00D81EFD" w:rsidRDefault="00D81EFD" w:rsidP="00095EB1">
      <w:pPr>
        <w:pStyle w:val="Decision"/>
        <w:numPr>
          <w:ilvl w:val="0"/>
          <w:numId w:val="0"/>
        </w:numPr>
        <w:ind w:left="5534"/>
      </w:pPr>
    </w:p>
    <w:p w:rsidR="00D81EFD" w:rsidRDefault="00D81EFD" w:rsidP="0024631B">
      <w:pPr>
        <w:pStyle w:val="Endofdocument-Annex"/>
        <w:rPr>
          <w:rtl/>
        </w:rPr>
        <w:sectPr w:rsidR="00D81EFD" w:rsidSect="00EB7752">
          <w:headerReference w:type="default" r:id="rId10"/>
          <w:pgSz w:w="11907" w:h="16840" w:code="9"/>
          <w:pgMar w:top="567" w:right="1418" w:bottom="1418" w:left="1134" w:header="510" w:footer="1021" w:gutter="0"/>
          <w:cols w:space="720"/>
          <w:titlePg/>
          <w:docGrid w:linePitch="299"/>
        </w:sectPr>
      </w:pPr>
      <w:r>
        <w:rPr>
          <w:rFonts w:hint="cs"/>
          <w:rtl/>
        </w:rPr>
        <w:t>[يلي ذلك المرفق</w:t>
      </w:r>
      <w:r w:rsidR="00095EB1">
        <w:rPr>
          <w:rFonts w:hint="cs"/>
          <w:rtl/>
        </w:rPr>
        <w:t>ان</w:t>
      </w:r>
      <w:r>
        <w:rPr>
          <w:rFonts w:hint="cs"/>
          <w:rtl/>
        </w:rPr>
        <w:t>]</w:t>
      </w:r>
    </w:p>
    <w:p w:rsidR="00D81EFD" w:rsidRDefault="00D81EFD" w:rsidP="001E3BAF">
      <w:pPr>
        <w:pStyle w:val="Heading2"/>
        <w:jc w:val="center"/>
        <w:rPr>
          <w:rtl/>
        </w:rPr>
      </w:pPr>
      <w:r>
        <w:rPr>
          <w:rFonts w:hint="cs"/>
          <w:rtl/>
        </w:rPr>
        <w:lastRenderedPageBreak/>
        <w:t>التعديلات المقترح إدخالها على اللائحة التنفيذية لمعاهدة التعاون بشأن البراءات</w:t>
      </w:r>
      <w:r>
        <w:rPr>
          <w:rStyle w:val="FootnoteReference"/>
          <w:rtl/>
        </w:rPr>
        <w:footnoteReference w:id="2"/>
      </w:r>
    </w:p>
    <w:p w:rsidR="00D81EFD" w:rsidRDefault="00D81EFD" w:rsidP="007A68C4">
      <w:pPr>
        <w:pStyle w:val="NormalParaAR"/>
        <w:jc w:val="center"/>
        <w:rPr>
          <w:rtl/>
        </w:rPr>
      </w:pPr>
      <w:r>
        <w:rPr>
          <w:rFonts w:hint="cs"/>
          <w:rtl/>
        </w:rPr>
        <w:t>المحتويات</w:t>
      </w:r>
    </w:p>
    <w:p w:rsidR="00D81EFD" w:rsidRPr="001E3BAF" w:rsidRDefault="00D81EFD" w:rsidP="001E3BAF">
      <w:pPr>
        <w:pStyle w:val="TOC1"/>
        <w:rPr>
          <w:rFonts w:eastAsiaTheme="minorEastAsia"/>
        </w:rPr>
      </w:pPr>
      <w:r w:rsidRPr="007A68C4">
        <w:rPr>
          <w:rtl/>
        </w:rPr>
        <w:fldChar w:fldCharType="begin"/>
      </w:r>
      <w:r w:rsidRPr="007A68C4">
        <w:rPr>
          <w:rtl/>
        </w:rPr>
        <w:instrText xml:space="preserve"> </w:instrText>
      </w:r>
      <w:r w:rsidRPr="007A68C4">
        <w:instrText>TOC</w:instrText>
      </w:r>
      <w:r w:rsidRPr="007A68C4">
        <w:rPr>
          <w:rtl/>
        </w:rPr>
        <w:instrText xml:space="preserve"> \</w:instrText>
      </w:r>
      <w:r w:rsidRPr="007A68C4">
        <w:instrText>o "1-2" \h \z \u</w:instrText>
      </w:r>
      <w:r w:rsidRPr="007A68C4">
        <w:rPr>
          <w:rtl/>
        </w:rPr>
        <w:instrText xml:space="preserve"> </w:instrText>
      </w:r>
      <w:r w:rsidRPr="007A68C4">
        <w:rPr>
          <w:rtl/>
        </w:rPr>
        <w:fldChar w:fldCharType="separate"/>
      </w:r>
      <w:hyperlink w:anchor="_Toc515278414" w:history="1">
        <w:r w:rsidRPr="001E3BAF">
          <w:rPr>
            <w:rStyle w:val="Hyperlink"/>
            <w:rtl/>
          </w:rPr>
          <w:t>القاعدة 69 بدء الفحص التمهيدي الدولي والمهلة المحددة له</w:t>
        </w:r>
        <w:r w:rsidRPr="001E3BAF">
          <w:rPr>
            <w:webHidden/>
          </w:rPr>
          <w:tab/>
        </w:r>
        <w:r w:rsidRPr="001E3BAF">
          <w:rPr>
            <w:webHidden/>
          </w:rPr>
          <w:fldChar w:fldCharType="begin"/>
        </w:r>
        <w:r w:rsidRPr="001E3BAF">
          <w:rPr>
            <w:webHidden/>
          </w:rPr>
          <w:instrText xml:space="preserve"> PAGEREF _Toc515278414 \h </w:instrText>
        </w:r>
        <w:r w:rsidRPr="001E3BAF">
          <w:rPr>
            <w:webHidden/>
          </w:rPr>
        </w:r>
        <w:r w:rsidRPr="001E3BAF">
          <w:rPr>
            <w:webHidden/>
          </w:rPr>
          <w:fldChar w:fldCharType="separate"/>
        </w:r>
        <w:r w:rsidR="00CF7351">
          <w:rPr>
            <w:webHidden/>
            <w:rtl/>
          </w:rPr>
          <w:t>2</w:t>
        </w:r>
        <w:r w:rsidRPr="001E3BAF">
          <w:rPr>
            <w:webHidden/>
          </w:rPr>
          <w:fldChar w:fldCharType="end"/>
        </w:r>
      </w:hyperlink>
    </w:p>
    <w:p w:rsidR="00D81EFD" w:rsidRPr="007A68C4" w:rsidRDefault="007D1941" w:rsidP="007A68C4">
      <w:pPr>
        <w:pStyle w:val="TOC2"/>
        <w:rPr>
          <w:rFonts w:eastAsiaTheme="minorEastAsia"/>
          <w:noProof/>
        </w:rPr>
      </w:pPr>
      <w:hyperlink w:anchor="_Toc515278415" w:history="1">
        <w:r w:rsidR="00D81EFD" w:rsidRPr="007A68C4">
          <w:rPr>
            <w:rStyle w:val="Hyperlink"/>
            <w:noProof/>
            <w:rtl/>
            <w:lang w:bidi="ar-EG"/>
          </w:rPr>
          <w:t>69</w:t>
        </w:r>
        <w:r w:rsidR="00D81EFD" w:rsidRPr="007A68C4">
          <w:rPr>
            <w:rStyle w:val="Hyperlink"/>
            <w:noProof/>
          </w:rPr>
          <w:t>.</w:t>
        </w:r>
        <w:r w:rsidR="00D81EFD" w:rsidRPr="007A68C4">
          <w:rPr>
            <w:rStyle w:val="Hyperlink"/>
            <w:noProof/>
            <w:rtl/>
            <w:lang w:bidi="ar-EG"/>
          </w:rPr>
          <w:t xml:space="preserve">1  </w:t>
        </w:r>
        <w:r w:rsidR="00D81EFD" w:rsidRPr="007A68C4">
          <w:rPr>
            <w:rStyle w:val="Hyperlink"/>
            <w:i/>
            <w:iCs/>
            <w:noProof/>
            <w:rtl/>
            <w:lang w:bidi="ar-EG"/>
          </w:rPr>
          <w:t>بدء الفحص التمهيدي الدولي</w:t>
        </w:r>
        <w:r w:rsidR="00D81EFD" w:rsidRPr="007A68C4">
          <w:rPr>
            <w:noProof/>
            <w:webHidden/>
          </w:rPr>
          <w:tab/>
        </w:r>
        <w:r w:rsidR="00D81EFD" w:rsidRPr="007A68C4">
          <w:rPr>
            <w:noProof/>
            <w:webHidden/>
          </w:rPr>
          <w:fldChar w:fldCharType="begin"/>
        </w:r>
        <w:r w:rsidR="00D81EFD" w:rsidRPr="007A68C4">
          <w:rPr>
            <w:noProof/>
            <w:webHidden/>
          </w:rPr>
          <w:instrText xml:space="preserve"> PAGEREF _Toc515278415 \h </w:instrText>
        </w:r>
        <w:r w:rsidR="00D81EFD" w:rsidRPr="007A68C4">
          <w:rPr>
            <w:noProof/>
            <w:webHidden/>
          </w:rPr>
        </w:r>
        <w:r w:rsidR="00D81EFD" w:rsidRPr="007A68C4">
          <w:rPr>
            <w:noProof/>
            <w:webHidden/>
          </w:rPr>
          <w:fldChar w:fldCharType="separate"/>
        </w:r>
        <w:r w:rsidR="00CF7351">
          <w:rPr>
            <w:noProof/>
            <w:webHidden/>
            <w:rtl/>
          </w:rPr>
          <w:t>2</w:t>
        </w:r>
        <w:r w:rsidR="00D81EFD" w:rsidRPr="007A68C4">
          <w:rPr>
            <w:noProof/>
            <w:webHidden/>
          </w:rPr>
          <w:fldChar w:fldCharType="end"/>
        </w:r>
      </w:hyperlink>
    </w:p>
    <w:p w:rsidR="00D81EFD" w:rsidRPr="007A68C4" w:rsidRDefault="007D1941" w:rsidP="007A68C4">
      <w:pPr>
        <w:pStyle w:val="TOC2"/>
        <w:rPr>
          <w:rFonts w:eastAsiaTheme="minorEastAsia"/>
          <w:noProof/>
        </w:rPr>
      </w:pPr>
      <w:hyperlink w:anchor="_Toc515278416" w:history="1">
        <w:r w:rsidR="00D81EFD" w:rsidRPr="007A68C4">
          <w:rPr>
            <w:rStyle w:val="Hyperlink"/>
            <w:noProof/>
            <w:rtl/>
            <w:lang w:bidi="ar-EG"/>
          </w:rPr>
          <w:t xml:space="preserve">2.69  </w:t>
        </w:r>
        <w:r w:rsidR="00D81EFD" w:rsidRPr="007A68C4">
          <w:rPr>
            <w:rStyle w:val="Hyperlink"/>
            <w:i/>
            <w:iCs/>
            <w:noProof/>
            <w:rtl/>
            <w:lang w:bidi="ar-EG"/>
          </w:rPr>
          <w:t>[بدون تغيير]</w:t>
        </w:r>
        <w:r w:rsidR="00D81EFD" w:rsidRPr="007A68C4">
          <w:rPr>
            <w:noProof/>
            <w:webHidden/>
          </w:rPr>
          <w:tab/>
        </w:r>
        <w:r w:rsidR="00D81EFD" w:rsidRPr="007A68C4">
          <w:rPr>
            <w:noProof/>
            <w:webHidden/>
          </w:rPr>
          <w:fldChar w:fldCharType="begin"/>
        </w:r>
        <w:r w:rsidR="00D81EFD" w:rsidRPr="007A68C4">
          <w:rPr>
            <w:noProof/>
            <w:webHidden/>
          </w:rPr>
          <w:instrText xml:space="preserve"> PAGEREF _Toc515278416 \h </w:instrText>
        </w:r>
        <w:r w:rsidR="00D81EFD" w:rsidRPr="007A68C4">
          <w:rPr>
            <w:noProof/>
            <w:webHidden/>
          </w:rPr>
        </w:r>
        <w:r w:rsidR="00D81EFD" w:rsidRPr="007A68C4">
          <w:rPr>
            <w:noProof/>
            <w:webHidden/>
          </w:rPr>
          <w:fldChar w:fldCharType="separate"/>
        </w:r>
        <w:r w:rsidR="00CF7351">
          <w:rPr>
            <w:noProof/>
            <w:webHidden/>
            <w:rtl/>
          </w:rPr>
          <w:t>2</w:t>
        </w:r>
        <w:r w:rsidR="00D81EFD" w:rsidRPr="007A68C4">
          <w:rPr>
            <w:noProof/>
            <w:webHidden/>
          </w:rPr>
          <w:fldChar w:fldCharType="end"/>
        </w:r>
      </w:hyperlink>
    </w:p>
    <w:p w:rsidR="00D81EFD" w:rsidRDefault="00D81EFD" w:rsidP="007A68C4">
      <w:pPr>
        <w:pStyle w:val="NormalParaAR"/>
        <w:rPr>
          <w:rtl/>
        </w:rPr>
      </w:pPr>
      <w:r w:rsidRPr="007A68C4">
        <w:rPr>
          <w:rtl/>
        </w:rPr>
        <w:fldChar w:fldCharType="end"/>
      </w:r>
    </w:p>
    <w:p w:rsidR="00D81EFD" w:rsidRDefault="00D81EFD">
      <w:pPr>
        <w:rPr>
          <w:rtl/>
        </w:rPr>
      </w:pPr>
      <w:r>
        <w:rPr>
          <w:rtl/>
        </w:rPr>
        <w:br w:type="page"/>
      </w:r>
    </w:p>
    <w:p w:rsidR="00D81EFD" w:rsidRDefault="00D81EFD" w:rsidP="00F5379C">
      <w:pPr>
        <w:pStyle w:val="NormalParaAR"/>
        <w:jc w:val="center"/>
        <w:outlineLvl w:val="0"/>
        <w:rPr>
          <w:b/>
          <w:bCs/>
          <w:rtl/>
          <w:lang w:bidi="ar-EG"/>
        </w:rPr>
      </w:pPr>
      <w:bookmarkStart w:id="4" w:name="_Toc515278414"/>
      <w:r w:rsidRPr="001865B0">
        <w:rPr>
          <w:b/>
          <w:bCs/>
          <w:rtl/>
          <w:lang w:bidi="ar-EG"/>
        </w:rPr>
        <w:lastRenderedPageBreak/>
        <w:t>القاعدة 69</w:t>
      </w:r>
      <w:r w:rsidRPr="001865B0">
        <w:rPr>
          <w:b/>
          <w:bCs/>
          <w:rtl/>
          <w:lang w:bidi="ar-EG"/>
        </w:rPr>
        <w:br/>
        <w:t>بدء الفحص التمهيدي الدولي والمهلة المحددة له</w:t>
      </w:r>
      <w:bookmarkEnd w:id="4"/>
    </w:p>
    <w:p w:rsidR="00D81EFD" w:rsidRPr="001865B0" w:rsidRDefault="00D81EFD" w:rsidP="00F5379C">
      <w:pPr>
        <w:pStyle w:val="NormalParaAR"/>
        <w:outlineLvl w:val="1"/>
        <w:rPr>
          <w:rtl/>
          <w:lang w:bidi="ar-EG"/>
        </w:rPr>
      </w:pPr>
      <w:bookmarkStart w:id="5" w:name="_Toc515278415"/>
      <w:r w:rsidRPr="001865B0">
        <w:rPr>
          <w:rtl/>
          <w:lang w:bidi="ar-EG"/>
        </w:rPr>
        <w:t>69</w:t>
      </w:r>
      <w:r w:rsidRPr="001865B0">
        <w:t>.</w:t>
      </w:r>
      <w:r>
        <w:rPr>
          <w:rtl/>
          <w:lang w:bidi="ar-EG"/>
        </w:rPr>
        <w:t>1</w:t>
      </w:r>
      <w:r>
        <w:rPr>
          <w:rFonts w:hint="cs"/>
          <w:rtl/>
          <w:lang w:bidi="ar-EG"/>
        </w:rPr>
        <w:t xml:space="preserve">  </w:t>
      </w:r>
      <w:r w:rsidRPr="001865B0">
        <w:rPr>
          <w:i/>
          <w:iCs/>
          <w:rtl/>
          <w:lang w:bidi="ar-EG"/>
        </w:rPr>
        <w:t>بدء الفحص التمهيدي الدولي</w:t>
      </w:r>
      <w:bookmarkEnd w:id="5"/>
    </w:p>
    <w:p w:rsidR="00D81EFD" w:rsidRPr="001865B0" w:rsidRDefault="00D81EFD" w:rsidP="001865B0">
      <w:pPr>
        <w:pStyle w:val="NormalParaAR"/>
        <w:ind w:left="566"/>
        <w:rPr>
          <w:rtl/>
          <w:lang w:bidi="ar-EG"/>
        </w:rPr>
      </w:pPr>
      <w:r w:rsidRPr="001865B0">
        <w:rPr>
          <w:rtl/>
          <w:lang w:bidi="ar-EG"/>
        </w:rPr>
        <w:t>( أ )</w:t>
      </w:r>
      <w:r w:rsidRPr="001865B0">
        <w:rPr>
          <w:rtl/>
          <w:lang w:bidi="ar-EG"/>
        </w:rPr>
        <w:tab/>
        <w:t>مع مراعاة أحكام الفقرات من (ب) إلى (ﻫ)، يتعين على إدارة الفحص التمهيدي الدولي أن تبدأ الفحص المذكور عندما يتوفر لديها كل ما يلي:</w:t>
      </w:r>
    </w:p>
    <w:p w:rsidR="00D81EFD" w:rsidRPr="001865B0" w:rsidRDefault="00D81EFD" w:rsidP="001865B0">
      <w:pPr>
        <w:pStyle w:val="NormalParaAR"/>
        <w:ind w:left="1133"/>
        <w:rPr>
          <w:rtl/>
          <w:lang w:bidi="ar-EG"/>
        </w:rPr>
      </w:pPr>
      <w:r w:rsidRPr="001865B0">
        <w:rPr>
          <w:rtl/>
          <w:lang w:bidi="ar-EG"/>
        </w:rPr>
        <w:t>"1"</w:t>
      </w:r>
      <w:r w:rsidRPr="001865B0">
        <w:rPr>
          <w:rtl/>
          <w:lang w:bidi="ar-EG"/>
        </w:rPr>
        <w:tab/>
        <w:t>طلب الفحص التمهيدي الدولي</w:t>
      </w:r>
    </w:p>
    <w:p w:rsidR="00D81EFD" w:rsidRPr="001865B0" w:rsidRDefault="00D81EFD" w:rsidP="001865B0">
      <w:pPr>
        <w:pStyle w:val="NormalParaAR"/>
        <w:ind w:left="1133"/>
        <w:rPr>
          <w:rtl/>
          <w:lang w:bidi="ar-EG"/>
        </w:rPr>
      </w:pPr>
      <w:r w:rsidRPr="001865B0">
        <w:rPr>
          <w:rtl/>
          <w:lang w:bidi="ar-EG"/>
        </w:rPr>
        <w:t>"2"</w:t>
      </w:r>
      <w:r w:rsidRPr="001865B0">
        <w:rPr>
          <w:rtl/>
          <w:lang w:bidi="ar-EG"/>
        </w:rPr>
        <w:tab/>
      </w:r>
      <w:r w:rsidRPr="001865B0">
        <w:rPr>
          <w:rFonts w:hint="cs"/>
          <w:rtl/>
          <w:lang w:bidi="ar-EG"/>
        </w:rPr>
        <w:t>و</w:t>
      </w:r>
      <w:r w:rsidRPr="001865B0">
        <w:rPr>
          <w:rtl/>
          <w:lang w:bidi="ar-EG"/>
        </w:rPr>
        <w:t>المبلغ المستحق (بالكامل) لرسم المعالجة ورسم الفحص التمهيدي، بما في ذلك رسم الدفع المتأخر المنصوص عليه في القاعد 58(ثانياً)2، عند الاقتضاء؛</w:t>
      </w:r>
    </w:p>
    <w:p w:rsidR="00D81EFD" w:rsidRPr="001865B0" w:rsidRDefault="00D81EFD" w:rsidP="001865B0">
      <w:pPr>
        <w:pStyle w:val="NormalParaAR"/>
        <w:ind w:left="1133"/>
        <w:rPr>
          <w:rtl/>
        </w:rPr>
      </w:pPr>
      <w:r w:rsidRPr="001865B0">
        <w:rPr>
          <w:rtl/>
          <w:lang w:bidi="ar-EG"/>
        </w:rPr>
        <w:t>"3"</w:t>
      </w:r>
      <w:r w:rsidRPr="001865B0">
        <w:rPr>
          <w:rtl/>
          <w:lang w:bidi="ar-EG"/>
        </w:rPr>
        <w:tab/>
      </w:r>
      <w:r w:rsidRPr="001865B0">
        <w:rPr>
          <w:rFonts w:hint="cs"/>
          <w:rtl/>
          <w:lang w:bidi="ar-EG"/>
        </w:rPr>
        <w:t>و</w:t>
      </w:r>
      <w:r w:rsidRPr="001865B0">
        <w:rPr>
          <w:rtl/>
          <w:lang w:bidi="ar-EG"/>
        </w:rPr>
        <w:t>إما تقرير البحث الدولي أو</w:t>
      </w:r>
      <w:r w:rsidRPr="001865B0">
        <w:rPr>
          <w:rFonts w:hint="cs"/>
          <w:rtl/>
          <w:lang w:bidi="ar-EG"/>
        </w:rPr>
        <w:t xml:space="preserve"> </w:t>
      </w:r>
      <w:r w:rsidRPr="001865B0">
        <w:rPr>
          <w:rtl/>
          <w:lang w:bidi="ar-EG"/>
        </w:rPr>
        <w:t>الإعلان الذي تصدره إدارة البحث الدولي بناء على المادة 17(2)(أ) بعدم اعتزامها أن تعد تقريراً للبحث الدولي</w:t>
      </w:r>
      <w:r w:rsidRPr="001865B0">
        <w:rPr>
          <w:rFonts w:hint="cs"/>
          <w:rtl/>
          <w:lang w:bidi="ar-EG"/>
        </w:rPr>
        <w:t>،</w:t>
      </w:r>
      <w:r w:rsidRPr="001865B0">
        <w:rPr>
          <w:rtl/>
          <w:lang w:bidi="ar-EG"/>
        </w:rPr>
        <w:t xml:space="preserve"> والرأي المكتوب المعد بناء على القاعدة 43(ثانياً)1</w:t>
      </w:r>
      <w:r w:rsidRPr="001865B0">
        <w:rPr>
          <w:rFonts w:hint="cs"/>
          <w:rtl/>
          <w:lang w:bidi="ar-EG"/>
        </w:rPr>
        <w:t>،</w:t>
      </w:r>
    </w:p>
    <w:p w:rsidR="00D81EFD" w:rsidRPr="001865B0" w:rsidRDefault="00D81EFD" w:rsidP="00F5379C">
      <w:pPr>
        <w:pStyle w:val="NormalParaAR"/>
        <w:rPr>
          <w:rtl/>
          <w:lang w:bidi="ar-EG"/>
        </w:rPr>
      </w:pPr>
      <w:r w:rsidRPr="00F5379C">
        <w:rPr>
          <w:strike/>
          <w:color w:val="FF0000"/>
          <w:rtl/>
          <w:lang w:bidi="ar-EG"/>
        </w:rPr>
        <w:t>على أن إدارة الفحص التمهيدي الدولي لا تبدأ الفحص التمهيدي الدولي قبل انقضاء المهلة المطبقة بناء على القاعدة 54(ثانياً)1(أ)</w:t>
      </w:r>
      <w:r w:rsidRPr="001865B0">
        <w:rPr>
          <w:rtl/>
          <w:lang w:bidi="ar-EG"/>
        </w:rPr>
        <w:t xml:space="preserve"> ما لم يلتمس مودع الطلب صراحة </w:t>
      </w:r>
      <w:r w:rsidRPr="00F5379C">
        <w:rPr>
          <w:rFonts w:hint="cs"/>
          <w:color w:val="0000FF"/>
          <w:u w:val="single"/>
          <w:rtl/>
        </w:rPr>
        <w:t>إرجاء بدء الفحص التمهيدي الدولي حتى انقضاء المهلة المطبقة بناء على القاعدة</w:t>
      </w:r>
      <w:r w:rsidRPr="00F5379C">
        <w:rPr>
          <w:rFonts w:hint="eastAsia"/>
          <w:color w:val="0000FF"/>
          <w:u w:val="single"/>
          <w:rtl/>
        </w:rPr>
        <w:t> </w:t>
      </w:r>
      <w:r w:rsidRPr="00F5379C">
        <w:rPr>
          <w:rFonts w:hint="cs"/>
          <w:color w:val="0000FF"/>
          <w:u w:val="single"/>
          <w:rtl/>
        </w:rPr>
        <w:t>54(ثانيا)1(أ)</w:t>
      </w:r>
      <w:r w:rsidRPr="00F5379C">
        <w:rPr>
          <w:rFonts w:hint="cs"/>
          <w:strike/>
          <w:color w:val="FF0000"/>
          <w:rtl/>
        </w:rPr>
        <w:t xml:space="preserve"> </w:t>
      </w:r>
      <w:r w:rsidRPr="00F5379C">
        <w:rPr>
          <w:strike/>
          <w:color w:val="FF0000"/>
          <w:rtl/>
          <w:lang w:bidi="ar-EG"/>
        </w:rPr>
        <w:t>بدء الفحص قبل ذلك</w:t>
      </w:r>
      <w:r w:rsidRPr="001865B0">
        <w:rPr>
          <w:rtl/>
          <w:lang w:bidi="ar-EG"/>
        </w:rPr>
        <w:t>.</w:t>
      </w:r>
    </w:p>
    <w:p w:rsidR="00D81EFD" w:rsidRDefault="00D81EFD" w:rsidP="00F5379C">
      <w:pPr>
        <w:pStyle w:val="NormalParaAR"/>
        <w:ind w:left="566"/>
        <w:rPr>
          <w:rtl/>
          <w:lang w:bidi="ar-EG"/>
        </w:rPr>
      </w:pPr>
      <w:r>
        <w:rPr>
          <w:rFonts w:hint="cs"/>
          <w:rtl/>
          <w:lang w:bidi="ar-EG"/>
        </w:rPr>
        <w:t xml:space="preserve">من (ب) إلى (ه)  </w:t>
      </w:r>
      <w:r w:rsidRPr="00F5379C">
        <w:rPr>
          <w:rFonts w:hint="cs"/>
          <w:i/>
          <w:iCs/>
          <w:rtl/>
          <w:lang w:bidi="ar-EG"/>
        </w:rPr>
        <w:t>[بدون تغيير]</w:t>
      </w:r>
    </w:p>
    <w:p w:rsidR="00D81EFD" w:rsidRDefault="00D81EFD" w:rsidP="007A68C4">
      <w:pPr>
        <w:pStyle w:val="NormalParaAR"/>
        <w:spacing w:after="480"/>
        <w:outlineLvl w:val="1"/>
        <w:rPr>
          <w:rtl/>
          <w:lang w:bidi="ar-EG"/>
        </w:rPr>
      </w:pPr>
      <w:bookmarkStart w:id="6" w:name="_Toc515278416"/>
      <w:r>
        <w:rPr>
          <w:rFonts w:hint="cs"/>
          <w:rtl/>
          <w:lang w:bidi="ar-EG"/>
        </w:rPr>
        <w:t xml:space="preserve">2.69  </w:t>
      </w:r>
      <w:r w:rsidRPr="00F5379C">
        <w:rPr>
          <w:rFonts w:hint="cs"/>
          <w:i/>
          <w:iCs/>
          <w:rtl/>
          <w:lang w:bidi="ar-EG"/>
        </w:rPr>
        <w:t>[بدون تغيير]</w:t>
      </w:r>
      <w:bookmarkEnd w:id="6"/>
    </w:p>
    <w:p w:rsidR="00D81EFD" w:rsidRPr="009056FD" w:rsidRDefault="00D81EFD" w:rsidP="007A68C4">
      <w:pPr>
        <w:pStyle w:val="EndofDocumentAR"/>
        <w:rPr>
          <w:rtl/>
          <w:lang w:bidi="ar-EG"/>
        </w:rPr>
      </w:pPr>
      <w:r>
        <w:rPr>
          <w:rFonts w:hint="cs"/>
          <w:rtl/>
          <w:lang w:bidi="ar-EG"/>
        </w:rPr>
        <w:t>[نهاية المرفق والوثيقة]</w:t>
      </w:r>
    </w:p>
    <w:p w:rsidR="00E3612C" w:rsidRPr="00FD6D15" w:rsidRDefault="00E3612C" w:rsidP="000D7E81">
      <w:pPr>
        <w:pStyle w:val="BodyText"/>
        <w:rPr>
          <w:rtl/>
        </w:rPr>
      </w:pPr>
    </w:p>
    <w:p w:rsidR="00095EB1" w:rsidRDefault="00095EB1" w:rsidP="00ED7555">
      <w:pPr>
        <w:pStyle w:val="BodyText"/>
        <w:rPr>
          <w:rtl/>
        </w:rPr>
        <w:sectPr w:rsidR="00095EB1" w:rsidSect="001E3BAF">
          <w:headerReference w:type="default" r:id="rId11"/>
          <w:headerReference w:type="first" r:id="rId12"/>
          <w:pgSz w:w="11907" w:h="16840" w:code="9"/>
          <w:pgMar w:top="567" w:right="1418" w:bottom="1418" w:left="1134" w:header="510" w:footer="1021" w:gutter="0"/>
          <w:pgNumType w:start="1"/>
          <w:cols w:space="720"/>
          <w:titlePg/>
          <w:docGrid w:linePitch="299"/>
        </w:sectPr>
      </w:pPr>
    </w:p>
    <w:p w:rsidR="001E3BAF" w:rsidRDefault="001E3BAF" w:rsidP="001E3BAF">
      <w:pPr>
        <w:pStyle w:val="Heading3"/>
        <w:jc w:val="center"/>
        <w:rPr>
          <w:rtl/>
          <w:lang w:val="fr-CH" w:bidi="ar-EG"/>
        </w:rPr>
      </w:pPr>
      <w:r>
        <w:rPr>
          <w:rFonts w:hint="cs"/>
          <w:rtl/>
          <w:lang w:val="fr-CH" w:bidi="ar-EG"/>
        </w:rPr>
        <w:lastRenderedPageBreak/>
        <w:t>ال</w:t>
      </w:r>
      <w:r w:rsidRPr="00A25C34">
        <w:rPr>
          <w:rtl/>
          <w:lang w:val="fr-CH" w:bidi="ar-EG"/>
        </w:rPr>
        <w:t xml:space="preserve">تعديلات </w:t>
      </w:r>
      <w:r>
        <w:rPr>
          <w:rFonts w:hint="cs"/>
          <w:rtl/>
          <w:lang w:val="fr-CH" w:bidi="ar-EG"/>
        </w:rPr>
        <w:t xml:space="preserve">المقترح إدخالها </w:t>
      </w:r>
      <w:r w:rsidRPr="00A25C34">
        <w:rPr>
          <w:rtl/>
          <w:lang w:val="fr-CH" w:bidi="ar-EG"/>
        </w:rPr>
        <w:t>على اللائحة التنفيذية لمعاهدة التعاون بشأن البراءات</w:t>
      </w:r>
      <w:r>
        <w:rPr>
          <w:rtl/>
          <w:lang w:val="fr-CH" w:bidi="ar-EG"/>
        </w:rPr>
        <w:br/>
      </w:r>
      <w:r>
        <w:rPr>
          <w:rFonts w:hint="cs"/>
          <w:rtl/>
          <w:lang w:val="fr-CH" w:bidi="ar-EG"/>
        </w:rPr>
        <w:t>(النص النهائي)</w:t>
      </w:r>
    </w:p>
    <w:p w:rsidR="001E3BAF" w:rsidRDefault="001E3BAF" w:rsidP="001E3BAF">
      <w:pPr>
        <w:pStyle w:val="NormalParaAR"/>
        <w:rPr>
          <w:rtl/>
          <w:lang w:bidi="ar-EG"/>
        </w:rPr>
      </w:pPr>
      <w:r w:rsidRPr="00A25C34">
        <w:rPr>
          <w:rtl/>
          <w:lang w:bidi="ar-EG"/>
        </w:rPr>
        <w:t xml:space="preserve">‏ترد التعديلات المقترح إدخالها على اللائحة التنفيذية لمعاهدة التعاون بشأن البراءات في المرفق </w:t>
      </w:r>
      <w:r>
        <w:rPr>
          <w:rFonts w:hint="cs"/>
          <w:rtl/>
          <w:lang w:bidi="ar-EG"/>
        </w:rPr>
        <w:t>الأول</w:t>
      </w:r>
      <w:r w:rsidRPr="00A25C34">
        <w:rPr>
          <w:rtl/>
          <w:lang w:bidi="ar-EG"/>
        </w:rPr>
        <w:t>، وتظهر فيه حالات الإضافة والحذف، على التوالي، بتسطير النص المعني أو شطبه. ويحتوي هذا المرفق على "نص نهائي" للأحكام المعنية بالصيغة التي ترد بها بعد التعديل، وذلك لتيسير الاطلاع عليه.</w:t>
      </w:r>
    </w:p>
    <w:p w:rsidR="001E3BAF" w:rsidRDefault="001E3BAF" w:rsidP="001E3BAF">
      <w:pPr>
        <w:pStyle w:val="NormalParaAR"/>
        <w:rPr>
          <w:lang w:bidi="ar-EG"/>
        </w:rPr>
      </w:pPr>
    </w:p>
    <w:p w:rsidR="001E3BAF" w:rsidRDefault="001E3BAF" w:rsidP="001E3BAF">
      <w:pPr>
        <w:pStyle w:val="NormalParaAR"/>
        <w:jc w:val="center"/>
        <w:rPr>
          <w:rtl/>
        </w:rPr>
      </w:pPr>
      <w:r>
        <w:rPr>
          <w:rFonts w:hint="cs"/>
          <w:rtl/>
        </w:rPr>
        <w:t>المحتويات</w:t>
      </w:r>
    </w:p>
    <w:p w:rsidR="001E3BAF" w:rsidRPr="00095EB1" w:rsidRDefault="001E3BAF" w:rsidP="001E3BAF">
      <w:pPr>
        <w:pStyle w:val="TOC1"/>
        <w:rPr>
          <w:rFonts w:eastAsiaTheme="minorEastAsia"/>
        </w:rPr>
      </w:pPr>
      <w:r w:rsidRPr="007A68C4">
        <w:rPr>
          <w:rtl/>
        </w:rPr>
        <w:fldChar w:fldCharType="begin"/>
      </w:r>
      <w:r w:rsidRPr="007A68C4">
        <w:rPr>
          <w:rtl/>
        </w:rPr>
        <w:instrText xml:space="preserve"> </w:instrText>
      </w:r>
      <w:r w:rsidRPr="007A68C4">
        <w:instrText>TOC</w:instrText>
      </w:r>
      <w:r w:rsidRPr="007A68C4">
        <w:rPr>
          <w:rtl/>
        </w:rPr>
        <w:instrText xml:space="preserve"> \</w:instrText>
      </w:r>
      <w:r w:rsidRPr="007A68C4">
        <w:instrText>o "1-2" \h \z \u</w:instrText>
      </w:r>
      <w:r w:rsidRPr="007A68C4">
        <w:rPr>
          <w:rtl/>
        </w:rPr>
        <w:instrText xml:space="preserve"> </w:instrText>
      </w:r>
      <w:r w:rsidRPr="007A68C4">
        <w:rPr>
          <w:rtl/>
        </w:rPr>
        <w:fldChar w:fldCharType="separate"/>
      </w:r>
      <w:hyperlink w:anchor="_Toc515278414" w:history="1">
        <w:r w:rsidRPr="001E3BAF">
          <w:rPr>
            <w:rStyle w:val="Hyperlink"/>
            <w:rtl/>
          </w:rPr>
          <w:t>القاعدة 69 بدء الفحص التمهيدي الدولي والمهلة المحددة له</w:t>
        </w:r>
        <w:r w:rsidRPr="00095EB1">
          <w:rPr>
            <w:webHidden/>
          </w:rPr>
          <w:tab/>
        </w:r>
        <w:r w:rsidRPr="00095EB1">
          <w:rPr>
            <w:webHidden/>
          </w:rPr>
          <w:fldChar w:fldCharType="begin"/>
        </w:r>
        <w:r w:rsidRPr="00095EB1">
          <w:rPr>
            <w:webHidden/>
          </w:rPr>
          <w:instrText xml:space="preserve"> PAGEREF _Toc515278414 \h </w:instrText>
        </w:r>
        <w:r w:rsidRPr="00095EB1">
          <w:rPr>
            <w:webHidden/>
          </w:rPr>
        </w:r>
        <w:r w:rsidRPr="00095EB1">
          <w:rPr>
            <w:webHidden/>
          </w:rPr>
          <w:fldChar w:fldCharType="separate"/>
        </w:r>
        <w:r w:rsidR="00CF7351">
          <w:rPr>
            <w:webHidden/>
            <w:rtl/>
          </w:rPr>
          <w:t>2</w:t>
        </w:r>
        <w:r w:rsidRPr="00095EB1">
          <w:rPr>
            <w:webHidden/>
          </w:rPr>
          <w:fldChar w:fldCharType="end"/>
        </w:r>
      </w:hyperlink>
    </w:p>
    <w:p w:rsidR="001E3BAF" w:rsidRPr="007A68C4" w:rsidRDefault="007D1941" w:rsidP="001E3BAF">
      <w:pPr>
        <w:pStyle w:val="TOC2"/>
        <w:rPr>
          <w:rFonts w:eastAsiaTheme="minorEastAsia"/>
          <w:noProof/>
        </w:rPr>
      </w:pPr>
      <w:hyperlink w:anchor="_Toc515278415" w:history="1">
        <w:r w:rsidR="001E3BAF" w:rsidRPr="007A68C4">
          <w:rPr>
            <w:rStyle w:val="Hyperlink"/>
            <w:noProof/>
            <w:rtl/>
            <w:lang w:bidi="ar-EG"/>
          </w:rPr>
          <w:t>69</w:t>
        </w:r>
        <w:r w:rsidR="001E3BAF" w:rsidRPr="007A68C4">
          <w:rPr>
            <w:rStyle w:val="Hyperlink"/>
            <w:noProof/>
          </w:rPr>
          <w:t>.</w:t>
        </w:r>
        <w:r w:rsidR="001E3BAF" w:rsidRPr="007A68C4">
          <w:rPr>
            <w:rStyle w:val="Hyperlink"/>
            <w:noProof/>
            <w:rtl/>
            <w:lang w:bidi="ar-EG"/>
          </w:rPr>
          <w:t xml:space="preserve">1  </w:t>
        </w:r>
        <w:r w:rsidR="001E3BAF" w:rsidRPr="007A68C4">
          <w:rPr>
            <w:rStyle w:val="Hyperlink"/>
            <w:i/>
            <w:iCs/>
            <w:noProof/>
            <w:rtl/>
            <w:lang w:bidi="ar-EG"/>
          </w:rPr>
          <w:t>بدء الفحص التمهيدي الدولي</w:t>
        </w:r>
        <w:r w:rsidR="001E3BAF" w:rsidRPr="007A68C4">
          <w:rPr>
            <w:noProof/>
            <w:webHidden/>
          </w:rPr>
          <w:tab/>
        </w:r>
        <w:r w:rsidR="001E3BAF" w:rsidRPr="007A68C4">
          <w:rPr>
            <w:noProof/>
            <w:webHidden/>
          </w:rPr>
          <w:fldChar w:fldCharType="begin"/>
        </w:r>
        <w:r w:rsidR="001E3BAF" w:rsidRPr="007A68C4">
          <w:rPr>
            <w:noProof/>
            <w:webHidden/>
          </w:rPr>
          <w:instrText xml:space="preserve"> PAGEREF _Toc515278415 \h </w:instrText>
        </w:r>
        <w:r w:rsidR="001E3BAF" w:rsidRPr="007A68C4">
          <w:rPr>
            <w:noProof/>
            <w:webHidden/>
          </w:rPr>
        </w:r>
        <w:r w:rsidR="001E3BAF" w:rsidRPr="007A68C4">
          <w:rPr>
            <w:noProof/>
            <w:webHidden/>
          </w:rPr>
          <w:fldChar w:fldCharType="separate"/>
        </w:r>
        <w:r w:rsidR="00CF7351">
          <w:rPr>
            <w:noProof/>
            <w:webHidden/>
            <w:rtl/>
          </w:rPr>
          <w:t>2</w:t>
        </w:r>
        <w:r w:rsidR="001E3BAF" w:rsidRPr="007A68C4">
          <w:rPr>
            <w:noProof/>
            <w:webHidden/>
          </w:rPr>
          <w:fldChar w:fldCharType="end"/>
        </w:r>
      </w:hyperlink>
    </w:p>
    <w:p w:rsidR="001E3BAF" w:rsidRPr="007A68C4" w:rsidRDefault="007D1941" w:rsidP="001E3BAF">
      <w:pPr>
        <w:pStyle w:val="TOC2"/>
        <w:rPr>
          <w:rFonts w:eastAsiaTheme="minorEastAsia"/>
          <w:noProof/>
        </w:rPr>
      </w:pPr>
      <w:hyperlink w:anchor="_Toc515278416" w:history="1">
        <w:r w:rsidR="001E3BAF" w:rsidRPr="007A68C4">
          <w:rPr>
            <w:rStyle w:val="Hyperlink"/>
            <w:noProof/>
            <w:rtl/>
            <w:lang w:bidi="ar-EG"/>
          </w:rPr>
          <w:t xml:space="preserve">2.69  </w:t>
        </w:r>
        <w:r w:rsidR="001E3BAF" w:rsidRPr="007A68C4">
          <w:rPr>
            <w:rStyle w:val="Hyperlink"/>
            <w:i/>
            <w:iCs/>
            <w:noProof/>
            <w:rtl/>
            <w:lang w:bidi="ar-EG"/>
          </w:rPr>
          <w:t>[بدون تغيير]</w:t>
        </w:r>
        <w:r w:rsidR="001E3BAF" w:rsidRPr="007A68C4">
          <w:rPr>
            <w:noProof/>
            <w:webHidden/>
          </w:rPr>
          <w:tab/>
        </w:r>
        <w:r w:rsidR="001E3BAF" w:rsidRPr="007A68C4">
          <w:rPr>
            <w:noProof/>
            <w:webHidden/>
          </w:rPr>
          <w:fldChar w:fldCharType="begin"/>
        </w:r>
        <w:r w:rsidR="001E3BAF" w:rsidRPr="007A68C4">
          <w:rPr>
            <w:noProof/>
            <w:webHidden/>
          </w:rPr>
          <w:instrText xml:space="preserve"> PAGEREF _Toc515278416 \h </w:instrText>
        </w:r>
        <w:r w:rsidR="001E3BAF" w:rsidRPr="007A68C4">
          <w:rPr>
            <w:noProof/>
            <w:webHidden/>
          </w:rPr>
        </w:r>
        <w:r w:rsidR="001E3BAF" w:rsidRPr="007A68C4">
          <w:rPr>
            <w:noProof/>
            <w:webHidden/>
          </w:rPr>
          <w:fldChar w:fldCharType="separate"/>
        </w:r>
        <w:r w:rsidR="00CF7351">
          <w:rPr>
            <w:noProof/>
            <w:webHidden/>
            <w:rtl/>
          </w:rPr>
          <w:t>2</w:t>
        </w:r>
        <w:r w:rsidR="001E3BAF" w:rsidRPr="007A68C4">
          <w:rPr>
            <w:noProof/>
            <w:webHidden/>
          </w:rPr>
          <w:fldChar w:fldCharType="end"/>
        </w:r>
      </w:hyperlink>
    </w:p>
    <w:p w:rsidR="001E3BAF" w:rsidRDefault="001E3BAF" w:rsidP="001E3BAF">
      <w:pPr>
        <w:pStyle w:val="NormalParaAR"/>
        <w:rPr>
          <w:rtl/>
        </w:rPr>
      </w:pPr>
      <w:r w:rsidRPr="007A68C4">
        <w:rPr>
          <w:rtl/>
        </w:rPr>
        <w:fldChar w:fldCharType="end"/>
      </w:r>
    </w:p>
    <w:p w:rsidR="001E3BAF" w:rsidRDefault="001E3BAF" w:rsidP="001E3BAF">
      <w:pPr>
        <w:rPr>
          <w:rtl/>
        </w:rPr>
      </w:pPr>
      <w:r>
        <w:rPr>
          <w:rtl/>
        </w:rPr>
        <w:br w:type="page"/>
      </w:r>
    </w:p>
    <w:p w:rsidR="001E3BAF" w:rsidRDefault="001E3BAF" w:rsidP="001E3BAF">
      <w:pPr>
        <w:pStyle w:val="NormalParaAR"/>
        <w:jc w:val="center"/>
        <w:outlineLvl w:val="0"/>
        <w:rPr>
          <w:b/>
          <w:bCs/>
          <w:rtl/>
          <w:lang w:bidi="ar-EG"/>
        </w:rPr>
      </w:pPr>
      <w:r w:rsidRPr="001865B0">
        <w:rPr>
          <w:b/>
          <w:bCs/>
          <w:rtl/>
          <w:lang w:bidi="ar-EG"/>
        </w:rPr>
        <w:lastRenderedPageBreak/>
        <w:t>القاعدة 69</w:t>
      </w:r>
      <w:r w:rsidRPr="001865B0">
        <w:rPr>
          <w:b/>
          <w:bCs/>
          <w:rtl/>
          <w:lang w:bidi="ar-EG"/>
        </w:rPr>
        <w:br/>
        <w:t>بدء الفحص التمهيدي الدولي والمهلة المحددة له</w:t>
      </w:r>
    </w:p>
    <w:p w:rsidR="001E3BAF" w:rsidRPr="001865B0" w:rsidRDefault="001E3BAF" w:rsidP="001E3BAF">
      <w:pPr>
        <w:pStyle w:val="NormalParaAR"/>
        <w:outlineLvl w:val="1"/>
        <w:rPr>
          <w:rtl/>
          <w:lang w:bidi="ar-EG"/>
        </w:rPr>
      </w:pPr>
      <w:r w:rsidRPr="001865B0">
        <w:rPr>
          <w:rtl/>
          <w:lang w:bidi="ar-EG"/>
        </w:rPr>
        <w:t>69</w:t>
      </w:r>
      <w:r w:rsidRPr="001865B0">
        <w:t>.</w:t>
      </w:r>
      <w:r>
        <w:rPr>
          <w:rtl/>
          <w:lang w:bidi="ar-EG"/>
        </w:rPr>
        <w:t>1</w:t>
      </w:r>
      <w:r>
        <w:rPr>
          <w:rFonts w:hint="cs"/>
          <w:rtl/>
          <w:lang w:bidi="ar-EG"/>
        </w:rPr>
        <w:t xml:space="preserve">  </w:t>
      </w:r>
      <w:r w:rsidRPr="001865B0">
        <w:rPr>
          <w:i/>
          <w:iCs/>
          <w:rtl/>
          <w:lang w:bidi="ar-EG"/>
        </w:rPr>
        <w:t>بدء الفحص التمهيدي الدولي</w:t>
      </w:r>
    </w:p>
    <w:p w:rsidR="001E3BAF" w:rsidRPr="001865B0" w:rsidRDefault="001E3BAF" w:rsidP="001E3BAF">
      <w:pPr>
        <w:pStyle w:val="NormalParaAR"/>
        <w:ind w:left="566"/>
        <w:rPr>
          <w:rtl/>
          <w:lang w:bidi="ar-EG"/>
        </w:rPr>
      </w:pPr>
      <w:r w:rsidRPr="001865B0">
        <w:rPr>
          <w:rtl/>
          <w:lang w:bidi="ar-EG"/>
        </w:rPr>
        <w:t>( أ )</w:t>
      </w:r>
      <w:r w:rsidRPr="001865B0">
        <w:rPr>
          <w:rtl/>
          <w:lang w:bidi="ar-EG"/>
        </w:rPr>
        <w:tab/>
        <w:t>مع مراعاة أحكام الفقرات من (ب) إلى (ﻫ)، يتعين على إدارة الفحص التمهيدي الدولي أن تبدأ الفحص المذكور عندما يتوفر لديها كل ما يلي:</w:t>
      </w:r>
    </w:p>
    <w:p w:rsidR="001E3BAF" w:rsidRPr="001865B0" w:rsidRDefault="001E3BAF" w:rsidP="001E3BAF">
      <w:pPr>
        <w:pStyle w:val="NormalParaAR"/>
        <w:ind w:left="1133"/>
        <w:rPr>
          <w:rtl/>
          <w:lang w:bidi="ar-EG"/>
        </w:rPr>
      </w:pPr>
      <w:r w:rsidRPr="001865B0">
        <w:rPr>
          <w:rtl/>
          <w:lang w:bidi="ar-EG"/>
        </w:rPr>
        <w:t>"1"</w:t>
      </w:r>
      <w:r w:rsidRPr="001865B0">
        <w:rPr>
          <w:rtl/>
          <w:lang w:bidi="ar-EG"/>
        </w:rPr>
        <w:tab/>
        <w:t>طلب الفحص التمهيدي الدولي</w:t>
      </w:r>
    </w:p>
    <w:p w:rsidR="001E3BAF" w:rsidRPr="001865B0" w:rsidRDefault="001E3BAF" w:rsidP="001E3BAF">
      <w:pPr>
        <w:pStyle w:val="NormalParaAR"/>
        <w:ind w:left="1133"/>
        <w:rPr>
          <w:rtl/>
          <w:lang w:bidi="ar-EG"/>
        </w:rPr>
      </w:pPr>
      <w:r w:rsidRPr="001865B0">
        <w:rPr>
          <w:rtl/>
          <w:lang w:bidi="ar-EG"/>
        </w:rPr>
        <w:t>"2"</w:t>
      </w:r>
      <w:r w:rsidRPr="001865B0">
        <w:rPr>
          <w:rtl/>
          <w:lang w:bidi="ar-EG"/>
        </w:rPr>
        <w:tab/>
      </w:r>
      <w:r w:rsidRPr="001865B0">
        <w:rPr>
          <w:rFonts w:hint="cs"/>
          <w:rtl/>
          <w:lang w:bidi="ar-EG"/>
        </w:rPr>
        <w:t>و</w:t>
      </w:r>
      <w:r w:rsidRPr="001865B0">
        <w:rPr>
          <w:rtl/>
          <w:lang w:bidi="ar-EG"/>
        </w:rPr>
        <w:t>المبلغ المستحق (بالكامل) لرسم المعالجة ورسم الفحص التمهيدي، بما في ذلك رسم الدفع المتأخر المنصوص عليه في القاعد 58(ثانياً)2، عند الاقتضاء؛</w:t>
      </w:r>
    </w:p>
    <w:p w:rsidR="001E3BAF" w:rsidRPr="001865B0" w:rsidRDefault="001E3BAF" w:rsidP="001E3BAF">
      <w:pPr>
        <w:pStyle w:val="NormalParaAR"/>
        <w:ind w:left="1133"/>
        <w:rPr>
          <w:rtl/>
        </w:rPr>
      </w:pPr>
      <w:r w:rsidRPr="001865B0">
        <w:rPr>
          <w:rtl/>
          <w:lang w:bidi="ar-EG"/>
        </w:rPr>
        <w:t>"3"</w:t>
      </w:r>
      <w:r w:rsidRPr="001865B0">
        <w:rPr>
          <w:rtl/>
          <w:lang w:bidi="ar-EG"/>
        </w:rPr>
        <w:tab/>
      </w:r>
      <w:r w:rsidRPr="001865B0">
        <w:rPr>
          <w:rFonts w:hint="cs"/>
          <w:rtl/>
          <w:lang w:bidi="ar-EG"/>
        </w:rPr>
        <w:t>و</w:t>
      </w:r>
      <w:r w:rsidRPr="001865B0">
        <w:rPr>
          <w:rtl/>
          <w:lang w:bidi="ar-EG"/>
        </w:rPr>
        <w:t>إما تقرير البحث الدولي أو</w:t>
      </w:r>
      <w:r w:rsidRPr="001865B0">
        <w:rPr>
          <w:rFonts w:hint="cs"/>
          <w:rtl/>
          <w:lang w:bidi="ar-EG"/>
        </w:rPr>
        <w:t xml:space="preserve"> </w:t>
      </w:r>
      <w:r w:rsidRPr="001865B0">
        <w:rPr>
          <w:rtl/>
          <w:lang w:bidi="ar-EG"/>
        </w:rPr>
        <w:t>الإعلان الذي تصدره إدارة البحث الدولي بناء على المادة 17(2)(أ) بعدم اعتزامها أن تعد تقريراً للبحث الدولي</w:t>
      </w:r>
      <w:r w:rsidRPr="001865B0">
        <w:rPr>
          <w:rFonts w:hint="cs"/>
          <w:rtl/>
          <w:lang w:bidi="ar-EG"/>
        </w:rPr>
        <w:t>،</w:t>
      </w:r>
      <w:r w:rsidRPr="001865B0">
        <w:rPr>
          <w:rtl/>
          <w:lang w:bidi="ar-EG"/>
        </w:rPr>
        <w:t xml:space="preserve"> والرأي المكتوب المعد بناء على القاعدة 43(ثانياً)1</w:t>
      </w:r>
      <w:r w:rsidRPr="001865B0">
        <w:rPr>
          <w:rFonts w:hint="cs"/>
          <w:rtl/>
          <w:lang w:bidi="ar-EG"/>
        </w:rPr>
        <w:t>،</w:t>
      </w:r>
    </w:p>
    <w:p w:rsidR="001E3BAF" w:rsidRPr="001E3BAF" w:rsidRDefault="001E3BAF" w:rsidP="001E3BAF">
      <w:pPr>
        <w:pStyle w:val="NormalParaAR"/>
        <w:rPr>
          <w:rtl/>
          <w:lang w:bidi="ar-EG"/>
        </w:rPr>
      </w:pPr>
      <w:r w:rsidRPr="001E3BAF">
        <w:rPr>
          <w:rtl/>
          <w:lang w:bidi="ar-EG"/>
        </w:rPr>
        <w:t xml:space="preserve">ما لم يلتمس مودع الطلب صراحة </w:t>
      </w:r>
      <w:r w:rsidRPr="001E3BAF">
        <w:rPr>
          <w:rFonts w:hint="cs"/>
          <w:rtl/>
        </w:rPr>
        <w:t>إرجاء بدء الفحص التمهيدي الدولي حتى انقضاء المهلة المطبقة بناء على القاعدة</w:t>
      </w:r>
      <w:r w:rsidRPr="001E3BAF">
        <w:rPr>
          <w:rFonts w:hint="eastAsia"/>
          <w:rtl/>
        </w:rPr>
        <w:t> </w:t>
      </w:r>
      <w:r w:rsidRPr="001E3BAF">
        <w:rPr>
          <w:rFonts w:hint="cs"/>
          <w:rtl/>
        </w:rPr>
        <w:t>54(ثانيا)1(أ)</w:t>
      </w:r>
      <w:r w:rsidRPr="001E3BAF">
        <w:rPr>
          <w:rtl/>
          <w:lang w:bidi="ar-EG"/>
        </w:rPr>
        <w:t>.</w:t>
      </w:r>
    </w:p>
    <w:p w:rsidR="001E3BAF" w:rsidRPr="001E3BAF" w:rsidRDefault="001E3BAF" w:rsidP="001E3BAF">
      <w:pPr>
        <w:pStyle w:val="NormalParaAR"/>
        <w:ind w:left="566"/>
        <w:rPr>
          <w:rtl/>
          <w:lang w:bidi="ar-EG"/>
        </w:rPr>
      </w:pPr>
      <w:r w:rsidRPr="001E3BAF">
        <w:rPr>
          <w:rFonts w:hint="cs"/>
          <w:rtl/>
          <w:lang w:bidi="ar-EG"/>
        </w:rPr>
        <w:t xml:space="preserve">من (ب) إلى (ه)  </w:t>
      </w:r>
      <w:r w:rsidRPr="001E3BAF">
        <w:rPr>
          <w:rFonts w:hint="cs"/>
          <w:i/>
          <w:iCs/>
          <w:rtl/>
          <w:lang w:bidi="ar-EG"/>
        </w:rPr>
        <w:t>[بدون تغيير]</w:t>
      </w:r>
    </w:p>
    <w:p w:rsidR="001E3BAF" w:rsidRDefault="001E3BAF" w:rsidP="001E3BAF">
      <w:pPr>
        <w:pStyle w:val="NormalParaAR"/>
        <w:spacing w:after="480"/>
        <w:outlineLvl w:val="1"/>
        <w:rPr>
          <w:rtl/>
          <w:lang w:bidi="ar-EG"/>
        </w:rPr>
      </w:pPr>
      <w:r>
        <w:rPr>
          <w:rFonts w:hint="cs"/>
          <w:rtl/>
          <w:lang w:bidi="ar-EG"/>
        </w:rPr>
        <w:t xml:space="preserve">2.69  </w:t>
      </w:r>
      <w:r w:rsidRPr="00F5379C">
        <w:rPr>
          <w:rFonts w:hint="cs"/>
          <w:i/>
          <w:iCs/>
          <w:rtl/>
          <w:lang w:bidi="ar-EG"/>
        </w:rPr>
        <w:t>[بدون تغيير]</w:t>
      </w:r>
    </w:p>
    <w:p w:rsidR="001E3BAF" w:rsidRPr="009056FD" w:rsidRDefault="001E3BAF" w:rsidP="001E3BAF">
      <w:pPr>
        <w:pStyle w:val="EndofDocumentAR"/>
        <w:rPr>
          <w:rtl/>
          <w:lang w:bidi="ar-EG"/>
        </w:rPr>
      </w:pPr>
      <w:r>
        <w:rPr>
          <w:rFonts w:hint="cs"/>
          <w:rtl/>
          <w:lang w:bidi="ar-EG"/>
        </w:rPr>
        <w:t>[نهاية المرفق والوثيقة]</w:t>
      </w:r>
    </w:p>
    <w:p w:rsidR="00C41AE0" w:rsidRPr="00ED7555" w:rsidRDefault="00C41AE0" w:rsidP="00ED7555">
      <w:pPr>
        <w:pStyle w:val="BodyText"/>
        <w:rPr>
          <w:rtl/>
        </w:rPr>
      </w:pPr>
    </w:p>
    <w:p w:rsidR="000D7E81" w:rsidRPr="000D7E81" w:rsidRDefault="000D7E81" w:rsidP="000D7E81">
      <w:pPr>
        <w:pStyle w:val="BodyText"/>
        <w:rPr>
          <w:rtl/>
        </w:rPr>
      </w:pPr>
    </w:p>
    <w:p w:rsidR="00FD6D15" w:rsidRPr="00C41AE0" w:rsidRDefault="00FD6D15" w:rsidP="000D7E81">
      <w:pPr>
        <w:pStyle w:val="BodyText"/>
        <w:rPr>
          <w:rtl/>
        </w:rPr>
      </w:pPr>
    </w:p>
    <w:sectPr w:rsidR="00FD6D15" w:rsidRPr="00C41AE0" w:rsidSect="001E3BAF">
      <w:headerReference w:type="default" r:id="rId13"/>
      <w:headerReference w:type="first" r:id="rId14"/>
      <w:pgSz w:w="11907" w:h="16840" w:code="9"/>
      <w:pgMar w:top="567" w:right="1418" w:bottom="1418" w:left="1134"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7655" w:rsidRDefault="005F7655">
      <w:r>
        <w:separator/>
      </w:r>
    </w:p>
  </w:endnote>
  <w:endnote w:type="continuationSeparator" w:id="0">
    <w:p w:rsidR="005F7655" w:rsidRDefault="005F7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PT Bold Heading">
    <w:altName w:val="Courier New"/>
    <w:charset w:val="B2"/>
    <w:family w:val="auto"/>
    <w:pitch w:val="variable"/>
    <w:sig w:usb0="00002000"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Bold">
    <w:panose1 w:val="020B07040202020202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7655" w:rsidRDefault="005F7655" w:rsidP="009622BF">
      <w:bookmarkStart w:id="0" w:name="OLE_LINK1"/>
      <w:bookmarkStart w:id="1" w:name="OLE_LINK2"/>
      <w:r>
        <w:separator/>
      </w:r>
      <w:bookmarkEnd w:id="0"/>
      <w:bookmarkEnd w:id="1"/>
    </w:p>
  </w:footnote>
  <w:footnote w:type="continuationSeparator" w:id="0">
    <w:p w:rsidR="005F7655" w:rsidRDefault="005F7655" w:rsidP="009622BF">
      <w:r>
        <w:separator/>
      </w:r>
    </w:p>
  </w:footnote>
  <w:footnote w:id="1">
    <w:p w:rsidR="0024631B" w:rsidRDefault="0024631B" w:rsidP="0024631B">
      <w:pPr>
        <w:pStyle w:val="FootnoteText"/>
      </w:pPr>
      <w:r>
        <w:rPr>
          <w:rStyle w:val="FootnoteReference"/>
        </w:rPr>
        <w:footnoteRef/>
      </w:r>
      <w:r>
        <w:rPr>
          <w:rtl/>
        </w:rPr>
        <w:t xml:space="preserve"> </w:t>
      </w:r>
      <w:r>
        <w:rPr>
          <w:rFonts w:hint="cs"/>
          <w:rtl/>
        </w:rPr>
        <w:tab/>
        <w:t xml:space="preserve">إنّ </w:t>
      </w:r>
      <w:r w:rsidRPr="00641BC7">
        <w:rPr>
          <w:rtl/>
        </w:rPr>
        <w:t>الإشارة إلى "المواد" و"القوا</w:t>
      </w:r>
      <w:r>
        <w:rPr>
          <w:rtl/>
        </w:rPr>
        <w:t xml:space="preserve">عد" في هذه الوثيقة هي إشارة </w:t>
      </w:r>
      <w:r>
        <w:rPr>
          <w:rFonts w:hint="cs"/>
          <w:rtl/>
        </w:rPr>
        <w:t>ل</w:t>
      </w:r>
      <w:r w:rsidRPr="00641BC7">
        <w:rPr>
          <w:rtl/>
        </w:rPr>
        <w:t>تلك الواردة في معاهدة التعاون بشأن البراءات واللائحة التنفيذية لتلك المعاهدة ("اللائحة التنفيذية")، أو الأحكام المقت</w:t>
      </w:r>
      <w:r>
        <w:rPr>
          <w:rtl/>
        </w:rPr>
        <w:t xml:space="preserve">رح تعديلها أو إضافتها، حسب </w:t>
      </w:r>
      <w:r>
        <w:rPr>
          <w:rFonts w:hint="cs"/>
          <w:rtl/>
        </w:rPr>
        <w:t>الاقتضاء</w:t>
      </w:r>
      <w:r w:rsidRPr="00641BC7">
        <w:rPr>
          <w:rtl/>
        </w:rPr>
        <w:t>.</w:t>
      </w:r>
      <w:r>
        <w:rPr>
          <w:rFonts w:hint="cs"/>
          <w:rtl/>
        </w:rPr>
        <w:t xml:space="preserve"> و</w:t>
      </w:r>
      <w:r w:rsidRPr="00641BC7">
        <w:rPr>
          <w:rtl/>
        </w:rPr>
        <w:t>أم</w:t>
      </w:r>
      <w:r>
        <w:rPr>
          <w:rFonts w:hint="cs"/>
          <w:rtl/>
        </w:rPr>
        <w:t>ّ</w:t>
      </w:r>
      <w:r w:rsidRPr="00641BC7">
        <w:rPr>
          <w:rtl/>
        </w:rPr>
        <w:t>ا الإشارة إلى "القوانين الوطنية" و"الطلبات الوطنية" و"المرحلة الوطنية" وغيرها فتشمل الإشارة إلى القوانين الإقليمية والطلبات الإقل</w:t>
      </w:r>
      <w:r>
        <w:rPr>
          <w:rtl/>
        </w:rPr>
        <w:t>يمية والمرحلة الإقليمية و</w:t>
      </w:r>
      <w:r>
        <w:rPr>
          <w:rFonts w:hint="cs"/>
          <w:rtl/>
        </w:rPr>
        <w:t>ما إلى ذلك</w:t>
      </w:r>
      <w:r w:rsidRPr="00641BC7">
        <w:rPr>
          <w:rtl/>
        </w:rPr>
        <w:t>.</w:t>
      </w:r>
    </w:p>
  </w:footnote>
  <w:footnote w:id="2">
    <w:p w:rsidR="00D81EFD" w:rsidRDefault="00D81EFD">
      <w:pPr>
        <w:pStyle w:val="FootnoteText"/>
      </w:pPr>
      <w:r>
        <w:rPr>
          <w:rStyle w:val="FootnoteReference"/>
        </w:rPr>
        <w:footnoteRef/>
      </w:r>
      <w:r>
        <w:rPr>
          <w:rFonts w:hint="cs"/>
          <w:rtl/>
        </w:rPr>
        <w:tab/>
        <w:t>يُشار إلى حالات الإضافة والحذف، على التوالي، بتسطير النص المعني وشطبه.</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31B" w:rsidRPr="0024631B" w:rsidRDefault="0024631B" w:rsidP="00D624A0">
    <w:pPr>
      <w:bidi w:val="0"/>
      <w:rPr>
        <w:rFonts w:asciiTheme="minorBidi" w:hAnsiTheme="minorBidi" w:cstheme="minorBidi"/>
        <w:sz w:val="22"/>
        <w:szCs w:val="22"/>
      </w:rPr>
    </w:pPr>
    <w:r w:rsidRPr="0024631B">
      <w:rPr>
        <w:rFonts w:asciiTheme="minorBidi" w:hAnsiTheme="minorBidi" w:cstheme="minorBidi"/>
        <w:sz w:val="22"/>
        <w:szCs w:val="22"/>
      </w:rPr>
      <w:t>PCT/A/</w:t>
    </w:r>
    <w:r w:rsidR="00D624A0">
      <w:rPr>
        <w:rFonts w:asciiTheme="minorBidi" w:hAnsiTheme="minorBidi" w:cstheme="minorBidi"/>
        <w:sz w:val="22"/>
        <w:szCs w:val="22"/>
      </w:rPr>
      <w:t>50</w:t>
    </w:r>
    <w:r w:rsidRPr="0024631B">
      <w:rPr>
        <w:rFonts w:asciiTheme="minorBidi" w:hAnsiTheme="minorBidi" w:cstheme="minorBidi"/>
        <w:sz w:val="22"/>
        <w:szCs w:val="22"/>
      </w:rPr>
      <w:t>/</w:t>
    </w:r>
    <w:r w:rsidR="00D624A0">
      <w:rPr>
        <w:rFonts w:asciiTheme="minorBidi" w:hAnsiTheme="minorBidi" w:cstheme="minorBidi"/>
        <w:sz w:val="22"/>
        <w:szCs w:val="22"/>
      </w:rPr>
      <w:t>2</w:t>
    </w:r>
  </w:p>
  <w:p w:rsidR="0024631B" w:rsidRPr="0024631B" w:rsidRDefault="0024631B" w:rsidP="0024631B">
    <w:pPr>
      <w:bidi w:val="0"/>
      <w:rPr>
        <w:rFonts w:asciiTheme="minorBidi" w:hAnsiTheme="minorBidi" w:cstheme="minorBidi"/>
        <w:sz w:val="22"/>
        <w:szCs w:val="22"/>
      </w:rPr>
    </w:pPr>
    <w:r w:rsidRPr="0024631B">
      <w:rPr>
        <w:rFonts w:asciiTheme="minorBidi" w:hAnsiTheme="minorBidi" w:cstheme="minorBidi"/>
        <w:sz w:val="22"/>
        <w:szCs w:val="22"/>
      </w:rPr>
      <w:fldChar w:fldCharType="begin"/>
    </w:r>
    <w:r w:rsidRPr="0024631B">
      <w:rPr>
        <w:rFonts w:asciiTheme="minorBidi" w:hAnsiTheme="minorBidi" w:cstheme="minorBidi"/>
        <w:sz w:val="22"/>
        <w:szCs w:val="22"/>
      </w:rPr>
      <w:instrText xml:space="preserve"> PAGE  \* MERGEFORMAT </w:instrText>
    </w:r>
    <w:r w:rsidRPr="0024631B">
      <w:rPr>
        <w:rFonts w:asciiTheme="minorBidi" w:hAnsiTheme="minorBidi" w:cstheme="minorBidi"/>
        <w:sz w:val="22"/>
        <w:szCs w:val="22"/>
      </w:rPr>
      <w:fldChar w:fldCharType="separate"/>
    </w:r>
    <w:r w:rsidR="007D1941">
      <w:rPr>
        <w:rFonts w:asciiTheme="minorBidi" w:hAnsiTheme="minorBidi" w:cstheme="minorBidi"/>
        <w:noProof/>
        <w:sz w:val="22"/>
        <w:szCs w:val="22"/>
      </w:rPr>
      <w:t>2</w:t>
    </w:r>
    <w:r w:rsidRPr="0024631B">
      <w:rPr>
        <w:rFonts w:asciiTheme="minorBidi" w:hAnsiTheme="minorBidi" w:cstheme="minorBidi"/>
        <w:sz w:val="22"/>
        <w:szCs w:val="22"/>
      </w:rPr>
      <w:fldChar w:fldCharType="end"/>
    </w:r>
  </w:p>
  <w:p w:rsidR="0024631B" w:rsidRPr="0024631B" w:rsidRDefault="0024631B" w:rsidP="0024631B">
    <w:pPr>
      <w:bidi w:val="0"/>
      <w:rPr>
        <w:rFonts w:asciiTheme="minorBidi" w:hAnsiTheme="minorBidi" w:cstheme="minorBidi"/>
        <w:sz w:val="22"/>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EFD" w:rsidRDefault="00D81EFD" w:rsidP="0023693F">
    <w:pPr>
      <w:bidi w:val="0"/>
      <w:rPr>
        <w:rFonts w:ascii="Arial" w:hAnsi="Arial" w:cs="Arial"/>
        <w:sz w:val="22"/>
        <w:szCs w:val="22"/>
      </w:rPr>
    </w:pPr>
    <w:bookmarkStart w:id="7" w:name="Code3"/>
    <w:bookmarkEnd w:id="7"/>
    <w:r>
      <w:rPr>
        <w:rFonts w:ascii="Arial" w:hAnsi="Arial" w:cs="Arial"/>
        <w:sz w:val="22"/>
        <w:szCs w:val="22"/>
      </w:rPr>
      <w:t>PCT/A/50/2</w:t>
    </w:r>
  </w:p>
  <w:p w:rsidR="00095EB1" w:rsidRDefault="00095EB1" w:rsidP="00095EB1">
    <w:pPr>
      <w:bidi w:val="0"/>
      <w:rPr>
        <w:rFonts w:ascii="Arial" w:hAnsi="Arial" w:cs="Arial"/>
        <w:sz w:val="22"/>
        <w:szCs w:val="22"/>
      </w:rPr>
    </w:pPr>
    <w:r>
      <w:rPr>
        <w:rFonts w:ascii="Arial" w:hAnsi="Arial" w:cs="Arial"/>
        <w:sz w:val="22"/>
        <w:szCs w:val="22"/>
      </w:rPr>
      <w:t>Annex I</w:t>
    </w:r>
  </w:p>
  <w:p w:rsidR="004C495B" w:rsidRPr="00C50A61" w:rsidRDefault="004C495B" w:rsidP="00095EB1">
    <w:pPr>
      <w:bidi w:val="0"/>
      <w:rPr>
        <w:rFonts w:ascii="Arial" w:hAnsi="Arial" w:cs="Arial"/>
        <w:sz w:val="22"/>
        <w:szCs w:val="22"/>
      </w:rPr>
    </w:pPr>
    <w:r w:rsidRPr="00C50A61">
      <w:rPr>
        <w:rFonts w:ascii="Arial" w:hAnsi="Arial" w:cs="Arial"/>
        <w:sz w:val="22"/>
        <w:szCs w:val="22"/>
      </w:rPr>
      <w:fldChar w:fldCharType="begin"/>
    </w:r>
    <w:r w:rsidRPr="00C50A61">
      <w:rPr>
        <w:rFonts w:ascii="Arial" w:hAnsi="Arial" w:cs="Arial"/>
        <w:sz w:val="22"/>
        <w:szCs w:val="22"/>
      </w:rPr>
      <w:instrText xml:space="preserve"> PAGE  \* MERGEFORMAT </w:instrText>
    </w:r>
    <w:r w:rsidRPr="00C50A61">
      <w:rPr>
        <w:rFonts w:ascii="Arial" w:hAnsi="Arial" w:cs="Arial"/>
        <w:sz w:val="22"/>
        <w:szCs w:val="22"/>
      </w:rPr>
      <w:fldChar w:fldCharType="separate"/>
    </w:r>
    <w:r w:rsidR="007D1941">
      <w:rPr>
        <w:rFonts w:ascii="Arial" w:hAnsi="Arial" w:cs="Arial"/>
        <w:noProof/>
        <w:sz w:val="22"/>
        <w:szCs w:val="22"/>
        <w:lang w:bidi="ar-EG"/>
      </w:rPr>
      <w:t>2</w:t>
    </w:r>
    <w:r w:rsidRPr="00C50A61">
      <w:rPr>
        <w:rFonts w:ascii="Arial" w:hAnsi="Arial" w:cs="Arial"/>
        <w:sz w:val="22"/>
        <w:szCs w:val="22"/>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EB1" w:rsidRDefault="00095EB1" w:rsidP="00095EB1">
    <w:pPr>
      <w:bidi w:val="0"/>
      <w:rPr>
        <w:rFonts w:ascii="Arial" w:hAnsi="Arial" w:cs="Arial"/>
        <w:sz w:val="22"/>
        <w:szCs w:val="22"/>
        <w:lang w:val="fr-CH"/>
      </w:rPr>
    </w:pPr>
    <w:r>
      <w:rPr>
        <w:rFonts w:ascii="Arial" w:hAnsi="Arial" w:cs="Arial"/>
        <w:sz w:val="22"/>
        <w:szCs w:val="22"/>
      </w:rPr>
      <w:t>PCT/A/50/2</w:t>
    </w:r>
  </w:p>
  <w:p w:rsidR="00095EB1" w:rsidRPr="00095EB1" w:rsidRDefault="00095EB1" w:rsidP="00095EB1">
    <w:pPr>
      <w:bidi w:val="0"/>
      <w:rPr>
        <w:rFonts w:ascii="Arial" w:hAnsi="Arial" w:cs="Arial"/>
        <w:sz w:val="22"/>
        <w:szCs w:val="22"/>
        <w:lang w:val="fr-CH"/>
      </w:rPr>
    </w:pPr>
    <w:r>
      <w:rPr>
        <w:rFonts w:ascii="Arial" w:hAnsi="Arial" w:cs="Arial"/>
        <w:sz w:val="22"/>
        <w:szCs w:val="22"/>
        <w:lang w:val="fr-CH"/>
      </w:rPr>
      <w:t>ANNEX I</w:t>
    </w:r>
  </w:p>
  <w:p w:rsidR="00095EB1" w:rsidRDefault="00095EB1" w:rsidP="00095EB1">
    <w:pPr>
      <w:bidi w:val="0"/>
      <w:rPr>
        <w:rtl/>
        <w:lang w:bidi="ar-EG"/>
      </w:rPr>
    </w:pPr>
    <w:r w:rsidRPr="00095EB1">
      <w:rPr>
        <w:rtl/>
        <w:lang w:bidi="ar-EG"/>
      </w:rPr>
      <w:t>المرفق الأول</w:t>
    </w:r>
  </w:p>
  <w:p w:rsidR="00095EB1" w:rsidRPr="00095EB1" w:rsidRDefault="00095EB1" w:rsidP="00095EB1">
    <w:pPr>
      <w:bidi w:val="0"/>
      <w:rPr>
        <w:rtl/>
        <w:lang w:bidi="ar-EG"/>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BAF" w:rsidRDefault="001E3BAF" w:rsidP="0023693F">
    <w:pPr>
      <w:bidi w:val="0"/>
      <w:rPr>
        <w:rFonts w:ascii="Arial" w:hAnsi="Arial" w:cs="Arial"/>
        <w:sz w:val="22"/>
        <w:szCs w:val="22"/>
      </w:rPr>
    </w:pPr>
    <w:r>
      <w:rPr>
        <w:rFonts w:ascii="Arial" w:hAnsi="Arial" w:cs="Arial"/>
        <w:sz w:val="22"/>
        <w:szCs w:val="22"/>
      </w:rPr>
      <w:t>PCT/A/50/2</w:t>
    </w:r>
  </w:p>
  <w:p w:rsidR="001E3BAF" w:rsidRDefault="001E3BAF" w:rsidP="00095EB1">
    <w:pPr>
      <w:bidi w:val="0"/>
      <w:rPr>
        <w:rFonts w:ascii="Arial" w:hAnsi="Arial" w:cs="Arial"/>
        <w:sz w:val="22"/>
        <w:szCs w:val="22"/>
      </w:rPr>
    </w:pPr>
    <w:r>
      <w:rPr>
        <w:rFonts w:ascii="Arial" w:hAnsi="Arial" w:cs="Arial"/>
        <w:sz w:val="22"/>
        <w:szCs w:val="22"/>
      </w:rPr>
      <w:t>Annex II</w:t>
    </w:r>
  </w:p>
  <w:p w:rsidR="001E3BAF" w:rsidRPr="00C50A61" w:rsidRDefault="001E3BAF" w:rsidP="00095EB1">
    <w:pPr>
      <w:bidi w:val="0"/>
      <w:rPr>
        <w:rFonts w:ascii="Arial" w:hAnsi="Arial" w:cs="Arial"/>
        <w:sz w:val="22"/>
        <w:szCs w:val="22"/>
      </w:rPr>
    </w:pPr>
    <w:r w:rsidRPr="00C50A61">
      <w:rPr>
        <w:rFonts w:ascii="Arial" w:hAnsi="Arial" w:cs="Arial"/>
        <w:sz w:val="22"/>
        <w:szCs w:val="22"/>
      </w:rPr>
      <w:fldChar w:fldCharType="begin"/>
    </w:r>
    <w:r w:rsidRPr="00C50A61">
      <w:rPr>
        <w:rFonts w:ascii="Arial" w:hAnsi="Arial" w:cs="Arial"/>
        <w:sz w:val="22"/>
        <w:szCs w:val="22"/>
      </w:rPr>
      <w:instrText xml:space="preserve"> PAGE  \* MERGEFORMAT </w:instrText>
    </w:r>
    <w:r w:rsidRPr="00C50A61">
      <w:rPr>
        <w:rFonts w:ascii="Arial" w:hAnsi="Arial" w:cs="Arial"/>
        <w:sz w:val="22"/>
        <w:szCs w:val="22"/>
      </w:rPr>
      <w:fldChar w:fldCharType="separate"/>
    </w:r>
    <w:r w:rsidR="007D1941">
      <w:rPr>
        <w:rFonts w:ascii="Arial" w:hAnsi="Arial" w:cs="Arial"/>
        <w:noProof/>
        <w:sz w:val="22"/>
        <w:szCs w:val="22"/>
        <w:lang w:bidi="ar-EG"/>
      </w:rPr>
      <w:t>2</w:t>
    </w:r>
    <w:r w:rsidRPr="00C50A61">
      <w:rPr>
        <w:rFonts w:ascii="Arial" w:hAnsi="Arial" w:cs="Arial"/>
        <w:sz w:val="22"/>
        <w:szCs w:val="22"/>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EB1" w:rsidRDefault="00095EB1" w:rsidP="00095EB1">
    <w:pPr>
      <w:bidi w:val="0"/>
      <w:rPr>
        <w:rFonts w:ascii="Arial" w:hAnsi="Arial" w:cs="Arial"/>
        <w:sz w:val="22"/>
        <w:szCs w:val="22"/>
        <w:lang w:val="fr-CH"/>
      </w:rPr>
    </w:pPr>
    <w:r>
      <w:rPr>
        <w:rFonts w:ascii="Arial" w:hAnsi="Arial" w:cs="Arial"/>
        <w:sz w:val="22"/>
        <w:szCs w:val="22"/>
      </w:rPr>
      <w:t>PCT/A/50/2</w:t>
    </w:r>
  </w:p>
  <w:p w:rsidR="00095EB1" w:rsidRPr="00095EB1" w:rsidRDefault="00095EB1" w:rsidP="00095EB1">
    <w:pPr>
      <w:bidi w:val="0"/>
      <w:rPr>
        <w:rFonts w:ascii="Arial" w:hAnsi="Arial" w:cs="Arial"/>
        <w:sz w:val="22"/>
        <w:szCs w:val="22"/>
        <w:lang w:val="fr-CH"/>
      </w:rPr>
    </w:pPr>
    <w:r>
      <w:rPr>
        <w:rFonts w:ascii="Arial" w:hAnsi="Arial" w:cs="Arial"/>
        <w:sz w:val="22"/>
        <w:szCs w:val="22"/>
        <w:lang w:val="fr-CH"/>
      </w:rPr>
      <w:t xml:space="preserve">ANNEX </w:t>
    </w:r>
    <w:r w:rsidR="001E3BAF">
      <w:rPr>
        <w:rFonts w:ascii="Arial" w:hAnsi="Arial" w:cs="Arial"/>
        <w:sz w:val="22"/>
        <w:szCs w:val="22"/>
        <w:lang w:val="fr-CH"/>
      </w:rPr>
      <w:t>I</w:t>
    </w:r>
    <w:r>
      <w:rPr>
        <w:rFonts w:ascii="Arial" w:hAnsi="Arial" w:cs="Arial"/>
        <w:sz w:val="22"/>
        <w:szCs w:val="22"/>
        <w:lang w:val="fr-CH"/>
      </w:rPr>
      <w:t>I</w:t>
    </w:r>
  </w:p>
  <w:p w:rsidR="00095EB1" w:rsidRDefault="00095EB1" w:rsidP="001E3BAF">
    <w:pPr>
      <w:bidi w:val="0"/>
      <w:rPr>
        <w:rtl/>
        <w:lang w:bidi="ar-EG"/>
      </w:rPr>
    </w:pPr>
    <w:r w:rsidRPr="00095EB1">
      <w:rPr>
        <w:rtl/>
        <w:lang w:bidi="ar-EG"/>
      </w:rPr>
      <w:t xml:space="preserve">المرفق </w:t>
    </w:r>
    <w:r w:rsidR="001E3BAF">
      <w:rPr>
        <w:rFonts w:hint="cs"/>
        <w:rtl/>
        <w:lang w:bidi="ar-EG"/>
      </w:rPr>
      <w:t>الثاني</w:t>
    </w:r>
  </w:p>
  <w:p w:rsidR="00095EB1" w:rsidRPr="00095EB1" w:rsidRDefault="00095EB1" w:rsidP="00095EB1">
    <w:pPr>
      <w:bidi w:val="0"/>
      <w:rPr>
        <w:rtl/>
        <w:lang w:bidi="ar-EG"/>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A8A0C2"/>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C6344B9A"/>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BEDEF9D8"/>
    <w:lvl w:ilvl="0">
      <w:start w:val="1"/>
      <w:numFmt w:val="decimal"/>
      <w:pStyle w:val="ListNumber3"/>
      <w:lvlText w:val="%1."/>
      <w:lvlJc w:val="left"/>
      <w:pPr>
        <w:tabs>
          <w:tab w:val="num" w:pos="926"/>
        </w:tabs>
        <w:ind w:left="926" w:hanging="360"/>
      </w:pPr>
    </w:lvl>
  </w:abstractNum>
  <w:abstractNum w:abstractNumId="3">
    <w:nsid w:val="FFFFFF7F"/>
    <w:multiLevelType w:val="singleLevel"/>
    <w:tmpl w:val="905A780C"/>
    <w:lvl w:ilvl="0">
      <w:start w:val="1"/>
      <w:numFmt w:val="decimal"/>
      <w:pStyle w:val="ListNumber2"/>
      <w:lvlText w:val="%1."/>
      <w:lvlJc w:val="left"/>
      <w:pPr>
        <w:tabs>
          <w:tab w:val="num" w:pos="643"/>
        </w:tabs>
        <w:ind w:left="643" w:hanging="360"/>
      </w:pPr>
    </w:lvl>
  </w:abstractNum>
  <w:abstractNum w:abstractNumId="4">
    <w:nsid w:val="FFFFFF80"/>
    <w:multiLevelType w:val="singleLevel"/>
    <w:tmpl w:val="0A1E906E"/>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45CFE6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A80FB8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3E85124"/>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75326676"/>
    <w:lvl w:ilvl="0">
      <w:start w:val="1"/>
      <w:numFmt w:val="bullet"/>
      <w:pStyle w:val="ListBullet"/>
      <w:lvlText w:val=""/>
      <w:lvlJc w:val="left"/>
      <w:pPr>
        <w:tabs>
          <w:tab w:val="num" w:pos="360"/>
        </w:tabs>
        <w:ind w:left="360" w:hanging="360"/>
      </w:pPr>
      <w:rPr>
        <w:rFonts w:ascii="Symbol" w:hAnsi="Symbol" w:hint="default"/>
        <w:sz w:val="24"/>
        <w:szCs w:val="24"/>
      </w:rPr>
    </w:lvl>
  </w:abstractNum>
  <w:abstractNum w:abstractNumId="10">
    <w:nsid w:val="00D631E4"/>
    <w:multiLevelType w:val="multilevel"/>
    <w:tmpl w:val="E5A488B8"/>
    <w:lvl w:ilvl="0">
      <w:start w:val="1"/>
      <w:numFmt w:val="decimal"/>
      <w:lvlRestart w:val="0"/>
      <w:lvlText w:val="%1."/>
      <w:lvlJc w:val="left"/>
      <w:pPr>
        <w:ind w:left="0" w:firstLine="0"/>
      </w:pPr>
      <w:rPr>
        <w:rFonts w:ascii="Arabic Typesetting" w:hAnsi="Arabic Typesetting" w:cs="Arabic Typesetting" w:hint="default"/>
        <w:sz w:val="36"/>
        <w:szCs w:val="36"/>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11">
    <w:nsid w:val="06CD29E3"/>
    <w:multiLevelType w:val="multilevel"/>
    <w:tmpl w:val="7FA67F00"/>
    <w:lvl w:ilvl="0">
      <w:start w:val="1"/>
      <w:numFmt w:val="decimal"/>
      <w:lvlRestart w:val="0"/>
      <w:pStyle w:val="ONUMA"/>
      <w:lvlText w:val="%1."/>
      <w:lvlJc w:val="left"/>
      <w:pPr>
        <w:ind w:left="0" w:firstLine="0"/>
      </w:pPr>
      <w:rPr>
        <w:rFonts w:ascii="Arabic Typesetting" w:hAnsi="Arabic Typesetting" w:cs="Arabic Typesetting" w:hint="default"/>
        <w:sz w:val="36"/>
        <w:szCs w:val="36"/>
      </w:rPr>
    </w:lvl>
    <w:lvl w:ilvl="1">
      <w:start w:val="1"/>
      <w:numFmt w:val="decimal"/>
      <w:lvlText w:val="&quot;%2&quot;"/>
      <w:lvlJc w:val="left"/>
      <w:pPr>
        <w:ind w:left="567" w:firstLine="0"/>
      </w:pPr>
      <w:rPr>
        <w:rFonts w:hint="default"/>
      </w:rPr>
    </w:lvl>
    <w:lvl w:ilvl="2">
      <w:start w:val="1"/>
      <w:numFmt w:val="arabicAbjad"/>
      <w:lvlText w:val="(%3)"/>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12">
    <w:nsid w:val="0AE22F85"/>
    <w:multiLevelType w:val="multilevel"/>
    <w:tmpl w:val="BE868CA8"/>
    <w:lvl w:ilvl="0">
      <w:start w:val="1"/>
      <w:numFmt w:val="decimal"/>
      <w:lvlText w:val="%1."/>
      <w:lvlJc w:val="left"/>
      <w:pPr>
        <w:ind w:left="0" w:firstLine="0"/>
      </w:pPr>
      <w:rPr>
        <w:rFonts w:ascii="Arial" w:hAnsi="Arial" w:cs="Arabic Typesetting" w:hint="default"/>
        <w:b w:val="0"/>
        <w:bCs w:val="0"/>
        <w:i w:val="0"/>
        <w:iCs w:val="0"/>
        <w:sz w:val="22"/>
        <w:szCs w:val="36"/>
      </w:rPr>
    </w:lvl>
    <w:lvl w:ilvl="1">
      <w:start w:val="1"/>
      <w:numFmt w:val="arabicAbjad"/>
      <w:lvlText w:val="(%2)"/>
      <w:lvlJc w:val="left"/>
      <w:pPr>
        <w:ind w:left="567" w:firstLine="0"/>
      </w:pPr>
      <w:rPr>
        <w:rFonts w:ascii="Arial" w:hAnsi="Arial" w:cs="Arabic Typesetting" w:hint="default"/>
        <w:sz w:val="22"/>
        <w:szCs w:val="36"/>
      </w:rPr>
    </w:lvl>
    <w:lvl w:ilvl="2">
      <w:start w:val="1"/>
      <w:numFmt w:val="decimal"/>
      <w:lvlText w:val="&quot;%3&quot;"/>
      <w:lvlJc w:val="right"/>
      <w:pPr>
        <w:ind w:left="1701" w:hanging="283"/>
      </w:pPr>
      <w:rPr>
        <w:rFonts w:hint="default"/>
      </w:rPr>
    </w:lvl>
    <w:lvl w:ilvl="3">
      <w:start w:val="1"/>
      <w:numFmt w:val="decimal"/>
      <w:lvlText w:val="(%4)"/>
      <w:lvlJc w:val="left"/>
      <w:pPr>
        <w:ind w:left="1701" w:firstLine="0"/>
      </w:pPr>
      <w:rPr>
        <w:rFonts w:hint="default"/>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abstractNum w:abstractNumId="13">
    <w:nsid w:val="0D4535C4"/>
    <w:multiLevelType w:val="hybridMultilevel"/>
    <w:tmpl w:val="BF22FCB6"/>
    <w:lvl w:ilvl="0" w:tplc="25825F70">
      <w:start w:val="1"/>
      <w:numFmt w:val="bullet"/>
      <w:lvlText w:val=""/>
      <w:lvlJc w:val="left"/>
      <w:pPr>
        <w:ind w:left="567" w:firstLine="0"/>
      </w:pPr>
      <w:rPr>
        <w:rFonts w:ascii="Symbol" w:hAnsi="Symbol" w:hint="default"/>
        <w:sz w:val="24"/>
        <w:szCs w:val="24"/>
      </w:rPr>
    </w:lvl>
    <w:lvl w:ilvl="1" w:tplc="B750FE96" w:tentative="1">
      <w:start w:val="1"/>
      <w:numFmt w:val="bullet"/>
      <w:lvlText w:val="o"/>
      <w:lvlJc w:val="left"/>
      <w:pPr>
        <w:ind w:left="1440" w:hanging="360"/>
      </w:pPr>
      <w:rPr>
        <w:rFonts w:ascii="Courier New" w:hAnsi="Courier New" w:cs="Courier New" w:hint="default"/>
      </w:rPr>
    </w:lvl>
    <w:lvl w:ilvl="2" w:tplc="6A6AD31C" w:tentative="1">
      <w:start w:val="1"/>
      <w:numFmt w:val="bullet"/>
      <w:lvlText w:val=""/>
      <w:lvlJc w:val="left"/>
      <w:pPr>
        <w:ind w:left="2160" w:hanging="360"/>
      </w:pPr>
      <w:rPr>
        <w:rFonts w:ascii="Wingdings" w:hAnsi="Wingdings" w:hint="default"/>
      </w:rPr>
    </w:lvl>
    <w:lvl w:ilvl="3" w:tplc="92926EB4" w:tentative="1">
      <w:start w:val="1"/>
      <w:numFmt w:val="bullet"/>
      <w:lvlText w:val=""/>
      <w:lvlJc w:val="left"/>
      <w:pPr>
        <w:ind w:left="2880" w:hanging="360"/>
      </w:pPr>
      <w:rPr>
        <w:rFonts w:ascii="Symbol" w:hAnsi="Symbol" w:hint="default"/>
      </w:rPr>
    </w:lvl>
    <w:lvl w:ilvl="4" w:tplc="7EEA7A06" w:tentative="1">
      <w:start w:val="1"/>
      <w:numFmt w:val="bullet"/>
      <w:lvlText w:val="o"/>
      <w:lvlJc w:val="left"/>
      <w:pPr>
        <w:ind w:left="3600" w:hanging="360"/>
      </w:pPr>
      <w:rPr>
        <w:rFonts w:ascii="Courier New" w:hAnsi="Courier New" w:cs="Courier New" w:hint="default"/>
      </w:rPr>
    </w:lvl>
    <w:lvl w:ilvl="5" w:tplc="981E2BFC" w:tentative="1">
      <w:start w:val="1"/>
      <w:numFmt w:val="bullet"/>
      <w:lvlText w:val=""/>
      <w:lvlJc w:val="left"/>
      <w:pPr>
        <w:ind w:left="4320" w:hanging="360"/>
      </w:pPr>
      <w:rPr>
        <w:rFonts w:ascii="Wingdings" w:hAnsi="Wingdings" w:hint="default"/>
      </w:rPr>
    </w:lvl>
    <w:lvl w:ilvl="6" w:tplc="B4BAC6EA" w:tentative="1">
      <w:start w:val="1"/>
      <w:numFmt w:val="bullet"/>
      <w:lvlText w:val=""/>
      <w:lvlJc w:val="left"/>
      <w:pPr>
        <w:ind w:left="5040" w:hanging="360"/>
      </w:pPr>
      <w:rPr>
        <w:rFonts w:ascii="Symbol" w:hAnsi="Symbol" w:hint="default"/>
      </w:rPr>
    </w:lvl>
    <w:lvl w:ilvl="7" w:tplc="96C47338" w:tentative="1">
      <w:start w:val="1"/>
      <w:numFmt w:val="bullet"/>
      <w:lvlText w:val="o"/>
      <w:lvlJc w:val="left"/>
      <w:pPr>
        <w:ind w:left="5760" w:hanging="360"/>
      </w:pPr>
      <w:rPr>
        <w:rFonts w:ascii="Courier New" w:hAnsi="Courier New" w:cs="Courier New" w:hint="default"/>
      </w:rPr>
    </w:lvl>
    <w:lvl w:ilvl="8" w:tplc="A59E4A3C" w:tentative="1">
      <w:start w:val="1"/>
      <w:numFmt w:val="bullet"/>
      <w:lvlText w:val=""/>
      <w:lvlJc w:val="left"/>
      <w:pPr>
        <w:ind w:left="6480" w:hanging="360"/>
      </w:pPr>
      <w:rPr>
        <w:rFonts w:ascii="Wingdings" w:hAnsi="Wingdings" w:hint="default"/>
      </w:rPr>
    </w:lvl>
  </w:abstractNum>
  <w:abstractNum w:abstractNumId="14">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5">
    <w:nsid w:val="177D5000"/>
    <w:multiLevelType w:val="singleLevel"/>
    <w:tmpl w:val="0409000F"/>
    <w:lvl w:ilvl="0">
      <w:start w:val="1"/>
      <w:numFmt w:val="decimal"/>
      <w:lvlText w:val="%1."/>
      <w:lvlJc w:val="left"/>
      <w:pPr>
        <w:tabs>
          <w:tab w:val="num" w:pos="360"/>
        </w:tabs>
        <w:ind w:left="360" w:hanging="360"/>
      </w:pPr>
    </w:lvl>
  </w:abstractNum>
  <w:abstractNum w:abstractNumId="16">
    <w:nsid w:val="1BBC3B93"/>
    <w:multiLevelType w:val="multilevel"/>
    <w:tmpl w:val="5456BDC6"/>
    <w:lvl w:ilvl="0">
      <w:start w:val="1"/>
      <w:numFmt w:val="decimal"/>
      <w:lvlText w:val="%1)"/>
      <w:lvlJc w:val="left"/>
      <w:pPr>
        <w:ind w:left="360" w:hanging="360"/>
      </w:pPr>
      <w:rPr>
        <w:rFonts w:ascii="Arabic Typesetting" w:hAnsi="Arabic Typesetting" w:hint="default"/>
        <w:sz w:val="3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1FFB19A2"/>
    <w:multiLevelType w:val="multilevel"/>
    <w:tmpl w:val="495EEFE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nsid w:val="25091056"/>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19">
    <w:nsid w:val="25E87973"/>
    <w:multiLevelType w:val="hybridMultilevel"/>
    <w:tmpl w:val="025AB0C2"/>
    <w:lvl w:ilvl="0" w:tplc="560A0F94">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FB92D348" w:tentative="1">
      <w:start w:val="1"/>
      <w:numFmt w:val="lowerLetter"/>
      <w:lvlText w:val="%2."/>
      <w:lvlJc w:val="left"/>
      <w:pPr>
        <w:tabs>
          <w:tab w:val="num" w:pos="1440"/>
        </w:tabs>
        <w:ind w:left="1440" w:hanging="360"/>
      </w:pPr>
    </w:lvl>
    <w:lvl w:ilvl="2" w:tplc="E772B052" w:tentative="1">
      <w:start w:val="1"/>
      <w:numFmt w:val="lowerRoman"/>
      <w:lvlText w:val="%3."/>
      <w:lvlJc w:val="right"/>
      <w:pPr>
        <w:tabs>
          <w:tab w:val="num" w:pos="2160"/>
        </w:tabs>
        <w:ind w:left="2160" w:hanging="180"/>
      </w:pPr>
    </w:lvl>
    <w:lvl w:ilvl="3" w:tplc="B0BA7B86" w:tentative="1">
      <w:start w:val="1"/>
      <w:numFmt w:val="decimal"/>
      <w:lvlText w:val="%4."/>
      <w:lvlJc w:val="left"/>
      <w:pPr>
        <w:tabs>
          <w:tab w:val="num" w:pos="2880"/>
        </w:tabs>
        <w:ind w:left="2880" w:hanging="360"/>
      </w:pPr>
    </w:lvl>
    <w:lvl w:ilvl="4" w:tplc="67383648" w:tentative="1">
      <w:start w:val="1"/>
      <w:numFmt w:val="lowerLetter"/>
      <w:lvlText w:val="%5."/>
      <w:lvlJc w:val="left"/>
      <w:pPr>
        <w:tabs>
          <w:tab w:val="num" w:pos="3600"/>
        </w:tabs>
        <w:ind w:left="3600" w:hanging="360"/>
      </w:pPr>
    </w:lvl>
    <w:lvl w:ilvl="5" w:tplc="ECA4FAE2" w:tentative="1">
      <w:start w:val="1"/>
      <w:numFmt w:val="lowerRoman"/>
      <w:lvlText w:val="%6."/>
      <w:lvlJc w:val="right"/>
      <w:pPr>
        <w:tabs>
          <w:tab w:val="num" w:pos="4320"/>
        </w:tabs>
        <w:ind w:left="4320" w:hanging="180"/>
      </w:pPr>
    </w:lvl>
    <w:lvl w:ilvl="6" w:tplc="37ECDCF4" w:tentative="1">
      <w:start w:val="1"/>
      <w:numFmt w:val="decimal"/>
      <w:lvlText w:val="%7."/>
      <w:lvlJc w:val="left"/>
      <w:pPr>
        <w:tabs>
          <w:tab w:val="num" w:pos="5040"/>
        </w:tabs>
        <w:ind w:left="5040" w:hanging="360"/>
      </w:pPr>
    </w:lvl>
    <w:lvl w:ilvl="7" w:tplc="2194A552" w:tentative="1">
      <w:start w:val="1"/>
      <w:numFmt w:val="lowerLetter"/>
      <w:lvlText w:val="%8."/>
      <w:lvlJc w:val="left"/>
      <w:pPr>
        <w:tabs>
          <w:tab w:val="num" w:pos="5760"/>
        </w:tabs>
        <w:ind w:left="5760" w:hanging="360"/>
      </w:pPr>
    </w:lvl>
    <w:lvl w:ilvl="8" w:tplc="BDD40108" w:tentative="1">
      <w:start w:val="1"/>
      <w:numFmt w:val="lowerRoman"/>
      <w:lvlText w:val="%9."/>
      <w:lvlJc w:val="right"/>
      <w:pPr>
        <w:tabs>
          <w:tab w:val="num" w:pos="6480"/>
        </w:tabs>
        <w:ind w:left="6480" w:hanging="180"/>
      </w:pPr>
    </w:lvl>
  </w:abstractNum>
  <w:abstractNum w:abstractNumId="20">
    <w:nsid w:val="2BF93CBC"/>
    <w:multiLevelType w:val="hybridMultilevel"/>
    <w:tmpl w:val="FB6865DE"/>
    <w:lvl w:ilvl="0" w:tplc="AE0A3A68">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35A456B0" w:tentative="1">
      <w:start w:val="1"/>
      <w:numFmt w:val="lowerLetter"/>
      <w:lvlText w:val="%2."/>
      <w:lvlJc w:val="left"/>
      <w:pPr>
        <w:tabs>
          <w:tab w:val="num" w:pos="1440"/>
        </w:tabs>
        <w:ind w:left="1440" w:hanging="360"/>
      </w:pPr>
    </w:lvl>
    <w:lvl w:ilvl="2" w:tplc="2468040E" w:tentative="1">
      <w:start w:val="1"/>
      <w:numFmt w:val="lowerRoman"/>
      <w:lvlText w:val="%3."/>
      <w:lvlJc w:val="right"/>
      <w:pPr>
        <w:tabs>
          <w:tab w:val="num" w:pos="2160"/>
        </w:tabs>
        <w:ind w:left="2160" w:hanging="180"/>
      </w:pPr>
    </w:lvl>
    <w:lvl w:ilvl="3" w:tplc="E86AB08C" w:tentative="1">
      <w:start w:val="1"/>
      <w:numFmt w:val="decimal"/>
      <w:lvlText w:val="%4."/>
      <w:lvlJc w:val="left"/>
      <w:pPr>
        <w:tabs>
          <w:tab w:val="num" w:pos="2880"/>
        </w:tabs>
        <w:ind w:left="2880" w:hanging="360"/>
      </w:pPr>
    </w:lvl>
    <w:lvl w:ilvl="4" w:tplc="7CC86AF6" w:tentative="1">
      <w:start w:val="1"/>
      <w:numFmt w:val="lowerLetter"/>
      <w:lvlText w:val="%5."/>
      <w:lvlJc w:val="left"/>
      <w:pPr>
        <w:tabs>
          <w:tab w:val="num" w:pos="3600"/>
        </w:tabs>
        <w:ind w:left="3600" w:hanging="360"/>
      </w:pPr>
    </w:lvl>
    <w:lvl w:ilvl="5" w:tplc="DAEE7512" w:tentative="1">
      <w:start w:val="1"/>
      <w:numFmt w:val="lowerRoman"/>
      <w:lvlText w:val="%6."/>
      <w:lvlJc w:val="right"/>
      <w:pPr>
        <w:tabs>
          <w:tab w:val="num" w:pos="4320"/>
        </w:tabs>
        <w:ind w:left="4320" w:hanging="180"/>
      </w:pPr>
    </w:lvl>
    <w:lvl w:ilvl="6" w:tplc="CF163234" w:tentative="1">
      <w:start w:val="1"/>
      <w:numFmt w:val="decimal"/>
      <w:lvlText w:val="%7."/>
      <w:lvlJc w:val="left"/>
      <w:pPr>
        <w:tabs>
          <w:tab w:val="num" w:pos="5040"/>
        </w:tabs>
        <w:ind w:left="5040" w:hanging="360"/>
      </w:pPr>
    </w:lvl>
    <w:lvl w:ilvl="7" w:tplc="3E1C4BC4" w:tentative="1">
      <w:start w:val="1"/>
      <w:numFmt w:val="lowerLetter"/>
      <w:lvlText w:val="%8."/>
      <w:lvlJc w:val="left"/>
      <w:pPr>
        <w:tabs>
          <w:tab w:val="num" w:pos="5760"/>
        </w:tabs>
        <w:ind w:left="5760" w:hanging="360"/>
      </w:pPr>
    </w:lvl>
    <w:lvl w:ilvl="8" w:tplc="34224D02" w:tentative="1">
      <w:start w:val="1"/>
      <w:numFmt w:val="lowerRoman"/>
      <w:lvlText w:val="%9."/>
      <w:lvlJc w:val="right"/>
      <w:pPr>
        <w:tabs>
          <w:tab w:val="num" w:pos="6480"/>
        </w:tabs>
        <w:ind w:left="6480" w:hanging="180"/>
      </w:pPr>
    </w:lvl>
  </w:abstractNum>
  <w:abstractNum w:abstractNumId="21">
    <w:nsid w:val="2C9A56AF"/>
    <w:multiLevelType w:val="multilevel"/>
    <w:tmpl w:val="7876DE4C"/>
    <w:lvl w:ilvl="0">
      <w:start w:val="1"/>
      <w:numFmt w:val="decimal"/>
      <w:lvlRestart w:val="0"/>
      <w:lvlText w:val="%1."/>
      <w:lvlJc w:val="left"/>
      <w:pPr>
        <w:ind w:left="0" w:firstLine="0"/>
      </w:pPr>
      <w:rPr>
        <w:rFonts w:hint="default"/>
        <w:sz w:val="24"/>
        <w:szCs w:val="24"/>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hint="default"/>
        <w:sz w:val="24"/>
        <w:szCs w:val="24"/>
      </w:rPr>
    </w:lvl>
    <w:lvl w:ilvl="3">
      <w:start w:val="1"/>
      <w:numFmt w:val="bullet"/>
      <w:lvlText w:val=""/>
      <w:lvlJc w:val="left"/>
      <w:pPr>
        <w:ind w:left="1701" w:firstLine="0"/>
      </w:pPr>
      <w:rPr>
        <w:rFonts w:ascii="Symbol" w:hAnsi="Symbol" w:cs="Times New Roman" w:hint="default"/>
        <w:sz w:val="22"/>
        <w:szCs w:val="22"/>
      </w:rPr>
    </w:lvl>
    <w:lvl w:ilvl="4">
      <w:start w:val="1"/>
      <w:numFmt w:val="bullet"/>
      <w:lvlText w:val=""/>
      <w:lvlJc w:val="left"/>
      <w:pPr>
        <w:ind w:left="2268" w:firstLine="0"/>
      </w:pPr>
      <w:rPr>
        <w:rFonts w:ascii="Wingdings" w:hAnsi="Wingdings" w:cs="Times New Roman" w:hint="default"/>
        <w:sz w:val="22"/>
      </w:rPr>
    </w:lvl>
    <w:lvl w:ilvl="5">
      <w:start w:val="1"/>
      <w:numFmt w:val="bullet"/>
      <w:lvlText w:val=""/>
      <w:lvlJc w:val="left"/>
      <w:pPr>
        <w:ind w:left="2835" w:firstLine="0"/>
      </w:pPr>
      <w:rPr>
        <w:rFonts w:ascii="Symbol" w:hAnsi="Symbol" w:cs="Symbol" w:hint="default"/>
        <w:sz w:val="22"/>
        <w:szCs w:val="22"/>
      </w:rPr>
    </w:lvl>
    <w:lvl w:ilvl="6">
      <w:start w:val="1"/>
      <w:numFmt w:val="bullet"/>
      <w:lvlText w:val=""/>
      <w:lvlJc w:val="left"/>
      <w:pPr>
        <w:ind w:left="3402" w:firstLine="0"/>
      </w:pPr>
      <w:rPr>
        <w:rFonts w:ascii="Symbol" w:hAnsi="Symbol" w:cs="Symbol" w:hint="default"/>
        <w:sz w:val="22"/>
        <w:szCs w:val="22"/>
      </w:rPr>
    </w:lvl>
    <w:lvl w:ilvl="7">
      <w:start w:val="1"/>
      <w:numFmt w:val="bullet"/>
      <w:lvlText w:val=""/>
      <w:lvlJc w:val="left"/>
      <w:pPr>
        <w:ind w:left="3969" w:firstLine="0"/>
      </w:pPr>
      <w:rPr>
        <w:rFonts w:ascii="Symbol" w:hAnsi="Symbol" w:cs="Symbol" w:hint="default"/>
        <w:sz w:val="22"/>
        <w:szCs w:val="22"/>
      </w:rPr>
    </w:lvl>
    <w:lvl w:ilvl="8">
      <w:start w:val="1"/>
      <w:numFmt w:val="bullet"/>
      <w:lvlText w:val=""/>
      <w:lvlJc w:val="left"/>
      <w:pPr>
        <w:ind w:left="4535" w:firstLine="0"/>
      </w:pPr>
      <w:rPr>
        <w:rFonts w:ascii="Symbol" w:hAnsi="Symbol" w:cs="Symbol" w:hint="default"/>
        <w:sz w:val="22"/>
        <w:szCs w:val="22"/>
      </w:rPr>
    </w:lvl>
  </w:abstractNum>
  <w:abstractNum w:abstractNumId="22">
    <w:nsid w:val="35E311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40233E35"/>
    <w:multiLevelType w:val="multilevel"/>
    <w:tmpl w:val="BE6CBF2E"/>
    <w:lvl w:ilvl="0">
      <w:start w:val="1"/>
      <w:numFmt w:val="decimal"/>
      <w:lvlText w:val="%1."/>
      <w:lvlJc w:val="left"/>
      <w:pPr>
        <w:ind w:left="0" w:firstLine="0"/>
      </w:pPr>
      <w:rPr>
        <w:rFonts w:ascii="Arial" w:hAnsi="Arial" w:cs="Arabic Typesetting" w:hint="default"/>
        <w:b w:val="0"/>
        <w:bCs w:val="0"/>
        <w:i w:val="0"/>
        <w:iCs w:val="0"/>
        <w:sz w:val="22"/>
        <w:szCs w:val="36"/>
      </w:rPr>
    </w:lvl>
    <w:lvl w:ilvl="1">
      <w:start w:val="1"/>
      <w:numFmt w:val="arabicAbjad"/>
      <w:lvlText w:val="(%2)"/>
      <w:lvlJc w:val="left"/>
      <w:pPr>
        <w:ind w:left="567" w:firstLine="0"/>
      </w:pPr>
      <w:rPr>
        <w:rFonts w:ascii="Arial" w:hAnsi="Arial" w:cs="Arabic Typesetting" w:hint="default"/>
        <w:sz w:val="22"/>
        <w:szCs w:val="36"/>
      </w:rPr>
    </w:lvl>
    <w:lvl w:ilvl="2">
      <w:start w:val="1"/>
      <w:numFmt w:val="decimal"/>
      <w:lvlText w:val="&quot;%3&quot;"/>
      <w:lvlJc w:val="right"/>
      <w:pPr>
        <w:ind w:left="1701" w:hanging="283"/>
      </w:pPr>
      <w:rPr>
        <w:rFonts w:hint="default"/>
      </w:rPr>
    </w:lvl>
    <w:lvl w:ilvl="3">
      <w:start w:val="1"/>
      <w:numFmt w:val="decimal"/>
      <w:lvlText w:val="(%4)"/>
      <w:lvlJc w:val="left"/>
      <w:pPr>
        <w:ind w:left="1701" w:firstLine="0"/>
      </w:pPr>
      <w:rPr>
        <w:rFonts w:hint="default"/>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abstractNum w:abstractNumId="2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457F56EA"/>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26">
    <w:nsid w:val="473342FA"/>
    <w:multiLevelType w:val="multilevel"/>
    <w:tmpl w:val="E5A488B8"/>
    <w:lvl w:ilvl="0">
      <w:start w:val="1"/>
      <w:numFmt w:val="decimal"/>
      <w:lvlRestart w:val="0"/>
      <w:lvlText w:val="%1."/>
      <w:lvlJc w:val="left"/>
      <w:pPr>
        <w:ind w:left="0" w:firstLine="0"/>
      </w:pPr>
      <w:rPr>
        <w:rFonts w:ascii="Arabic Typesetting" w:hAnsi="Arabic Typesetting" w:cs="Arabic Typesetting" w:hint="default"/>
        <w:sz w:val="36"/>
        <w:szCs w:val="36"/>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27">
    <w:nsid w:val="47BB1587"/>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nsid w:val="4CD25451"/>
    <w:multiLevelType w:val="singleLevel"/>
    <w:tmpl w:val="30D0E6A2"/>
    <w:lvl w:ilvl="0">
      <w:start w:val="1"/>
      <w:numFmt w:val="decimal"/>
      <w:lvlText w:val="&quot;%1&quot;"/>
      <w:lvlJc w:val="left"/>
      <w:pPr>
        <w:ind w:left="927" w:hanging="360"/>
      </w:pPr>
      <w:rPr>
        <w:rFonts w:hint="default"/>
        <w:sz w:val="36"/>
      </w:rPr>
    </w:lvl>
  </w:abstractNum>
  <w:abstractNum w:abstractNumId="29">
    <w:nsid w:val="59F135DC"/>
    <w:multiLevelType w:val="multilevel"/>
    <w:tmpl w:val="7876DE4C"/>
    <w:lvl w:ilvl="0">
      <w:start w:val="1"/>
      <w:numFmt w:val="decimal"/>
      <w:lvlRestart w:val="0"/>
      <w:lvlText w:val="%1."/>
      <w:lvlJc w:val="left"/>
      <w:pPr>
        <w:ind w:left="0" w:firstLine="0"/>
      </w:pPr>
      <w:rPr>
        <w:rFonts w:hint="default"/>
        <w:sz w:val="24"/>
        <w:szCs w:val="24"/>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hint="default"/>
        <w:sz w:val="24"/>
        <w:szCs w:val="24"/>
      </w:rPr>
    </w:lvl>
    <w:lvl w:ilvl="3">
      <w:start w:val="1"/>
      <w:numFmt w:val="bullet"/>
      <w:lvlText w:val=""/>
      <w:lvlJc w:val="left"/>
      <w:pPr>
        <w:ind w:left="1701" w:firstLine="0"/>
      </w:pPr>
      <w:rPr>
        <w:rFonts w:ascii="Symbol" w:hAnsi="Symbol" w:cs="Times New Roman" w:hint="default"/>
        <w:sz w:val="22"/>
        <w:szCs w:val="22"/>
      </w:rPr>
    </w:lvl>
    <w:lvl w:ilvl="4">
      <w:start w:val="1"/>
      <w:numFmt w:val="bullet"/>
      <w:lvlText w:val=""/>
      <w:lvlJc w:val="left"/>
      <w:pPr>
        <w:ind w:left="2268" w:firstLine="0"/>
      </w:pPr>
      <w:rPr>
        <w:rFonts w:ascii="Wingdings" w:hAnsi="Wingdings" w:cs="Times New Roman" w:hint="default"/>
        <w:sz w:val="22"/>
      </w:rPr>
    </w:lvl>
    <w:lvl w:ilvl="5">
      <w:start w:val="1"/>
      <w:numFmt w:val="bullet"/>
      <w:lvlText w:val=""/>
      <w:lvlJc w:val="left"/>
      <w:pPr>
        <w:ind w:left="2835" w:firstLine="0"/>
      </w:pPr>
      <w:rPr>
        <w:rFonts w:ascii="Symbol" w:hAnsi="Symbol" w:cs="Symbol" w:hint="default"/>
        <w:sz w:val="22"/>
        <w:szCs w:val="22"/>
      </w:rPr>
    </w:lvl>
    <w:lvl w:ilvl="6">
      <w:start w:val="1"/>
      <w:numFmt w:val="bullet"/>
      <w:lvlText w:val=""/>
      <w:lvlJc w:val="left"/>
      <w:pPr>
        <w:ind w:left="3402" w:firstLine="0"/>
      </w:pPr>
      <w:rPr>
        <w:rFonts w:ascii="Symbol" w:hAnsi="Symbol" w:cs="Symbol" w:hint="default"/>
        <w:sz w:val="22"/>
        <w:szCs w:val="22"/>
      </w:rPr>
    </w:lvl>
    <w:lvl w:ilvl="7">
      <w:start w:val="1"/>
      <w:numFmt w:val="bullet"/>
      <w:lvlText w:val=""/>
      <w:lvlJc w:val="left"/>
      <w:pPr>
        <w:ind w:left="3969" w:firstLine="0"/>
      </w:pPr>
      <w:rPr>
        <w:rFonts w:ascii="Symbol" w:hAnsi="Symbol" w:cs="Symbol" w:hint="default"/>
        <w:sz w:val="22"/>
        <w:szCs w:val="22"/>
      </w:rPr>
    </w:lvl>
    <w:lvl w:ilvl="8">
      <w:start w:val="1"/>
      <w:numFmt w:val="bullet"/>
      <w:lvlText w:val=""/>
      <w:lvlJc w:val="left"/>
      <w:pPr>
        <w:ind w:left="4535" w:firstLine="0"/>
      </w:pPr>
      <w:rPr>
        <w:rFonts w:ascii="Symbol" w:hAnsi="Symbol" w:cs="Symbol" w:hint="default"/>
        <w:sz w:val="22"/>
        <w:szCs w:val="22"/>
      </w:rPr>
    </w:lvl>
  </w:abstractNum>
  <w:abstractNum w:abstractNumId="30">
    <w:nsid w:val="5C950DE4"/>
    <w:multiLevelType w:val="multilevel"/>
    <w:tmpl w:val="87761C82"/>
    <w:lvl w:ilvl="0">
      <w:start w:val="1"/>
      <w:numFmt w:val="decimal"/>
      <w:pStyle w:val="indent1"/>
      <w:lvlText w:val="&quot;%1&quot;"/>
      <w:lvlJc w:val="left"/>
      <w:pPr>
        <w:tabs>
          <w:tab w:val="num" w:pos="567"/>
        </w:tabs>
        <w:ind w:left="567" w:firstLine="0"/>
      </w:pPr>
      <w:rPr>
        <w:rFonts w:ascii="Arabic Typesetting" w:hAnsi="Arabic Typesetting" w:cs="Arabic Typesetting" w:hint="default"/>
        <w:sz w:val="36"/>
        <w:szCs w:val="36"/>
      </w:rPr>
    </w:lvl>
    <w:lvl w:ilvl="1">
      <w:start w:val="1"/>
      <w:numFmt w:val="arabicAbjad"/>
      <w:lvlText w:val="(%2)"/>
      <w:lvlJc w:val="left"/>
      <w:pPr>
        <w:tabs>
          <w:tab w:val="num" w:pos="1134"/>
        </w:tabs>
        <w:ind w:left="1134" w:firstLine="0"/>
      </w:pPr>
      <w:rPr>
        <w:rFonts w:ascii="Arabic Typesetting" w:hAnsi="Arabic Typesetting" w:cs="Arabic Typesetting" w:hint="default"/>
        <w:sz w:val="36"/>
        <w:szCs w:val="36"/>
      </w:rPr>
    </w:lvl>
    <w:lvl w:ilvl="2">
      <w:start w:val="1"/>
      <w:numFmt w:val="bullet"/>
      <w:lvlText w:val=""/>
      <w:lvlJc w:val="left"/>
      <w:pPr>
        <w:tabs>
          <w:tab w:val="num" w:pos="1701"/>
        </w:tabs>
        <w:ind w:left="1701" w:firstLine="0"/>
      </w:pPr>
      <w:rPr>
        <w:rFonts w:ascii="Symbol" w:hAnsi="Symbol" w:cs="Symbol" w:hint="default"/>
        <w:sz w:val="24"/>
        <w:szCs w:val="24"/>
      </w:rPr>
    </w:lvl>
    <w:lvl w:ilvl="3">
      <w:start w:val="1"/>
      <w:numFmt w:val="bullet"/>
      <w:lvlText w:val="○"/>
      <w:lvlJc w:val="left"/>
      <w:pPr>
        <w:tabs>
          <w:tab w:val="num" w:pos="2268"/>
        </w:tabs>
        <w:ind w:left="2268" w:firstLine="0"/>
      </w:pPr>
      <w:rPr>
        <w:rFonts w:ascii="Courier New" w:hAnsi="Courier New" w:cs="Courier New" w:hint="default"/>
        <w:sz w:val="24"/>
        <w:szCs w:val="24"/>
      </w:rPr>
    </w:lvl>
    <w:lvl w:ilvl="4">
      <w:start w:val="1"/>
      <w:numFmt w:val="bullet"/>
      <w:lvlText w:val=""/>
      <w:lvlJc w:val="left"/>
      <w:pPr>
        <w:tabs>
          <w:tab w:val="num" w:pos="2835"/>
        </w:tabs>
        <w:ind w:left="2835" w:firstLine="0"/>
      </w:pPr>
      <w:rPr>
        <w:rFonts w:ascii="Wingdings" w:hAnsi="Wingdings" w:cs="Wingdings" w:hint="default"/>
        <w:sz w:val="24"/>
        <w:szCs w:val="24"/>
      </w:rPr>
    </w:lvl>
    <w:lvl w:ilvl="5">
      <w:start w:val="1"/>
      <w:numFmt w:val="none"/>
      <w:lvlText w:val="%6"/>
      <w:lvlJc w:val="left"/>
      <w:pPr>
        <w:tabs>
          <w:tab w:val="num" w:pos="3402"/>
        </w:tabs>
        <w:ind w:left="3402" w:firstLine="0"/>
      </w:pPr>
      <w:rPr>
        <w:rFonts w:hint="default"/>
      </w:rPr>
    </w:lvl>
    <w:lvl w:ilvl="6">
      <w:start w:val="1"/>
      <w:numFmt w:val="none"/>
      <w:lvlText w:val=""/>
      <w:lvlJc w:val="left"/>
      <w:pPr>
        <w:tabs>
          <w:tab w:val="num" w:pos="3969"/>
        </w:tabs>
        <w:ind w:left="3969" w:firstLine="0"/>
      </w:pPr>
      <w:rPr>
        <w:rFonts w:hint="default"/>
      </w:rPr>
    </w:lvl>
    <w:lvl w:ilvl="7">
      <w:start w:val="1"/>
      <w:numFmt w:val="none"/>
      <w:lvlText w:val=""/>
      <w:lvlJc w:val="left"/>
      <w:pPr>
        <w:tabs>
          <w:tab w:val="num" w:pos="4536"/>
        </w:tabs>
        <w:ind w:left="4536" w:firstLine="0"/>
      </w:pPr>
      <w:rPr>
        <w:rFonts w:hint="default"/>
      </w:rPr>
    </w:lvl>
    <w:lvl w:ilvl="8">
      <w:start w:val="1"/>
      <w:numFmt w:val="none"/>
      <w:lvlText w:val=""/>
      <w:lvlJc w:val="left"/>
      <w:pPr>
        <w:tabs>
          <w:tab w:val="num" w:pos="5103"/>
        </w:tabs>
        <w:ind w:left="5103" w:firstLine="0"/>
      </w:pPr>
      <w:rPr>
        <w:rFonts w:hint="default"/>
      </w:rPr>
    </w:lvl>
  </w:abstractNum>
  <w:abstractNum w:abstractNumId="31">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5F43518D"/>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33">
    <w:nsid w:val="61F82648"/>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34">
    <w:nsid w:val="667151A6"/>
    <w:multiLevelType w:val="multilevel"/>
    <w:tmpl w:val="E5A488B8"/>
    <w:lvl w:ilvl="0">
      <w:start w:val="1"/>
      <w:numFmt w:val="decimal"/>
      <w:lvlRestart w:val="0"/>
      <w:lvlText w:val="%1."/>
      <w:lvlJc w:val="left"/>
      <w:pPr>
        <w:ind w:left="0" w:firstLine="0"/>
      </w:pPr>
      <w:rPr>
        <w:rFonts w:ascii="Arabic Typesetting" w:hAnsi="Arabic Typesetting" w:cs="Arabic Typesetting" w:hint="default"/>
        <w:sz w:val="36"/>
        <w:szCs w:val="36"/>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35">
    <w:nsid w:val="67637C8B"/>
    <w:multiLevelType w:val="hybridMultilevel"/>
    <w:tmpl w:val="BD7A977A"/>
    <w:lvl w:ilvl="0" w:tplc="8AF68AA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E07A3846" w:tentative="1">
      <w:start w:val="1"/>
      <w:numFmt w:val="lowerLetter"/>
      <w:lvlText w:val="%2."/>
      <w:lvlJc w:val="left"/>
      <w:pPr>
        <w:tabs>
          <w:tab w:val="num" w:pos="1440"/>
        </w:tabs>
        <w:ind w:left="1440" w:hanging="360"/>
      </w:pPr>
    </w:lvl>
    <w:lvl w:ilvl="2" w:tplc="38C89D9A" w:tentative="1">
      <w:start w:val="1"/>
      <w:numFmt w:val="lowerRoman"/>
      <w:lvlText w:val="%3."/>
      <w:lvlJc w:val="right"/>
      <w:pPr>
        <w:tabs>
          <w:tab w:val="num" w:pos="2160"/>
        </w:tabs>
        <w:ind w:left="2160" w:hanging="180"/>
      </w:pPr>
    </w:lvl>
    <w:lvl w:ilvl="3" w:tplc="83B06CF6" w:tentative="1">
      <w:start w:val="1"/>
      <w:numFmt w:val="decimal"/>
      <w:lvlText w:val="%4."/>
      <w:lvlJc w:val="left"/>
      <w:pPr>
        <w:tabs>
          <w:tab w:val="num" w:pos="2880"/>
        </w:tabs>
        <w:ind w:left="2880" w:hanging="360"/>
      </w:pPr>
    </w:lvl>
    <w:lvl w:ilvl="4" w:tplc="B92E9DC2" w:tentative="1">
      <w:start w:val="1"/>
      <w:numFmt w:val="lowerLetter"/>
      <w:lvlText w:val="%5."/>
      <w:lvlJc w:val="left"/>
      <w:pPr>
        <w:tabs>
          <w:tab w:val="num" w:pos="3600"/>
        </w:tabs>
        <w:ind w:left="3600" w:hanging="360"/>
      </w:pPr>
    </w:lvl>
    <w:lvl w:ilvl="5" w:tplc="BE42960A" w:tentative="1">
      <w:start w:val="1"/>
      <w:numFmt w:val="lowerRoman"/>
      <w:lvlText w:val="%6."/>
      <w:lvlJc w:val="right"/>
      <w:pPr>
        <w:tabs>
          <w:tab w:val="num" w:pos="4320"/>
        </w:tabs>
        <w:ind w:left="4320" w:hanging="180"/>
      </w:pPr>
    </w:lvl>
    <w:lvl w:ilvl="6" w:tplc="9E3E2320" w:tentative="1">
      <w:start w:val="1"/>
      <w:numFmt w:val="decimal"/>
      <w:lvlText w:val="%7."/>
      <w:lvlJc w:val="left"/>
      <w:pPr>
        <w:tabs>
          <w:tab w:val="num" w:pos="5040"/>
        </w:tabs>
        <w:ind w:left="5040" w:hanging="360"/>
      </w:pPr>
    </w:lvl>
    <w:lvl w:ilvl="7" w:tplc="CC7E8ED0" w:tentative="1">
      <w:start w:val="1"/>
      <w:numFmt w:val="lowerLetter"/>
      <w:lvlText w:val="%8."/>
      <w:lvlJc w:val="left"/>
      <w:pPr>
        <w:tabs>
          <w:tab w:val="num" w:pos="5760"/>
        </w:tabs>
        <w:ind w:left="5760" w:hanging="360"/>
      </w:pPr>
    </w:lvl>
    <w:lvl w:ilvl="8" w:tplc="4822CA3C" w:tentative="1">
      <w:start w:val="1"/>
      <w:numFmt w:val="lowerRoman"/>
      <w:lvlText w:val="%9."/>
      <w:lvlJc w:val="right"/>
      <w:pPr>
        <w:tabs>
          <w:tab w:val="num" w:pos="6480"/>
        </w:tabs>
        <w:ind w:left="6480" w:hanging="180"/>
      </w:pPr>
    </w:lvl>
  </w:abstractNum>
  <w:abstractNum w:abstractNumId="36">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7">
    <w:nsid w:val="7AEF7B0A"/>
    <w:multiLevelType w:val="hybridMultilevel"/>
    <w:tmpl w:val="EF2C11D2"/>
    <w:lvl w:ilvl="0" w:tplc="A4444496">
      <w:start w:val="1"/>
      <w:numFmt w:val="decimal"/>
      <w:pStyle w:val="ListNumber"/>
      <w:lvlText w:val="03.%1."/>
      <w:lvlJc w:val="left"/>
      <w:pPr>
        <w:ind w:left="360" w:hanging="360"/>
      </w:pPr>
      <w:rPr>
        <w:rFonts w:ascii="Arabic Typesetting" w:hAnsi="Arabic Typesetting" w:cs="Arabic Typesetting" w:hint="default"/>
        <w:sz w:val="36"/>
        <w:szCs w:val="36"/>
      </w:rPr>
    </w:lvl>
    <w:lvl w:ilvl="1" w:tplc="B1CA37D6">
      <w:start w:val="1"/>
      <w:numFmt w:val="lowerLetter"/>
      <w:lvlText w:val="%2."/>
      <w:lvlJc w:val="left"/>
      <w:pPr>
        <w:tabs>
          <w:tab w:val="num" w:pos="1440"/>
        </w:tabs>
        <w:ind w:left="1440" w:hanging="360"/>
      </w:pPr>
    </w:lvl>
    <w:lvl w:ilvl="2" w:tplc="6CE61DDE" w:tentative="1">
      <w:start w:val="1"/>
      <w:numFmt w:val="lowerRoman"/>
      <w:lvlText w:val="%3."/>
      <w:lvlJc w:val="right"/>
      <w:pPr>
        <w:tabs>
          <w:tab w:val="num" w:pos="2160"/>
        </w:tabs>
        <w:ind w:left="2160" w:hanging="180"/>
      </w:pPr>
    </w:lvl>
    <w:lvl w:ilvl="3" w:tplc="0FAE00CC" w:tentative="1">
      <w:start w:val="1"/>
      <w:numFmt w:val="decimal"/>
      <w:lvlText w:val="%4."/>
      <w:lvlJc w:val="left"/>
      <w:pPr>
        <w:tabs>
          <w:tab w:val="num" w:pos="2880"/>
        </w:tabs>
        <w:ind w:left="2880" w:hanging="360"/>
      </w:pPr>
    </w:lvl>
    <w:lvl w:ilvl="4" w:tplc="1330996E" w:tentative="1">
      <w:start w:val="1"/>
      <w:numFmt w:val="lowerLetter"/>
      <w:lvlText w:val="%5."/>
      <w:lvlJc w:val="left"/>
      <w:pPr>
        <w:tabs>
          <w:tab w:val="num" w:pos="3600"/>
        </w:tabs>
        <w:ind w:left="3600" w:hanging="360"/>
      </w:pPr>
    </w:lvl>
    <w:lvl w:ilvl="5" w:tplc="84842D2A" w:tentative="1">
      <w:start w:val="1"/>
      <w:numFmt w:val="lowerRoman"/>
      <w:lvlText w:val="%6."/>
      <w:lvlJc w:val="right"/>
      <w:pPr>
        <w:tabs>
          <w:tab w:val="num" w:pos="4320"/>
        </w:tabs>
        <w:ind w:left="4320" w:hanging="180"/>
      </w:pPr>
    </w:lvl>
    <w:lvl w:ilvl="6" w:tplc="ED1CEF64" w:tentative="1">
      <w:start w:val="1"/>
      <w:numFmt w:val="decimal"/>
      <w:lvlText w:val="%7."/>
      <w:lvlJc w:val="left"/>
      <w:pPr>
        <w:tabs>
          <w:tab w:val="num" w:pos="5040"/>
        </w:tabs>
        <w:ind w:left="5040" w:hanging="360"/>
      </w:pPr>
    </w:lvl>
    <w:lvl w:ilvl="7" w:tplc="51E8A99E" w:tentative="1">
      <w:start w:val="1"/>
      <w:numFmt w:val="lowerLetter"/>
      <w:lvlText w:val="%8."/>
      <w:lvlJc w:val="left"/>
      <w:pPr>
        <w:tabs>
          <w:tab w:val="num" w:pos="5760"/>
        </w:tabs>
        <w:ind w:left="5760" w:hanging="360"/>
      </w:pPr>
    </w:lvl>
    <w:lvl w:ilvl="8" w:tplc="B07277D4" w:tentative="1">
      <w:start w:val="1"/>
      <w:numFmt w:val="lowerRoman"/>
      <w:lvlText w:val="%9."/>
      <w:lvlJc w:val="right"/>
      <w:pPr>
        <w:tabs>
          <w:tab w:val="num" w:pos="6480"/>
        </w:tabs>
        <w:ind w:left="6480" w:hanging="180"/>
      </w:pPr>
    </w:lvl>
  </w:abstractNum>
  <w:abstractNum w:abstractNumId="38">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5"/>
  </w:num>
  <w:num w:numId="2">
    <w:abstractNumId w:val="24"/>
  </w:num>
  <w:num w:numId="3">
    <w:abstractNumId w:val="14"/>
  </w:num>
  <w:num w:numId="4">
    <w:abstractNumId w:val="36"/>
  </w:num>
  <w:num w:numId="5">
    <w:abstractNumId w:val="8"/>
  </w:num>
  <w:num w:numId="6">
    <w:abstractNumId w:val="37"/>
  </w:num>
  <w:num w:numId="7">
    <w:abstractNumId w:val="20"/>
  </w:num>
  <w:num w:numId="8">
    <w:abstractNumId w:val="35"/>
  </w:num>
  <w:num w:numId="9">
    <w:abstractNumId w:val="31"/>
  </w:num>
  <w:num w:numId="10">
    <w:abstractNumId w:val="38"/>
  </w:num>
  <w:num w:numId="11">
    <w:abstractNumId w:val="19"/>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23"/>
  </w:num>
  <w:num w:numId="22">
    <w:abstractNumId w:val="23"/>
  </w:num>
  <w:num w:numId="23">
    <w:abstractNumId w:val="12"/>
  </w:num>
  <w:num w:numId="24">
    <w:abstractNumId w:val="11"/>
  </w:num>
  <w:num w:numId="25">
    <w:abstractNumId w:val="11"/>
  </w:num>
  <w:num w:numId="26">
    <w:abstractNumId w:val="11"/>
  </w:num>
  <w:num w:numId="27">
    <w:abstractNumId w:val="11"/>
  </w:num>
  <w:num w:numId="28">
    <w:abstractNumId w:val="17"/>
  </w:num>
  <w:num w:numId="29">
    <w:abstractNumId w:val="11"/>
  </w:num>
  <w:num w:numId="30">
    <w:abstractNumId w:val="29"/>
  </w:num>
  <w:num w:numId="31">
    <w:abstractNumId w:val="21"/>
  </w:num>
  <w:num w:numId="32">
    <w:abstractNumId w:val="26"/>
  </w:num>
  <w:num w:numId="33">
    <w:abstractNumId w:val="34"/>
  </w:num>
  <w:num w:numId="34">
    <w:abstractNumId w:val="13"/>
  </w:num>
  <w:num w:numId="35">
    <w:abstractNumId w:val="33"/>
  </w:num>
  <w:num w:numId="36">
    <w:abstractNumId w:val="25"/>
  </w:num>
  <w:num w:numId="37">
    <w:abstractNumId w:val="32"/>
  </w:num>
  <w:num w:numId="38">
    <w:abstractNumId w:val="16"/>
  </w:num>
  <w:num w:numId="39">
    <w:abstractNumId w:val="28"/>
  </w:num>
  <w:num w:numId="40">
    <w:abstractNumId w:val="27"/>
  </w:num>
  <w:num w:numId="41">
    <w:abstractNumId w:val="18"/>
  </w:num>
  <w:num w:numId="42">
    <w:abstractNumId w:val="10"/>
  </w:num>
  <w:num w:numId="43">
    <w:abstractNumId w:val="22"/>
  </w:num>
  <w:num w:numId="4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stylePaneSortMethod w:val="000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EFD"/>
    <w:rsid w:val="00002CBE"/>
    <w:rsid w:val="00003232"/>
    <w:rsid w:val="000033DA"/>
    <w:rsid w:val="00004AF1"/>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3FB"/>
    <w:rsid w:val="0002476F"/>
    <w:rsid w:val="00024E17"/>
    <w:rsid w:val="000258DB"/>
    <w:rsid w:val="000259E5"/>
    <w:rsid w:val="00031B2C"/>
    <w:rsid w:val="0003371F"/>
    <w:rsid w:val="00033D2C"/>
    <w:rsid w:val="00035CE8"/>
    <w:rsid w:val="00036041"/>
    <w:rsid w:val="00036A3F"/>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E03"/>
    <w:rsid w:val="00061FF5"/>
    <w:rsid w:val="00062502"/>
    <w:rsid w:val="00063C91"/>
    <w:rsid w:val="000640E7"/>
    <w:rsid w:val="00066B43"/>
    <w:rsid w:val="00066DC7"/>
    <w:rsid w:val="0006794A"/>
    <w:rsid w:val="00067F31"/>
    <w:rsid w:val="00071138"/>
    <w:rsid w:val="00073402"/>
    <w:rsid w:val="00075745"/>
    <w:rsid w:val="00075A04"/>
    <w:rsid w:val="00075D39"/>
    <w:rsid w:val="000760C3"/>
    <w:rsid w:val="000763A4"/>
    <w:rsid w:val="00076901"/>
    <w:rsid w:val="0008237C"/>
    <w:rsid w:val="000833C3"/>
    <w:rsid w:val="0008421F"/>
    <w:rsid w:val="0008451C"/>
    <w:rsid w:val="00085A0B"/>
    <w:rsid w:val="000863B7"/>
    <w:rsid w:val="00086CB9"/>
    <w:rsid w:val="00087DB6"/>
    <w:rsid w:val="00090139"/>
    <w:rsid w:val="0009024C"/>
    <w:rsid w:val="00090ADD"/>
    <w:rsid w:val="000913C0"/>
    <w:rsid w:val="00091F52"/>
    <w:rsid w:val="00092982"/>
    <w:rsid w:val="00092DD6"/>
    <w:rsid w:val="00094C85"/>
    <w:rsid w:val="00094D7E"/>
    <w:rsid w:val="0009517B"/>
    <w:rsid w:val="0009577C"/>
    <w:rsid w:val="00095AE2"/>
    <w:rsid w:val="00095EB1"/>
    <w:rsid w:val="000962DF"/>
    <w:rsid w:val="0009661E"/>
    <w:rsid w:val="000A12BC"/>
    <w:rsid w:val="000A1306"/>
    <w:rsid w:val="000A1521"/>
    <w:rsid w:val="000A2FC1"/>
    <w:rsid w:val="000A3A57"/>
    <w:rsid w:val="000A53C5"/>
    <w:rsid w:val="000A5408"/>
    <w:rsid w:val="000A6510"/>
    <w:rsid w:val="000A6D68"/>
    <w:rsid w:val="000A7CF7"/>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D7E81"/>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284A"/>
    <w:rsid w:val="00102919"/>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8E9"/>
    <w:rsid w:val="00121AA0"/>
    <w:rsid w:val="00121FE6"/>
    <w:rsid w:val="00123F16"/>
    <w:rsid w:val="0012405D"/>
    <w:rsid w:val="001252B1"/>
    <w:rsid w:val="00126897"/>
    <w:rsid w:val="0012696D"/>
    <w:rsid w:val="00130E12"/>
    <w:rsid w:val="00130FC9"/>
    <w:rsid w:val="001310EE"/>
    <w:rsid w:val="0013191A"/>
    <w:rsid w:val="00131E8F"/>
    <w:rsid w:val="00134BF4"/>
    <w:rsid w:val="00135C24"/>
    <w:rsid w:val="00136389"/>
    <w:rsid w:val="00136A1A"/>
    <w:rsid w:val="00136A96"/>
    <w:rsid w:val="001376B6"/>
    <w:rsid w:val="00140A35"/>
    <w:rsid w:val="0014111A"/>
    <w:rsid w:val="00142166"/>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1621"/>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38"/>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2AC8"/>
    <w:rsid w:val="001A3BE6"/>
    <w:rsid w:val="001A41A1"/>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C75A9"/>
    <w:rsid w:val="001D0474"/>
    <w:rsid w:val="001D141D"/>
    <w:rsid w:val="001D1EBD"/>
    <w:rsid w:val="001D2184"/>
    <w:rsid w:val="001D24F3"/>
    <w:rsid w:val="001D2678"/>
    <w:rsid w:val="001D2DC4"/>
    <w:rsid w:val="001D6A48"/>
    <w:rsid w:val="001E1043"/>
    <w:rsid w:val="001E10E1"/>
    <w:rsid w:val="001E175F"/>
    <w:rsid w:val="001E19F7"/>
    <w:rsid w:val="001E2669"/>
    <w:rsid w:val="001E3BAF"/>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E3B"/>
    <w:rsid w:val="001F6F36"/>
    <w:rsid w:val="001F76FD"/>
    <w:rsid w:val="002004C0"/>
    <w:rsid w:val="002012F2"/>
    <w:rsid w:val="002014D7"/>
    <w:rsid w:val="00202F07"/>
    <w:rsid w:val="00203030"/>
    <w:rsid w:val="00203D45"/>
    <w:rsid w:val="00204133"/>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17DF4"/>
    <w:rsid w:val="00220227"/>
    <w:rsid w:val="0022176B"/>
    <w:rsid w:val="00222760"/>
    <w:rsid w:val="00222782"/>
    <w:rsid w:val="0022360A"/>
    <w:rsid w:val="002269E0"/>
    <w:rsid w:val="00226B82"/>
    <w:rsid w:val="00227103"/>
    <w:rsid w:val="00230249"/>
    <w:rsid w:val="0023068C"/>
    <w:rsid w:val="00230D5F"/>
    <w:rsid w:val="00231BE3"/>
    <w:rsid w:val="00232C51"/>
    <w:rsid w:val="00233414"/>
    <w:rsid w:val="00233D69"/>
    <w:rsid w:val="00234E82"/>
    <w:rsid w:val="00235C9D"/>
    <w:rsid w:val="00235DAE"/>
    <w:rsid w:val="0023693F"/>
    <w:rsid w:val="002412D4"/>
    <w:rsid w:val="0024220D"/>
    <w:rsid w:val="00242AD1"/>
    <w:rsid w:val="00242BD3"/>
    <w:rsid w:val="00242C02"/>
    <w:rsid w:val="00243155"/>
    <w:rsid w:val="0024631B"/>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6F13"/>
    <w:rsid w:val="0026749A"/>
    <w:rsid w:val="00270E72"/>
    <w:rsid w:val="0027167E"/>
    <w:rsid w:val="00271F24"/>
    <w:rsid w:val="00272503"/>
    <w:rsid w:val="00272F3A"/>
    <w:rsid w:val="002736FD"/>
    <w:rsid w:val="00273941"/>
    <w:rsid w:val="00273D91"/>
    <w:rsid w:val="002743E2"/>
    <w:rsid w:val="0027447E"/>
    <w:rsid w:val="00274C95"/>
    <w:rsid w:val="0027520A"/>
    <w:rsid w:val="00275419"/>
    <w:rsid w:val="00275A2D"/>
    <w:rsid w:val="0027655E"/>
    <w:rsid w:val="00276B93"/>
    <w:rsid w:val="00276C4C"/>
    <w:rsid w:val="002772A5"/>
    <w:rsid w:val="002806F8"/>
    <w:rsid w:val="002810B5"/>
    <w:rsid w:val="00281B81"/>
    <w:rsid w:val="00281F4F"/>
    <w:rsid w:val="00286744"/>
    <w:rsid w:val="002909B9"/>
    <w:rsid w:val="00292CEE"/>
    <w:rsid w:val="00292D22"/>
    <w:rsid w:val="0029470D"/>
    <w:rsid w:val="00297B80"/>
    <w:rsid w:val="002A076C"/>
    <w:rsid w:val="002A0B33"/>
    <w:rsid w:val="002A1059"/>
    <w:rsid w:val="002A1407"/>
    <w:rsid w:val="002A3C9D"/>
    <w:rsid w:val="002A5403"/>
    <w:rsid w:val="002A6C9F"/>
    <w:rsid w:val="002A77F3"/>
    <w:rsid w:val="002B14F0"/>
    <w:rsid w:val="002B17FD"/>
    <w:rsid w:val="002B1F0F"/>
    <w:rsid w:val="002B53D3"/>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810"/>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0C06"/>
    <w:rsid w:val="00311453"/>
    <w:rsid w:val="003114C9"/>
    <w:rsid w:val="0031229D"/>
    <w:rsid w:val="003132DE"/>
    <w:rsid w:val="00314E12"/>
    <w:rsid w:val="003166A5"/>
    <w:rsid w:val="00316C8C"/>
    <w:rsid w:val="003174C2"/>
    <w:rsid w:val="00317CE4"/>
    <w:rsid w:val="00320DF4"/>
    <w:rsid w:val="00321918"/>
    <w:rsid w:val="003219A9"/>
    <w:rsid w:val="00321B00"/>
    <w:rsid w:val="00321C54"/>
    <w:rsid w:val="00321CC6"/>
    <w:rsid w:val="00321DCD"/>
    <w:rsid w:val="0032261F"/>
    <w:rsid w:val="003237A2"/>
    <w:rsid w:val="00324729"/>
    <w:rsid w:val="00325C8B"/>
    <w:rsid w:val="00326C08"/>
    <w:rsid w:val="00327011"/>
    <w:rsid w:val="00334127"/>
    <w:rsid w:val="00335CA6"/>
    <w:rsid w:val="003365F0"/>
    <w:rsid w:val="00336C50"/>
    <w:rsid w:val="00337265"/>
    <w:rsid w:val="00337388"/>
    <w:rsid w:val="0034007D"/>
    <w:rsid w:val="0034030D"/>
    <w:rsid w:val="00343339"/>
    <w:rsid w:val="003433E5"/>
    <w:rsid w:val="00344082"/>
    <w:rsid w:val="0034582C"/>
    <w:rsid w:val="00345916"/>
    <w:rsid w:val="00345CAC"/>
    <w:rsid w:val="0034789E"/>
    <w:rsid w:val="003501DA"/>
    <w:rsid w:val="003503E2"/>
    <w:rsid w:val="00351DC1"/>
    <w:rsid w:val="003534EE"/>
    <w:rsid w:val="003569C2"/>
    <w:rsid w:val="003600A2"/>
    <w:rsid w:val="003612D8"/>
    <w:rsid w:val="003637B6"/>
    <w:rsid w:val="00363F89"/>
    <w:rsid w:val="00363FB0"/>
    <w:rsid w:val="003646D6"/>
    <w:rsid w:val="00364FC6"/>
    <w:rsid w:val="0036541D"/>
    <w:rsid w:val="00370504"/>
    <w:rsid w:val="00371814"/>
    <w:rsid w:val="00372BAE"/>
    <w:rsid w:val="00372EE9"/>
    <w:rsid w:val="0037358C"/>
    <w:rsid w:val="00373F07"/>
    <w:rsid w:val="00374A60"/>
    <w:rsid w:val="00375181"/>
    <w:rsid w:val="003764C0"/>
    <w:rsid w:val="003767A4"/>
    <w:rsid w:val="003774F6"/>
    <w:rsid w:val="003818B3"/>
    <w:rsid w:val="003832F7"/>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0DEF"/>
    <w:rsid w:val="003A146E"/>
    <w:rsid w:val="003A26CD"/>
    <w:rsid w:val="003A37F7"/>
    <w:rsid w:val="003A54E9"/>
    <w:rsid w:val="003A5E7C"/>
    <w:rsid w:val="003A78C7"/>
    <w:rsid w:val="003A7E9A"/>
    <w:rsid w:val="003B15FE"/>
    <w:rsid w:val="003B1C41"/>
    <w:rsid w:val="003B37F6"/>
    <w:rsid w:val="003B46AD"/>
    <w:rsid w:val="003B5C96"/>
    <w:rsid w:val="003B65FB"/>
    <w:rsid w:val="003B6A26"/>
    <w:rsid w:val="003C108F"/>
    <w:rsid w:val="003C18B9"/>
    <w:rsid w:val="003C218D"/>
    <w:rsid w:val="003C29C5"/>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3F7284"/>
    <w:rsid w:val="0040016C"/>
    <w:rsid w:val="0040033D"/>
    <w:rsid w:val="004007E1"/>
    <w:rsid w:val="00400B1F"/>
    <w:rsid w:val="004032D2"/>
    <w:rsid w:val="00403C4F"/>
    <w:rsid w:val="0040481D"/>
    <w:rsid w:val="004058B4"/>
    <w:rsid w:val="00405C45"/>
    <w:rsid w:val="004062EF"/>
    <w:rsid w:val="004062F0"/>
    <w:rsid w:val="00406CB5"/>
    <w:rsid w:val="00410B8F"/>
    <w:rsid w:val="00412057"/>
    <w:rsid w:val="004126C1"/>
    <w:rsid w:val="00413BA5"/>
    <w:rsid w:val="00414FD0"/>
    <w:rsid w:val="00417E93"/>
    <w:rsid w:val="00422A2A"/>
    <w:rsid w:val="00424BB4"/>
    <w:rsid w:val="004258CD"/>
    <w:rsid w:val="004261D2"/>
    <w:rsid w:val="004303D1"/>
    <w:rsid w:val="00430D6E"/>
    <w:rsid w:val="00433C0A"/>
    <w:rsid w:val="004349FA"/>
    <w:rsid w:val="004406BD"/>
    <w:rsid w:val="00442FBE"/>
    <w:rsid w:val="004433B1"/>
    <w:rsid w:val="00443571"/>
    <w:rsid w:val="004444E3"/>
    <w:rsid w:val="004447FD"/>
    <w:rsid w:val="00445032"/>
    <w:rsid w:val="004450CB"/>
    <w:rsid w:val="00446967"/>
    <w:rsid w:val="00446AB6"/>
    <w:rsid w:val="00450EEE"/>
    <w:rsid w:val="0045104D"/>
    <w:rsid w:val="004512B2"/>
    <w:rsid w:val="004528EE"/>
    <w:rsid w:val="00453360"/>
    <w:rsid w:val="00456409"/>
    <w:rsid w:val="004569C6"/>
    <w:rsid w:val="00456ADC"/>
    <w:rsid w:val="0045768F"/>
    <w:rsid w:val="00457769"/>
    <w:rsid w:val="004627AE"/>
    <w:rsid w:val="0046298E"/>
    <w:rsid w:val="004647BB"/>
    <w:rsid w:val="0046482B"/>
    <w:rsid w:val="004648E0"/>
    <w:rsid w:val="0046602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BC6"/>
    <w:rsid w:val="00486E2A"/>
    <w:rsid w:val="00486FFC"/>
    <w:rsid w:val="00490ED4"/>
    <w:rsid w:val="00491631"/>
    <w:rsid w:val="00491B91"/>
    <w:rsid w:val="00491C21"/>
    <w:rsid w:val="00491C66"/>
    <w:rsid w:val="004935D6"/>
    <w:rsid w:val="00494195"/>
    <w:rsid w:val="004945FB"/>
    <w:rsid w:val="0049528C"/>
    <w:rsid w:val="00497356"/>
    <w:rsid w:val="004A076F"/>
    <w:rsid w:val="004A1DC1"/>
    <w:rsid w:val="004A31A2"/>
    <w:rsid w:val="004A48A7"/>
    <w:rsid w:val="004A655D"/>
    <w:rsid w:val="004B01B1"/>
    <w:rsid w:val="004B08D1"/>
    <w:rsid w:val="004B10E6"/>
    <w:rsid w:val="004B198F"/>
    <w:rsid w:val="004B46D0"/>
    <w:rsid w:val="004B57B0"/>
    <w:rsid w:val="004B60CE"/>
    <w:rsid w:val="004B61C9"/>
    <w:rsid w:val="004C0B26"/>
    <w:rsid w:val="004C12FE"/>
    <w:rsid w:val="004C1D57"/>
    <w:rsid w:val="004C2F7C"/>
    <w:rsid w:val="004C34F8"/>
    <w:rsid w:val="004C375F"/>
    <w:rsid w:val="004C482F"/>
    <w:rsid w:val="004C495B"/>
    <w:rsid w:val="004C49C9"/>
    <w:rsid w:val="004C627F"/>
    <w:rsid w:val="004C74CC"/>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292"/>
    <w:rsid w:val="004E5C1A"/>
    <w:rsid w:val="004E6895"/>
    <w:rsid w:val="004E6C8C"/>
    <w:rsid w:val="004E6CC7"/>
    <w:rsid w:val="004E776F"/>
    <w:rsid w:val="004F111D"/>
    <w:rsid w:val="004F1843"/>
    <w:rsid w:val="004F1EEC"/>
    <w:rsid w:val="004F24C8"/>
    <w:rsid w:val="004F30D6"/>
    <w:rsid w:val="004F34A5"/>
    <w:rsid w:val="004F40D6"/>
    <w:rsid w:val="004F6925"/>
    <w:rsid w:val="004F722B"/>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47B8"/>
    <w:rsid w:val="005266BD"/>
    <w:rsid w:val="0052772D"/>
    <w:rsid w:val="00530442"/>
    <w:rsid w:val="00534AF0"/>
    <w:rsid w:val="00535060"/>
    <w:rsid w:val="00535738"/>
    <w:rsid w:val="005363C1"/>
    <w:rsid w:val="005409EB"/>
    <w:rsid w:val="00540F30"/>
    <w:rsid w:val="00541DD2"/>
    <w:rsid w:val="00543A63"/>
    <w:rsid w:val="00543AB5"/>
    <w:rsid w:val="005442C1"/>
    <w:rsid w:val="005457CF"/>
    <w:rsid w:val="00545976"/>
    <w:rsid w:val="0054660F"/>
    <w:rsid w:val="00547628"/>
    <w:rsid w:val="005533C3"/>
    <w:rsid w:val="005536E6"/>
    <w:rsid w:val="00553AC3"/>
    <w:rsid w:val="00553DBA"/>
    <w:rsid w:val="00554335"/>
    <w:rsid w:val="00555631"/>
    <w:rsid w:val="0055621D"/>
    <w:rsid w:val="00560C6A"/>
    <w:rsid w:val="00560F85"/>
    <w:rsid w:val="005610A0"/>
    <w:rsid w:val="0056248F"/>
    <w:rsid w:val="00564985"/>
    <w:rsid w:val="00565379"/>
    <w:rsid w:val="0056579D"/>
    <w:rsid w:val="005674C3"/>
    <w:rsid w:val="00567990"/>
    <w:rsid w:val="00567C4C"/>
    <w:rsid w:val="005728C8"/>
    <w:rsid w:val="005733AD"/>
    <w:rsid w:val="0057381A"/>
    <w:rsid w:val="00573ABD"/>
    <w:rsid w:val="00574B91"/>
    <w:rsid w:val="00574E5C"/>
    <w:rsid w:val="00574F5E"/>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AF0"/>
    <w:rsid w:val="00591C6D"/>
    <w:rsid w:val="00591C71"/>
    <w:rsid w:val="00592392"/>
    <w:rsid w:val="00592484"/>
    <w:rsid w:val="0059283D"/>
    <w:rsid w:val="005928D3"/>
    <w:rsid w:val="0059293D"/>
    <w:rsid w:val="00592D5D"/>
    <w:rsid w:val="00594604"/>
    <w:rsid w:val="005955C0"/>
    <w:rsid w:val="00595B68"/>
    <w:rsid w:val="00595EAA"/>
    <w:rsid w:val="0059672B"/>
    <w:rsid w:val="00596EAE"/>
    <w:rsid w:val="005A0C60"/>
    <w:rsid w:val="005A255F"/>
    <w:rsid w:val="005A330E"/>
    <w:rsid w:val="005A5554"/>
    <w:rsid w:val="005A5651"/>
    <w:rsid w:val="005A63EA"/>
    <w:rsid w:val="005A6AFE"/>
    <w:rsid w:val="005A7157"/>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4EAD"/>
    <w:rsid w:val="005C5335"/>
    <w:rsid w:val="005C5D7B"/>
    <w:rsid w:val="005C5E29"/>
    <w:rsid w:val="005C6474"/>
    <w:rsid w:val="005C6A68"/>
    <w:rsid w:val="005C7AB5"/>
    <w:rsid w:val="005D0AE3"/>
    <w:rsid w:val="005D1103"/>
    <w:rsid w:val="005D276D"/>
    <w:rsid w:val="005D5912"/>
    <w:rsid w:val="005D794C"/>
    <w:rsid w:val="005D79F6"/>
    <w:rsid w:val="005D7A9F"/>
    <w:rsid w:val="005D7AA2"/>
    <w:rsid w:val="005E2154"/>
    <w:rsid w:val="005E2FC7"/>
    <w:rsid w:val="005E37B9"/>
    <w:rsid w:val="005E427F"/>
    <w:rsid w:val="005E4574"/>
    <w:rsid w:val="005E4BBE"/>
    <w:rsid w:val="005E4C97"/>
    <w:rsid w:val="005E5014"/>
    <w:rsid w:val="005E684F"/>
    <w:rsid w:val="005E76DF"/>
    <w:rsid w:val="005E77BA"/>
    <w:rsid w:val="005F0112"/>
    <w:rsid w:val="005F03E3"/>
    <w:rsid w:val="005F0829"/>
    <w:rsid w:val="005F32BE"/>
    <w:rsid w:val="005F34FB"/>
    <w:rsid w:val="005F39A0"/>
    <w:rsid w:val="005F6B68"/>
    <w:rsid w:val="005F6F2E"/>
    <w:rsid w:val="005F7655"/>
    <w:rsid w:val="005F7D85"/>
    <w:rsid w:val="00601A1F"/>
    <w:rsid w:val="00602655"/>
    <w:rsid w:val="00603B68"/>
    <w:rsid w:val="00605297"/>
    <w:rsid w:val="00605CB9"/>
    <w:rsid w:val="006065BF"/>
    <w:rsid w:val="00607C00"/>
    <w:rsid w:val="00610430"/>
    <w:rsid w:val="00611858"/>
    <w:rsid w:val="00613A99"/>
    <w:rsid w:val="00614EB1"/>
    <w:rsid w:val="00614F67"/>
    <w:rsid w:val="00615277"/>
    <w:rsid w:val="00615519"/>
    <w:rsid w:val="00615CED"/>
    <w:rsid w:val="00615CFC"/>
    <w:rsid w:val="00617A92"/>
    <w:rsid w:val="00620BF9"/>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EEF"/>
    <w:rsid w:val="00636F89"/>
    <w:rsid w:val="0063700D"/>
    <w:rsid w:val="00637470"/>
    <w:rsid w:val="00637E13"/>
    <w:rsid w:val="00640D89"/>
    <w:rsid w:val="00640F58"/>
    <w:rsid w:val="00641203"/>
    <w:rsid w:val="00641776"/>
    <w:rsid w:val="00645742"/>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67B2B"/>
    <w:rsid w:val="00670865"/>
    <w:rsid w:val="00671AED"/>
    <w:rsid w:val="006725B5"/>
    <w:rsid w:val="00673521"/>
    <w:rsid w:val="00673702"/>
    <w:rsid w:val="00673767"/>
    <w:rsid w:val="00673F39"/>
    <w:rsid w:val="006746AC"/>
    <w:rsid w:val="0067571B"/>
    <w:rsid w:val="00675E37"/>
    <w:rsid w:val="006763DE"/>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412"/>
    <w:rsid w:val="00696601"/>
    <w:rsid w:val="006977FA"/>
    <w:rsid w:val="006A0075"/>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0DA2"/>
    <w:rsid w:val="006C1254"/>
    <w:rsid w:val="006C2DC5"/>
    <w:rsid w:val="006C480B"/>
    <w:rsid w:val="006C570B"/>
    <w:rsid w:val="006C572E"/>
    <w:rsid w:val="006C5997"/>
    <w:rsid w:val="006C5CD2"/>
    <w:rsid w:val="006D0636"/>
    <w:rsid w:val="006D06DC"/>
    <w:rsid w:val="006D6E46"/>
    <w:rsid w:val="006D7FA8"/>
    <w:rsid w:val="006E4601"/>
    <w:rsid w:val="006E5B86"/>
    <w:rsid w:val="006E63FF"/>
    <w:rsid w:val="006E652D"/>
    <w:rsid w:val="006E6753"/>
    <w:rsid w:val="006E7572"/>
    <w:rsid w:val="006F2F22"/>
    <w:rsid w:val="006F434A"/>
    <w:rsid w:val="006F4DF6"/>
    <w:rsid w:val="006F733F"/>
    <w:rsid w:val="006F7974"/>
    <w:rsid w:val="00700A60"/>
    <w:rsid w:val="00700B39"/>
    <w:rsid w:val="00703976"/>
    <w:rsid w:val="00705027"/>
    <w:rsid w:val="007069ED"/>
    <w:rsid w:val="00710494"/>
    <w:rsid w:val="007117BD"/>
    <w:rsid w:val="007148DE"/>
    <w:rsid w:val="00715129"/>
    <w:rsid w:val="007154CE"/>
    <w:rsid w:val="00715B25"/>
    <w:rsid w:val="00716020"/>
    <w:rsid w:val="00720860"/>
    <w:rsid w:val="00721087"/>
    <w:rsid w:val="00721530"/>
    <w:rsid w:val="00723422"/>
    <w:rsid w:val="007260FE"/>
    <w:rsid w:val="00726DD6"/>
    <w:rsid w:val="0073076E"/>
    <w:rsid w:val="00733416"/>
    <w:rsid w:val="0073377E"/>
    <w:rsid w:val="00733E05"/>
    <w:rsid w:val="0073551B"/>
    <w:rsid w:val="00735C8A"/>
    <w:rsid w:val="00735FE2"/>
    <w:rsid w:val="0073719A"/>
    <w:rsid w:val="007379B1"/>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5B9D"/>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30CF"/>
    <w:rsid w:val="00774756"/>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2F0C"/>
    <w:rsid w:val="00793AEB"/>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0C37"/>
    <w:rsid w:val="007C19E5"/>
    <w:rsid w:val="007C25E9"/>
    <w:rsid w:val="007C2F78"/>
    <w:rsid w:val="007C34C5"/>
    <w:rsid w:val="007C4079"/>
    <w:rsid w:val="007C4827"/>
    <w:rsid w:val="007C4A20"/>
    <w:rsid w:val="007D0B7F"/>
    <w:rsid w:val="007D1266"/>
    <w:rsid w:val="007D1862"/>
    <w:rsid w:val="007D1941"/>
    <w:rsid w:val="007D1B94"/>
    <w:rsid w:val="007D458D"/>
    <w:rsid w:val="007D4E8C"/>
    <w:rsid w:val="007D538F"/>
    <w:rsid w:val="007D668A"/>
    <w:rsid w:val="007E09E2"/>
    <w:rsid w:val="007E0FF5"/>
    <w:rsid w:val="007E1012"/>
    <w:rsid w:val="007E17CD"/>
    <w:rsid w:val="007E24ED"/>
    <w:rsid w:val="007E374B"/>
    <w:rsid w:val="007E39DE"/>
    <w:rsid w:val="007E3F53"/>
    <w:rsid w:val="007E66CF"/>
    <w:rsid w:val="007E7997"/>
    <w:rsid w:val="007E7B47"/>
    <w:rsid w:val="007F04EF"/>
    <w:rsid w:val="007F342F"/>
    <w:rsid w:val="007F38D1"/>
    <w:rsid w:val="007F56BB"/>
    <w:rsid w:val="007F63CE"/>
    <w:rsid w:val="007F6EA4"/>
    <w:rsid w:val="007F766D"/>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07AD"/>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57A0"/>
    <w:rsid w:val="00835D4B"/>
    <w:rsid w:val="008362AE"/>
    <w:rsid w:val="00836516"/>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48DB"/>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4721"/>
    <w:rsid w:val="0087564A"/>
    <w:rsid w:val="00875C28"/>
    <w:rsid w:val="00875E75"/>
    <w:rsid w:val="0087658F"/>
    <w:rsid w:val="0087762E"/>
    <w:rsid w:val="00877823"/>
    <w:rsid w:val="008803F5"/>
    <w:rsid w:val="008812BF"/>
    <w:rsid w:val="00881341"/>
    <w:rsid w:val="008822C9"/>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ADB"/>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3E79"/>
    <w:rsid w:val="008E5282"/>
    <w:rsid w:val="008E5E2C"/>
    <w:rsid w:val="008E78F1"/>
    <w:rsid w:val="008E7AFD"/>
    <w:rsid w:val="008F03CE"/>
    <w:rsid w:val="008F075B"/>
    <w:rsid w:val="008F0E9E"/>
    <w:rsid w:val="008F2913"/>
    <w:rsid w:val="008F2A4E"/>
    <w:rsid w:val="008F2AE9"/>
    <w:rsid w:val="008F332B"/>
    <w:rsid w:val="008F4371"/>
    <w:rsid w:val="008F52D0"/>
    <w:rsid w:val="008F58BB"/>
    <w:rsid w:val="008F6106"/>
    <w:rsid w:val="008F6DAE"/>
    <w:rsid w:val="008F791D"/>
    <w:rsid w:val="00900959"/>
    <w:rsid w:val="00901900"/>
    <w:rsid w:val="00901B7A"/>
    <w:rsid w:val="00901EE8"/>
    <w:rsid w:val="00901F6C"/>
    <w:rsid w:val="0090266B"/>
    <w:rsid w:val="00902F06"/>
    <w:rsid w:val="009035DB"/>
    <w:rsid w:val="00904671"/>
    <w:rsid w:val="00904FDD"/>
    <w:rsid w:val="00905BC5"/>
    <w:rsid w:val="009064AA"/>
    <w:rsid w:val="00912257"/>
    <w:rsid w:val="00913495"/>
    <w:rsid w:val="00913874"/>
    <w:rsid w:val="009163CC"/>
    <w:rsid w:val="0091674C"/>
    <w:rsid w:val="00916862"/>
    <w:rsid w:val="00916B2A"/>
    <w:rsid w:val="00916D96"/>
    <w:rsid w:val="009174F7"/>
    <w:rsid w:val="00917E76"/>
    <w:rsid w:val="00920167"/>
    <w:rsid w:val="009217C9"/>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13"/>
    <w:rsid w:val="009653F3"/>
    <w:rsid w:val="0096587A"/>
    <w:rsid w:val="009666E7"/>
    <w:rsid w:val="00967278"/>
    <w:rsid w:val="00971568"/>
    <w:rsid w:val="009728F2"/>
    <w:rsid w:val="00972BEF"/>
    <w:rsid w:val="00973BCF"/>
    <w:rsid w:val="009744BC"/>
    <w:rsid w:val="00974E60"/>
    <w:rsid w:val="00975896"/>
    <w:rsid w:val="00975DF1"/>
    <w:rsid w:val="00976AFE"/>
    <w:rsid w:val="00983CEA"/>
    <w:rsid w:val="00983F7F"/>
    <w:rsid w:val="00984198"/>
    <w:rsid w:val="00984E04"/>
    <w:rsid w:val="00986194"/>
    <w:rsid w:val="009861D2"/>
    <w:rsid w:val="00986E53"/>
    <w:rsid w:val="00987CE5"/>
    <w:rsid w:val="00992373"/>
    <w:rsid w:val="00993CF0"/>
    <w:rsid w:val="0099428D"/>
    <w:rsid w:val="009949A7"/>
    <w:rsid w:val="00995232"/>
    <w:rsid w:val="00995CDC"/>
    <w:rsid w:val="009975CA"/>
    <w:rsid w:val="009A0C15"/>
    <w:rsid w:val="009A1088"/>
    <w:rsid w:val="009A14CB"/>
    <w:rsid w:val="009A1FCA"/>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572"/>
    <w:rsid w:val="009B77DD"/>
    <w:rsid w:val="009C13BF"/>
    <w:rsid w:val="009C2943"/>
    <w:rsid w:val="009C4B2C"/>
    <w:rsid w:val="009C4CB3"/>
    <w:rsid w:val="009C4F15"/>
    <w:rsid w:val="009C511C"/>
    <w:rsid w:val="009C5416"/>
    <w:rsid w:val="009C587B"/>
    <w:rsid w:val="009C64C5"/>
    <w:rsid w:val="009C6F87"/>
    <w:rsid w:val="009C7166"/>
    <w:rsid w:val="009C742C"/>
    <w:rsid w:val="009D061C"/>
    <w:rsid w:val="009D2376"/>
    <w:rsid w:val="009D2D48"/>
    <w:rsid w:val="009D3103"/>
    <w:rsid w:val="009D42B3"/>
    <w:rsid w:val="009D4409"/>
    <w:rsid w:val="009D4724"/>
    <w:rsid w:val="009D4AD5"/>
    <w:rsid w:val="009D4B2F"/>
    <w:rsid w:val="009D4C1B"/>
    <w:rsid w:val="009D500A"/>
    <w:rsid w:val="009D5159"/>
    <w:rsid w:val="009D5EA5"/>
    <w:rsid w:val="009D64DA"/>
    <w:rsid w:val="009D6BEA"/>
    <w:rsid w:val="009D76A3"/>
    <w:rsid w:val="009E09F5"/>
    <w:rsid w:val="009E0DBC"/>
    <w:rsid w:val="009E11BD"/>
    <w:rsid w:val="009E1384"/>
    <w:rsid w:val="009E1DF8"/>
    <w:rsid w:val="009E2C1A"/>
    <w:rsid w:val="009E2C4B"/>
    <w:rsid w:val="009E2E0C"/>
    <w:rsid w:val="009E3218"/>
    <w:rsid w:val="009E3248"/>
    <w:rsid w:val="009E3BED"/>
    <w:rsid w:val="009E4506"/>
    <w:rsid w:val="009E455E"/>
    <w:rsid w:val="009E487A"/>
    <w:rsid w:val="009E4FFB"/>
    <w:rsid w:val="009F045D"/>
    <w:rsid w:val="009F0E5F"/>
    <w:rsid w:val="009F1098"/>
    <w:rsid w:val="009F1458"/>
    <w:rsid w:val="009F1D3A"/>
    <w:rsid w:val="009F2C2E"/>
    <w:rsid w:val="009F4190"/>
    <w:rsid w:val="009F4911"/>
    <w:rsid w:val="009F513E"/>
    <w:rsid w:val="009F5241"/>
    <w:rsid w:val="009F6807"/>
    <w:rsid w:val="009F68DF"/>
    <w:rsid w:val="009F6A24"/>
    <w:rsid w:val="00A0042C"/>
    <w:rsid w:val="00A00495"/>
    <w:rsid w:val="00A01368"/>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47CCD"/>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775BE"/>
    <w:rsid w:val="00A80489"/>
    <w:rsid w:val="00A83454"/>
    <w:rsid w:val="00A843FC"/>
    <w:rsid w:val="00A84DA5"/>
    <w:rsid w:val="00A85302"/>
    <w:rsid w:val="00A86119"/>
    <w:rsid w:val="00A8649F"/>
    <w:rsid w:val="00A86D25"/>
    <w:rsid w:val="00A877BD"/>
    <w:rsid w:val="00A8786B"/>
    <w:rsid w:val="00A903F1"/>
    <w:rsid w:val="00A905CC"/>
    <w:rsid w:val="00A90974"/>
    <w:rsid w:val="00A9197E"/>
    <w:rsid w:val="00A91ACB"/>
    <w:rsid w:val="00A92065"/>
    <w:rsid w:val="00A92184"/>
    <w:rsid w:val="00A9334F"/>
    <w:rsid w:val="00A93D6F"/>
    <w:rsid w:val="00A9614E"/>
    <w:rsid w:val="00A963B5"/>
    <w:rsid w:val="00A96FA8"/>
    <w:rsid w:val="00A97665"/>
    <w:rsid w:val="00AA0333"/>
    <w:rsid w:val="00AA0504"/>
    <w:rsid w:val="00AA0909"/>
    <w:rsid w:val="00AA0E00"/>
    <w:rsid w:val="00AA1C72"/>
    <w:rsid w:val="00AA1E8D"/>
    <w:rsid w:val="00AA1FDE"/>
    <w:rsid w:val="00AA244F"/>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610D"/>
    <w:rsid w:val="00AB7348"/>
    <w:rsid w:val="00AB7B31"/>
    <w:rsid w:val="00AC13B0"/>
    <w:rsid w:val="00AC1642"/>
    <w:rsid w:val="00AC2FD0"/>
    <w:rsid w:val="00AC3DBD"/>
    <w:rsid w:val="00AC5E85"/>
    <w:rsid w:val="00AD03D8"/>
    <w:rsid w:val="00AD0D5F"/>
    <w:rsid w:val="00AD34CF"/>
    <w:rsid w:val="00AD36C8"/>
    <w:rsid w:val="00AD37C9"/>
    <w:rsid w:val="00AD47D3"/>
    <w:rsid w:val="00AD652F"/>
    <w:rsid w:val="00AD7D05"/>
    <w:rsid w:val="00AE01F6"/>
    <w:rsid w:val="00AE16F0"/>
    <w:rsid w:val="00AE2924"/>
    <w:rsid w:val="00AE473C"/>
    <w:rsid w:val="00AE55E7"/>
    <w:rsid w:val="00AE6363"/>
    <w:rsid w:val="00AE6CD6"/>
    <w:rsid w:val="00AE7348"/>
    <w:rsid w:val="00AE7394"/>
    <w:rsid w:val="00AE7CD2"/>
    <w:rsid w:val="00AF0B77"/>
    <w:rsid w:val="00AF10B9"/>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5AF1"/>
    <w:rsid w:val="00B16048"/>
    <w:rsid w:val="00B2028C"/>
    <w:rsid w:val="00B21771"/>
    <w:rsid w:val="00B2191C"/>
    <w:rsid w:val="00B219F3"/>
    <w:rsid w:val="00B21B30"/>
    <w:rsid w:val="00B2231E"/>
    <w:rsid w:val="00B22E76"/>
    <w:rsid w:val="00B23016"/>
    <w:rsid w:val="00B23771"/>
    <w:rsid w:val="00B24EA8"/>
    <w:rsid w:val="00B26625"/>
    <w:rsid w:val="00B26A5A"/>
    <w:rsid w:val="00B2713B"/>
    <w:rsid w:val="00B2769B"/>
    <w:rsid w:val="00B307D2"/>
    <w:rsid w:val="00B308EA"/>
    <w:rsid w:val="00B322BC"/>
    <w:rsid w:val="00B3398B"/>
    <w:rsid w:val="00B33B1E"/>
    <w:rsid w:val="00B362D9"/>
    <w:rsid w:val="00B36B99"/>
    <w:rsid w:val="00B36D20"/>
    <w:rsid w:val="00B36F67"/>
    <w:rsid w:val="00B40633"/>
    <w:rsid w:val="00B44049"/>
    <w:rsid w:val="00B44318"/>
    <w:rsid w:val="00B44C4B"/>
    <w:rsid w:val="00B477CB"/>
    <w:rsid w:val="00B507ED"/>
    <w:rsid w:val="00B508A7"/>
    <w:rsid w:val="00B51B77"/>
    <w:rsid w:val="00B52081"/>
    <w:rsid w:val="00B52695"/>
    <w:rsid w:val="00B52A82"/>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AF5"/>
    <w:rsid w:val="00B76C0D"/>
    <w:rsid w:val="00B77D0D"/>
    <w:rsid w:val="00B80817"/>
    <w:rsid w:val="00B827E6"/>
    <w:rsid w:val="00B82A28"/>
    <w:rsid w:val="00B82B8D"/>
    <w:rsid w:val="00B82C97"/>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6440"/>
    <w:rsid w:val="00BB7D9E"/>
    <w:rsid w:val="00BC16AC"/>
    <w:rsid w:val="00BC2B7B"/>
    <w:rsid w:val="00BC3290"/>
    <w:rsid w:val="00BC3AE8"/>
    <w:rsid w:val="00BC3AF4"/>
    <w:rsid w:val="00BC43A8"/>
    <w:rsid w:val="00BC5C6D"/>
    <w:rsid w:val="00BC7120"/>
    <w:rsid w:val="00BC76A3"/>
    <w:rsid w:val="00BD00D1"/>
    <w:rsid w:val="00BD07A2"/>
    <w:rsid w:val="00BD2603"/>
    <w:rsid w:val="00BD417D"/>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5A2"/>
    <w:rsid w:val="00BE7F5D"/>
    <w:rsid w:val="00BF0707"/>
    <w:rsid w:val="00BF164F"/>
    <w:rsid w:val="00BF1AAF"/>
    <w:rsid w:val="00BF268B"/>
    <w:rsid w:val="00BF4D03"/>
    <w:rsid w:val="00BF4E85"/>
    <w:rsid w:val="00BF54BD"/>
    <w:rsid w:val="00BF5892"/>
    <w:rsid w:val="00BF63A3"/>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1362"/>
    <w:rsid w:val="00C32151"/>
    <w:rsid w:val="00C3217A"/>
    <w:rsid w:val="00C33551"/>
    <w:rsid w:val="00C3357D"/>
    <w:rsid w:val="00C33BE9"/>
    <w:rsid w:val="00C33C13"/>
    <w:rsid w:val="00C348C7"/>
    <w:rsid w:val="00C35B2A"/>
    <w:rsid w:val="00C36742"/>
    <w:rsid w:val="00C374AD"/>
    <w:rsid w:val="00C40DE4"/>
    <w:rsid w:val="00C40E63"/>
    <w:rsid w:val="00C41A06"/>
    <w:rsid w:val="00C41AE0"/>
    <w:rsid w:val="00C4261B"/>
    <w:rsid w:val="00C42BFB"/>
    <w:rsid w:val="00C44DDC"/>
    <w:rsid w:val="00C469F4"/>
    <w:rsid w:val="00C50A61"/>
    <w:rsid w:val="00C5128B"/>
    <w:rsid w:val="00C51423"/>
    <w:rsid w:val="00C5294D"/>
    <w:rsid w:val="00C52F83"/>
    <w:rsid w:val="00C53C84"/>
    <w:rsid w:val="00C54C1B"/>
    <w:rsid w:val="00C54DBA"/>
    <w:rsid w:val="00C57ED3"/>
    <w:rsid w:val="00C61640"/>
    <w:rsid w:val="00C61AA7"/>
    <w:rsid w:val="00C61B8E"/>
    <w:rsid w:val="00C668DE"/>
    <w:rsid w:val="00C7044F"/>
    <w:rsid w:val="00C71881"/>
    <w:rsid w:val="00C720F8"/>
    <w:rsid w:val="00C7294B"/>
    <w:rsid w:val="00C75139"/>
    <w:rsid w:val="00C7525C"/>
    <w:rsid w:val="00C76CF7"/>
    <w:rsid w:val="00C83A4C"/>
    <w:rsid w:val="00C83B75"/>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796A"/>
    <w:rsid w:val="00CB2575"/>
    <w:rsid w:val="00CB3677"/>
    <w:rsid w:val="00CB368F"/>
    <w:rsid w:val="00CB4C42"/>
    <w:rsid w:val="00CB4DFA"/>
    <w:rsid w:val="00CB6B20"/>
    <w:rsid w:val="00CB7BD7"/>
    <w:rsid w:val="00CC0707"/>
    <w:rsid w:val="00CC4CB6"/>
    <w:rsid w:val="00CC4DB0"/>
    <w:rsid w:val="00CC5038"/>
    <w:rsid w:val="00CC5326"/>
    <w:rsid w:val="00CC7426"/>
    <w:rsid w:val="00CC7602"/>
    <w:rsid w:val="00CC7910"/>
    <w:rsid w:val="00CD0C20"/>
    <w:rsid w:val="00CD297A"/>
    <w:rsid w:val="00CD3DB0"/>
    <w:rsid w:val="00CD4129"/>
    <w:rsid w:val="00CD4AF9"/>
    <w:rsid w:val="00CD5DBB"/>
    <w:rsid w:val="00CD67E7"/>
    <w:rsid w:val="00CD6CED"/>
    <w:rsid w:val="00CD7388"/>
    <w:rsid w:val="00CE130A"/>
    <w:rsid w:val="00CE23CD"/>
    <w:rsid w:val="00CE247A"/>
    <w:rsid w:val="00CE2A1A"/>
    <w:rsid w:val="00CE2F05"/>
    <w:rsid w:val="00CE4A51"/>
    <w:rsid w:val="00CE4F80"/>
    <w:rsid w:val="00CE50E4"/>
    <w:rsid w:val="00CE51E8"/>
    <w:rsid w:val="00CE56A1"/>
    <w:rsid w:val="00CE597D"/>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CF7351"/>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4F8"/>
    <w:rsid w:val="00D40559"/>
    <w:rsid w:val="00D405B8"/>
    <w:rsid w:val="00D41493"/>
    <w:rsid w:val="00D4200A"/>
    <w:rsid w:val="00D4267F"/>
    <w:rsid w:val="00D42B7B"/>
    <w:rsid w:val="00D441E9"/>
    <w:rsid w:val="00D44425"/>
    <w:rsid w:val="00D44FC8"/>
    <w:rsid w:val="00D45D8F"/>
    <w:rsid w:val="00D47077"/>
    <w:rsid w:val="00D47B96"/>
    <w:rsid w:val="00D50332"/>
    <w:rsid w:val="00D52B95"/>
    <w:rsid w:val="00D5362B"/>
    <w:rsid w:val="00D53A09"/>
    <w:rsid w:val="00D54AAB"/>
    <w:rsid w:val="00D54DF5"/>
    <w:rsid w:val="00D552F9"/>
    <w:rsid w:val="00D56EDF"/>
    <w:rsid w:val="00D56F08"/>
    <w:rsid w:val="00D57361"/>
    <w:rsid w:val="00D61406"/>
    <w:rsid w:val="00D61541"/>
    <w:rsid w:val="00D61575"/>
    <w:rsid w:val="00D621B7"/>
    <w:rsid w:val="00D624A0"/>
    <w:rsid w:val="00D6294E"/>
    <w:rsid w:val="00D63C9A"/>
    <w:rsid w:val="00D640BC"/>
    <w:rsid w:val="00D654D5"/>
    <w:rsid w:val="00D65A9D"/>
    <w:rsid w:val="00D65CB5"/>
    <w:rsid w:val="00D67168"/>
    <w:rsid w:val="00D677BB"/>
    <w:rsid w:val="00D70544"/>
    <w:rsid w:val="00D71463"/>
    <w:rsid w:val="00D7194A"/>
    <w:rsid w:val="00D725D4"/>
    <w:rsid w:val="00D72AE4"/>
    <w:rsid w:val="00D73026"/>
    <w:rsid w:val="00D73FA1"/>
    <w:rsid w:val="00D7469D"/>
    <w:rsid w:val="00D7550B"/>
    <w:rsid w:val="00D75EEB"/>
    <w:rsid w:val="00D75F1E"/>
    <w:rsid w:val="00D80F87"/>
    <w:rsid w:val="00D812A5"/>
    <w:rsid w:val="00D81EFD"/>
    <w:rsid w:val="00D82A5C"/>
    <w:rsid w:val="00D82D11"/>
    <w:rsid w:val="00D82EE9"/>
    <w:rsid w:val="00D83CD3"/>
    <w:rsid w:val="00D83E51"/>
    <w:rsid w:val="00D84719"/>
    <w:rsid w:val="00D856EA"/>
    <w:rsid w:val="00D85ACD"/>
    <w:rsid w:val="00D86460"/>
    <w:rsid w:val="00D87F74"/>
    <w:rsid w:val="00D912D5"/>
    <w:rsid w:val="00D91AAF"/>
    <w:rsid w:val="00D94564"/>
    <w:rsid w:val="00D9536E"/>
    <w:rsid w:val="00D9638C"/>
    <w:rsid w:val="00D97426"/>
    <w:rsid w:val="00D97568"/>
    <w:rsid w:val="00DA06B0"/>
    <w:rsid w:val="00DA29BA"/>
    <w:rsid w:val="00DA3249"/>
    <w:rsid w:val="00DA37C7"/>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1957"/>
    <w:rsid w:val="00DD26D0"/>
    <w:rsid w:val="00DD47D5"/>
    <w:rsid w:val="00DD6729"/>
    <w:rsid w:val="00DD74A1"/>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6A67"/>
    <w:rsid w:val="00DF71D8"/>
    <w:rsid w:val="00E00CCA"/>
    <w:rsid w:val="00E01623"/>
    <w:rsid w:val="00E01FD7"/>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12C"/>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233"/>
    <w:rsid w:val="00E63E99"/>
    <w:rsid w:val="00E6454D"/>
    <w:rsid w:val="00E65301"/>
    <w:rsid w:val="00E6598A"/>
    <w:rsid w:val="00E667A7"/>
    <w:rsid w:val="00E679B3"/>
    <w:rsid w:val="00E7190A"/>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379"/>
    <w:rsid w:val="00E94468"/>
    <w:rsid w:val="00E94A0E"/>
    <w:rsid w:val="00E96226"/>
    <w:rsid w:val="00E96DDE"/>
    <w:rsid w:val="00EA04AE"/>
    <w:rsid w:val="00EA062F"/>
    <w:rsid w:val="00EA1266"/>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4EC5"/>
    <w:rsid w:val="00ED5A40"/>
    <w:rsid w:val="00ED5F21"/>
    <w:rsid w:val="00ED602C"/>
    <w:rsid w:val="00ED62B5"/>
    <w:rsid w:val="00ED6DDB"/>
    <w:rsid w:val="00ED7555"/>
    <w:rsid w:val="00ED7985"/>
    <w:rsid w:val="00EE270D"/>
    <w:rsid w:val="00EE6989"/>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2942"/>
    <w:rsid w:val="00F135D6"/>
    <w:rsid w:val="00F13922"/>
    <w:rsid w:val="00F13DBC"/>
    <w:rsid w:val="00F15FCF"/>
    <w:rsid w:val="00F16613"/>
    <w:rsid w:val="00F20706"/>
    <w:rsid w:val="00F21496"/>
    <w:rsid w:val="00F21E77"/>
    <w:rsid w:val="00F24D27"/>
    <w:rsid w:val="00F2520C"/>
    <w:rsid w:val="00F25BCB"/>
    <w:rsid w:val="00F25ECC"/>
    <w:rsid w:val="00F264C1"/>
    <w:rsid w:val="00F26D7F"/>
    <w:rsid w:val="00F27305"/>
    <w:rsid w:val="00F30790"/>
    <w:rsid w:val="00F30867"/>
    <w:rsid w:val="00F31570"/>
    <w:rsid w:val="00F31A51"/>
    <w:rsid w:val="00F33355"/>
    <w:rsid w:val="00F34363"/>
    <w:rsid w:val="00F34CE9"/>
    <w:rsid w:val="00F354B9"/>
    <w:rsid w:val="00F35705"/>
    <w:rsid w:val="00F35B93"/>
    <w:rsid w:val="00F35CA1"/>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1A64"/>
    <w:rsid w:val="00F53775"/>
    <w:rsid w:val="00F539A6"/>
    <w:rsid w:val="00F54409"/>
    <w:rsid w:val="00F55E0E"/>
    <w:rsid w:val="00F5611D"/>
    <w:rsid w:val="00F56597"/>
    <w:rsid w:val="00F56E3E"/>
    <w:rsid w:val="00F574D0"/>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3157"/>
    <w:rsid w:val="00F74408"/>
    <w:rsid w:val="00F75896"/>
    <w:rsid w:val="00F76666"/>
    <w:rsid w:val="00F76ECB"/>
    <w:rsid w:val="00F76EF7"/>
    <w:rsid w:val="00F776B7"/>
    <w:rsid w:val="00F77758"/>
    <w:rsid w:val="00F77BDB"/>
    <w:rsid w:val="00F800B2"/>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4C05"/>
    <w:rsid w:val="00F954EF"/>
    <w:rsid w:val="00F96483"/>
    <w:rsid w:val="00F9648C"/>
    <w:rsid w:val="00F96671"/>
    <w:rsid w:val="00F9680E"/>
    <w:rsid w:val="00F96E21"/>
    <w:rsid w:val="00FA00AF"/>
    <w:rsid w:val="00FA0A0A"/>
    <w:rsid w:val="00FA0C9D"/>
    <w:rsid w:val="00FA169B"/>
    <w:rsid w:val="00FA29C1"/>
    <w:rsid w:val="00FA2C4B"/>
    <w:rsid w:val="00FA4242"/>
    <w:rsid w:val="00FA5CC6"/>
    <w:rsid w:val="00FA64D5"/>
    <w:rsid w:val="00FA6760"/>
    <w:rsid w:val="00FA70F6"/>
    <w:rsid w:val="00FA7420"/>
    <w:rsid w:val="00FA756C"/>
    <w:rsid w:val="00FA75E4"/>
    <w:rsid w:val="00FA776B"/>
    <w:rsid w:val="00FB0AB1"/>
    <w:rsid w:val="00FB2BEF"/>
    <w:rsid w:val="00FB36CA"/>
    <w:rsid w:val="00FB5344"/>
    <w:rsid w:val="00FB5A13"/>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D15"/>
    <w:rsid w:val="00FD6E54"/>
    <w:rsid w:val="00FE01B5"/>
    <w:rsid w:val="00FE03BB"/>
    <w:rsid w:val="00FE0BF0"/>
    <w:rsid w:val="00FE15A2"/>
    <w:rsid w:val="00FE24FB"/>
    <w:rsid w:val="00FE3B37"/>
    <w:rsid w:val="00FE4B40"/>
    <w:rsid w:val="00FE5DC4"/>
    <w:rsid w:val="00FE5E87"/>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abic Typesetting" w:eastAsia="Times New Roman" w:hAnsi="Arabic Typesetting" w:cs="Arabic Typesetting"/>
        <w:sz w:val="36"/>
        <w:szCs w:val="36"/>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caption" w:qFormat="1"/>
    <w:lsdException w:name="List" w:semiHidden="0"/>
    <w:lsdException w:name="List Number" w:semiHidden="0" w:unhideWhenUsed="0"/>
    <w:lsdException w:name="List 2" w:semiHidden="0"/>
    <w:lsdException w:name="List 3" w:semiHidden="0"/>
    <w:lsdException w:name="List 4" w:semiHidden="0" w:unhideWhenUsed="0"/>
    <w:lsdException w:name="List 5" w:semiHidden="0" w:unhideWhenUsed="0"/>
    <w:lsdException w:name="List Bullet 3" w:semiHidden="0"/>
    <w:lsdException w:name="List Bullet 4" w:semiHidden="0"/>
    <w:lsdException w:name="List Bullet 5" w:semiHidden="0"/>
    <w:lsdException w:name="List Number 2" w:semiHidden="0"/>
    <w:lsdException w:name="List Number 3" w:semiHidden="0"/>
    <w:lsdException w:name="List Number 4" w:semiHidden="0"/>
    <w:lsdException w:name="List Number 5" w:semiHidden="0"/>
    <w:lsdException w:name="Title" w:semiHidden="0" w:unhideWhenUsed="0" w:qFormat="1"/>
    <w:lsdException w:name="Body Text" w:uiPriority="1"/>
    <w:lsdException w:name="List Continue" w:semiHidden="0"/>
    <w:lsdException w:name="List Continue 2" w:semiHidden="0"/>
    <w:lsdException w:name="List Continue 3" w:semiHidden="0"/>
    <w:lsdException w:name="List Continue 4" w:semiHidden="0"/>
    <w:lsdException w:name="List Continue 5" w:semiHidden="0"/>
    <w:lsdException w:name="Subtitle" w:unhideWhenUsed="0" w:qFormat="1"/>
    <w:lsdException w:name="Hyperlink" w:uiPriority="99"/>
    <w:lsdException w:name="Strong" w:semiHidden="0" w:unhideWhenUsed="0" w:qFormat="1"/>
    <w:lsdException w:name="Emphasis" w:semiHidden="0" w:qFormat="1"/>
    <w:lsdException w:name="Balloon Text" w:semiHidden="0"/>
    <w:lsdException w:name="Table Grid" w:semiHidden="0" w:unhideWhenUsed="0"/>
    <w:lsdException w:name="Placeholder Text" w:uiPriority="99"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qFormat="1"/>
    <w:lsdException w:name="Bibliography" w:uiPriority="37"/>
    <w:lsdException w:name="TOC Heading" w:uiPriority="39" w:qFormat="1"/>
  </w:latentStyles>
  <w:style w:type="paragraph" w:default="1" w:styleId="Normal">
    <w:name w:val="Normal"/>
    <w:semiHidden/>
    <w:qFormat/>
    <w:rsid w:val="009B7572"/>
    <w:pPr>
      <w:bidi/>
    </w:pPr>
  </w:style>
  <w:style w:type="paragraph" w:styleId="Heading1">
    <w:name w:val="heading 1"/>
    <w:basedOn w:val="Normal"/>
    <w:next w:val="BodyText"/>
    <w:link w:val="Heading1Char"/>
    <w:semiHidden/>
    <w:qFormat/>
    <w:rsid w:val="00FD6D15"/>
    <w:pPr>
      <w:spacing w:line="360" w:lineRule="auto"/>
      <w:outlineLvl w:val="0"/>
    </w:pPr>
    <w:rPr>
      <w:rFonts w:ascii="Arial Black" w:hAnsi="Arial Black" w:cs="PT Bold Heading"/>
      <w:sz w:val="34"/>
      <w:szCs w:val="34"/>
    </w:rPr>
  </w:style>
  <w:style w:type="paragraph" w:styleId="Heading2">
    <w:name w:val="heading 2"/>
    <w:basedOn w:val="Normal"/>
    <w:next w:val="BodyText"/>
    <w:link w:val="Heading2Char"/>
    <w:qFormat/>
    <w:rsid w:val="00ED7555"/>
    <w:pPr>
      <w:keepNext/>
      <w:spacing w:before="200"/>
      <w:outlineLvl w:val="1"/>
    </w:pPr>
    <w:rPr>
      <w:b/>
      <w:bCs/>
      <w:sz w:val="40"/>
      <w:szCs w:val="40"/>
    </w:rPr>
  </w:style>
  <w:style w:type="paragraph" w:styleId="Heading3">
    <w:name w:val="heading 3"/>
    <w:basedOn w:val="Normal"/>
    <w:next w:val="BodyText"/>
    <w:link w:val="Heading3Char"/>
    <w:qFormat/>
    <w:rsid w:val="00ED7555"/>
    <w:pPr>
      <w:keepNext/>
      <w:spacing w:before="200"/>
      <w:outlineLvl w:val="2"/>
    </w:pPr>
    <w:rPr>
      <w:sz w:val="40"/>
      <w:szCs w:val="40"/>
    </w:rPr>
  </w:style>
  <w:style w:type="paragraph" w:styleId="Heading4">
    <w:name w:val="heading 4"/>
    <w:basedOn w:val="Normal"/>
    <w:next w:val="BodyText"/>
    <w:link w:val="Heading4Char"/>
    <w:qFormat/>
    <w:rsid w:val="00FD6D15"/>
    <w:pPr>
      <w:keepNext/>
      <w:spacing w:before="200"/>
      <w:outlineLvl w:val="3"/>
    </w:pPr>
    <w:rPr>
      <w:u w:val="single"/>
    </w:rPr>
  </w:style>
  <w:style w:type="paragraph" w:styleId="Heading5">
    <w:name w:val="heading 5"/>
    <w:basedOn w:val="Normal"/>
    <w:next w:val="BodyText"/>
    <w:link w:val="Heading5Char"/>
    <w:qFormat/>
    <w:rsid w:val="00FD6D15"/>
    <w:pPr>
      <w:keepNext/>
      <w:spacing w:before="200"/>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link w:val="FootnoteTextChar"/>
    <w:semiHidden/>
    <w:rsid w:val="00874721"/>
    <w:pPr>
      <w:bidi/>
    </w:pPr>
    <w:rPr>
      <w:sz w:val="28"/>
      <w:szCs w:val="28"/>
      <w:lang w:bidi="ar-EG"/>
    </w:rPr>
  </w:style>
  <w:style w:type="character" w:customStyle="1" w:styleId="Heading1Char">
    <w:name w:val="Heading 1 Char"/>
    <w:basedOn w:val="DefaultParagraphFont"/>
    <w:link w:val="Heading1"/>
    <w:semiHidden/>
    <w:rsid w:val="009B7572"/>
    <w:rPr>
      <w:rFonts w:ascii="Arial Black" w:hAnsi="Arial Black" w:cs="PT Bold Heading"/>
      <w:sz w:val="34"/>
      <w:szCs w:val="34"/>
    </w:rPr>
  </w:style>
  <w:style w:type="paragraph" w:styleId="EndnoteText">
    <w:name w:val="endnote text"/>
    <w:basedOn w:val="Normal"/>
    <w:semiHidden/>
    <w:rsid w:val="00744889"/>
    <w:rPr>
      <w:sz w:val="18"/>
    </w:rPr>
  </w:style>
  <w:style w:type="paragraph" w:styleId="Caption">
    <w:name w:val="caption"/>
    <w:basedOn w:val="Normal"/>
    <w:next w:val="Normal"/>
    <w:semiHidden/>
    <w:qFormat/>
    <w:rsid w:val="00744889"/>
    <w:rPr>
      <w:b/>
      <w:bCs/>
      <w:sz w:val="18"/>
    </w:rPr>
  </w:style>
  <w:style w:type="paragraph" w:styleId="CommentText">
    <w:name w:val="annotation text"/>
    <w:basedOn w:val="Normal"/>
    <w:link w:val="CommentTextChar"/>
    <w:semiHidden/>
    <w:rsid w:val="00744889"/>
    <w:rPr>
      <w:sz w:val="18"/>
    </w:rPr>
  </w:style>
  <w:style w:type="character" w:customStyle="1" w:styleId="Heading2Char">
    <w:name w:val="Heading 2 Char"/>
    <w:basedOn w:val="DefaultParagraphFont"/>
    <w:link w:val="Heading2"/>
    <w:rsid w:val="00ED7555"/>
    <w:rPr>
      <w:b/>
      <w:bCs/>
      <w:sz w:val="40"/>
      <w:szCs w:val="40"/>
    </w:rPr>
  </w:style>
  <w:style w:type="paragraph" w:styleId="ListNumber">
    <w:name w:val="List Number"/>
    <w:basedOn w:val="Normal"/>
    <w:semiHidden/>
    <w:rsid w:val="00C50A61"/>
    <w:pPr>
      <w:numPr>
        <w:numId w:val="6"/>
      </w:numPr>
      <w:spacing w:before="200"/>
      <w:ind w:left="1134" w:hanging="1134"/>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874721"/>
    <w:rPr>
      <w:rFonts w:ascii="Arabic Typesetting" w:hAnsi="Arabic Typesetting" w:cs="Arabic Typesetting"/>
      <w:sz w:val="36"/>
      <w:szCs w:val="36"/>
      <w:vertAlign w:val="superscript"/>
    </w:rPr>
  </w:style>
  <w:style w:type="character" w:customStyle="1" w:styleId="Heading3Char">
    <w:name w:val="Heading 3 Char"/>
    <w:basedOn w:val="DefaultParagraphFont"/>
    <w:link w:val="Heading3"/>
    <w:rsid w:val="00ED7555"/>
    <w:rPr>
      <w:sz w:val="40"/>
      <w:szCs w:val="40"/>
    </w:rPr>
  </w:style>
  <w:style w:type="character" w:customStyle="1" w:styleId="Heading4Char">
    <w:name w:val="Heading 4 Char"/>
    <w:basedOn w:val="DefaultParagraphFont"/>
    <w:link w:val="Heading4"/>
    <w:rsid w:val="00FD6D15"/>
    <w:rPr>
      <w:u w:val="single"/>
    </w:rPr>
  </w:style>
  <w:style w:type="character" w:customStyle="1" w:styleId="Heading5Char">
    <w:name w:val="Heading 5 Char"/>
    <w:basedOn w:val="DefaultParagraphFont"/>
    <w:link w:val="Heading5"/>
    <w:rsid w:val="00FD6D15"/>
    <w:rPr>
      <w:i/>
      <w:iCs/>
    </w:rPr>
  </w:style>
  <w:style w:type="paragraph" w:customStyle="1" w:styleId="Endofdocument-Annex">
    <w:name w:val="[End of document - Annex]"/>
    <w:basedOn w:val="Normal"/>
    <w:next w:val="Normal"/>
    <w:uiPriority w:val="2"/>
    <w:rsid w:val="00B76AF5"/>
    <w:pPr>
      <w:spacing w:before="200"/>
      <w:ind w:left="5534"/>
    </w:pPr>
  </w:style>
  <w:style w:type="paragraph" w:styleId="BalloonText">
    <w:name w:val="Balloon Text"/>
    <w:basedOn w:val="Normal"/>
    <w:link w:val="BalloonTextChar"/>
    <w:semiHidden/>
    <w:rsid w:val="0023693F"/>
    <w:rPr>
      <w:rFonts w:ascii="Tahoma" w:hAnsi="Tahoma" w:cs="Tahoma"/>
      <w:sz w:val="16"/>
      <w:szCs w:val="16"/>
    </w:rPr>
  </w:style>
  <w:style w:type="character" w:customStyle="1" w:styleId="BalloonTextChar">
    <w:name w:val="Balloon Text Char"/>
    <w:basedOn w:val="DefaultParagraphFont"/>
    <w:link w:val="BalloonText"/>
    <w:semiHidden/>
    <w:rsid w:val="00DA37C7"/>
    <w:rPr>
      <w:rFonts w:ascii="Tahoma" w:hAnsi="Tahoma" w:cs="Tahoma"/>
      <w:sz w:val="16"/>
      <w:szCs w:val="16"/>
      <w:lang w:bidi="ar-EG"/>
    </w:rPr>
  </w:style>
  <w:style w:type="paragraph" w:customStyle="1" w:styleId="Decision">
    <w:name w:val="Decision"/>
    <w:basedOn w:val="ONUMA"/>
    <w:uiPriority w:val="1"/>
    <w:qFormat/>
    <w:rsid w:val="00235DAE"/>
    <w:pPr>
      <w:ind w:left="5534"/>
    </w:pPr>
    <w:rPr>
      <w:i/>
      <w:iCs/>
    </w:rPr>
  </w:style>
  <w:style w:type="paragraph" w:customStyle="1" w:styleId="ONUMA">
    <w:name w:val="ONUM A"/>
    <w:basedOn w:val="BodyText"/>
    <w:rsid w:val="00591AF0"/>
    <w:pPr>
      <w:numPr>
        <w:numId w:val="24"/>
      </w:numPr>
    </w:pPr>
    <w:rPr>
      <w:rFonts w:eastAsia="SimSun"/>
      <w:lang w:eastAsia="zh-CN" w:bidi="ar-SA"/>
    </w:rPr>
  </w:style>
  <w:style w:type="paragraph" w:styleId="BodyText">
    <w:name w:val="Body Text"/>
    <w:link w:val="BodyTextChar"/>
    <w:uiPriority w:val="1"/>
    <w:rsid w:val="00BB6440"/>
    <w:pPr>
      <w:bidi/>
      <w:spacing w:before="200"/>
    </w:pPr>
    <w:rPr>
      <w:lang w:bidi="ar-EG"/>
    </w:rPr>
  </w:style>
  <w:style w:type="character" w:customStyle="1" w:styleId="BodyTextChar">
    <w:name w:val="Body Text Char"/>
    <w:basedOn w:val="DefaultParagraphFont"/>
    <w:link w:val="BodyText"/>
    <w:uiPriority w:val="1"/>
    <w:rsid w:val="00DA37C7"/>
    <w:rPr>
      <w:rFonts w:ascii="Arabic Typesetting" w:hAnsi="Arabic Typesetting" w:cs="Arabic Typesetting"/>
      <w:sz w:val="36"/>
      <w:szCs w:val="36"/>
      <w:lang w:bidi="ar-EG"/>
    </w:rPr>
  </w:style>
  <w:style w:type="character" w:customStyle="1" w:styleId="FootnoteTextChar">
    <w:name w:val="Footnote Text Char"/>
    <w:basedOn w:val="DefaultParagraphFont"/>
    <w:link w:val="FootnoteText"/>
    <w:semiHidden/>
    <w:rsid w:val="00874721"/>
    <w:rPr>
      <w:rFonts w:ascii="Arabic Typesetting" w:hAnsi="Arabic Typesetting" w:cs="Arabic Typesetting"/>
      <w:sz w:val="28"/>
      <w:szCs w:val="28"/>
      <w:lang w:bidi="ar-EG"/>
    </w:rPr>
  </w:style>
  <w:style w:type="character" w:styleId="Hyperlink">
    <w:name w:val="Hyperlink"/>
    <w:basedOn w:val="DefaultParagraphFont"/>
    <w:uiPriority w:val="99"/>
    <w:rsid w:val="003F7284"/>
    <w:rPr>
      <w:color w:val="0000FF" w:themeColor="hyperlink"/>
      <w:u w:val="single"/>
    </w:rPr>
  </w:style>
  <w:style w:type="character" w:customStyle="1" w:styleId="CommentTextChar">
    <w:name w:val="Comment Text Char"/>
    <w:basedOn w:val="DefaultParagraphFont"/>
    <w:link w:val="CommentText"/>
    <w:semiHidden/>
    <w:rsid w:val="00321CC6"/>
    <w:rPr>
      <w:rFonts w:ascii="Arial" w:hAnsi="Arial" w:cs="Arabic Typesetting"/>
      <w:sz w:val="18"/>
      <w:szCs w:val="36"/>
      <w:lang w:bidi="ar-EG"/>
    </w:rPr>
  </w:style>
  <w:style w:type="paragraph" w:styleId="TOC1">
    <w:name w:val="toc 1"/>
    <w:basedOn w:val="Normal"/>
    <w:next w:val="Normal"/>
    <w:autoRedefine/>
    <w:uiPriority w:val="39"/>
    <w:rsid w:val="001E3BAF"/>
    <w:pPr>
      <w:tabs>
        <w:tab w:val="right" w:leader="dot" w:pos="9345"/>
      </w:tabs>
      <w:spacing w:after="120"/>
    </w:pPr>
    <w:rPr>
      <w:noProof/>
      <w:lang w:bidi="ar-EG"/>
    </w:rPr>
  </w:style>
  <w:style w:type="paragraph" w:styleId="TOC2">
    <w:name w:val="toc 2"/>
    <w:basedOn w:val="Normal"/>
    <w:next w:val="Normal"/>
    <w:autoRedefine/>
    <w:uiPriority w:val="39"/>
    <w:rsid w:val="00DA37C7"/>
    <w:pPr>
      <w:tabs>
        <w:tab w:val="right" w:leader="dot" w:pos="9345"/>
      </w:tabs>
      <w:spacing w:after="120"/>
      <w:ind w:left="284"/>
    </w:pPr>
  </w:style>
  <w:style w:type="paragraph" w:styleId="TOC3">
    <w:name w:val="toc 3"/>
    <w:basedOn w:val="Normal"/>
    <w:next w:val="Normal"/>
    <w:autoRedefine/>
    <w:uiPriority w:val="39"/>
    <w:semiHidden/>
    <w:rsid w:val="00DA37C7"/>
    <w:pPr>
      <w:tabs>
        <w:tab w:val="right" w:leader="dot" w:pos="9345"/>
      </w:tabs>
      <w:spacing w:after="120"/>
      <w:ind w:left="567"/>
    </w:pPr>
  </w:style>
  <w:style w:type="paragraph" w:styleId="TOC4">
    <w:name w:val="toc 4"/>
    <w:basedOn w:val="Normal"/>
    <w:next w:val="Normal"/>
    <w:autoRedefine/>
    <w:uiPriority w:val="39"/>
    <w:semiHidden/>
    <w:rsid w:val="00DA37C7"/>
    <w:pPr>
      <w:tabs>
        <w:tab w:val="right" w:leader="dot" w:pos="9345"/>
      </w:tabs>
      <w:spacing w:after="120"/>
      <w:ind w:left="851"/>
    </w:pPr>
  </w:style>
  <w:style w:type="paragraph" w:styleId="TOC5">
    <w:name w:val="toc 5"/>
    <w:basedOn w:val="Normal"/>
    <w:next w:val="Normal"/>
    <w:autoRedefine/>
    <w:uiPriority w:val="39"/>
    <w:semiHidden/>
    <w:rsid w:val="00DA37C7"/>
    <w:pPr>
      <w:tabs>
        <w:tab w:val="right" w:leader="dot" w:pos="9345"/>
      </w:tabs>
      <w:spacing w:after="120"/>
      <w:ind w:left="1134"/>
    </w:pPr>
  </w:style>
  <w:style w:type="paragraph" w:styleId="TOCHeading">
    <w:name w:val="TOC Heading"/>
    <w:basedOn w:val="Heading1"/>
    <w:next w:val="Normal"/>
    <w:uiPriority w:val="39"/>
    <w:semiHidden/>
    <w:unhideWhenUsed/>
    <w:qFormat/>
    <w:rsid w:val="005442C1"/>
    <w:pPr>
      <w:keepLines/>
      <w:bidi w:val="0"/>
      <w:spacing w:before="480" w:line="276" w:lineRule="auto"/>
      <w:outlineLvl w:val="9"/>
    </w:pPr>
    <w:rPr>
      <w:rFonts w:asciiTheme="majorHAnsi" w:eastAsiaTheme="majorEastAsia" w:hAnsiTheme="majorHAnsi" w:cstheme="majorBidi"/>
      <w:color w:val="365F91" w:themeColor="accent1" w:themeShade="BF"/>
      <w:sz w:val="28"/>
      <w:szCs w:val="28"/>
      <w:lang w:eastAsia="ja-JP"/>
    </w:rPr>
  </w:style>
  <w:style w:type="paragraph" w:styleId="List">
    <w:name w:val="List"/>
    <w:basedOn w:val="Normal"/>
    <w:semiHidden/>
    <w:rsid w:val="0073551B"/>
    <w:pPr>
      <w:spacing w:before="200"/>
      <w:ind w:left="284" w:hanging="284"/>
    </w:pPr>
  </w:style>
  <w:style w:type="paragraph" w:styleId="BodyTextFirstIndent">
    <w:name w:val="Body Text First Indent"/>
    <w:basedOn w:val="BodyText"/>
    <w:link w:val="BodyTextFirstIndentChar"/>
    <w:rsid w:val="00D47077"/>
    <w:pPr>
      <w:ind w:left="567"/>
    </w:pPr>
  </w:style>
  <w:style w:type="character" w:customStyle="1" w:styleId="BodyTextFirstIndentChar">
    <w:name w:val="Body Text First Indent Char"/>
    <w:basedOn w:val="BodyTextChar"/>
    <w:link w:val="BodyTextFirstIndent"/>
    <w:rsid w:val="00D47077"/>
    <w:rPr>
      <w:rFonts w:ascii="Arabic Typesetting" w:hAnsi="Arabic Typesetting" w:cs="Arabic Typesetting"/>
      <w:sz w:val="36"/>
      <w:szCs w:val="36"/>
      <w:lang w:bidi="ar-EG"/>
    </w:rPr>
  </w:style>
  <w:style w:type="paragraph" w:styleId="ListBullet">
    <w:name w:val="List Bullet"/>
    <w:basedOn w:val="Normal"/>
    <w:rsid w:val="000A6D68"/>
    <w:pPr>
      <w:numPr>
        <w:numId w:val="12"/>
      </w:numPr>
      <w:tabs>
        <w:tab w:val="clear" w:pos="360"/>
      </w:tabs>
      <w:spacing w:before="200"/>
      <w:ind w:left="1134" w:hanging="567"/>
    </w:pPr>
  </w:style>
  <w:style w:type="paragraph" w:styleId="BodyTextIndent">
    <w:name w:val="Body Text Indent"/>
    <w:basedOn w:val="Normal"/>
    <w:link w:val="BodyTextIndentChar"/>
    <w:semiHidden/>
    <w:rsid w:val="0073551B"/>
    <w:pPr>
      <w:spacing w:after="120"/>
      <w:ind w:left="283"/>
    </w:pPr>
  </w:style>
  <w:style w:type="character" w:customStyle="1" w:styleId="BodyTextIndentChar">
    <w:name w:val="Body Text Indent Char"/>
    <w:basedOn w:val="DefaultParagraphFont"/>
    <w:link w:val="BodyTextIndent"/>
    <w:semiHidden/>
    <w:rsid w:val="00D47077"/>
  </w:style>
  <w:style w:type="paragraph" w:styleId="BodyTextFirstIndent2">
    <w:name w:val="Body Text First Indent 2"/>
    <w:basedOn w:val="BodyTextIndent"/>
    <w:link w:val="BodyTextFirstIndent2Char"/>
    <w:semiHidden/>
    <w:rsid w:val="00D47077"/>
    <w:pPr>
      <w:spacing w:before="200" w:after="0"/>
      <w:ind w:left="567"/>
    </w:pPr>
  </w:style>
  <w:style w:type="character" w:customStyle="1" w:styleId="BodyTextFirstIndent2Char">
    <w:name w:val="Body Text First Indent 2 Char"/>
    <w:basedOn w:val="BodyTextIndentChar"/>
    <w:link w:val="BodyTextFirstIndent2"/>
    <w:semiHidden/>
    <w:rsid w:val="00D47077"/>
  </w:style>
  <w:style w:type="paragraph" w:styleId="ListBullet2">
    <w:name w:val="List Bullet 2"/>
    <w:basedOn w:val="Normal"/>
    <w:semiHidden/>
    <w:rsid w:val="00C50A61"/>
    <w:pPr>
      <w:numPr>
        <w:numId w:val="13"/>
      </w:numPr>
      <w:tabs>
        <w:tab w:val="clear" w:pos="643"/>
      </w:tabs>
      <w:spacing w:before="200"/>
      <w:ind w:left="1701" w:hanging="567"/>
    </w:pPr>
  </w:style>
  <w:style w:type="paragraph" w:styleId="List2">
    <w:name w:val="List 2"/>
    <w:basedOn w:val="Normal"/>
    <w:semiHidden/>
    <w:rsid w:val="0073551B"/>
    <w:pPr>
      <w:spacing w:before="200"/>
      <w:ind w:left="568" w:hanging="284"/>
    </w:pPr>
  </w:style>
  <w:style w:type="paragraph" w:styleId="List3">
    <w:name w:val="List 3"/>
    <w:basedOn w:val="Normal"/>
    <w:semiHidden/>
    <w:rsid w:val="0073551B"/>
    <w:pPr>
      <w:spacing w:before="200"/>
      <w:ind w:left="1134" w:hanging="567"/>
    </w:pPr>
  </w:style>
  <w:style w:type="paragraph" w:styleId="List4">
    <w:name w:val="List 4"/>
    <w:basedOn w:val="Normal"/>
    <w:semiHidden/>
    <w:rsid w:val="0073551B"/>
    <w:pPr>
      <w:spacing w:before="200"/>
      <w:ind w:left="1418" w:hanging="567"/>
    </w:pPr>
  </w:style>
  <w:style w:type="paragraph" w:styleId="List5">
    <w:name w:val="List 5"/>
    <w:basedOn w:val="Normal"/>
    <w:semiHidden/>
    <w:rsid w:val="0073551B"/>
    <w:pPr>
      <w:spacing w:before="200"/>
      <w:ind w:left="1701" w:hanging="567"/>
    </w:pPr>
  </w:style>
  <w:style w:type="paragraph" w:styleId="ListBullet3">
    <w:name w:val="List Bullet 3"/>
    <w:basedOn w:val="Normal"/>
    <w:semiHidden/>
    <w:rsid w:val="00C50A61"/>
    <w:pPr>
      <w:numPr>
        <w:numId w:val="14"/>
      </w:numPr>
      <w:spacing w:before="200"/>
      <w:ind w:left="2268" w:hanging="567"/>
    </w:pPr>
  </w:style>
  <w:style w:type="paragraph" w:styleId="ListBullet4">
    <w:name w:val="List Bullet 4"/>
    <w:basedOn w:val="Normal"/>
    <w:semiHidden/>
    <w:rsid w:val="00C50A61"/>
    <w:pPr>
      <w:numPr>
        <w:numId w:val="15"/>
      </w:numPr>
      <w:tabs>
        <w:tab w:val="clear" w:pos="1209"/>
      </w:tabs>
      <w:spacing w:before="200"/>
      <w:ind w:left="2835" w:hanging="567"/>
    </w:pPr>
  </w:style>
  <w:style w:type="paragraph" w:styleId="ListBullet5">
    <w:name w:val="List Bullet 5"/>
    <w:basedOn w:val="Normal"/>
    <w:semiHidden/>
    <w:rsid w:val="00C50A61"/>
    <w:pPr>
      <w:numPr>
        <w:numId w:val="16"/>
      </w:numPr>
      <w:tabs>
        <w:tab w:val="clear" w:pos="1492"/>
      </w:tabs>
      <w:spacing w:before="200"/>
      <w:ind w:left="3402" w:hanging="567"/>
    </w:pPr>
  </w:style>
  <w:style w:type="paragraph" w:styleId="ListNumber5">
    <w:name w:val="List Number 5"/>
    <w:basedOn w:val="Normal"/>
    <w:semiHidden/>
    <w:rsid w:val="00C50A61"/>
    <w:pPr>
      <w:numPr>
        <w:numId w:val="20"/>
      </w:numPr>
      <w:tabs>
        <w:tab w:val="clear" w:pos="1492"/>
      </w:tabs>
      <w:spacing w:before="200"/>
      <w:ind w:left="3401" w:hanging="567"/>
    </w:pPr>
  </w:style>
  <w:style w:type="paragraph" w:styleId="ListContinue">
    <w:name w:val="List Continue"/>
    <w:basedOn w:val="Normal"/>
    <w:semiHidden/>
    <w:rsid w:val="00C50A61"/>
    <w:pPr>
      <w:spacing w:after="120"/>
      <w:ind w:left="283"/>
      <w:contextualSpacing/>
    </w:pPr>
  </w:style>
  <w:style w:type="paragraph" w:styleId="ListContinue2">
    <w:name w:val="List Continue 2"/>
    <w:basedOn w:val="Normal"/>
    <w:semiHidden/>
    <w:rsid w:val="00C50A61"/>
    <w:pPr>
      <w:spacing w:after="120"/>
      <w:ind w:left="566"/>
      <w:contextualSpacing/>
    </w:pPr>
  </w:style>
  <w:style w:type="paragraph" w:styleId="ListContinue3">
    <w:name w:val="List Continue 3"/>
    <w:basedOn w:val="Normal"/>
    <w:semiHidden/>
    <w:rsid w:val="00C50A61"/>
    <w:pPr>
      <w:spacing w:after="120"/>
      <w:ind w:left="849"/>
      <w:contextualSpacing/>
    </w:pPr>
  </w:style>
  <w:style w:type="paragraph" w:styleId="ListContinue4">
    <w:name w:val="List Continue 4"/>
    <w:basedOn w:val="Normal"/>
    <w:semiHidden/>
    <w:rsid w:val="00C50A61"/>
    <w:pPr>
      <w:spacing w:after="120"/>
      <w:ind w:left="1132"/>
      <w:contextualSpacing/>
    </w:pPr>
  </w:style>
  <w:style w:type="paragraph" w:styleId="ListContinue5">
    <w:name w:val="List Continue 5"/>
    <w:basedOn w:val="Normal"/>
    <w:semiHidden/>
    <w:rsid w:val="00C50A61"/>
    <w:pPr>
      <w:spacing w:after="120"/>
      <w:ind w:left="1415"/>
      <w:contextualSpacing/>
    </w:pPr>
  </w:style>
  <w:style w:type="paragraph" w:styleId="ListNumber2">
    <w:name w:val="List Number 2"/>
    <w:basedOn w:val="Normal"/>
    <w:semiHidden/>
    <w:rsid w:val="00C50A61"/>
    <w:pPr>
      <w:numPr>
        <w:numId w:val="17"/>
      </w:numPr>
      <w:tabs>
        <w:tab w:val="clear" w:pos="643"/>
      </w:tabs>
      <w:spacing w:before="200"/>
      <w:ind w:left="1701" w:hanging="567"/>
    </w:pPr>
  </w:style>
  <w:style w:type="paragraph" w:styleId="ListNumber3">
    <w:name w:val="List Number 3"/>
    <w:basedOn w:val="Normal"/>
    <w:semiHidden/>
    <w:rsid w:val="00C50A61"/>
    <w:pPr>
      <w:numPr>
        <w:numId w:val="18"/>
      </w:numPr>
      <w:tabs>
        <w:tab w:val="clear" w:pos="926"/>
      </w:tabs>
      <w:spacing w:before="200"/>
      <w:ind w:left="2267" w:hanging="567"/>
    </w:pPr>
  </w:style>
  <w:style w:type="paragraph" w:styleId="ListNumber4">
    <w:name w:val="List Number 4"/>
    <w:basedOn w:val="Normal"/>
    <w:semiHidden/>
    <w:rsid w:val="00C50A61"/>
    <w:pPr>
      <w:numPr>
        <w:numId w:val="19"/>
      </w:numPr>
      <w:tabs>
        <w:tab w:val="clear" w:pos="1209"/>
      </w:tabs>
      <w:spacing w:before="200"/>
      <w:ind w:left="2834" w:hanging="567"/>
    </w:pPr>
  </w:style>
  <w:style w:type="paragraph" w:customStyle="1" w:styleId="indent1">
    <w:name w:val="indent &quot;1&quot;"/>
    <w:basedOn w:val="BodyText"/>
    <w:qFormat/>
    <w:rsid w:val="00E3612C"/>
    <w:pPr>
      <w:numPr>
        <w:numId w:val="44"/>
      </w:numPr>
    </w:pPr>
  </w:style>
  <w:style w:type="paragraph" w:customStyle="1" w:styleId="NormalParaAR">
    <w:name w:val="Normal_Para_AR"/>
    <w:rsid w:val="00D81EFD"/>
    <w:pPr>
      <w:bidi/>
      <w:spacing w:after="240" w:line="360" w:lineRule="exact"/>
    </w:pPr>
  </w:style>
  <w:style w:type="paragraph" w:customStyle="1" w:styleId="NumberedParaAR">
    <w:name w:val="Numbered_Para_AR"/>
    <w:basedOn w:val="NormalParaAR"/>
    <w:rsid w:val="00D81EFD"/>
    <w:pPr>
      <w:tabs>
        <w:tab w:val="num" w:pos="567"/>
      </w:tabs>
    </w:pPr>
  </w:style>
  <w:style w:type="paragraph" w:customStyle="1" w:styleId="DocumentCodeAR">
    <w:name w:val="Document_Code_AR"/>
    <w:basedOn w:val="Normal"/>
    <w:next w:val="DocumentLanguageAR"/>
    <w:rsid w:val="00D81EFD"/>
    <w:pPr>
      <w:bidi w:val="0"/>
      <w:jc w:val="right"/>
    </w:pPr>
    <w:rPr>
      <w:rFonts w:ascii="Arial Black" w:hAnsi="Arial Black"/>
      <w:b/>
      <w:bCs/>
      <w:sz w:val="16"/>
      <w:szCs w:val="16"/>
    </w:rPr>
  </w:style>
  <w:style w:type="paragraph" w:customStyle="1" w:styleId="DocumentLanguageAR">
    <w:name w:val="Document_Language_AR"/>
    <w:basedOn w:val="Normal"/>
    <w:next w:val="DocumentDateAR"/>
    <w:rsid w:val="00D81EFD"/>
    <w:pPr>
      <w:bidi w:val="0"/>
      <w:spacing w:line="240" w:lineRule="exact"/>
      <w:jc w:val="right"/>
    </w:pPr>
    <w:rPr>
      <w:b/>
      <w:bCs/>
      <w:sz w:val="30"/>
      <w:szCs w:val="30"/>
    </w:rPr>
  </w:style>
  <w:style w:type="paragraph" w:customStyle="1" w:styleId="DocumentDateAR">
    <w:name w:val="Document_Date_AR"/>
    <w:basedOn w:val="Normal"/>
    <w:next w:val="NormalParaAR"/>
    <w:rsid w:val="00D81EFD"/>
    <w:pPr>
      <w:bidi w:val="0"/>
      <w:jc w:val="right"/>
    </w:pPr>
    <w:rPr>
      <w:b/>
      <w:bCs/>
      <w:sz w:val="30"/>
      <w:szCs w:val="30"/>
    </w:rPr>
  </w:style>
  <w:style w:type="paragraph" w:customStyle="1" w:styleId="MeetingTitleAR">
    <w:name w:val="Meeting_Title_AR"/>
    <w:basedOn w:val="Normal"/>
    <w:next w:val="NormalParaAR"/>
    <w:rsid w:val="00D81EFD"/>
    <w:pPr>
      <w:bidi w:val="0"/>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D81EFD"/>
    <w:pPr>
      <w:bidi w:val="0"/>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D81EFD"/>
    <w:pPr>
      <w:bidi w:val="0"/>
      <w:spacing w:line="360" w:lineRule="exact"/>
    </w:pPr>
    <w:rPr>
      <w:b/>
      <w:bCs/>
    </w:rPr>
  </w:style>
  <w:style w:type="paragraph" w:customStyle="1" w:styleId="DocumentTitleAR">
    <w:name w:val="Document_Title_AR"/>
    <w:basedOn w:val="Normal"/>
    <w:next w:val="PreparedbyAR"/>
    <w:rsid w:val="00D81EFD"/>
    <w:pPr>
      <w:bidi w:val="0"/>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D81EFD"/>
    <w:pPr>
      <w:bidi w:val="0"/>
      <w:spacing w:before="240" w:after="840" w:line="360" w:lineRule="exact"/>
    </w:pPr>
    <w:rPr>
      <w:i/>
      <w:iCs/>
    </w:rPr>
  </w:style>
  <w:style w:type="paragraph" w:customStyle="1" w:styleId="DecisionParaAR">
    <w:name w:val="Decision_Para_AR"/>
    <w:basedOn w:val="NumberedParaAR"/>
    <w:rsid w:val="00D81EFD"/>
    <w:pPr>
      <w:ind w:left="5534"/>
    </w:pPr>
    <w:rPr>
      <w:i/>
      <w:iCs/>
    </w:rPr>
  </w:style>
  <w:style w:type="paragraph" w:customStyle="1" w:styleId="EndofDocumentAR">
    <w:name w:val="End_of_Document_AR"/>
    <w:basedOn w:val="NormalParaAR"/>
    <w:next w:val="NormalParaAR"/>
    <w:rsid w:val="00D81EFD"/>
    <w:pPr>
      <w:ind w:left="5534"/>
    </w:pPr>
  </w:style>
  <w:style w:type="paragraph" w:customStyle="1" w:styleId="Heading1AR">
    <w:name w:val="Heading_1_AR"/>
    <w:basedOn w:val="NormalParaAR"/>
    <w:next w:val="NormalParaAR"/>
    <w:rsid w:val="00D624A0"/>
    <w:pPr>
      <w:keepNext/>
      <w:spacing w:before="240" w:after="60" w:line="400" w:lineRule="exact"/>
    </w:pPr>
    <w:rPr>
      <w:bCs/>
      <w:sz w:val="40"/>
      <w:szCs w:val="4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abic Typesetting" w:eastAsia="Times New Roman" w:hAnsi="Arabic Typesetting" w:cs="Arabic Typesetting"/>
        <w:sz w:val="36"/>
        <w:szCs w:val="36"/>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caption" w:qFormat="1"/>
    <w:lsdException w:name="List" w:semiHidden="0"/>
    <w:lsdException w:name="List Number" w:semiHidden="0" w:unhideWhenUsed="0"/>
    <w:lsdException w:name="List 2" w:semiHidden="0"/>
    <w:lsdException w:name="List 3" w:semiHidden="0"/>
    <w:lsdException w:name="List 4" w:semiHidden="0" w:unhideWhenUsed="0"/>
    <w:lsdException w:name="List 5" w:semiHidden="0" w:unhideWhenUsed="0"/>
    <w:lsdException w:name="List Bullet 3" w:semiHidden="0"/>
    <w:lsdException w:name="List Bullet 4" w:semiHidden="0"/>
    <w:lsdException w:name="List Bullet 5" w:semiHidden="0"/>
    <w:lsdException w:name="List Number 2" w:semiHidden="0"/>
    <w:lsdException w:name="List Number 3" w:semiHidden="0"/>
    <w:lsdException w:name="List Number 4" w:semiHidden="0"/>
    <w:lsdException w:name="List Number 5" w:semiHidden="0"/>
    <w:lsdException w:name="Title" w:semiHidden="0" w:unhideWhenUsed="0" w:qFormat="1"/>
    <w:lsdException w:name="Body Text" w:uiPriority="1"/>
    <w:lsdException w:name="List Continue" w:semiHidden="0"/>
    <w:lsdException w:name="List Continue 2" w:semiHidden="0"/>
    <w:lsdException w:name="List Continue 3" w:semiHidden="0"/>
    <w:lsdException w:name="List Continue 4" w:semiHidden="0"/>
    <w:lsdException w:name="List Continue 5" w:semiHidden="0"/>
    <w:lsdException w:name="Subtitle" w:unhideWhenUsed="0" w:qFormat="1"/>
    <w:lsdException w:name="Hyperlink" w:uiPriority="99"/>
    <w:lsdException w:name="Strong" w:semiHidden="0" w:unhideWhenUsed="0" w:qFormat="1"/>
    <w:lsdException w:name="Emphasis" w:semiHidden="0" w:qFormat="1"/>
    <w:lsdException w:name="Balloon Text" w:semiHidden="0"/>
    <w:lsdException w:name="Table Grid" w:semiHidden="0" w:unhideWhenUsed="0"/>
    <w:lsdException w:name="Placeholder Text" w:uiPriority="99"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qFormat="1"/>
    <w:lsdException w:name="Bibliography" w:uiPriority="37"/>
    <w:lsdException w:name="TOC Heading" w:uiPriority="39" w:qFormat="1"/>
  </w:latentStyles>
  <w:style w:type="paragraph" w:default="1" w:styleId="Normal">
    <w:name w:val="Normal"/>
    <w:semiHidden/>
    <w:qFormat/>
    <w:rsid w:val="009B7572"/>
    <w:pPr>
      <w:bidi/>
    </w:pPr>
  </w:style>
  <w:style w:type="paragraph" w:styleId="Heading1">
    <w:name w:val="heading 1"/>
    <w:basedOn w:val="Normal"/>
    <w:next w:val="BodyText"/>
    <w:link w:val="Heading1Char"/>
    <w:semiHidden/>
    <w:qFormat/>
    <w:rsid w:val="00FD6D15"/>
    <w:pPr>
      <w:spacing w:line="360" w:lineRule="auto"/>
      <w:outlineLvl w:val="0"/>
    </w:pPr>
    <w:rPr>
      <w:rFonts w:ascii="Arial Black" w:hAnsi="Arial Black" w:cs="PT Bold Heading"/>
      <w:sz w:val="34"/>
      <w:szCs w:val="34"/>
    </w:rPr>
  </w:style>
  <w:style w:type="paragraph" w:styleId="Heading2">
    <w:name w:val="heading 2"/>
    <w:basedOn w:val="Normal"/>
    <w:next w:val="BodyText"/>
    <w:link w:val="Heading2Char"/>
    <w:qFormat/>
    <w:rsid w:val="00ED7555"/>
    <w:pPr>
      <w:keepNext/>
      <w:spacing w:before="200"/>
      <w:outlineLvl w:val="1"/>
    </w:pPr>
    <w:rPr>
      <w:b/>
      <w:bCs/>
      <w:sz w:val="40"/>
      <w:szCs w:val="40"/>
    </w:rPr>
  </w:style>
  <w:style w:type="paragraph" w:styleId="Heading3">
    <w:name w:val="heading 3"/>
    <w:basedOn w:val="Normal"/>
    <w:next w:val="BodyText"/>
    <w:link w:val="Heading3Char"/>
    <w:qFormat/>
    <w:rsid w:val="00ED7555"/>
    <w:pPr>
      <w:keepNext/>
      <w:spacing w:before="200"/>
      <w:outlineLvl w:val="2"/>
    </w:pPr>
    <w:rPr>
      <w:sz w:val="40"/>
      <w:szCs w:val="40"/>
    </w:rPr>
  </w:style>
  <w:style w:type="paragraph" w:styleId="Heading4">
    <w:name w:val="heading 4"/>
    <w:basedOn w:val="Normal"/>
    <w:next w:val="BodyText"/>
    <w:link w:val="Heading4Char"/>
    <w:qFormat/>
    <w:rsid w:val="00FD6D15"/>
    <w:pPr>
      <w:keepNext/>
      <w:spacing w:before="200"/>
      <w:outlineLvl w:val="3"/>
    </w:pPr>
    <w:rPr>
      <w:u w:val="single"/>
    </w:rPr>
  </w:style>
  <w:style w:type="paragraph" w:styleId="Heading5">
    <w:name w:val="heading 5"/>
    <w:basedOn w:val="Normal"/>
    <w:next w:val="BodyText"/>
    <w:link w:val="Heading5Char"/>
    <w:qFormat/>
    <w:rsid w:val="00FD6D15"/>
    <w:pPr>
      <w:keepNext/>
      <w:spacing w:before="200"/>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link w:val="FootnoteTextChar"/>
    <w:semiHidden/>
    <w:rsid w:val="00874721"/>
    <w:pPr>
      <w:bidi/>
    </w:pPr>
    <w:rPr>
      <w:sz w:val="28"/>
      <w:szCs w:val="28"/>
      <w:lang w:bidi="ar-EG"/>
    </w:rPr>
  </w:style>
  <w:style w:type="character" w:customStyle="1" w:styleId="Heading1Char">
    <w:name w:val="Heading 1 Char"/>
    <w:basedOn w:val="DefaultParagraphFont"/>
    <w:link w:val="Heading1"/>
    <w:semiHidden/>
    <w:rsid w:val="009B7572"/>
    <w:rPr>
      <w:rFonts w:ascii="Arial Black" w:hAnsi="Arial Black" w:cs="PT Bold Heading"/>
      <w:sz w:val="34"/>
      <w:szCs w:val="34"/>
    </w:rPr>
  </w:style>
  <w:style w:type="paragraph" w:styleId="EndnoteText">
    <w:name w:val="endnote text"/>
    <w:basedOn w:val="Normal"/>
    <w:semiHidden/>
    <w:rsid w:val="00744889"/>
    <w:rPr>
      <w:sz w:val="18"/>
    </w:rPr>
  </w:style>
  <w:style w:type="paragraph" w:styleId="Caption">
    <w:name w:val="caption"/>
    <w:basedOn w:val="Normal"/>
    <w:next w:val="Normal"/>
    <w:semiHidden/>
    <w:qFormat/>
    <w:rsid w:val="00744889"/>
    <w:rPr>
      <w:b/>
      <w:bCs/>
      <w:sz w:val="18"/>
    </w:rPr>
  </w:style>
  <w:style w:type="paragraph" w:styleId="CommentText">
    <w:name w:val="annotation text"/>
    <w:basedOn w:val="Normal"/>
    <w:link w:val="CommentTextChar"/>
    <w:semiHidden/>
    <w:rsid w:val="00744889"/>
    <w:rPr>
      <w:sz w:val="18"/>
    </w:rPr>
  </w:style>
  <w:style w:type="character" w:customStyle="1" w:styleId="Heading2Char">
    <w:name w:val="Heading 2 Char"/>
    <w:basedOn w:val="DefaultParagraphFont"/>
    <w:link w:val="Heading2"/>
    <w:rsid w:val="00ED7555"/>
    <w:rPr>
      <w:b/>
      <w:bCs/>
      <w:sz w:val="40"/>
      <w:szCs w:val="40"/>
    </w:rPr>
  </w:style>
  <w:style w:type="paragraph" w:styleId="ListNumber">
    <w:name w:val="List Number"/>
    <w:basedOn w:val="Normal"/>
    <w:semiHidden/>
    <w:rsid w:val="00C50A61"/>
    <w:pPr>
      <w:numPr>
        <w:numId w:val="6"/>
      </w:numPr>
      <w:spacing w:before="200"/>
      <w:ind w:left="1134" w:hanging="1134"/>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874721"/>
    <w:rPr>
      <w:rFonts w:ascii="Arabic Typesetting" w:hAnsi="Arabic Typesetting" w:cs="Arabic Typesetting"/>
      <w:sz w:val="36"/>
      <w:szCs w:val="36"/>
      <w:vertAlign w:val="superscript"/>
    </w:rPr>
  </w:style>
  <w:style w:type="character" w:customStyle="1" w:styleId="Heading3Char">
    <w:name w:val="Heading 3 Char"/>
    <w:basedOn w:val="DefaultParagraphFont"/>
    <w:link w:val="Heading3"/>
    <w:rsid w:val="00ED7555"/>
    <w:rPr>
      <w:sz w:val="40"/>
      <w:szCs w:val="40"/>
    </w:rPr>
  </w:style>
  <w:style w:type="character" w:customStyle="1" w:styleId="Heading4Char">
    <w:name w:val="Heading 4 Char"/>
    <w:basedOn w:val="DefaultParagraphFont"/>
    <w:link w:val="Heading4"/>
    <w:rsid w:val="00FD6D15"/>
    <w:rPr>
      <w:u w:val="single"/>
    </w:rPr>
  </w:style>
  <w:style w:type="character" w:customStyle="1" w:styleId="Heading5Char">
    <w:name w:val="Heading 5 Char"/>
    <w:basedOn w:val="DefaultParagraphFont"/>
    <w:link w:val="Heading5"/>
    <w:rsid w:val="00FD6D15"/>
    <w:rPr>
      <w:i/>
      <w:iCs/>
    </w:rPr>
  </w:style>
  <w:style w:type="paragraph" w:customStyle="1" w:styleId="Endofdocument-Annex">
    <w:name w:val="[End of document - Annex]"/>
    <w:basedOn w:val="Normal"/>
    <w:next w:val="Normal"/>
    <w:uiPriority w:val="2"/>
    <w:rsid w:val="00B76AF5"/>
    <w:pPr>
      <w:spacing w:before="200"/>
      <w:ind w:left="5534"/>
    </w:pPr>
  </w:style>
  <w:style w:type="paragraph" w:styleId="BalloonText">
    <w:name w:val="Balloon Text"/>
    <w:basedOn w:val="Normal"/>
    <w:link w:val="BalloonTextChar"/>
    <w:semiHidden/>
    <w:rsid w:val="0023693F"/>
    <w:rPr>
      <w:rFonts w:ascii="Tahoma" w:hAnsi="Tahoma" w:cs="Tahoma"/>
      <w:sz w:val="16"/>
      <w:szCs w:val="16"/>
    </w:rPr>
  </w:style>
  <w:style w:type="character" w:customStyle="1" w:styleId="BalloonTextChar">
    <w:name w:val="Balloon Text Char"/>
    <w:basedOn w:val="DefaultParagraphFont"/>
    <w:link w:val="BalloonText"/>
    <w:semiHidden/>
    <w:rsid w:val="00DA37C7"/>
    <w:rPr>
      <w:rFonts w:ascii="Tahoma" w:hAnsi="Tahoma" w:cs="Tahoma"/>
      <w:sz w:val="16"/>
      <w:szCs w:val="16"/>
      <w:lang w:bidi="ar-EG"/>
    </w:rPr>
  </w:style>
  <w:style w:type="paragraph" w:customStyle="1" w:styleId="Decision">
    <w:name w:val="Decision"/>
    <w:basedOn w:val="ONUMA"/>
    <w:uiPriority w:val="1"/>
    <w:qFormat/>
    <w:rsid w:val="00235DAE"/>
    <w:pPr>
      <w:ind w:left="5534"/>
    </w:pPr>
    <w:rPr>
      <w:i/>
      <w:iCs/>
    </w:rPr>
  </w:style>
  <w:style w:type="paragraph" w:customStyle="1" w:styleId="ONUMA">
    <w:name w:val="ONUM A"/>
    <w:basedOn w:val="BodyText"/>
    <w:rsid w:val="00591AF0"/>
    <w:pPr>
      <w:numPr>
        <w:numId w:val="24"/>
      </w:numPr>
    </w:pPr>
    <w:rPr>
      <w:rFonts w:eastAsia="SimSun"/>
      <w:lang w:eastAsia="zh-CN" w:bidi="ar-SA"/>
    </w:rPr>
  </w:style>
  <w:style w:type="paragraph" w:styleId="BodyText">
    <w:name w:val="Body Text"/>
    <w:link w:val="BodyTextChar"/>
    <w:uiPriority w:val="1"/>
    <w:rsid w:val="00BB6440"/>
    <w:pPr>
      <w:bidi/>
      <w:spacing w:before="200"/>
    </w:pPr>
    <w:rPr>
      <w:lang w:bidi="ar-EG"/>
    </w:rPr>
  </w:style>
  <w:style w:type="character" w:customStyle="1" w:styleId="BodyTextChar">
    <w:name w:val="Body Text Char"/>
    <w:basedOn w:val="DefaultParagraphFont"/>
    <w:link w:val="BodyText"/>
    <w:uiPriority w:val="1"/>
    <w:rsid w:val="00DA37C7"/>
    <w:rPr>
      <w:rFonts w:ascii="Arabic Typesetting" w:hAnsi="Arabic Typesetting" w:cs="Arabic Typesetting"/>
      <w:sz w:val="36"/>
      <w:szCs w:val="36"/>
      <w:lang w:bidi="ar-EG"/>
    </w:rPr>
  </w:style>
  <w:style w:type="character" w:customStyle="1" w:styleId="FootnoteTextChar">
    <w:name w:val="Footnote Text Char"/>
    <w:basedOn w:val="DefaultParagraphFont"/>
    <w:link w:val="FootnoteText"/>
    <w:semiHidden/>
    <w:rsid w:val="00874721"/>
    <w:rPr>
      <w:rFonts w:ascii="Arabic Typesetting" w:hAnsi="Arabic Typesetting" w:cs="Arabic Typesetting"/>
      <w:sz w:val="28"/>
      <w:szCs w:val="28"/>
      <w:lang w:bidi="ar-EG"/>
    </w:rPr>
  </w:style>
  <w:style w:type="character" w:styleId="Hyperlink">
    <w:name w:val="Hyperlink"/>
    <w:basedOn w:val="DefaultParagraphFont"/>
    <w:uiPriority w:val="99"/>
    <w:rsid w:val="003F7284"/>
    <w:rPr>
      <w:color w:val="0000FF" w:themeColor="hyperlink"/>
      <w:u w:val="single"/>
    </w:rPr>
  </w:style>
  <w:style w:type="character" w:customStyle="1" w:styleId="CommentTextChar">
    <w:name w:val="Comment Text Char"/>
    <w:basedOn w:val="DefaultParagraphFont"/>
    <w:link w:val="CommentText"/>
    <w:semiHidden/>
    <w:rsid w:val="00321CC6"/>
    <w:rPr>
      <w:rFonts w:ascii="Arial" w:hAnsi="Arial" w:cs="Arabic Typesetting"/>
      <w:sz w:val="18"/>
      <w:szCs w:val="36"/>
      <w:lang w:bidi="ar-EG"/>
    </w:rPr>
  </w:style>
  <w:style w:type="paragraph" w:styleId="TOC1">
    <w:name w:val="toc 1"/>
    <w:basedOn w:val="Normal"/>
    <w:next w:val="Normal"/>
    <w:autoRedefine/>
    <w:uiPriority w:val="39"/>
    <w:rsid w:val="001E3BAF"/>
    <w:pPr>
      <w:tabs>
        <w:tab w:val="right" w:leader="dot" w:pos="9345"/>
      </w:tabs>
      <w:spacing w:after="120"/>
    </w:pPr>
    <w:rPr>
      <w:noProof/>
      <w:lang w:bidi="ar-EG"/>
    </w:rPr>
  </w:style>
  <w:style w:type="paragraph" w:styleId="TOC2">
    <w:name w:val="toc 2"/>
    <w:basedOn w:val="Normal"/>
    <w:next w:val="Normal"/>
    <w:autoRedefine/>
    <w:uiPriority w:val="39"/>
    <w:rsid w:val="00DA37C7"/>
    <w:pPr>
      <w:tabs>
        <w:tab w:val="right" w:leader="dot" w:pos="9345"/>
      </w:tabs>
      <w:spacing w:after="120"/>
      <w:ind w:left="284"/>
    </w:pPr>
  </w:style>
  <w:style w:type="paragraph" w:styleId="TOC3">
    <w:name w:val="toc 3"/>
    <w:basedOn w:val="Normal"/>
    <w:next w:val="Normal"/>
    <w:autoRedefine/>
    <w:uiPriority w:val="39"/>
    <w:semiHidden/>
    <w:rsid w:val="00DA37C7"/>
    <w:pPr>
      <w:tabs>
        <w:tab w:val="right" w:leader="dot" w:pos="9345"/>
      </w:tabs>
      <w:spacing w:after="120"/>
      <w:ind w:left="567"/>
    </w:pPr>
  </w:style>
  <w:style w:type="paragraph" w:styleId="TOC4">
    <w:name w:val="toc 4"/>
    <w:basedOn w:val="Normal"/>
    <w:next w:val="Normal"/>
    <w:autoRedefine/>
    <w:uiPriority w:val="39"/>
    <w:semiHidden/>
    <w:rsid w:val="00DA37C7"/>
    <w:pPr>
      <w:tabs>
        <w:tab w:val="right" w:leader="dot" w:pos="9345"/>
      </w:tabs>
      <w:spacing w:after="120"/>
      <w:ind w:left="851"/>
    </w:pPr>
  </w:style>
  <w:style w:type="paragraph" w:styleId="TOC5">
    <w:name w:val="toc 5"/>
    <w:basedOn w:val="Normal"/>
    <w:next w:val="Normal"/>
    <w:autoRedefine/>
    <w:uiPriority w:val="39"/>
    <w:semiHidden/>
    <w:rsid w:val="00DA37C7"/>
    <w:pPr>
      <w:tabs>
        <w:tab w:val="right" w:leader="dot" w:pos="9345"/>
      </w:tabs>
      <w:spacing w:after="120"/>
      <w:ind w:left="1134"/>
    </w:pPr>
  </w:style>
  <w:style w:type="paragraph" w:styleId="TOCHeading">
    <w:name w:val="TOC Heading"/>
    <w:basedOn w:val="Heading1"/>
    <w:next w:val="Normal"/>
    <w:uiPriority w:val="39"/>
    <w:semiHidden/>
    <w:unhideWhenUsed/>
    <w:qFormat/>
    <w:rsid w:val="005442C1"/>
    <w:pPr>
      <w:keepLines/>
      <w:bidi w:val="0"/>
      <w:spacing w:before="480" w:line="276" w:lineRule="auto"/>
      <w:outlineLvl w:val="9"/>
    </w:pPr>
    <w:rPr>
      <w:rFonts w:asciiTheme="majorHAnsi" w:eastAsiaTheme="majorEastAsia" w:hAnsiTheme="majorHAnsi" w:cstheme="majorBidi"/>
      <w:color w:val="365F91" w:themeColor="accent1" w:themeShade="BF"/>
      <w:sz w:val="28"/>
      <w:szCs w:val="28"/>
      <w:lang w:eastAsia="ja-JP"/>
    </w:rPr>
  </w:style>
  <w:style w:type="paragraph" w:styleId="List">
    <w:name w:val="List"/>
    <w:basedOn w:val="Normal"/>
    <w:semiHidden/>
    <w:rsid w:val="0073551B"/>
    <w:pPr>
      <w:spacing w:before="200"/>
      <w:ind w:left="284" w:hanging="284"/>
    </w:pPr>
  </w:style>
  <w:style w:type="paragraph" w:styleId="BodyTextFirstIndent">
    <w:name w:val="Body Text First Indent"/>
    <w:basedOn w:val="BodyText"/>
    <w:link w:val="BodyTextFirstIndentChar"/>
    <w:rsid w:val="00D47077"/>
    <w:pPr>
      <w:ind w:left="567"/>
    </w:pPr>
  </w:style>
  <w:style w:type="character" w:customStyle="1" w:styleId="BodyTextFirstIndentChar">
    <w:name w:val="Body Text First Indent Char"/>
    <w:basedOn w:val="BodyTextChar"/>
    <w:link w:val="BodyTextFirstIndent"/>
    <w:rsid w:val="00D47077"/>
    <w:rPr>
      <w:rFonts w:ascii="Arabic Typesetting" w:hAnsi="Arabic Typesetting" w:cs="Arabic Typesetting"/>
      <w:sz w:val="36"/>
      <w:szCs w:val="36"/>
      <w:lang w:bidi="ar-EG"/>
    </w:rPr>
  </w:style>
  <w:style w:type="paragraph" w:styleId="ListBullet">
    <w:name w:val="List Bullet"/>
    <w:basedOn w:val="Normal"/>
    <w:rsid w:val="000A6D68"/>
    <w:pPr>
      <w:numPr>
        <w:numId w:val="12"/>
      </w:numPr>
      <w:tabs>
        <w:tab w:val="clear" w:pos="360"/>
      </w:tabs>
      <w:spacing w:before="200"/>
      <w:ind w:left="1134" w:hanging="567"/>
    </w:pPr>
  </w:style>
  <w:style w:type="paragraph" w:styleId="BodyTextIndent">
    <w:name w:val="Body Text Indent"/>
    <w:basedOn w:val="Normal"/>
    <w:link w:val="BodyTextIndentChar"/>
    <w:semiHidden/>
    <w:rsid w:val="0073551B"/>
    <w:pPr>
      <w:spacing w:after="120"/>
      <w:ind w:left="283"/>
    </w:pPr>
  </w:style>
  <w:style w:type="character" w:customStyle="1" w:styleId="BodyTextIndentChar">
    <w:name w:val="Body Text Indent Char"/>
    <w:basedOn w:val="DefaultParagraphFont"/>
    <w:link w:val="BodyTextIndent"/>
    <w:semiHidden/>
    <w:rsid w:val="00D47077"/>
  </w:style>
  <w:style w:type="paragraph" w:styleId="BodyTextFirstIndent2">
    <w:name w:val="Body Text First Indent 2"/>
    <w:basedOn w:val="BodyTextIndent"/>
    <w:link w:val="BodyTextFirstIndent2Char"/>
    <w:semiHidden/>
    <w:rsid w:val="00D47077"/>
    <w:pPr>
      <w:spacing w:before="200" w:after="0"/>
      <w:ind w:left="567"/>
    </w:pPr>
  </w:style>
  <w:style w:type="character" w:customStyle="1" w:styleId="BodyTextFirstIndent2Char">
    <w:name w:val="Body Text First Indent 2 Char"/>
    <w:basedOn w:val="BodyTextIndentChar"/>
    <w:link w:val="BodyTextFirstIndent2"/>
    <w:semiHidden/>
    <w:rsid w:val="00D47077"/>
  </w:style>
  <w:style w:type="paragraph" w:styleId="ListBullet2">
    <w:name w:val="List Bullet 2"/>
    <w:basedOn w:val="Normal"/>
    <w:semiHidden/>
    <w:rsid w:val="00C50A61"/>
    <w:pPr>
      <w:numPr>
        <w:numId w:val="13"/>
      </w:numPr>
      <w:tabs>
        <w:tab w:val="clear" w:pos="643"/>
      </w:tabs>
      <w:spacing w:before="200"/>
      <w:ind w:left="1701" w:hanging="567"/>
    </w:pPr>
  </w:style>
  <w:style w:type="paragraph" w:styleId="List2">
    <w:name w:val="List 2"/>
    <w:basedOn w:val="Normal"/>
    <w:semiHidden/>
    <w:rsid w:val="0073551B"/>
    <w:pPr>
      <w:spacing w:before="200"/>
      <w:ind w:left="568" w:hanging="284"/>
    </w:pPr>
  </w:style>
  <w:style w:type="paragraph" w:styleId="List3">
    <w:name w:val="List 3"/>
    <w:basedOn w:val="Normal"/>
    <w:semiHidden/>
    <w:rsid w:val="0073551B"/>
    <w:pPr>
      <w:spacing w:before="200"/>
      <w:ind w:left="1134" w:hanging="567"/>
    </w:pPr>
  </w:style>
  <w:style w:type="paragraph" w:styleId="List4">
    <w:name w:val="List 4"/>
    <w:basedOn w:val="Normal"/>
    <w:semiHidden/>
    <w:rsid w:val="0073551B"/>
    <w:pPr>
      <w:spacing w:before="200"/>
      <w:ind w:left="1418" w:hanging="567"/>
    </w:pPr>
  </w:style>
  <w:style w:type="paragraph" w:styleId="List5">
    <w:name w:val="List 5"/>
    <w:basedOn w:val="Normal"/>
    <w:semiHidden/>
    <w:rsid w:val="0073551B"/>
    <w:pPr>
      <w:spacing w:before="200"/>
      <w:ind w:left="1701" w:hanging="567"/>
    </w:pPr>
  </w:style>
  <w:style w:type="paragraph" w:styleId="ListBullet3">
    <w:name w:val="List Bullet 3"/>
    <w:basedOn w:val="Normal"/>
    <w:semiHidden/>
    <w:rsid w:val="00C50A61"/>
    <w:pPr>
      <w:numPr>
        <w:numId w:val="14"/>
      </w:numPr>
      <w:spacing w:before="200"/>
      <w:ind w:left="2268" w:hanging="567"/>
    </w:pPr>
  </w:style>
  <w:style w:type="paragraph" w:styleId="ListBullet4">
    <w:name w:val="List Bullet 4"/>
    <w:basedOn w:val="Normal"/>
    <w:semiHidden/>
    <w:rsid w:val="00C50A61"/>
    <w:pPr>
      <w:numPr>
        <w:numId w:val="15"/>
      </w:numPr>
      <w:tabs>
        <w:tab w:val="clear" w:pos="1209"/>
      </w:tabs>
      <w:spacing w:before="200"/>
      <w:ind w:left="2835" w:hanging="567"/>
    </w:pPr>
  </w:style>
  <w:style w:type="paragraph" w:styleId="ListBullet5">
    <w:name w:val="List Bullet 5"/>
    <w:basedOn w:val="Normal"/>
    <w:semiHidden/>
    <w:rsid w:val="00C50A61"/>
    <w:pPr>
      <w:numPr>
        <w:numId w:val="16"/>
      </w:numPr>
      <w:tabs>
        <w:tab w:val="clear" w:pos="1492"/>
      </w:tabs>
      <w:spacing w:before="200"/>
      <w:ind w:left="3402" w:hanging="567"/>
    </w:pPr>
  </w:style>
  <w:style w:type="paragraph" w:styleId="ListNumber5">
    <w:name w:val="List Number 5"/>
    <w:basedOn w:val="Normal"/>
    <w:semiHidden/>
    <w:rsid w:val="00C50A61"/>
    <w:pPr>
      <w:numPr>
        <w:numId w:val="20"/>
      </w:numPr>
      <w:tabs>
        <w:tab w:val="clear" w:pos="1492"/>
      </w:tabs>
      <w:spacing w:before="200"/>
      <w:ind w:left="3401" w:hanging="567"/>
    </w:pPr>
  </w:style>
  <w:style w:type="paragraph" w:styleId="ListContinue">
    <w:name w:val="List Continue"/>
    <w:basedOn w:val="Normal"/>
    <w:semiHidden/>
    <w:rsid w:val="00C50A61"/>
    <w:pPr>
      <w:spacing w:after="120"/>
      <w:ind w:left="283"/>
      <w:contextualSpacing/>
    </w:pPr>
  </w:style>
  <w:style w:type="paragraph" w:styleId="ListContinue2">
    <w:name w:val="List Continue 2"/>
    <w:basedOn w:val="Normal"/>
    <w:semiHidden/>
    <w:rsid w:val="00C50A61"/>
    <w:pPr>
      <w:spacing w:after="120"/>
      <w:ind w:left="566"/>
      <w:contextualSpacing/>
    </w:pPr>
  </w:style>
  <w:style w:type="paragraph" w:styleId="ListContinue3">
    <w:name w:val="List Continue 3"/>
    <w:basedOn w:val="Normal"/>
    <w:semiHidden/>
    <w:rsid w:val="00C50A61"/>
    <w:pPr>
      <w:spacing w:after="120"/>
      <w:ind w:left="849"/>
      <w:contextualSpacing/>
    </w:pPr>
  </w:style>
  <w:style w:type="paragraph" w:styleId="ListContinue4">
    <w:name w:val="List Continue 4"/>
    <w:basedOn w:val="Normal"/>
    <w:semiHidden/>
    <w:rsid w:val="00C50A61"/>
    <w:pPr>
      <w:spacing w:after="120"/>
      <w:ind w:left="1132"/>
      <w:contextualSpacing/>
    </w:pPr>
  </w:style>
  <w:style w:type="paragraph" w:styleId="ListContinue5">
    <w:name w:val="List Continue 5"/>
    <w:basedOn w:val="Normal"/>
    <w:semiHidden/>
    <w:rsid w:val="00C50A61"/>
    <w:pPr>
      <w:spacing w:after="120"/>
      <w:ind w:left="1415"/>
      <w:contextualSpacing/>
    </w:pPr>
  </w:style>
  <w:style w:type="paragraph" w:styleId="ListNumber2">
    <w:name w:val="List Number 2"/>
    <w:basedOn w:val="Normal"/>
    <w:semiHidden/>
    <w:rsid w:val="00C50A61"/>
    <w:pPr>
      <w:numPr>
        <w:numId w:val="17"/>
      </w:numPr>
      <w:tabs>
        <w:tab w:val="clear" w:pos="643"/>
      </w:tabs>
      <w:spacing w:before="200"/>
      <w:ind w:left="1701" w:hanging="567"/>
    </w:pPr>
  </w:style>
  <w:style w:type="paragraph" w:styleId="ListNumber3">
    <w:name w:val="List Number 3"/>
    <w:basedOn w:val="Normal"/>
    <w:semiHidden/>
    <w:rsid w:val="00C50A61"/>
    <w:pPr>
      <w:numPr>
        <w:numId w:val="18"/>
      </w:numPr>
      <w:tabs>
        <w:tab w:val="clear" w:pos="926"/>
      </w:tabs>
      <w:spacing w:before="200"/>
      <w:ind w:left="2267" w:hanging="567"/>
    </w:pPr>
  </w:style>
  <w:style w:type="paragraph" w:styleId="ListNumber4">
    <w:name w:val="List Number 4"/>
    <w:basedOn w:val="Normal"/>
    <w:semiHidden/>
    <w:rsid w:val="00C50A61"/>
    <w:pPr>
      <w:numPr>
        <w:numId w:val="19"/>
      </w:numPr>
      <w:tabs>
        <w:tab w:val="clear" w:pos="1209"/>
      </w:tabs>
      <w:spacing w:before="200"/>
      <w:ind w:left="2834" w:hanging="567"/>
    </w:pPr>
  </w:style>
  <w:style w:type="paragraph" w:customStyle="1" w:styleId="indent1">
    <w:name w:val="indent &quot;1&quot;"/>
    <w:basedOn w:val="BodyText"/>
    <w:qFormat/>
    <w:rsid w:val="00E3612C"/>
    <w:pPr>
      <w:numPr>
        <w:numId w:val="44"/>
      </w:numPr>
    </w:pPr>
  </w:style>
  <w:style w:type="paragraph" w:customStyle="1" w:styleId="NormalParaAR">
    <w:name w:val="Normal_Para_AR"/>
    <w:rsid w:val="00D81EFD"/>
    <w:pPr>
      <w:bidi/>
      <w:spacing w:after="240" w:line="360" w:lineRule="exact"/>
    </w:pPr>
  </w:style>
  <w:style w:type="paragraph" w:customStyle="1" w:styleId="NumberedParaAR">
    <w:name w:val="Numbered_Para_AR"/>
    <w:basedOn w:val="NormalParaAR"/>
    <w:rsid w:val="00D81EFD"/>
    <w:pPr>
      <w:tabs>
        <w:tab w:val="num" w:pos="567"/>
      </w:tabs>
    </w:pPr>
  </w:style>
  <w:style w:type="paragraph" w:customStyle="1" w:styleId="DocumentCodeAR">
    <w:name w:val="Document_Code_AR"/>
    <w:basedOn w:val="Normal"/>
    <w:next w:val="DocumentLanguageAR"/>
    <w:rsid w:val="00D81EFD"/>
    <w:pPr>
      <w:bidi w:val="0"/>
      <w:jc w:val="right"/>
    </w:pPr>
    <w:rPr>
      <w:rFonts w:ascii="Arial Black" w:hAnsi="Arial Black"/>
      <w:b/>
      <w:bCs/>
      <w:sz w:val="16"/>
      <w:szCs w:val="16"/>
    </w:rPr>
  </w:style>
  <w:style w:type="paragraph" w:customStyle="1" w:styleId="DocumentLanguageAR">
    <w:name w:val="Document_Language_AR"/>
    <w:basedOn w:val="Normal"/>
    <w:next w:val="DocumentDateAR"/>
    <w:rsid w:val="00D81EFD"/>
    <w:pPr>
      <w:bidi w:val="0"/>
      <w:spacing w:line="240" w:lineRule="exact"/>
      <w:jc w:val="right"/>
    </w:pPr>
    <w:rPr>
      <w:b/>
      <w:bCs/>
      <w:sz w:val="30"/>
      <w:szCs w:val="30"/>
    </w:rPr>
  </w:style>
  <w:style w:type="paragraph" w:customStyle="1" w:styleId="DocumentDateAR">
    <w:name w:val="Document_Date_AR"/>
    <w:basedOn w:val="Normal"/>
    <w:next w:val="NormalParaAR"/>
    <w:rsid w:val="00D81EFD"/>
    <w:pPr>
      <w:bidi w:val="0"/>
      <w:jc w:val="right"/>
    </w:pPr>
    <w:rPr>
      <w:b/>
      <w:bCs/>
      <w:sz w:val="30"/>
      <w:szCs w:val="30"/>
    </w:rPr>
  </w:style>
  <w:style w:type="paragraph" w:customStyle="1" w:styleId="MeetingTitleAR">
    <w:name w:val="Meeting_Title_AR"/>
    <w:basedOn w:val="Normal"/>
    <w:next w:val="NormalParaAR"/>
    <w:rsid w:val="00D81EFD"/>
    <w:pPr>
      <w:bidi w:val="0"/>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D81EFD"/>
    <w:pPr>
      <w:bidi w:val="0"/>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D81EFD"/>
    <w:pPr>
      <w:bidi w:val="0"/>
      <w:spacing w:line="360" w:lineRule="exact"/>
    </w:pPr>
    <w:rPr>
      <w:b/>
      <w:bCs/>
    </w:rPr>
  </w:style>
  <w:style w:type="paragraph" w:customStyle="1" w:styleId="DocumentTitleAR">
    <w:name w:val="Document_Title_AR"/>
    <w:basedOn w:val="Normal"/>
    <w:next w:val="PreparedbyAR"/>
    <w:rsid w:val="00D81EFD"/>
    <w:pPr>
      <w:bidi w:val="0"/>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D81EFD"/>
    <w:pPr>
      <w:bidi w:val="0"/>
      <w:spacing w:before="240" w:after="840" w:line="360" w:lineRule="exact"/>
    </w:pPr>
    <w:rPr>
      <w:i/>
      <w:iCs/>
    </w:rPr>
  </w:style>
  <w:style w:type="paragraph" w:customStyle="1" w:styleId="DecisionParaAR">
    <w:name w:val="Decision_Para_AR"/>
    <w:basedOn w:val="NumberedParaAR"/>
    <w:rsid w:val="00D81EFD"/>
    <w:pPr>
      <w:ind w:left="5534"/>
    </w:pPr>
    <w:rPr>
      <w:i/>
      <w:iCs/>
    </w:rPr>
  </w:style>
  <w:style w:type="paragraph" w:customStyle="1" w:styleId="EndofDocumentAR">
    <w:name w:val="End_of_Document_AR"/>
    <w:basedOn w:val="NormalParaAR"/>
    <w:next w:val="NormalParaAR"/>
    <w:rsid w:val="00D81EFD"/>
    <w:pPr>
      <w:ind w:left="5534"/>
    </w:pPr>
  </w:style>
  <w:style w:type="paragraph" w:customStyle="1" w:styleId="Heading1AR">
    <w:name w:val="Heading_1_AR"/>
    <w:basedOn w:val="NormalParaAR"/>
    <w:next w:val="NormalParaAR"/>
    <w:rsid w:val="00D624A0"/>
    <w:pPr>
      <w:keepNext/>
      <w:spacing w:before="240" w:after="60" w:line="400" w:lineRule="exact"/>
    </w:pPr>
    <w:rPr>
      <w:bCs/>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D7DCC7-FFCC-4349-AEDD-8F22E6449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662</Words>
  <Characters>3879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PCT/A/50/2_x000d_ (Arabic)</vt:lpstr>
    </vt:vector>
  </TitlesOfParts>
  <Company>World Intellectual Property Organization</Company>
  <LinksUpToDate>false</LinksUpToDate>
  <CharactersWithSpaces>4532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PCT/A/50/2_x000d_ (Arabic)</dc:title>
  <dc:creator>AHMIDOUCH Noureddine</dc:creator>
  <cp:lastModifiedBy>HÄFLIGER Patience</cp:lastModifiedBy>
  <cp:revision>2</cp:revision>
  <cp:lastPrinted>2018-07-18T09:09:00Z</cp:lastPrinted>
  <dcterms:created xsi:type="dcterms:W3CDTF">2018-07-20T15:15:00Z</dcterms:created>
  <dcterms:modified xsi:type="dcterms:W3CDTF">2018-07-20T15:15:00Z</dcterms:modified>
</cp:coreProperties>
</file>