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7C44D7">
            <w:pPr>
              <w:pStyle w:val="DocumentCodeAR"/>
              <w:bidi/>
              <w:rPr>
                <w:rtl/>
              </w:rPr>
            </w:pPr>
            <w:proofErr w:type="spellStart"/>
            <w:r>
              <w:t>PCT</w:t>
            </w:r>
            <w:proofErr w:type="spellEnd"/>
            <w:r w:rsidR="00772E46">
              <w:t>/</w:t>
            </w:r>
            <w:r w:rsidR="0059089F">
              <w:t>A</w:t>
            </w:r>
            <w:r w:rsidR="00100F97">
              <w:t>/</w:t>
            </w:r>
            <w:r w:rsidR="003F373A">
              <w:t>4</w:t>
            </w:r>
            <w:r w:rsidR="004123D5">
              <w:t>7</w:t>
            </w:r>
            <w:r w:rsidR="00B6101C" w:rsidRPr="00B6101C">
              <w:t>/</w:t>
            </w:r>
            <w:r w:rsidR="007C44D7">
              <w:t>2</w:t>
            </w:r>
          </w:p>
        </w:tc>
      </w:tr>
      <w:tr w:rsidR="001667B6" w:rsidTr="00BF164F">
        <w:tc>
          <w:tcPr>
            <w:tcW w:w="9571" w:type="dxa"/>
            <w:gridSpan w:val="3"/>
          </w:tcPr>
          <w:p w:rsidR="001667B6" w:rsidRPr="00B6101C" w:rsidRDefault="00B6101C" w:rsidP="007C44D7">
            <w:pPr>
              <w:pStyle w:val="DocumentLanguageAR"/>
              <w:bidi/>
              <w:rPr>
                <w:rtl/>
              </w:rPr>
            </w:pPr>
            <w:r w:rsidRPr="00B6101C">
              <w:rPr>
                <w:rFonts w:hint="cs"/>
                <w:rtl/>
              </w:rPr>
              <w:t xml:space="preserve">الأصل: </w:t>
            </w:r>
            <w:r w:rsidR="007C44D7">
              <w:rPr>
                <w:rFonts w:hint="cs"/>
                <w:rtl/>
              </w:rPr>
              <w:t>بالإنكليزية</w:t>
            </w:r>
          </w:p>
        </w:tc>
      </w:tr>
      <w:tr w:rsidR="001667B6" w:rsidTr="00BF164F">
        <w:tc>
          <w:tcPr>
            <w:tcW w:w="9571" w:type="dxa"/>
            <w:gridSpan w:val="3"/>
          </w:tcPr>
          <w:p w:rsidR="001667B6" w:rsidRPr="00B6101C" w:rsidRDefault="00B6101C" w:rsidP="007C44D7">
            <w:pPr>
              <w:pStyle w:val="DocumentDateAR"/>
              <w:bidi/>
              <w:rPr>
                <w:rtl/>
              </w:rPr>
            </w:pPr>
            <w:r w:rsidRPr="00B6101C">
              <w:rPr>
                <w:rFonts w:hint="cs"/>
                <w:rtl/>
              </w:rPr>
              <w:t xml:space="preserve">التاريخ: </w:t>
            </w:r>
            <w:r w:rsidR="007C44D7">
              <w:rPr>
                <w:rFonts w:hint="cs"/>
                <w:rtl/>
              </w:rPr>
              <w:t>4 أغسطس</w:t>
            </w:r>
            <w:r w:rsidRPr="00B6101C">
              <w:rPr>
                <w:rFonts w:hint="cs"/>
                <w:rtl/>
              </w:rPr>
              <w:t xml:space="preserve"> </w:t>
            </w:r>
            <w:r w:rsidR="003F373A">
              <w:rPr>
                <w:rFonts w:hint="cs"/>
                <w:rtl/>
              </w:rPr>
              <w:t>201</w:t>
            </w:r>
            <w:r w:rsidR="004123D5">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4123D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F373A">
        <w:rPr>
          <w:rFonts w:ascii="Cambria Math" w:hAnsi="Cambria Math" w:hint="cs"/>
          <w:rtl/>
          <w:lang w:val="fr-CH"/>
        </w:rPr>
        <w:t>السا</w:t>
      </w:r>
      <w:r w:rsidR="004123D5">
        <w:rPr>
          <w:rFonts w:ascii="Cambria Math" w:hAnsi="Cambria Math" w:hint="cs"/>
          <w:rtl/>
          <w:lang w:val="fr-CH"/>
        </w:rPr>
        <w:t>بع</w:t>
      </w:r>
      <w:r w:rsidR="003F373A">
        <w:rPr>
          <w:rFonts w:ascii="Cambria Math" w:hAnsi="Cambria Math" w:hint="cs"/>
          <w:rtl/>
          <w:lang w:val="fr-CH"/>
        </w:rPr>
        <w:t>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123D5">
        <w:rPr>
          <w:rFonts w:ascii="Cambria Math" w:hAnsi="Cambria Math" w:hint="cs"/>
          <w:rtl/>
        </w:rPr>
        <w:t xml:space="preserve">العادية </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4123D5">
      <w:pPr>
        <w:pStyle w:val="MeetingDatesAR"/>
        <w:bidi/>
        <w:rPr>
          <w:rtl/>
        </w:rPr>
      </w:pPr>
      <w:r w:rsidRPr="00D61541">
        <w:rPr>
          <w:rFonts w:hint="cs"/>
          <w:rtl/>
        </w:rPr>
        <w:t xml:space="preserve">جنيف، من </w:t>
      </w:r>
      <w:r w:rsidR="004123D5">
        <w:rPr>
          <w:rFonts w:hint="cs"/>
          <w:rtl/>
        </w:rPr>
        <w:t>5</w:t>
      </w:r>
      <w:r w:rsidR="00983389">
        <w:rPr>
          <w:rFonts w:hint="cs"/>
          <w:rtl/>
        </w:rPr>
        <w:t xml:space="preserve"> </w:t>
      </w:r>
      <w:r w:rsidR="003F373A">
        <w:rPr>
          <w:rFonts w:hint="cs"/>
          <w:rtl/>
        </w:rPr>
        <w:t xml:space="preserve">إلى </w:t>
      </w:r>
      <w:r w:rsidR="004123D5">
        <w:rPr>
          <w:rFonts w:hint="cs"/>
          <w:rtl/>
        </w:rPr>
        <w:t>15 أكتوبر</w:t>
      </w:r>
      <w:r w:rsidR="003F373A">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C44D7" w:rsidP="00FB7EC9">
      <w:pPr>
        <w:pStyle w:val="DocumentTitleAR"/>
        <w:bidi/>
        <w:rPr>
          <w:rtl/>
        </w:rPr>
      </w:pPr>
      <w:r>
        <w:rPr>
          <w:rFonts w:hint="cs"/>
          <w:rtl/>
        </w:rPr>
        <w:t>عمل الإدارات الدولية المتعلقة بالجودة</w:t>
      </w:r>
    </w:p>
    <w:p w:rsidR="00D61541" w:rsidRPr="00D61541" w:rsidRDefault="007C44D7" w:rsidP="00C053DB">
      <w:pPr>
        <w:pStyle w:val="PreparedbyAR"/>
        <w:bidi/>
        <w:spacing w:after="600"/>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7C44D7" w:rsidP="007C44D7">
      <w:pPr>
        <w:pStyle w:val="Heading1AR"/>
        <w:rPr>
          <w:rtl/>
        </w:rPr>
      </w:pPr>
      <w:r>
        <w:rPr>
          <w:rFonts w:hint="cs"/>
          <w:rtl/>
        </w:rPr>
        <w:t>ملخص</w:t>
      </w:r>
    </w:p>
    <w:p w:rsidR="007C44D7" w:rsidRDefault="007C44D7" w:rsidP="007C44D7">
      <w:pPr>
        <w:pStyle w:val="NumberedParaAR"/>
      </w:pPr>
      <w:r>
        <w:rPr>
          <w:rtl/>
        </w:rPr>
        <w:t>تحتوي هذه الوثيقة على تقرير موج</w:t>
      </w:r>
      <w:r w:rsidRPr="00617163">
        <w:rPr>
          <w:rtl/>
        </w:rPr>
        <w:t xml:space="preserve">ز عن العمل المتواصل المتعلق بالجودة الذي </w:t>
      </w:r>
      <w:r>
        <w:rPr>
          <w:rFonts w:hint="cs"/>
          <w:rtl/>
        </w:rPr>
        <w:t xml:space="preserve">تنفّذه </w:t>
      </w:r>
      <w:r w:rsidRPr="00617163">
        <w:rPr>
          <w:rtl/>
        </w:rPr>
        <w:t>إدارات البحث الدولي والفحص التمهيدي الدولي بناء على معاهدة التعاون بشأن البراءات ("الإدارات الدولية</w:t>
      </w:r>
      <w:r w:rsidRPr="00617163">
        <w:t>"</w:t>
      </w:r>
      <w:r w:rsidRPr="00617163">
        <w:rPr>
          <w:rtl/>
        </w:rPr>
        <w:t>)، وهو يُتابَع، بصورة رئيسية، من خلال</w:t>
      </w:r>
      <w:r w:rsidRPr="00617163">
        <w:t xml:space="preserve"> </w:t>
      </w:r>
      <w:r w:rsidRPr="00617163">
        <w:rPr>
          <w:rtl/>
        </w:rPr>
        <w:t>عمل الفريق الفرعي المعني بالجودة الذي أنشأه اجتماع الإدارات الدولية في دورته السابعة عشرة عام 2009</w:t>
      </w:r>
      <w:r>
        <w:rPr>
          <w:rFonts w:hint="cs"/>
          <w:rtl/>
        </w:rPr>
        <w:t xml:space="preserve"> ("الفريق الفرعي")</w:t>
      </w:r>
      <w:r w:rsidRPr="00617163">
        <w:rPr>
          <w:rtl/>
        </w:rPr>
        <w:t>.</w:t>
      </w:r>
    </w:p>
    <w:p w:rsidR="007C44D7" w:rsidRPr="00617163" w:rsidRDefault="007C44D7" w:rsidP="007C44D7">
      <w:pPr>
        <w:pStyle w:val="Heading1AR"/>
      </w:pPr>
      <w:r>
        <w:rPr>
          <w:rFonts w:hint="cs"/>
          <w:rtl/>
        </w:rPr>
        <w:t>العمل المتواصل المتعلق بالجودة</w:t>
      </w:r>
    </w:p>
    <w:p w:rsidR="007C44D7" w:rsidRPr="007C44D7" w:rsidRDefault="007C44D7" w:rsidP="00F3622D">
      <w:pPr>
        <w:pStyle w:val="NumberedParaAR"/>
      </w:pPr>
      <w:r>
        <w:rPr>
          <w:rFonts w:hint="cs"/>
          <w:rtl/>
        </w:rPr>
        <w:t xml:space="preserve">عقد الفريق الفرعي </w:t>
      </w:r>
      <w:r>
        <w:rPr>
          <w:rtl/>
        </w:rPr>
        <w:t xml:space="preserve">دورة غير رسمية </w:t>
      </w:r>
      <w:r>
        <w:rPr>
          <w:rFonts w:hint="cs"/>
          <w:rtl/>
        </w:rPr>
        <w:t xml:space="preserve">خامسة </w:t>
      </w:r>
      <w:r w:rsidRPr="00617163">
        <w:rPr>
          <w:rtl/>
        </w:rPr>
        <w:t xml:space="preserve">في </w:t>
      </w:r>
      <w:r>
        <w:rPr>
          <w:rFonts w:hint="cs"/>
          <w:rtl/>
        </w:rPr>
        <w:t xml:space="preserve">طوكيو </w:t>
      </w:r>
      <w:r w:rsidRPr="00617163">
        <w:rPr>
          <w:rtl/>
        </w:rPr>
        <w:t>في فبراير 201</w:t>
      </w:r>
      <w:r>
        <w:rPr>
          <w:rFonts w:hint="cs"/>
          <w:rtl/>
        </w:rPr>
        <w:t>5</w:t>
      </w:r>
      <w:r w:rsidRPr="00617163">
        <w:rPr>
          <w:rtl/>
        </w:rPr>
        <w:t xml:space="preserve">، قُبيل الدورة </w:t>
      </w:r>
      <w:r>
        <w:rPr>
          <w:rFonts w:hint="cs"/>
          <w:rtl/>
        </w:rPr>
        <w:t>الثانية و</w:t>
      </w:r>
      <w:r w:rsidRPr="00617163">
        <w:rPr>
          <w:rtl/>
        </w:rPr>
        <w:t xml:space="preserve">العشرين لاجتماع الإدارات الدولية. </w:t>
      </w:r>
      <w:r w:rsidR="00F3622D">
        <w:rPr>
          <w:rFonts w:hint="cs"/>
          <w:rtl/>
        </w:rPr>
        <w:t>ويرد النص الكامل</w:t>
      </w:r>
      <w:r>
        <w:rPr>
          <w:rFonts w:hint="cs"/>
          <w:rtl/>
        </w:rPr>
        <w:t xml:space="preserve"> </w:t>
      </w:r>
      <w:r w:rsidR="00F3622D">
        <w:rPr>
          <w:rFonts w:hint="cs"/>
          <w:rtl/>
        </w:rPr>
        <w:t>ل</w:t>
      </w:r>
      <w:r w:rsidRPr="00617163">
        <w:rPr>
          <w:rtl/>
        </w:rPr>
        <w:t>ملخص</w:t>
      </w:r>
      <w:r w:rsidR="00F3622D">
        <w:rPr>
          <w:rFonts w:hint="cs"/>
          <w:rtl/>
        </w:rPr>
        <w:t>ي</w:t>
      </w:r>
      <w:r w:rsidRPr="00617163">
        <w:rPr>
          <w:rtl/>
        </w:rPr>
        <w:t xml:space="preserve"> </w:t>
      </w:r>
      <w:r>
        <w:rPr>
          <w:rFonts w:hint="cs"/>
          <w:rtl/>
        </w:rPr>
        <w:t>رئيس</w:t>
      </w:r>
      <w:r w:rsidR="00F3622D">
        <w:rPr>
          <w:rFonts w:hint="cs"/>
          <w:rtl/>
        </w:rPr>
        <w:t>ي</w:t>
      </w:r>
      <w:r>
        <w:rPr>
          <w:rFonts w:hint="cs"/>
          <w:rtl/>
        </w:rPr>
        <w:t xml:space="preserve"> الاجتماعين كاملين </w:t>
      </w:r>
      <w:r w:rsidRPr="00617163">
        <w:rPr>
          <w:rtl/>
        </w:rPr>
        <w:t>في الوثيقة</w:t>
      </w:r>
      <w:r>
        <w:rPr>
          <w:rFonts w:hint="cs"/>
          <w:rtl/>
        </w:rPr>
        <w:t xml:space="preserve"> </w:t>
      </w:r>
      <w:proofErr w:type="spellStart"/>
      <w:r>
        <w:t>PCT</w:t>
      </w:r>
      <w:proofErr w:type="spellEnd"/>
      <w:r>
        <w:t>/MIA/22/22</w:t>
      </w:r>
      <w:r>
        <w:rPr>
          <w:rFonts w:hint="cs"/>
          <w:rtl/>
          <w:lang w:val="fr-CH"/>
        </w:rPr>
        <w:t>)</w:t>
      </w:r>
      <w:r>
        <w:rPr>
          <w:rStyle w:val="FootnoteReference"/>
          <w:rtl/>
          <w:lang w:val="fr-CH"/>
        </w:rPr>
        <w:footnoteReference w:id="1"/>
      </w:r>
      <w:r w:rsidRPr="00617163">
        <w:rPr>
          <w:rtl/>
        </w:rPr>
        <w:t>.</w:t>
      </w:r>
    </w:p>
    <w:p w:rsidR="007C44D7" w:rsidRDefault="007C44D7" w:rsidP="007C44D7">
      <w:pPr>
        <w:pStyle w:val="NumberedParaAR"/>
      </w:pPr>
      <w:r w:rsidRPr="007C44D7">
        <w:rPr>
          <w:rtl/>
        </w:rPr>
        <w:t>ومن البنود التي ناقشها الفريق الفرعي</w:t>
      </w:r>
      <w:r w:rsidR="00F3622D">
        <w:rPr>
          <w:rFonts w:hint="cs"/>
          <w:rtl/>
        </w:rPr>
        <w:t xml:space="preserve"> في</w:t>
      </w:r>
      <w:r w:rsidRPr="007C44D7">
        <w:rPr>
          <w:rtl/>
        </w:rPr>
        <w:t xml:space="preserve"> دورته غير الرسمية </w:t>
      </w:r>
      <w:r>
        <w:rPr>
          <w:rFonts w:hint="cs"/>
          <w:rtl/>
        </w:rPr>
        <w:t xml:space="preserve">الخامسة </w:t>
      </w:r>
      <w:r w:rsidRPr="007C44D7">
        <w:rPr>
          <w:rtl/>
        </w:rPr>
        <w:t>مهمات مختلفة تتعلق بتحسين الجودة</w:t>
      </w:r>
      <w:r>
        <w:rPr>
          <w:rFonts w:hint="cs"/>
          <w:rtl/>
        </w:rPr>
        <w:t xml:space="preserve"> </w:t>
      </w:r>
      <w:r w:rsidRPr="007C44D7">
        <w:rPr>
          <w:rtl/>
        </w:rPr>
        <w:t xml:space="preserve">التي </w:t>
      </w:r>
      <w:r>
        <w:rPr>
          <w:rFonts w:hint="cs"/>
          <w:rtl/>
        </w:rPr>
        <w:t xml:space="preserve">نفّذها </w:t>
      </w:r>
      <w:r w:rsidRPr="007C44D7">
        <w:rPr>
          <w:rtl/>
        </w:rPr>
        <w:t>الفريق الفرعي بناء على طلب اجتماع الإدارات الدولية.</w:t>
      </w:r>
    </w:p>
    <w:p w:rsidR="007C44D7" w:rsidRPr="00C053DB" w:rsidRDefault="007C44D7" w:rsidP="00F3622D">
      <w:pPr>
        <w:pStyle w:val="NumberedParaAR"/>
      </w:pPr>
      <w:r>
        <w:rPr>
          <w:rFonts w:hint="cs"/>
          <w:rtl/>
        </w:rPr>
        <w:t>وتحت العنوان "أنظمة إدارة الجودة"</w:t>
      </w:r>
      <w:r w:rsidR="00C053DB">
        <w:rPr>
          <w:rFonts w:hint="cs"/>
          <w:rtl/>
          <w:lang w:val="fr-CH"/>
        </w:rPr>
        <w:t xml:space="preserve">، استعرض الفريق </w:t>
      </w:r>
      <w:r w:rsidR="00F3622D">
        <w:rPr>
          <w:rFonts w:hint="cs"/>
          <w:rtl/>
          <w:lang w:val="fr-CH"/>
        </w:rPr>
        <w:t xml:space="preserve">الفرعي </w:t>
      </w:r>
      <w:r w:rsidR="00C053DB">
        <w:rPr>
          <w:rFonts w:hint="cs"/>
          <w:rtl/>
          <w:lang w:val="fr-CH"/>
        </w:rPr>
        <w:t>التقارير السنوية عن أنظمة إدارة الجودة</w:t>
      </w:r>
      <w:r w:rsidR="00C053DB">
        <w:rPr>
          <w:rStyle w:val="FootnoteReference"/>
          <w:rtl/>
          <w:lang w:val="fr-CH"/>
        </w:rPr>
        <w:footnoteReference w:id="2"/>
      </w:r>
      <w:r w:rsidR="00C053DB">
        <w:rPr>
          <w:rFonts w:hint="cs"/>
          <w:rtl/>
          <w:lang w:val="fr-CH"/>
        </w:rPr>
        <w:t xml:space="preserve"> ونظر في المجالات التي قد يكون من المفيد الاستمرار في استعراضها وتبادل المعلومات عنها (الفقرات 2 إلى 10 من المرفق الثاني للوثيقة </w:t>
      </w:r>
      <w:proofErr w:type="spellStart"/>
      <w:r w:rsidR="00C053DB">
        <w:t>PCT</w:t>
      </w:r>
      <w:proofErr w:type="spellEnd"/>
      <w:r w:rsidR="00C053DB">
        <w:t>/MIA/22/22</w:t>
      </w:r>
      <w:r w:rsidR="00C053DB">
        <w:rPr>
          <w:rFonts w:hint="cs"/>
          <w:rtl/>
          <w:lang w:val="fr-CH"/>
        </w:rPr>
        <w:t>).</w:t>
      </w:r>
    </w:p>
    <w:p w:rsidR="00C053DB" w:rsidRDefault="00C053DB" w:rsidP="00541B0A">
      <w:pPr>
        <w:pStyle w:val="NumberedParaAR"/>
      </w:pPr>
      <w:r w:rsidRPr="00C053DB">
        <w:rPr>
          <w:rtl/>
        </w:rPr>
        <w:lastRenderedPageBreak/>
        <w:t xml:space="preserve">وتحت العنوان "التوصل إلى فهم أفضل لعمل المكاتب الأخرى"، </w:t>
      </w:r>
      <w:r>
        <w:rPr>
          <w:rFonts w:hint="cs"/>
          <w:rtl/>
        </w:rPr>
        <w:t xml:space="preserve">أوصى </w:t>
      </w:r>
      <w:r w:rsidRPr="00C053DB">
        <w:rPr>
          <w:rtl/>
        </w:rPr>
        <w:t xml:space="preserve">الفريق الفرعي </w:t>
      </w:r>
      <w:r>
        <w:rPr>
          <w:rFonts w:hint="cs"/>
          <w:rtl/>
        </w:rPr>
        <w:t xml:space="preserve">اتباع مسار ثلاثي لتحديد وسائل أكثر فعالية وفائدة من أجل </w:t>
      </w:r>
      <w:r w:rsidRPr="00C053DB">
        <w:rPr>
          <w:rtl/>
        </w:rPr>
        <w:t xml:space="preserve">تقاسم استراتيجيات البحث (الفقرات </w:t>
      </w:r>
      <w:r>
        <w:rPr>
          <w:rFonts w:hint="cs"/>
          <w:rtl/>
        </w:rPr>
        <w:t>11</w:t>
      </w:r>
      <w:r w:rsidRPr="00C053DB">
        <w:rPr>
          <w:rtl/>
        </w:rPr>
        <w:t xml:space="preserve"> إلى </w:t>
      </w:r>
      <w:r>
        <w:rPr>
          <w:rFonts w:hint="cs"/>
          <w:rtl/>
        </w:rPr>
        <w:t>17</w:t>
      </w:r>
      <w:r w:rsidRPr="00C053DB">
        <w:rPr>
          <w:rtl/>
        </w:rPr>
        <w:t xml:space="preserve"> </w:t>
      </w:r>
      <w:r>
        <w:rPr>
          <w:rFonts w:hint="cs"/>
          <w:rtl/>
          <w:lang w:val="fr-CH"/>
        </w:rPr>
        <w:t xml:space="preserve">من المرفق الثاني للوثيقة </w:t>
      </w:r>
      <w:proofErr w:type="spellStart"/>
      <w:r>
        <w:t>PCT</w:t>
      </w:r>
      <w:proofErr w:type="spellEnd"/>
      <w:r>
        <w:t>/MIA/22/22</w:t>
      </w:r>
      <w:r>
        <w:rPr>
          <w:rFonts w:hint="cs"/>
          <w:rtl/>
          <w:lang w:val="fr-CH"/>
        </w:rPr>
        <w:t xml:space="preserve">). وبالإضافة إلى ذلك، وعقب أعمال سابقة للفريق الفرعي، اعتمدت الآن </w:t>
      </w:r>
      <w:r w:rsidRPr="00C053DB">
        <w:rPr>
          <w:rtl/>
        </w:rPr>
        <w:t xml:space="preserve">عبارات موحدة لاستخدامها </w:t>
      </w:r>
      <w:r>
        <w:rPr>
          <w:rFonts w:hint="cs"/>
          <w:rtl/>
        </w:rPr>
        <w:t xml:space="preserve">الخياري </w:t>
      </w:r>
      <w:r w:rsidRPr="00C053DB">
        <w:rPr>
          <w:rtl/>
        </w:rPr>
        <w:t xml:space="preserve">في </w:t>
      </w:r>
      <w:r>
        <w:rPr>
          <w:rFonts w:hint="cs"/>
          <w:rtl/>
        </w:rPr>
        <w:t>الآراء الكتابية ولكن ينبغي استخدامها لسنة كاملة على الأقل قبل الشروع في أي تقييم فعال لها (</w:t>
      </w:r>
      <w:r w:rsidRPr="00C053DB">
        <w:rPr>
          <w:rtl/>
        </w:rPr>
        <w:t xml:space="preserve">الفقرات </w:t>
      </w:r>
      <w:r>
        <w:rPr>
          <w:rFonts w:hint="cs"/>
          <w:rtl/>
        </w:rPr>
        <w:t>18</w:t>
      </w:r>
      <w:r w:rsidRPr="00C053DB">
        <w:rPr>
          <w:rtl/>
        </w:rPr>
        <w:t xml:space="preserve"> إلى </w:t>
      </w:r>
      <w:r>
        <w:rPr>
          <w:rFonts w:hint="cs"/>
          <w:rtl/>
        </w:rPr>
        <w:t xml:space="preserve">20 </w:t>
      </w:r>
      <w:r>
        <w:rPr>
          <w:rFonts w:hint="cs"/>
          <w:rtl/>
          <w:lang w:val="fr-CH"/>
        </w:rPr>
        <w:t xml:space="preserve">من المرفق الثاني للوثيقة </w:t>
      </w:r>
      <w:proofErr w:type="spellStart"/>
      <w:r>
        <w:t>PCT</w:t>
      </w:r>
      <w:proofErr w:type="spellEnd"/>
      <w:r>
        <w:t>/MIA/22/22</w:t>
      </w:r>
      <w:r>
        <w:rPr>
          <w:rFonts w:hint="cs"/>
          <w:rtl/>
          <w:lang w:val="fr-CH"/>
        </w:rPr>
        <w:t>)</w:t>
      </w:r>
      <w:r w:rsidRPr="00C053DB">
        <w:rPr>
          <w:rtl/>
        </w:rPr>
        <w:t>.</w:t>
      </w:r>
    </w:p>
    <w:p w:rsidR="00DA4C2D" w:rsidRPr="00DA4C2D" w:rsidRDefault="00C053DB" w:rsidP="00E338BD">
      <w:pPr>
        <w:pStyle w:val="NumberedParaAR"/>
      </w:pPr>
      <w:r w:rsidRPr="00C053DB">
        <w:rPr>
          <w:rtl/>
        </w:rPr>
        <w:t xml:space="preserve">وفيما يخص "تدابير تحسين الجودة"، </w:t>
      </w:r>
      <w:r>
        <w:rPr>
          <w:rFonts w:hint="cs"/>
          <w:rtl/>
        </w:rPr>
        <w:t xml:space="preserve">استعرض </w:t>
      </w:r>
      <w:r w:rsidRPr="00C053DB">
        <w:rPr>
          <w:rtl/>
        </w:rPr>
        <w:t xml:space="preserve">الفريق الفرعي </w:t>
      </w:r>
      <w:r>
        <w:rPr>
          <w:rFonts w:hint="cs"/>
          <w:rtl/>
        </w:rPr>
        <w:t xml:space="preserve">اقتراحا يرمي إلى تحسين الشروح والأمثلة الحالية في المبادئ التوجيهية للبحث الدولي والفحص التمهيدي الدولي فيما يتعلق بانعدام وحدة الاختراع، وأوصى بمواصلة العمل على المنتدى الإلكتروني للفريق الفرعي، وأن يكون متبوعا </w:t>
      </w:r>
      <w:r w:rsidR="00E338BD">
        <w:rPr>
          <w:rFonts w:hint="cs"/>
          <w:rtl/>
        </w:rPr>
        <w:t>بتعميم</w:t>
      </w:r>
      <w:r>
        <w:rPr>
          <w:rFonts w:hint="cs"/>
          <w:rtl/>
        </w:rPr>
        <w:t xml:space="preserve"> ريثما يحرز تقدم </w:t>
      </w:r>
      <w:r w:rsidR="00DA4C2D">
        <w:rPr>
          <w:rFonts w:hint="cs"/>
          <w:rtl/>
        </w:rPr>
        <w:t>كاف (</w:t>
      </w:r>
      <w:r w:rsidRPr="00C053DB">
        <w:rPr>
          <w:rtl/>
        </w:rPr>
        <w:t xml:space="preserve">الفقرات من </w:t>
      </w:r>
      <w:r w:rsidR="00DA4C2D">
        <w:rPr>
          <w:rFonts w:hint="cs"/>
          <w:rtl/>
        </w:rPr>
        <w:t>21</w:t>
      </w:r>
      <w:r w:rsidRPr="00C053DB">
        <w:rPr>
          <w:rtl/>
        </w:rPr>
        <w:t xml:space="preserve"> إلى </w:t>
      </w:r>
      <w:r w:rsidR="00DA4C2D">
        <w:rPr>
          <w:rFonts w:hint="cs"/>
          <w:rtl/>
        </w:rPr>
        <w:t>24</w:t>
      </w:r>
      <w:r w:rsidRPr="00C053DB">
        <w:rPr>
          <w:rtl/>
        </w:rPr>
        <w:t xml:space="preserve"> </w:t>
      </w:r>
      <w:r w:rsidR="00DA4C2D">
        <w:rPr>
          <w:rFonts w:hint="cs"/>
          <w:rtl/>
          <w:lang w:val="fr-CH"/>
        </w:rPr>
        <w:t xml:space="preserve">من المرفق الثاني للوثيقة </w:t>
      </w:r>
      <w:proofErr w:type="spellStart"/>
      <w:r w:rsidR="00DA4C2D">
        <w:t>PCT</w:t>
      </w:r>
      <w:proofErr w:type="spellEnd"/>
      <w:r w:rsidR="00DA4C2D">
        <w:t>/MIA/22/22</w:t>
      </w:r>
      <w:r w:rsidR="00DA4C2D">
        <w:rPr>
          <w:rFonts w:hint="cs"/>
          <w:rtl/>
          <w:lang w:val="fr-CH"/>
        </w:rPr>
        <w:t xml:space="preserve">). </w:t>
      </w:r>
      <w:r w:rsidR="00DA4C2D">
        <w:rPr>
          <w:rFonts w:hint="cs"/>
          <w:rtl/>
        </w:rPr>
        <w:t>واستعرض الفريق الفرعي أيضا دراسة رائدة عن تعقيبات المكاتب المعيّنة إلى الإدارة الدولية بعد الإجراء الأول في المرحلة الوطنية (</w:t>
      </w:r>
      <w:r w:rsidR="00DA4C2D" w:rsidRPr="00C053DB">
        <w:rPr>
          <w:rtl/>
        </w:rPr>
        <w:t xml:space="preserve">الفقرات من </w:t>
      </w:r>
      <w:r w:rsidR="00DA4C2D">
        <w:rPr>
          <w:rFonts w:hint="cs"/>
          <w:rtl/>
        </w:rPr>
        <w:t>26</w:t>
      </w:r>
      <w:r w:rsidR="00DA4C2D" w:rsidRPr="00C053DB">
        <w:rPr>
          <w:rtl/>
        </w:rPr>
        <w:t xml:space="preserve"> إلى </w:t>
      </w:r>
      <w:r w:rsidR="00DA4C2D">
        <w:rPr>
          <w:rFonts w:hint="cs"/>
          <w:rtl/>
        </w:rPr>
        <w:t>28</w:t>
      </w:r>
      <w:r w:rsidR="00DA4C2D" w:rsidRPr="00C053DB">
        <w:rPr>
          <w:rtl/>
        </w:rPr>
        <w:t xml:space="preserve"> </w:t>
      </w:r>
      <w:r w:rsidR="00DA4C2D">
        <w:rPr>
          <w:rFonts w:hint="cs"/>
          <w:rtl/>
          <w:lang w:val="fr-CH"/>
        </w:rPr>
        <w:t xml:space="preserve">من المرفق الثاني للوثيقة </w:t>
      </w:r>
      <w:proofErr w:type="spellStart"/>
      <w:r w:rsidR="00DA4C2D">
        <w:t>PCT</w:t>
      </w:r>
      <w:proofErr w:type="spellEnd"/>
      <w:r w:rsidR="00DA4C2D">
        <w:t>/MIA/22/22</w:t>
      </w:r>
      <w:r w:rsidR="00DA4C2D">
        <w:rPr>
          <w:rFonts w:hint="cs"/>
          <w:rtl/>
          <w:lang w:val="fr-CH"/>
        </w:rPr>
        <w:t>).</w:t>
      </w:r>
    </w:p>
    <w:p w:rsidR="00DA4C2D" w:rsidRPr="002A709D" w:rsidRDefault="00E338BD" w:rsidP="00030F73">
      <w:pPr>
        <w:pStyle w:val="NumberedParaAR"/>
      </w:pPr>
      <w:r w:rsidRPr="00E338BD">
        <w:rPr>
          <w:rtl/>
        </w:rPr>
        <w:t xml:space="preserve">وتحت عنوان "مقاييس الجودة"، </w:t>
      </w:r>
      <w:r>
        <w:rPr>
          <w:rFonts w:hint="cs"/>
          <w:rtl/>
        </w:rPr>
        <w:t>أشارت الإدارات الدولية إلى أنها وجد</w:t>
      </w:r>
      <w:r w:rsidR="00030F73">
        <w:rPr>
          <w:rFonts w:hint="cs"/>
          <w:rtl/>
        </w:rPr>
        <w:t>ت</w:t>
      </w:r>
      <w:r>
        <w:rPr>
          <w:rFonts w:hint="cs"/>
          <w:rtl/>
        </w:rPr>
        <w:t xml:space="preserve"> التقرير عن خصائص تقارير البحث الدولي (التعميم </w:t>
      </w:r>
      <w:r>
        <w:t>C. </w:t>
      </w:r>
      <w:proofErr w:type="spellStart"/>
      <w:r>
        <w:t>PCT</w:t>
      </w:r>
      <w:proofErr w:type="spellEnd"/>
      <w:r>
        <w:t> 1434</w:t>
      </w:r>
      <w:r>
        <w:rPr>
          <w:rFonts w:hint="cs"/>
          <w:rtl/>
        </w:rPr>
        <w:t>)</w:t>
      </w:r>
      <w:r>
        <w:rPr>
          <w:rFonts w:hint="cs"/>
          <w:rtl/>
          <w:lang w:val="fr-CH"/>
        </w:rPr>
        <w:t xml:space="preserve"> مفيدا ولاحظت أن المكتب الدولي يعتزم مواصلة إصدار تقارير مماثلة سنويا </w:t>
      </w:r>
      <w:r>
        <w:rPr>
          <w:rFonts w:hint="cs"/>
          <w:rtl/>
        </w:rPr>
        <w:t>(</w:t>
      </w:r>
      <w:r w:rsidRPr="00C053DB">
        <w:rPr>
          <w:rtl/>
        </w:rPr>
        <w:t xml:space="preserve">الفقرات من </w:t>
      </w:r>
      <w:r>
        <w:rPr>
          <w:rFonts w:hint="cs"/>
          <w:rtl/>
        </w:rPr>
        <w:t>29</w:t>
      </w:r>
      <w:r w:rsidRPr="00C053DB">
        <w:rPr>
          <w:rtl/>
        </w:rPr>
        <w:t xml:space="preserve"> إلى </w:t>
      </w:r>
      <w:r>
        <w:rPr>
          <w:rFonts w:hint="cs"/>
          <w:rtl/>
        </w:rPr>
        <w:t xml:space="preserve">32 </w:t>
      </w:r>
      <w:r>
        <w:rPr>
          <w:rFonts w:hint="cs"/>
          <w:rtl/>
          <w:lang w:val="fr-CH"/>
        </w:rPr>
        <w:t xml:space="preserve">من المرفق الثاني للوثيقة </w:t>
      </w:r>
      <w:proofErr w:type="spellStart"/>
      <w:r>
        <w:t>PCT</w:t>
      </w:r>
      <w:proofErr w:type="spellEnd"/>
      <w:r>
        <w:t>/MIA/22/22</w:t>
      </w:r>
      <w:r>
        <w:rPr>
          <w:rFonts w:hint="cs"/>
          <w:rtl/>
          <w:lang w:val="fr-CH"/>
        </w:rPr>
        <w:t>).</w:t>
      </w:r>
      <w:r w:rsidR="00437646">
        <w:rPr>
          <w:rFonts w:hint="cs"/>
          <w:rtl/>
          <w:lang w:val="fr-CH"/>
        </w:rPr>
        <w:t xml:space="preserve"> وأوصى الفريق الفرعي أيضا بمواصلة العمل على تطوير مقاييس محسّنة بشأن الجودة بغية رصد نظام معاهدة التعاون بشأن البراءات، ولكنه أشار إلى التكاليف اللازمة لجمع بيانات أكمل وصعوبة تحديد أهداف الأداء التي تعكس بشكل سليم القضايا التي </w:t>
      </w:r>
      <w:proofErr w:type="spellStart"/>
      <w:r w:rsidR="00437646">
        <w:rPr>
          <w:rFonts w:hint="cs"/>
          <w:rtl/>
          <w:lang w:val="fr-CH"/>
        </w:rPr>
        <w:t>يواجهها</w:t>
      </w:r>
      <w:proofErr w:type="spellEnd"/>
      <w:r w:rsidR="00437646">
        <w:rPr>
          <w:rFonts w:hint="cs"/>
          <w:rtl/>
          <w:lang w:val="fr-CH"/>
        </w:rPr>
        <w:t xml:space="preserve"> مودعو الطلبات والمكاتب </w:t>
      </w:r>
      <w:r w:rsidR="00437646">
        <w:rPr>
          <w:rFonts w:hint="cs"/>
          <w:rtl/>
        </w:rPr>
        <w:t>(</w:t>
      </w:r>
      <w:r w:rsidR="00437646" w:rsidRPr="00C053DB">
        <w:rPr>
          <w:rtl/>
        </w:rPr>
        <w:t xml:space="preserve">الفقرات من </w:t>
      </w:r>
      <w:r w:rsidR="00437646">
        <w:rPr>
          <w:rFonts w:hint="cs"/>
          <w:rtl/>
        </w:rPr>
        <w:t>33</w:t>
      </w:r>
      <w:r w:rsidR="00437646" w:rsidRPr="00C053DB">
        <w:rPr>
          <w:rtl/>
        </w:rPr>
        <w:t xml:space="preserve"> إلى </w:t>
      </w:r>
      <w:r w:rsidR="00437646">
        <w:rPr>
          <w:rFonts w:hint="cs"/>
          <w:rtl/>
        </w:rPr>
        <w:t xml:space="preserve">41 </w:t>
      </w:r>
      <w:r w:rsidR="00437646">
        <w:rPr>
          <w:rFonts w:hint="cs"/>
          <w:rtl/>
          <w:lang w:val="fr-CH"/>
        </w:rPr>
        <w:t xml:space="preserve">من المرفق الثاني للوثيقة </w:t>
      </w:r>
      <w:proofErr w:type="spellStart"/>
      <w:r w:rsidR="00437646">
        <w:t>PCT</w:t>
      </w:r>
      <w:proofErr w:type="spellEnd"/>
      <w:r w:rsidR="00437646">
        <w:t>/MIA/22/22</w:t>
      </w:r>
      <w:r w:rsidR="00437646">
        <w:rPr>
          <w:rFonts w:hint="cs"/>
          <w:rtl/>
          <w:lang w:val="fr-CH"/>
        </w:rPr>
        <w:t>).</w:t>
      </w:r>
      <w:r w:rsidR="003232FC">
        <w:rPr>
          <w:rFonts w:hint="cs"/>
          <w:rtl/>
          <w:lang w:val="fr-CH"/>
        </w:rPr>
        <w:t xml:space="preserve"> وفي الختام، أشار الفريق الفرعي إلى تقرير عن مستجدات مشروع التعاوني المشترك حول مقاييس الأداء للمكتب الأوروبي للبراءات ومكتب اليابان للبراءات </w:t>
      </w:r>
      <w:r w:rsidR="003232FC">
        <w:rPr>
          <w:rFonts w:hint="cs"/>
          <w:rtl/>
        </w:rPr>
        <w:t>(</w:t>
      </w:r>
      <w:r w:rsidR="003232FC" w:rsidRPr="00C053DB">
        <w:rPr>
          <w:rtl/>
        </w:rPr>
        <w:t xml:space="preserve">الفقرات من </w:t>
      </w:r>
      <w:r w:rsidR="003232FC">
        <w:rPr>
          <w:rFonts w:hint="cs"/>
          <w:rtl/>
        </w:rPr>
        <w:t>42</w:t>
      </w:r>
      <w:r w:rsidR="003232FC" w:rsidRPr="00C053DB">
        <w:rPr>
          <w:rtl/>
        </w:rPr>
        <w:t xml:space="preserve"> إلى </w:t>
      </w:r>
      <w:r w:rsidR="003232FC">
        <w:rPr>
          <w:rFonts w:hint="cs"/>
          <w:rtl/>
        </w:rPr>
        <w:t xml:space="preserve">45 </w:t>
      </w:r>
      <w:r w:rsidR="003232FC">
        <w:rPr>
          <w:rFonts w:hint="cs"/>
          <w:rtl/>
          <w:lang w:val="fr-CH"/>
        </w:rPr>
        <w:t xml:space="preserve">من المرفق الثاني للوثيقة </w:t>
      </w:r>
      <w:proofErr w:type="spellStart"/>
      <w:r w:rsidR="003232FC">
        <w:t>PCT</w:t>
      </w:r>
      <w:proofErr w:type="spellEnd"/>
      <w:r w:rsidR="003232FC">
        <w:t>/MIA/22/22</w:t>
      </w:r>
      <w:r w:rsidR="003232FC">
        <w:rPr>
          <w:rFonts w:hint="cs"/>
          <w:rtl/>
          <w:lang w:val="fr-CH"/>
        </w:rPr>
        <w:t>).</w:t>
      </w:r>
    </w:p>
    <w:p w:rsidR="002A709D" w:rsidRPr="006117ED" w:rsidRDefault="006117ED" w:rsidP="006117ED">
      <w:pPr>
        <w:pStyle w:val="NumberedParaAR"/>
      </w:pPr>
      <w:r>
        <w:rPr>
          <w:rFonts w:hint="cs"/>
          <w:rtl/>
        </w:rPr>
        <w:t xml:space="preserve">وفيما يخص "معايير تعيين إدارة دولية"، رأى الفريق الفرعي بأنه نظرا إلى </w:t>
      </w:r>
      <w:r w:rsidRPr="006117ED">
        <w:rPr>
          <w:rtl/>
        </w:rPr>
        <w:t xml:space="preserve">طبيعة </w:t>
      </w:r>
      <w:r>
        <w:rPr>
          <w:rFonts w:hint="cs"/>
          <w:rtl/>
        </w:rPr>
        <w:t xml:space="preserve">القضايا </w:t>
      </w:r>
      <w:r w:rsidRPr="006117ED">
        <w:rPr>
          <w:rtl/>
        </w:rPr>
        <w:t xml:space="preserve">المتناولة، </w:t>
      </w:r>
      <w:r>
        <w:rPr>
          <w:rFonts w:hint="cs"/>
          <w:rtl/>
        </w:rPr>
        <w:t xml:space="preserve">فمن غير الملائم </w:t>
      </w:r>
      <w:r w:rsidRPr="006117ED">
        <w:rPr>
          <w:rtl/>
        </w:rPr>
        <w:t>النظر في إجراء تعديلات للشروط القائمة الخاصة بالتعيين بصيغتها الواردة في اللائحة التنفيذية</w:t>
      </w:r>
      <w:r>
        <w:rPr>
          <w:rFonts w:hint="cs"/>
          <w:rtl/>
        </w:rPr>
        <w:t xml:space="preserve">؛ كما هو من غير الملائم </w:t>
      </w:r>
      <w:r w:rsidRPr="006117ED">
        <w:rPr>
          <w:rtl/>
        </w:rPr>
        <w:t>اقتراح أي مجالات يُنظر فيها قد تتطلب تقييم مباشر لجودة البحث والفحص في أحد المكاتب.</w:t>
      </w:r>
      <w:r>
        <w:rPr>
          <w:rFonts w:hint="cs"/>
          <w:rtl/>
        </w:rPr>
        <w:t xml:space="preserve"> والتوصيات المتعلقة بالعمل المقبل شملت تحسينات ممكنة على شروط أنظمة إدارة الجودة للإدارات الدولية وإمكانية استعمال استمارة موحّدة لطلب التعيين كإدارة دولية (</w:t>
      </w:r>
      <w:r w:rsidRPr="00C053DB">
        <w:rPr>
          <w:rtl/>
        </w:rPr>
        <w:t xml:space="preserve">الفقرات من </w:t>
      </w:r>
      <w:r>
        <w:rPr>
          <w:rFonts w:hint="cs"/>
          <w:rtl/>
        </w:rPr>
        <w:t>46</w:t>
      </w:r>
      <w:r w:rsidRPr="00C053DB">
        <w:rPr>
          <w:rtl/>
        </w:rPr>
        <w:t xml:space="preserve"> إلى </w:t>
      </w:r>
      <w:r>
        <w:rPr>
          <w:rFonts w:hint="cs"/>
          <w:rtl/>
        </w:rPr>
        <w:t xml:space="preserve">53 </w:t>
      </w:r>
      <w:r>
        <w:rPr>
          <w:rFonts w:hint="cs"/>
          <w:rtl/>
          <w:lang w:val="fr-CH"/>
        </w:rPr>
        <w:t xml:space="preserve">من المرفق الثاني للوثيقة </w:t>
      </w:r>
      <w:proofErr w:type="spellStart"/>
      <w:r>
        <w:t>PCT</w:t>
      </w:r>
      <w:proofErr w:type="spellEnd"/>
      <w:r>
        <w:t>/MIA/22/22</w:t>
      </w:r>
      <w:r>
        <w:rPr>
          <w:rFonts w:hint="cs"/>
          <w:rtl/>
          <w:lang w:val="fr-CH"/>
        </w:rPr>
        <w:t>).</w:t>
      </w:r>
    </w:p>
    <w:p w:rsidR="006117ED" w:rsidRPr="00617163" w:rsidRDefault="006117ED" w:rsidP="006117ED">
      <w:pPr>
        <w:pStyle w:val="NumberedParaAR"/>
      </w:pPr>
      <w:r w:rsidRPr="006117ED">
        <w:rPr>
          <w:rtl/>
        </w:rPr>
        <w:t xml:space="preserve">وفي الدورة </w:t>
      </w:r>
      <w:r>
        <w:rPr>
          <w:rFonts w:hint="cs"/>
          <w:rtl/>
        </w:rPr>
        <w:t>الثانية</w:t>
      </w:r>
      <w:r w:rsidRPr="006117ED">
        <w:rPr>
          <w:rtl/>
        </w:rPr>
        <w:t xml:space="preserve"> والعشرين التي عُقدت في </w:t>
      </w:r>
      <w:r>
        <w:rPr>
          <w:rFonts w:hint="cs"/>
          <w:rtl/>
        </w:rPr>
        <w:t xml:space="preserve">طوكيو </w:t>
      </w:r>
      <w:r w:rsidRPr="006117ED">
        <w:rPr>
          <w:rtl/>
        </w:rPr>
        <w:t>في فبراير 201</w:t>
      </w:r>
      <w:r>
        <w:rPr>
          <w:rFonts w:hint="cs"/>
          <w:rtl/>
        </w:rPr>
        <w:t>5</w:t>
      </w:r>
      <w:r w:rsidRPr="006117ED">
        <w:rPr>
          <w:rtl/>
        </w:rPr>
        <w:t xml:space="preserve">، أحاط اجتماع الإدارات الدولية علماً بملخص رئيس </w:t>
      </w:r>
      <w:r>
        <w:rPr>
          <w:rFonts w:hint="cs"/>
          <w:rtl/>
        </w:rPr>
        <w:t>ا</w:t>
      </w:r>
      <w:r w:rsidRPr="006117ED">
        <w:rPr>
          <w:rtl/>
        </w:rPr>
        <w:t xml:space="preserve">لدورة غير الرسمية </w:t>
      </w:r>
      <w:r>
        <w:rPr>
          <w:rFonts w:hint="cs"/>
          <w:rtl/>
        </w:rPr>
        <w:t xml:space="preserve">الخامسة </w:t>
      </w:r>
      <w:r>
        <w:rPr>
          <w:rtl/>
        </w:rPr>
        <w:t>للفريق الفرعي</w:t>
      </w:r>
      <w:r w:rsidRPr="006117ED">
        <w:rPr>
          <w:rtl/>
        </w:rPr>
        <w:t xml:space="preserve"> ووافق</w:t>
      </w:r>
      <w:bookmarkStart w:id="2" w:name="_GoBack"/>
      <w:bookmarkEnd w:id="2"/>
      <w:r>
        <w:rPr>
          <w:rtl/>
        </w:rPr>
        <w:t xml:space="preserve"> عل</w:t>
      </w:r>
      <w:r>
        <w:rPr>
          <w:rFonts w:hint="cs"/>
          <w:rtl/>
        </w:rPr>
        <w:t>يه</w:t>
      </w:r>
      <w:r w:rsidRPr="006117ED">
        <w:rPr>
          <w:rtl/>
        </w:rPr>
        <w:t>، ووافق على جميع توصيات الفريق الفرعي.</w:t>
      </w:r>
      <w:r>
        <w:rPr>
          <w:rFonts w:hint="cs"/>
          <w:rtl/>
        </w:rPr>
        <w:t xml:space="preserve"> </w:t>
      </w:r>
      <w:r w:rsidRPr="006117ED">
        <w:rPr>
          <w:rtl/>
        </w:rPr>
        <w:t>وإضافة إلى ذلك، وافق اجتماع الإدارات الدولية على استمرار ولاية الفريق الفرعي، بما في ذلك عقد دورة غير رسمية فعلية أخرى للفريق الفرعي في عام 201</w:t>
      </w:r>
      <w:r>
        <w:rPr>
          <w:rFonts w:hint="cs"/>
          <w:rtl/>
        </w:rPr>
        <w:t>6 (</w:t>
      </w:r>
      <w:r w:rsidRPr="00C053DB">
        <w:rPr>
          <w:rtl/>
        </w:rPr>
        <w:t xml:space="preserve">الفقرات من </w:t>
      </w:r>
      <w:r>
        <w:rPr>
          <w:rFonts w:hint="cs"/>
          <w:rtl/>
        </w:rPr>
        <w:t>9</w:t>
      </w:r>
      <w:r w:rsidRPr="00C053DB">
        <w:rPr>
          <w:rtl/>
        </w:rPr>
        <w:t xml:space="preserve"> إلى </w:t>
      </w:r>
      <w:r>
        <w:rPr>
          <w:rFonts w:hint="cs"/>
          <w:rtl/>
        </w:rPr>
        <w:t xml:space="preserve">11 </w:t>
      </w:r>
      <w:r>
        <w:rPr>
          <w:rFonts w:hint="cs"/>
          <w:rtl/>
          <w:lang w:val="fr-CH"/>
        </w:rPr>
        <w:t xml:space="preserve">من الوثيقة </w:t>
      </w:r>
      <w:proofErr w:type="spellStart"/>
      <w:r>
        <w:t>PCT</w:t>
      </w:r>
      <w:proofErr w:type="spellEnd"/>
      <w:r>
        <w:t>/MIA/22/22</w:t>
      </w:r>
      <w:r>
        <w:rPr>
          <w:rFonts w:hint="cs"/>
          <w:rtl/>
          <w:lang w:val="fr-CH"/>
        </w:rPr>
        <w:t>).</w:t>
      </w:r>
    </w:p>
    <w:p w:rsidR="00DA4C2D" w:rsidRDefault="00505D02" w:rsidP="00505D02">
      <w:pPr>
        <w:pStyle w:val="DecisionParaAR"/>
      </w:pPr>
      <w:r w:rsidRPr="00505D02">
        <w:rPr>
          <w:rtl/>
        </w:rPr>
        <w:t xml:space="preserve">إن جمعية اتحاد معاهدة التعاون بشأن البراءات مدعوةٌ إلى الإحاطة علماً بالتقرير عن </w:t>
      </w:r>
      <w:r>
        <w:rPr>
          <w:rFonts w:hint="cs"/>
          <w:rtl/>
        </w:rPr>
        <w:t>"</w:t>
      </w:r>
      <w:r w:rsidRPr="00505D02">
        <w:rPr>
          <w:rtl/>
        </w:rPr>
        <w:t>عمل الإدارات الدولية المتعلق بالجودة</w:t>
      </w:r>
      <w:r>
        <w:rPr>
          <w:rFonts w:hint="cs"/>
          <w:rtl/>
        </w:rPr>
        <w:t>"</w:t>
      </w:r>
      <w:r w:rsidRPr="00505D02">
        <w:rPr>
          <w:rtl/>
        </w:rPr>
        <w:t xml:space="preserve"> </w:t>
      </w:r>
      <w:r>
        <w:rPr>
          <w:rFonts w:hint="cs"/>
          <w:rtl/>
        </w:rPr>
        <w:t>(</w:t>
      </w:r>
      <w:r w:rsidRPr="00505D02">
        <w:rPr>
          <w:rtl/>
        </w:rPr>
        <w:t>الوثيقة </w:t>
      </w:r>
      <w:proofErr w:type="spellStart"/>
      <w:r w:rsidRPr="00505D02">
        <w:t>PCT</w:t>
      </w:r>
      <w:proofErr w:type="spellEnd"/>
      <w:r w:rsidRPr="00505D02">
        <w:t>/A/4</w:t>
      </w:r>
      <w:r>
        <w:t>7</w:t>
      </w:r>
      <w:r w:rsidRPr="00505D02">
        <w:t>/2</w:t>
      </w:r>
      <w:r>
        <w:rPr>
          <w:rFonts w:hint="cs"/>
          <w:rtl/>
        </w:rPr>
        <w:t>)</w:t>
      </w:r>
      <w:r w:rsidRPr="00505D02">
        <w:rPr>
          <w:rtl/>
        </w:rPr>
        <w:t>.</w:t>
      </w:r>
    </w:p>
    <w:p w:rsidR="007C44D7" w:rsidRPr="00505D02" w:rsidRDefault="00505D02" w:rsidP="00505D02">
      <w:pPr>
        <w:pStyle w:val="EndofDocumentAR"/>
        <w:rPr>
          <w:rtl/>
          <w:lang w:val="fr-CH"/>
        </w:rPr>
      </w:pPr>
      <w:r>
        <w:rPr>
          <w:rFonts w:hint="cs"/>
          <w:rtl/>
          <w:lang w:val="fr-CH"/>
        </w:rPr>
        <w:t>[نهاية الوثيقة]</w:t>
      </w:r>
    </w:p>
    <w:sectPr w:rsidR="007C44D7" w:rsidRPr="00505D02"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D7" w:rsidRDefault="007C44D7">
      <w:r>
        <w:separator/>
      </w:r>
    </w:p>
  </w:endnote>
  <w:endnote w:type="continuationSeparator" w:id="0">
    <w:p w:rsidR="007C44D7" w:rsidRDefault="007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D7" w:rsidRDefault="007C44D7" w:rsidP="009622BF">
      <w:pPr>
        <w:bidi/>
      </w:pPr>
      <w:bookmarkStart w:id="0" w:name="OLE_LINK1"/>
      <w:bookmarkStart w:id="1" w:name="OLE_LINK2"/>
      <w:r>
        <w:separator/>
      </w:r>
      <w:bookmarkEnd w:id="0"/>
      <w:bookmarkEnd w:id="1"/>
    </w:p>
  </w:footnote>
  <w:footnote w:type="continuationSeparator" w:id="0">
    <w:p w:rsidR="007C44D7" w:rsidRDefault="007C44D7" w:rsidP="009622BF">
      <w:pPr>
        <w:bidi/>
      </w:pPr>
      <w:r>
        <w:separator/>
      </w:r>
    </w:p>
  </w:footnote>
  <w:footnote w:id="1">
    <w:p w:rsidR="007C44D7" w:rsidRDefault="007C44D7">
      <w:pPr>
        <w:pStyle w:val="FootnoteText"/>
      </w:pPr>
      <w:r>
        <w:rPr>
          <w:rStyle w:val="FootnoteReference"/>
        </w:rPr>
        <w:footnoteRef/>
      </w:r>
      <w:r>
        <w:rPr>
          <w:rtl/>
        </w:rPr>
        <w:t xml:space="preserve"> </w:t>
      </w:r>
      <w:r>
        <w:rPr>
          <w:rFonts w:hint="cs"/>
          <w:rtl/>
        </w:rPr>
        <w:tab/>
        <w:t xml:space="preserve">انظر </w:t>
      </w:r>
      <w:r w:rsidRPr="007C44D7">
        <w:t>http://www.wipo.int/meetings/en/details.jsp?meeting_id= 35263</w:t>
      </w:r>
    </w:p>
  </w:footnote>
  <w:footnote w:id="2">
    <w:p w:rsidR="00C053DB" w:rsidRDefault="00C053DB">
      <w:pPr>
        <w:pStyle w:val="FootnoteText"/>
      </w:pPr>
      <w:r>
        <w:rPr>
          <w:rStyle w:val="FootnoteReference"/>
        </w:rPr>
        <w:footnoteRef/>
      </w:r>
      <w:r>
        <w:rPr>
          <w:rtl/>
        </w:rPr>
        <w:t xml:space="preserve"> </w:t>
      </w:r>
      <w:r>
        <w:rPr>
          <w:rFonts w:hint="cs"/>
          <w:rtl/>
        </w:rPr>
        <w:tab/>
        <w:t xml:space="preserve">التقارير متاحة على موقع الويبو في </w:t>
      </w:r>
      <w:r w:rsidRPr="00C053DB">
        <w:t>http://www.wipo.int/pct/en/quality/authorities.html</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E338BD">
    <w:proofErr w:type="spellStart"/>
    <w:r>
      <w:t>PCT</w:t>
    </w:r>
    <w:proofErr w:type="spellEnd"/>
    <w:r w:rsidR="00772E46">
      <w:t>/</w:t>
    </w:r>
    <w:r w:rsidR="0059089F">
      <w:t>A</w:t>
    </w:r>
    <w:r w:rsidR="002F77FC">
      <w:t>/</w:t>
    </w:r>
    <w:r w:rsidR="003F373A">
      <w:t>4</w:t>
    </w:r>
    <w:r w:rsidR="004123D5">
      <w:t>7</w:t>
    </w:r>
    <w:r w:rsidR="002F77FC">
      <w:t>/</w:t>
    </w:r>
    <w:r w:rsidR="00E338BD">
      <w:t>2</w:t>
    </w:r>
  </w:p>
  <w:p w:rsidR="002F77FC" w:rsidRDefault="002F77FC" w:rsidP="00D61541">
    <w:r>
      <w:fldChar w:fldCharType="begin"/>
    </w:r>
    <w:r>
      <w:instrText xml:space="preserve"> PAGE  \* MERGEFORMAT </w:instrText>
    </w:r>
    <w:r>
      <w:fldChar w:fldCharType="separate"/>
    </w:r>
    <w:r w:rsidR="00DA7EC0">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D7"/>
    <w:rsid w:val="00002CBE"/>
    <w:rsid w:val="00003232"/>
    <w:rsid w:val="000033DA"/>
    <w:rsid w:val="0000579F"/>
    <w:rsid w:val="000074D1"/>
    <w:rsid w:val="000076BD"/>
    <w:rsid w:val="00010481"/>
    <w:rsid w:val="00010671"/>
    <w:rsid w:val="000114E2"/>
    <w:rsid w:val="000130C7"/>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F73"/>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09D"/>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2FC"/>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3C0A"/>
    <w:rsid w:val="004349FA"/>
    <w:rsid w:val="00437646"/>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02"/>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B0A"/>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7ED"/>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4D7"/>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3D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C2D"/>
    <w:rsid w:val="00DA5322"/>
    <w:rsid w:val="00DA55AC"/>
    <w:rsid w:val="00DA5600"/>
    <w:rsid w:val="00DA608B"/>
    <w:rsid w:val="00DA7413"/>
    <w:rsid w:val="00DA7EC0"/>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8BD"/>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22D"/>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141E-749C-47C8-8EE5-229D5015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PCT_A_47_AR.dotx</Template>
  <TotalTime>57</TotalTime>
  <Pages>2</Pages>
  <Words>647</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PCT/A/47/-- (Arabic)</vt:lpstr>
    </vt:vector>
  </TitlesOfParts>
  <Company>World Intellectual Property Organization</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 (Arabic)</dc:title>
  <dc:creator>AHMIDOUCH Noureddine</dc:creator>
  <cp:lastModifiedBy>AHMIDOUCH Noureddine</cp:lastModifiedBy>
  <cp:revision>10</cp:revision>
  <cp:lastPrinted>2015-08-05T09:17:00Z</cp:lastPrinted>
  <dcterms:created xsi:type="dcterms:W3CDTF">2015-08-04T15:44:00Z</dcterms:created>
  <dcterms:modified xsi:type="dcterms:W3CDTF">2015-08-05T09:17:00Z</dcterms:modified>
</cp:coreProperties>
</file>