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8A7993" w:rsidP="008A7993">
            <w:pPr>
              <w:pStyle w:val="DocumentCodeAR"/>
              <w:bidi/>
              <w:rPr>
                <w:rtl/>
              </w:rPr>
            </w:pPr>
            <w:r>
              <w:t>PCT</w:t>
            </w:r>
            <w:r w:rsidR="00772E46">
              <w:t>/</w:t>
            </w:r>
            <w:r w:rsidR="0059089F">
              <w:t>A</w:t>
            </w:r>
            <w:r w:rsidR="00100F97">
              <w:t>/</w:t>
            </w:r>
            <w:r>
              <w:t>44</w:t>
            </w:r>
            <w:r w:rsidR="001A2023">
              <w:t>/4</w:t>
            </w:r>
            <w:r w:rsidR="00635C2C">
              <w:t xml:space="preserve"> REV.</w:t>
            </w:r>
          </w:p>
        </w:tc>
      </w:tr>
      <w:tr w:rsidR="001667B6" w:rsidTr="00BF164F">
        <w:tc>
          <w:tcPr>
            <w:tcW w:w="9571" w:type="dxa"/>
            <w:gridSpan w:val="3"/>
          </w:tcPr>
          <w:p w:rsidR="001667B6" w:rsidRPr="00B6101C" w:rsidRDefault="00B6101C" w:rsidP="001A2023">
            <w:pPr>
              <w:pStyle w:val="DocumentLanguageAR"/>
              <w:bidi/>
              <w:rPr>
                <w:rtl/>
              </w:rPr>
            </w:pPr>
            <w:r w:rsidRPr="00B6101C">
              <w:rPr>
                <w:rFonts w:hint="cs"/>
                <w:rtl/>
              </w:rPr>
              <w:t xml:space="preserve">الأصل: </w:t>
            </w:r>
            <w:r w:rsidR="001A2023">
              <w:rPr>
                <w:rFonts w:hint="cs"/>
                <w:rtl/>
              </w:rPr>
              <w:t>بالإنكليزية</w:t>
            </w:r>
          </w:p>
        </w:tc>
      </w:tr>
      <w:tr w:rsidR="001667B6" w:rsidTr="00BF164F">
        <w:tc>
          <w:tcPr>
            <w:tcW w:w="9571" w:type="dxa"/>
            <w:gridSpan w:val="3"/>
          </w:tcPr>
          <w:p w:rsidR="001667B6" w:rsidRPr="00B6101C" w:rsidRDefault="00B6101C" w:rsidP="00220574">
            <w:pPr>
              <w:pStyle w:val="DocumentDateAR"/>
              <w:bidi/>
              <w:rPr>
                <w:rtl/>
              </w:rPr>
            </w:pPr>
            <w:r w:rsidRPr="00B6101C">
              <w:rPr>
                <w:rFonts w:hint="cs"/>
                <w:rtl/>
              </w:rPr>
              <w:t xml:space="preserve">التاريخ: </w:t>
            </w:r>
            <w:r w:rsidR="00220574">
              <w:t>19</w:t>
            </w:r>
            <w:bookmarkStart w:id="2" w:name="_GoBack"/>
            <w:bookmarkEnd w:id="2"/>
            <w:r w:rsidRPr="00B6101C">
              <w:rPr>
                <w:rFonts w:hint="cs"/>
                <w:rtl/>
              </w:rPr>
              <w:t xml:space="preserve"> </w:t>
            </w:r>
            <w:r w:rsidR="00635C2C">
              <w:rPr>
                <w:rFonts w:hint="cs"/>
                <w:rtl/>
              </w:rPr>
              <w:t>سبتمبر</w:t>
            </w:r>
            <w:r w:rsidRPr="00B6101C">
              <w:rPr>
                <w:rFonts w:hint="cs"/>
                <w:rtl/>
              </w:rPr>
              <w:t xml:space="preserve"> </w:t>
            </w:r>
            <w:r w:rsidR="00190B6D">
              <w:rPr>
                <w:rFonts w:hint="cs"/>
                <w:rtl/>
              </w:rPr>
              <w:t>201</w:t>
            </w:r>
            <w:r w:rsidR="00783D11">
              <w:rPr>
                <w:rFonts w:hint="cs"/>
                <w:rtl/>
              </w:rPr>
              <w:t>3</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Pr>
      </w:pPr>
    </w:p>
    <w:p w:rsidR="000438DD" w:rsidRDefault="000438DD" w:rsidP="000438DD">
      <w:pPr>
        <w:bidi/>
        <w:spacing w:line="360" w:lineRule="exact"/>
        <w:rPr>
          <w:rFonts w:ascii="Arabic Typesetting" w:hAnsi="Arabic Typesetting" w:cs="Arabic Typesetting"/>
          <w:sz w:val="36"/>
          <w:szCs w:val="36"/>
          <w:rtl/>
        </w:rPr>
      </w:pPr>
    </w:p>
    <w:p w:rsidR="00EC1388" w:rsidRPr="008A7993" w:rsidRDefault="008A7993" w:rsidP="008A7993">
      <w:pPr>
        <w:pStyle w:val="MeetingTitleAR"/>
        <w:bidi/>
        <w:rPr>
          <w:rtl/>
        </w:rPr>
      </w:pPr>
      <w:r>
        <w:rPr>
          <w:rFonts w:hint="cs"/>
          <w:rtl/>
          <w:lang w:val="fr-CH"/>
        </w:rPr>
        <w:t>اتحاد معاهدة التعاون بشأن البراءات</w:t>
      </w:r>
    </w:p>
    <w:p w:rsidR="00F27305" w:rsidRDefault="00F27305" w:rsidP="00F27305">
      <w:pPr>
        <w:bidi/>
        <w:spacing w:line="360" w:lineRule="exact"/>
        <w:rPr>
          <w:rFonts w:ascii="Arabic Typesetting" w:hAnsi="Arabic Typesetting" w:cs="Arabic Typesetting"/>
          <w:sz w:val="36"/>
          <w:szCs w:val="36"/>
          <w:rtl/>
        </w:rPr>
      </w:pPr>
    </w:p>
    <w:p w:rsidR="001667B6" w:rsidRPr="0059089F" w:rsidRDefault="000438DD" w:rsidP="000438DD">
      <w:pPr>
        <w:pStyle w:val="MeetingTitleAR"/>
        <w:bidi/>
        <w:ind w:right="550"/>
        <w:rPr>
          <w:rtl/>
          <w:lang w:val="fr-CH"/>
        </w:rPr>
      </w:pPr>
      <w:r>
        <w:rPr>
          <w:rFonts w:hint="cs"/>
          <w:rtl/>
          <w:lang w:val="fr-CH"/>
        </w:rPr>
        <w:t>الجمعية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E1775E" w:rsidP="008A7993">
      <w:pPr>
        <w:pStyle w:val="MeetingSessionAR"/>
        <w:bidi/>
        <w:rPr>
          <w:rFonts w:ascii="Cambria Math" w:hAnsi="Cambria Math"/>
          <w:rtl/>
        </w:rPr>
      </w:pPr>
      <w:r>
        <w:rPr>
          <w:rFonts w:ascii="Cambria Math" w:hAnsi="Cambria Math"/>
          <w:rtl/>
        </w:rPr>
        <w:t>الدورة</w:t>
      </w:r>
      <w:r>
        <w:rPr>
          <w:rFonts w:ascii="Cambria Math" w:hAnsi="Cambria Math" w:hint="cs"/>
          <w:rtl/>
          <w:lang w:val="fr-CH"/>
        </w:rPr>
        <w:t xml:space="preserve"> </w:t>
      </w:r>
      <w:r w:rsidR="008A7993">
        <w:rPr>
          <w:rFonts w:ascii="Cambria Math" w:hAnsi="Cambria Math" w:hint="cs"/>
          <w:rtl/>
          <w:lang w:val="fr-CH"/>
        </w:rPr>
        <w:t>الرابعة والأربعون</w:t>
      </w:r>
      <w:r w:rsidR="00EC1388">
        <w:rPr>
          <w:rFonts w:ascii="Cambria Math" w:hAnsi="Cambria Math" w:hint="cs"/>
          <w:rtl/>
        </w:rPr>
        <w:t xml:space="preserve"> </w:t>
      </w:r>
      <w:r w:rsidR="0059089F" w:rsidRPr="0059089F">
        <w:rPr>
          <w:rFonts w:ascii="Cambria Math" w:hAnsi="Cambria Math"/>
          <w:rtl/>
        </w:rPr>
        <w:t xml:space="preserve">(الدورة </w:t>
      </w:r>
      <w:r w:rsidR="0059089F">
        <w:rPr>
          <w:rFonts w:ascii="Cambria Math" w:hAnsi="Cambria Math" w:hint="cs"/>
          <w:rtl/>
        </w:rPr>
        <w:t xml:space="preserve">العادية </w:t>
      </w:r>
      <w:r w:rsidR="00EC1388">
        <w:rPr>
          <w:rFonts w:ascii="Cambria Math" w:hAnsi="Cambria Math" w:hint="cs"/>
          <w:rtl/>
        </w:rPr>
        <w:t>التاسعة عشرة</w:t>
      </w:r>
      <w:r w:rsidR="0059089F" w:rsidRPr="0059089F">
        <w:rPr>
          <w:rFonts w:ascii="Cambria Math" w:hAnsi="Cambria Math"/>
          <w:rtl/>
        </w:rPr>
        <w:t>)</w:t>
      </w:r>
    </w:p>
    <w:p w:rsidR="00D61541" w:rsidRPr="00D61541" w:rsidRDefault="00D61541" w:rsidP="000D7BA7">
      <w:pPr>
        <w:pStyle w:val="MeetingDatesAR"/>
        <w:bidi/>
        <w:rPr>
          <w:rtl/>
        </w:rPr>
      </w:pPr>
      <w:r w:rsidRPr="00D61541">
        <w:rPr>
          <w:rFonts w:hint="cs"/>
          <w:rtl/>
        </w:rPr>
        <w:t xml:space="preserve">جنيف، من </w:t>
      </w:r>
      <w:r w:rsidR="000D7BA7">
        <w:rPr>
          <w:rFonts w:hint="cs"/>
          <w:rtl/>
        </w:rPr>
        <w:t>23</w:t>
      </w:r>
      <w:r w:rsidR="00983389">
        <w:rPr>
          <w:rFonts w:hint="cs"/>
          <w:rtl/>
        </w:rPr>
        <w:t xml:space="preserve"> </w:t>
      </w:r>
      <w:r w:rsidR="000D7BA7">
        <w:rPr>
          <w:rFonts w:hint="cs"/>
          <w:rtl/>
        </w:rPr>
        <w:t xml:space="preserve">سبتمبر </w:t>
      </w:r>
      <w:r w:rsidR="00100F97">
        <w:rPr>
          <w:rFonts w:hint="cs"/>
          <w:rtl/>
        </w:rPr>
        <w:t xml:space="preserve">إلى </w:t>
      </w:r>
      <w:r w:rsidR="000D7BA7">
        <w:rPr>
          <w:rFonts w:hint="cs"/>
          <w:rtl/>
        </w:rPr>
        <w:t>2</w:t>
      </w:r>
      <w:r w:rsidR="00783D11">
        <w:rPr>
          <w:rFonts w:hint="cs"/>
          <w:rtl/>
        </w:rPr>
        <w:t xml:space="preserve"> </w:t>
      </w:r>
      <w:r w:rsidR="000D7BA7">
        <w:rPr>
          <w:rFonts w:hint="cs"/>
          <w:rtl/>
        </w:rPr>
        <w:t xml:space="preserve">أكتوبر </w:t>
      </w:r>
      <w:r w:rsidR="00100F97">
        <w:rPr>
          <w:rFonts w:hint="cs"/>
          <w:rtl/>
        </w:rPr>
        <w:t>201</w:t>
      </w:r>
      <w:r w:rsidR="00783D11">
        <w:rPr>
          <w:rFonts w:hint="cs"/>
          <w:rtl/>
        </w:rPr>
        <w:t>3</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C32732" w:rsidP="00E36DE6">
      <w:pPr>
        <w:pStyle w:val="DocumentTitleAR"/>
        <w:bidi/>
        <w:rPr>
          <w:rtl/>
        </w:rPr>
      </w:pPr>
      <w:r>
        <w:rPr>
          <w:rFonts w:hint="cs"/>
          <w:rtl/>
        </w:rPr>
        <w:t xml:space="preserve">تعيين </w:t>
      </w:r>
      <w:r w:rsidR="00E36DE6">
        <w:rPr>
          <w:rFonts w:hint="cs"/>
          <w:rtl/>
        </w:rPr>
        <w:t>الدائرة</w:t>
      </w:r>
      <w:r>
        <w:rPr>
          <w:rFonts w:hint="cs"/>
          <w:rtl/>
        </w:rPr>
        <w:t xml:space="preserve"> </w:t>
      </w:r>
      <w:r w:rsidR="00E36DE6">
        <w:rPr>
          <w:rFonts w:hint="cs"/>
          <w:rtl/>
        </w:rPr>
        <w:t>الحكومية</w:t>
      </w:r>
      <w:r>
        <w:rPr>
          <w:rFonts w:hint="cs"/>
          <w:rtl/>
        </w:rPr>
        <w:t xml:space="preserve"> </w:t>
      </w:r>
      <w:r w:rsidR="00E36DE6">
        <w:rPr>
          <w:rFonts w:hint="cs"/>
          <w:rtl/>
        </w:rPr>
        <w:t>الأوكرانية</w:t>
      </w:r>
      <w:r>
        <w:rPr>
          <w:rFonts w:hint="cs"/>
          <w:rtl/>
        </w:rPr>
        <w:t xml:space="preserve"> للملكية الفكرية </w:t>
      </w:r>
      <w:r w:rsidR="00E2638A">
        <w:rPr>
          <w:rFonts w:hint="cs"/>
          <w:rtl/>
        </w:rPr>
        <w:t>ك</w:t>
      </w:r>
      <w:r>
        <w:rPr>
          <w:rFonts w:hint="cs"/>
          <w:rtl/>
        </w:rPr>
        <w:t xml:space="preserve">إدارة للبحث </w:t>
      </w:r>
      <w:r w:rsidR="002D052C">
        <w:rPr>
          <w:rFonts w:hint="cs"/>
          <w:rtl/>
        </w:rPr>
        <w:t>الدولي والفحص التمهيدي الدولي</w:t>
      </w:r>
      <w:r>
        <w:rPr>
          <w:rFonts w:hint="cs"/>
          <w:rtl/>
        </w:rPr>
        <w:t xml:space="preserve"> بناء على معاهدة التعاون بشأن البراءات</w:t>
      </w:r>
    </w:p>
    <w:p w:rsidR="00D61541" w:rsidRPr="00D61541" w:rsidRDefault="00C32732"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المكتب الدولي</w:t>
      </w:r>
    </w:p>
    <w:p w:rsidR="0059089F" w:rsidRDefault="00105A50" w:rsidP="00F411ED">
      <w:pPr>
        <w:pStyle w:val="NumberedParaAR"/>
      </w:pPr>
      <w:r>
        <w:rPr>
          <w:rFonts w:hint="cs"/>
          <w:rtl/>
        </w:rPr>
        <w:t xml:space="preserve">يُعد تعيين إدارات البحث الدولي وإدارات الفحص التمهيدي الدولي بناء </w:t>
      </w:r>
      <w:r w:rsidR="00402CE2">
        <w:rPr>
          <w:rFonts w:hint="cs"/>
          <w:rtl/>
        </w:rPr>
        <w:t xml:space="preserve">على </w:t>
      </w:r>
      <w:r>
        <w:rPr>
          <w:rFonts w:hint="cs"/>
          <w:rtl/>
        </w:rPr>
        <w:t xml:space="preserve">معاهدة التعاون بشأن البراءات مسألة تنظر فيها الجمعية وتحكمها المادتان 16(3) و32(3) من المعاهدة المذكورة. وتقضي </w:t>
      </w:r>
      <w:r w:rsidR="00F411ED">
        <w:rPr>
          <w:rFonts w:hint="cs"/>
          <w:rtl/>
        </w:rPr>
        <w:t>القاعدتان. 1.36"4" و1.63"4" من اللائحة التنفيذية لمعاهدة التعاون بشأن البراءات بأن أي تعيين يُجرى سيكون شاملا للبحث الدولي والفحص التمهيدي الدولي كليهما.</w:t>
      </w:r>
    </w:p>
    <w:p w:rsidR="00F411ED" w:rsidRDefault="009E3F8C" w:rsidP="00E2638A">
      <w:pPr>
        <w:pStyle w:val="NumberedParaAR"/>
      </w:pPr>
      <w:r>
        <w:rPr>
          <w:rFonts w:hint="cs"/>
          <w:rtl/>
        </w:rPr>
        <w:t>وفي خطاب استلمه المكتب الدولي في 29</w:t>
      </w:r>
      <w:r w:rsidR="005D3DBE">
        <w:rPr>
          <w:rFonts w:hint="cs"/>
          <w:rtl/>
        </w:rPr>
        <w:t xml:space="preserve"> يوليو 2013، ويرد نصه في الملحق الأول وترد التفاصيل الإضافية المرفقة به في الملحقين الثاني والثالث، التمس رئيس مكتب </w:t>
      </w:r>
      <w:r w:rsidR="00E2638A" w:rsidRPr="00E2638A">
        <w:rPr>
          <w:rtl/>
        </w:rPr>
        <w:t>الدائرة الحكومية الأوكرانية للملكية الفكرية</w:t>
      </w:r>
      <w:r w:rsidR="00402CE2">
        <w:rPr>
          <w:rFonts w:hint="cs"/>
          <w:rtl/>
        </w:rPr>
        <w:t xml:space="preserve"> تعيين </w:t>
      </w:r>
      <w:r w:rsidR="005D3DBE">
        <w:rPr>
          <w:rFonts w:hint="cs"/>
          <w:rtl/>
        </w:rPr>
        <w:t xml:space="preserve">تلك </w:t>
      </w:r>
      <w:r w:rsidR="00E2638A">
        <w:rPr>
          <w:rFonts w:hint="cs"/>
          <w:rtl/>
        </w:rPr>
        <w:t>الدائرة</w:t>
      </w:r>
      <w:r w:rsidR="005D3DBE">
        <w:rPr>
          <w:rFonts w:hint="cs"/>
          <w:rtl/>
        </w:rPr>
        <w:t xml:space="preserve"> </w:t>
      </w:r>
      <w:r w:rsidR="00E2638A">
        <w:rPr>
          <w:rFonts w:hint="cs"/>
          <w:rtl/>
        </w:rPr>
        <w:t>ك</w:t>
      </w:r>
      <w:r w:rsidR="005D3DBE">
        <w:rPr>
          <w:rFonts w:hint="cs"/>
          <w:rtl/>
        </w:rPr>
        <w:t>إدارة للبحث الدولي وإدارة للفحص التمهيدي الدولي بناء على معاهدة التعاون بشأن البراءات.</w:t>
      </w:r>
    </w:p>
    <w:p w:rsidR="005D3DBE" w:rsidRDefault="00601D4C" w:rsidP="00245562">
      <w:pPr>
        <w:pStyle w:val="NumberedParaAR"/>
      </w:pPr>
      <w:r>
        <w:rPr>
          <w:rFonts w:hint="cs"/>
          <w:rtl/>
        </w:rPr>
        <w:t xml:space="preserve">وتقتضي المادتان 16(3) و32(3) من معاهدة التعاون بشأن البراءات بأنه على الجمعية، قبل أن تتخذ قرارا بتعيين إدارة للبحث الدولي وإدارة للفحص التمهيدي الدولي، أن تستمع إلى المكتب المعني أو المنظمة المعنية، وعليها أن تستشير </w:t>
      </w:r>
      <w:r w:rsidR="00245562">
        <w:rPr>
          <w:rFonts w:hint="cs"/>
          <w:rtl/>
        </w:rPr>
        <w:t>ال</w:t>
      </w:r>
      <w:r>
        <w:rPr>
          <w:rFonts w:hint="cs"/>
          <w:rtl/>
        </w:rPr>
        <w:t xml:space="preserve">لجنة </w:t>
      </w:r>
      <w:r w:rsidR="00245562">
        <w:rPr>
          <w:rFonts w:hint="cs"/>
          <w:rtl/>
        </w:rPr>
        <w:t>المعنية بالتعاون التقني ل</w:t>
      </w:r>
      <w:r>
        <w:rPr>
          <w:rFonts w:hint="cs"/>
          <w:rtl/>
        </w:rPr>
        <w:t xml:space="preserve">معاهدة التعاون بشأن البراءات. وستنظر </w:t>
      </w:r>
      <w:r w:rsidR="00402CE2">
        <w:rPr>
          <w:rFonts w:hint="cs"/>
          <w:rtl/>
        </w:rPr>
        <w:t>تلك ا</w:t>
      </w:r>
      <w:r>
        <w:rPr>
          <w:rFonts w:hint="cs"/>
          <w:rtl/>
        </w:rPr>
        <w:t>ل</w:t>
      </w:r>
      <w:r w:rsidR="00402CE2">
        <w:rPr>
          <w:rFonts w:hint="cs"/>
          <w:rtl/>
        </w:rPr>
        <w:t>ل</w:t>
      </w:r>
      <w:r>
        <w:rPr>
          <w:rFonts w:hint="cs"/>
          <w:rtl/>
        </w:rPr>
        <w:t xml:space="preserve">جنة، في </w:t>
      </w:r>
      <w:r w:rsidR="00730FE1">
        <w:rPr>
          <w:rFonts w:hint="cs"/>
          <w:rtl/>
        </w:rPr>
        <w:t xml:space="preserve">دورتها السادسة والعشرين المزمع عقدها في جنيف في الفترة من 23 سبتمبر إلى 2 أكتوبر 2013، في تعيين </w:t>
      </w:r>
      <w:r w:rsidR="00E36DE6">
        <w:rPr>
          <w:rFonts w:hint="cs"/>
          <w:rtl/>
        </w:rPr>
        <w:t>الدائرة</w:t>
      </w:r>
      <w:r w:rsidR="00730FE1">
        <w:rPr>
          <w:rFonts w:hint="cs"/>
          <w:rtl/>
        </w:rPr>
        <w:t xml:space="preserve"> </w:t>
      </w:r>
      <w:r w:rsidR="00E36DE6">
        <w:rPr>
          <w:rFonts w:hint="cs"/>
          <w:rtl/>
        </w:rPr>
        <w:t>الحكومية</w:t>
      </w:r>
      <w:r w:rsidR="00730FE1">
        <w:rPr>
          <w:rFonts w:hint="cs"/>
          <w:rtl/>
        </w:rPr>
        <w:t xml:space="preserve"> </w:t>
      </w:r>
      <w:r w:rsidR="00E36DE6">
        <w:rPr>
          <w:rFonts w:hint="cs"/>
          <w:rtl/>
        </w:rPr>
        <w:t>الأوكرانية</w:t>
      </w:r>
      <w:r w:rsidR="00730FE1">
        <w:rPr>
          <w:rFonts w:hint="cs"/>
          <w:rtl/>
        </w:rPr>
        <w:t xml:space="preserve"> للملكية الفكرية </w:t>
      </w:r>
      <w:r w:rsidR="00E36DE6">
        <w:rPr>
          <w:rFonts w:hint="cs"/>
          <w:rtl/>
        </w:rPr>
        <w:t>ك</w:t>
      </w:r>
      <w:r w:rsidR="00730FE1">
        <w:rPr>
          <w:rFonts w:hint="cs"/>
          <w:rtl/>
        </w:rPr>
        <w:t>إدارة للبحث الدولي وإدارة للفحص التمهيدي الدولي، وستُرفع مشورة اللجنة في هذا الشأن إلى الجمعية اثناء دورتها (التي سُتعقد في الفترة نفسها).</w:t>
      </w:r>
    </w:p>
    <w:p w:rsidR="00730FE1" w:rsidRDefault="004F1490" w:rsidP="00E36DE6">
      <w:pPr>
        <w:pStyle w:val="NumberedParaAR"/>
      </w:pPr>
      <w:r>
        <w:rPr>
          <w:rFonts w:hint="cs"/>
          <w:rtl/>
        </w:rPr>
        <w:lastRenderedPageBreak/>
        <w:t xml:space="preserve">وبمقتضى المادتين 16(3) و32(3) من معاهدة التعاون بشأن البراءات، يتوقف تعيين إدارة للبحث الدولي وإدارة للفحص التمهيدي الدولي على اتفاق يُبرم، رهن موافقة الجمعية، بين المكتب المعني أو المنظمة المعنية والمكتب الدولي. ويرد في المرفق الرابع نص مشروع اتفاق بين </w:t>
      </w:r>
      <w:r w:rsidR="00E36DE6">
        <w:rPr>
          <w:rFonts w:hint="cs"/>
          <w:rtl/>
        </w:rPr>
        <w:t>الدائرة</w:t>
      </w:r>
      <w:r>
        <w:rPr>
          <w:rFonts w:hint="cs"/>
          <w:rtl/>
        </w:rPr>
        <w:t xml:space="preserve"> </w:t>
      </w:r>
      <w:r w:rsidR="00E36DE6">
        <w:rPr>
          <w:rFonts w:hint="cs"/>
          <w:rtl/>
        </w:rPr>
        <w:t>الحكومية</w:t>
      </w:r>
      <w:r>
        <w:rPr>
          <w:rFonts w:hint="cs"/>
          <w:rtl/>
        </w:rPr>
        <w:t xml:space="preserve"> </w:t>
      </w:r>
      <w:r w:rsidR="00E36DE6">
        <w:rPr>
          <w:rFonts w:hint="cs"/>
          <w:rtl/>
        </w:rPr>
        <w:t>الأوكرانية</w:t>
      </w:r>
      <w:r>
        <w:rPr>
          <w:rFonts w:hint="cs"/>
          <w:rtl/>
        </w:rPr>
        <w:t xml:space="preserve"> للملكية الفكرية والمكتب الدولي. ومواد ذلك الاتفاق مطابقة للأحكام الواردة في الاتفاقات المتعلقة بالإدارات القائمة </w:t>
      </w:r>
      <w:r w:rsidR="00402CE2">
        <w:rPr>
          <w:rFonts w:hint="cs"/>
          <w:rtl/>
        </w:rPr>
        <w:t>كما</w:t>
      </w:r>
      <w:r>
        <w:rPr>
          <w:rFonts w:hint="cs"/>
          <w:rtl/>
        </w:rPr>
        <w:t xml:space="preserve"> وافقت عليها </w:t>
      </w:r>
      <w:r w:rsidR="00387A48">
        <w:rPr>
          <w:rFonts w:hint="cs"/>
          <w:rtl/>
        </w:rPr>
        <w:t>الجمعية العامة في دورتها الأربعين.</w:t>
      </w:r>
    </w:p>
    <w:p w:rsidR="00387A48" w:rsidRDefault="002A68FD" w:rsidP="00E2638A">
      <w:pPr>
        <w:pStyle w:val="NumberedParaAR"/>
      </w:pPr>
      <w:r>
        <w:rPr>
          <w:rFonts w:hint="cs"/>
          <w:rtl/>
        </w:rPr>
        <w:t>وإذا وافقت ا</w:t>
      </w:r>
      <w:r w:rsidR="00FC08F3">
        <w:rPr>
          <w:rFonts w:hint="cs"/>
          <w:rtl/>
        </w:rPr>
        <w:t>لجمعية على التعيين، فإن</w:t>
      </w:r>
      <w:r>
        <w:rPr>
          <w:rFonts w:hint="cs"/>
          <w:rtl/>
        </w:rPr>
        <w:t xml:space="preserve">ه سيصبح ساريا مع بدء نفاذ الاتفاق بين </w:t>
      </w:r>
      <w:r w:rsidR="00E36DE6">
        <w:rPr>
          <w:rFonts w:hint="cs"/>
          <w:rtl/>
        </w:rPr>
        <w:t xml:space="preserve">الدائرة الحكومية الأوكرانية للملكية الفكرية </w:t>
      </w:r>
      <w:r>
        <w:rPr>
          <w:rFonts w:hint="cs"/>
          <w:rtl/>
        </w:rPr>
        <w:t>والمكتب الدولي. وسيكون بدء النفاذ، بموجب المادة 9 من مشروع الاتفاق، في ت</w:t>
      </w:r>
      <w:r w:rsidR="00E2638A">
        <w:rPr>
          <w:rFonts w:hint="cs"/>
          <w:rtl/>
        </w:rPr>
        <w:t>اريخ ت</w:t>
      </w:r>
      <w:r w:rsidR="00D73C64">
        <w:rPr>
          <w:rFonts w:hint="cs"/>
          <w:rtl/>
        </w:rPr>
        <w:t xml:space="preserve">حدّده </w:t>
      </w:r>
      <w:r w:rsidR="00E2638A">
        <w:rPr>
          <w:rFonts w:hint="cs"/>
          <w:rtl/>
        </w:rPr>
        <w:t>الدائرة</w:t>
      </w:r>
      <w:r w:rsidR="00D73C64">
        <w:rPr>
          <w:rFonts w:hint="cs"/>
          <w:rtl/>
        </w:rPr>
        <w:t xml:space="preserve"> </w:t>
      </w:r>
      <w:r w:rsidR="00E2638A">
        <w:rPr>
          <w:rFonts w:hint="cs"/>
          <w:rtl/>
        </w:rPr>
        <w:t xml:space="preserve">المعنية </w:t>
      </w:r>
      <w:r w:rsidR="00D73C64">
        <w:rPr>
          <w:rFonts w:hint="cs"/>
          <w:rtl/>
        </w:rPr>
        <w:t>من خلال إخطار</w:t>
      </w:r>
      <w:r w:rsidR="00E2638A">
        <w:rPr>
          <w:rFonts w:hint="cs"/>
          <w:rtl/>
        </w:rPr>
        <w:t xml:space="preserve"> توجهه إلى المدير العام وت</w:t>
      </w:r>
      <w:r>
        <w:rPr>
          <w:rFonts w:hint="cs"/>
          <w:rtl/>
        </w:rPr>
        <w:t>علن فيه عن استعداده</w:t>
      </w:r>
      <w:r w:rsidR="00E2638A">
        <w:rPr>
          <w:rFonts w:hint="cs"/>
          <w:rtl/>
        </w:rPr>
        <w:t>ا</w:t>
      </w:r>
      <w:r>
        <w:rPr>
          <w:rFonts w:hint="cs"/>
          <w:rtl/>
        </w:rPr>
        <w:t xml:space="preserve"> لبدء العمل كإدارة للبحث الدولي وإدارة للفحص التمهيدي الدولي، على أن يك</w:t>
      </w:r>
      <w:r w:rsidR="00D73C64">
        <w:rPr>
          <w:rFonts w:hint="cs"/>
          <w:rtl/>
        </w:rPr>
        <w:t>ون ذلك التاريخ بعد تاريخ الإخطار</w:t>
      </w:r>
      <w:r>
        <w:rPr>
          <w:rFonts w:hint="cs"/>
          <w:rtl/>
        </w:rPr>
        <w:t xml:space="preserve"> بشهر </w:t>
      </w:r>
      <w:r w:rsidR="00D73C64">
        <w:rPr>
          <w:rFonts w:hint="cs"/>
          <w:rtl/>
        </w:rPr>
        <w:t xml:space="preserve">واحد </w:t>
      </w:r>
      <w:r>
        <w:rPr>
          <w:rFonts w:hint="cs"/>
          <w:rtl/>
        </w:rPr>
        <w:t>على الأقل. وبموجب المادة 10 من مشروع الاتفاق، سيظلّ مشروع الاتفاق ساريا حتى 31 ديسمبر 2017، وهو تاريخ  انتهاء سريان الاتفاقات المتعلقة بجميع الإدارات القائمة.</w:t>
      </w:r>
    </w:p>
    <w:p w:rsidR="002A68FD" w:rsidRDefault="00136A26" w:rsidP="00136A26">
      <w:pPr>
        <w:pStyle w:val="DecisionParaAR"/>
      </w:pPr>
      <w:r>
        <w:rPr>
          <w:rFonts w:hint="cs"/>
          <w:rtl/>
        </w:rPr>
        <w:t xml:space="preserve">إن جمعية اتحاد معاهدة التعاون بشأن البراءات مدعوة، طبقا لأحكام المادتين </w:t>
      </w:r>
      <w:r w:rsidRPr="00136A26">
        <w:rPr>
          <w:rFonts w:hint="cs"/>
          <w:rtl/>
        </w:rPr>
        <w:t>16(3) و32(3)</w:t>
      </w:r>
      <w:r>
        <w:rPr>
          <w:rFonts w:hint="cs"/>
          <w:rtl/>
        </w:rPr>
        <w:t xml:space="preserve"> من تلك المعاهدة، إلى ما يلي:</w:t>
      </w:r>
    </w:p>
    <w:p w:rsidR="00136A26" w:rsidRDefault="00136A26" w:rsidP="006C126D">
      <w:pPr>
        <w:pStyle w:val="DecisionParaAR"/>
        <w:numPr>
          <w:ilvl w:val="0"/>
          <w:numId w:val="0"/>
        </w:numPr>
        <w:ind w:left="5935"/>
        <w:rPr>
          <w:rtl/>
        </w:rPr>
      </w:pPr>
      <w:r>
        <w:rPr>
          <w:rFonts w:hint="cs"/>
          <w:rtl/>
        </w:rPr>
        <w:t>"1"</w:t>
      </w:r>
      <w:r>
        <w:rPr>
          <w:rtl/>
        </w:rPr>
        <w:tab/>
      </w:r>
      <w:r>
        <w:rPr>
          <w:rFonts w:hint="cs"/>
          <w:rtl/>
        </w:rPr>
        <w:t xml:space="preserve">الاستماع إلى ممثل </w:t>
      </w:r>
      <w:r w:rsidR="00E36DE6" w:rsidRPr="00E36DE6">
        <w:rPr>
          <w:rFonts w:hint="cs"/>
          <w:rtl/>
        </w:rPr>
        <w:t>الدائرة الحكومية الأوكرانية للملكية الفكرية</w:t>
      </w:r>
      <w:r>
        <w:rPr>
          <w:rFonts w:hint="cs"/>
          <w:rtl/>
        </w:rPr>
        <w:t xml:space="preserve"> ومراعاة مشورة </w:t>
      </w:r>
      <w:r w:rsidR="00245562">
        <w:rPr>
          <w:rFonts w:hint="cs"/>
          <w:rtl/>
        </w:rPr>
        <w:t>ال</w:t>
      </w:r>
      <w:r>
        <w:rPr>
          <w:rFonts w:hint="cs"/>
          <w:rtl/>
        </w:rPr>
        <w:t xml:space="preserve">لجنة </w:t>
      </w:r>
      <w:r w:rsidR="00245562">
        <w:rPr>
          <w:rFonts w:hint="cs"/>
          <w:rtl/>
        </w:rPr>
        <w:t>المعنية بالتعاون التقني ل</w:t>
      </w:r>
      <w:r w:rsidR="00A61DBA">
        <w:rPr>
          <w:rFonts w:hint="cs"/>
          <w:rtl/>
        </w:rPr>
        <w:t xml:space="preserve">معاهدة التعاون بشأن البراءات </w:t>
      </w:r>
      <w:r>
        <w:rPr>
          <w:rFonts w:hint="cs"/>
          <w:rtl/>
        </w:rPr>
        <w:t>؛</w:t>
      </w:r>
    </w:p>
    <w:p w:rsidR="00136A26" w:rsidRDefault="00136A26" w:rsidP="006C126D">
      <w:pPr>
        <w:pStyle w:val="DecisionParaAR"/>
        <w:numPr>
          <w:ilvl w:val="0"/>
          <w:numId w:val="0"/>
        </w:numPr>
        <w:ind w:left="5935"/>
        <w:rPr>
          <w:rtl/>
        </w:rPr>
      </w:pPr>
      <w:r>
        <w:rPr>
          <w:rFonts w:hint="cs"/>
          <w:rtl/>
        </w:rPr>
        <w:t>"2"</w:t>
      </w:r>
      <w:r>
        <w:rPr>
          <w:rFonts w:hint="cs"/>
          <w:rtl/>
        </w:rPr>
        <w:tab/>
        <w:t xml:space="preserve">والموافقة على نص مشروع الاتفاق بين </w:t>
      </w:r>
      <w:r w:rsidR="00E36DE6" w:rsidRPr="00E36DE6">
        <w:rPr>
          <w:rFonts w:hint="cs"/>
          <w:rtl/>
        </w:rPr>
        <w:t>الدائرة الحكومية الأوكرانية للملكية الفكرية</w:t>
      </w:r>
      <w:r>
        <w:rPr>
          <w:rFonts w:hint="cs"/>
          <w:rtl/>
        </w:rPr>
        <w:t xml:space="preserve"> والمكتب الدولي، كما جاء في الملحق الرابع؛</w:t>
      </w:r>
    </w:p>
    <w:p w:rsidR="00136A26" w:rsidRDefault="00136A26" w:rsidP="006C126D">
      <w:pPr>
        <w:pStyle w:val="DecisionParaAR"/>
        <w:numPr>
          <w:ilvl w:val="0"/>
          <w:numId w:val="0"/>
        </w:numPr>
        <w:ind w:left="5935"/>
        <w:rPr>
          <w:rtl/>
        </w:rPr>
      </w:pPr>
      <w:r>
        <w:rPr>
          <w:rFonts w:hint="cs"/>
          <w:rtl/>
        </w:rPr>
        <w:t>"3"</w:t>
      </w:r>
      <w:r>
        <w:rPr>
          <w:rFonts w:hint="cs"/>
          <w:rtl/>
        </w:rPr>
        <w:tab/>
        <w:t xml:space="preserve">وتعيين </w:t>
      </w:r>
      <w:r w:rsidR="00E36DE6" w:rsidRPr="00E36DE6">
        <w:rPr>
          <w:rFonts w:hint="cs"/>
          <w:rtl/>
        </w:rPr>
        <w:t>الدائرة الحكومية الأوكرانية</w:t>
      </w:r>
      <w:r w:rsidR="00E36DE6">
        <w:rPr>
          <w:rFonts w:hint="cs"/>
          <w:rtl/>
        </w:rPr>
        <w:t xml:space="preserve"> للملكية الفكرية</w:t>
      </w:r>
      <w:r>
        <w:rPr>
          <w:rFonts w:hint="cs"/>
          <w:rtl/>
        </w:rPr>
        <w:t xml:space="preserve"> </w:t>
      </w:r>
      <w:r w:rsidR="00E36DE6">
        <w:rPr>
          <w:rFonts w:hint="cs"/>
          <w:rtl/>
        </w:rPr>
        <w:t>ك</w:t>
      </w:r>
      <w:r>
        <w:rPr>
          <w:rFonts w:hint="cs"/>
          <w:rtl/>
        </w:rPr>
        <w:t>إدارة للبحث الدولي وإدارة للفحص التمهيدي الدولي لتبدأ عملها بهذه الصفة اعتبارا من بدء نفاذ الاتفاق وحتى 31 ديسمبر 2017.</w:t>
      </w:r>
    </w:p>
    <w:p w:rsidR="00BB1E5B" w:rsidRDefault="00136A26" w:rsidP="00136A26">
      <w:pPr>
        <w:pStyle w:val="EndofDocumentAR"/>
        <w:rPr>
          <w:rtl/>
        </w:rPr>
        <w:sectPr w:rsidR="00BB1E5B" w:rsidSect="00EB7752">
          <w:headerReference w:type="default" r:id="rId10"/>
          <w:pgSz w:w="11907" w:h="16840" w:code="9"/>
          <w:pgMar w:top="567" w:right="1418" w:bottom="1418" w:left="1134" w:header="510" w:footer="1021" w:gutter="0"/>
          <w:cols w:space="720"/>
          <w:titlePg/>
          <w:docGrid w:linePitch="299"/>
        </w:sectPr>
      </w:pPr>
      <w:r>
        <w:rPr>
          <w:rFonts w:hint="cs"/>
          <w:rtl/>
        </w:rPr>
        <w:t>[تلي ذلك الملحقات]</w:t>
      </w:r>
    </w:p>
    <w:p w:rsidR="00245562" w:rsidRPr="0039740F" w:rsidRDefault="00245562" w:rsidP="00245562">
      <w:pPr>
        <w:pStyle w:val="NormalParaAR"/>
        <w:rPr>
          <w:sz w:val="40"/>
          <w:szCs w:val="40"/>
          <w:rtl/>
        </w:rPr>
      </w:pPr>
      <w:r w:rsidRPr="0039740F">
        <w:rPr>
          <w:b/>
          <w:i/>
          <w:sz w:val="40"/>
          <w:szCs w:val="40"/>
          <w:rtl/>
        </w:rPr>
        <w:lastRenderedPageBreak/>
        <w:t xml:space="preserve">نص الرسالة المُوجَّهة من رئيس الدائرة الحكومية الأوكرانية للملكية الفكرية إلى المدير العام </w:t>
      </w:r>
      <w:proofErr w:type="spellStart"/>
      <w:r w:rsidRPr="0039740F">
        <w:rPr>
          <w:b/>
          <w:i/>
          <w:sz w:val="40"/>
          <w:szCs w:val="40"/>
          <w:rtl/>
        </w:rPr>
        <w:t>للويبو</w:t>
      </w:r>
      <w:proofErr w:type="spellEnd"/>
    </w:p>
    <w:p w:rsidR="00245562" w:rsidRPr="0039740F" w:rsidRDefault="00245562" w:rsidP="00245562">
      <w:pPr>
        <w:pStyle w:val="NormalParaAR"/>
        <w:rPr>
          <w:sz w:val="40"/>
          <w:szCs w:val="40"/>
          <w:rtl/>
        </w:rPr>
      </w:pPr>
      <w:r w:rsidRPr="0039740F">
        <w:rPr>
          <w:b/>
          <w:i/>
          <w:sz w:val="40"/>
          <w:szCs w:val="40"/>
          <w:rtl/>
        </w:rPr>
        <w:t>(تاريخ الاستلام: 29 يوليو 2013)</w:t>
      </w:r>
    </w:p>
    <w:p w:rsidR="00245562" w:rsidRPr="00245562" w:rsidRDefault="00245562" w:rsidP="00245562">
      <w:pPr>
        <w:pStyle w:val="NormalParaAR"/>
        <w:spacing w:after="0"/>
      </w:pPr>
      <w:r w:rsidRPr="00245562">
        <w:rPr>
          <w:rtl/>
        </w:rPr>
        <w:t xml:space="preserve">السيد: </w:t>
      </w:r>
      <w:proofErr w:type="spellStart"/>
      <w:r w:rsidRPr="00245562">
        <w:rPr>
          <w:rtl/>
        </w:rPr>
        <w:t>فرانسس</w:t>
      </w:r>
      <w:proofErr w:type="spellEnd"/>
      <w:r w:rsidRPr="00245562">
        <w:rPr>
          <w:rtl/>
        </w:rPr>
        <w:t xml:space="preserve"> غري</w:t>
      </w:r>
    </w:p>
    <w:p w:rsidR="00245562" w:rsidRPr="00245562" w:rsidRDefault="00245562" w:rsidP="00245562">
      <w:pPr>
        <w:pStyle w:val="NormalParaAR"/>
        <w:spacing w:after="0"/>
        <w:rPr>
          <w:rtl/>
          <w:lang w:bidi="ar-EG"/>
        </w:rPr>
      </w:pPr>
      <w:r w:rsidRPr="00245562">
        <w:rPr>
          <w:rFonts w:hint="cs"/>
          <w:rtl/>
        </w:rPr>
        <w:t>ال</w:t>
      </w:r>
      <w:r w:rsidRPr="00245562">
        <w:rPr>
          <w:rtl/>
        </w:rPr>
        <w:t xml:space="preserve">مدير </w:t>
      </w:r>
      <w:r w:rsidRPr="00245562">
        <w:rPr>
          <w:rFonts w:hint="cs"/>
          <w:rtl/>
        </w:rPr>
        <w:t>ال</w:t>
      </w:r>
      <w:r w:rsidRPr="00245562">
        <w:rPr>
          <w:rtl/>
        </w:rPr>
        <w:t>عام</w:t>
      </w:r>
    </w:p>
    <w:p w:rsidR="00245562" w:rsidRPr="00245562" w:rsidRDefault="00245562" w:rsidP="00245562">
      <w:pPr>
        <w:pStyle w:val="NormalParaAR"/>
        <w:spacing w:after="0"/>
        <w:rPr>
          <w:rtl/>
          <w:lang w:bidi="ar-EG"/>
        </w:rPr>
      </w:pPr>
      <w:r w:rsidRPr="00245562">
        <w:rPr>
          <w:rtl/>
        </w:rPr>
        <w:t>المنظمة العالمية للملكية الفكرية</w:t>
      </w:r>
    </w:p>
    <w:p w:rsidR="00245562" w:rsidRPr="00245562" w:rsidRDefault="00245562" w:rsidP="00245562">
      <w:pPr>
        <w:pStyle w:val="NormalParaAR"/>
        <w:spacing w:after="0"/>
        <w:rPr>
          <w:lang w:val="fr-CH"/>
        </w:rPr>
      </w:pPr>
      <w:r w:rsidRPr="00245562">
        <w:rPr>
          <w:lang w:val="fr-CH"/>
        </w:rPr>
        <w:t xml:space="preserve">34, chemin des </w:t>
      </w:r>
      <w:proofErr w:type="spellStart"/>
      <w:r w:rsidRPr="00245562">
        <w:rPr>
          <w:lang w:val="fr-CH"/>
        </w:rPr>
        <w:t>Colombettes</w:t>
      </w:r>
      <w:proofErr w:type="spellEnd"/>
    </w:p>
    <w:p w:rsidR="00245562" w:rsidRPr="00245562" w:rsidRDefault="00245562" w:rsidP="00245562">
      <w:pPr>
        <w:pStyle w:val="NormalParaAR"/>
        <w:spacing w:after="0"/>
        <w:rPr>
          <w:lang w:val="fr-CH"/>
        </w:rPr>
      </w:pPr>
      <w:r w:rsidRPr="00245562">
        <w:rPr>
          <w:lang w:val="fr-CH"/>
        </w:rPr>
        <w:t>CH-1211 Genève 20</w:t>
      </w:r>
    </w:p>
    <w:p w:rsidR="00245562" w:rsidRPr="00245562" w:rsidRDefault="00245562" w:rsidP="00245562">
      <w:pPr>
        <w:pStyle w:val="NormalParaAR"/>
        <w:spacing w:after="0"/>
      </w:pPr>
      <w:r w:rsidRPr="00245562">
        <w:rPr>
          <w:rtl/>
        </w:rPr>
        <w:t>سويسرا</w:t>
      </w:r>
    </w:p>
    <w:p w:rsidR="00245562" w:rsidRPr="00245562" w:rsidRDefault="00245562" w:rsidP="00245562">
      <w:pPr>
        <w:pStyle w:val="NormalParaAR"/>
        <w:spacing w:after="0"/>
        <w:rPr>
          <w:rtl/>
        </w:rPr>
      </w:pPr>
      <w:r w:rsidRPr="00245562">
        <w:rPr>
          <w:rtl/>
        </w:rPr>
        <w:t xml:space="preserve">الفاكس: </w:t>
      </w:r>
      <w:r w:rsidRPr="00245562">
        <w:t>(41 22) 733 54 28</w:t>
      </w:r>
    </w:p>
    <w:p w:rsidR="00245562" w:rsidRPr="00245562" w:rsidRDefault="00245562" w:rsidP="00245562">
      <w:pPr>
        <w:pStyle w:val="NormalParaAR"/>
        <w:spacing w:before="240"/>
        <w:rPr>
          <w:b/>
          <w:i/>
          <w:rtl/>
        </w:rPr>
      </w:pPr>
      <w:r w:rsidRPr="00245562">
        <w:rPr>
          <w:b/>
          <w:i/>
          <w:rtl/>
        </w:rPr>
        <w:t>معالي المدير العام، السيد غري،</w:t>
      </w:r>
    </w:p>
    <w:p w:rsidR="00245562" w:rsidRPr="00245562" w:rsidRDefault="00245562" w:rsidP="00245562">
      <w:pPr>
        <w:pStyle w:val="NormalParaAR"/>
        <w:rPr>
          <w:rtl/>
        </w:rPr>
      </w:pPr>
      <w:r w:rsidRPr="00245562">
        <w:rPr>
          <w:rtl/>
        </w:rPr>
        <w:t xml:space="preserve">يسر الدائرة الحكومية الأوكرانية للملكية الفكرية، وفقاً للمادتين 16(3) و32(3) من معاهدة التعاون بشأن البراءات، أن تتقدم بالوثائق إلى </w:t>
      </w:r>
      <w:r w:rsidRPr="00245562">
        <w:rPr>
          <w:rFonts w:hint="cs"/>
          <w:rtl/>
        </w:rPr>
        <w:t>ال</w:t>
      </w:r>
      <w:r w:rsidRPr="00245562">
        <w:rPr>
          <w:rtl/>
        </w:rPr>
        <w:t xml:space="preserve">لجنة المعنية بالتعاون التقني </w:t>
      </w:r>
      <w:r w:rsidRPr="00245562">
        <w:rPr>
          <w:rFonts w:hint="cs"/>
          <w:rtl/>
        </w:rPr>
        <w:t>ل</w:t>
      </w:r>
      <w:r w:rsidRPr="00245562">
        <w:rPr>
          <w:rtl/>
        </w:rPr>
        <w:t>معاهدة التعاون بشأن البراءات للحصول على المشورة، وإلى جمعية اتحاد معاهدة التعاون بشأن البراءات للموافقة عليها، وذلك بغرض تعيين الدائرة كإدارة للبحث الدولي وإدارة للفحص التمهيدي الدولي.</w:t>
      </w:r>
    </w:p>
    <w:p w:rsidR="00245562" w:rsidRPr="00245562" w:rsidRDefault="00245562" w:rsidP="00245562">
      <w:pPr>
        <w:pStyle w:val="NormalParaAR"/>
        <w:rPr>
          <w:rtl/>
        </w:rPr>
      </w:pPr>
      <w:r w:rsidRPr="00245562">
        <w:rPr>
          <w:rtl/>
        </w:rPr>
        <w:t xml:space="preserve">وقد قامت الدائرةُ بالعمل التحضيري بالتشاور مع السيد كلاوس </w:t>
      </w:r>
      <w:proofErr w:type="spellStart"/>
      <w:r w:rsidRPr="00245562">
        <w:rPr>
          <w:rtl/>
        </w:rPr>
        <w:t>ماتيس</w:t>
      </w:r>
      <w:proofErr w:type="spellEnd"/>
      <w:r w:rsidRPr="00245562">
        <w:rPr>
          <w:rtl/>
        </w:rPr>
        <w:t xml:space="preserve"> – مدير شعبة تطوير الأعمال لمعاهدة التعاون بشأن البراءات – وفريقه، الذي أوفد، بناء على طلبنا، بعثةً تقنيةً إلى أوكرانيا بشأن هذا الموضوع.</w:t>
      </w:r>
    </w:p>
    <w:p w:rsidR="00245562" w:rsidRPr="00245562" w:rsidRDefault="00245562" w:rsidP="00245562">
      <w:pPr>
        <w:pStyle w:val="NormalParaAR"/>
        <w:rPr>
          <w:rtl/>
        </w:rPr>
      </w:pPr>
      <w:r w:rsidRPr="00245562">
        <w:rPr>
          <w:rtl/>
        </w:rPr>
        <w:t>إننا مقتنعون بأن الدائرة سوف تقدم أفضل معايير الجودة، وتشجع النشاط الابتكاري في المنطقة. ونحن مستعدون أيضاً لتخفيف عبء العمل عن إدارات البحث الدولي الأخرى</w:t>
      </w:r>
      <w:r w:rsidRPr="00245562">
        <w:t>.</w:t>
      </w:r>
    </w:p>
    <w:p w:rsidR="00245562" w:rsidRPr="00245562" w:rsidRDefault="00245562" w:rsidP="00245562">
      <w:pPr>
        <w:pStyle w:val="NormalParaAR"/>
        <w:rPr>
          <w:rtl/>
        </w:rPr>
      </w:pPr>
      <w:r w:rsidRPr="00245562">
        <w:rPr>
          <w:rtl/>
        </w:rPr>
        <w:t>ونود أن نؤكد أن هذه المبادرة لقيت دعماً كبيراً من المنظمات الحكومية، إضافةً إلى المنظمات غير الحكومية، والنقابات المختلفة، والجمعيات، والمستخدمين في أوكرانيا</w:t>
      </w:r>
      <w:r w:rsidRPr="00245562">
        <w:t>.</w:t>
      </w:r>
    </w:p>
    <w:p w:rsidR="00245562" w:rsidRPr="00245562" w:rsidRDefault="00245562" w:rsidP="00245562">
      <w:pPr>
        <w:pStyle w:val="NormalParaAR"/>
        <w:rPr>
          <w:rtl/>
        </w:rPr>
      </w:pPr>
      <w:r w:rsidRPr="00245562">
        <w:rPr>
          <w:rtl/>
        </w:rPr>
        <w:t>وبناءً على ذلك، فإننا نلتمس النظر في هذا الأمر خلال سلسلة الاجتماعات الحادية والخمسين لجمعيات الدول الأعضاء في الويبو في شهري سبتمبر وأكتوبر من عام 2013.</w:t>
      </w:r>
    </w:p>
    <w:p w:rsidR="00245562" w:rsidRPr="00245562" w:rsidRDefault="00245562" w:rsidP="00245562">
      <w:pPr>
        <w:pStyle w:val="NormalParaAR"/>
        <w:rPr>
          <w:rtl/>
        </w:rPr>
      </w:pPr>
      <w:r w:rsidRPr="00245562">
        <w:rPr>
          <w:rtl/>
        </w:rPr>
        <w:t>واغتناماً لهذه الفرصة نود أن نعرب عن خالص تقديرنا لسيادة المدير العام على المساعدة القيمة الحالية وعلى تعزيز التعاون الناجح القائم بين الويبو وأوكرانيا</w:t>
      </w:r>
      <w:r w:rsidRPr="00245562">
        <w:t>.</w:t>
      </w:r>
    </w:p>
    <w:p w:rsidR="00245562" w:rsidRPr="00245562" w:rsidRDefault="00245562" w:rsidP="00245562">
      <w:pPr>
        <w:pStyle w:val="NormalParaAR"/>
        <w:rPr>
          <w:rtl/>
        </w:rPr>
      </w:pPr>
      <w:r w:rsidRPr="00245562">
        <w:rPr>
          <w:rtl/>
        </w:rPr>
        <w:t>وتفضلوا بقبول وافر الاحترام</w:t>
      </w:r>
      <w:r w:rsidRPr="00245562">
        <w:rPr>
          <w:rtl/>
          <w:lang w:bidi="ar-EG"/>
        </w:rPr>
        <w:t>.</w:t>
      </w:r>
    </w:p>
    <w:p w:rsidR="00245562" w:rsidRPr="00245562" w:rsidRDefault="00245562" w:rsidP="00245562">
      <w:pPr>
        <w:pStyle w:val="NormalParaAR"/>
        <w:rPr>
          <w:rtl/>
          <w:lang w:bidi="ar-EG"/>
        </w:rPr>
      </w:pPr>
      <w:r w:rsidRPr="00245562">
        <w:rPr>
          <w:rtl/>
        </w:rPr>
        <w:t xml:space="preserve">[توقيع: </w:t>
      </w:r>
      <w:proofErr w:type="spellStart"/>
      <w:r w:rsidRPr="00245562">
        <w:rPr>
          <w:rtl/>
        </w:rPr>
        <w:t>ميكولا</w:t>
      </w:r>
      <w:proofErr w:type="spellEnd"/>
      <w:r w:rsidRPr="00245562">
        <w:rPr>
          <w:rFonts w:hint="cs"/>
          <w:rtl/>
        </w:rPr>
        <w:t xml:space="preserve"> </w:t>
      </w:r>
      <w:proofErr w:type="spellStart"/>
      <w:r w:rsidRPr="00245562">
        <w:rPr>
          <w:rtl/>
        </w:rPr>
        <w:t>كوفينيا</w:t>
      </w:r>
      <w:proofErr w:type="spellEnd"/>
    </w:p>
    <w:p w:rsidR="00BB19D3" w:rsidRDefault="00245562" w:rsidP="00BB19D3">
      <w:pPr>
        <w:pStyle w:val="NormalParaAR"/>
        <w:rPr>
          <w:rtl/>
        </w:rPr>
      </w:pPr>
      <w:r w:rsidRPr="00245562">
        <w:rPr>
          <w:rtl/>
        </w:rPr>
        <w:t>رئيس الدائرة الحكومية الأوكرانية للملكية الفكرية]</w:t>
      </w:r>
    </w:p>
    <w:p w:rsidR="00BB19D3" w:rsidRDefault="00BB19D3" w:rsidP="00BB19D3">
      <w:pPr>
        <w:pStyle w:val="EndofDocumentAR"/>
        <w:rPr>
          <w:rtl/>
        </w:rPr>
      </w:pPr>
      <w:r>
        <w:rPr>
          <w:rFonts w:hint="cs"/>
          <w:rtl/>
        </w:rPr>
        <w:t>[يلي ذلك الملحق الثاني]</w:t>
      </w:r>
    </w:p>
    <w:p w:rsidR="00BB19D3" w:rsidRDefault="00BB19D3" w:rsidP="00BB19D3">
      <w:pPr>
        <w:pStyle w:val="NormalParaAR"/>
        <w:rPr>
          <w:rtl/>
        </w:rPr>
        <w:sectPr w:rsidR="00BB19D3" w:rsidSect="00EB7752">
          <w:headerReference w:type="first" r:id="rId11"/>
          <w:pgSz w:w="11907" w:h="16840" w:code="9"/>
          <w:pgMar w:top="567" w:right="1418" w:bottom="1418" w:left="1134" w:header="510" w:footer="1021" w:gutter="0"/>
          <w:cols w:space="720"/>
          <w:titlePg/>
          <w:docGrid w:linePitch="299"/>
        </w:sectPr>
      </w:pPr>
    </w:p>
    <w:p w:rsidR="00BB19D3" w:rsidRPr="0039740F" w:rsidRDefault="00BB19D3" w:rsidP="00F1495D">
      <w:pPr>
        <w:pStyle w:val="NormalParaAR"/>
        <w:keepNext/>
        <w:rPr>
          <w:sz w:val="40"/>
          <w:szCs w:val="40"/>
          <w:rtl/>
        </w:rPr>
      </w:pPr>
      <w:r w:rsidRPr="0039740F">
        <w:rPr>
          <w:b/>
          <w:i/>
          <w:sz w:val="40"/>
          <w:szCs w:val="40"/>
          <w:rtl/>
        </w:rPr>
        <w:lastRenderedPageBreak/>
        <w:t xml:space="preserve">تعيين الدائرة الحكومية الأوكرانية للملكية الفكرية كإدارة للبحث الدولي والفحص التمهيدي الدولي </w:t>
      </w:r>
      <w:r w:rsidR="00672178" w:rsidRPr="0039740F">
        <w:rPr>
          <w:rFonts w:hint="cs"/>
          <w:b/>
          <w:i/>
          <w:sz w:val="40"/>
          <w:szCs w:val="40"/>
          <w:rtl/>
        </w:rPr>
        <w:t>بناء على</w:t>
      </w:r>
      <w:r w:rsidRPr="0039740F">
        <w:rPr>
          <w:b/>
          <w:i/>
          <w:sz w:val="40"/>
          <w:szCs w:val="40"/>
          <w:rtl/>
        </w:rPr>
        <w:t xml:space="preserve"> معاهدة التعاون بشأن البراءات</w:t>
      </w:r>
    </w:p>
    <w:p w:rsidR="00BB19D3" w:rsidRPr="0039740F" w:rsidRDefault="00672178" w:rsidP="00F1495D">
      <w:pPr>
        <w:pStyle w:val="NormalParaAR"/>
        <w:keepNext/>
        <w:rPr>
          <w:b/>
          <w:bCs/>
          <w:sz w:val="40"/>
          <w:szCs w:val="40"/>
          <w:rtl/>
        </w:rPr>
      </w:pPr>
      <w:r w:rsidRPr="0039740F">
        <w:rPr>
          <w:rFonts w:hint="cs"/>
          <w:b/>
          <w:bCs/>
          <w:sz w:val="40"/>
          <w:szCs w:val="40"/>
          <w:rtl/>
        </w:rPr>
        <w:t>أولاً.</w:t>
      </w:r>
      <w:r w:rsidRPr="0039740F">
        <w:rPr>
          <w:b/>
          <w:bCs/>
          <w:sz w:val="40"/>
          <w:szCs w:val="40"/>
          <w:rtl/>
        </w:rPr>
        <w:tab/>
      </w:r>
      <w:r w:rsidR="00BB19D3" w:rsidRPr="0039740F">
        <w:rPr>
          <w:b/>
          <w:bCs/>
          <w:sz w:val="40"/>
          <w:szCs w:val="40"/>
          <w:rtl/>
        </w:rPr>
        <w:t>معلومات أساسية</w:t>
      </w:r>
    </w:p>
    <w:p w:rsidR="00BB19D3" w:rsidRPr="0039740F" w:rsidRDefault="00BB19D3" w:rsidP="00F1495D">
      <w:pPr>
        <w:pStyle w:val="NormalParaAR"/>
        <w:keepNext/>
        <w:rPr>
          <w:sz w:val="40"/>
          <w:szCs w:val="40"/>
          <w:rtl/>
        </w:rPr>
      </w:pPr>
      <w:r w:rsidRPr="0039740F">
        <w:rPr>
          <w:b/>
          <w:i/>
          <w:sz w:val="40"/>
          <w:szCs w:val="40"/>
          <w:rtl/>
        </w:rPr>
        <w:t>السياق، والتاريخ، ولمحة عامة</w:t>
      </w:r>
    </w:p>
    <w:p w:rsidR="00BB19D3" w:rsidRPr="00BB19D3" w:rsidRDefault="00BB19D3" w:rsidP="00BB19D3">
      <w:pPr>
        <w:pStyle w:val="NormalParaAR"/>
        <w:numPr>
          <w:ilvl w:val="0"/>
          <w:numId w:val="21"/>
        </w:numPr>
      </w:pPr>
      <w:r w:rsidRPr="00BB19D3">
        <w:rPr>
          <w:rtl/>
        </w:rPr>
        <w:t xml:space="preserve">دائماً ما كان العقل البشري والعمل الإبداعي أساس التقدم المُحرز نحو تطور المجتمع البشري. </w:t>
      </w:r>
      <w:r w:rsidRPr="00BB19D3">
        <w:rPr>
          <w:rFonts w:hint="cs"/>
          <w:rtl/>
        </w:rPr>
        <w:t>والتغييرا</w:t>
      </w:r>
      <w:r w:rsidRPr="00BB19D3">
        <w:rPr>
          <w:rtl/>
        </w:rPr>
        <w:t>ت الجذرية المبتكرة في هيكل الاقتصاد موجهةٌ نحو استخدم حقوق الملكية الفكرية على أوسع نطاق ممكن، مثلها في ذلك مثل التقدم السريع في مجالات التكنولوجيا المتقدمة التنافسية في جميع أنحاء العالم. وليس بوسع بلدنا أن يتخلف عن الاشتراك في هذه العملية. إنها حقوق الملكية الفكرية التي تصير تدريجياً وبانتظام من أكثر عناصر الناتج الاجتماعي قيمةً، ومن ثمَّ تتطلب مزيداً من الإنفاذ القانوني الصارم والدعم المستمر من جانب الدولة.</w:t>
      </w:r>
    </w:p>
    <w:p w:rsidR="00BB19D3" w:rsidRPr="00BB19D3" w:rsidRDefault="00BB19D3" w:rsidP="00BB19D3">
      <w:pPr>
        <w:pStyle w:val="NormalParaAR"/>
        <w:numPr>
          <w:ilvl w:val="0"/>
          <w:numId w:val="11"/>
        </w:numPr>
      </w:pPr>
      <w:r w:rsidRPr="00BB19D3">
        <w:rPr>
          <w:rtl/>
        </w:rPr>
        <w:t>وكانت أوكرانيا تكتسبُ بثقةٍ شهرةً عالميةً بأنها دولة ذات إمكانات فكرية فائقة و</w:t>
      </w:r>
      <w:r w:rsidRPr="00BB19D3">
        <w:rPr>
          <w:rFonts w:hint="cs"/>
          <w:rtl/>
        </w:rPr>
        <w:t>في</w:t>
      </w:r>
      <w:r w:rsidRPr="00BB19D3">
        <w:rPr>
          <w:rtl/>
        </w:rPr>
        <w:t>ها نظام حكومي للحماية القانونية للملكية الفكرية يُحدَّث أولاً بأول. والدائرة الحكومية الأوكرانية للملكية الفكرية – بوصفها الهيئة الحكومية التنفيذية المركزية التي تُطبِّق سياسة الدولة في مجال الملكية الفكرية – تُعنى دائماً بتوفير المستوى المناسب من الحماية القانونية للملكية الفكرية، وتُعزِّز الإجراءات الرامية إلى ضمان ارتفاع مستوى جودة عملية اكتساب حقوق الملكية الفكرية.</w:t>
      </w:r>
    </w:p>
    <w:p w:rsidR="00BB19D3" w:rsidRPr="00BB19D3" w:rsidRDefault="00BB19D3" w:rsidP="00BB19D3">
      <w:pPr>
        <w:pStyle w:val="NormalParaAR"/>
        <w:numPr>
          <w:ilvl w:val="0"/>
          <w:numId w:val="11"/>
        </w:numPr>
      </w:pPr>
      <w:r w:rsidRPr="00BB19D3">
        <w:rPr>
          <w:rFonts w:hint="cs"/>
          <w:rtl/>
        </w:rPr>
        <w:t>و</w:t>
      </w:r>
      <w:r w:rsidRPr="00BB19D3">
        <w:rPr>
          <w:rtl/>
        </w:rPr>
        <w:t>الدائرة الحكومية الأوكرانية للملكية الفكرية مؤسسة</w:t>
      </w:r>
      <w:r w:rsidRPr="00BB19D3">
        <w:rPr>
          <w:rFonts w:hint="cs"/>
          <w:rtl/>
        </w:rPr>
        <w:t>ٌ</w:t>
      </w:r>
      <w:r w:rsidRPr="00BB19D3">
        <w:rPr>
          <w:rtl/>
        </w:rPr>
        <w:t xml:space="preserve"> حديثة</w:t>
      </w:r>
      <w:r w:rsidRPr="00BB19D3">
        <w:rPr>
          <w:rFonts w:hint="cs"/>
          <w:rtl/>
        </w:rPr>
        <w:t>ٌ</w:t>
      </w:r>
      <w:r w:rsidRPr="00BB19D3">
        <w:rPr>
          <w:rtl/>
        </w:rPr>
        <w:t xml:space="preserve"> وقوية</w:t>
      </w:r>
      <w:r w:rsidRPr="00BB19D3">
        <w:rPr>
          <w:rFonts w:hint="cs"/>
          <w:rtl/>
        </w:rPr>
        <w:t>ٌ</w:t>
      </w:r>
      <w:r w:rsidRPr="00BB19D3">
        <w:rPr>
          <w:rtl/>
        </w:rPr>
        <w:t xml:space="preserve"> ومتطورة</w:t>
      </w:r>
      <w:r w:rsidRPr="00BB19D3">
        <w:rPr>
          <w:rFonts w:hint="cs"/>
          <w:rtl/>
        </w:rPr>
        <w:t>ٌ</w:t>
      </w:r>
      <w:r w:rsidRPr="00BB19D3">
        <w:rPr>
          <w:rtl/>
        </w:rPr>
        <w:t xml:space="preserve"> تمتلك أفضل الموارد البشرية والتقنية لإنجاز مهام إدارة البحث الدولي وإدارة الفحص التمهيدي الدولي، وهي ليست قادرة على تقديم خدمات فائقة الجودة فحسب، بل وعلى التفاعل مع نظام الملكية الفكرية الدولي ككل.</w:t>
      </w:r>
    </w:p>
    <w:p w:rsidR="00BB19D3" w:rsidRPr="00BB19D3" w:rsidRDefault="00BB19D3" w:rsidP="00BB19D3">
      <w:pPr>
        <w:pStyle w:val="NormalParaAR"/>
        <w:numPr>
          <w:ilvl w:val="0"/>
          <w:numId w:val="11"/>
        </w:numPr>
      </w:pPr>
      <w:r w:rsidRPr="00BB19D3">
        <w:rPr>
          <w:rtl/>
        </w:rPr>
        <w:t xml:space="preserve">وسوف يصبح ظهور إدارة </w:t>
      </w:r>
      <w:r w:rsidRPr="00BB19D3">
        <w:rPr>
          <w:rFonts w:hint="cs"/>
          <w:rtl/>
        </w:rPr>
        <w:t>ل</w:t>
      </w:r>
      <w:r w:rsidRPr="00BB19D3">
        <w:rPr>
          <w:rtl/>
        </w:rPr>
        <w:t xml:space="preserve">لبحث الدولي وإدارة </w:t>
      </w:r>
      <w:r w:rsidRPr="00BB19D3">
        <w:rPr>
          <w:rFonts w:hint="cs"/>
          <w:rtl/>
        </w:rPr>
        <w:t>ل</w:t>
      </w:r>
      <w:r w:rsidRPr="00BB19D3">
        <w:rPr>
          <w:rtl/>
        </w:rPr>
        <w:t>لفحص التمهيدي الدولي في أوكرانيا تأكيداً على وجود مستوى عالٍ من الحماية القانونية للملكية الفكرية، وسوف يُسهِّل تحسين نشاط المشاريع التجارية، ويُعزِّز جودة حماية الملكية الفكرية، ويُعزِّز الأمن الفكري للنشاط الاقتصادي الأجنبي للشركات الأوكرانية.</w:t>
      </w:r>
    </w:p>
    <w:p w:rsidR="00BB19D3" w:rsidRPr="00BB19D3" w:rsidRDefault="00BB19D3" w:rsidP="00BB19D3">
      <w:pPr>
        <w:pStyle w:val="NormalParaAR"/>
        <w:numPr>
          <w:ilvl w:val="0"/>
          <w:numId w:val="11"/>
        </w:numPr>
      </w:pPr>
      <w:r w:rsidRPr="00BB19D3">
        <w:rPr>
          <w:rtl/>
        </w:rPr>
        <w:t>ومع وضع المعلومات المشار إليها آنفاً في الاعتبار، يؤيد الاتحاد الأوكراني لأصحاب المصانع ومنظمي المشاريع، والهيئات الحكومية</w:t>
      </w:r>
      <w:r w:rsidRPr="00BB19D3">
        <w:rPr>
          <w:rFonts w:hint="cs"/>
          <w:rtl/>
        </w:rPr>
        <w:t xml:space="preserve"> حصولَ</w:t>
      </w:r>
      <w:r w:rsidRPr="00BB19D3">
        <w:rPr>
          <w:rtl/>
        </w:rPr>
        <w:t xml:space="preserve"> الدائرة الحكومية الأوكرانية للملكية الفكرية على صفة إدارة البحث الدولي وصفة إدارة الفحص التمهيدي الدولي، ويعتبر الاتحادُ والهيئاتُ الحكومية ذلك خطوةً بالغة الأهمية في عملية تعزيز العنصر الإبداعي في الاقتصاد الأوكراني، ووضع الدولة في مكانة دولية فعالة في مجال الملكية الفكرية.</w:t>
      </w:r>
    </w:p>
    <w:p w:rsidR="00BB19D3" w:rsidRPr="00BB19D3" w:rsidRDefault="00BB19D3" w:rsidP="00BB19D3">
      <w:pPr>
        <w:pStyle w:val="NormalParaAR"/>
        <w:numPr>
          <w:ilvl w:val="0"/>
          <w:numId w:val="11"/>
        </w:numPr>
      </w:pPr>
      <w:r w:rsidRPr="00BB19D3">
        <w:rPr>
          <w:rtl/>
        </w:rPr>
        <w:t>وأُنشئ مكتب براءات الاختراع الحكومي للجنة المعنية بالتقدم العلمي والتقني</w:t>
      </w:r>
      <w:r w:rsidRPr="00BB19D3">
        <w:rPr>
          <w:rFonts w:hint="cs"/>
          <w:rtl/>
        </w:rPr>
        <w:t xml:space="preserve"> </w:t>
      </w:r>
      <w:r w:rsidRPr="00BB19D3">
        <w:rPr>
          <w:rtl/>
        </w:rPr>
        <w:t xml:space="preserve">(مكتب البراءات الأوكراني) </w:t>
      </w:r>
      <w:r w:rsidRPr="00BB19D3">
        <w:rPr>
          <w:rFonts w:hint="cs"/>
          <w:rtl/>
        </w:rPr>
        <w:t>التابع ل</w:t>
      </w:r>
      <w:r w:rsidRPr="00BB19D3">
        <w:rPr>
          <w:rtl/>
        </w:rPr>
        <w:t>مجلس الوزراء الأوكراني في 27 يناير 1992، وذلك طبقاً لقرار مجلس الوزراء الأوكراني رقم 29. وعُهِدت إلى مكتب البراءات الأوكراني مهمة ضمان الحماية القانونية لحقوق الملكية الصناعية، ومنح الاختراعات والرسوم والنماذج الصناعية براءات الاختراع وغيرها من سندات الحماية، إضافةً إلى تسيير نظام واحد لبراءات الاختراع في الأراضي الأوكرانية.</w:t>
      </w:r>
    </w:p>
    <w:p w:rsidR="00BB19D3" w:rsidRPr="00BB19D3" w:rsidRDefault="00BB19D3" w:rsidP="00BB19D3">
      <w:pPr>
        <w:pStyle w:val="NormalParaAR"/>
        <w:numPr>
          <w:ilvl w:val="0"/>
          <w:numId w:val="11"/>
        </w:numPr>
      </w:pPr>
      <w:r w:rsidRPr="00BB19D3">
        <w:rPr>
          <w:rtl/>
        </w:rPr>
        <w:t>وفي شهر مارس من العام نفسه، أُنشئ مركز فحص البراءات للبحث والتطوير</w:t>
      </w:r>
      <w:r w:rsidRPr="00BB19D3">
        <w:rPr>
          <w:rFonts w:hint="cs"/>
          <w:rtl/>
        </w:rPr>
        <w:t>، و</w:t>
      </w:r>
      <w:r w:rsidRPr="00BB19D3">
        <w:rPr>
          <w:rtl/>
        </w:rPr>
        <w:t>تحول بعد ذلك إلى منش</w:t>
      </w:r>
      <w:r w:rsidRPr="00BB19D3">
        <w:rPr>
          <w:rFonts w:hint="cs"/>
          <w:rtl/>
        </w:rPr>
        <w:t>أ</w:t>
      </w:r>
      <w:r w:rsidRPr="00BB19D3">
        <w:rPr>
          <w:rtl/>
        </w:rPr>
        <w:t>ة حكومية باسم "معهد الملكية الصناعية".</w:t>
      </w:r>
    </w:p>
    <w:p w:rsidR="00BB19D3" w:rsidRPr="00BB19D3" w:rsidRDefault="00BB19D3" w:rsidP="00BB19D3">
      <w:pPr>
        <w:pStyle w:val="NormalParaAR"/>
        <w:numPr>
          <w:ilvl w:val="0"/>
          <w:numId w:val="11"/>
        </w:numPr>
      </w:pPr>
      <w:r w:rsidRPr="00BB19D3">
        <w:rPr>
          <w:rtl/>
        </w:rPr>
        <w:t>وبهدف ضمان الحماية القانونية لجميع أنواع حقوق الملكية الصناعية في أوكرانيا، بما في ذلك مقترحات الترشيد، إضافةً إلى التسيير الفعال لنظام براءات واحد، صادق قرار رئيس أوكرانيا رقم 479/92 بتاريخ 18 سبتمبر 1992 على لائحة</w:t>
      </w:r>
      <w:r w:rsidRPr="00BB19D3">
        <w:rPr>
          <w:rFonts w:hint="cs"/>
          <w:rtl/>
        </w:rPr>
        <w:t>ٍ</w:t>
      </w:r>
      <w:r w:rsidRPr="00BB19D3">
        <w:rPr>
          <w:rtl/>
        </w:rPr>
        <w:t xml:space="preserve"> مؤقتة</w:t>
      </w:r>
      <w:r w:rsidRPr="00BB19D3">
        <w:rPr>
          <w:rFonts w:hint="cs"/>
          <w:rtl/>
        </w:rPr>
        <w:t>ٍ</w:t>
      </w:r>
      <w:r w:rsidRPr="00BB19D3">
        <w:rPr>
          <w:rtl/>
        </w:rPr>
        <w:t xml:space="preserve"> بشأن الحماية القانونية لحقوق الملكية الصناعية ومقترحات الترشيد في أوكرانيا، مما دلَّ على أن الدولة تحمي حقوق الملكية </w:t>
      </w:r>
      <w:r w:rsidRPr="00BB19D3">
        <w:rPr>
          <w:rtl/>
        </w:rPr>
        <w:lastRenderedPageBreak/>
        <w:t xml:space="preserve">الصناعية، </w:t>
      </w:r>
      <w:r w:rsidRPr="00BB19D3">
        <w:rPr>
          <w:rFonts w:hint="cs"/>
          <w:rtl/>
        </w:rPr>
        <w:t>و</w:t>
      </w:r>
      <w:r w:rsidRPr="00BB19D3">
        <w:rPr>
          <w:rtl/>
        </w:rPr>
        <w:t>نظَّم علاقات الملكية والعلاقات الشخصية لغير الملكية المرتبطة بها التي تصاحب إيجاد هذه الحقوق وحمايتها</w:t>
      </w:r>
      <w:r w:rsidRPr="00BB19D3">
        <w:rPr>
          <w:rFonts w:hint="cs"/>
          <w:rtl/>
        </w:rPr>
        <w:t> </w:t>
      </w:r>
      <w:r w:rsidRPr="00BB19D3">
        <w:rPr>
          <w:rtl/>
        </w:rPr>
        <w:t>واستخدامها</w:t>
      </w:r>
      <w:r w:rsidRPr="00BB19D3">
        <w:rPr>
          <w:rFonts w:hint="cs"/>
          <w:rtl/>
        </w:rPr>
        <w:t>.</w:t>
      </w:r>
    </w:p>
    <w:p w:rsidR="00BB19D3" w:rsidRPr="00BB19D3" w:rsidRDefault="00BB19D3" w:rsidP="00BB19D3">
      <w:pPr>
        <w:pStyle w:val="NormalParaAR"/>
        <w:numPr>
          <w:ilvl w:val="0"/>
          <w:numId w:val="11"/>
        </w:numPr>
      </w:pPr>
      <w:r w:rsidRPr="00BB19D3">
        <w:rPr>
          <w:rtl/>
        </w:rPr>
        <w:t>وفي ديسمبر من عام 1992، مُنِحت أول براءات اختراع في أوكرانيا.</w:t>
      </w:r>
    </w:p>
    <w:p w:rsidR="00BB19D3" w:rsidRPr="00BB19D3" w:rsidRDefault="00BB19D3" w:rsidP="00BB19D3">
      <w:pPr>
        <w:pStyle w:val="NormalParaAR"/>
        <w:numPr>
          <w:ilvl w:val="0"/>
          <w:numId w:val="11"/>
        </w:numPr>
      </w:pPr>
      <w:r w:rsidRPr="00BB19D3">
        <w:rPr>
          <w:rtl/>
        </w:rPr>
        <w:t>وفي ديسمبر من عام 1993، صدر قانون "حماية حقوق الاختراعات ونماذج المنفعة" الأوكراني.</w:t>
      </w:r>
    </w:p>
    <w:p w:rsidR="00BB19D3" w:rsidRPr="00BB19D3" w:rsidRDefault="00BB19D3" w:rsidP="00BB19D3">
      <w:pPr>
        <w:pStyle w:val="NormalParaAR"/>
        <w:numPr>
          <w:ilvl w:val="0"/>
          <w:numId w:val="11"/>
        </w:numPr>
      </w:pPr>
      <w:r w:rsidRPr="00BB19D3">
        <w:rPr>
          <w:rtl/>
        </w:rPr>
        <w:t>ووفقاً لقرار رئيس أوكرانيا رقم 1572 بتاريخ 15 ديسمبر 1999 "بشأن نظام الهيئات الحكومية التنفيذية المركزية"، أقر مجلس وزراء أوكرانيا بموجب القرار رقم 997 بتاريخ 20 يونيو 2000 لائحة الإدارة الحكومية للملكية الفكرية (الإدارة الحكومية – فيما بعد). وكانت الإدارة الحكومية هيئةً حكوميةً في الجهاز الإداري للدولة تعمل في إطار وزارة التعليم والعلوم</w:t>
      </w:r>
      <w:r w:rsidRPr="00BB19D3">
        <w:t> </w:t>
      </w:r>
      <w:r w:rsidRPr="00BB19D3">
        <w:rPr>
          <w:rtl/>
        </w:rPr>
        <w:t>وتتبعها.</w:t>
      </w:r>
    </w:p>
    <w:p w:rsidR="00BB19D3" w:rsidRPr="00BB19D3" w:rsidRDefault="00BB19D3" w:rsidP="00BB19D3">
      <w:pPr>
        <w:pStyle w:val="NormalParaAR"/>
        <w:numPr>
          <w:ilvl w:val="0"/>
          <w:numId w:val="11"/>
        </w:numPr>
      </w:pPr>
      <w:r w:rsidRPr="00BB19D3">
        <w:rPr>
          <w:rtl/>
        </w:rPr>
        <w:t>وطوال السنوات العشر الأخيرة تقريباً، قامت الإدارة الحكومية بما ينبغي لضمان تنفيذ سياسة الدولة في مجال الملكية</w:t>
      </w:r>
      <w:r w:rsidRPr="00BB19D3">
        <w:t> </w:t>
      </w:r>
      <w:r w:rsidRPr="00BB19D3">
        <w:rPr>
          <w:rtl/>
        </w:rPr>
        <w:t>الفكرية.</w:t>
      </w:r>
    </w:p>
    <w:p w:rsidR="00BB19D3" w:rsidRPr="00BB19D3" w:rsidRDefault="00BB19D3" w:rsidP="00BB19D3">
      <w:pPr>
        <w:pStyle w:val="NormalParaAR"/>
        <w:numPr>
          <w:ilvl w:val="0"/>
          <w:numId w:val="11"/>
        </w:numPr>
      </w:pPr>
      <w:r w:rsidRPr="00BB19D3">
        <w:rPr>
          <w:rtl/>
        </w:rPr>
        <w:t>وبهدف تحقيق الاستفادة المثلى من نظام الهيئات الحكومية التنفيذية المركزية، أُنشئت الدائرة الحكومية الأوكرانية للملكية الفكرية بقرار رئيس أوكرانيا رقم 1085/2010 بتاريخ 9 ديسمبر 2010؛ ويتولى مجلس وزراء أوكرانيا توجيه أنشطة الدائرة وتنسيقها من خلال وزير التعليم والعلوم في أوكرانيا.</w:t>
      </w:r>
    </w:p>
    <w:p w:rsidR="00BB19D3" w:rsidRPr="00BB19D3" w:rsidRDefault="00BB19D3" w:rsidP="00BB19D3">
      <w:pPr>
        <w:pStyle w:val="NormalParaAR"/>
        <w:numPr>
          <w:ilvl w:val="0"/>
          <w:numId w:val="11"/>
        </w:numPr>
      </w:pPr>
      <w:r w:rsidRPr="00BB19D3">
        <w:rPr>
          <w:rtl/>
        </w:rPr>
        <w:t>والمهمتان الرئيسيتان الّلتان تؤديهما الدائرة هما</w:t>
      </w:r>
      <w:r w:rsidRPr="00BB19D3">
        <w:t>:</w:t>
      </w:r>
    </w:p>
    <w:p w:rsidR="00BB19D3" w:rsidRPr="00BB19D3" w:rsidRDefault="00BB19D3" w:rsidP="00BB19D3">
      <w:pPr>
        <w:pStyle w:val="NormalParaAR"/>
        <w:rPr>
          <w:rtl/>
        </w:rPr>
      </w:pPr>
      <w:r w:rsidRPr="00BB19D3">
        <w:tab/>
      </w:r>
      <w:r w:rsidRPr="00BB19D3">
        <w:rPr>
          <w:rtl/>
        </w:rPr>
        <w:t>تنفيذ سياسة الدولة في مجال الملكية الفكرية</w:t>
      </w:r>
      <w:r w:rsidRPr="00BB19D3">
        <w:rPr>
          <w:rFonts w:hint="cs"/>
          <w:rtl/>
        </w:rPr>
        <w:t>؛</w:t>
      </w:r>
    </w:p>
    <w:p w:rsidR="00BB19D3" w:rsidRPr="00BB19D3" w:rsidRDefault="00BB19D3" w:rsidP="00BB19D3">
      <w:pPr>
        <w:pStyle w:val="NormalParaAR"/>
        <w:rPr>
          <w:rtl/>
        </w:rPr>
      </w:pPr>
      <w:r w:rsidRPr="00BB19D3">
        <w:tab/>
      </w:r>
      <w:r w:rsidRPr="00BB19D3">
        <w:rPr>
          <w:rtl/>
        </w:rPr>
        <w:t>وتقديم مقترحات بشأن وضع سياسة الدولة في مجال الملكية الفكرية إلى الوزير.</w:t>
      </w:r>
    </w:p>
    <w:p w:rsidR="00BB19D3" w:rsidRPr="00BB19D3" w:rsidRDefault="00BB19D3" w:rsidP="00BB19D3">
      <w:pPr>
        <w:pStyle w:val="NormalParaAR"/>
        <w:numPr>
          <w:ilvl w:val="0"/>
          <w:numId w:val="11"/>
        </w:numPr>
      </w:pPr>
      <w:r w:rsidRPr="00BB19D3">
        <w:rPr>
          <w:rtl/>
        </w:rPr>
        <w:t>وتقوم الدائرة بما يلي، وفقاً للمهام المُوكَلة إليها:</w:t>
      </w:r>
    </w:p>
    <w:p w:rsidR="00BB19D3" w:rsidRPr="00BB19D3" w:rsidRDefault="00BB19D3" w:rsidP="00BB19D3">
      <w:pPr>
        <w:pStyle w:val="NormalParaAR"/>
        <w:rPr>
          <w:rtl/>
        </w:rPr>
      </w:pPr>
      <w:r w:rsidRPr="00BB19D3">
        <w:rPr>
          <w:rtl/>
        </w:rPr>
        <w:t>(1)</w:t>
      </w:r>
      <w:r w:rsidRPr="00BB19D3">
        <w:rPr>
          <w:rFonts w:hint="cs"/>
          <w:rtl/>
        </w:rPr>
        <w:tab/>
      </w:r>
      <w:r w:rsidRPr="00BB19D3">
        <w:rPr>
          <w:rtl/>
        </w:rPr>
        <w:t>تلخيص ممارسة تطبيق القوانين على الأمور التي تندرج ضمن اختصاصها، وإعداد مقترحات بشأن تعزيز الأعمال التشريعية وأعمال رئيس أوكرانيا ومجلس وزراء أوكرانيا والأعمال القانونية التنظيمية التي تقوم بها الوزارات، وتقديمها إلى الوزير حسب الإجراء المعمول به؛</w:t>
      </w:r>
    </w:p>
    <w:p w:rsidR="00BB19D3" w:rsidRPr="00BB19D3" w:rsidRDefault="00BB19D3" w:rsidP="00BB19D3">
      <w:pPr>
        <w:pStyle w:val="NormalParaAR"/>
        <w:rPr>
          <w:rtl/>
        </w:rPr>
      </w:pPr>
      <w:r w:rsidRPr="00BB19D3">
        <w:rPr>
          <w:rtl/>
        </w:rPr>
        <w:t>(2)</w:t>
      </w:r>
      <w:r w:rsidRPr="00BB19D3">
        <w:rPr>
          <w:rFonts w:hint="cs"/>
          <w:rtl/>
        </w:rPr>
        <w:tab/>
      </w:r>
      <w:r w:rsidRPr="00BB19D3">
        <w:rPr>
          <w:rtl/>
        </w:rPr>
        <w:t>وتنظ</w:t>
      </w:r>
      <w:r w:rsidRPr="00BB19D3">
        <w:rPr>
          <w:rFonts w:hint="cs"/>
          <w:rtl/>
        </w:rPr>
        <w:t>ي</w:t>
      </w:r>
      <w:r w:rsidRPr="00BB19D3">
        <w:rPr>
          <w:rtl/>
        </w:rPr>
        <w:t>م فحص حقوق الملكية الفكرية، ومنح براءات الاختراع أو شهادات حقوق الملكية الفكرية، وذلك حسب الإجراء المعمول به؛</w:t>
      </w:r>
    </w:p>
    <w:p w:rsidR="00BB19D3" w:rsidRPr="00BB19D3" w:rsidRDefault="00BB19D3" w:rsidP="00BB19D3">
      <w:pPr>
        <w:pStyle w:val="NormalParaAR"/>
        <w:rPr>
          <w:rtl/>
        </w:rPr>
      </w:pPr>
      <w:r w:rsidRPr="00BB19D3">
        <w:rPr>
          <w:rtl/>
        </w:rPr>
        <w:t>(3)</w:t>
      </w:r>
      <w:r w:rsidRPr="00BB19D3">
        <w:rPr>
          <w:rFonts w:hint="cs"/>
          <w:rtl/>
        </w:rPr>
        <w:tab/>
        <w:t>و</w:t>
      </w:r>
      <w:r w:rsidRPr="00BB19D3">
        <w:rPr>
          <w:rtl/>
        </w:rPr>
        <w:t>القيام بالتسجيل الرسمي لحقوق الملكية الفكرية وحفظ سجلاتها، والقيام بتسجيل اتفاقات التنازل عن حقوق الملكية الفكرية المحمية في الأراضي الأوكرانية واتفاقات الترخيص؛</w:t>
      </w:r>
    </w:p>
    <w:p w:rsidR="00BB19D3" w:rsidRPr="00BB19D3" w:rsidRDefault="00BB19D3" w:rsidP="00BB19D3">
      <w:pPr>
        <w:pStyle w:val="NormalParaAR"/>
        <w:rPr>
          <w:rtl/>
        </w:rPr>
      </w:pPr>
      <w:r w:rsidRPr="00BB19D3">
        <w:rPr>
          <w:rtl/>
        </w:rPr>
        <w:t>(4)</w:t>
      </w:r>
      <w:r w:rsidRPr="00BB19D3">
        <w:rPr>
          <w:rFonts w:hint="cs"/>
          <w:rtl/>
        </w:rPr>
        <w:tab/>
        <w:t>و</w:t>
      </w:r>
      <w:r w:rsidRPr="00BB19D3">
        <w:rPr>
          <w:rtl/>
        </w:rPr>
        <w:t>تعيين هيئات فحص مُعتمَدة، وتكليفها بفحص الطلبات.</w:t>
      </w:r>
    </w:p>
    <w:p w:rsidR="00BB19D3" w:rsidRPr="00BB19D3" w:rsidRDefault="00BB19D3" w:rsidP="00BB19D3">
      <w:pPr>
        <w:pStyle w:val="NormalParaAR"/>
        <w:numPr>
          <w:ilvl w:val="0"/>
          <w:numId w:val="11"/>
        </w:numPr>
      </w:pPr>
      <w:r w:rsidRPr="00BB19D3">
        <w:rPr>
          <w:rtl/>
        </w:rPr>
        <w:t>ويضم نظام الدولة للحماية القانونية للملكية الفكرية منش</w:t>
      </w:r>
      <w:r w:rsidRPr="00BB19D3">
        <w:rPr>
          <w:rFonts w:hint="cs"/>
          <w:rtl/>
        </w:rPr>
        <w:t>أ</w:t>
      </w:r>
      <w:r w:rsidRPr="00BB19D3">
        <w:rPr>
          <w:rtl/>
        </w:rPr>
        <w:t>ة حكومية باسم "المعهد الأوكراني للملكية الصناعية" الذي أنشئ في عام 2000 على أساس المكتب الحكومي لبراءات الاختراع في أوكرانيا و"معهد الملكية الصناعية" الحكومي. ويعمل المعهد الأوكراني للملكية الصناعية تحت إدارة "الدائرة الحكومية الأوكرانية للملكية الفكرية".</w:t>
      </w:r>
    </w:p>
    <w:p w:rsidR="00BB19D3" w:rsidRPr="00BB19D3" w:rsidRDefault="00BB19D3" w:rsidP="00BB19D3">
      <w:pPr>
        <w:pStyle w:val="NormalParaAR"/>
        <w:numPr>
          <w:ilvl w:val="0"/>
          <w:numId w:val="11"/>
        </w:numPr>
      </w:pPr>
      <w:r w:rsidRPr="00BB19D3">
        <w:rPr>
          <w:rtl/>
        </w:rPr>
        <w:lastRenderedPageBreak/>
        <w:t>والمعهد الأوكراني للملكية الصناعية هيئةٌ تقوم بفحص طلبات الحصول على حقوق الملكية الصناعية (الاختراعات ونماذج المنفعة، والرسوم والنماذج الصناعية، والعلامات التجارية، وعلامات الخدمة، وتصاميم الدوائر المتكاملة، وبيان منشأ السلع) من حيث تماشيها مع شروط توفير الحماية القانونية، وتستخلص استنتاجات بشأن فحص الطلبات، وتُحضِّر للتسجيل الرسمي لحقوق الملكية الفكرية والنشر الرسمي لمعلومات عنها، وتضمن الاحتفاظ بالسجلات الرسمية المعنية، وتضمن، في حدود صلاحياتها، تنفيذ الالتزامات الدولية لأوكرانيا في مجال حماية الملكية الفكرية.</w:t>
      </w:r>
    </w:p>
    <w:p w:rsidR="00BB19D3" w:rsidRPr="00BB19D3" w:rsidRDefault="00BB19D3" w:rsidP="00F1495D">
      <w:pPr>
        <w:pStyle w:val="NormalParaAR"/>
        <w:keepNext/>
        <w:rPr>
          <w:rtl/>
        </w:rPr>
      </w:pPr>
      <w:r w:rsidRPr="00BB19D3">
        <w:rPr>
          <w:rtl/>
        </w:rPr>
        <w:t>إحصاءات</w:t>
      </w:r>
    </w:p>
    <w:p w:rsidR="00BB19D3" w:rsidRPr="00BB19D3" w:rsidRDefault="00BB19D3" w:rsidP="00BB19D3">
      <w:pPr>
        <w:pStyle w:val="NormalParaAR"/>
        <w:numPr>
          <w:ilvl w:val="0"/>
          <w:numId w:val="11"/>
        </w:numPr>
      </w:pPr>
      <w:r w:rsidRPr="00BB19D3">
        <w:rPr>
          <w:rtl/>
        </w:rPr>
        <w:t>حتى 1 مايو 2013 (منذ عام 1992)</w:t>
      </w:r>
      <w:r w:rsidRPr="00BB19D3">
        <w:rPr>
          <w:rFonts w:hint="cs"/>
          <w:rtl/>
        </w:rPr>
        <w:t>،</w:t>
      </w:r>
      <w:r w:rsidRPr="00BB19D3">
        <w:rPr>
          <w:rtl/>
        </w:rPr>
        <w:t xml:space="preserve"> سُجِّل ما مجموعه 861</w:t>
      </w:r>
      <w:r w:rsidRPr="00BB19D3">
        <w:rPr>
          <w:rFonts w:hint="cs"/>
          <w:rtl/>
        </w:rPr>
        <w:t> </w:t>
      </w:r>
      <w:r w:rsidRPr="00BB19D3">
        <w:rPr>
          <w:rtl/>
        </w:rPr>
        <w:t>383 سند حماية، منها 927</w:t>
      </w:r>
      <w:r w:rsidRPr="00BB19D3">
        <w:rPr>
          <w:rFonts w:hint="cs"/>
          <w:rtl/>
        </w:rPr>
        <w:t> </w:t>
      </w:r>
      <w:r w:rsidRPr="00BB19D3">
        <w:rPr>
          <w:rtl/>
        </w:rPr>
        <w:t>106 براءة اختراع</w:t>
      </w:r>
      <w:r w:rsidRPr="00BB19D3">
        <w:t>.</w:t>
      </w:r>
    </w:p>
    <w:p w:rsidR="00BB19D3" w:rsidRPr="00BB19D3" w:rsidRDefault="00BB19D3" w:rsidP="00BB19D3">
      <w:pPr>
        <w:pStyle w:val="NormalParaAR"/>
        <w:numPr>
          <w:ilvl w:val="0"/>
          <w:numId w:val="11"/>
        </w:numPr>
      </w:pPr>
      <w:r w:rsidRPr="00BB19D3">
        <w:rPr>
          <w:rtl/>
        </w:rPr>
        <w:t>وخلال الفترة من عام 1992 إلى عام 2012، قُدِّم أكثر من 500</w:t>
      </w:r>
      <w:r w:rsidRPr="00BB19D3">
        <w:rPr>
          <w:rFonts w:hint="cs"/>
          <w:rtl/>
        </w:rPr>
        <w:t> </w:t>
      </w:r>
      <w:r w:rsidRPr="00BB19D3">
        <w:rPr>
          <w:rtl/>
        </w:rPr>
        <w:t>96 طلب تسجيل اختراع، كان من بينها نحو</w:t>
      </w:r>
      <w:r w:rsidRPr="00BB19D3">
        <w:rPr>
          <w:rFonts w:hint="cs"/>
          <w:rtl/>
        </w:rPr>
        <w:t> 400 31</w:t>
      </w:r>
      <w:r w:rsidRPr="00BB19D3">
        <w:rPr>
          <w:rtl/>
        </w:rPr>
        <w:t xml:space="preserve"> طلب قُدِّم من مُودعين أجانب بناء على إجراءات معاهدة التعاون بشأن البراءات ودخل المرحلة الوطنية. وفي عام 2012، على غرار السنوات السابقة، كان أعلى نشاط إيداع من قبل مودعين من الولايات المتحدة الأمريكية (27</w:t>
      </w:r>
      <w:r w:rsidRPr="00BB19D3">
        <w:rPr>
          <w:rFonts w:hint="cs"/>
          <w:rtl/>
        </w:rPr>
        <w:t xml:space="preserve"> بالمائة</w:t>
      </w:r>
      <w:r w:rsidRPr="00BB19D3">
        <w:rPr>
          <w:rtl/>
        </w:rPr>
        <w:t>)، وألمانيا (16</w:t>
      </w:r>
      <w:r w:rsidRPr="00BB19D3">
        <w:rPr>
          <w:rFonts w:hint="cs"/>
          <w:rtl/>
        </w:rPr>
        <w:t>,</w:t>
      </w:r>
      <w:r w:rsidRPr="00BB19D3">
        <w:rPr>
          <w:rtl/>
        </w:rPr>
        <w:t>9</w:t>
      </w:r>
      <w:r w:rsidRPr="00BB19D3">
        <w:rPr>
          <w:rFonts w:hint="cs"/>
          <w:rtl/>
        </w:rPr>
        <w:t xml:space="preserve"> بالمائة</w:t>
      </w:r>
      <w:r w:rsidRPr="00BB19D3">
        <w:rPr>
          <w:rtl/>
        </w:rPr>
        <w:t>)، وسويسرا (10</w:t>
      </w:r>
      <w:r w:rsidRPr="00BB19D3">
        <w:rPr>
          <w:rFonts w:hint="cs"/>
          <w:rtl/>
        </w:rPr>
        <w:t>,</w:t>
      </w:r>
      <w:r w:rsidRPr="00BB19D3">
        <w:rPr>
          <w:rtl/>
        </w:rPr>
        <w:t>3</w:t>
      </w:r>
      <w:r w:rsidRPr="00BB19D3">
        <w:rPr>
          <w:rFonts w:hint="cs"/>
          <w:rtl/>
        </w:rPr>
        <w:t xml:space="preserve"> بالمائة</w:t>
      </w:r>
      <w:r w:rsidRPr="00BB19D3">
        <w:rPr>
          <w:rtl/>
        </w:rPr>
        <w:t>)، وفرنسا (6</w:t>
      </w:r>
      <w:r w:rsidRPr="00BB19D3">
        <w:rPr>
          <w:rFonts w:hint="cs"/>
          <w:rtl/>
        </w:rPr>
        <w:t>,</w:t>
      </w:r>
      <w:r w:rsidRPr="00BB19D3">
        <w:rPr>
          <w:rtl/>
        </w:rPr>
        <w:t>1</w:t>
      </w:r>
      <w:r w:rsidRPr="00BB19D3">
        <w:rPr>
          <w:rFonts w:hint="cs"/>
          <w:rtl/>
        </w:rPr>
        <w:t xml:space="preserve"> بالمائة</w:t>
      </w:r>
      <w:r w:rsidRPr="00BB19D3">
        <w:rPr>
          <w:rtl/>
        </w:rPr>
        <w:t>)، وبريطانيا العظمى (4</w:t>
      </w:r>
      <w:r w:rsidRPr="00BB19D3">
        <w:rPr>
          <w:rFonts w:hint="cs"/>
          <w:rtl/>
        </w:rPr>
        <w:t>,</w:t>
      </w:r>
      <w:r w:rsidRPr="00BB19D3">
        <w:rPr>
          <w:rtl/>
        </w:rPr>
        <w:t>2</w:t>
      </w:r>
      <w:r w:rsidRPr="00BB19D3">
        <w:rPr>
          <w:rFonts w:hint="cs"/>
          <w:rtl/>
        </w:rPr>
        <w:t xml:space="preserve"> بالمائة</w:t>
      </w:r>
      <w:r w:rsidRPr="00BB19D3">
        <w:rPr>
          <w:rtl/>
        </w:rPr>
        <w:t>)، واليابان (4</w:t>
      </w:r>
      <w:r w:rsidRPr="00BB19D3">
        <w:rPr>
          <w:rFonts w:hint="cs"/>
          <w:rtl/>
        </w:rPr>
        <w:t>,</w:t>
      </w:r>
      <w:r w:rsidRPr="00BB19D3">
        <w:rPr>
          <w:rtl/>
        </w:rPr>
        <w:t>1</w:t>
      </w:r>
      <w:r w:rsidRPr="00BB19D3">
        <w:rPr>
          <w:rFonts w:hint="cs"/>
          <w:rtl/>
        </w:rPr>
        <w:t xml:space="preserve"> بالمائة</w:t>
      </w:r>
      <w:r w:rsidRPr="00BB19D3">
        <w:rPr>
          <w:rtl/>
        </w:rPr>
        <w:t>)، وإيطاليا (3</w:t>
      </w:r>
      <w:r w:rsidRPr="00BB19D3">
        <w:rPr>
          <w:rFonts w:hint="cs"/>
          <w:rtl/>
        </w:rPr>
        <w:t>,</w:t>
      </w:r>
      <w:r w:rsidRPr="00BB19D3">
        <w:rPr>
          <w:rtl/>
        </w:rPr>
        <w:t>2</w:t>
      </w:r>
      <w:r w:rsidRPr="00BB19D3">
        <w:rPr>
          <w:rFonts w:hint="cs"/>
          <w:rtl/>
        </w:rPr>
        <w:t xml:space="preserve"> بالمائة</w:t>
      </w:r>
      <w:r w:rsidRPr="00BB19D3">
        <w:rPr>
          <w:rtl/>
        </w:rPr>
        <w:t>)، وهولندا والاتحاد الروسي (3</w:t>
      </w:r>
      <w:r w:rsidRPr="00BB19D3">
        <w:rPr>
          <w:rFonts w:hint="cs"/>
          <w:rtl/>
        </w:rPr>
        <w:t xml:space="preserve"> بالمائة</w:t>
      </w:r>
      <w:r w:rsidRPr="00BB19D3">
        <w:rPr>
          <w:rtl/>
        </w:rPr>
        <w:t xml:space="preserve"> لكل منهما). وتبلغ نسبة عدد الطلبات القادمة من هذه البلدان نحو 78</w:t>
      </w:r>
      <w:r w:rsidRPr="00BB19D3">
        <w:rPr>
          <w:rFonts w:hint="cs"/>
          <w:rtl/>
        </w:rPr>
        <w:t xml:space="preserve"> بالمائة</w:t>
      </w:r>
      <w:r w:rsidRPr="00BB19D3">
        <w:rPr>
          <w:rtl/>
        </w:rPr>
        <w:t xml:space="preserve"> من إجمالي عدد الطلبات المُودعة بناء</w:t>
      </w:r>
      <w:r w:rsidRPr="00BB19D3">
        <w:rPr>
          <w:rFonts w:hint="cs"/>
          <w:rtl/>
        </w:rPr>
        <w:t>ً</w:t>
      </w:r>
      <w:r w:rsidRPr="00BB19D3">
        <w:rPr>
          <w:rtl/>
        </w:rPr>
        <w:t xml:space="preserve"> على إجراءات معاهدة التعاون بشأن البراءات.</w:t>
      </w:r>
    </w:p>
    <w:p w:rsidR="00BB19D3" w:rsidRPr="00BB19D3" w:rsidRDefault="00BB19D3" w:rsidP="00BB19D3">
      <w:pPr>
        <w:pStyle w:val="NormalParaAR"/>
        <w:numPr>
          <w:ilvl w:val="0"/>
          <w:numId w:val="11"/>
        </w:numPr>
      </w:pPr>
      <w:r w:rsidRPr="00BB19D3">
        <w:rPr>
          <w:rtl/>
        </w:rPr>
        <w:t>وخلال الفترة المذكورة، قدَّم مودعون وطنيون ما يقرب من 200</w:t>
      </w:r>
      <w:r w:rsidRPr="00BB19D3">
        <w:rPr>
          <w:rFonts w:hint="cs"/>
          <w:rtl/>
        </w:rPr>
        <w:t> </w:t>
      </w:r>
      <w:r w:rsidRPr="00BB19D3">
        <w:rPr>
          <w:rtl/>
        </w:rPr>
        <w:t>1 طلب للحصول على براءات اختراعات بناء على إجراءات معاهدة التعاون بشأن البراءات في البلدان الأجنبية. وكان من بينها أكثر من 250 طلب (24</w:t>
      </w:r>
      <w:r w:rsidRPr="00BB19D3">
        <w:rPr>
          <w:rFonts w:hint="cs"/>
          <w:rtl/>
        </w:rPr>
        <w:t xml:space="preserve"> بالمائة</w:t>
      </w:r>
      <w:r w:rsidRPr="00BB19D3">
        <w:rPr>
          <w:rtl/>
        </w:rPr>
        <w:t xml:space="preserve">) </w:t>
      </w:r>
      <w:r w:rsidRPr="00BB19D3">
        <w:rPr>
          <w:rFonts w:hint="cs"/>
          <w:rtl/>
        </w:rPr>
        <w:t>أُودِع</w:t>
      </w:r>
      <w:r w:rsidRPr="00BB19D3">
        <w:rPr>
          <w:rtl/>
        </w:rPr>
        <w:t xml:space="preserve"> في عامي 2011 و2012.</w:t>
      </w:r>
    </w:p>
    <w:p w:rsidR="00BB19D3" w:rsidRPr="00BB19D3" w:rsidRDefault="00BB19D3" w:rsidP="00BB19D3">
      <w:pPr>
        <w:pStyle w:val="NormalParaAR"/>
        <w:numPr>
          <w:ilvl w:val="0"/>
          <w:numId w:val="11"/>
        </w:numPr>
      </w:pPr>
      <w:r w:rsidRPr="00BB19D3">
        <w:rPr>
          <w:rtl/>
        </w:rPr>
        <w:t>والآن تتراوح مدة فحص طلبات البراءات من 17 إلى 19 شهراً. ومدة المعالجة هذه ثابتةٌ لبضع سنوات، والدائرة تؤيد</w:t>
      </w:r>
      <w:r w:rsidRPr="00BB19D3">
        <w:rPr>
          <w:rFonts w:hint="cs"/>
          <w:rtl/>
        </w:rPr>
        <w:t xml:space="preserve"> بقاء المدة بهذا</w:t>
      </w:r>
      <w:r w:rsidRPr="00BB19D3">
        <w:rPr>
          <w:rtl/>
        </w:rPr>
        <w:t xml:space="preserve"> المستوى.</w:t>
      </w:r>
      <w:r w:rsidRPr="00BB19D3">
        <w:rPr>
          <w:rFonts w:hint="cs"/>
          <w:rtl/>
        </w:rPr>
        <w:t xml:space="preserve"> والنجاح في تحقيق مدد كهذه مع </w:t>
      </w:r>
      <w:r w:rsidRPr="00BB19D3">
        <w:rPr>
          <w:rtl/>
        </w:rPr>
        <w:t xml:space="preserve">الحفاظ في الوقت نفسه على ارتفاع جودة البحث والفحص </w:t>
      </w:r>
      <w:r w:rsidRPr="00BB19D3">
        <w:rPr>
          <w:rFonts w:hint="cs"/>
          <w:rtl/>
        </w:rPr>
        <w:t xml:space="preserve">يرجع </w:t>
      </w:r>
      <w:r w:rsidRPr="00BB19D3">
        <w:rPr>
          <w:rtl/>
        </w:rPr>
        <w:t xml:space="preserve">إلى الاهتمام بالتدريب الداخلي للفاحصين. فيُعيَّن مرشدون جدد للفاحصين، وتُجرى دورات تدريبية منتظمة للفاحصين على مختلف المستويات، على سبيل المثال لدراسة جميع أنظمة البحث الحديثة والمؤمنة تأميناً فائقاً (مثل </w:t>
      </w:r>
      <w:proofErr w:type="spellStart"/>
      <w:r w:rsidRPr="00BB19D3">
        <w:t>EPOQUENet</w:t>
      </w:r>
      <w:proofErr w:type="spellEnd"/>
      <w:r w:rsidRPr="00BB19D3">
        <w:rPr>
          <w:rtl/>
        </w:rPr>
        <w:t>) لتحسين ووضع أفضل استراتيجيات للبحث.</w:t>
      </w:r>
    </w:p>
    <w:p w:rsidR="00BB19D3" w:rsidRPr="00BB19D3" w:rsidRDefault="00BB19D3" w:rsidP="00BB19D3">
      <w:pPr>
        <w:pStyle w:val="NormalParaAR"/>
        <w:numPr>
          <w:ilvl w:val="0"/>
          <w:numId w:val="11"/>
        </w:numPr>
      </w:pPr>
      <w:r w:rsidRPr="00BB19D3">
        <w:rPr>
          <w:rtl/>
        </w:rPr>
        <w:t>ويعقد الفاحصون بانتظام اجتماعات للنظر في جميع الطعون في حالات الشكاوى، وتُطبَّق أيضاً خلال عملية البحث والفحص أفضل الممارسات المُتَّبعة في أبرز مكاتب البراءات في العالم مثل الدائرة الاتحادية للملكية الفكرية والبراءات والعلامات التجارية، والمكتب الأوروبي للبراءات.</w:t>
      </w:r>
    </w:p>
    <w:p w:rsidR="00BB19D3" w:rsidRPr="00BB19D3" w:rsidRDefault="00BB19D3" w:rsidP="00BB19D3">
      <w:pPr>
        <w:pStyle w:val="NormalParaAR"/>
        <w:numPr>
          <w:ilvl w:val="0"/>
          <w:numId w:val="11"/>
        </w:numPr>
      </w:pPr>
      <w:r w:rsidRPr="00BB19D3">
        <w:rPr>
          <w:rtl/>
        </w:rPr>
        <w:t>وتولي الدائرةُ عنايةً كبيرةً بمسائل الجودة. ويُطبَّق في الدائرة النظام الثلاثي المستويات لمراقبة جودة عمليات البحث والفحص: رئيس الشعبة، ورئيس الإدارة، ونائب المدير في مسائل فحص.</w:t>
      </w:r>
    </w:p>
    <w:p w:rsidR="00BB19D3" w:rsidRPr="00BB19D3" w:rsidRDefault="00BB19D3" w:rsidP="00BB19D3">
      <w:pPr>
        <w:pStyle w:val="NormalParaAR"/>
        <w:numPr>
          <w:ilvl w:val="0"/>
          <w:numId w:val="11"/>
        </w:numPr>
      </w:pPr>
      <w:r w:rsidRPr="00BB19D3">
        <w:rPr>
          <w:rtl/>
        </w:rPr>
        <w:t xml:space="preserve">ويُرصَد وقتُ معالجة الطلبات والرد على </w:t>
      </w:r>
      <w:proofErr w:type="spellStart"/>
      <w:r w:rsidRPr="00BB19D3">
        <w:rPr>
          <w:rtl/>
        </w:rPr>
        <w:t>الالتماسات</w:t>
      </w:r>
      <w:proofErr w:type="spellEnd"/>
      <w:r w:rsidRPr="00BB19D3">
        <w:rPr>
          <w:rtl/>
        </w:rPr>
        <w:t xml:space="preserve"> في هذه المستويات أيضاً.</w:t>
      </w:r>
    </w:p>
    <w:p w:rsidR="00BB19D3" w:rsidRPr="00BB19D3" w:rsidRDefault="00BB19D3" w:rsidP="00BB19D3">
      <w:pPr>
        <w:pStyle w:val="NormalParaAR"/>
        <w:numPr>
          <w:ilvl w:val="0"/>
          <w:numId w:val="11"/>
        </w:numPr>
      </w:pPr>
      <w:r w:rsidRPr="00BB19D3">
        <w:rPr>
          <w:rFonts w:hint="cs"/>
          <w:rtl/>
        </w:rPr>
        <w:t>وتُرصَد</w:t>
      </w:r>
      <w:r w:rsidRPr="00BB19D3">
        <w:rPr>
          <w:rtl/>
        </w:rPr>
        <w:t xml:space="preserve"> في تلك المستويات أيضاً شروط فحص الطلبات، والردود على الوثائق الواردة</w:t>
      </w:r>
      <w:r w:rsidRPr="00BB19D3">
        <w:t>.</w:t>
      </w:r>
    </w:p>
    <w:p w:rsidR="00BB19D3" w:rsidRPr="00BB19D3" w:rsidRDefault="00BB19D3" w:rsidP="00BB19D3">
      <w:pPr>
        <w:pStyle w:val="NormalParaAR"/>
        <w:numPr>
          <w:ilvl w:val="0"/>
          <w:numId w:val="11"/>
        </w:numPr>
      </w:pPr>
      <w:r w:rsidRPr="00BB19D3">
        <w:rPr>
          <w:rtl/>
        </w:rPr>
        <w:t>وتُرفَع إلى الإدارة العليا تقاريرٌ بكل بيانات الرصد مرتين في السنة، وتُوضَع التعليمات على أساس التقارير، ويُعاد النظر أيضاً في كمية العمل</w:t>
      </w:r>
      <w:r w:rsidRPr="00BB19D3">
        <w:rPr>
          <w:rFonts w:hint="cs"/>
          <w:rtl/>
        </w:rPr>
        <w:t xml:space="preserve"> الذي يُكلَّف به </w:t>
      </w:r>
      <w:r w:rsidRPr="00BB19D3">
        <w:rPr>
          <w:rtl/>
        </w:rPr>
        <w:t>الفاحصون وفي توزيع الطلبات، وتُحلَّل الحاجةُ إلى أنظمة بحث جديدة أو زيادة النفاذ إلى الأنظمة المتوفرة.</w:t>
      </w:r>
    </w:p>
    <w:p w:rsidR="00BB19D3" w:rsidRPr="00BB19D3" w:rsidRDefault="00BB19D3" w:rsidP="00BB19D3">
      <w:pPr>
        <w:pStyle w:val="NormalParaAR"/>
        <w:numPr>
          <w:ilvl w:val="0"/>
          <w:numId w:val="11"/>
        </w:numPr>
      </w:pPr>
      <w:r w:rsidRPr="00BB19D3">
        <w:rPr>
          <w:rtl/>
          <w:lang w:bidi="ar-EG"/>
        </w:rPr>
        <w:lastRenderedPageBreak/>
        <w:t>و</w:t>
      </w:r>
      <w:r w:rsidRPr="00BB19D3">
        <w:rPr>
          <w:rtl/>
        </w:rPr>
        <w:t xml:space="preserve">يرجع أيضاً تقصير فترة فحص الطلبات مع الحفاظ على جودة فائقة في البحث والفحص إلى ارتفاع مستوى عملية </w:t>
      </w:r>
      <w:proofErr w:type="spellStart"/>
      <w:r w:rsidRPr="00BB19D3">
        <w:rPr>
          <w:rtl/>
        </w:rPr>
        <w:t>أتمتة</w:t>
      </w:r>
      <w:proofErr w:type="spellEnd"/>
      <w:r w:rsidRPr="00BB19D3">
        <w:rPr>
          <w:rtl/>
        </w:rPr>
        <w:t xml:space="preserve"> الفحص</w:t>
      </w:r>
      <w:r w:rsidRPr="00BB19D3">
        <w:t>.</w:t>
      </w:r>
    </w:p>
    <w:p w:rsidR="00BB19D3" w:rsidRPr="00BB19D3" w:rsidRDefault="00BB19D3" w:rsidP="00BB19D3">
      <w:pPr>
        <w:pStyle w:val="NormalParaAR"/>
        <w:numPr>
          <w:ilvl w:val="0"/>
          <w:numId w:val="11"/>
        </w:numPr>
      </w:pPr>
      <w:r w:rsidRPr="00BB19D3">
        <w:rPr>
          <w:rtl/>
        </w:rPr>
        <w:t>ولا شك أن كل ما سبق يكفي لتلبية الاحتياجات عند فحص مصفوفة الطلبات الوطنية، وسوف يُوفِّر إمكانية التعامل مع العدد المتزايد من الطلبات الدولية في أقصر وقت</w:t>
      </w:r>
      <w:r w:rsidRPr="00BB19D3">
        <w:rPr>
          <w:rFonts w:hint="cs"/>
          <w:rtl/>
        </w:rPr>
        <w:t>ٍ</w:t>
      </w:r>
      <w:r w:rsidRPr="00BB19D3">
        <w:rPr>
          <w:rtl/>
        </w:rPr>
        <w:t xml:space="preserve"> مع الحفاظ على الجودة الفائقة.</w:t>
      </w:r>
    </w:p>
    <w:p w:rsidR="00BB19D3" w:rsidRPr="00BB19D3" w:rsidRDefault="00BB19D3" w:rsidP="00BB19D3">
      <w:pPr>
        <w:pStyle w:val="NormalParaAR"/>
        <w:numPr>
          <w:ilvl w:val="0"/>
          <w:numId w:val="11"/>
        </w:numPr>
      </w:pPr>
      <w:r w:rsidRPr="00BB19D3">
        <w:rPr>
          <w:rtl/>
        </w:rPr>
        <w:t>وخلال الفترة من عام 1992 إلى عام 2012، سُجِّلت أكثر من 500</w:t>
      </w:r>
      <w:r w:rsidRPr="00BB19D3">
        <w:rPr>
          <w:rFonts w:hint="cs"/>
          <w:rtl/>
        </w:rPr>
        <w:t> </w:t>
      </w:r>
      <w:r w:rsidRPr="00BB19D3">
        <w:rPr>
          <w:rtl/>
        </w:rPr>
        <w:t>60</w:t>
      </w:r>
      <w:r w:rsidRPr="00BB19D3">
        <w:rPr>
          <w:rFonts w:hint="cs"/>
          <w:rtl/>
        </w:rPr>
        <w:t xml:space="preserve"> </w:t>
      </w:r>
      <w:r w:rsidRPr="00BB19D3">
        <w:rPr>
          <w:rtl/>
        </w:rPr>
        <w:t>براءة اختراع، مُنِحت منها 16 ألف براءة اختراع تقريباً على أساس طلبات مُودَعة بموجب إجراءات معاهدة التعاون بشأن البراءات.</w:t>
      </w:r>
    </w:p>
    <w:p w:rsidR="00BB19D3" w:rsidRPr="00BB19D3" w:rsidRDefault="00BB19D3" w:rsidP="00BB19D3">
      <w:pPr>
        <w:pStyle w:val="NormalParaAR"/>
        <w:numPr>
          <w:ilvl w:val="0"/>
          <w:numId w:val="11"/>
        </w:numPr>
      </w:pPr>
      <w:r w:rsidRPr="00BB19D3">
        <w:rPr>
          <w:rtl/>
        </w:rPr>
        <w:t xml:space="preserve">وورد في عام 2012 نحو </w:t>
      </w:r>
      <w:r w:rsidRPr="00BB19D3">
        <w:rPr>
          <w:rFonts w:hint="cs"/>
          <w:rtl/>
        </w:rPr>
        <w:t>000 5</w:t>
      </w:r>
      <w:r w:rsidRPr="00BB19D3">
        <w:rPr>
          <w:rtl/>
        </w:rPr>
        <w:t xml:space="preserve"> طلب تسجيل اختراع، كان 43</w:t>
      </w:r>
      <w:r w:rsidRPr="00BB19D3">
        <w:rPr>
          <w:rFonts w:hint="cs"/>
          <w:rtl/>
        </w:rPr>
        <w:t xml:space="preserve"> بالمائة</w:t>
      </w:r>
      <w:r w:rsidRPr="00BB19D3">
        <w:rPr>
          <w:rtl/>
        </w:rPr>
        <w:t xml:space="preserve"> منها تقريباً طلبات م</w:t>
      </w:r>
      <w:r w:rsidRPr="00BB19D3">
        <w:rPr>
          <w:rFonts w:hint="cs"/>
          <w:rtl/>
        </w:rPr>
        <w:t>ُ</w:t>
      </w:r>
      <w:r w:rsidRPr="00BB19D3">
        <w:rPr>
          <w:rtl/>
        </w:rPr>
        <w:t>ود</w:t>
      </w:r>
      <w:r w:rsidRPr="00BB19D3">
        <w:rPr>
          <w:rFonts w:hint="cs"/>
          <w:rtl/>
        </w:rPr>
        <w:t>َ</w:t>
      </w:r>
      <w:r w:rsidRPr="00BB19D3">
        <w:rPr>
          <w:rtl/>
        </w:rPr>
        <w:t>عة بناء على معاهدة التعاون بشأن البراءات (المرحلة الوطنية). وخلال عام 2012، دخل المرحلة الوطنية 215</w:t>
      </w:r>
      <w:r w:rsidRPr="00BB19D3">
        <w:rPr>
          <w:rFonts w:hint="cs"/>
          <w:rtl/>
        </w:rPr>
        <w:t> </w:t>
      </w:r>
      <w:r w:rsidRPr="00BB19D3">
        <w:rPr>
          <w:rtl/>
        </w:rPr>
        <w:t>2 طلب بناء على معاهدة التعاون بشأن البراءات. وفي عام 2012، تلقَّت الدائرةُ، بوصفها مكتب استلام طلبات، وفحصت 121 طلباً دولياً مُقدَّماً من مودعين محليين.</w:t>
      </w:r>
    </w:p>
    <w:p w:rsidR="00BB19D3" w:rsidRPr="00BB19D3" w:rsidRDefault="00BB19D3" w:rsidP="00BB19D3">
      <w:pPr>
        <w:pStyle w:val="NormalParaAR"/>
        <w:numPr>
          <w:ilvl w:val="0"/>
          <w:numId w:val="11"/>
        </w:numPr>
      </w:pPr>
      <w:r w:rsidRPr="00BB19D3">
        <w:rPr>
          <w:rtl/>
        </w:rPr>
        <w:t>ويُجري الفاحصون نحو 500</w:t>
      </w:r>
      <w:r w:rsidRPr="00BB19D3">
        <w:rPr>
          <w:rFonts w:hint="cs"/>
          <w:rtl/>
        </w:rPr>
        <w:t> </w:t>
      </w:r>
      <w:r w:rsidRPr="00BB19D3">
        <w:rPr>
          <w:rtl/>
        </w:rPr>
        <w:t>4 فحص خلال العام.</w:t>
      </w:r>
    </w:p>
    <w:p w:rsidR="00BB19D3" w:rsidRPr="00BB19D3" w:rsidRDefault="00BB19D3" w:rsidP="00BB19D3">
      <w:pPr>
        <w:pStyle w:val="NormalParaAR"/>
        <w:numPr>
          <w:ilvl w:val="0"/>
          <w:numId w:val="11"/>
        </w:numPr>
      </w:pPr>
      <w:r w:rsidRPr="00BB19D3">
        <w:rPr>
          <w:rFonts w:hint="cs"/>
          <w:rtl/>
        </w:rPr>
        <w:t>و</w:t>
      </w:r>
      <w:r w:rsidRPr="00BB19D3">
        <w:rPr>
          <w:rtl/>
        </w:rPr>
        <w:t>الأرقام الإحصائية لأنشطة الدائرة الواردة أعلاه تُثبت دور الدائرة الفعَّال في مجال تسجيل براءات الاختراع الدولية.</w:t>
      </w:r>
    </w:p>
    <w:p w:rsidR="00BB19D3" w:rsidRPr="0039740F" w:rsidRDefault="00672178" w:rsidP="00F1495D">
      <w:pPr>
        <w:pStyle w:val="NormalParaAR"/>
        <w:keepNext/>
        <w:rPr>
          <w:b/>
          <w:bCs/>
          <w:sz w:val="40"/>
          <w:szCs w:val="40"/>
          <w:rtl/>
        </w:rPr>
      </w:pPr>
      <w:r w:rsidRPr="0039740F">
        <w:rPr>
          <w:b/>
          <w:bCs/>
          <w:sz w:val="40"/>
          <w:szCs w:val="40"/>
          <w:rtl/>
        </w:rPr>
        <w:t>ثانياً.</w:t>
      </w:r>
      <w:r w:rsidRPr="0039740F">
        <w:rPr>
          <w:rFonts w:hint="cs"/>
          <w:b/>
          <w:bCs/>
          <w:sz w:val="40"/>
          <w:szCs w:val="40"/>
          <w:rtl/>
        </w:rPr>
        <w:tab/>
      </w:r>
      <w:r w:rsidR="00BB19D3" w:rsidRPr="0039740F">
        <w:rPr>
          <w:b/>
          <w:bCs/>
          <w:sz w:val="40"/>
          <w:szCs w:val="40"/>
          <w:rtl/>
        </w:rPr>
        <w:t>طلب التعيين كإدارة دولية</w:t>
      </w:r>
    </w:p>
    <w:p w:rsidR="00BB19D3" w:rsidRPr="0039740F" w:rsidRDefault="00BB19D3" w:rsidP="00F1495D">
      <w:pPr>
        <w:pStyle w:val="NormalParaAR"/>
        <w:keepNext/>
        <w:rPr>
          <w:sz w:val="40"/>
          <w:szCs w:val="40"/>
          <w:rtl/>
        </w:rPr>
      </w:pPr>
      <w:r w:rsidRPr="0039740F">
        <w:rPr>
          <w:b/>
          <w:i/>
          <w:sz w:val="40"/>
          <w:szCs w:val="40"/>
          <w:rtl/>
        </w:rPr>
        <w:t>أسباب طلب التعيين</w:t>
      </w:r>
    </w:p>
    <w:p w:rsidR="00BB19D3" w:rsidRPr="00BB19D3" w:rsidRDefault="00BB19D3" w:rsidP="00F1495D">
      <w:pPr>
        <w:pStyle w:val="NormalParaAR"/>
        <w:keepNext/>
        <w:rPr>
          <w:u w:val="single"/>
          <w:rtl/>
        </w:rPr>
      </w:pPr>
      <w:r w:rsidRPr="00BB19D3">
        <w:rPr>
          <w:b/>
          <w:u w:val="single"/>
          <w:rtl/>
        </w:rPr>
        <w:t>استفادة نظام معاهدة التعاون بشأن البراءات</w:t>
      </w:r>
    </w:p>
    <w:p w:rsidR="00BB19D3" w:rsidRPr="00BB19D3" w:rsidRDefault="00BB19D3" w:rsidP="00BB19D3">
      <w:pPr>
        <w:pStyle w:val="NormalParaAR"/>
        <w:numPr>
          <w:ilvl w:val="0"/>
          <w:numId w:val="11"/>
        </w:numPr>
      </w:pPr>
      <w:r w:rsidRPr="00BB19D3">
        <w:rPr>
          <w:rtl/>
        </w:rPr>
        <w:t>وفقاً للقاعدة 19 من اللائحة التنفيذية لمعاهدة التعاون بشأن البراءات، يُودَع الطلب الدولي لدى مكتب تسلم طلبات</w:t>
      </w:r>
      <w:r w:rsidRPr="00BB19D3">
        <w:rPr>
          <w:rFonts w:hint="cs"/>
          <w:rtl/>
        </w:rPr>
        <w:t xml:space="preserve"> مختصّ</w:t>
      </w:r>
      <w:r w:rsidRPr="00BB19D3">
        <w:rPr>
          <w:rtl/>
        </w:rPr>
        <w:t xml:space="preserve">. ويُستوفَى على مستوى عالٍ في أوكرانيا ما تنص عليه معاهدة التعاون بشأن البراءات من شروط بشأن تلقي مكتب تسلم </w:t>
      </w:r>
      <w:r w:rsidRPr="00BB19D3">
        <w:rPr>
          <w:rFonts w:hint="cs"/>
          <w:rtl/>
        </w:rPr>
        <w:t>ل</w:t>
      </w:r>
      <w:r w:rsidRPr="00BB19D3">
        <w:rPr>
          <w:rtl/>
        </w:rPr>
        <w:t>لطلبات الدولية. وإدارتا البحث الدولي المختصتان في أوكرانيا هما الدائرة الاتحادية للملكية الفكرية وبراءات الاختراع والعلامات التجارية، والمكتب الأوروبي للبراءات.</w:t>
      </w:r>
    </w:p>
    <w:p w:rsidR="00BB19D3" w:rsidRPr="00BB19D3" w:rsidRDefault="00BB19D3" w:rsidP="00BB19D3">
      <w:pPr>
        <w:pStyle w:val="NormalParaAR"/>
        <w:numPr>
          <w:ilvl w:val="0"/>
          <w:numId w:val="11"/>
        </w:numPr>
      </w:pPr>
      <w:r w:rsidRPr="00BB19D3">
        <w:rPr>
          <w:rtl/>
        </w:rPr>
        <w:t>واعتباراً من 1 مارس 2011، تُقبَل الطلبات الدولية (</w:t>
      </w:r>
      <w:proofErr w:type="spellStart"/>
      <w:r w:rsidRPr="00BB19D3">
        <w:rPr>
          <w:rtl/>
        </w:rPr>
        <w:t>الالتماسات</w:t>
      </w:r>
      <w:proofErr w:type="spellEnd"/>
      <w:r w:rsidRPr="00BB19D3">
        <w:rPr>
          <w:rtl/>
        </w:rPr>
        <w:t xml:space="preserve"> والملخصات) بنسق نظام</w:t>
      </w:r>
      <w:r w:rsidRPr="00BB19D3">
        <w:t xml:space="preserve"> PCT-EASY </w:t>
      </w:r>
      <w:r w:rsidRPr="00BB19D3">
        <w:rPr>
          <w:rtl/>
        </w:rPr>
        <w:t>إضافةً إلى الوسائط المادية</w:t>
      </w:r>
      <w:r w:rsidRPr="00BB19D3">
        <w:rPr>
          <w:rFonts w:hint="cs"/>
          <w:rtl/>
        </w:rPr>
        <w:t xml:space="preserve"> </w:t>
      </w:r>
      <w:r w:rsidRPr="00BB19D3">
        <w:rPr>
          <w:rtl/>
        </w:rPr>
        <w:t>(</w:t>
      </w:r>
      <w:r w:rsidRPr="00BB19D3">
        <w:t>CD-R</w:t>
      </w:r>
      <w:r w:rsidRPr="00BB19D3">
        <w:rPr>
          <w:rtl/>
        </w:rPr>
        <w:t xml:space="preserve">، </w:t>
      </w:r>
      <w:r w:rsidRPr="00BB19D3">
        <w:t>CD-RW</w:t>
      </w:r>
      <w:r w:rsidRPr="00BB19D3">
        <w:rPr>
          <w:rtl/>
        </w:rPr>
        <w:t xml:space="preserve">، </w:t>
      </w:r>
      <w:r w:rsidRPr="00BB19D3">
        <w:t>DVD-R</w:t>
      </w:r>
      <w:r w:rsidRPr="00BB19D3">
        <w:rPr>
          <w:rtl/>
        </w:rPr>
        <w:t xml:space="preserve">، </w:t>
      </w:r>
      <w:r w:rsidRPr="00BB19D3">
        <w:t>DVD-RW</w:t>
      </w:r>
      <w:r w:rsidRPr="00BB19D3">
        <w:rPr>
          <w:rtl/>
        </w:rPr>
        <w:t>)، وذلك وفقاً للمادة 89(ثالثاً) من اللائحة التنفيذية لمعاهدة التعاون بشأن البراءات والقسم 102(ثانياً) من التعليمات الإدارية بناء</w:t>
      </w:r>
      <w:r w:rsidRPr="00BB19D3">
        <w:rPr>
          <w:rFonts w:hint="cs"/>
          <w:rtl/>
        </w:rPr>
        <w:t>ً</w:t>
      </w:r>
      <w:r w:rsidRPr="00BB19D3">
        <w:rPr>
          <w:rtl/>
        </w:rPr>
        <w:t xml:space="preserve"> على معاهدة التعاون بشأن البراءات.</w:t>
      </w:r>
    </w:p>
    <w:p w:rsidR="00BB19D3" w:rsidRPr="00BB19D3" w:rsidRDefault="00BB19D3" w:rsidP="00BB19D3">
      <w:pPr>
        <w:pStyle w:val="NormalParaAR"/>
        <w:numPr>
          <w:ilvl w:val="0"/>
          <w:numId w:val="11"/>
        </w:numPr>
      </w:pPr>
      <w:r w:rsidRPr="00BB19D3">
        <w:rPr>
          <w:rtl/>
        </w:rPr>
        <w:t>وسيكون تعيين الدائرة كإدارة دولية مفيداً لنظام معاهدة التعاون بشأن البراءات ككل، وسوف يؤدي إلى تعميم نظام معاهدة التعاون بشأن البراءات في أوكرانيا وزيادة عدد طلبات معاهدة التعاون بشأن البراءات المُقدَّمة من مود</w:t>
      </w:r>
      <w:r w:rsidRPr="00BB19D3">
        <w:rPr>
          <w:rFonts w:hint="cs"/>
          <w:rtl/>
        </w:rPr>
        <w:t>ِ</w:t>
      </w:r>
      <w:r w:rsidRPr="00BB19D3">
        <w:rPr>
          <w:rtl/>
        </w:rPr>
        <w:t>عين أوكرانيين.</w:t>
      </w:r>
    </w:p>
    <w:p w:rsidR="00BB19D3" w:rsidRPr="00BB19D3" w:rsidRDefault="00BB19D3" w:rsidP="00BB19D3">
      <w:pPr>
        <w:pStyle w:val="NormalParaAR"/>
        <w:numPr>
          <w:ilvl w:val="0"/>
          <w:numId w:val="11"/>
        </w:numPr>
      </w:pPr>
      <w:r w:rsidRPr="00BB19D3">
        <w:rPr>
          <w:rtl/>
        </w:rPr>
        <w:t>واستخدام اللغات الإنكليزية والألمانية والفرنسية والروسية بوصفها لغات عمل في الدائرة فضلاً عن قدرة الدائرة وعزمها على تقديم خدمات ذات جودة فائقة في البحث والفحص في أقصر مدة سوف يجعل المُودعين من أي بلد عضو في معاهدة التعاون بشأن البراءات يلجؤون بإرادتهم إلى الدائرة.</w:t>
      </w:r>
    </w:p>
    <w:p w:rsidR="00BB19D3" w:rsidRPr="00BB19D3" w:rsidRDefault="00BB19D3" w:rsidP="00BB19D3">
      <w:pPr>
        <w:pStyle w:val="NormalParaAR"/>
        <w:numPr>
          <w:ilvl w:val="0"/>
          <w:numId w:val="11"/>
        </w:numPr>
      </w:pPr>
      <w:r w:rsidRPr="00BB19D3">
        <w:rPr>
          <w:rtl/>
        </w:rPr>
        <w:t xml:space="preserve">وتعتزم الدائرةُ تقديم خدمات البحث والفحص للمستخدمين (المودعين) من الدول المتعاقدة بعد حصولها على صفة إدارة </w:t>
      </w:r>
      <w:r w:rsidRPr="00BB19D3">
        <w:rPr>
          <w:rFonts w:hint="cs"/>
          <w:rtl/>
        </w:rPr>
        <w:t>ل</w:t>
      </w:r>
      <w:r w:rsidRPr="00BB19D3">
        <w:rPr>
          <w:rtl/>
        </w:rPr>
        <w:t xml:space="preserve">لبحث الدولي وإدارة </w:t>
      </w:r>
      <w:r w:rsidRPr="00BB19D3">
        <w:rPr>
          <w:rFonts w:hint="cs"/>
          <w:rtl/>
        </w:rPr>
        <w:t>ل</w:t>
      </w:r>
      <w:r w:rsidRPr="00BB19D3">
        <w:rPr>
          <w:rtl/>
        </w:rPr>
        <w:t>لفحص التمهيدي الدولي.</w:t>
      </w:r>
    </w:p>
    <w:p w:rsidR="00BB19D3" w:rsidRPr="00BB19D3" w:rsidRDefault="00BB19D3" w:rsidP="00BB19D3">
      <w:pPr>
        <w:pStyle w:val="NormalParaAR"/>
        <w:numPr>
          <w:ilvl w:val="0"/>
          <w:numId w:val="11"/>
        </w:numPr>
      </w:pPr>
      <w:r w:rsidRPr="00BB19D3">
        <w:rPr>
          <w:rtl/>
        </w:rPr>
        <w:lastRenderedPageBreak/>
        <w:t>وأداء المهام الموكلة إلى هذه الإدارة الدولية، فضلاً عن الجودة الفائقة للتقارير، سوف يكفله</w:t>
      </w:r>
      <w:r w:rsidRPr="00BB19D3">
        <w:rPr>
          <w:rFonts w:hint="cs"/>
          <w:rtl/>
        </w:rPr>
        <w:t>ما</w:t>
      </w:r>
      <w:r w:rsidRPr="00BB19D3">
        <w:rPr>
          <w:rtl/>
        </w:rPr>
        <w:t xml:space="preserve"> فاحصون يتمتعون بخبرة كبيرة في مجموعة كبيرة من الأمور المتعلقة بمعاهدة التعاون بشأن البراءات.</w:t>
      </w:r>
    </w:p>
    <w:p w:rsidR="00BB19D3" w:rsidRPr="00BB19D3" w:rsidRDefault="00BB19D3" w:rsidP="00BB19D3">
      <w:pPr>
        <w:pStyle w:val="NormalParaAR"/>
        <w:numPr>
          <w:ilvl w:val="0"/>
          <w:numId w:val="11"/>
        </w:numPr>
      </w:pPr>
      <w:r w:rsidRPr="00BB19D3">
        <w:rPr>
          <w:rtl/>
        </w:rPr>
        <w:t>وظهور إدارة جديدة للبحث الدولي وإدارة للفحص التمهيدي الدولي أمرٌ مهمٌ لتفادي التأخيرات المحتملة في عملية فحص الطلبات الدولية المودعة بموجب إجراءات معاهدة التعاون بشأن البراءات.</w:t>
      </w:r>
    </w:p>
    <w:p w:rsidR="00BB19D3" w:rsidRPr="00BB19D3" w:rsidRDefault="00BB19D3" w:rsidP="00BB19D3">
      <w:pPr>
        <w:pStyle w:val="NormalParaAR"/>
        <w:numPr>
          <w:ilvl w:val="0"/>
          <w:numId w:val="11"/>
        </w:numPr>
      </w:pPr>
      <w:r w:rsidRPr="00BB19D3">
        <w:rPr>
          <w:rtl/>
        </w:rPr>
        <w:t>ويبلغ مجموع عدد الفاحصين الذين يعملون بدوام كامل في الدائرة 131 فرداً. وما يتمتع به هؤلاء الفاحصون من خبرة ومعرفة يسمح بإجراء بحث وفحص بجودة فائقة في مجالات مثل التكنولوجيات النانوية، والصيدلة، والكيمياء، والتكنولوجيا الحيوية، والزراعة، وعلم المعادن، والإلكترونيات، والاتصالات السلكية واللاسلكية، إلخ.</w:t>
      </w:r>
    </w:p>
    <w:p w:rsidR="00BB19D3" w:rsidRPr="00BB19D3" w:rsidRDefault="00BB19D3" w:rsidP="00BB19D3">
      <w:pPr>
        <w:pStyle w:val="NormalParaAR"/>
        <w:numPr>
          <w:ilvl w:val="0"/>
          <w:numId w:val="11"/>
        </w:numPr>
      </w:pPr>
      <w:r w:rsidRPr="00BB19D3">
        <w:rPr>
          <w:rtl/>
        </w:rPr>
        <w:t>ويوجد حالياً ما يكفي من الفاحصين لإجراء عمليات البحث والفحص. وفي حالة زيادة عبء العمل، سوف يُعيَّن العدد المطلوب من الفاحصين الجدد، وسوف يُقدَّم لهم التدريب المناسب دون أن تتأثر نوعية البحث والفحص أو م</w:t>
      </w:r>
      <w:r w:rsidRPr="00BB19D3">
        <w:rPr>
          <w:rFonts w:hint="cs"/>
          <w:rtl/>
        </w:rPr>
        <w:t>ُ</w:t>
      </w:r>
      <w:r w:rsidRPr="00BB19D3">
        <w:rPr>
          <w:rtl/>
        </w:rPr>
        <w:t>ددهما.</w:t>
      </w:r>
    </w:p>
    <w:p w:rsidR="00BB19D3" w:rsidRPr="00BB19D3" w:rsidRDefault="00BB19D3" w:rsidP="00BB19D3">
      <w:pPr>
        <w:pStyle w:val="NormalParaAR"/>
        <w:numPr>
          <w:ilvl w:val="0"/>
          <w:numId w:val="11"/>
        </w:numPr>
      </w:pPr>
      <w:r w:rsidRPr="00BB19D3">
        <w:rPr>
          <w:rtl/>
        </w:rPr>
        <w:t>وتُحل</w:t>
      </w:r>
      <w:r w:rsidRPr="00BB19D3">
        <w:rPr>
          <w:rFonts w:hint="cs"/>
          <w:rtl/>
        </w:rPr>
        <w:t>ِّ</w:t>
      </w:r>
      <w:r w:rsidRPr="00BB19D3">
        <w:rPr>
          <w:rtl/>
        </w:rPr>
        <w:t xml:space="preserve">ل هيئةُ إدارة الدائرة كميةَ العمل المُكلَّف بها الفاحصون بشكل أسبوعي وشهري، إلى جانب تحديد </w:t>
      </w:r>
      <w:r w:rsidRPr="00BB19D3">
        <w:rPr>
          <w:rFonts w:hint="cs"/>
          <w:rtl/>
        </w:rPr>
        <w:t xml:space="preserve">احتياجات </w:t>
      </w:r>
      <w:r w:rsidRPr="00BB19D3">
        <w:rPr>
          <w:rtl/>
        </w:rPr>
        <w:t xml:space="preserve">قسم شؤون الموظفين </w:t>
      </w:r>
      <w:r w:rsidRPr="00BB19D3">
        <w:rPr>
          <w:rFonts w:hint="cs"/>
          <w:rtl/>
        </w:rPr>
        <w:t>ل</w:t>
      </w:r>
      <w:r w:rsidRPr="00BB19D3">
        <w:rPr>
          <w:rtl/>
        </w:rPr>
        <w:t>تعيين فاحصين جدد وتدريب الفاحصين الحاليين.</w:t>
      </w:r>
    </w:p>
    <w:p w:rsidR="00BB19D3" w:rsidRPr="00672178" w:rsidRDefault="00BB19D3" w:rsidP="00F1495D">
      <w:pPr>
        <w:pStyle w:val="NormalParaAR"/>
        <w:keepNext/>
        <w:rPr>
          <w:b/>
          <w:i/>
          <w:rtl/>
        </w:rPr>
      </w:pPr>
      <w:r w:rsidRPr="00672178">
        <w:rPr>
          <w:b/>
          <w:i/>
          <w:rtl/>
        </w:rPr>
        <w:t>تلبية المتطلبات الدنيا لمعاهدة التعاون بشأن البراءات</w:t>
      </w:r>
    </w:p>
    <w:p w:rsidR="00BB19D3" w:rsidRPr="00BB19D3" w:rsidRDefault="00BB19D3" w:rsidP="00F1495D">
      <w:pPr>
        <w:pStyle w:val="NormalParaAR"/>
        <w:keepNext/>
        <w:rPr>
          <w:u w:val="single"/>
          <w:rtl/>
        </w:rPr>
      </w:pPr>
      <w:r w:rsidRPr="00BB19D3">
        <w:rPr>
          <w:b/>
          <w:u w:val="single"/>
          <w:rtl/>
        </w:rPr>
        <w:t>الموارد البشرية</w:t>
      </w:r>
    </w:p>
    <w:p w:rsidR="00BB19D3" w:rsidRPr="00BB19D3" w:rsidRDefault="00BB19D3" w:rsidP="00BB19D3">
      <w:pPr>
        <w:pStyle w:val="NormalParaAR"/>
        <w:numPr>
          <w:ilvl w:val="0"/>
          <w:numId w:val="11"/>
        </w:numPr>
      </w:pPr>
      <w:r w:rsidRPr="00BB19D3">
        <w:rPr>
          <w:rtl/>
        </w:rPr>
        <w:t>يبلغ مجموع عدد الفاحصين الذين يعملون بدوام كامل ويقومون بفحص طلبات تسجيل الاختراعات والبحث عن المعلومات المتعلقة بالبراءات لهذا الغرض (بما في ذلك فحص الطلبات بناء على معاهدة التعاون بشأن البراءات) 131 فرداً. وجميع فاحصي البراءات حاصلون على درجة الماجستير أو التخصص في التكنولوجيا أو العلوم الطبيعية، ويوجد أيضاً 6 أشخاص منهم حاصلون على درجة الدكتوراه.</w:t>
      </w:r>
    </w:p>
    <w:p w:rsidR="00BB19D3" w:rsidRPr="00BB19D3" w:rsidRDefault="00BB19D3" w:rsidP="00BB19D3">
      <w:pPr>
        <w:pStyle w:val="NormalParaAR"/>
        <w:numPr>
          <w:ilvl w:val="0"/>
          <w:numId w:val="11"/>
        </w:numPr>
      </w:pPr>
      <w:r w:rsidRPr="00BB19D3">
        <w:rPr>
          <w:rtl/>
        </w:rPr>
        <w:t>وجميع الفاحصين حاصلون على شهادة جامعية ثانية في مجال الملكية الفكرية، ومستوى تأهيل اختصاصيّ أو خبير في الملكية الفكرية</w:t>
      </w:r>
      <w:r w:rsidRPr="00BB19D3">
        <w:t>.</w:t>
      </w:r>
    </w:p>
    <w:p w:rsidR="00BB19D3" w:rsidRPr="00BB19D3" w:rsidRDefault="00BB19D3" w:rsidP="00BB19D3">
      <w:pPr>
        <w:pStyle w:val="NormalParaAR"/>
        <w:numPr>
          <w:ilvl w:val="0"/>
          <w:numId w:val="11"/>
        </w:numPr>
      </w:pPr>
      <w:r w:rsidRPr="00BB19D3">
        <w:rPr>
          <w:rtl/>
        </w:rPr>
        <w:t>وي</w:t>
      </w:r>
      <w:r w:rsidRPr="00BB19D3">
        <w:rPr>
          <w:rFonts w:hint="cs"/>
          <w:rtl/>
        </w:rPr>
        <w:t>ُ</w:t>
      </w:r>
      <w:r w:rsidRPr="00BB19D3">
        <w:rPr>
          <w:rtl/>
        </w:rPr>
        <w:t>جيد جميع الفاحصين اللغات الأوكرانية والروسية والإنكليزية، ويُلم</w:t>
      </w:r>
      <w:r w:rsidRPr="00BB19D3">
        <w:rPr>
          <w:rFonts w:hint="cs"/>
          <w:rtl/>
        </w:rPr>
        <w:t>ّ</w:t>
      </w:r>
      <w:r w:rsidRPr="00BB19D3">
        <w:rPr>
          <w:rtl/>
        </w:rPr>
        <w:t xml:space="preserve"> بعض الفاحصين أيضاً باللغات الألمانية والفرنسية والإسبانية والبولندية واليابانية إلماماً كافياً.</w:t>
      </w:r>
    </w:p>
    <w:p w:rsidR="00BB19D3" w:rsidRPr="00BB19D3" w:rsidRDefault="00BB19D3" w:rsidP="00BB19D3">
      <w:pPr>
        <w:pStyle w:val="NormalParaAR"/>
        <w:numPr>
          <w:ilvl w:val="0"/>
          <w:numId w:val="11"/>
        </w:numPr>
      </w:pPr>
      <w:r w:rsidRPr="00BB19D3">
        <w:rPr>
          <w:rtl/>
        </w:rPr>
        <w:t>وتتألف إدارة فحص طلبات تسجيل الاختراعات ونماذج المنفعة وتصاميم الدوائر المتكاملة من الشُعب التالية: الصيدلة، والكيمياء، وعلم المعادن، والتكنولوجيات الكيميائية والبيولوجية، والبناء والتعدين، وصناعة الإضاءة والطباعة، والهندسة الميكانيكية العامة، والأعمال المعدنية واللحام، إضافة</w:t>
      </w:r>
      <w:r w:rsidRPr="00BB19D3">
        <w:rPr>
          <w:rFonts w:hint="cs"/>
          <w:rtl/>
        </w:rPr>
        <w:t>ً</w:t>
      </w:r>
      <w:r w:rsidRPr="00BB19D3">
        <w:rPr>
          <w:rtl/>
        </w:rPr>
        <w:t xml:space="preserve"> إلى قطاع الاتصالات السلكية واللاسلكية وغيرها من التقسيمات الفرعية: شعبة تحديد تاريخ الإيداع، وشعبة الفحص الشكلي، وشع</w:t>
      </w:r>
      <w:r w:rsidRPr="00BB19D3">
        <w:rPr>
          <w:rFonts w:hint="cs"/>
          <w:rtl/>
        </w:rPr>
        <w:t>ب</w:t>
      </w:r>
      <w:r w:rsidRPr="00BB19D3">
        <w:rPr>
          <w:rtl/>
        </w:rPr>
        <w:t>ة الطلبات الدولية، وشعبة البحث في براءات الاختراع، وشعبة التعامل مع الوثائق، وقطاع تحليل قواعد بيانات المعلومات المتعلقة بالبراءات.</w:t>
      </w:r>
    </w:p>
    <w:p w:rsidR="00BB19D3" w:rsidRPr="00BB19D3" w:rsidRDefault="00BB19D3" w:rsidP="00BB19D3">
      <w:pPr>
        <w:pStyle w:val="NormalParaAR"/>
        <w:numPr>
          <w:ilvl w:val="0"/>
          <w:numId w:val="11"/>
        </w:numPr>
      </w:pPr>
      <w:r w:rsidRPr="00BB19D3">
        <w:rPr>
          <w:rtl/>
        </w:rPr>
        <w:t>وتُنظَّم عمليات البحث والفحص وفقاً للتشريعات الأوكرانية، والإجراءات القانونية التنظيمية، ومعايير الويبو ذات الصلة، والمبادئ التوجيهية للبحث الدولي والفحص التمهيدي الدولي بناء على معاهدة التعاون بشأن البراءات للإدارات الدولية. ومن ثمَّ لا توجد حاجة إلى إدخال تعديلات كبيرة في هذه العمليات في حالة حصول الدائرة على صفة إدارة البحث</w:t>
      </w:r>
      <w:r w:rsidRPr="00BB19D3">
        <w:rPr>
          <w:rFonts w:hint="cs"/>
          <w:rtl/>
        </w:rPr>
        <w:t> </w:t>
      </w:r>
      <w:r w:rsidRPr="00BB19D3">
        <w:rPr>
          <w:rtl/>
        </w:rPr>
        <w:t>الدولي</w:t>
      </w:r>
      <w:r w:rsidRPr="00BB19D3">
        <w:t>.</w:t>
      </w:r>
    </w:p>
    <w:p w:rsidR="00BB19D3" w:rsidRPr="00BB19D3" w:rsidRDefault="00BB19D3" w:rsidP="00BB19D3">
      <w:pPr>
        <w:pStyle w:val="NormalParaAR"/>
        <w:numPr>
          <w:ilvl w:val="0"/>
          <w:numId w:val="11"/>
        </w:numPr>
      </w:pPr>
      <w:r w:rsidRPr="00BB19D3">
        <w:rPr>
          <w:rtl/>
        </w:rPr>
        <w:lastRenderedPageBreak/>
        <w:t xml:space="preserve">وجميع الفاحصين مُؤهَّلون في مختلف مجالات العلوم الطبيعية والتقنية. وقد تخرجوا جميعاً في أفضل الجامعات الأوكرانية المشهورة عالمياً مثل جامعة </w:t>
      </w:r>
      <w:proofErr w:type="spellStart"/>
      <w:r w:rsidRPr="00BB19D3">
        <w:rPr>
          <w:rtl/>
        </w:rPr>
        <w:t>تاراس</w:t>
      </w:r>
      <w:proofErr w:type="spellEnd"/>
      <w:r w:rsidRPr="00BB19D3">
        <w:rPr>
          <w:rFonts w:hint="cs"/>
          <w:rtl/>
        </w:rPr>
        <w:t xml:space="preserve"> </w:t>
      </w:r>
      <w:proofErr w:type="spellStart"/>
      <w:r w:rsidRPr="00BB19D3">
        <w:rPr>
          <w:rtl/>
        </w:rPr>
        <w:t>شيفتشينكو</w:t>
      </w:r>
      <w:proofErr w:type="spellEnd"/>
      <w:r w:rsidRPr="00BB19D3">
        <w:rPr>
          <w:rtl/>
        </w:rPr>
        <w:t xml:space="preserve"> الوطنية في كييف، وجامعة </w:t>
      </w:r>
      <w:r w:rsidRPr="00BB19D3">
        <w:rPr>
          <w:rFonts w:hint="cs"/>
          <w:rtl/>
        </w:rPr>
        <w:t>أ</w:t>
      </w:r>
      <w:r w:rsidRPr="00BB19D3">
        <w:rPr>
          <w:rtl/>
        </w:rPr>
        <w:t xml:space="preserve">وكرانيا التقنية الوطنية "معهد كييف </w:t>
      </w:r>
      <w:proofErr w:type="spellStart"/>
      <w:r w:rsidRPr="00BB19D3">
        <w:rPr>
          <w:rtl/>
        </w:rPr>
        <w:t>البوليتقني</w:t>
      </w:r>
      <w:proofErr w:type="spellEnd"/>
      <w:r w:rsidRPr="00BB19D3">
        <w:rPr>
          <w:rtl/>
        </w:rPr>
        <w:t>"، إلخ. ويتمتع كثير</w:t>
      </w:r>
      <w:r w:rsidRPr="00BB19D3">
        <w:rPr>
          <w:rFonts w:hint="cs"/>
          <w:rtl/>
        </w:rPr>
        <w:t>ٌ</w:t>
      </w:r>
      <w:r w:rsidRPr="00BB19D3">
        <w:rPr>
          <w:rtl/>
        </w:rPr>
        <w:t xml:space="preserve"> منهم بخبرة طويلة في العمل في مؤسسات أكاديمية العلوم الأوكرانية، ومؤسسات التعليم العالي الأوكرانية، ومختلف المجالات الصناعية الرئيسية. وبعض الفاحصين حاصلون على درجة الدكتوراه التي تمكنهم من إجراء عمليات البحث والفحص على مستوى عال</w:t>
      </w:r>
      <w:r w:rsidRPr="00BB19D3">
        <w:rPr>
          <w:rFonts w:hint="cs"/>
          <w:rtl/>
        </w:rPr>
        <w:t>ٍ</w:t>
      </w:r>
      <w:r w:rsidRPr="00BB19D3">
        <w:rPr>
          <w:rtl/>
        </w:rPr>
        <w:t xml:space="preserve"> جداً، ويتمتعون بمعرفة وافية في نطاق واسع من الأمور المحددة.</w:t>
      </w:r>
    </w:p>
    <w:p w:rsidR="00BB19D3" w:rsidRPr="00BB19D3" w:rsidRDefault="00BB19D3" w:rsidP="00BB19D3">
      <w:pPr>
        <w:pStyle w:val="NormalParaAR"/>
        <w:numPr>
          <w:ilvl w:val="0"/>
          <w:numId w:val="11"/>
        </w:numPr>
      </w:pPr>
      <w:r w:rsidRPr="00BB19D3">
        <w:rPr>
          <w:rtl/>
        </w:rPr>
        <w:t>ويجيد جميع الفاحصين اللغات الأوكرانية والإنكليزية والروسية، ويُلم</w:t>
      </w:r>
      <w:r w:rsidRPr="00BB19D3">
        <w:rPr>
          <w:rFonts w:hint="cs"/>
          <w:rtl/>
        </w:rPr>
        <w:t>ّ</w:t>
      </w:r>
      <w:r w:rsidRPr="00BB19D3">
        <w:rPr>
          <w:rtl/>
        </w:rPr>
        <w:t xml:space="preserve"> بعض الفاحصين أيضاً باللغات الألمانية والفرنسية والإسبانية والبولندية واليابانية إلماماً كافياً. ويستطيع معظم الفاحصين استخدام لغتين أجنبيتين في عملهم.</w:t>
      </w:r>
    </w:p>
    <w:p w:rsidR="00BB19D3" w:rsidRPr="00BB19D3" w:rsidRDefault="00BB19D3" w:rsidP="00BB19D3">
      <w:pPr>
        <w:pStyle w:val="NormalParaAR"/>
        <w:numPr>
          <w:ilvl w:val="0"/>
          <w:numId w:val="11"/>
        </w:numPr>
      </w:pPr>
      <w:r w:rsidRPr="00BB19D3">
        <w:rPr>
          <w:rtl/>
        </w:rPr>
        <w:t xml:space="preserve">ويُخصَّص للفاحصين المُعيَّنين حديثاً مرشدٌ من كبار الفاحصين ذوي الخبرة الذين يمتلكون سلطة التوقيع. وينظم هؤلاء المرشدون دورات تدريبية، ويراجعون العمل الذي يقوم به الفاحصون المبتدئون؛ ويشاركون أيضاً في برنامج التدريب </w:t>
      </w:r>
      <w:r w:rsidRPr="00BB19D3">
        <w:rPr>
          <w:rFonts w:hint="cs"/>
          <w:rtl/>
        </w:rPr>
        <w:t xml:space="preserve">الإجباري </w:t>
      </w:r>
      <w:r w:rsidRPr="00BB19D3">
        <w:rPr>
          <w:rtl/>
        </w:rPr>
        <w:t xml:space="preserve">على عمليات الفحص والبحث </w:t>
      </w:r>
      <w:r w:rsidRPr="00BB19D3">
        <w:rPr>
          <w:rFonts w:hint="cs"/>
          <w:rtl/>
        </w:rPr>
        <w:t>ل</w:t>
      </w:r>
      <w:r w:rsidRPr="00BB19D3">
        <w:rPr>
          <w:rtl/>
        </w:rPr>
        <w:t>لفاحصين المبتدئين؛ ويتضمن البرنامج تدريبات على مستويات الأقسام والش</w:t>
      </w:r>
      <w:r w:rsidRPr="00BB19D3">
        <w:rPr>
          <w:rFonts w:hint="cs"/>
          <w:rtl/>
        </w:rPr>
        <w:t>ُ</w:t>
      </w:r>
      <w:r w:rsidRPr="00BB19D3">
        <w:rPr>
          <w:rtl/>
        </w:rPr>
        <w:t>عب، والمشاركة في دورة الويبو العامة عن الملكية الفكرية</w:t>
      </w:r>
      <w:r w:rsidRPr="00BB19D3">
        <w:rPr>
          <w:rFonts w:hint="cs"/>
          <w:rtl/>
        </w:rPr>
        <w:t xml:space="preserve"> </w:t>
      </w:r>
      <w:r w:rsidRPr="00BB19D3">
        <w:t>(DL-101)</w:t>
      </w:r>
      <w:r w:rsidRPr="00BB19D3">
        <w:rPr>
          <w:rtl/>
        </w:rPr>
        <w:t>، ومدخل إلى قواعد بيانات البحث التي يستخدمها الفاحصون للبحث عن المعلومات المتعلقة بالبراءات، والتدرب على البحث في قواعد البيانات هذه.</w:t>
      </w:r>
    </w:p>
    <w:p w:rsidR="00BB19D3" w:rsidRPr="00BB19D3" w:rsidRDefault="00BB19D3" w:rsidP="00BB19D3">
      <w:pPr>
        <w:pStyle w:val="NormalParaAR"/>
        <w:numPr>
          <w:ilvl w:val="0"/>
          <w:numId w:val="11"/>
        </w:numPr>
      </w:pPr>
      <w:r w:rsidRPr="00BB19D3">
        <w:rPr>
          <w:rtl/>
        </w:rPr>
        <w:t xml:space="preserve">ويُنظَّم تدريب الفاحصين باستمرار في شكل </w:t>
      </w:r>
      <w:r w:rsidRPr="00BB19D3">
        <w:rPr>
          <w:rFonts w:hint="cs"/>
          <w:rtl/>
        </w:rPr>
        <w:t>امتحانات</w:t>
      </w:r>
      <w:r w:rsidRPr="00BB19D3">
        <w:rPr>
          <w:rtl/>
        </w:rPr>
        <w:t xml:space="preserve"> </w:t>
      </w:r>
      <w:proofErr w:type="spellStart"/>
      <w:r w:rsidRPr="00BB19D3">
        <w:rPr>
          <w:rtl/>
        </w:rPr>
        <w:t>تمرينية</w:t>
      </w:r>
      <w:proofErr w:type="spellEnd"/>
      <w:r w:rsidRPr="00BB19D3">
        <w:rPr>
          <w:rtl/>
        </w:rPr>
        <w:t xml:space="preserve"> مع التركيز على الدراسات الإفرادية والتدريبات المُخصَّصة لإجراء عمليات البحث وتوثيقها.</w:t>
      </w:r>
    </w:p>
    <w:p w:rsidR="00BB19D3" w:rsidRPr="00BB19D3" w:rsidRDefault="00BB19D3" w:rsidP="00BB19D3">
      <w:pPr>
        <w:pStyle w:val="NormalParaAR"/>
        <w:numPr>
          <w:ilvl w:val="0"/>
          <w:numId w:val="11"/>
        </w:numPr>
      </w:pPr>
      <w:r w:rsidRPr="00BB19D3">
        <w:rPr>
          <w:rtl/>
        </w:rPr>
        <w:t>ويشارك الفاحصون في التدريبات التي تقيمها الويبو، وفي حلقات دراسية شبكية عن الفحص والبحث يرت</w:t>
      </w:r>
      <w:r w:rsidRPr="00BB19D3">
        <w:rPr>
          <w:rFonts w:hint="cs"/>
          <w:rtl/>
        </w:rPr>
        <w:t>ّ</w:t>
      </w:r>
      <w:r w:rsidRPr="00BB19D3">
        <w:rPr>
          <w:rtl/>
        </w:rPr>
        <w:t xml:space="preserve">بها المكتب الأوروبي للبراءات </w:t>
      </w:r>
      <w:proofErr w:type="spellStart"/>
      <w:r w:rsidRPr="00BB19D3">
        <w:rPr>
          <w:rtl/>
        </w:rPr>
        <w:t>والويبو</w:t>
      </w:r>
      <w:proofErr w:type="spellEnd"/>
      <w:r w:rsidRPr="00BB19D3">
        <w:rPr>
          <w:rtl/>
        </w:rPr>
        <w:t>، وفي حلقات دراسية عن مسائل التدريب وغيرها من أحداث التدريب عبر الإنترنت المُخصَّصة للفحص وعمليات البحث عن المعلومات المتعلقة بالبراءات والتي تنظمها الويبو والمكتب الأوروبي للبراءات، وكذلك في حلقات دراسية عن مسائل أخرى تتعلق بتعظيم الاستفادة من استخدام نظام</w:t>
      </w:r>
      <w:r w:rsidRPr="00BB19D3">
        <w:rPr>
          <w:rFonts w:hint="cs"/>
          <w:rtl/>
        </w:rPr>
        <w:t xml:space="preserve"> </w:t>
      </w:r>
      <w:proofErr w:type="spellStart"/>
      <w:r w:rsidRPr="00BB19D3">
        <w:t>EPOQUENet</w:t>
      </w:r>
      <w:proofErr w:type="spellEnd"/>
      <w:r w:rsidRPr="00BB19D3">
        <w:rPr>
          <w:rFonts w:hint="cs"/>
          <w:rtl/>
        </w:rPr>
        <w:t xml:space="preserve"> </w:t>
      </w:r>
      <w:r w:rsidRPr="00BB19D3">
        <w:rPr>
          <w:rtl/>
        </w:rPr>
        <w:t xml:space="preserve">لاسترجاع المعلومات، وتدريب مدربي نظام </w:t>
      </w:r>
      <w:proofErr w:type="spellStart"/>
      <w:r w:rsidRPr="00BB19D3">
        <w:t>EPOQUENet</w:t>
      </w:r>
      <w:proofErr w:type="spellEnd"/>
      <w:r w:rsidRPr="00BB19D3">
        <w:rPr>
          <w:rFonts w:hint="cs"/>
          <w:rtl/>
        </w:rPr>
        <w:t>،</w:t>
      </w:r>
      <w:r w:rsidRPr="00BB19D3">
        <w:rPr>
          <w:rtl/>
        </w:rPr>
        <w:t xml:space="preserve"> ويشاركون أيضاً في أحداث أخرى ي</w:t>
      </w:r>
      <w:r w:rsidRPr="00BB19D3">
        <w:rPr>
          <w:rFonts w:hint="cs"/>
          <w:rtl/>
        </w:rPr>
        <w:t>ُ</w:t>
      </w:r>
      <w:r w:rsidRPr="00BB19D3">
        <w:rPr>
          <w:rtl/>
        </w:rPr>
        <w:t>نظ</w:t>
      </w:r>
      <w:r w:rsidRPr="00BB19D3">
        <w:rPr>
          <w:rFonts w:hint="cs"/>
          <w:rtl/>
        </w:rPr>
        <w:t>ِّ</w:t>
      </w:r>
      <w:r w:rsidRPr="00BB19D3">
        <w:rPr>
          <w:rtl/>
        </w:rPr>
        <w:t>مها المكتب الأوروبي للبراءات بشكل منتظم بشأن مسائل مراقبة الجودة في البحث في البراءات وفحصها والأمور الأخرى التي تتعلق بالفحص والبحث في البراءات.</w:t>
      </w:r>
    </w:p>
    <w:p w:rsidR="00BB19D3" w:rsidRPr="00BB19D3" w:rsidRDefault="00BB19D3" w:rsidP="00BB19D3">
      <w:pPr>
        <w:pStyle w:val="NormalParaAR"/>
        <w:numPr>
          <w:ilvl w:val="0"/>
          <w:numId w:val="11"/>
        </w:numPr>
      </w:pPr>
      <w:r w:rsidRPr="00BB19D3">
        <w:rPr>
          <w:rFonts w:hint="cs"/>
          <w:rtl/>
        </w:rPr>
        <w:t>وتُنظَّم مشاركة</w:t>
      </w:r>
      <w:r w:rsidRPr="00BB19D3">
        <w:rPr>
          <w:rtl/>
        </w:rPr>
        <w:t xml:space="preserve"> الفاحص</w:t>
      </w:r>
      <w:r w:rsidRPr="00BB19D3">
        <w:rPr>
          <w:rFonts w:hint="cs"/>
          <w:rtl/>
        </w:rPr>
        <w:t>ي</w:t>
      </w:r>
      <w:r w:rsidRPr="00BB19D3">
        <w:rPr>
          <w:rtl/>
        </w:rPr>
        <w:t xml:space="preserve">ن أيضاً باستمرار في أنشطة الأفرقة العاملة </w:t>
      </w:r>
      <w:r w:rsidRPr="00BB19D3">
        <w:rPr>
          <w:rtl/>
          <w:lang w:bidi="ar-EG"/>
        </w:rPr>
        <w:t>ل</w:t>
      </w:r>
      <w:r w:rsidRPr="00BB19D3">
        <w:rPr>
          <w:rFonts w:hint="cs"/>
          <w:rtl/>
          <w:lang w:bidi="ar-EG"/>
        </w:rPr>
        <w:t>ل</w:t>
      </w:r>
      <w:r w:rsidRPr="00BB19D3">
        <w:rPr>
          <w:rtl/>
          <w:lang w:bidi="ar-EG"/>
        </w:rPr>
        <w:t>جنة اتحاد خبراء التصنيف الدولي للبراءات</w:t>
      </w:r>
      <w:r w:rsidRPr="00BB19D3">
        <w:rPr>
          <w:rFonts w:hint="cs"/>
          <w:rtl/>
          <w:lang w:bidi="ar-EG"/>
        </w:rPr>
        <w:t xml:space="preserve"> </w:t>
      </w:r>
      <w:r w:rsidRPr="00BB19D3">
        <w:rPr>
          <w:rtl/>
        </w:rPr>
        <w:t>التي تُجرى تحت رعاية الويبو.</w:t>
      </w:r>
    </w:p>
    <w:p w:rsidR="00BB19D3" w:rsidRPr="00BB19D3" w:rsidRDefault="00BB19D3" w:rsidP="00BB19D3">
      <w:pPr>
        <w:pStyle w:val="NormalParaAR"/>
        <w:numPr>
          <w:ilvl w:val="0"/>
          <w:numId w:val="11"/>
        </w:numPr>
      </w:pPr>
      <w:r w:rsidRPr="00BB19D3">
        <w:rPr>
          <w:rtl/>
        </w:rPr>
        <w:t>وتُولى عنايةٌ كبيرةٌ بما تُنظِّمه الويبو من زيارات دراسية أو حلقات دراسية أو كلتيهما لتعزيز تبادل الخبرات والربط الشبكي بين ممثلي المكاتب التي تتسلم الطلبات بناء على معاهدة التعاون بشأن البراءات، وذلك في مسائل إجراءات الطلبات الدولية، ومعالجة الطلبات الدولية المُودَعة في شكل إلكتروني باستخدام برنامج الويبو للإيداع الإلكتروني الآمن للطلبات</w:t>
      </w:r>
      <w:r w:rsidRPr="00BB19D3">
        <w:t xml:space="preserve"> (PCT-SAFE) </w:t>
      </w:r>
      <w:r w:rsidRPr="00BB19D3">
        <w:rPr>
          <w:rtl/>
        </w:rPr>
        <w:t>واستخدام الخدمات الإلكترونية (لا سيما نظام الخدمات الإلكترونية لمعاهدة التعاون بشأن البراءات</w:t>
      </w:r>
      <w:r w:rsidRPr="00BB19D3">
        <w:t xml:space="preserve"> (</w:t>
      </w:r>
      <w:proofErr w:type="spellStart"/>
      <w:r w:rsidRPr="00BB19D3">
        <w:t>ePCT</w:t>
      </w:r>
      <w:proofErr w:type="spellEnd"/>
      <w:r w:rsidRPr="00BB19D3">
        <w:t xml:space="preserve">) </w:t>
      </w:r>
      <w:r w:rsidRPr="00BB19D3">
        <w:rPr>
          <w:rtl/>
        </w:rPr>
        <w:t xml:space="preserve">ونظام إدارة مكاتب تسلّم الطلبات </w:t>
      </w:r>
      <w:r w:rsidRPr="00BB19D3">
        <w:t>(PCT-ROAD)</w:t>
      </w:r>
      <w:r w:rsidRPr="00BB19D3">
        <w:rPr>
          <w:rFonts w:hint="cs"/>
          <w:rtl/>
        </w:rPr>
        <w:t xml:space="preserve"> أو كليهما</w:t>
      </w:r>
      <w:r w:rsidRPr="00BB19D3">
        <w:rPr>
          <w:rtl/>
        </w:rPr>
        <w:t>).</w:t>
      </w:r>
    </w:p>
    <w:p w:rsidR="00BB19D3" w:rsidRPr="00BB19D3" w:rsidRDefault="00BB19D3" w:rsidP="00BB19D3">
      <w:pPr>
        <w:pStyle w:val="NormalParaAR"/>
        <w:numPr>
          <w:ilvl w:val="0"/>
          <w:numId w:val="11"/>
        </w:numPr>
      </w:pPr>
      <w:r w:rsidRPr="00BB19D3">
        <w:rPr>
          <w:rtl/>
        </w:rPr>
        <w:t>ومن أجل الحفاظ على ارتفاع مستوى المعرفة في مختلف المجالات الطبيعية والتقنية، يشارك فاحصونا بانتظام في الحلقات الدراسية والمؤتمرات التي تنظمها ال</w:t>
      </w:r>
      <w:r w:rsidRPr="00BB19D3">
        <w:rPr>
          <w:rFonts w:hint="cs"/>
          <w:rtl/>
        </w:rPr>
        <w:t>أ</w:t>
      </w:r>
      <w:r w:rsidRPr="00BB19D3">
        <w:rPr>
          <w:rtl/>
        </w:rPr>
        <w:t>كاديمية الوطنية للعلوم، وفرع أكاديميات العلوم في أوكرانيا.</w:t>
      </w:r>
    </w:p>
    <w:p w:rsidR="00BB19D3" w:rsidRPr="00BB19D3" w:rsidRDefault="00BB19D3" w:rsidP="00BB19D3">
      <w:pPr>
        <w:pStyle w:val="NormalParaAR"/>
        <w:numPr>
          <w:ilvl w:val="0"/>
          <w:numId w:val="11"/>
        </w:numPr>
      </w:pPr>
      <w:r w:rsidRPr="00BB19D3">
        <w:rPr>
          <w:rtl/>
        </w:rPr>
        <w:t xml:space="preserve">ويُطبَّق في الدائرة نظامُ تدريب الفاحصين، من أجل تقديم خدمات البحث والفحص الفائقة الجودة في أقصر مدة. ويُشترَط للتعيين في الدائرة الحصول على </w:t>
      </w:r>
      <w:r w:rsidRPr="00BB19D3">
        <w:rPr>
          <w:rFonts w:hint="cs"/>
          <w:rtl/>
        </w:rPr>
        <w:t>تعليمٍ</w:t>
      </w:r>
      <w:r w:rsidRPr="00BB19D3">
        <w:rPr>
          <w:rtl/>
        </w:rPr>
        <w:t xml:space="preserve"> عالٍ ثانٍ في مجال الملكية الفكرية. وإضافةً إلى تدريب الفاحصين الجُدد، يُولى اهتمامٌ كبيرٌ بتعليم الفاحصين على مستوى داخلي، و</w:t>
      </w:r>
      <w:r w:rsidRPr="00BB19D3">
        <w:rPr>
          <w:rFonts w:hint="cs"/>
          <w:rtl/>
        </w:rPr>
        <w:t>ي</w:t>
      </w:r>
      <w:r w:rsidRPr="00BB19D3">
        <w:rPr>
          <w:rtl/>
        </w:rPr>
        <w:t xml:space="preserve">ُجرى </w:t>
      </w:r>
      <w:r w:rsidRPr="00BB19D3">
        <w:rPr>
          <w:rFonts w:hint="cs"/>
          <w:rtl/>
        </w:rPr>
        <w:t xml:space="preserve">تعليم </w:t>
      </w:r>
      <w:r w:rsidRPr="00BB19D3">
        <w:rPr>
          <w:rtl/>
        </w:rPr>
        <w:t>دائ</w:t>
      </w:r>
      <w:r w:rsidRPr="00BB19D3">
        <w:rPr>
          <w:rFonts w:hint="cs"/>
          <w:rtl/>
        </w:rPr>
        <w:t>م</w:t>
      </w:r>
      <w:r w:rsidRPr="00BB19D3">
        <w:rPr>
          <w:rtl/>
        </w:rPr>
        <w:t xml:space="preserve"> للفاحصين في مستويات الشُعب الميدانية وإدارة فحص الاختراعات. وهذا التعليم أمرٌ معتاد. ويشمل التعليمُ أنظمةَ البحث الحديثة والمُؤمَّنة (أي</w:t>
      </w:r>
      <w:r w:rsidRPr="00BB19D3">
        <w:rPr>
          <w:rFonts w:hint="cs"/>
          <w:rtl/>
        </w:rPr>
        <w:t xml:space="preserve"> </w:t>
      </w:r>
      <w:proofErr w:type="spellStart"/>
      <w:r w:rsidRPr="00BB19D3">
        <w:t>EPOQUENet</w:t>
      </w:r>
      <w:proofErr w:type="spellEnd"/>
      <w:r w:rsidRPr="00BB19D3">
        <w:rPr>
          <w:rtl/>
        </w:rPr>
        <w:t xml:space="preserve">) لوضع أفضل </w:t>
      </w:r>
      <w:r w:rsidRPr="00BB19D3">
        <w:rPr>
          <w:rtl/>
        </w:rPr>
        <w:lastRenderedPageBreak/>
        <w:t>استراتيجية بحث والاستفادة منها على الوجه الأمثل، وتدريبات نهج البحث والفحص، والطلبات المُعقَّدة في مناقشات مجالس الفاحصين، ودراسات الوثائق التنظيمية والمنهجية الجديدة، إلخ. وتُعقَد مجالس الفاحصين بانتظام مع نائب المدير بشأن مسائل الفحص، حيث يُنظَر في جميع الشكاوى والطعون.</w:t>
      </w:r>
    </w:p>
    <w:p w:rsidR="00BB19D3" w:rsidRPr="00BB19D3" w:rsidRDefault="00BB19D3" w:rsidP="00BB19D3">
      <w:pPr>
        <w:pStyle w:val="NormalParaAR"/>
        <w:numPr>
          <w:ilvl w:val="0"/>
          <w:numId w:val="11"/>
        </w:numPr>
      </w:pPr>
      <w:r w:rsidRPr="00BB19D3">
        <w:rPr>
          <w:rtl/>
        </w:rPr>
        <w:t>ويتضمن نظامُ التدريب الداخلي أفضل ممارسات البحث والفحص المُتَّبعة في أبرز مكاتب البراءات في العالم، مثل المكتب الأوروبي للبراءات، والدائرة الاتحادية للملكية الفكرية وبراءات الاختراع والعلامات التجارية، ومكتب الولايات المتحدة الأمريكية للبراءات والعلامات التجارية.</w:t>
      </w:r>
    </w:p>
    <w:p w:rsidR="00BB19D3" w:rsidRPr="00BB19D3" w:rsidRDefault="00BB19D3" w:rsidP="00BB19D3">
      <w:pPr>
        <w:pStyle w:val="NormalParaAR"/>
        <w:numPr>
          <w:ilvl w:val="0"/>
          <w:numId w:val="11"/>
        </w:numPr>
      </w:pPr>
      <w:r w:rsidRPr="00BB19D3">
        <w:rPr>
          <w:rtl/>
        </w:rPr>
        <w:t>ويشارك فاحصو الدائرة في الأحداث التدريبية التي</w:t>
      </w:r>
      <w:r w:rsidRPr="00BB19D3">
        <w:rPr>
          <w:rFonts w:hint="cs"/>
          <w:rtl/>
        </w:rPr>
        <w:t xml:space="preserve"> تُنظِّمها</w:t>
      </w:r>
      <w:r w:rsidRPr="00BB19D3">
        <w:rPr>
          <w:rtl/>
        </w:rPr>
        <w:t xml:space="preserve"> مكاتب البراءات </w:t>
      </w:r>
      <w:proofErr w:type="spellStart"/>
      <w:r w:rsidRPr="00BB19D3">
        <w:rPr>
          <w:rtl/>
        </w:rPr>
        <w:t>والويبو</w:t>
      </w:r>
      <w:proofErr w:type="spellEnd"/>
      <w:r w:rsidRPr="00BB19D3">
        <w:rPr>
          <w:rtl/>
        </w:rPr>
        <w:t>، وهي:</w:t>
      </w:r>
    </w:p>
    <w:p w:rsidR="00BB19D3" w:rsidRPr="00BB19D3" w:rsidRDefault="00BB19D3" w:rsidP="00BB19D3">
      <w:pPr>
        <w:pStyle w:val="NormalParaAR"/>
        <w:rPr>
          <w:rtl/>
        </w:rPr>
      </w:pPr>
      <w:r w:rsidRPr="00BB19D3">
        <w:rPr>
          <w:rtl/>
        </w:rPr>
        <w:t>(أ)</w:t>
      </w:r>
      <w:r w:rsidRPr="00BB19D3">
        <w:rPr>
          <w:rFonts w:hint="cs"/>
          <w:rtl/>
        </w:rPr>
        <w:tab/>
      </w:r>
      <w:r w:rsidRPr="00BB19D3">
        <w:rPr>
          <w:rtl/>
        </w:rPr>
        <w:t>المشاركة المنتظمة في برنامج الويبو للتعلم من بعد:</w:t>
      </w:r>
    </w:p>
    <w:p w:rsidR="00BB19D3" w:rsidRPr="00BB19D3" w:rsidRDefault="00BB19D3" w:rsidP="00BB19D3">
      <w:pPr>
        <w:pStyle w:val="NormalParaAR"/>
        <w:rPr>
          <w:rtl/>
        </w:rPr>
      </w:pPr>
      <w:r w:rsidRPr="00BB19D3">
        <w:rPr>
          <w:rtl/>
        </w:rPr>
        <w:t xml:space="preserve">حصل كل الفاحصين تقريباً على شهادات دورة الويبو العامة عن الملكية الفكرية </w:t>
      </w:r>
      <w:r w:rsidRPr="00BB19D3">
        <w:t>(DL-101)</w:t>
      </w:r>
      <w:r w:rsidRPr="00BB19D3">
        <w:rPr>
          <w:rtl/>
        </w:rPr>
        <w:t>.</w:t>
      </w:r>
    </w:p>
    <w:p w:rsidR="00BB19D3" w:rsidRPr="00BB19D3" w:rsidRDefault="00BB19D3" w:rsidP="00BB19D3">
      <w:pPr>
        <w:pStyle w:val="NormalParaAR"/>
        <w:rPr>
          <w:rtl/>
        </w:rPr>
      </w:pPr>
      <w:r w:rsidRPr="00BB19D3">
        <w:rPr>
          <w:rtl/>
        </w:rPr>
        <w:t>المشاركة المنتظمة في دورات</w:t>
      </w:r>
      <w:r w:rsidRPr="00BB19D3">
        <w:t xml:space="preserve"> DL-320 </w:t>
      </w:r>
      <w:r w:rsidRPr="00BB19D3">
        <w:rPr>
          <w:rtl/>
        </w:rPr>
        <w:t>و</w:t>
      </w:r>
      <w:r w:rsidRPr="00BB19D3">
        <w:t>DL-318</w:t>
      </w:r>
      <w:r w:rsidRPr="00BB19D3">
        <w:rPr>
          <w:rtl/>
        </w:rPr>
        <w:t xml:space="preserve"> و</w:t>
      </w:r>
      <w:r w:rsidRPr="00BB19D3">
        <w:t>DL-301</w:t>
      </w:r>
      <w:r w:rsidRPr="00BB19D3">
        <w:rPr>
          <w:rtl/>
        </w:rPr>
        <w:t xml:space="preserve"> و</w:t>
      </w:r>
      <w:r w:rsidRPr="00BB19D3">
        <w:t>DL-202</w:t>
      </w:r>
      <w:r w:rsidRPr="00BB19D3">
        <w:rPr>
          <w:rFonts w:hint="cs"/>
          <w:rtl/>
        </w:rPr>
        <w:t xml:space="preserve"> </w:t>
      </w:r>
      <w:r w:rsidRPr="00BB19D3">
        <w:rPr>
          <w:rtl/>
        </w:rPr>
        <w:t>و</w:t>
      </w:r>
      <w:r w:rsidRPr="00BB19D3">
        <w:t xml:space="preserve"> DL-204</w:t>
      </w:r>
      <w:r w:rsidRPr="00BB19D3">
        <w:rPr>
          <w:rtl/>
        </w:rPr>
        <w:t>(المستوى المتقدم).</w:t>
      </w:r>
    </w:p>
    <w:p w:rsidR="00BB19D3" w:rsidRPr="00BB19D3" w:rsidRDefault="00BB19D3" w:rsidP="00BB19D3">
      <w:pPr>
        <w:pStyle w:val="NormalParaAR"/>
        <w:rPr>
          <w:rtl/>
        </w:rPr>
      </w:pPr>
      <w:r w:rsidRPr="00BB19D3">
        <w:rPr>
          <w:rtl/>
        </w:rPr>
        <w:t>(ب)</w:t>
      </w:r>
      <w:r w:rsidRPr="00BB19D3">
        <w:rPr>
          <w:rFonts w:hint="cs"/>
          <w:rtl/>
        </w:rPr>
        <w:tab/>
      </w:r>
      <w:r w:rsidRPr="00BB19D3">
        <w:rPr>
          <w:rtl/>
        </w:rPr>
        <w:t xml:space="preserve">المشاركة الدورية فيما ينظمه المكتب الأوروبي للبراءات عبر شبكة الإنترنت من أحداث تدريبية مُخصَّصة لمسائل الفحص والبحث عن المعلومات المتعلقة بالبراءات، وفي رحلات العمل الخاصة بالتدريب والمسائل الأخرى المتصلة بتعظيم الاستفادة من استخدام نظام </w:t>
      </w:r>
      <w:proofErr w:type="spellStart"/>
      <w:r w:rsidRPr="00BB19D3">
        <w:t>EPOQUENet</w:t>
      </w:r>
      <w:proofErr w:type="spellEnd"/>
      <w:r w:rsidRPr="00BB19D3">
        <w:rPr>
          <w:rtl/>
        </w:rPr>
        <w:t xml:space="preserve"> </w:t>
      </w:r>
      <w:r w:rsidRPr="00BB19D3">
        <w:rPr>
          <w:rFonts w:hint="cs"/>
          <w:rtl/>
        </w:rPr>
        <w:t>ل</w:t>
      </w:r>
      <w:r w:rsidRPr="00BB19D3">
        <w:rPr>
          <w:rtl/>
        </w:rPr>
        <w:t>استرجاع المعلومات.</w:t>
      </w:r>
    </w:p>
    <w:p w:rsidR="00BB19D3" w:rsidRPr="00BB19D3" w:rsidRDefault="00BB19D3" w:rsidP="00BB19D3">
      <w:pPr>
        <w:pStyle w:val="NormalParaAR"/>
        <w:rPr>
          <w:rtl/>
        </w:rPr>
      </w:pPr>
      <w:r w:rsidRPr="00BB19D3">
        <w:rPr>
          <w:rtl/>
        </w:rPr>
        <w:t>(ج)</w:t>
      </w:r>
      <w:r w:rsidRPr="00BB19D3">
        <w:rPr>
          <w:rFonts w:hint="cs"/>
          <w:rtl/>
        </w:rPr>
        <w:tab/>
      </w:r>
      <w:r w:rsidRPr="00BB19D3">
        <w:rPr>
          <w:rtl/>
        </w:rPr>
        <w:t>الأحداث التي ي</w:t>
      </w:r>
      <w:r w:rsidRPr="00BB19D3">
        <w:rPr>
          <w:rFonts w:hint="cs"/>
          <w:rtl/>
        </w:rPr>
        <w:t>ُ</w:t>
      </w:r>
      <w:r w:rsidRPr="00BB19D3">
        <w:rPr>
          <w:rtl/>
        </w:rPr>
        <w:t>نظ</w:t>
      </w:r>
      <w:r w:rsidRPr="00BB19D3">
        <w:rPr>
          <w:rFonts w:hint="cs"/>
          <w:rtl/>
        </w:rPr>
        <w:t>ِّ</w:t>
      </w:r>
      <w:r w:rsidRPr="00BB19D3">
        <w:rPr>
          <w:rtl/>
        </w:rPr>
        <w:t>مها المكتب الأوروبي للبراءات بانتظام بشأن مسائل مراقبة الجودة في البحث في البراءات وفحصها وغير ذلك من الفحص والمسائل المتعلقة بالبحث في البراءات.</w:t>
      </w:r>
    </w:p>
    <w:p w:rsidR="00BB19D3" w:rsidRPr="00BB19D3" w:rsidRDefault="00BB19D3" w:rsidP="00BB19D3">
      <w:pPr>
        <w:pStyle w:val="NormalParaAR"/>
        <w:rPr>
          <w:rtl/>
        </w:rPr>
      </w:pPr>
      <w:r w:rsidRPr="00BB19D3">
        <w:rPr>
          <w:rtl/>
        </w:rPr>
        <w:t>(د)</w:t>
      </w:r>
      <w:r w:rsidRPr="00BB19D3">
        <w:rPr>
          <w:rFonts w:hint="cs"/>
          <w:rtl/>
        </w:rPr>
        <w:tab/>
      </w:r>
      <w:r w:rsidRPr="00BB19D3">
        <w:rPr>
          <w:rtl/>
        </w:rPr>
        <w:t>مشاركة الفاحصين المستمرة في أنشطة أفرقة عمل لجنة اتحاد خبراء التصنيف الدولي للبراءات.</w:t>
      </w:r>
    </w:p>
    <w:p w:rsidR="00BB19D3" w:rsidRPr="00BB19D3" w:rsidRDefault="00BB19D3" w:rsidP="00BB19D3">
      <w:pPr>
        <w:pStyle w:val="NormalParaAR"/>
        <w:rPr>
          <w:rtl/>
        </w:rPr>
      </w:pPr>
      <w:r w:rsidRPr="00BB19D3">
        <w:rPr>
          <w:rtl/>
        </w:rPr>
        <w:t>(ه)</w:t>
      </w:r>
      <w:r w:rsidRPr="00BB19D3">
        <w:rPr>
          <w:rFonts w:hint="cs"/>
          <w:rtl/>
        </w:rPr>
        <w:tab/>
      </w:r>
      <w:r w:rsidRPr="00BB19D3">
        <w:rPr>
          <w:rtl/>
        </w:rPr>
        <w:t>ما تُنظِّمه الويبوُ من زيارات دراسية أو حلقات دراسية أو كلتيهما لتعزيز تبادل الخبرات والربط الشبكي بين ممثلي المكاتب التي تتسلم الطلبات بناء</w:t>
      </w:r>
      <w:r w:rsidRPr="00BB19D3">
        <w:rPr>
          <w:rFonts w:hint="cs"/>
          <w:rtl/>
        </w:rPr>
        <w:t>ً</w:t>
      </w:r>
      <w:r w:rsidRPr="00BB19D3">
        <w:rPr>
          <w:rtl/>
        </w:rPr>
        <w:t xml:space="preserve"> على معاهدة التعاون بشأن البراءات، وذلك في مسائل إجراءات الطلبات الدولية، ومعالجة الطلبات الدولية المُودَعة في شكل إلكتروني باستخدام برنامج الويبو للإيداع الإلكتروني الآمن للطلبات</w:t>
      </w:r>
      <w:r w:rsidRPr="00BB19D3">
        <w:t xml:space="preserve"> (PCT-SAFE) </w:t>
      </w:r>
      <w:r w:rsidRPr="00BB19D3">
        <w:rPr>
          <w:rtl/>
        </w:rPr>
        <w:t>واستخدام الخدمات الإلكترونية (لا سيما نظام الخدمات الإلكترونية لمعاهدة التعاون بشأن البراءات</w:t>
      </w:r>
      <w:r w:rsidRPr="00BB19D3">
        <w:t xml:space="preserve"> (</w:t>
      </w:r>
      <w:proofErr w:type="spellStart"/>
      <w:r w:rsidRPr="00BB19D3">
        <w:t>ePCT</w:t>
      </w:r>
      <w:proofErr w:type="spellEnd"/>
      <w:r w:rsidRPr="00BB19D3">
        <w:t xml:space="preserve">) </w:t>
      </w:r>
      <w:r w:rsidRPr="00BB19D3">
        <w:rPr>
          <w:rtl/>
        </w:rPr>
        <w:t xml:space="preserve">ونظام إدارة مكاتب تسلّم الطلبات </w:t>
      </w:r>
      <w:r w:rsidRPr="00BB19D3">
        <w:t>(PCT-ROAD)</w:t>
      </w:r>
      <w:r w:rsidRPr="00BB19D3">
        <w:rPr>
          <w:rFonts w:hint="cs"/>
          <w:rtl/>
        </w:rPr>
        <w:t xml:space="preserve"> أو كليهما</w:t>
      </w:r>
      <w:r w:rsidRPr="00BB19D3">
        <w:rPr>
          <w:rtl/>
        </w:rPr>
        <w:t>).</w:t>
      </w:r>
    </w:p>
    <w:p w:rsidR="00BB19D3" w:rsidRPr="00BB19D3" w:rsidRDefault="00BB19D3" w:rsidP="00BB19D3">
      <w:pPr>
        <w:pStyle w:val="NormalParaAR"/>
        <w:numPr>
          <w:ilvl w:val="0"/>
          <w:numId w:val="11"/>
        </w:numPr>
        <w:rPr>
          <w:rtl/>
        </w:rPr>
      </w:pPr>
      <w:r w:rsidRPr="00BB19D3">
        <w:rPr>
          <w:rtl/>
        </w:rPr>
        <w:t>الأحداث المُنظَّمة في أوكرانيا:</w:t>
      </w:r>
    </w:p>
    <w:p w:rsidR="00BB19D3" w:rsidRPr="00BB19D3" w:rsidRDefault="00BB19D3" w:rsidP="00BB19D3">
      <w:pPr>
        <w:pStyle w:val="NormalParaAR"/>
        <w:rPr>
          <w:rtl/>
        </w:rPr>
      </w:pPr>
      <w:r w:rsidRPr="00BB19D3">
        <w:rPr>
          <w:rFonts w:hint="cs"/>
          <w:rtl/>
        </w:rPr>
        <w:t>1.</w:t>
      </w:r>
      <w:r w:rsidRPr="00BB19D3">
        <w:rPr>
          <w:rFonts w:hint="cs"/>
          <w:rtl/>
        </w:rPr>
        <w:tab/>
      </w:r>
      <w:r w:rsidRPr="00BB19D3">
        <w:rPr>
          <w:rtl/>
        </w:rPr>
        <w:t>المؤتمر الدولي العلمي والعملي "القضايا الإشكالية الفعلية للملكية الفكرية" (مرتان في السنة).</w:t>
      </w:r>
    </w:p>
    <w:p w:rsidR="00BB19D3" w:rsidRPr="00BB19D3" w:rsidRDefault="00BB19D3" w:rsidP="00BB19D3">
      <w:pPr>
        <w:pStyle w:val="NormalParaAR"/>
        <w:rPr>
          <w:rtl/>
        </w:rPr>
      </w:pPr>
      <w:r w:rsidRPr="00BB19D3">
        <w:rPr>
          <w:rFonts w:hint="cs"/>
          <w:rtl/>
        </w:rPr>
        <w:t>2.</w:t>
      </w:r>
      <w:r w:rsidRPr="00BB19D3">
        <w:rPr>
          <w:rFonts w:hint="cs"/>
          <w:rtl/>
        </w:rPr>
        <w:tab/>
      </w:r>
      <w:r w:rsidRPr="00BB19D3">
        <w:rPr>
          <w:rtl/>
        </w:rPr>
        <w:t>الحلقتان الدراسيتان السنويتان: "خصوصيات طلبات تسجيل الاختراعات" و"استخدام تكنولوجيات المعلومات غير الورقية في عمليات اكتساب حقوق الملكية الصناعية".</w:t>
      </w:r>
    </w:p>
    <w:p w:rsidR="00BB19D3" w:rsidRPr="00BB19D3" w:rsidRDefault="00BB19D3" w:rsidP="00BB19D3">
      <w:pPr>
        <w:pStyle w:val="NormalParaAR"/>
        <w:rPr>
          <w:rtl/>
        </w:rPr>
      </w:pPr>
      <w:r w:rsidRPr="00BB19D3">
        <w:rPr>
          <w:rFonts w:hint="cs"/>
          <w:rtl/>
        </w:rPr>
        <w:t>3.</w:t>
      </w:r>
      <w:r w:rsidRPr="00BB19D3">
        <w:rPr>
          <w:rFonts w:hint="cs"/>
          <w:rtl/>
        </w:rPr>
        <w:tab/>
      </w:r>
      <w:r w:rsidRPr="00BB19D3">
        <w:rPr>
          <w:rtl/>
        </w:rPr>
        <w:t>تدريب الفاحصين على مسائل الفحص واستخدام قواعد البيانات (</w:t>
      </w:r>
      <w:r w:rsidRPr="00BB19D3">
        <w:t>STN</w:t>
      </w:r>
      <w:r w:rsidRPr="00BB19D3">
        <w:rPr>
          <w:rtl/>
        </w:rPr>
        <w:t>، و</w:t>
      </w:r>
      <w:r w:rsidRPr="00BB19D3">
        <w:t>REAXYS</w:t>
      </w:r>
      <w:r w:rsidRPr="00BB19D3">
        <w:rPr>
          <w:rtl/>
        </w:rPr>
        <w:t>، و</w:t>
      </w:r>
      <w:proofErr w:type="spellStart"/>
      <w:r w:rsidRPr="00BB19D3">
        <w:t>EPOQUENet</w:t>
      </w:r>
      <w:proofErr w:type="spellEnd"/>
      <w:r w:rsidRPr="00BB19D3">
        <w:rPr>
          <w:rtl/>
        </w:rPr>
        <w:t>، و</w:t>
      </w:r>
      <w:r w:rsidRPr="00BB19D3">
        <w:t>DWPI</w:t>
      </w:r>
      <w:r w:rsidRPr="00BB19D3">
        <w:rPr>
          <w:rtl/>
        </w:rPr>
        <w:t>، إلخ) لا سيما التدريب الذي أجراه م</w:t>
      </w:r>
      <w:r w:rsidRPr="00BB19D3">
        <w:rPr>
          <w:rFonts w:hint="cs"/>
          <w:rtl/>
        </w:rPr>
        <w:t>ُ</w:t>
      </w:r>
      <w:r w:rsidRPr="00BB19D3">
        <w:rPr>
          <w:rtl/>
        </w:rPr>
        <w:t>قد</w:t>
      </w:r>
      <w:r w:rsidRPr="00BB19D3">
        <w:rPr>
          <w:rFonts w:hint="cs"/>
          <w:rtl/>
        </w:rPr>
        <w:t>ِّ</w:t>
      </w:r>
      <w:r w:rsidRPr="00BB19D3">
        <w:rPr>
          <w:rtl/>
        </w:rPr>
        <w:t>مو قواعد البيانات المذكورة.</w:t>
      </w:r>
    </w:p>
    <w:p w:rsidR="00BB19D3" w:rsidRPr="00BB19D3" w:rsidRDefault="00BB19D3" w:rsidP="00BB19D3">
      <w:pPr>
        <w:pStyle w:val="NormalParaAR"/>
        <w:rPr>
          <w:rtl/>
        </w:rPr>
      </w:pPr>
      <w:r w:rsidRPr="00BB19D3">
        <w:rPr>
          <w:rFonts w:hint="cs"/>
          <w:rtl/>
        </w:rPr>
        <w:t>4.</w:t>
      </w:r>
      <w:r w:rsidRPr="00BB19D3">
        <w:rPr>
          <w:rFonts w:hint="cs"/>
          <w:rtl/>
        </w:rPr>
        <w:tab/>
      </w:r>
      <w:r w:rsidRPr="00BB19D3">
        <w:rPr>
          <w:rtl/>
        </w:rPr>
        <w:t>الحلقات الدراسية والمؤتمرات التي تنظمها الأكاديمية الوطنية للعلوم، وفرع أكاديميات العلوم في أوكرانيا.</w:t>
      </w:r>
    </w:p>
    <w:p w:rsidR="00BB19D3" w:rsidRPr="00BB19D3" w:rsidRDefault="00BB19D3" w:rsidP="00BB19D3">
      <w:pPr>
        <w:pStyle w:val="NormalParaAR"/>
        <w:rPr>
          <w:rtl/>
        </w:rPr>
      </w:pPr>
      <w:r w:rsidRPr="00BB19D3">
        <w:rPr>
          <w:rFonts w:hint="cs"/>
          <w:rtl/>
        </w:rPr>
        <w:t>5.</w:t>
      </w:r>
      <w:r w:rsidRPr="00BB19D3">
        <w:rPr>
          <w:rFonts w:hint="cs"/>
          <w:rtl/>
        </w:rPr>
        <w:tab/>
      </w:r>
      <w:r w:rsidRPr="00BB19D3">
        <w:rPr>
          <w:rtl/>
        </w:rPr>
        <w:t>الحلقات الدراسية الإقليمية التي تُنظَّم بهدف زيادة وعي الشعب الأوكراني بنظام معاهدة التعاون بشأن</w:t>
      </w:r>
      <w:r w:rsidRPr="00BB19D3">
        <w:rPr>
          <w:rFonts w:hint="cs"/>
          <w:rtl/>
        </w:rPr>
        <w:t> </w:t>
      </w:r>
      <w:r w:rsidRPr="00BB19D3">
        <w:rPr>
          <w:rtl/>
        </w:rPr>
        <w:t>البراءات.</w:t>
      </w:r>
    </w:p>
    <w:p w:rsidR="00BB19D3" w:rsidRPr="00BB19D3" w:rsidRDefault="00BB19D3" w:rsidP="00BB19D3">
      <w:pPr>
        <w:pStyle w:val="NormalParaAR"/>
        <w:rPr>
          <w:rtl/>
        </w:rPr>
      </w:pPr>
      <w:r w:rsidRPr="00BB19D3">
        <w:rPr>
          <w:rtl/>
        </w:rPr>
        <w:lastRenderedPageBreak/>
        <w:t>وخلال عام 2012، شارك فاحصونا في 15 مؤتمر</w:t>
      </w:r>
      <w:r w:rsidRPr="00BB19D3">
        <w:rPr>
          <w:rFonts w:hint="cs"/>
          <w:rtl/>
        </w:rPr>
        <w:t>اً</w:t>
      </w:r>
      <w:r w:rsidRPr="00BB19D3">
        <w:rPr>
          <w:rtl/>
        </w:rPr>
        <w:t xml:space="preserve"> علمي</w:t>
      </w:r>
      <w:r w:rsidRPr="00BB19D3">
        <w:rPr>
          <w:rFonts w:hint="cs"/>
          <w:rtl/>
        </w:rPr>
        <w:t>اً</w:t>
      </w:r>
      <w:r w:rsidRPr="00BB19D3">
        <w:rPr>
          <w:rtl/>
        </w:rPr>
        <w:t xml:space="preserve"> وعملي</w:t>
      </w:r>
      <w:r w:rsidRPr="00BB19D3">
        <w:rPr>
          <w:rFonts w:hint="cs"/>
          <w:rtl/>
        </w:rPr>
        <w:t>اً</w:t>
      </w:r>
      <w:r w:rsidRPr="00BB19D3">
        <w:rPr>
          <w:rtl/>
        </w:rPr>
        <w:t>، وحلقات دراسية، وغيرها من الأحداث.</w:t>
      </w:r>
    </w:p>
    <w:p w:rsidR="00BB19D3" w:rsidRPr="00BB19D3" w:rsidRDefault="00BB19D3" w:rsidP="00F1495D">
      <w:pPr>
        <w:pStyle w:val="NormalParaAR"/>
        <w:keepNext/>
        <w:rPr>
          <w:u w:val="single"/>
          <w:rtl/>
          <w:lang w:bidi="ar-EG"/>
        </w:rPr>
      </w:pPr>
      <w:r w:rsidRPr="00BB19D3">
        <w:rPr>
          <w:b/>
          <w:u w:val="single"/>
          <w:rtl/>
        </w:rPr>
        <w:t>النفاذ إلى الحد الأدنى من الوثائق المنصوص عليه في معاهدة التعاون بشأن البراءات</w:t>
      </w:r>
    </w:p>
    <w:p w:rsidR="00BB19D3" w:rsidRPr="00BB19D3" w:rsidRDefault="00BB19D3" w:rsidP="00BB19D3">
      <w:pPr>
        <w:pStyle w:val="NormalParaAR"/>
        <w:numPr>
          <w:ilvl w:val="0"/>
          <w:numId w:val="11"/>
        </w:numPr>
      </w:pPr>
      <w:r w:rsidRPr="00BB19D3">
        <w:rPr>
          <w:rtl/>
        </w:rPr>
        <w:t xml:space="preserve">المتطلبات الدنيا الواجب توافرها في أي مكتب لكي يكون بمثابة إدارة للبحث الدولي فيما يتعلق بموارد البحث مذكورةٌ في القاعدة </w:t>
      </w:r>
      <w:r w:rsidRPr="00BB19D3">
        <w:rPr>
          <w:rFonts w:hint="cs"/>
          <w:rtl/>
        </w:rPr>
        <w:t>1.36</w:t>
      </w:r>
      <w:r w:rsidRPr="00BB19D3">
        <w:rPr>
          <w:rtl/>
        </w:rPr>
        <w:t xml:space="preserve"> من معاهدة التعاون بشأن البراءات على النحو التالي:</w:t>
      </w:r>
    </w:p>
    <w:p w:rsidR="00BB19D3" w:rsidRPr="00BB19D3" w:rsidRDefault="00BB19D3" w:rsidP="00BB19D3">
      <w:pPr>
        <w:pStyle w:val="NormalParaAR"/>
        <w:rPr>
          <w:rtl/>
        </w:rPr>
      </w:pPr>
      <w:r w:rsidRPr="00BB19D3">
        <w:t>"</w:t>
      </w:r>
      <w:r w:rsidRPr="00BB19D3">
        <w:rPr>
          <w:rtl/>
        </w:rPr>
        <w:t>المتطلبات الدنيا المشار إليها في المادة 16(3)(ج) هي كالآتي:</w:t>
      </w:r>
    </w:p>
    <w:p w:rsidR="00BB19D3" w:rsidRPr="00BB19D3" w:rsidRDefault="00BB19D3" w:rsidP="00BB19D3">
      <w:pPr>
        <w:pStyle w:val="NormalParaAR"/>
        <w:rPr>
          <w:rtl/>
        </w:rPr>
      </w:pPr>
      <w:r w:rsidRPr="00BB19D3">
        <w:rPr>
          <w:rFonts w:hint="cs"/>
          <w:rtl/>
        </w:rPr>
        <w:t>"</w:t>
      </w:r>
      <w:r w:rsidRPr="00BB19D3">
        <w:rPr>
          <w:rtl/>
        </w:rPr>
        <w:t>"2" يجب أن يكون في حوزة المكتب الوطني أو المنظمة الحكومية الدولية الحد الأدنى على الأقل لمجموعة الوثائق المشار إليه في القاعدة 34 أو يكون في إمكانهما الحصول عليه، على أن تكون م</w:t>
      </w:r>
      <w:r w:rsidRPr="00BB19D3">
        <w:rPr>
          <w:rFonts w:hint="cs"/>
          <w:rtl/>
        </w:rPr>
        <w:t>ُ</w:t>
      </w:r>
      <w:r w:rsidRPr="00BB19D3">
        <w:rPr>
          <w:rtl/>
        </w:rPr>
        <w:t>رت</w:t>
      </w:r>
      <w:r w:rsidRPr="00BB19D3">
        <w:rPr>
          <w:rFonts w:hint="cs"/>
          <w:rtl/>
        </w:rPr>
        <w:t>َّ</w:t>
      </w:r>
      <w:r w:rsidRPr="00BB19D3">
        <w:rPr>
          <w:rtl/>
        </w:rPr>
        <w:t>بة</w:t>
      </w:r>
      <w:r w:rsidRPr="00BB19D3">
        <w:rPr>
          <w:rFonts w:hint="cs"/>
          <w:rtl/>
        </w:rPr>
        <w:t>ً</w:t>
      </w:r>
      <w:r w:rsidRPr="00BB19D3">
        <w:rPr>
          <w:rtl/>
        </w:rPr>
        <w:t xml:space="preserve"> على الوجه السليم لأغراض البحث على ورق أو بطاقات مصغرة أو</w:t>
      </w:r>
      <w:r w:rsidRPr="00BB19D3">
        <w:rPr>
          <w:rFonts w:hint="cs"/>
          <w:rtl/>
        </w:rPr>
        <w:t xml:space="preserve"> مخزونة في</w:t>
      </w:r>
      <w:r w:rsidRPr="00BB19D3">
        <w:rPr>
          <w:rtl/>
        </w:rPr>
        <w:t xml:space="preserve"> دعامة إلكترونية."</w:t>
      </w:r>
    </w:p>
    <w:p w:rsidR="00BB19D3" w:rsidRPr="00BB19D3" w:rsidRDefault="00BB19D3" w:rsidP="00BB19D3">
      <w:pPr>
        <w:pStyle w:val="NormalParaAR"/>
        <w:numPr>
          <w:ilvl w:val="0"/>
          <w:numId w:val="11"/>
        </w:numPr>
      </w:pPr>
      <w:r w:rsidRPr="00BB19D3">
        <w:rPr>
          <w:rtl/>
        </w:rPr>
        <w:t xml:space="preserve">ولذلك فإن الحد الأدنى من الوثائق المنصوص عليه في معاهدة التعاون بشأن البراءات هو أحد العوامل الحاسمة والشروط الصريحة لضمان جودة فحص الطلبات الدولية. وترد الأحكام الرئيسية فيما يتعلق بالحد الأدنى من الوثائق في القاعدة </w:t>
      </w:r>
      <w:r w:rsidRPr="00BB19D3">
        <w:rPr>
          <w:rFonts w:hint="cs"/>
          <w:rtl/>
        </w:rPr>
        <w:t>1.34</w:t>
      </w:r>
      <w:r w:rsidRPr="00BB19D3">
        <w:rPr>
          <w:rtl/>
        </w:rPr>
        <w:t xml:space="preserve"> من اللائحة التنفيذية لمعاهدة التعاون بشأن البراءات وفقاً للمادة 15(4) من المعاهدة المذكورة.</w:t>
      </w:r>
    </w:p>
    <w:p w:rsidR="00BB19D3" w:rsidRPr="00BB19D3" w:rsidRDefault="00BB19D3" w:rsidP="00BB19D3">
      <w:pPr>
        <w:pStyle w:val="NormalParaAR"/>
        <w:numPr>
          <w:ilvl w:val="0"/>
          <w:numId w:val="11"/>
        </w:numPr>
      </w:pPr>
      <w:r w:rsidRPr="00BB19D3">
        <w:rPr>
          <w:rtl/>
        </w:rPr>
        <w:t>ومجموعة معلومات البراءات في الدائرة تشمل وثائق البراءات من المنظمات ومكاتب البراءات في بلدان الحد الأدنى من وثائق معاهدة التعاون بشأن البراءات (</w:t>
      </w:r>
      <w:r w:rsidRPr="00BB19D3">
        <w:rPr>
          <w:rFonts w:hint="cs"/>
          <w:rtl/>
        </w:rPr>
        <w:t>المرفق</w:t>
      </w:r>
      <w:r w:rsidRPr="00BB19D3">
        <w:rPr>
          <w:rtl/>
        </w:rPr>
        <w:t xml:space="preserve"> 1، الجدول</w:t>
      </w:r>
      <w:r w:rsidRPr="00BB19D3">
        <w:rPr>
          <w:rFonts w:hint="cs"/>
          <w:rtl/>
        </w:rPr>
        <w:t>ان</w:t>
      </w:r>
      <w:r w:rsidRPr="00BB19D3">
        <w:rPr>
          <w:rtl/>
        </w:rPr>
        <w:t xml:space="preserve"> 1 </w:t>
      </w:r>
      <w:r w:rsidRPr="00BB19D3">
        <w:rPr>
          <w:rFonts w:hint="cs"/>
          <w:rtl/>
        </w:rPr>
        <w:t>و</w:t>
      </w:r>
      <w:r w:rsidRPr="00BB19D3">
        <w:rPr>
          <w:rtl/>
        </w:rPr>
        <w:t>2).</w:t>
      </w:r>
    </w:p>
    <w:p w:rsidR="00BB19D3" w:rsidRPr="00BB19D3" w:rsidRDefault="00BB19D3" w:rsidP="00BB19D3">
      <w:pPr>
        <w:pStyle w:val="NormalParaAR"/>
        <w:numPr>
          <w:ilvl w:val="0"/>
          <w:numId w:val="11"/>
        </w:numPr>
      </w:pPr>
      <w:r w:rsidRPr="00BB19D3">
        <w:rPr>
          <w:rtl/>
        </w:rPr>
        <w:t>وظلَّت مجموعة معلومات البراءات لنحو 20 عاماً تُجمَّع في المقام الأول من خلال التعاون الدولي مع الويبو والمكتب الأوروبي للبراءات والمكاتب الوطنية. وفي عام 2003، وبموجب قانون "حماية حقوق الاختراعات ونماذج المنفعة" في أوكرانيا، أُعلِن أن المعهد الأوكراني للملكية الصناعية هو مركز التبادل الدولي للمنشورات التي توفر البيئة التشريعية لمجال النشاط</w:t>
      </w:r>
      <w:r w:rsidRPr="00BB19D3">
        <w:rPr>
          <w:rFonts w:hint="cs"/>
          <w:rtl/>
        </w:rPr>
        <w:t> </w:t>
      </w:r>
      <w:r w:rsidRPr="00BB19D3">
        <w:rPr>
          <w:rtl/>
        </w:rPr>
        <w:t>المُحدَّد.</w:t>
      </w:r>
    </w:p>
    <w:p w:rsidR="00BB19D3" w:rsidRPr="00BB19D3" w:rsidRDefault="00BB19D3" w:rsidP="00BB19D3">
      <w:pPr>
        <w:pStyle w:val="NormalParaAR"/>
        <w:numPr>
          <w:ilvl w:val="0"/>
          <w:numId w:val="11"/>
        </w:numPr>
      </w:pPr>
      <w:r w:rsidRPr="00BB19D3">
        <w:rPr>
          <w:rtl/>
        </w:rPr>
        <w:t>ووثائق البراءات الوطنية في مجموعة معلومات البراءات تُقدَّم في شكل النشرة الرسمية "</w:t>
      </w:r>
      <w:proofErr w:type="spellStart"/>
      <w:r w:rsidRPr="00BB19D3">
        <w:t>Promyslova</w:t>
      </w:r>
      <w:proofErr w:type="spellEnd"/>
      <w:r w:rsidRPr="00BB19D3">
        <w:t xml:space="preserve"> </w:t>
      </w:r>
      <w:proofErr w:type="spellStart"/>
      <w:r w:rsidRPr="00BB19D3">
        <w:t>Vlasnist</w:t>
      </w:r>
      <w:proofErr w:type="spellEnd"/>
      <w:r w:rsidRPr="00BB19D3">
        <w:rPr>
          <w:rtl/>
        </w:rPr>
        <w:t>" (المشار إليها فيما يلي باسم النشرة الرسمية) على ورق (</w:t>
      </w:r>
      <w:r w:rsidRPr="00BB19D3">
        <w:rPr>
          <w:rFonts w:hint="cs"/>
          <w:rtl/>
        </w:rPr>
        <w:t>ت</w:t>
      </w:r>
      <w:r w:rsidRPr="00BB19D3">
        <w:rPr>
          <w:rtl/>
        </w:rPr>
        <w:t>ُنشَر منذ عام 1993 حتى الآن) وعلى قرص مضغوط (</w:t>
      </w:r>
      <w:r w:rsidRPr="00BB19D3">
        <w:t>CD</w:t>
      </w:r>
      <w:r w:rsidRPr="00BB19D3">
        <w:rPr>
          <w:rtl/>
        </w:rPr>
        <w:t>) أو قرص فيديو رقمي (</w:t>
      </w:r>
      <w:r w:rsidRPr="00BB19D3">
        <w:t>DVD</w:t>
      </w:r>
      <w:r w:rsidRPr="00BB19D3">
        <w:rPr>
          <w:rtl/>
        </w:rPr>
        <w:t xml:space="preserve">) (يُنشَر منذ عام 2005 حتى الآن)، وتُقدَّم مواصفات البراءات الأوكرانية للاختراعات على ورق (نُشرت من 1993 إلى 2011)، والتي تُنشَر أيضاً على الأقراص المضغوطة "الاختراعات في أوكرانيا" (منذ عام 2005 حتى الآن)، إضافةً إلى تقديم منتج معلومات البراءات الإقليمية لبلدان رابطة الدول المستقلة على القرص المضغوط - </w:t>
      </w:r>
      <w:r w:rsidRPr="00BB19D3">
        <w:t>CISPATENT</w:t>
      </w:r>
      <w:r w:rsidRPr="00BB19D3">
        <w:rPr>
          <w:rtl/>
        </w:rPr>
        <w:t xml:space="preserve"> (يُنشر منذ عام 2002 حتى الآن)، والذي يضم، على وجه الخصوص، مواصفات براءات الاتحاد الروسي والمنظمة الأوروبية الآسيوية لبراءات الاختراع</w:t>
      </w:r>
      <w:r w:rsidRPr="00BB19D3">
        <w:rPr>
          <w:rFonts w:hint="cs"/>
          <w:rtl/>
        </w:rPr>
        <w:t>.</w:t>
      </w:r>
    </w:p>
    <w:p w:rsidR="00BB19D3" w:rsidRPr="00BB19D3" w:rsidRDefault="00BB19D3" w:rsidP="00BB19D3">
      <w:pPr>
        <w:pStyle w:val="NormalParaAR"/>
        <w:numPr>
          <w:ilvl w:val="0"/>
          <w:numId w:val="11"/>
        </w:numPr>
      </w:pPr>
      <w:r w:rsidRPr="00BB19D3">
        <w:rPr>
          <w:rtl/>
        </w:rPr>
        <w:t>وشهد العَقْد الماضي وجود بدائل جديدة للنفاذ إلى الحد الأدنى من الوثائق المنصوص عليه في معاهدة التعاون بشأن البراءات (وثائق البراءات وسندات غير البراءات) عن طريق شبكة الإنترنت، مما سمح بزيادة عدد موارد المعلومات المتاحة وبتحس</w:t>
      </w:r>
      <w:r w:rsidRPr="00BB19D3">
        <w:rPr>
          <w:rFonts w:hint="cs"/>
          <w:rtl/>
        </w:rPr>
        <w:t>ُّ</w:t>
      </w:r>
      <w:r w:rsidRPr="00BB19D3">
        <w:rPr>
          <w:rtl/>
        </w:rPr>
        <w:t>ن جودتها.</w:t>
      </w:r>
    </w:p>
    <w:p w:rsidR="00BB19D3" w:rsidRPr="00BB19D3" w:rsidRDefault="00BB19D3" w:rsidP="00BB19D3">
      <w:pPr>
        <w:pStyle w:val="NormalParaAR"/>
        <w:numPr>
          <w:ilvl w:val="0"/>
          <w:numId w:val="11"/>
        </w:numPr>
      </w:pPr>
      <w:r w:rsidRPr="00BB19D3">
        <w:rPr>
          <w:rtl/>
        </w:rPr>
        <w:t>وفي مرحلة معينة، اكتسب الفاحصون الذين يقومون بفحص موضوعي لطلبات الاختراعات خبرةً حاسمة</w:t>
      </w:r>
      <w:r w:rsidRPr="00BB19D3">
        <w:rPr>
          <w:rFonts w:hint="cs"/>
          <w:rtl/>
        </w:rPr>
        <w:t>ً</w:t>
      </w:r>
      <w:r w:rsidRPr="00BB19D3">
        <w:rPr>
          <w:rtl/>
        </w:rPr>
        <w:t xml:space="preserve"> في البحث عن وثائق البراءات في مجموعة المعلومات المتعلقة بالبراءات الوطنية وعلى شبكة الإنترنت، مما أدى إلى توسع كبير في نطاق المعلومات المتاحة المستخدمة لتحديد حالة التقنية الصناعية السابقة، فضلاً عن تحسين جودة البحث وتخفيض النفقات ذات</w:t>
      </w:r>
      <w:r w:rsidRPr="00BB19D3">
        <w:rPr>
          <w:rFonts w:hint="cs"/>
          <w:rtl/>
        </w:rPr>
        <w:t> </w:t>
      </w:r>
      <w:r w:rsidRPr="00BB19D3">
        <w:rPr>
          <w:rtl/>
        </w:rPr>
        <w:t>الصلة.</w:t>
      </w:r>
    </w:p>
    <w:p w:rsidR="00BB19D3" w:rsidRPr="00BB19D3" w:rsidRDefault="00BB19D3" w:rsidP="00BB19D3">
      <w:pPr>
        <w:pStyle w:val="NormalParaAR"/>
        <w:numPr>
          <w:ilvl w:val="0"/>
          <w:numId w:val="11"/>
        </w:numPr>
      </w:pPr>
      <w:r w:rsidRPr="00BB19D3">
        <w:rPr>
          <w:rtl/>
        </w:rPr>
        <w:lastRenderedPageBreak/>
        <w:t>وتُستخدَم منذ عام 2007 قواعد البيانات التجارية الأجنبية التي توفر إمكانية النفاذ إلى الحد الأدنى من الوثائق المنصوص عليه في معاهدة التعاون بشأن البراءات (وثائق البراءات وسندات غير البراءات) وإلى المعلومات المرجعية المناسبة، والمُجهَّزة بأدوات بحث أكثر تعقيداً، ولكن ذات كفاءة عالية. واعتباراً من 1 يونيو 2013، تُستخدَم في أثناء الفحص 10 قواعد بيانات تجارية أجنبية يتم النفاذ إليها بموجب العقود والاتفاقات المناسبة (المرفق 1، الجدول 3).</w:t>
      </w:r>
    </w:p>
    <w:p w:rsidR="00BB19D3" w:rsidRPr="00BB19D3" w:rsidRDefault="00BB19D3" w:rsidP="00BB19D3">
      <w:pPr>
        <w:pStyle w:val="NormalParaAR"/>
        <w:numPr>
          <w:ilvl w:val="0"/>
          <w:numId w:val="11"/>
        </w:numPr>
      </w:pPr>
      <w:r w:rsidRPr="00BB19D3">
        <w:rPr>
          <w:rtl/>
        </w:rPr>
        <w:t>وعلاوة على ذلك، أُبرِم اتفاقٌ مع مكتبة الاتحاد الروسي العلمية والتقنية، وهي مكتبة حكومية عامة، لتعزيز مستوى إمداد الفاحصين بسندات غير البراءات، ويشمل الاتفاق النفاذ إلى نسخ إلكترونية من موارد المعلومات اللازمة الموجودة ضمن مقتنيات المكتبة.</w:t>
      </w:r>
    </w:p>
    <w:p w:rsidR="00BB19D3" w:rsidRPr="00BB19D3" w:rsidRDefault="00BB19D3" w:rsidP="00BB19D3">
      <w:pPr>
        <w:pStyle w:val="NormalParaAR"/>
        <w:numPr>
          <w:ilvl w:val="0"/>
          <w:numId w:val="11"/>
        </w:numPr>
      </w:pPr>
      <w:r w:rsidRPr="00BB19D3">
        <w:rPr>
          <w:rtl/>
        </w:rPr>
        <w:t>ويستخدم الفاحصون كلاً من قواعد البيانات المجانية والتجارية في عمليات البحث. ولكن لدواع</w:t>
      </w:r>
      <w:r w:rsidRPr="00BB19D3">
        <w:rPr>
          <w:rFonts w:hint="cs"/>
          <w:rtl/>
        </w:rPr>
        <w:t>ٍ</w:t>
      </w:r>
      <w:r w:rsidRPr="00BB19D3">
        <w:rPr>
          <w:rtl/>
        </w:rPr>
        <w:t xml:space="preserve"> أمنية، ينصب</w:t>
      </w:r>
      <w:r w:rsidRPr="00BB19D3">
        <w:rPr>
          <w:rFonts w:hint="cs"/>
          <w:rtl/>
        </w:rPr>
        <w:t>ُّ</w:t>
      </w:r>
      <w:r w:rsidRPr="00BB19D3">
        <w:rPr>
          <w:rtl/>
        </w:rPr>
        <w:t xml:space="preserve"> التركيز الرئيسي الآن على استخدام الأنظمة الآمنة، فيُستخدَم نظام</w:t>
      </w:r>
      <w:r w:rsidRPr="00BB19D3">
        <w:rPr>
          <w:rFonts w:hint="cs"/>
          <w:rtl/>
        </w:rPr>
        <w:t xml:space="preserve"> </w:t>
      </w:r>
      <w:proofErr w:type="spellStart"/>
      <w:r w:rsidRPr="00BB19D3">
        <w:t>EPOQUENet</w:t>
      </w:r>
      <w:proofErr w:type="spellEnd"/>
      <w:r w:rsidRPr="00BB19D3">
        <w:rPr>
          <w:rFonts w:hint="cs"/>
          <w:rtl/>
        </w:rPr>
        <w:t xml:space="preserve"> </w:t>
      </w:r>
      <w:r w:rsidRPr="00BB19D3">
        <w:rPr>
          <w:rtl/>
        </w:rPr>
        <w:t>في المقام الأول.</w:t>
      </w:r>
    </w:p>
    <w:p w:rsidR="00BB19D3" w:rsidRPr="00BB19D3" w:rsidRDefault="00BB19D3" w:rsidP="00BB19D3">
      <w:pPr>
        <w:pStyle w:val="NormalParaAR"/>
        <w:numPr>
          <w:ilvl w:val="0"/>
          <w:numId w:val="11"/>
        </w:numPr>
      </w:pPr>
      <w:r w:rsidRPr="00BB19D3">
        <w:rPr>
          <w:rtl/>
        </w:rPr>
        <w:t>ونظام</w:t>
      </w:r>
      <w:r w:rsidRPr="00BB19D3">
        <w:rPr>
          <w:rFonts w:hint="cs"/>
          <w:rtl/>
        </w:rPr>
        <w:t xml:space="preserve"> </w:t>
      </w:r>
      <w:proofErr w:type="spellStart"/>
      <w:r w:rsidRPr="00BB19D3">
        <w:t>EPOQUENet</w:t>
      </w:r>
      <w:proofErr w:type="spellEnd"/>
      <w:r w:rsidRPr="00BB19D3">
        <w:rPr>
          <w:rFonts w:hint="cs"/>
          <w:rtl/>
        </w:rPr>
        <w:t xml:space="preserve"> </w:t>
      </w:r>
      <w:r w:rsidRPr="00BB19D3">
        <w:rPr>
          <w:rtl/>
        </w:rPr>
        <w:t xml:space="preserve">الخاص بالمكتب الأوروبي للبراءات هو أداة البحث الرئيسية من بين موارد الإنترنت الأجنبية، والتي يستخدمها الفاحصون لضمان كفاءة البحث في البراءات وجودته ضمن الفحص الموضوعي لطلبات الاختراعات ونماذج المنفعة، </w:t>
      </w:r>
      <w:r w:rsidRPr="00BB19D3">
        <w:rPr>
          <w:rFonts w:hint="cs"/>
          <w:rtl/>
        </w:rPr>
        <w:t xml:space="preserve">لأنَّ </w:t>
      </w:r>
      <w:r w:rsidRPr="00BB19D3">
        <w:rPr>
          <w:rtl/>
        </w:rPr>
        <w:t xml:space="preserve">هذا النظام يحتوي على وثائق براءات من عدد كبير من البلدان كما هو مطلوب لتلبية </w:t>
      </w:r>
      <w:r w:rsidRPr="00BB19D3">
        <w:rPr>
          <w:rFonts w:hint="cs"/>
          <w:rtl/>
        </w:rPr>
        <w:t>ال</w:t>
      </w:r>
      <w:r w:rsidRPr="00BB19D3">
        <w:rPr>
          <w:rtl/>
        </w:rPr>
        <w:t xml:space="preserve">متطلبات المتعلقة بإمكانية النفاذ إلى الحد الأدنى من الوثائق المنصوص عليه في معاهدة التعاون بشأن البراءات، </w:t>
      </w:r>
      <w:r w:rsidRPr="00BB19D3">
        <w:rPr>
          <w:rFonts w:hint="cs"/>
          <w:rtl/>
        </w:rPr>
        <w:t xml:space="preserve">للمكاتب </w:t>
      </w:r>
      <w:r w:rsidRPr="00BB19D3">
        <w:rPr>
          <w:rtl/>
        </w:rPr>
        <w:t>التي لا تعمل باللغة اليابانية أو الكورية أو الروسية أو الإسبانية كلغات رسمية.</w:t>
      </w:r>
    </w:p>
    <w:p w:rsidR="00BB19D3" w:rsidRPr="00BB19D3" w:rsidRDefault="00BB19D3" w:rsidP="00BB19D3">
      <w:pPr>
        <w:pStyle w:val="NormalParaAR"/>
        <w:numPr>
          <w:ilvl w:val="0"/>
          <w:numId w:val="11"/>
        </w:numPr>
      </w:pPr>
      <w:r w:rsidRPr="00BB19D3">
        <w:rPr>
          <w:rtl/>
        </w:rPr>
        <w:t>وتوفرت إمكانية النفاذ إلى</w:t>
      </w:r>
      <w:r w:rsidRPr="00BB19D3">
        <w:rPr>
          <w:rFonts w:hint="cs"/>
          <w:rtl/>
        </w:rPr>
        <w:t xml:space="preserve"> </w:t>
      </w:r>
      <w:proofErr w:type="spellStart"/>
      <w:r w:rsidRPr="00BB19D3">
        <w:t>EPOQUENet</w:t>
      </w:r>
      <w:proofErr w:type="spellEnd"/>
      <w:r w:rsidRPr="00BB19D3">
        <w:rPr>
          <w:rFonts w:hint="cs"/>
          <w:rtl/>
        </w:rPr>
        <w:t xml:space="preserve"> </w:t>
      </w:r>
      <w:r w:rsidRPr="00BB19D3">
        <w:rPr>
          <w:rtl/>
        </w:rPr>
        <w:t>منذ عام 2007 بموجب الاتفاق</w:t>
      </w:r>
      <w:r w:rsidRPr="00BB19D3">
        <w:rPr>
          <w:rFonts w:hint="cs"/>
          <w:rtl/>
        </w:rPr>
        <w:t>ات</w:t>
      </w:r>
      <w:r w:rsidRPr="00BB19D3">
        <w:rPr>
          <w:rtl/>
        </w:rPr>
        <w:t xml:space="preserve"> المناسبة. ولذلك فإن</w:t>
      </w:r>
      <w:r w:rsidRPr="00BB19D3">
        <w:rPr>
          <w:rFonts w:hint="cs"/>
          <w:rtl/>
        </w:rPr>
        <w:t xml:space="preserve"> </w:t>
      </w:r>
      <w:proofErr w:type="spellStart"/>
      <w:r w:rsidRPr="00BB19D3">
        <w:t>EPOQUENet</w:t>
      </w:r>
      <w:proofErr w:type="spellEnd"/>
      <w:r w:rsidRPr="00BB19D3">
        <w:rPr>
          <w:rFonts w:hint="cs"/>
          <w:rtl/>
        </w:rPr>
        <w:t xml:space="preserve"> </w:t>
      </w:r>
      <w:r w:rsidRPr="00BB19D3">
        <w:rPr>
          <w:rtl/>
        </w:rPr>
        <w:t>استُخدِم في عام 2013 بموجب الاتفاق للفترة من 1 يناير 2012 حتى 31 ديسمبر 2013.</w:t>
      </w:r>
    </w:p>
    <w:p w:rsidR="00BB19D3" w:rsidRPr="00BB19D3" w:rsidRDefault="00BB19D3" w:rsidP="00BB19D3">
      <w:pPr>
        <w:pStyle w:val="NormalParaAR"/>
        <w:numPr>
          <w:ilvl w:val="0"/>
          <w:numId w:val="11"/>
        </w:numPr>
      </w:pPr>
      <w:r w:rsidRPr="00BB19D3">
        <w:rPr>
          <w:rtl/>
        </w:rPr>
        <w:t>ويُجرى النفاذ إلى</w:t>
      </w:r>
      <w:r w:rsidRPr="00BB19D3">
        <w:rPr>
          <w:rFonts w:hint="cs"/>
          <w:rtl/>
        </w:rPr>
        <w:t xml:space="preserve"> </w:t>
      </w:r>
      <w:proofErr w:type="spellStart"/>
      <w:r w:rsidRPr="00BB19D3">
        <w:t>EPOQUENet</w:t>
      </w:r>
      <w:proofErr w:type="spellEnd"/>
      <w:r w:rsidRPr="00BB19D3">
        <w:rPr>
          <w:rFonts w:hint="cs"/>
          <w:rtl/>
        </w:rPr>
        <w:t xml:space="preserve"> </w:t>
      </w:r>
      <w:r w:rsidRPr="00BB19D3">
        <w:rPr>
          <w:rtl/>
        </w:rPr>
        <w:t xml:space="preserve">حالياً عن طريق ستة مراكز عمل. وبدءاً من عام 2013، طبق المكتب الأوروبي للبراءات سياسة تسعيرية جديدة، ووفقاً لهذه السياسة لا يعتمد </w:t>
      </w:r>
      <w:r w:rsidRPr="00BB19D3">
        <w:rPr>
          <w:rFonts w:hint="cs"/>
          <w:rtl/>
        </w:rPr>
        <w:t>بعض</w:t>
      </w:r>
      <w:r w:rsidRPr="00BB19D3">
        <w:rPr>
          <w:rtl/>
        </w:rPr>
        <w:t xml:space="preserve"> مستخدمي</w:t>
      </w:r>
      <w:r w:rsidRPr="00BB19D3">
        <w:rPr>
          <w:rFonts w:hint="cs"/>
          <w:rtl/>
        </w:rPr>
        <w:t xml:space="preserve"> </w:t>
      </w:r>
      <w:proofErr w:type="spellStart"/>
      <w:r w:rsidRPr="00BB19D3">
        <w:t>EPOQUENet</w:t>
      </w:r>
      <w:proofErr w:type="spellEnd"/>
      <w:r w:rsidRPr="00BB19D3">
        <w:rPr>
          <w:rFonts w:hint="cs"/>
          <w:rtl/>
        </w:rPr>
        <w:t xml:space="preserve"> </w:t>
      </w:r>
      <w:r w:rsidRPr="00BB19D3">
        <w:rPr>
          <w:rtl/>
        </w:rPr>
        <w:t>المصرح لهم على رقم مركز العمل. وبناء على ذلك، يمكن اعتماداً على الطلب تنظيم عدد مستخدمي</w:t>
      </w:r>
      <w:r w:rsidRPr="00BB19D3">
        <w:rPr>
          <w:rFonts w:hint="cs"/>
          <w:rtl/>
        </w:rPr>
        <w:t xml:space="preserve"> </w:t>
      </w:r>
      <w:proofErr w:type="spellStart"/>
      <w:r w:rsidRPr="00BB19D3">
        <w:t>EPOQUENet</w:t>
      </w:r>
      <w:proofErr w:type="spellEnd"/>
      <w:r w:rsidRPr="00BB19D3">
        <w:rPr>
          <w:rFonts w:hint="cs"/>
          <w:rtl/>
        </w:rPr>
        <w:t xml:space="preserve"> </w:t>
      </w:r>
      <w:r w:rsidRPr="00BB19D3">
        <w:rPr>
          <w:rtl/>
        </w:rPr>
        <w:t>المصرح لهم الذين يتمتعون بإمكانية النفاذ الدائم إلى نظام البحث المذكور.</w:t>
      </w:r>
    </w:p>
    <w:p w:rsidR="00BB19D3" w:rsidRPr="00BB19D3" w:rsidRDefault="00BB19D3" w:rsidP="00BB19D3">
      <w:pPr>
        <w:pStyle w:val="NormalParaAR"/>
        <w:numPr>
          <w:ilvl w:val="0"/>
          <w:numId w:val="11"/>
        </w:numPr>
      </w:pPr>
      <w:r w:rsidRPr="00BB19D3">
        <w:rPr>
          <w:rtl/>
        </w:rPr>
        <w:t>يتلقى فاحصو الدائرة الحكومية الأوكرانية للملكية الفكرية – المُدرِّبون على نظام</w:t>
      </w:r>
      <w:r w:rsidRPr="00BB19D3">
        <w:rPr>
          <w:rFonts w:hint="cs"/>
          <w:rtl/>
        </w:rPr>
        <w:t xml:space="preserve"> </w:t>
      </w:r>
      <w:proofErr w:type="spellStart"/>
      <w:r w:rsidRPr="00BB19D3">
        <w:t>EPOQUENet</w:t>
      </w:r>
      <w:proofErr w:type="spellEnd"/>
      <w:r w:rsidRPr="00BB19D3">
        <w:rPr>
          <w:rtl/>
        </w:rPr>
        <w:t xml:space="preserve"> – تدريباً مستمراً في المكتب الأوروبي للبراءات. ويُطبَّق في الدائرة نظامُ التدريب الداخلي الذي يتضم</w:t>
      </w:r>
      <w:r w:rsidRPr="00BB19D3">
        <w:rPr>
          <w:rFonts w:hint="cs"/>
          <w:rtl/>
        </w:rPr>
        <w:t>َّ</w:t>
      </w:r>
      <w:r w:rsidRPr="00BB19D3">
        <w:rPr>
          <w:rtl/>
        </w:rPr>
        <w:t>ن أفضل ممارسات استخدام نظام</w:t>
      </w:r>
      <w:r w:rsidRPr="00BB19D3">
        <w:rPr>
          <w:rFonts w:hint="cs"/>
          <w:rtl/>
        </w:rPr>
        <w:t xml:space="preserve"> </w:t>
      </w:r>
      <w:proofErr w:type="spellStart"/>
      <w:r w:rsidRPr="00BB19D3">
        <w:t>EPOQUENet</w:t>
      </w:r>
      <w:proofErr w:type="spellEnd"/>
      <w:r w:rsidRPr="00BB19D3">
        <w:rPr>
          <w:rFonts w:hint="cs"/>
          <w:rtl/>
        </w:rPr>
        <w:t xml:space="preserve">. </w:t>
      </w:r>
      <w:r w:rsidRPr="00BB19D3">
        <w:rPr>
          <w:rtl/>
        </w:rPr>
        <w:t xml:space="preserve">ويسمح بزيادة عدد مستخدمي </w:t>
      </w:r>
      <w:proofErr w:type="spellStart"/>
      <w:r w:rsidRPr="00BB19D3">
        <w:t>EPOQUENet</w:t>
      </w:r>
      <w:proofErr w:type="spellEnd"/>
      <w:r w:rsidRPr="00BB19D3">
        <w:rPr>
          <w:rtl/>
        </w:rPr>
        <w:t xml:space="preserve"> في أي وقت، وبضمان مستوى مناسب من التأهيل لهؤلاء المستخدمين.</w:t>
      </w:r>
    </w:p>
    <w:p w:rsidR="00BB19D3" w:rsidRPr="00BB19D3" w:rsidRDefault="00BB19D3" w:rsidP="00BB19D3">
      <w:pPr>
        <w:pStyle w:val="NormalParaAR"/>
        <w:numPr>
          <w:ilvl w:val="0"/>
          <w:numId w:val="11"/>
        </w:numPr>
      </w:pPr>
      <w:r w:rsidRPr="00BB19D3">
        <w:rPr>
          <w:rtl/>
        </w:rPr>
        <w:t>وقد شُكّل فريقٌ عاملٌ دائمٌ من أجل جعل استخدام نظام</w:t>
      </w:r>
      <w:r w:rsidRPr="00BB19D3">
        <w:rPr>
          <w:rFonts w:hint="cs"/>
          <w:rtl/>
        </w:rPr>
        <w:t xml:space="preserve"> </w:t>
      </w:r>
      <w:proofErr w:type="spellStart"/>
      <w:r w:rsidRPr="00BB19D3">
        <w:t>EPOQUENet</w:t>
      </w:r>
      <w:proofErr w:type="spellEnd"/>
      <w:r w:rsidRPr="00BB19D3">
        <w:rPr>
          <w:rFonts w:hint="cs"/>
          <w:rtl/>
        </w:rPr>
        <w:t xml:space="preserve"> </w:t>
      </w:r>
      <w:r w:rsidRPr="00BB19D3">
        <w:rPr>
          <w:rtl/>
        </w:rPr>
        <w:t xml:space="preserve">أكثر نفعاً، </w:t>
      </w:r>
      <w:r w:rsidRPr="00BB19D3">
        <w:rPr>
          <w:rFonts w:hint="cs"/>
          <w:rtl/>
        </w:rPr>
        <w:t>و</w:t>
      </w:r>
      <w:r w:rsidRPr="00BB19D3">
        <w:rPr>
          <w:rtl/>
        </w:rPr>
        <w:t>يتبادل أعضا</w:t>
      </w:r>
      <w:r w:rsidRPr="00BB19D3">
        <w:rPr>
          <w:rFonts w:hint="cs"/>
          <w:rtl/>
        </w:rPr>
        <w:t xml:space="preserve">ء الفريق خبرتهم </w:t>
      </w:r>
      <w:r w:rsidRPr="00BB19D3">
        <w:rPr>
          <w:rtl/>
        </w:rPr>
        <w:t xml:space="preserve">الشخصية، ويُعالِجون المعلومات الواردة في الحلقات الدراسية والجلسات التدريبية الخاصة بالمكتب الأوروبي للبراءات لمستخدمي نظام </w:t>
      </w:r>
      <w:proofErr w:type="spellStart"/>
      <w:r w:rsidRPr="00BB19D3">
        <w:t>EPOQUENet</w:t>
      </w:r>
      <w:proofErr w:type="spellEnd"/>
      <w:r w:rsidRPr="00BB19D3">
        <w:rPr>
          <w:rtl/>
        </w:rPr>
        <w:t>، ويضعون وسائل لتحسين استراتيجية البحث في براءات الاختراع مع المراعاة الواجبة لتجربة المكتب الأوروبي للبراءات ومكاتب البراءات الرائدة في العالم.</w:t>
      </w:r>
    </w:p>
    <w:p w:rsidR="00BB19D3" w:rsidRPr="00BB19D3" w:rsidRDefault="00BB19D3" w:rsidP="00BB19D3">
      <w:pPr>
        <w:pStyle w:val="NormalParaAR"/>
        <w:numPr>
          <w:ilvl w:val="0"/>
          <w:numId w:val="11"/>
        </w:numPr>
      </w:pPr>
      <w:r w:rsidRPr="00BB19D3">
        <w:rPr>
          <w:rtl/>
        </w:rPr>
        <w:t>وتُجرى مجموعةٌ من الأعمال الرامية إلى إبرام اتفاق جديد لمدة 4 سنوات مع المكتب الأوروبي للبراءات قبل 30 يونيو</w:t>
      </w:r>
      <w:r w:rsidRPr="00BB19D3">
        <w:rPr>
          <w:rFonts w:hint="cs"/>
          <w:rtl/>
        </w:rPr>
        <w:t> </w:t>
      </w:r>
      <w:r w:rsidRPr="00BB19D3">
        <w:rPr>
          <w:rtl/>
        </w:rPr>
        <w:t xml:space="preserve">2013، وذلك بسبب تغير </w:t>
      </w:r>
      <w:r w:rsidRPr="00BB19D3">
        <w:rPr>
          <w:rFonts w:hint="cs"/>
          <w:rtl/>
        </w:rPr>
        <w:t>ال</w:t>
      </w:r>
      <w:r w:rsidRPr="00BB19D3">
        <w:rPr>
          <w:rtl/>
        </w:rPr>
        <w:t>سياسة التسعير</w:t>
      </w:r>
      <w:r w:rsidRPr="00BB19D3">
        <w:rPr>
          <w:rFonts w:hint="cs"/>
          <w:rtl/>
        </w:rPr>
        <w:t>ية</w:t>
      </w:r>
      <w:r w:rsidRPr="00BB19D3">
        <w:rPr>
          <w:rtl/>
        </w:rPr>
        <w:t xml:space="preserve"> وسياسة توزيع بيانات </w:t>
      </w:r>
      <w:proofErr w:type="spellStart"/>
      <w:r w:rsidRPr="00BB19D3">
        <w:t>EPOQUENet</w:t>
      </w:r>
      <w:proofErr w:type="spellEnd"/>
      <w:r w:rsidRPr="00BB19D3">
        <w:rPr>
          <w:rtl/>
        </w:rPr>
        <w:t xml:space="preserve">، </w:t>
      </w:r>
      <w:r w:rsidRPr="00BB19D3">
        <w:rPr>
          <w:rFonts w:hint="cs"/>
          <w:rtl/>
        </w:rPr>
        <w:t>الذي دخل</w:t>
      </w:r>
      <w:r w:rsidRPr="00BB19D3">
        <w:rPr>
          <w:rtl/>
        </w:rPr>
        <w:t xml:space="preserve"> حيز التنفيذ في</w:t>
      </w:r>
      <w:r w:rsidRPr="00BB19D3">
        <w:rPr>
          <w:rFonts w:hint="cs"/>
          <w:rtl/>
        </w:rPr>
        <w:t> </w:t>
      </w:r>
      <w:r w:rsidRPr="00BB19D3">
        <w:rPr>
          <w:rtl/>
        </w:rPr>
        <w:t>1 يناير 2013.</w:t>
      </w:r>
    </w:p>
    <w:p w:rsidR="00BB19D3" w:rsidRPr="00BB19D3" w:rsidRDefault="00BB19D3" w:rsidP="00BB19D3">
      <w:pPr>
        <w:pStyle w:val="NormalParaAR"/>
        <w:numPr>
          <w:ilvl w:val="0"/>
          <w:numId w:val="11"/>
        </w:numPr>
      </w:pPr>
      <w:r w:rsidRPr="00BB19D3">
        <w:rPr>
          <w:rtl/>
        </w:rPr>
        <w:t>ومن المهم أيضاً ضمان نفاذ الفاحصين إلى</w:t>
      </w:r>
      <w:r w:rsidRPr="00BB19D3">
        <w:rPr>
          <w:rFonts w:hint="cs"/>
          <w:rtl/>
        </w:rPr>
        <w:t xml:space="preserve"> نظام </w:t>
      </w:r>
      <w:proofErr w:type="spellStart"/>
      <w:r w:rsidRPr="00BB19D3">
        <w:t>EPOQUENet</w:t>
      </w:r>
      <w:proofErr w:type="spellEnd"/>
      <w:r w:rsidRPr="00BB19D3">
        <w:rPr>
          <w:rFonts w:hint="cs"/>
          <w:rtl/>
        </w:rPr>
        <w:t xml:space="preserve"> </w:t>
      </w:r>
      <w:r w:rsidRPr="00BB19D3">
        <w:rPr>
          <w:rtl/>
        </w:rPr>
        <w:t xml:space="preserve">بموجب الاتفاق الجديد للفترة المُحدَّدة، بسبب إمكانية النفاذ إلى "مؤشر البراءات العالمي </w:t>
      </w:r>
      <w:proofErr w:type="spellStart"/>
      <w:r w:rsidRPr="00BB19D3">
        <w:rPr>
          <w:rtl/>
        </w:rPr>
        <w:t>درونت</w:t>
      </w:r>
      <w:proofErr w:type="spellEnd"/>
      <w:r w:rsidRPr="00BB19D3">
        <w:rPr>
          <w:rFonts w:hint="cs"/>
          <w:rtl/>
        </w:rPr>
        <w:t xml:space="preserve"> (</w:t>
      </w:r>
      <w:proofErr w:type="spellStart"/>
      <w:r w:rsidRPr="00BB19D3">
        <w:t>Derwent</w:t>
      </w:r>
      <w:proofErr w:type="spellEnd"/>
      <w:r w:rsidRPr="00BB19D3">
        <w:rPr>
          <w:rFonts w:hint="cs"/>
          <w:rtl/>
        </w:rPr>
        <w:t xml:space="preserve">) </w:t>
      </w:r>
      <w:r w:rsidRPr="00BB19D3">
        <w:rPr>
          <w:rtl/>
        </w:rPr>
        <w:t>" عن طريق قاعدة بيانات المكتب الأوروبي للبراءات.</w:t>
      </w:r>
    </w:p>
    <w:p w:rsidR="00BB19D3" w:rsidRPr="00BB19D3" w:rsidRDefault="00BB19D3" w:rsidP="00BB19D3">
      <w:pPr>
        <w:pStyle w:val="NormalParaAR"/>
        <w:numPr>
          <w:ilvl w:val="0"/>
          <w:numId w:val="11"/>
        </w:numPr>
      </w:pPr>
      <w:r w:rsidRPr="00BB19D3">
        <w:rPr>
          <w:rtl/>
        </w:rPr>
        <w:lastRenderedPageBreak/>
        <w:t xml:space="preserve">ولتقديم الدعم </w:t>
      </w:r>
      <w:r w:rsidRPr="00BB19D3">
        <w:rPr>
          <w:rFonts w:hint="cs"/>
          <w:rtl/>
        </w:rPr>
        <w:t>المعلوماتي</w:t>
      </w:r>
      <w:r w:rsidRPr="00BB19D3">
        <w:rPr>
          <w:rtl/>
        </w:rPr>
        <w:t xml:space="preserve"> لفحص طلبات </w:t>
      </w:r>
      <w:r w:rsidRPr="00BB19D3">
        <w:rPr>
          <w:rFonts w:hint="cs"/>
          <w:rtl/>
        </w:rPr>
        <w:t xml:space="preserve">تسجيل </w:t>
      </w:r>
      <w:r w:rsidRPr="00BB19D3">
        <w:rPr>
          <w:rtl/>
        </w:rPr>
        <w:t xml:space="preserve">اختراعات مع سندات غير البراءات – التي توافق على قائمتها إدارات البحث الدولي بموجب القاعدة </w:t>
      </w:r>
      <w:r w:rsidRPr="00BB19D3">
        <w:rPr>
          <w:rFonts w:hint="cs"/>
          <w:rtl/>
        </w:rPr>
        <w:t>1.34</w:t>
      </w:r>
      <w:r w:rsidRPr="00BB19D3">
        <w:rPr>
          <w:rtl/>
        </w:rPr>
        <w:t>(ب)"3" من اللائحة التنفيذية لمعاهدة التعاون بشأن البراءات – تُستخدَم أيضاً موارد الإنترنت الوطنية والأجنبية العامة على نطاق</w:t>
      </w:r>
      <w:r w:rsidRPr="00BB19D3">
        <w:rPr>
          <w:rFonts w:hint="cs"/>
          <w:rtl/>
        </w:rPr>
        <w:t>ٍ</w:t>
      </w:r>
      <w:r w:rsidRPr="00BB19D3">
        <w:rPr>
          <w:rtl/>
        </w:rPr>
        <w:t xml:space="preserve"> واسع، لا سيما المكتبات الرقمية الإلكترونية </w:t>
      </w:r>
      <w:r w:rsidRPr="00BB19D3">
        <w:rPr>
          <w:rFonts w:hint="cs"/>
          <w:rtl/>
        </w:rPr>
        <w:t>والمجموعات</w:t>
      </w:r>
      <w:r w:rsidRPr="00BB19D3">
        <w:rPr>
          <w:rtl/>
        </w:rPr>
        <w:t xml:space="preserve"> (الرقمية في المقام الأول) لأكبر سبع مكتبات</w:t>
      </w:r>
      <w:r w:rsidRPr="00BB19D3">
        <w:rPr>
          <w:rFonts w:hint="cs"/>
          <w:rtl/>
        </w:rPr>
        <w:t>ٍ</w:t>
      </w:r>
      <w:r w:rsidRPr="00BB19D3">
        <w:rPr>
          <w:rtl/>
        </w:rPr>
        <w:t xml:space="preserve"> أوكرانية عامة على المستوى الوطني، و29 مكتبة للمؤسسات العلمية المتخصصة التابعة للأكاديمية الوطنية للعلوم في أوكرانيا، وست مكتبات للمؤسسات العلمية التابعة لأكاديمية العلوم الطبية في أوكرانيا، وست مكتبات لمؤسسات أكاديمية العلوم الزراعية في أوكرانيا، وثماني مكتبات في مؤسسات التعليم العالي الرئيسية، إلخ، (المرفق 1، الجدول</w:t>
      </w:r>
      <w:r w:rsidRPr="00BB19D3">
        <w:rPr>
          <w:rFonts w:hint="cs"/>
          <w:rtl/>
        </w:rPr>
        <w:t> </w:t>
      </w:r>
      <w:r w:rsidRPr="00BB19D3">
        <w:rPr>
          <w:rtl/>
        </w:rPr>
        <w:t xml:space="preserve">4)، بالإضافة إلى قواعد البيانات التجارية الأجنبية المذكورة في الجدول 3 من المرفق 1. ويتم استلام نسخ إلكترونية لمصادر المعلومات المطلوبة، وخاصةً مقالات </w:t>
      </w:r>
      <w:r w:rsidRPr="00BB19D3">
        <w:rPr>
          <w:rFonts w:hint="cs"/>
          <w:rtl/>
        </w:rPr>
        <w:t>النشرات ال</w:t>
      </w:r>
      <w:r w:rsidRPr="00BB19D3">
        <w:rPr>
          <w:rtl/>
        </w:rPr>
        <w:t>دوري</w:t>
      </w:r>
      <w:r w:rsidRPr="00BB19D3">
        <w:rPr>
          <w:rFonts w:hint="cs"/>
          <w:rtl/>
        </w:rPr>
        <w:t>ة</w:t>
      </w:r>
      <w:r w:rsidRPr="00BB19D3">
        <w:rPr>
          <w:rtl/>
        </w:rPr>
        <w:t>، عن طريق نظام تسليم الوثائق الإلكترونية.</w:t>
      </w:r>
    </w:p>
    <w:p w:rsidR="00BB19D3" w:rsidRPr="00BB19D3" w:rsidRDefault="00BB19D3" w:rsidP="00BB19D3">
      <w:pPr>
        <w:pStyle w:val="NormalParaAR"/>
        <w:numPr>
          <w:ilvl w:val="0"/>
          <w:numId w:val="11"/>
        </w:numPr>
      </w:pPr>
      <w:r w:rsidRPr="00BB19D3">
        <w:rPr>
          <w:rtl/>
        </w:rPr>
        <w:t>واليوم يُضمَن النفاذ إلى الحد الأدنى من الوثائق المنصوص عليه في معاهدة التعاون بشأن البراءات إلى أقصى مدى بواسطة قواعد البيانات التجارية الأجنبية، وموارد المعلومات الخاصة، وكذلك المجموعات العامة في أكبر 59 مكتبة وطنية ومتخصصة (بما في ذلك المكتبات الرقمية ال</w:t>
      </w:r>
      <w:r w:rsidRPr="00BB19D3">
        <w:rPr>
          <w:rFonts w:hint="cs"/>
          <w:rtl/>
        </w:rPr>
        <w:t>إ</w:t>
      </w:r>
      <w:r w:rsidRPr="00BB19D3">
        <w:rPr>
          <w:rtl/>
        </w:rPr>
        <w:t>لكترونية الوطنية والمجموعات الإلكترونية)</w:t>
      </w:r>
      <w:r w:rsidRPr="00BB19D3">
        <w:rPr>
          <w:rFonts w:hint="cs"/>
          <w:rtl/>
        </w:rPr>
        <w:t>،</w:t>
      </w:r>
      <w:r w:rsidRPr="00BB19D3">
        <w:rPr>
          <w:rtl/>
        </w:rPr>
        <w:t xml:space="preserve"> المستخدمة لإجراء البحث.</w:t>
      </w:r>
    </w:p>
    <w:p w:rsidR="00BB19D3" w:rsidRPr="00BB19D3" w:rsidRDefault="00BB19D3" w:rsidP="00F1495D">
      <w:pPr>
        <w:pStyle w:val="NormalParaAR"/>
        <w:keepNext/>
        <w:rPr>
          <w:i/>
          <w:iCs/>
          <w:rtl/>
        </w:rPr>
      </w:pPr>
      <w:r w:rsidRPr="00BB19D3">
        <w:rPr>
          <w:i/>
          <w:iCs/>
          <w:rtl/>
        </w:rPr>
        <w:t>التصنيف الدولي للبراءات</w:t>
      </w:r>
    </w:p>
    <w:p w:rsidR="00BB19D3" w:rsidRPr="00BB19D3" w:rsidRDefault="00BB19D3" w:rsidP="00BB19D3">
      <w:pPr>
        <w:pStyle w:val="NormalParaAR"/>
        <w:numPr>
          <w:ilvl w:val="0"/>
          <w:numId w:val="11"/>
        </w:numPr>
      </w:pPr>
      <w:r w:rsidRPr="00BB19D3">
        <w:rPr>
          <w:rtl/>
        </w:rPr>
        <w:t>انضمت أوكرانيا إلى اتفاق ستراسبورغ بشأن التصنيف الدولي لبراءات الاختراع الذي صدَّق عليه القانون الأوكراني في شهر ديسمبر من عام 2008، ودخل حيز النفاذ في 7 أبريل 2010.</w:t>
      </w:r>
    </w:p>
    <w:p w:rsidR="00BB19D3" w:rsidRPr="00BB19D3" w:rsidRDefault="00BB19D3" w:rsidP="00BB19D3">
      <w:pPr>
        <w:pStyle w:val="NormalParaAR"/>
        <w:numPr>
          <w:ilvl w:val="0"/>
          <w:numId w:val="11"/>
        </w:numPr>
      </w:pPr>
      <w:r w:rsidRPr="00BB19D3">
        <w:rPr>
          <w:rtl/>
        </w:rPr>
        <w:t xml:space="preserve">وبذلك، مع مراعاة القيمة الإجمالية للتصنيف الدولي لبراءات الاختراع وأهميته لجميع الدول الأعضاء في اتفاقية باريس لحماية الملكية الصناعية، وطوال فترة وجود النظام الحكومي للحماية القانونية للملكية الفكرية في أوكرانيا (من عام 2000)، تُنفَّذ أعمال ترجمة الإصدارات الحالية إلى اللغة الأوكرانية من أجل الوفاء بالالتزامات المُحدَّدة وتوفير إمكانيات استخدام الفاحصين وعامة الشعب للتصنيف الدولي للبراءات بلغة الدولة بوصفه نظام التصنيف الدولي الوحيد والعنصر الأساسي لأداة البحث في </w:t>
      </w:r>
      <w:r w:rsidRPr="00BB19D3">
        <w:rPr>
          <w:rFonts w:hint="cs"/>
          <w:rtl/>
        </w:rPr>
        <w:t>ال</w:t>
      </w:r>
      <w:r w:rsidRPr="00BB19D3">
        <w:rPr>
          <w:rtl/>
        </w:rPr>
        <w:t xml:space="preserve">موارد العالمية </w:t>
      </w:r>
      <w:r w:rsidRPr="00BB19D3">
        <w:rPr>
          <w:rFonts w:hint="cs"/>
          <w:rtl/>
        </w:rPr>
        <w:t>ل</w:t>
      </w:r>
      <w:r w:rsidRPr="00BB19D3">
        <w:rPr>
          <w:rtl/>
        </w:rPr>
        <w:t>لمعلومات المتعلقة بالبراءات.</w:t>
      </w:r>
    </w:p>
    <w:p w:rsidR="00BB19D3" w:rsidRPr="00BB19D3" w:rsidRDefault="00BB19D3" w:rsidP="00BB19D3">
      <w:pPr>
        <w:pStyle w:val="NormalParaAR"/>
        <w:numPr>
          <w:ilvl w:val="0"/>
          <w:numId w:val="11"/>
        </w:numPr>
      </w:pPr>
      <w:r w:rsidRPr="00BB19D3">
        <w:rPr>
          <w:rtl/>
        </w:rPr>
        <w:t>وتُتاح للفاحصين فرصةُ استخدام الإصدار</w:t>
      </w:r>
      <w:r w:rsidRPr="00BB19D3">
        <w:t xml:space="preserve"> IPC-2013.01 </w:t>
      </w:r>
      <w:r w:rsidRPr="00BB19D3">
        <w:rPr>
          <w:rtl/>
        </w:rPr>
        <w:t>من نظام التصنيف الدولي للبراءات – الذي دخل حيز النفاذ بدءاً من 1 يناير 2013 – باللغة الإنكليزية والأوكرانية والروسية.</w:t>
      </w:r>
    </w:p>
    <w:p w:rsidR="00BB19D3" w:rsidRPr="00BB19D3" w:rsidRDefault="00BB19D3" w:rsidP="00BB19D3">
      <w:pPr>
        <w:pStyle w:val="NormalParaAR"/>
        <w:numPr>
          <w:ilvl w:val="0"/>
          <w:numId w:val="11"/>
        </w:numPr>
      </w:pPr>
      <w:r w:rsidRPr="00BB19D3">
        <w:rPr>
          <w:rtl/>
        </w:rPr>
        <w:t>ويُتاح النفاذ إلى الإصدار</w:t>
      </w:r>
      <w:r w:rsidRPr="00BB19D3">
        <w:t xml:space="preserve"> IPC-2013.01 </w:t>
      </w:r>
      <w:r w:rsidRPr="00BB19D3">
        <w:rPr>
          <w:rtl/>
        </w:rPr>
        <w:t>لعدد كبير من المستخدمين مجاناً عبر البوابة الإلكترونية للدائرة الحكومية الأوكرانية للملكية الفكرية.</w:t>
      </w:r>
    </w:p>
    <w:p w:rsidR="00BB19D3" w:rsidRPr="00BB19D3" w:rsidRDefault="00BB19D3" w:rsidP="00BB19D3">
      <w:pPr>
        <w:pStyle w:val="NormalParaAR"/>
        <w:numPr>
          <w:ilvl w:val="0"/>
          <w:numId w:val="11"/>
        </w:numPr>
      </w:pPr>
      <w:r w:rsidRPr="00BB19D3">
        <w:rPr>
          <w:rtl/>
        </w:rPr>
        <w:t>وسوف تُنفَّذ في المستقبل بشكل</w:t>
      </w:r>
      <w:r w:rsidRPr="00BB19D3">
        <w:rPr>
          <w:rFonts w:hint="cs"/>
          <w:rtl/>
        </w:rPr>
        <w:t>ٍ</w:t>
      </w:r>
      <w:r w:rsidRPr="00BB19D3">
        <w:rPr>
          <w:rtl/>
        </w:rPr>
        <w:t xml:space="preserve"> دائم مجموعة الأعمال المُوجَّهة نحو تنفيذ النظام المُعدَّل للتصنيف الدولي للبراءات في أوكرانيا في الوقت المناسب لاستخدامه في فحص الاختراعات ولكي يستخدمه المودعون، وذلك لمواصلة تنفيذ الالتزامات الدولية لاتفاق ستراسبورغ، ولأن الويبو تقد</w:t>
      </w:r>
      <w:r w:rsidRPr="00BB19D3">
        <w:rPr>
          <w:rFonts w:hint="cs"/>
          <w:rtl/>
        </w:rPr>
        <w:t>ِّ</w:t>
      </w:r>
      <w:r w:rsidRPr="00BB19D3">
        <w:rPr>
          <w:rtl/>
        </w:rPr>
        <w:t>م كل سنة إصداراً جديداً من نظام التصنيف الدولي للبراءات</w:t>
      </w:r>
      <w:r w:rsidRPr="00BB19D3">
        <w:t>.</w:t>
      </w:r>
    </w:p>
    <w:p w:rsidR="00BB19D3" w:rsidRPr="00BB19D3" w:rsidRDefault="00BB19D3" w:rsidP="00BB19D3">
      <w:pPr>
        <w:pStyle w:val="NormalParaAR"/>
        <w:numPr>
          <w:ilvl w:val="0"/>
          <w:numId w:val="11"/>
        </w:numPr>
      </w:pPr>
      <w:r w:rsidRPr="00BB19D3">
        <w:rPr>
          <w:rtl/>
        </w:rPr>
        <w:t>وفي سياق إنجاز العمل المذكور، يشارك الفاحصون باستمرار في دورات فريق الويبو العامل المعني بمراجعة التصنيف الدولي للبراءات، وقد شاركوا على وجه الخصوص في الدورة التاسعة والعشرين (من 13 إلى 17 مايو 2013).</w:t>
      </w:r>
    </w:p>
    <w:p w:rsidR="00BB19D3" w:rsidRPr="00BB19D3" w:rsidRDefault="00BB19D3" w:rsidP="00BB19D3">
      <w:pPr>
        <w:pStyle w:val="NormalParaAR"/>
        <w:numPr>
          <w:ilvl w:val="0"/>
          <w:numId w:val="11"/>
        </w:numPr>
      </w:pPr>
      <w:r w:rsidRPr="00BB19D3">
        <w:rPr>
          <w:rtl/>
        </w:rPr>
        <w:t>وجدير بالذكر أن الفاحصين في الدائرة الحكومية الأوكرانية للملكية الفكرية كثيراً ما يستخدمون التصنيف الموحد للبراءات عند إجراء عمليات البحث من خلال</w:t>
      </w:r>
      <w:r w:rsidRPr="00BB19D3">
        <w:rPr>
          <w:rFonts w:hint="cs"/>
          <w:rtl/>
        </w:rPr>
        <w:t xml:space="preserve"> نظام</w:t>
      </w:r>
      <w:r w:rsidRPr="00BB19D3">
        <w:rPr>
          <w:rtl/>
        </w:rPr>
        <w:t xml:space="preserve"> </w:t>
      </w:r>
      <w:proofErr w:type="spellStart"/>
      <w:r w:rsidRPr="00BB19D3">
        <w:t>EPOQUENet</w:t>
      </w:r>
      <w:proofErr w:type="spellEnd"/>
      <w:r w:rsidRPr="00BB19D3">
        <w:rPr>
          <w:rtl/>
        </w:rPr>
        <w:t>.</w:t>
      </w:r>
    </w:p>
    <w:p w:rsidR="00BB19D3" w:rsidRPr="00BB19D3" w:rsidRDefault="00BB19D3" w:rsidP="00F1495D">
      <w:pPr>
        <w:pStyle w:val="NormalParaAR"/>
        <w:keepNext/>
        <w:rPr>
          <w:rtl/>
        </w:rPr>
      </w:pPr>
      <w:r w:rsidRPr="00BB19D3">
        <w:rPr>
          <w:b/>
          <w:iCs/>
          <w:rtl/>
        </w:rPr>
        <w:lastRenderedPageBreak/>
        <w:t>أدوات فحص البراءات</w:t>
      </w:r>
    </w:p>
    <w:p w:rsidR="00BB19D3" w:rsidRPr="00BB19D3" w:rsidRDefault="00BB19D3" w:rsidP="00BB19D3">
      <w:pPr>
        <w:pStyle w:val="NormalParaAR"/>
        <w:numPr>
          <w:ilvl w:val="0"/>
          <w:numId w:val="11"/>
        </w:numPr>
      </w:pPr>
      <w:r w:rsidRPr="00BB19D3">
        <w:rPr>
          <w:rtl/>
        </w:rPr>
        <w:t xml:space="preserve">يستخدم الفاحصون في عملهم أداتين في الغالب: أداة إدارة سير العمل </w:t>
      </w:r>
      <w:r w:rsidRPr="00BB19D3">
        <w:rPr>
          <w:rFonts w:hint="cs"/>
          <w:rtl/>
        </w:rPr>
        <w:t>("</w:t>
      </w:r>
      <w:r w:rsidRPr="00BB19D3">
        <w:rPr>
          <w:rtl/>
        </w:rPr>
        <w:t>نظام الاختراعات الآلي</w:t>
      </w:r>
      <w:r w:rsidRPr="00BB19D3">
        <w:rPr>
          <w:rFonts w:hint="cs"/>
          <w:rtl/>
        </w:rPr>
        <w:t>")</w:t>
      </w:r>
      <w:r w:rsidRPr="00BB19D3">
        <w:rPr>
          <w:rtl/>
        </w:rPr>
        <w:t>، وكلا</w:t>
      </w:r>
      <w:r w:rsidRPr="00BB19D3">
        <w:rPr>
          <w:rFonts w:hint="cs"/>
          <w:rtl/>
        </w:rPr>
        <w:t>ً</w:t>
      </w:r>
      <w:r w:rsidRPr="00BB19D3">
        <w:rPr>
          <w:rtl/>
        </w:rPr>
        <w:t xml:space="preserve"> من نظامي البحث الداخلي والخارجي</w:t>
      </w:r>
      <w:r w:rsidRPr="00BB19D3">
        <w:t>.</w:t>
      </w:r>
    </w:p>
    <w:p w:rsidR="00BB19D3" w:rsidRPr="00BB19D3" w:rsidRDefault="00BB19D3" w:rsidP="00BB19D3">
      <w:pPr>
        <w:pStyle w:val="NormalParaAR"/>
        <w:numPr>
          <w:ilvl w:val="0"/>
          <w:numId w:val="11"/>
        </w:numPr>
      </w:pPr>
      <w:r w:rsidRPr="00BB19D3">
        <w:rPr>
          <w:rtl/>
        </w:rPr>
        <w:t>و</w:t>
      </w:r>
      <w:r w:rsidRPr="00BB19D3">
        <w:rPr>
          <w:rFonts w:hint="cs"/>
          <w:rtl/>
        </w:rPr>
        <w:t>"</w:t>
      </w:r>
      <w:r w:rsidRPr="00BB19D3">
        <w:rPr>
          <w:rtl/>
        </w:rPr>
        <w:t>نظام الاختراعات الآلي</w:t>
      </w:r>
      <w:r w:rsidRPr="00BB19D3">
        <w:rPr>
          <w:rFonts w:hint="cs"/>
          <w:rtl/>
        </w:rPr>
        <w:t xml:space="preserve">" </w:t>
      </w:r>
      <w:r w:rsidRPr="00BB19D3">
        <w:rPr>
          <w:rtl/>
        </w:rPr>
        <w:t xml:space="preserve">مُصمَّمٌ لدعم إجراءات طلبات الاختراعات. وبفضل هذا النظام الآلي، </w:t>
      </w:r>
      <w:r w:rsidRPr="00BB19D3">
        <w:rPr>
          <w:rFonts w:hint="cs"/>
          <w:rtl/>
        </w:rPr>
        <w:t xml:space="preserve">لا </w:t>
      </w:r>
      <w:r w:rsidRPr="00BB19D3">
        <w:rPr>
          <w:rtl/>
        </w:rPr>
        <w:t xml:space="preserve">يتعامل الفاحصون مع وثائق ورقية </w:t>
      </w:r>
      <w:r w:rsidRPr="00BB19D3">
        <w:rPr>
          <w:rFonts w:hint="cs"/>
          <w:rtl/>
        </w:rPr>
        <w:t>وإنما يستخدمون</w:t>
      </w:r>
      <w:r w:rsidRPr="00BB19D3">
        <w:rPr>
          <w:rtl/>
        </w:rPr>
        <w:t xml:space="preserve"> نسخها الإلكترونية</w:t>
      </w:r>
      <w:r w:rsidRPr="00BB19D3">
        <w:rPr>
          <w:rFonts w:hint="cs"/>
          <w:rtl/>
        </w:rPr>
        <w:t xml:space="preserve"> عوضاً عن ذلك</w:t>
      </w:r>
      <w:r w:rsidRPr="00BB19D3">
        <w:rPr>
          <w:rtl/>
        </w:rPr>
        <w:t>. وهذ</w:t>
      </w:r>
      <w:r w:rsidRPr="00BB19D3">
        <w:rPr>
          <w:rFonts w:hint="cs"/>
          <w:rtl/>
        </w:rPr>
        <w:t xml:space="preserve">ا النظام </w:t>
      </w:r>
      <w:r w:rsidRPr="00BB19D3">
        <w:rPr>
          <w:rtl/>
        </w:rPr>
        <w:t>مُصمَّم</w:t>
      </w:r>
      <w:r w:rsidRPr="00BB19D3">
        <w:rPr>
          <w:rFonts w:hint="cs"/>
          <w:rtl/>
        </w:rPr>
        <w:t>ٌ</w:t>
      </w:r>
      <w:r w:rsidRPr="00BB19D3">
        <w:rPr>
          <w:rtl/>
        </w:rPr>
        <w:t xml:space="preserve"> وفقاً للنهج </w:t>
      </w:r>
      <w:proofErr w:type="spellStart"/>
      <w:r w:rsidRPr="00BB19D3">
        <w:rPr>
          <w:rtl/>
        </w:rPr>
        <w:t>النمائطي</w:t>
      </w:r>
      <w:proofErr w:type="spellEnd"/>
      <w:r w:rsidRPr="00BB19D3">
        <w:rPr>
          <w:rtl/>
        </w:rPr>
        <w:t xml:space="preserve">، بحيث يمكن تعديل وظائف (وحدات) معينة، أو يمكن إضافة وظائف جديدة، أو يمكن </w:t>
      </w:r>
      <w:r w:rsidRPr="00BB19D3">
        <w:rPr>
          <w:rFonts w:hint="cs"/>
          <w:rtl/>
        </w:rPr>
        <w:t>حجب</w:t>
      </w:r>
      <w:r w:rsidRPr="00BB19D3">
        <w:rPr>
          <w:rtl/>
        </w:rPr>
        <w:t xml:space="preserve"> الوظائف غير الضرورية، إذا</w:t>
      </w:r>
      <w:r w:rsidRPr="00BB19D3">
        <w:rPr>
          <w:rFonts w:hint="cs"/>
          <w:rtl/>
        </w:rPr>
        <w:t> </w:t>
      </w:r>
      <w:r w:rsidRPr="00BB19D3">
        <w:rPr>
          <w:rtl/>
        </w:rPr>
        <w:t xml:space="preserve">ما دعت الحاجة إلى ذلك، إذا كان يلزم مثلاً التكيف مع التغيرات التشريعية. وتُنفَّذ هذه العمليات في أثناء صيانة </w:t>
      </w:r>
      <w:r w:rsidRPr="00BB19D3">
        <w:rPr>
          <w:rFonts w:hint="cs"/>
          <w:rtl/>
        </w:rPr>
        <w:t>ا</w:t>
      </w:r>
      <w:r w:rsidRPr="00BB19D3">
        <w:rPr>
          <w:rtl/>
        </w:rPr>
        <w:t>لنظام</w:t>
      </w:r>
      <w:r w:rsidRPr="00BB19D3">
        <w:rPr>
          <w:rFonts w:hint="cs"/>
          <w:rtl/>
        </w:rPr>
        <w:t> </w:t>
      </w:r>
      <w:r w:rsidRPr="00BB19D3">
        <w:rPr>
          <w:rtl/>
        </w:rPr>
        <w:t>الآلية.</w:t>
      </w:r>
    </w:p>
    <w:p w:rsidR="00BB19D3" w:rsidRPr="00BB19D3" w:rsidRDefault="00BB19D3" w:rsidP="00BB19D3">
      <w:pPr>
        <w:pStyle w:val="NormalParaAR"/>
        <w:numPr>
          <w:ilvl w:val="0"/>
          <w:numId w:val="11"/>
        </w:numPr>
      </w:pPr>
      <w:r w:rsidRPr="00BB19D3">
        <w:rPr>
          <w:rtl/>
        </w:rPr>
        <w:t>و</w:t>
      </w:r>
      <w:r w:rsidRPr="00BB19D3">
        <w:rPr>
          <w:rFonts w:hint="cs"/>
          <w:rtl/>
        </w:rPr>
        <w:t>في يومنا</w:t>
      </w:r>
      <w:r w:rsidRPr="00BB19D3">
        <w:rPr>
          <w:rtl/>
        </w:rPr>
        <w:t xml:space="preserve"> </w:t>
      </w:r>
      <w:r w:rsidRPr="00BB19D3">
        <w:rPr>
          <w:rFonts w:hint="cs"/>
          <w:rtl/>
        </w:rPr>
        <w:t xml:space="preserve">هذا </w:t>
      </w:r>
      <w:r w:rsidRPr="00BB19D3">
        <w:rPr>
          <w:rtl/>
        </w:rPr>
        <w:t>تُنفَّذ 227 وظيفة آلية تشمل الدورة الكاملة لفحص طلبات الاختراعات في "نظام الاختراعات الآلي"</w:t>
      </w:r>
      <w:r w:rsidRPr="00BB19D3">
        <w:rPr>
          <w:rFonts w:hint="cs"/>
          <w:rtl/>
        </w:rPr>
        <w:t>.</w:t>
      </w:r>
    </w:p>
    <w:p w:rsidR="00BB19D3" w:rsidRPr="00BB19D3" w:rsidRDefault="00BB19D3" w:rsidP="00BB19D3">
      <w:pPr>
        <w:pStyle w:val="NormalParaAR"/>
        <w:numPr>
          <w:ilvl w:val="0"/>
          <w:numId w:val="11"/>
        </w:numPr>
      </w:pPr>
      <w:r w:rsidRPr="00BB19D3">
        <w:rPr>
          <w:noProof/>
        </w:rPr>
        <w:drawing>
          <wp:anchor distT="0" distB="0" distL="114300" distR="114300" simplePos="0" relativeHeight="251659264" behindDoc="0" locked="0" layoutInCell="1" allowOverlap="1" wp14:anchorId="5DE779A4" wp14:editId="143271B5">
            <wp:simplePos x="0" y="0"/>
            <wp:positionH relativeFrom="column">
              <wp:posOffset>141605</wp:posOffset>
            </wp:positionH>
            <wp:positionV relativeFrom="paragraph">
              <wp:posOffset>535305</wp:posOffset>
            </wp:positionV>
            <wp:extent cx="5638800" cy="4518025"/>
            <wp:effectExtent l="0" t="0" r="0" b="0"/>
            <wp:wrapThrough wrapText="bothSides">
              <wp:wrapPolygon edited="0">
                <wp:start x="0" y="0"/>
                <wp:lineTo x="0" y="21494"/>
                <wp:lineTo x="21527" y="21494"/>
                <wp:lineTo x="21527" y="0"/>
                <wp:lineTo x="0" y="0"/>
              </wp:wrapPolygon>
            </wp:wrapThrough>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38800" cy="45180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BB19D3">
        <w:rPr>
          <w:rtl/>
        </w:rPr>
        <w:t>وكمثال على ذلك، ترد فيما يلي صورةٌ لنافذة</w:t>
      </w:r>
      <w:r w:rsidRPr="00BB19D3">
        <w:rPr>
          <w:rFonts w:hint="cs"/>
          <w:rtl/>
        </w:rPr>
        <w:t xml:space="preserve"> </w:t>
      </w:r>
      <w:r w:rsidRPr="00BB19D3">
        <w:rPr>
          <w:rtl/>
        </w:rPr>
        <w:t>"نظام الاختراعات الآلي"</w:t>
      </w:r>
      <w:r w:rsidRPr="00BB19D3">
        <w:rPr>
          <w:rFonts w:hint="cs"/>
          <w:rtl/>
        </w:rPr>
        <w:t xml:space="preserve">، وتوجد </w:t>
      </w:r>
      <w:r w:rsidRPr="00BB19D3">
        <w:rPr>
          <w:rtl/>
        </w:rPr>
        <w:t>في الجزء الأيسر من هذه النافذة قائمة</w:t>
      </w:r>
      <w:r w:rsidRPr="00BB19D3">
        <w:rPr>
          <w:rFonts w:hint="cs"/>
          <w:rtl/>
        </w:rPr>
        <w:t>ُ</w:t>
      </w:r>
      <w:r w:rsidRPr="00BB19D3">
        <w:rPr>
          <w:rtl/>
        </w:rPr>
        <w:t xml:space="preserve"> الوظائف المتاحة لمسؤول النظام (الشكل 1).</w:t>
      </w:r>
    </w:p>
    <w:p w:rsidR="00BB19D3" w:rsidRPr="00BB19D3" w:rsidRDefault="00BB19D3" w:rsidP="00BB19D3">
      <w:pPr>
        <w:pStyle w:val="NormalParaAR"/>
        <w:rPr>
          <w:rtl/>
        </w:rPr>
      </w:pPr>
      <w:r w:rsidRPr="00BB19D3">
        <w:rPr>
          <w:rtl/>
        </w:rPr>
        <w:t>الشكل 1: النافذة الرئيسية "</w:t>
      </w:r>
      <w:r w:rsidRPr="00BB19D3">
        <w:rPr>
          <w:rFonts w:hint="cs"/>
          <w:rtl/>
        </w:rPr>
        <w:t>ل</w:t>
      </w:r>
      <w:r w:rsidRPr="00BB19D3">
        <w:rPr>
          <w:rtl/>
        </w:rPr>
        <w:t>نظام الاختراعات الآلي"</w:t>
      </w:r>
      <w:r w:rsidRPr="00BB19D3">
        <w:rPr>
          <w:rFonts w:hint="cs"/>
          <w:rtl/>
        </w:rPr>
        <w:t xml:space="preserve"> </w:t>
      </w:r>
      <w:r w:rsidRPr="00BB19D3">
        <w:rPr>
          <w:rtl/>
        </w:rPr>
        <w:t>المتاحة لمسؤول النظام</w:t>
      </w:r>
    </w:p>
    <w:p w:rsidR="00BB19D3" w:rsidRPr="00BB19D3" w:rsidRDefault="00BB19D3" w:rsidP="00BB19D3">
      <w:pPr>
        <w:pStyle w:val="NormalParaAR"/>
        <w:numPr>
          <w:ilvl w:val="0"/>
          <w:numId w:val="11"/>
        </w:numPr>
      </w:pPr>
      <w:r w:rsidRPr="00BB19D3">
        <w:rPr>
          <w:noProof/>
        </w:rPr>
        <w:lastRenderedPageBreak/>
        <w:drawing>
          <wp:anchor distT="0" distB="0" distL="114300" distR="114300" simplePos="0" relativeHeight="251660288" behindDoc="0" locked="0" layoutInCell="1" allowOverlap="1" wp14:anchorId="1EB2B56D" wp14:editId="48E6D0AB">
            <wp:simplePos x="0" y="0"/>
            <wp:positionH relativeFrom="column">
              <wp:posOffset>219710</wp:posOffset>
            </wp:positionH>
            <wp:positionV relativeFrom="paragraph">
              <wp:posOffset>538480</wp:posOffset>
            </wp:positionV>
            <wp:extent cx="5448300" cy="3434715"/>
            <wp:effectExtent l="0" t="0" r="0" b="0"/>
            <wp:wrapThrough wrapText="bothSides">
              <wp:wrapPolygon edited="0">
                <wp:start x="0" y="0"/>
                <wp:lineTo x="0" y="21444"/>
                <wp:lineTo x="21524" y="21444"/>
                <wp:lineTo x="21524" y="0"/>
                <wp:lineTo x="0" y="0"/>
              </wp:wrapPolygon>
            </wp:wrapThrough>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48300" cy="34347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BB19D3">
        <w:rPr>
          <w:rtl/>
        </w:rPr>
        <w:t>ويختلف عدد الوظائف المتاحة حسب حالة إجراءات الطلب وسلطة الفاحص الذي ينظر في الطلب. فعلى سبيل المثال، ترد فيما يلي صورة نافذة "نظام الاختراعات الآلي" الخاصة بمستخدم يتمتع بحقوق الفاحص (الشكل 2):</w:t>
      </w:r>
    </w:p>
    <w:p w:rsidR="00BB19D3" w:rsidRPr="00BB19D3" w:rsidRDefault="00BB19D3" w:rsidP="00BB19D3">
      <w:pPr>
        <w:pStyle w:val="NormalParaAR"/>
        <w:rPr>
          <w:rtl/>
        </w:rPr>
      </w:pPr>
      <w:r w:rsidRPr="00BB19D3">
        <w:rPr>
          <w:rtl/>
        </w:rPr>
        <w:t xml:space="preserve">الشكل </w:t>
      </w:r>
      <w:r w:rsidRPr="00BB19D3">
        <w:rPr>
          <w:rFonts w:hint="cs"/>
          <w:rtl/>
        </w:rPr>
        <w:t>2</w:t>
      </w:r>
      <w:r w:rsidRPr="00BB19D3">
        <w:rPr>
          <w:rtl/>
        </w:rPr>
        <w:t>: النافذة الرئيسية "</w:t>
      </w:r>
      <w:r w:rsidRPr="00BB19D3">
        <w:rPr>
          <w:rFonts w:hint="cs"/>
          <w:rtl/>
        </w:rPr>
        <w:t>ل</w:t>
      </w:r>
      <w:r w:rsidRPr="00BB19D3">
        <w:rPr>
          <w:rtl/>
        </w:rPr>
        <w:t>نظام الاختراعات الآلي"</w:t>
      </w:r>
      <w:r w:rsidRPr="00BB19D3">
        <w:rPr>
          <w:rFonts w:hint="cs"/>
          <w:rtl/>
        </w:rPr>
        <w:t xml:space="preserve"> </w:t>
      </w:r>
      <w:r w:rsidRPr="00BB19D3">
        <w:rPr>
          <w:rtl/>
        </w:rPr>
        <w:t>تحت تصرف الفاحص باستخدام وظيفة "</w:t>
      </w:r>
      <w:r w:rsidRPr="00BB19D3">
        <w:rPr>
          <w:rFonts w:hint="cs"/>
          <w:rtl/>
        </w:rPr>
        <w:t>للتنفيذ"</w:t>
      </w:r>
    </w:p>
    <w:p w:rsidR="00BB19D3" w:rsidRPr="00BB19D3" w:rsidRDefault="00BB19D3" w:rsidP="00BB19D3">
      <w:pPr>
        <w:pStyle w:val="NormalParaAR"/>
        <w:numPr>
          <w:ilvl w:val="0"/>
          <w:numId w:val="11"/>
        </w:numPr>
      </w:pPr>
      <w:r w:rsidRPr="00BB19D3">
        <w:rPr>
          <w:noProof/>
        </w:rPr>
        <w:drawing>
          <wp:anchor distT="0" distB="0" distL="114300" distR="114300" simplePos="0" relativeHeight="251661312" behindDoc="0" locked="0" layoutInCell="1" allowOverlap="1" wp14:anchorId="59E00131" wp14:editId="019AA32D">
            <wp:simplePos x="0" y="0"/>
            <wp:positionH relativeFrom="column">
              <wp:posOffset>105410</wp:posOffset>
            </wp:positionH>
            <wp:positionV relativeFrom="paragraph">
              <wp:posOffset>767080</wp:posOffset>
            </wp:positionV>
            <wp:extent cx="5738495" cy="2736850"/>
            <wp:effectExtent l="0" t="0" r="0" b="6350"/>
            <wp:wrapThrough wrapText="bothSides">
              <wp:wrapPolygon edited="0">
                <wp:start x="0" y="0"/>
                <wp:lineTo x="0" y="21500"/>
                <wp:lineTo x="21512" y="21500"/>
                <wp:lineTo x="21512" y="0"/>
                <wp:lineTo x="0" y="0"/>
              </wp:wrapPolygon>
            </wp:wrapThrough>
            <wp:docPr id="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8495" cy="27368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BB19D3">
        <w:rPr>
          <w:rFonts w:hint="cs"/>
          <w:rtl/>
        </w:rPr>
        <w:t>و</w:t>
      </w:r>
      <w:r w:rsidRPr="00BB19D3">
        <w:rPr>
          <w:rtl/>
        </w:rPr>
        <w:t>قد يختار الفاحصون أيّاً من الوظائف المتاحة بغرض أداء عملهم. ولكل وظيفة</w:t>
      </w:r>
      <w:r w:rsidRPr="00BB19D3">
        <w:rPr>
          <w:rFonts w:hint="cs"/>
          <w:rtl/>
        </w:rPr>
        <w:t>ٍ</w:t>
      </w:r>
      <w:r w:rsidRPr="00BB19D3">
        <w:rPr>
          <w:rtl/>
        </w:rPr>
        <w:t xml:space="preserve"> واجهة</w:t>
      </w:r>
      <w:r w:rsidRPr="00BB19D3">
        <w:rPr>
          <w:rFonts w:hint="cs"/>
          <w:rtl/>
        </w:rPr>
        <w:t>ٌ</w:t>
      </w:r>
      <w:r w:rsidRPr="00BB19D3">
        <w:rPr>
          <w:rtl/>
        </w:rPr>
        <w:t xml:space="preserve"> معينة. فعلى سبيل المثال، يمكن المقارنة بين صورتي النافذة الرئيسية "</w:t>
      </w:r>
      <w:r w:rsidRPr="00BB19D3">
        <w:rPr>
          <w:rFonts w:hint="cs"/>
          <w:rtl/>
        </w:rPr>
        <w:t>ل</w:t>
      </w:r>
      <w:r w:rsidRPr="00BB19D3">
        <w:rPr>
          <w:rtl/>
        </w:rPr>
        <w:t>نظام الاختراعات الآلي"</w:t>
      </w:r>
      <w:r w:rsidRPr="00BB19D3">
        <w:rPr>
          <w:rFonts w:hint="cs"/>
          <w:rtl/>
        </w:rPr>
        <w:t xml:space="preserve"> </w:t>
      </w:r>
      <w:r w:rsidRPr="00BB19D3">
        <w:rPr>
          <w:rtl/>
        </w:rPr>
        <w:t>عند استخدام وظيفة "</w:t>
      </w:r>
      <w:r w:rsidRPr="00BB19D3">
        <w:rPr>
          <w:rFonts w:hint="cs"/>
          <w:rtl/>
        </w:rPr>
        <w:t>للتنفيذ</w:t>
      </w:r>
      <w:r w:rsidRPr="00BB19D3">
        <w:rPr>
          <w:rtl/>
        </w:rPr>
        <w:t>" (الشكل 2) ووظيفة "إعادة تصنيف نظام تصنيف البراءات (المرحلة الثانية)" (الشكل 3).</w:t>
      </w:r>
    </w:p>
    <w:p w:rsidR="00BB19D3" w:rsidRPr="00BB19D3" w:rsidRDefault="00BB19D3" w:rsidP="00BB19D3">
      <w:pPr>
        <w:pStyle w:val="NormalParaAR"/>
        <w:rPr>
          <w:rtl/>
        </w:rPr>
      </w:pPr>
      <w:r w:rsidRPr="00BB19D3">
        <w:rPr>
          <w:rtl/>
        </w:rPr>
        <w:t>الشكل 3</w:t>
      </w:r>
      <w:r w:rsidRPr="00BB19D3">
        <w:rPr>
          <w:rFonts w:hint="cs"/>
          <w:rtl/>
        </w:rPr>
        <w:t>:</w:t>
      </w:r>
      <w:r w:rsidRPr="00BB19D3">
        <w:rPr>
          <w:rtl/>
        </w:rPr>
        <w:t xml:space="preserve"> النافذة الرئيسية "</w:t>
      </w:r>
      <w:r w:rsidRPr="00BB19D3">
        <w:rPr>
          <w:rFonts w:hint="cs"/>
          <w:rtl/>
        </w:rPr>
        <w:t>ل</w:t>
      </w:r>
      <w:r w:rsidRPr="00BB19D3">
        <w:rPr>
          <w:rtl/>
        </w:rPr>
        <w:t>نظام الاختراعات الآلي" تحت تصرف الفاحص باستخدام وظيفة "إعادة تصنيف نظام التصنيف الدولي للبراءات (المرحلة الثانية)"</w:t>
      </w:r>
    </w:p>
    <w:p w:rsidR="00BB19D3" w:rsidRPr="00BB19D3" w:rsidRDefault="00BB19D3" w:rsidP="00BB19D3">
      <w:pPr>
        <w:pStyle w:val="NormalParaAR"/>
        <w:numPr>
          <w:ilvl w:val="0"/>
          <w:numId w:val="11"/>
        </w:numPr>
      </w:pPr>
      <w:r w:rsidRPr="00BB19D3">
        <w:rPr>
          <w:noProof/>
        </w:rPr>
        <w:lastRenderedPageBreak/>
        <w:drawing>
          <wp:anchor distT="0" distB="0" distL="114300" distR="114300" simplePos="0" relativeHeight="251662336" behindDoc="0" locked="0" layoutInCell="1" allowOverlap="1" wp14:anchorId="247297D1" wp14:editId="5B36F5AE">
            <wp:simplePos x="0" y="0"/>
            <wp:positionH relativeFrom="column">
              <wp:posOffset>175260</wp:posOffset>
            </wp:positionH>
            <wp:positionV relativeFrom="paragraph">
              <wp:posOffset>557530</wp:posOffset>
            </wp:positionV>
            <wp:extent cx="5605145" cy="3429000"/>
            <wp:effectExtent l="0" t="0" r="0" b="0"/>
            <wp:wrapThrough wrapText="bothSides">
              <wp:wrapPolygon edited="0">
                <wp:start x="0" y="0"/>
                <wp:lineTo x="0" y="21480"/>
                <wp:lineTo x="21509" y="21480"/>
                <wp:lineTo x="21509" y="0"/>
                <wp:lineTo x="0" y="0"/>
              </wp:wrapPolygon>
            </wp:wrapThrough>
            <wp:docPr id="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5145" cy="34290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BB19D3">
        <w:rPr>
          <w:rFonts w:hint="cs"/>
          <w:rtl/>
        </w:rPr>
        <w:t>و</w:t>
      </w:r>
      <w:r w:rsidRPr="00BB19D3">
        <w:rPr>
          <w:rtl/>
        </w:rPr>
        <w:t>"نظام الاختراعات الآلي"</w:t>
      </w:r>
      <w:r w:rsidRPr="00BB19D3">
        <w:rPr>
          <w:rFonts w:hint="cs"/>
          <w:rtl/>
        </w:rPr>
        <w:t xml:space="preserve"> </w:t>
      </w:r>
      <w:r w:rsidRPr="00BB19D3">
        <w:rPr>
          <w:rtl/>
        </w:rPr>
        <w:t xml:space="preserve">مُجهَّزٌ </w:t>
      </w:r>
      <w:r w:rsidRPr="00BB19D3">
        <w:rPr>
          <w:rFonts w:hint="cs"/>
          <w:rtl/>
        </w:rPr>
        <w:t>أ</w:t>
      </w:r>
      <w:r w:rsidRPr="00BB19D3">
        <w:rPr>
          <w:rtl/>
        </w:rPr>
        <w:t>يضاً بوظيفتي البحث القياسي والبحث في النص بأكمله. ويوضح الشكل التالي صورةً لنافذة البحث في النص بأكمله (الشكل 4).</w:t>
      </w:r>
    </w:p>
    <w:p w:rsidR="00BB19D3" w:rsidRPr="00BB19D3" w:rsidRDefault="00BB19D3" w:rsidP="00BB19D3">
      <w:pPr>
        <w:pStyle w:val="NormalParaAR"/>
        <w:rPr>
          <w:rtl/>
        </w:rPr>
      </w:pPr>
      <w:r w:rsidRPr="00BB19D3">
        <w:rPr>
          <w:rtl/>
        </w:rPr>
        <w:t>الشكل 4: النافذة الرئيسية "</w:t>
      </w:r>
      <w:r w:rsidRPr="00BB19D3">
        <w:rPr>
          <w:rFonts w:hint="cs"/>
          <w:rtl/>
        </w:rPr>
        <w:t>ل</w:t>
      </w:r>
      <w:r w:rsidRPr="00BB19D3">
        <w:rPr>
          <w:rtl/>
        </w:rPr>
        <w:t>نظام الاختراعات الآلي"</w:t>
      </w:r>
      <w:r w:rsidRPr="00BB19D3">
        <w:rPr>
          <w:rFonts w:hint="cs"/>
          <w:rtl/>
        </w:rPr>
        <w:t xml:space="preserve"> </w:t>
      </w:r>
      <w:r w:rsidRPr="00BB19D3">
        <w:rPr>
          <w:rtl/>
        </w:rPr>
        <w:t>تحت تصرف الفاحص باستخدام وظيفة "البحث (في النص بأكمله)"</w:t>
      </w:r>
    </w:p>
    <w:p w:rsidR="00BB19D3" w:rsidRPr="00BB19D3" w:rsidRDefault="00BB19D3" w:rsidP="00BB19D3">
      <w:pPr>
        <w:pStyle w:val="NormalParaAR"/>
        <w:numPr>
          <w:ilvl w:val="0"/>
          <w:numId w:val="11"/>
        </w:numPr>
      </w:pPr>
      <w:r w:rsidRPr="00BB19D3">
        <w:rPr>
          <w:noProof/>
        </w:rPr>
        <w:drawing>
          <wp:anchor distT="0" distB="0" distL="114300" distR="114300" simplePos="0" relativeHeight="251663360" behindDoc="0" locked="0" layoutInCell="1" allowOverlap="1" wp14:anchorId="667C07DC" wp14:editId="3F467DE1">
            <wp:simplePos x="0" y="0"/>
            <wp:positionH relativeFrom="column">
              <wp:posOffset>175260</wp:posOffset>
            </wp:positionH>
            <wp:positionV relativeFrom="paragraph">
              <wp:posOffset>519430</wp:posOffset>
            </wp:positionV>
            <wp:extent cx="5605145" cy="3194050"/>
            <wp:effectExtent l="0" t="0" r="0" b="6350"/>
            <wp:wrapThrough wrapText="bothSides">
              <wp:wrapPolygon edited="0">
                <wp:start x="0" y="0"/>
                <wp:lineTo x="0" y="21514"/>
                <wp:lineTo x="21509" y="21514"/>
                <wp:lineTo x="21509" y="0"/>
                <wp:lineTo x="0" y="0"/>
              </wp:wrapPolygon>
            </wp:wrapThrough>
            <wp:docPr id="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5145" cy="31940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BB19D3">
        <w:rPr>
          <w:rFonts w:hint="cs"/>
          <w:rtl/>
        </w:rPr>
        <w:t>و</w:t>
      </w:r>
      <w:r w:rsidRPr="00BB19D3">
        <w:rPr>
          <w:rtl/>
        </w:rPr>
        <w:t xml:space="preserve">يُحدِّد الفاحص في هذه النافذة معايير البحث. وبعد اكتمال البحث، سوف </w:t>
      </w:r>
      <w:r w:rsidRPr="00BB19D3">
        <w:rPr>
          <w:rFonts w:hint="cs"/>
          <w:rtl/>
        </w:rPr>
        <w:t>ي</w:t>
      </w:r>
      <w:r w:rsidRPr="00BB19D3">
        <w:rPr>
          <w:rtl/>
        </w:rPr>
        <w:t>عرض "نظام الاختراعات الآلي"</w:t>
      </w:r>
      <w:r w:rsidRPr="00BB19D3">
        <w:rPr>
          <w:rFonts w:hint="cs"/>
          <w:rtl/>
        </w:rPr>
        <w:t xml:space="preserve"> </w:t>
      </w:r>
      <w:r w:rsidRPr="00BB19D3">
        <w:rPr>
          <w:rtl/>
        </w:rPr>
        <w:t>نافذةً أخرى (الشكل 5):</w:t>
      </w:r>
    </w:p>
    <w:p w:rsidR="00BB19D3" w:rsidRPr="00BB19D3" w:rsidRDefault="00BB19D3" w:rsidP="00BB19D3">
      <w:pPr>
        <w:pStyle w:val="NormalParaAR"/>
        <w:rPr>
          <w:rtl/>
        </w:rPr>
      </w:pPr>
      <w:r w:rsidRPr="00BB19D3">
        <w:rPr>
          <w:rtl/>
        </w:rPr>
        <w:t>الشكل 5: النافذة الرئيسية لنتائج البحث في "نظام الاختراعات الآلي"</w:t>
      </w:r>
    </w:p>
    <w:p w:rsidR="00BB19D3" w:rsidRPr="00BB19D3" w:rsidRDefault="00BB19D3" w:rsidP="00BB19D3">
      <w:pPr>
        <w:pStyle w:val="NormalParaAR"/>
        <w:numPr>
          <w:ilvl w:val="0"/>
          <w:numId w:val="11"/>
        </w:numPr>
      </w:pPr>
      <w:r w:rsidRPr="00BB19D3">
        <w:rPr>
          <w:rFonts w:hint="cs"/>
          <w:rtl/>
        </w:rPr>
        <w:lastRenderedPageBreak/>
        <w:t>و</w:t>
      </w:r>
      <w:r w:rsidRPr="00BB19D3">
        <w:rPr>
          <w:rtl/>
        </w:rPr>
        <w:t>يُنشئ النظام في هذه النافذة قائمةً بالاختراعات الموجودة. وسوف يكون بإمكان الفاحص عرض كل وثيقة من الوثائق التي عُثر عليها عن طريق اختيارها واحدة تلو الأخرى.</w:t>
      </w:r>
    </w:p>
    <w:p w:rsidR="00BB19D3" w:rsidRPr="00BB19D3" w:rsidRDefault="00BB19D3" w:rsidP="00BB19D3">
      <w:pPr>
        <w:pStyle w:val="NormalParaAR"/>
        <w:numPr>
          <w:ilvl w:val="0"/>
          <w:numId w:val="11"/>
        </w:numPr>
      </w:pPr>
      <w:r w:rsidRPr="00BB19D3">
        <w:rPr>
          <w:rtl/>
        </w:rPr>
        <w:t>ومن أدوات الفاحص المهمة الأخرى بوابةُ البحث، وقد وُضِعت هذه الأداة بغرض إجراء البحث الآلي وتمكين الفاحصين من البحث عن المعلومات المتعلقة بالبراءات وسندات غير براءات في مرحلة الفحص الموضوعي</w:t>
      </w:r>
      <w:r w:rsidRPr="00BB19D3">
        <w:t>.</w:t>
      </w:r>
    </w:p>
    <w:p w:rsidR="00BB19D3" w:rsidRPr="00BB19D3" w:rsidRDefault="00BB19D3" w:rsidP="00BB19D3">
      <w:pPr>
        <w:pStyle w:val="NormalParaAR"/>
        <w:numPr>
          <w:ilvl w:val="0"/>
          <w:numId w:val="11"/>
        </w:numPr>
      </w:pPr>
      <w:r w:rsidRPr="00BB19D3">
        <w:rPr>
          <w:rtl/>
        </w:rPr>
        <w:t>وبوابة البحث مُجهَّزةٌ بآلية بحث متعددة الوظائف ووسائل لعرض المعلومات تسمح بما يلي:</w:t>
      </w:r>
    </w:p>
    <w:p w:rsidR="00BB19D3" w:rsidRPr="00BB19D3" w:rsidRDefault="00BB19D3" w:rsidP="00BB19D3">
      <w:pPr>
        <w:pStyle w:val="NormalParaAR"/>
        <w:rPr>
          <w:rtl/>
          <w:lang w:bidi="ar-EG"/>
        </w:rPr>
      </w:pPr>
      <w:r w:rsidRPr="00BB19D3">
        <w:t>–</w:t>
      </w:r>
      <w:r w:rsidRPr="00BB19D3">
        <w:tab/>
      </w:r>
      <w:r w:rsidRPr="00BB19D3">
        <w:rPr>
          <w:rtl/>
        </w:rPr>
        <w:t>إجراء بحث في النص بأكمله في مصادر مُحدَّدة أو في مجموعة من المصادر؛</w:t>
      </w:r>
    </w:p>
    <w:p w:rsidR="00BB19D3" w:rsidRPr="00BB19D3" w:rsidRDefault="00BB19D3" w:rsidP="00BB19D3">
      <w:pPr>
        <w:pStyle w:val="NormalParaAR"/>
      </w:pPr>
      <w:r w:rsidRPr="00BB19D3">
        <w:t>–</w:t>
      </w:r>
      <w:r w:rsidRPr="00BB19D3">
        <w:tab/>
      </w:r>
      <w:r w:rsidRPr="00BB19D3">
        <w:rPr>
          <w:rFonts w:hint="cs"/>
          <w:rtl/>
        </w:rPr>
        <w:t>و</w:t>
      </w:r>
      <w:r w:rsidRPr="00BB19D3">
        <w:rPr>
          <w:rtl/>
        </w:rPr>
        <w:t xml:space="preserve">عرض نتائج البحث </w:t>
      </w:r>
      <w:r w:rsidRPr="00BB19D3">
        <w:rPr>
          <w:rFonts w:hint="cs"/>
          <w:rtl/>
        </w:rPr>
        <w:t>في</w:t>
      </w:r>
      <w:r w:rsidRPr="00BB19D3">
        <w:rPr>
          <w:rtl/>
        </w:rPr>
        <w:t xml:space="preserve"> كل مصدر؛</w:t>
      </w:r>
    </w:p>
    <w:p w:rsidR="00BB19D3" w:rsidRPr="00BB19D3" w:rsidRDefault="00BB19D3" w:rsidP="00BB19D3">
      <w:pPr>
        <w:pStyle w:val="NormalParaAR"/>
        <w:rPr>
          <w:rtl/>
          <w:lang w:bidi="ar-EG"/>
        </w:rPr>
      </w:pPr>
      <w:r w:rsidRPr="00BB19D3">
        <w:t>–</w:t>
      </w:r>
      <w:r w:rsidRPr="00BB19D3">
        <w:tab/>
      </w:r>
      <w:r w:rsidRPr="00BB19D3">
        <w:rPr>
          <w:rFonts w:hint="cs"/>
          <w:rtl/>
        </w:rPr>
        <w:t>و</w:t>
      </w:r>
      <w:r w:rsidRPr="00BB19D3">
        <w:rPr>
          <w:rtl/>
        </w:rPr>
        <w:t>الانتقال السريع إلى الجزء الذي يحتوي على كلمات البحث في النص؛</w:t>
      </w:r>
    </w:p>
    <w:p w:rsidR="00BB19D3" w:rsidRPr="00BB19D3" w:rsidRDefault="00BB19D3" w:rsidP="00BB19D3">
      <w:pPr>
        <w:pStyle w:val="NormalParaAR"/>
        <w:rPr>
          <w:rtl/>
          <w:lang w:bidi="ar-EG"/>
        </w:rPr>
      </w:pPr>
      <w:r w:rsidRPr="00BB19D3">
        <w:t>–</w:t>
      </w:r>
      <w:r w:rsidRPr="00BB19D3">
        <w:tab/>
      </w:r>
      <w:r w:rsidRPr="00BB19D3">
        <w:rPr>
          <w:rFonts w:hint="cs"/>
          <w:rtl/>
        </w:rPr>
        <w:t>و</w:t>
      </w:r>
      <w:r w:rsidRPr="00BB19D3">
        <w:rPr>
          <w:rtl/>
        </w:rPr>
        <w:t>إعداد تقارير بناءً على نتائج البحث؛</w:t>
      </w:r>
    </w:p>
    <w:p w:rsidR="00BB19D3" w:rsidRPr="00BB19D3" w:rsidRDefault="00BB19D3" w:rsidP="00BB19D3">
      <w:pPr>
        <w:pStyle w:val="NormalParaAR"/>
      </w:pPr>
      <w:r w:rsidRPr="00BB19D3">
        <w:t>–</w:t>
      </w:r>
      <w:r w:rsidRPr="00BB19D3">
        <w:tab/>
      </w:r>
      <w:r w:rsidRPr="00BB19D3">
        <w:rPr>
          <w:rFonts w:hint="cs"/>
          <w:rtl/>
        </w:rPr>
        <w:t>و</w:t>
      </w:r>
      <w:r w:rsidRPr="00BB19D3">
        <w:rPr>
          <w:rtl/>
        </w:rPr>
        <w:t>الاحتفاظ بكلمات البحث السابقة؛</w:t>
      </w:r>
    </w:p>
    <w:p w:rsidR="00BB19D3" w:rsidRPr="00BB19D3" w:rsidRDefault="00BB19D3" w:rsidP="00BB19D3">
      <w:pPr>
        <w:pStyle w:val="NormalParaAR"/>
        <w:rPr>
          <w:lang w:val="fr-FR"/>
        </w:rPr>
      </w:pPr>
      <w:r w:rsidRPr="00BB19D3">
        <w:rPr>
          <w:lang w:val="fr-FR"/>
        </w:rPr>
        <w:t>–</w:t>
      </w:r>
      <w:r w:rsidRPr="00BB19D3">
        <w:rPr>
          <w:lang w:val="fr-FR"/>
        </w:rPr>
        <w:tab/>
      </w:r>
      <w:r w:rsidRPr="00BB19D3">
        <w:rPr>
          <w:rFonts w:hint="cs"/>
          <w:rtl/>
        </w:rPr>
        <w:t>و</w:t>
      </w:r>
      <w:r w:rsidRPr="00BB19D3">
        <w:rPr>
          <w:rtl/>
        </w:rPr>
        <w:t>طباعة الوثائق؛</w:t>
      </w:r>
    </w:p>
    <w:p w:rsidR="00BB19D3" w:rsidRPr="00BB19D3" w:rsidRDefault="00BB19D3" w:rsidP="00BB19D3">
      <w:pPr>
        <w:pStyle w:val="NormalParaAR"/>
      </w:pPr>
      <w:r w:rsidRPr="00BB19D3">
        <w:rPr>
          <w:lang w:val="fr-FR"/>
        </w:rPr>
        <w:t>–</w:t>
      </w:r>
      <w:r w:rsidRPr="00BB19D3">
        <w:rPr>
          <w:lang w:val="fr-FR"/>
        </w:rPr>
        <w:tab/>
      </w:r>
      <w:r w:rsidRPr="00BB19D3">
        <w:rPr>
          <w:rFonts w:hint="cs"/>
          <w:rtl/>
        </w:rPr>
        <w:t>و</w:t>
      </w:r>
      <w:r w:rsidRPr="00BB19D3">
        <w:rPr>
          <w:rtl/>
        </w:rPr>
        <w:t>تصدير الوثائق.</w:t>
      </w:r>
    </w:p>
    <w:p w:rsidR="00BB19D3" w:rsidRPr="00BB19D3" w:rsidRDefault="00BB19D3" w:rsidP="00244DC5">
      <w:pPr>
        <w:pStyle w:val="NormalParaAR"/>
        <w:numPr>
          <w:ilvl w:val="0"/>
          <w:numId w:val="11"/>
        </w:numPr>
        <w:rPr>
          <w:rtl/>
        </w:rPr>
      </w:pPr>
      <w:r w:rsidRPr="00BB19D3">
        <w:rPr>
          <w:rFonts w:hint="cs"/>
          <w:rtl/>
        </w:rPr>
        <w:t>و</w:t>
      </w:r>
      <w:r w:rsidRPr="00BB19D3">
        <w:rPr>
          <w:rtl/>
        </w:rPr>
        <w:t>على سبيل المثال، تم تحديد أوامر البحث (الشكل 6):</w:t>
      </w:r>
    </w:p>
    <w:p w:rsidR="00BB19D3" w:rsidRPr="00BB19D3" w:rsidRDefault="00BB19D3" w:rsidP="00BB19D3">
      <w:pPr>
        <w:pStyle w:val="NormalParaAR"/>
      </w:pPr>
      <w:r w:rsidRPr="00BB19D3">
        <w:rPr>
          <w:noProof/>
        </w:rPr>
        <w:lastRenderedPageBreak/>
        <w:drawing>
          <wp:anchor distT="0" distB="0" distL="114300" distR="114300" simplePos="0" relativeHeight="251664384" behindDoc="0" locked="0" layoutInCell="1" allowOverlap="1" wp14:anchorId="0E57FD5A" wp14:editId="609F2CA7">
            <wp:simplePos x="0" y="0"/>
            <wp:positionH relativeFrom="column">
              <wp:posOffset>-2540</wp:posOffset>
            </wp:positionH>
            <wp:positionV relativeFrom="paragraph">
              <wp:posOffset>106680</wp:posOffset>
            </wp:positionV>
            <wp:extent cx="5937250" cy="4025900"/>
            <wp:effectExtent l="0" t="0" r="6350" b="0"/>
            <wp:wrapThrough wrapText="bothSides">
              <wp:wrapPolygon edited="0">
                <wp:start x="0" y="0"/>
                <wp:lineTo x="0" y="21464"/>
                <wp:lineTo x="21554" y="21464"/>
                <wp:lineTo x="21554" y="0"/>
                <wp:lineTo x="0" y="0"/>
              </wp:wrapPolygon>
            </wp:wrapThrough>
            <wp:docPr id="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7250" cy="40259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BB19D3">
        <w:rPr>
          <w:rtl/>
        </w:rPr>
        <w:t>الشكل 6: النافذة الرئيسية لبوابة البحث</w:t>
      </w:r>
    </w:p>
    <w:p w:rsidR="00BB19D3" w:rsidRPr="00BB19D3" w:rsidRDefault="00BB19D3" w:rsidP="00BB19D3">
      <w:pPr>
        <w:pStyle w:val="NormalParaAR"/>
        <w:numPr>
          <w:ilvl w:val="0"/>
          <w:numId w:val="11"/>
        </w:numPr>
        <w:rPr>
          <w:rtl/>
          <w:lang w:bidi="ar-EG"/>
        </w:rPr>
      </w:pPr>
      <w:r w:rsidRPr="00BB19D3">
        <w:rPr>
          <w:noProof/>
        </w:rPr>
        <w:drawing>
          <wp:anchor distT="0" distB="0" distL="114300" distR="114300" simplePos="0" relativeHeight="251665408" behindDoc="0" locked="0" layoutInCell="1" allowOverlap="1" wp14:anchorId="5580DD08" wp14:editId="4BAC57FE">
            <wp:simplePos x="0" y="0"/>
            <wp:positionH relativeFrom="column">
              <wp:posOffset>137160</wp:posOffset>
            </wp:positionH>
            <wp:positionV relativeFrom="paragraph">
              <wp:posOffset>297180</wp:posOffset>
            </wp:positionV>
            <wp:extent cx="5624830" cy="3467100"/>
            <wp:effectExtent l="0" t="0" r="0" b="0"/>
            <wp:wrapThrough wrapText="bothSides">
              <wp:wrapPolygon edited="0">
                <wp:start x="0" y="0"/>
                <wp:lineTo x="0" y="21481"/>
                <wp:lineTo x="21507" y="21481"/>
                <wp:lineTo x="21507" y="0"/>
                <wp:lineTo x="0" y="0"/>
              </wp:wrapPolygon>
            </wp:wrapThrough>
            <wp:docPr id="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24830" cy="34671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BB19D3">
        <w:rPr>
          <w:rFonts w:hint="cs"/>
          <w:rtl/>
        </w:rPr>
        <w:t>و</w:t>
      </w:r>
      <w:r w:rsidRPr="00BB19D3">
        <w:rPr>
          <w:rtl/>
        </w:rPr>
        <w:t>بعد إجراء استعلام البحث، سوف يتلقى الفاحص نتيجة بحثه (الشكل 7):</w:t>
      </w:r>
    </w:p>
    <w:p w:rsidR="00BB19D3" w:rsidRPr="00BB19D3" w:rsidRDefault="00BB19D3" w:rsidP="00BB19D3">
      <w:pPr>
        <w:pStyle w:val="NormalParaAR"/>
        <w:rPr>
          <w:rtl/>
        </w:rPr>
      </w:pPr>
      <w:r w:rsidRPr="00BB19D3">
        <w:rPr>
          <w:rtl/>
        </w:rPr>
        <w:t xml:space="preserve">الشكل 7: نافذة بوابة البحث </w:t>
      </w:r>
      <w:r w:rsidRPr="00BB19D3">
        <w:rPr>
          <w:rFonts w:hint="cs"/>
          <w:rtl/>
        </w:rPr>
        <w:t>وتتضمّن</w:t>
      </w:r>
      <w:r w:rsidRPr="00BB19D3">
        <w:rPr>
          <w:rtl/>
        </w:rPr>
        <w:t xml:space="preserve"> نتائج البحث</w:t>
      </w:r>
    </w:p>
    <w:p w:rsidR="00BB19D3" w:rsidRPr="00BB19D3" w:rsidRDefault="00BB19D3" w:rsidP="00BB19D3">
      <w:pPr>
        <w:pStyle w:val="NormalParaAR"/>
        <w:numPr>
          <w:ilvl w:val="0"/>
          <w:numId w:val="11"/>
        </w:numPr>
      </w:pPr>
      <w:r w:rsidRPr="00BB19D3">
        <w:rPr>
          <w:rFonts w:hint="cs"/>
          <w:rtl/>
        </w:rPr>
        <w:lastRenderedPageBreak/>
        <w:t>و</w:t>
      </w:r>
      <w:r w:rsidRPr="00BB19D3">
        <w:rPr>
          <w:rtl/>
        </w:rPr>
        <w:t>للقيام بإجراءات الفحص الموضوعي، يتمتع الفاحصون باتصال فائق السرعة بشبكة الإنترنت للنفاذ إلى ثروة من موارد البحث، بما في ذلك موارد الويبو، وأنظمة البحث</w:t>
      </w:r>
      <w:r w:rsidRPr="00BB19D3">
        <w:rPr>
          <w:rFonts w:hint="cs"/>
          <w:rtl/>
        </w:rPr>
        <w:t xml:space="preserve"> </w:t>
      </w:r>
      <w:proofErr w:type="spellStart"/>
      <w:r w:rsidRPr="00BB19D3">
        <w:t>EPOQUENet</w:t>
      </w:r>
      <w:proofErr w:type="spellEnd"/>
      <w:r w:rsidRPr="00BB19D3">
        <w:rPr>
          <w:rtl/>
        </w:rPr>
        <w:t>، و</w:t>
      </w:r>
      <w:r w:rsidRPr="00BB19D3">
        <w:t>STN</w:t>
      </w:r>
      <w:r w:rsidRPr="00BB19D3">
        <w:rPr>
          <w:rtl/>
        </w:rPr>
        <w:t>، و</w:t>
      </w:r>
      <w:r w:rsidRPr="00BB19D3">
        <w:t>REAXYS</w:t>
      </w:r>
      <w:r w:rsidRPr="00BB19D3">
        <w:rPr>
          <w:rtl/>
        </w:rPr>
        <w:t>، و</w:t>
      </w:r>
      <w:r w:rsidRPr="00BB19D3">
        <w:t>DWPI</w:t>
      </w:r>
      <w:r w:rsidRPr="00BB19D3">
        <w:rPr>
          <w:rtl/>
        </w:rPr>
        <w:t>، إلخ.</w:t>
      </w:r>
    </w:p>
    <w:p w:rsidR="00BB19D3" w:rsidRPr="00BB19D3" w:rsidRDefault="00BB19D3" w:rsidP="003A2B3C">
      <w:pPr>
        <w:pStyle w:val="NormalParaAR"/>
        <w:keepNext/>
        <w:rPr>
          <w:u w:val="single"/>
          <w:rtl/>
        </w:rPr>
      </w:pPr>
      <w:r w:rsidRPr="00BB19D3">
        <w:rPr>
          <w:u w:val="single"/>
          <w:rtl/>
        </w:rPr>
        <w:t>نظام إدارة الجودة</w:t>
      </w:r>
    </w:p>
    <w:p w:rsidR="00BB19D3" w:rsidRPr="00BB19D3" w:rsidRDefault="00BB19D3" w:rsidP="00BB19D3">
      <w:pPr>
        <w:pStyle w:val="NormalParaAR"/>
        <w:numPr>
          <w:ilvl w:val="0"/>
          <w:numId w:val="11"/>
        </w:numPr>
      </w:pPr>
      <w:r w:rsidRPr="00BB19D3">
        <w:rPr>
          <w:rtl/>
        </w:rPr>
        <w:t>تُولى المسائل المتعلقة بالجودة عنايةً كبيرةً عند تنفيذ الإجراءات المذكورة آنفاً.</w:t>
      </w:r>
    </w:p>
    <w:p w:rsidR="00BB19D3" w:rsidRPr="00BB19D3" w:rsidRDefault="00BB19D3" w:rsidP="00BB19D3">
      <w:pPr>
        <w:pStyle w:val="NormalParaAR"/>
        <w:numPr>
          <w:ilvl w:val="0"/>
          <w:numId w:val="11"/>
        </w:numPr>
      </w:pPr>
      <w:r w:rsidRPr="00BB19D3">
        <w:rPr>
          <w:rtl/>
        </w:rPr>
        <w:t>ويحتوي التقرير المبدئي المُقدَّم بشأن أنظمة إدارة الجودة (المرفق الثالث) على معلومات مُفصَّلة عن الالتزام بمتطلبات أنظمة إدارة الجودة المطبقة في الدائرة الحكومية الأوكرانية للملكية الفكرية والواردة في الفصل الحادي عشر من المبادئ التوجيهية للبحث الدولي والفحص التمهيدي الدولي بناءً على معاهدة التعاون بشأن البراءات.</w:t>
      </w:r>
    </w:p>
    <w:p w:rsidR="00BB19D3" w:rsidRPr="00BB19D3" w:rsidRDefault="00BB19D3" w:rsidP="00BB19D3">
      <w:pPr>
        <w:pStyle w:val="NormalParaAR"/>
        <w:numPr>
          <w:ilvl w:val="0"/>
          <w:numId w:val="11"/>
        </w:numPr>
      </w:pPr>
      <w:r w:rsidRPr="00BB19D3">
        <w:rPr>
          <w:rtl/>
        </w:rPr>
        <w:t xml:space="preserve">وصدرت شهادة التزام نظام إدارة الجودة بمعيار 9001:2008 </w:t>
      </w:r>
      <w:r w:rsidRPr="00BB19D3">
        <w:t>ISO</w:t>
      </w:r>
      <w:r w:rsidRPr="00BB19D3">
        <w:rPr>
          <w:rFonts w:hint="cs"/>
          <w:rtl/>
        </w:rPr>
        <w:t xml:space="preserve"> </w:t>
      </w:r>
      <w:r w:rsidRPr="00BB19D3">
        <w:rPr>
          <w:rtl/>
        </w:rPr>
        <w:t>في أكتوبر عام 2012، بما يؤكد التزام نظام إدارة الجودة المُطبق بمتطلبات المعيار المشار إليه.</w:t>
      </w:r>
    </w:p>
    <w:p w:rsidR="00BB19D3" w:rsidRPr="00BB19D3" w:rsidRDefault="00BB19D3" w:rsidP="00BB19D3">
      <w:pPr>
        <w:pStyle w:val="NormalParaAR"/>
        <w:numPr>
          <w:ilvl w:val="0"/>
          <w:numId w:val="11"/>
        </w:numPr>
      </w:pPr>
      <w:r w:rsidRPr="00BB19D3">
        <w:rPr>
          <w:rtl/>
        </w:rPr>
        <w:t>مجال الاعتماد:</w:t>
      </w:r>
    </w:p>
    <w:p w:rsidR="00BB19D3" w:rsidRPr="00BB19D3" w:rsidRDefault="00BB19D3" w:rsidP="003A2B3C">
      <w:pPr>
        <w:pStyle w:val="NormalParaAR"/>
        <w:ind w:firstLine="566"/>
      </w:pPr>
      <w:r w:rsidRPr="00BB19D3">
        <w:rPr>
          <w:rtl/>
          <w:lang w:bidi="ar-EG"/>
        </w:rPr>
        <w:t>(1)</w:t>
      </w:r>
      <w:r w:rsidRPr="00BB19D3">
        <w:rPr>
          <w:rFonts w:hint="cs"/>
          <w:rtl/>
          <w:lang w:bidi="ar-EG"/>
        </w:rPr>
        <w:tab/>
      </w:r>
      <w:r w:rsidRPr="00BB19D3">
        <w:rPr>
          <w:rtl/>
          <w:lang w:bidi="ar-EG"/>
        </w:rPr>
        <w:t>فحص طلبات الحصول على حقوق الملكية الفكرية (الابتكارات، ونماذج المنفعة، والرسوم والنماذج الصناعية، والعلامات التجارية، وعلامات الخدمة، وتصاميم الدوائر المتكاملة، وبيان منشأ السلع) من حيث التزامها بشروط الحصول على الحماية القانونية وعمليات دعم الفحص؛</w:t>
      </w:r>
    </w:p>
    <w:p w:rsidR="00BB19D3" w:rsidRPr="00BB19D3" w:rsidRDefault="00BB19D3" w:rsidP="003A2B3C">
      <w:pPr>
        <w:pStyle w:val="NormalParaAR"/>
        <w:ind w:firstLine="566"/>
        <w:rPr>
          <w:lang w:bidi="ar-EG"/>
        </w:rPr>
      </w:pPr>
      <w:r w:rsidRPr="00BB19D3">
        <w:rPr>
          <w:rtl/>
          <w:lang w:bidi="ar-EG"/>
        </w:rPr>
        <w:t>(2)</w:t>
      </w:r>
      <w:r w:rsidRPr="00BB19D3">
        <w:rPr>
          <w:rFonts w:hint="cs"/>
          <w:rtl/>
          <w:lang w:bidi="ar-EG"/>
        </w:rPr>
        <w:tab/>
        <w:t>و</w:t>
      </w:r>
      <w:r w:rsidRPr="00BB19D3">
        <w:rPr>
          <w:rtl/>
          <w:lang w:bidi="ar-EG"/>
        </w:rPr>
        <w:t>تقديم الإعداد للتسجيل الرسمي لحقوق الملكية الفكرية والنشر الرسمي للمعلومات ذات الصلة به؛</w:t>
      </w:r>
    </w:p>
    <w:p w:rsidR="00BB19D3" w:rsidRPr="00BB19D3" w:rsidRDefault="00BB19D3" w:rsidP="003A2B3C">
      <w:pPr>
        <w:pStyle w:val="NormalParaAR"/>
        <w:ind w:firstLine="566"/>
        <w:rPr>
          <w:rtl/>
          <w:lang w:bidi="ar-EG"/>
        </w:rPr>
      </w:pPr>
      <w:r w:rsidRPr="00BB19D3">
        <w:rPr>
          <w:rtl/>
          <w:lang w:bidi="ar-EG"/>
        </w:rPr>
        <w:t>(3)</w:t>
      </w:r>
      <w:r w:rsidRPr="00BB19D3">
        <w:rPr>
          <w:rFonts w:hint="cs"/>
          <w:rtl/>
          <w:lang w:bidi="ar-EG"/>
        </w:rPr>
        <w:tab/>
        <w:t>و</w:t>
      </w:r>
      <w:r w:rsidRPr="00BB19D3">
        <w:rPr>
          <w:rtl/>
          <w:lang w:bidi="ar-EG"/>
        </w:rPr>
        <w:t>البحث في طلبات الاختراعات وفحصُها وفقاً لمعاهدة التعاون بشأن البراءات.</w:t>
      </w:r>
    </w:p>
    <w:p w:rsidR="00BB19D3" w:rsidRPr="00BB19D3" w:rsidRDefault="00BB19D3" w:rsidP="00BB19D3">
      <w:pPr>
        <w:pStyle w:val="NormalParaAR"/>
        <w:numPr>
          <w:ilvl w:val="0"/>
          <w:numId w:val="11"/>
        </w:numPr>
      </w:pPr>
      <w:r w:rsidRPr="00BB19D3">
        <w:rPr>
          <w:rtl/>
          <w:lang w:bidi="ar-EG"/>
        </w:rPr>
        <w:t xml:space="preserve">وقد صدرت الشهادة بناءً على تقرير المراجعة والتدقيق رقم </w:t>
      </w:r>
      <w:r w:rsidRPr="00BB19D3">
        <w:t>Z-A 710312/A12/U/9001</w:t>
      </w:r>
      <w:r w:rsidRPr="00BB19D3">
        <w:rPr>
          <w:rtl/>
          <w:lang w:bidi="ar-EG"/>
        </w:rPr>
        <w:t xml:space="preserve"> وهي سارية المفعول حتى 16 أكتوبر 2015.</w:t>
      </w:r>
    </w:p>
    <w:p w:rsidR="00BB19D3" w:rsidRPr="00BB19D3" w:rsidRDefault="00BB19D3" w:rsidP="00BB19D3">
      <w:pPr>
        <w:pStyle w:val="NormalParaAR"/>
        <w:numPr>
          <w:ilvl w:val="0"/>
          <w:numId w:val="11"/>
        </w:numPr>
      </w:pPr>
      <w:r w:rsidRPr="00BB19D3">
        <w:rPr>
          <w:rtl/>
          <w:lang w:bidi="ar-EG"/>
        </w:rPr>
        <w:t>ومن المقرر أن تقوم منظمة اعتماد مستقلة بالتحقق من امتثال نظام إدارة الجودة في شهر سبتمبر من عام 2013.</w:t>
      </w:r>
    </w:p>
    <w:p w:rsidR="00BB19D3" w:rsidRPr="00BB19D3" w:rsidRDefault="00BB19D3" w:rsidP="00BB19D3">
      <w:pPr>
        <w:pStyle w:val="NormalParaAR"/>
        <w:numPr>
          <w:ilvl w:val="0"/>
          <w:numId w:val="11"/>
        </w:numPr>
      </w:pPr>
      <w:r w:rsidRPr="00BB19D3">
        <w:rPr>
          <w:rtl/>
          <w:lang w:bidi="ar-EG"/>
        </w:rPr>
        <w:t>ووفقاً لما ذُكِر في الفصل الثاني، بلغ عدد الفاحصين العاملين حالياً بدوام كامل 131 فاحصاً يتمتع عددٌ كبير منهم بخبرة تزيد عن 10 سنوات في مجالات العلوم والتكنولوجيا ذات الصلة. والفاحصون مُلمّون باللغات الضرورية على الأقل لفهم اللغات المحرر بها أو المترجم إليها الحد الأدنى لمجموعة الوثائق المشار إليها في القاعدة 34 من اللائحة التنفيذية لمعاهدة التعاون بشأن البراءات، وهم يجيدون أيضاً العديد من اللغات الأخرى.</w:t>
      </w:r>
    </w:p>
    <w:p w:rsidR="00BB19D3" w:rsidRPr="00BB19D3" w:rsidRDefault="00BB19D3" w:rsidP="00BB19D3">
      <w:pPr>
        <w:pStyle w:val="NormalParaAR"/>
        <w:numPr>
          <w:ilvl w:val="0"/>
          <w:numId w:val="11"/>
        </w:numPr>
      </w:pPr>
      <w:r w:rsidRPr="00BB19D3">
        <w:rPr>
          <w:rtl/>
          <w:lang w:bidi="ar-EG"/>
        </w:rPr>
        <w:t>ولا تدّخر الدائرةُ الحكومية الأوكرانية للملكية الفكرية جهداً في سبيل تطبيق أعلى مستوى ممكن من التكنولوجيا على النحو المُوضَّح في الفصل الثالث.</w:t>
      </w:r>
    </w:p>
    <w:p w:rsidR="00BB19D3" w:rsidRPr="00BB19D3" w:rsidRDefault="00BB19D3" w:rsidP="00BB19D3">
      <w:pPr>
        <w:pStyle w:val="NormalParaAR"/>
        <w:numPr>
          <w:ilvl w:val="0"/>
          <w:numId w:val="11"/>
        </w:numPr>
      </w:pPr>
      <w:r w:rsidRPr="00BB19D3">
        <w:rPr>
          <w:rtl/>
          <w:lang w:bidi="ar-EG"/>
        </w:rPr>
        <w:t>ومن أجل القيام بعمليات فحص وبحث فائقة الجودة، جرى تمكين كل فاحص من النفاذ من موضع عمله إلى القواعد القانونية التنظيمية الدولية والوطنية (وخاصةً معاهدة باريس لحماية الملكية الفكرية، ومعاهدة التعاون بشأن البراءات، واللائحة التنفيذية لمعاهدة التعاون بشأن البراءات، والتعليمات الإدارية لمعاهدة التعاون بشأن البراءات، ومعاهدة قانون البراءات، واللائحة التنفيذية لمعاهدة قانون البراءات، ومعايير الويبو، والمبادئ التوجيهية للبحث الدولي والفحص التمهيدي الدولي بناءً على معاهدة التعاون بشأن البراءات، والوثائق التشريعية الأوكرانية) والمواد النظامية والمنهجية، وما إلى ذلك.</w:t>
      </w:r>
    </w:p>
    <w:p w:rsidR="00BB19D3" w:rsidRPr="00BB19D3" w:rsidRDefault="00BB19D3" w:rsidP="00BB19D3">
      <w:pPr>
        <w:pStyle w:val="NormalParaAR"/>
        <w:numPr>
          <w:ilvl w:val="0"/>
          <w:numId w:val="11"/>
        </w:numPr>
      </w:pPr>
      <w:r w:rsidRPr="00BB19D3">
        <w:rPr>
          <w:rtl/>
          <w:lang w:bidi="ar-EG"/>
        </w:rPr>
        <w:lastRenderedPageBreak/>
        <w:t>ويتناول الفصل الرابع والمرفق الأول أموراً تتعلَّق بالنفاذ إلى الحد الأدنى من الوثائق المنصوص عليه في القاعدة 34 من اللائحة التنفيذية لمعاهدة التعاون بشأن البراءات.</w:t>
      </w:r>
    </w:p>
    <w:p w:rsidR="00BB19D3" w:rsidRPr="00BB19D3" w:rsidRDefault="00BB19D3" w:rsidP="00BB19D3">
      <w:pPr>
        <w:pStyle w:val="NormalParaAR"/>
        <w:numPr>
          <w:ilvl w:val="0"/>
          <w:numId w:val="11"/>
        </w:numPr>
      </w:pPr>
      <w:r w:rsidRPr="00BB19D3">
        <w:rPr>
          <w:rtl/>
          <w:lang w:bidi="ar-EG"/>
        </w:rPr>
        <w:t>وتولي الدائرةُ الحكومية الأوكرانية للملكية الفكرية مسألةَ تدريب الفاحصين الأولوية من أجل ضمان ارتفاع مستوى ما يتمتعون به من معرفة وكفاءة، ويتناول الفصل الثاني هذه المسألة بالتفصيل.</w:t>
      </w:r>
    </w:p>
    <w:p w:rsidR="00BB19D3" w:rsidRPr="00BB19D3" w:rsidRDefault="00BB19D3" w:rsidP="00BB19D3">
      <w:pPr>
        <w:pStyle w:val="NormalParaAR"/>
        <w:rPr>
          <w:i/>
          <w:iCs/>
          <w:rtl/>
          <w:lang w:bidi="ar-EG"/>
        </w:rPr>
      </w:pPr>
      <w:r w:rsidRPr="00BB19D3">
        <w:rPr>
          <w:i/>
          <w:iCs/>
          <w:rtl/>
          <w:lang w:bidi="ar-EG"/>
        </w:rPr>
        <w:t>الإدارة</w:t>
      </w:r>
    </w:p>
    <w:p w:rsidR="00BB19D3" w:rsidRPr="00BB19D3" w:rsidRDefault="00BB19D3" w:rsidP="00BB19D3">
      <w:pPr>
        <w:pStyle w:val="NormalParaAR"/>
        <w:numPr>
          <w:ilvl w:val="0"/>
          <w:numId w:val="11"/>
        </w:numPr>
      </w:pPr>
      <w:r w:rsidRPr="00BB19D3">
        <w:rPr>
          <w:rtl/>
          <w:lang w:bidi="ar-EG"/>
        </w:rPr>
        <w:t>تُوثَّق جميع الإجراءات المتعل</w:t>
      </w:r>
      <w:r w:rsidRPr="00BB19D3">
        <w:rPr>
          <w:rFonts w:hint="cs"/>
          <w:rtl/>
          <w:lang w:bidi="ar-EG"/>
        </w:rPr>
        <w:t>ق</w:t>
      </w:r>
      <w:r w:rsidRPr="00BB19D3">
        <w:rPr>
          <w:rtl/>
          <w:lang w:bidi="ar-EG"/>
        </w:rPr>
        <w:t>ة باكتساب الحماية القانونية للاختراعات، بما في ذلك جميع التدابير المتخذة لتحقيق الجودة، وتُحفَظ في "نظام الاختراعات الآلي". وهذا يضمن إمكانية استمرار عملية مراقبة الجودة عن طريق إعداد تقارير إحصائية وتحليل البيانات. وتُستخدَم نتائج هذا التحليل لدراسة التقلبات التي تحدث في الطلب على الخدمات، ولتنظيم توزيع الطلبات المعلقة المتراكمة.</w:t>
      </w:r>
    </w:p>
    <w:p w:rsidR="00BB19D3" w:rsidRPr="00BB19D3" w:rsidRDefault="00BB19D3" w:rsidP="00BB19D3">
      <w:pPr>
        <w:pStyle w:val="NormalParaAR"/>
        <w:numPr>
          <w:ilvl w:val="0"/>
          <w:numId w:val="11"/>
        </w:numPr>
      </w:pPr>
      <w:r w:rsidRPr="00BB19D3">
        <w:rPr>
          <w:rtl/>
          <w:lang w:bidi="ar-EG"/>
        </w:rPr>
        <w:t xml:space="preserve">وإضافةً إلى ذلك، جرى تطبيق آلية تحليل آراء المودعين وتعقيباتهم فيما يخص الطلبات المُودَعة. وتُفحَص </w:t>
      </w:r>
      <w:proofErr w:type="spellStart"/>
      <w:r w:rsidRPr="00BB19D3">
        <w:rPr>
          <w:rtl/>
          <w:lang w:bidi="ar-EG"/>
        </w:rPr>
        <w:t>التماسات</w:t>
      </w:r>
      <w:proofErr w:type="spellEnd"/>
      <w:r w:rsidRPr="00BB19D3">
        <w:rPr>
          <w:rtl/>
          <w:lang w:bidi="ar-EG"/>
        </w:rPr>
        <w:t xml:space="preserve"> المودعين بدقة وعناية، وتُستخدَم آليةٌ تحكم آلي في الرد على هذه </w:t>
      </w:r>
      <w:proofErr w:type="spellStart"/>
      <w:r w:rsidRPr="00BB19D3">
        <w:rPr>
          <w:rtl/>
          <w:lang w:bidi="ar-EG"/>
        </w:rPr>
        <w:t>الالتماسات</w:t>
      </w:r>
      <w:proofErr w:type="spellEnd"/>
      <w:r w:rsidRPr="00BB19D3">
        <w:rPr>
          <w:rtl/>
          <w:lang w:bidi="ar-EG"/>
        </w:rPr>
        <w:t xml:space="preserve"> لضمان اتخاذ الإجراءات المطلوبة في الوقت المناسب. ويجب النظر في جميع </w:t>
      </w:r>
      <w:proofErr w:type="spellStart"/>
      <w:r w:rsidRPr="00BB19D3">
        <w:rPr>
          <w:rtl/>
          <w:lang w:bidi="ar-EG"/>
        </w:rPr>
        <w:t>الالتماسات</w:t>
      </w:r>
      <w:proofErr w:type="spellEnd"/>
      <w:r w:rsidRPr="00BB19D3">
        <w:rPr>
          <w:rtl/>
          <w:lang w:bidi="ar-EG"/>
        </w:rPr>
        <w:t xml:space="preserve"> في غضون شهر واحد من تاريخ تقديمها؛ وتتحكم هيئة الإدارة في حسن التوقيت في الرد على </w:t>
      </w:r>
      <w:proofErr w:type="spellStart"/>
      <w:r w:rsidRPr="00BB19D3">
        <w:rPr>
          <w:rtl/>
          <w:lang w:bidi="ar-EG"/>
        </w:rPr>
        <w:t>الالتماسات</w:t>
      </w:r>
      <w:proofErr w:type="spellEnd"/>
      <w:r w:rsidRPr="00BB19D3">
        <w:rPr>
          <w:rtl/>
          <w:lang w:bidi="ar-EG"/>
        </w:rPr>
        <w:t xml:space="preserve">. وقد أُنشئ قطاعٌ خاص للنظر في </w:t>
      </w:r>
      <w:proofErr w:type="spellStart"/>
      <w:r w:rsidRPr="00BB19D3">
        <w:rPr>
          <w:rtl/>
          <w:lang w:bidi="ar-EG"/>
        </w:rPr>
        <w:t>التماسات</w:t>
      </w:r>
      <w:proofErr w:type="spellEnd"/>
      <w:r w:rsidRPr="00BB19D3">
        <w:rPr>
          <w:rtl/>
          <w:lang w:bidi="ar-EG"/>
        </w:rPr>
        <w:t xml:space="preserve"> المودعين من أجل تحليلها.</w:t>
      </w:r>
    </w:p>
    <w:p w:rsidR="00BB19D3" w:rsidRPr="00BB19D3" w:rsidRDefault="00BB19D3" w:rsidP="00BB19D3">
      <w:pPr>
        <w:pStyle w:val="NormalParaAR"/>
        <w:numPr>
          <w:ilvl w:val="0"/>
          <w:numId w:val="11"/>
        </w:numPr>
      </w:pPr>
      <w:r w:rsidRPr="00BB19D3">
        <w:rPr>
          <w:rtl/>
          <w:lang w:bidi="ar-EG"/>
        </w:rPr>
        <w:t>ومن المُعتاد تنظيم حلقات دراسية ومؤتمرات مجانية لمُودعيّ الطلبات، واجتماعات مائدة مستديرة ولقاءات مع محاميّ البراءات، لا سيما بشأن الأمور المتعقلة بالجودة، فضلاً عن إجراء دراسات استقصائية بخصوص تلبية احتياجات المودعين ومحاميّ البراءات.</w:t>
      </w:r>
    </w:p>
    <w:p w:rsidR="00BB19D3" w:rsidRPr="00BB19D3" w:rsidRDefault="00BB19D3" w:rsidP="00BB19D3">
      <w:pPr>
        <w:pStyle w:val="NormalParaAR"/>
        <w:numPr>
          <w:ilvl w:val="0"/>
          <w:numId w:val="11"/>
        </w:numPr>
      </w:pPr>
      <w:r w:rsidRPr="00BB19D3">
        <w:rPr>
          <w:rtl/>
          <w:lang w:bidi="ar-EG"/>
        </w:rPr>
        <w:t>ويحتوي الموقع الإلكتروني للدائرة الحكومية الأوكرانية للملكية الفكرية على مواد استشارية بشأن أمور البحث</w:t>
      </w:r>
      <w:r w:rsidRPr="00BB19D3">
        <w:rPr>
          <w:rFonts w:hint="cs"/>
          <w:rtl/>
          <w:lang w:bidi="ar-EG"/>
        </w:rPr>
        <w:t> </w:t>
      </w:r>
      <w:r w:rsidRPr="00BB19D3">
        <w:rPr>
          <w:rtl/>
          <w:lang w:bidi="ar-EG"/>
        </w:rPr>
        <w:t>والفحص.</w:t>
      </w:r>
    </w:p>
    <w:p w:rsidR="00BB19D3" w:rsidRPr="00BB19D3" w:rsidRDefault="00BB19D3" w:rsidP="00477DE6">
      <w:pPr>
        <w:pStyle w:val="NormalParaAR"/>
        <w:keepNext/>
        <w:rPr>
          <w:i/>
          <w:iCs/>
          <w:rtl/>
          <w:lang w:bidi="ar-EG"/>
        </w:rPr>
      </w:pPr>
      <w:r w:rsidRPr="00BB19D3">
        <w:rPr>
          <w:i/>
          <w:iCs/>
          <w:rtl/>
          <w:lang w:bidi="ar-EG"/>
        </w:rPr>
        <w:t>ضمان الجودة</w:t>
      </w:r>
    </w:p>
    <w:p w:rsidR="00BB19D3" w:rsidRPr="00BB19D3" w:rsidRDefault="00BB19D3" w:rsidP="00BB19D3">
      <w:pPr>
        <w:pStyle w:val="NormalParaAR"/>
        <w:numPr>
          <w:ilvl w:val="0"/>
          <w:numId w:val="11"/>
        </w:numPr>
      </w:pPr>
      <w:r w:rsidRPr="00BB19D3">
        <w:rPr>
          <w:rtl/>
          <w:lang w:bidi="ar-EG"/>
        </w:rPr>
        <w:t>جرى وضع نظام لدعم الجودة والحفاظ عليه بهدف تقديم نهجٍ موحد لعمليات الفحص والبحث في جميع الشُعب. وتحقيقاً لهذه الغاية، تُراقَب الجودة على مستوى رئيس إدارة فحص طلبات الاختراعات (يطلق عليها فيما يلي: الإدارة) وعلى يد أفراد مُعيَّنين للقيام بوظائف تحقيق الجودة في الإدارة، وكذلك على يد أعضاء مجلس تنسيق الجودة.</w:t>
      </w:r>
    </w:p>
    <w:p w:rsidR="00BB19D3" w:rsidRPr="00BB19D3" w:rsidRDefault="00BB19D3" w:rsidP="00BB19D3">
      <w:pPr>
        <w:pStyle w:val="NormalParaAR"/>
        <w:numPr>
          <w:ilvl w:val="0"/>
          <w:numId w:val="11"/>
        </w:numPr>
      </w:pPr>
      <w:r w:rsidRPr="00BB19D3">
        <w:rPr>
          <w:rtl/>
          <w:lang w:bidi="ar-EG"/>
        </w:rPr>
        <w:t>وطُبِّق التوزيع الآلي للطلبات على مجموعات الفاحصين (باستخدام التصنيف بحسب الموضوعات الذي يتضمن مزيجاً من الرموز والكلمات المفتاحية لنظام التصنيف الدولي للبراءات) بهدف تحقيق مستوى أعلى من جودة الفحص والبحث وضمان أعلى مستوى ممكن من التوافق بين موضوع الطلبات وتخصّص فاحصي الشعبة الصناعية.</w:t>
      </w:r>
    </w:p>
    <w:p w:rsidR="00BB19D3" w:rsidRPr="00BB19D3" w:rsidRDefault="00BB19D3" w:rsidP="00BB19D3">
      <w:pPr>
        <w:pStyle w:val="NormalParaAR"/>
        <w:numPr>
          <w:ilvl w:val="0"/>
          <w:numId w:val="11"/>
        </w:numPr>
      </w:pPr>
      <w:r w:rsidRPr="00BB19D3">
        <w:rPr>
          <w:rtl/>
          <w:lang w:bidi="ar-EG"/>
        </w:rPr>
        <w:t>وبقصد ضمان إجراء عمليات الفحص والبحث بجودة فائقة وفي الوقت المناسب، طُبِّق نظامٌ للتحكم في توقيت نظر الفاحصين في طلبات الاختراعات، والتحكم في حسن توقيت القيام بالبحث ومتابعة حالة سير العمل في أي طلب ينظر فيه كل فاحص. وعمليتا التحكم والمتابعة آليتان، وتُجريان من خلال "نظام الاختراعات الآلي" على مستوى رئيس الإدارة، والأفراد المُعيَّنين لأداء وظائف تحقق الجودة في الإدارة، وكذلك بواسطة أعضاء مجلس تنسيق الجودة.</w:t>
      </w:r>
    </w:p>
    <w:p w:rsidR="00BB19D3" w:rsidRPr="00BB19D3" w:rsidRDefault="00BB19D3" w:rsidP="00BB19D3">
      <w:pPr>
        <w:pStyle w:val="NormalParaAR"/>
        <w:numPr>
          <w:ilvl w:val="0"/>
          <w:numId w:val="11"/>
        </w:numPr>
      </w:pPr>
      <w:r w:rsidRPr="00BB19D3">
        <w:rPr>
          <w:rtl/>
          <w:lang w:bidi="ar-EG"/>
        </w:rPr>
        <w:lastRenderedPageBreak/>
        <w:t>ويُوضَع تقريرٌ إحصائيٌّ بناءً على ما يُجمَع من بيانات خلال المتابعة الآلية، ويُرفَع إلى رئيس الإدارة، ثم يُحلَّل في اجتماع يعقده مجلس تنسيق الجودة. وتُلخَّص البيانات التحليلية التي تُجمَع، ثم تُرسَل النتائج إلى رؤساء الشُعَب المعنية لضمان وجود مراقبة أكثر فعالية لكمية العمل الذي يقوم الفاحصون به.</w:t>
      </w:r>
    </w:p>
    <w:p w:rsidR="00BB19D3" w:rsidRPr="00BB19D3" w:rsidRDefault="00BB19D3" w:rsidP="00BB19D3">
      <w:pPr>
        <w:pStyle w:val="NormalParaAR"/>
        <w:numPr>
          <w:ilvl w:val="0"/>
          <w:numId w:val="11"/>
        </w:numPr>
      </w:pPr>
      <w:r w:rsidRPr="00BB19D3">
        <w:rPr>
          <w:rtl/>
          <w:lang w:bidi="ar-EG"/>
        </w:rPr>
        <w:t>ويستطيع جميع الفاحصين الاطلاع على هذه البيانات الإحصائية، وبإمكانهم التحكم في كمية العمل الخاص بهم وفي ترتيب النظر في الطلبات وعمليات البحث.</w:t>
      </w:r>
    </w:p>
    <w:p w:rsidR="00BB19D3" w:rsidRPr="00BB19D3" w:rsidRDefault="00BB19D3" w:rsidP="00BB19D3">
      <w:pPr>
        <w:pStyle w:val="NormalParaAR"/>
        <w:numPr>
          <w:ilvl w:val="0"/>
          <w:numId w:val="11"/>
        </w:numPr>
      </w:pPr>
      <w:r w:rsidRPr="00BB19D3">
        <w:rPr>
          <w:rtl/>
          <w:lang w:bidi="ar-EG"/>
        </w:rPr>
        <w:t>وتتم المراقبة الدورية لجودة الوثائق الصادرة على مستوى رئيس الشعبة الصناعية الذي يقوم بفحص عشوائي يومي للأعمال الجارية ويتحقق من جودة الوثائق الصادرة عن الشعبة المعنية.</w:t>
      </w:r>
    </w:p>
    <w:p w:rsidR="00BB19D3" w:rsidRPr="00BB19D3" w:rsidRDefault="00BB19D3" w:rsidP="00BB19D3">
      <w:pPr>
        <w:pStyle w:val="NormalParaAR"/>
        <w:numPr>
          <w:ilvl w:val="0"/>
          <w:numId w:val="11"/>
        </w:numPr>
      </w:pPr>
      <w:r w:rsidRPr="00BB19D3">
        <w:rPr>
          <w:rtl/>
          <w:lang w:bidi="ar-EG"/>
        </w:rPr>
        <w:t>ويقوم بالمراقبة العشوائية لجودة الوثائق الصادرة رئيسُ الإدارة والأفرادُ المسؤولون عن مراقبة الجودة في الإدارة.</w:t>
      </w:r>
    </w:p>
    <w:p w:rsidR="00BB19D3" w:rsidRPr="00BB19D3" w:rsidRDefault="00BB19D3" w:rsidP="00BB19D3">
      <w:pPr>
        <w:pStyle w:val="NormalParaAR"/>
        <w:numPr>
          <w:ilvl w:val="0"/>
          <w:numId w:val="11"/>
        </w:numPr>
      </w:pPr>
      <w:r w:rsidRPr="00BB19D3">
        <w:rPr>
          <w:rtl/>
          <w:lang w:bidi="ar-EG"/>
        </w:rPr>
        <w:t>وتصدر جميع القرارات الخاصة بعدم التزام اختراع ما بمعيار الأهلية للحماية بموجب براءة عن ثلاثة أشخاص، هم: الفاحص، ورئيس الشعبة، ورئيس الإدارة (أو نائب رئيس الإدارة).</w:t>
      </w:r>
    </w:p>
    <w:p w:rsidR="00BB19D3" w:rsidRPr="00BB19D3" w:rsidRDefault="00BB19D3" w:rsidP="00BB19D3">
      <w:pPr>
        <w:pStyle w:val="NormalParaAR"/>
        <w:numPr>
          <w:ilvl w:val="0"/>
          <w:numId w:val="11"/>
        </w:numPr>
      </w:pPr>
      <w:r w:rsidRPr="00BB19D3">
        <w:rPr>
          <w:rtl/>
          <w:lang w:bidi="ar-EG"/>
        </w:rPr>
        <w:t xml:space="preserve">وبإمكان الشخص المُسيطر إصدار قرار وإعادة الوثائق ذات الصلة للتحسين من خلال نظام "الاختراعات الآلي" عند التحقق من تقارير البحث </w:t>
      </w:r>
      <w:proofErr w:type="spellStart"/>
      <w:r w:rsidRPr="00BB19D3">
        <w:rPr>
          <w:rtl/>
          <w:lang w:bidi="ar-EG"/>
        </w:rPr>
        <w:t>والالتماسات</w:t>
      </w:r>
      <w:proofErr w:type="spellEnd"/>
      <w:r w:rsidRPr="00BB19D3">
        <w:rPr>
          <w:rtl/>
          <w:lang w:bidi="ar-EG"/>
        </w:rPr>
        <w:t xml:space="preserve"> والآراء التمهيدية.</w:t>
      </w:r>
    </w:p>
    <w:p w:rsidR="00BB19D3" w:rsidRPr="00BB19D3" w:rsidRDefault="00BB19D3" w:rsidP="00BB19D3">
      <w:pPr>
        <w:pStyle w:val="NormalParaAR"/>
        <w:numPr>
          <w:ilvl w:val="0"/>
          <w:numId w:val="11"/>
        </w:numPr>
      </w:pPr>
      <w:r w:rsidRPr="00BB19D3">
        <w:rPr>
          <w:rtl/>
          <w:lang w:bidi="ar-EG"/>
        </w:rPr>
        <w:t>وتُجمَع كل هذه القرارات وتُحلَّل في نهاية كل شهر من أجل اكتشاف الأخطاء المتكررة. وبعد دراسة الأمور المذكورة، يُعدُّ ملخصٌ، ويُقدَّم التدريب المناسب لكل من الفاحصين ورؤساء الشُعب. ويوفر "نظام الاختراعات الآلي" إمكانية نفاذ جميع الفاحصين إلى كل المواد النظامية التي جرى تفصيلها على أساس هذه التدريبات.</w:t>
      </w:r>
    </w:p>
    <w:p w:rsidR="00BB19D3" w:rsidRPr="00BB19D3" w:rsidRDefault="00BB19D3" w:rsidP="00BB19D3">
      <w:pPr>
        <w:pStyle w:val="NormalParaAR"/>
        <w:numPr>
          <w:ilvl w:val="0"/>
          <w:numId w:val="11"/>
        </w:numPr>
      </w:pPr>
      <w:r w:rsidRPr="00BB19D3">
        <w:rPr>
          <w:rtl/>
          <w:lang w:bidi="ar-EG"/>
        </w:rPr>
        <w:t>وبعد التحليل المبدئي لهذه المسائل الناشئة المتعلقة بالجودة، تُنتقَى المسائل الأهم التي تتطلب تصحيحاً. ويعقد مجلس تنسيق الجودة اجتماعات ربع سنوية للنظر في المسائل المُنتقاة بغرض ضمان الالتزام بمعايير الجودة.</w:t>
      </w:r>
    </w:p>
    <w:p w:rsidR="00BB19D3" w:rsidRPr="00BB19D3" w:rsidRDefault="00BB19D3" w:rsidP="00BB19D3">
      <w:pPr>
        <w:pStyle w:val="NormalParaAR"/>
        <w:numPr>
          <w:ilvl w:val="0"/>
          <w:numId w:val="11"/>
        </w:numPr>
      </w:pPr>
      <w:r w:rsidRPr="00BB19D3">
        <w:rPr>
          <w:rtl/>
          <w:lang w:bidi="ar-EG"/>
        </w:rPr>
        <w:t>وقد أُنشئ قطاعٌ خاصٌ لتحليل قواعد بيانات معلومات البراءات، بهدف ضمان جودة عمليات البحث. وتشمل مهامُ الشعبة السالفة الذكر رصدَ استخدام الفاحصين لأنظمة البحث وجودة عمليات البحث والارتقاء بمستوى ذلك.</w:t>
      </w:r>
    </w:p>
    <w:p w:rsidR="00BB19D3" w:rsidRPr="0039740F" w:rsidRDefault="00BB19D3" w:rsidP="00477DE6">
      <w:pPr>
        <w:pStyle w:val="NormalParaAR"/>
        <w:keepNext/>
        <w:rPr>
          <w:sz w:val="40"/>
          <w:szCs w:val="40"/>
          <w:rtl/>
          <w:lang w:bidi="ar-EG"/>
        </w:rPr>
      </w:pPr>
      <w:r w:rsidRPr="0039740F">
        <w:rPr>
          <w:sz w:val="40"/>
          <w:szCs w:val="40"/>
          <w:rtl/>
          <w:lang w:bidi="ar-EG"/>
        </w:rPr>
        <w:t>معلومات إضافية</w:t>
      </w:r>
    </w:p>
    <w:p w:rsidR="00BB19D3" w:rsidRPr="00BB19D3" w:rsidRDefault="00BB19D3" w:rsidP="00477DE6">
      <w:pPr>
        <w:pStyle w:val="NormalParaAR"/>
        <w:keepNext/>
        <w:rPr>
          <w:u w:val="single"/>
          <w:rtl/>
          <w:lang w:bidi="ar-EG"/>
        </w:rPr>
      </w:pPr>
      <w:r w:rsidRPr="00BB19D3">
        <w:rPr>
          <w:u w:val="single"/>
          <w:rtl/>
          <w:lang w:bidi="ar-EG"/>
        </w:rPr>
        <w:t>نظام تكنولوجيا المعلومات</w:t>
      </w:r>
    </w:p>
    <w:p w:rsidR="00BB19D3" w:rsidRPr="00BB19D3" w:rsidRDefault="00BB19D3" w:rsidP="00BB19D3">
      <w:pPr>
        <w:pStyle w:val="NormalParaAR"/>
        <w:numPr>
          <w:ilvl w:val="0"/>
          <w:numId w:val="11"/>
        </w:numPr>
      </w:pPr>
      <w:r w:rsidRPr="00BB19D3">
        <w:rPr>
          <w:rtl/>
          <w:lang w:bidi="ar-EG"/>
        </w:rPr>
        <w:t>شرع مكتب الملكية الفكرية الأوكراني منذ إنشائه عام 1992 في تطوير بنية تحتية معلوماتية لتطبيق حماية حقوق الملكية الصناعية. وتُمثل البنية التحتية حالياً نظاماً معلوماتياً آلياً مُعقَّداً يشمل جميع مراحل متابعة طلبات الاختراعات والقيام بمهام تسجيل براءات الاختراعات:</w:t>
      </w:r>
    </w:p>
    <w:p w:rsidR="00BB19D3" w:rsidRPr="00BB19D3" w:rsidRDefault="00BB19D3" w:rsidP="00477DE6">
      <w:pPr>
        <w:pStyle w:val="NormalParaAR"/>
        <w:ind w:firstLine="566"/>
        <w:rPr>
          <w:lang w:bidi="ar-EG"/>
        </w:rPr>
      </w:pPr>
      <w:r w:rsidRPr="00BB19D3">
        <w:rPr>
          <w:lang w:bidi="ar-EG"/>
        </w:rPr>
        <w:t>–</w:t>
      </w:r>
      <w:r w:rsidRPr="00BB19D3">
        <w:rPr>
          <w:lang w:bidi="ar-EG"/>
        </w:rPr>
        <w:tab/>
      </w:r>
      <w:r w:rsidRPr="00BB19D3">
        <w:rPr>
          <w:rtl/>
          <w:lang w:bidi="ar-EG"/>
        </w:rPr>
        <w:t>إيداع طلب</w:t>
      </w:r>
    </w:p>
    <w:p w:rsidR="00BB19D3" w:rsidRPr="00BB19D3" w:rsidRDefault="00BB19D3" w:rsidP="00477DE6">
      <w:pPr>
        <w:pStyle w:val="NormalParaAR"/>
        <w:ind w:firstLine="566"/>
      </w:pPr>
      <w:r w:rsidRPr="00BB19D3">
        <w:t>–</w:t>
      </w:r>
      <w:r w:rsidRPr="00BB19D3">
        <w:tab/>
      </w:r>
      <w:r w:rsidRPr="00BB19D3">
        <w:rPr>
          <w:rtl/>
          <w:lang w:bidi="ar-EG"/>
        </w:rPr>
        <w:t>تسجيل الطلب</w:t>
      </w:r>
    </w:p>
    <w:p w:rsidR="00BB19D3" w:rsidRPr="00BB19D3" w:rsidRDefault="00BB19D3" w:rsidP="00477DE6">
      <w:pPr>
        <w:pStyle w:val="NormalParaAR"/>
        <w:ind w:firstLine="566"/>
      </w:pPr>
      <w:r w:rsidRPr="00BB19D3">
        <w:t>–</w:t>
      </w:r>
      <w:r w:rsidRPr="00BB19D3">
        <w:tab/>
      </w:r>
      <w:r w:rsidRPr="00BB19D3">
        <w:rPr>
          <w:rtl/>
          <w:lang w:bidi="ar-EG"/>
        </w:rPr>
        <w:t>نشر بيانات طلبات الاختراعات المُودَعة (تصميم الطلب)</w:t>
      </w:r>
    </w:p>
    <w:p w:rsidR="00BB19D3" w:rsidRPr="00BB19D3" w:rsidRDefault="00BB19D3" w:rsidP="00477DE6">
      <w:pPr>
        <w:pStyle w:val="NormalParaAR"/>
        <w:ind w:firstLine="566"/>
      </w:pPr>
      <w:r w:rsidRPr="00BB19D3">
        <w:t>–</w:t>
      </w:r>
      <w:r w:rsidRPr="00BB19D3">
        <w:tab/>
      </w:r>
      <w:r w:rsidRPr="00BB19D3">
        <w:rPr>
          <w:rtl/>
          <w:lang w:bidi="ar-EG"/>
        </w:rPr>
        <w:t>الفحص الشكلي والموضوعي للطلب</w:t>
      </w:r>
    </w:p>
    <w:p w:rsidR="00BB19D3" w:rsidRPr="00BB19D3" w:rsidRDefault="00BB19D3" w:rsidP="00477DE6">
      <w:pPr>
        <w:pStyle w:val="NormalParaAR"/>
        <w:ind w:firstLine="566"/>
      </w:pPr>
      <w:r w:rsidRPr="00BB19D3">
        <w:lastRenderedPageBreak/>
        <w:t>–</w:t>
      </w:r>
      <w:r w:rsidRPr="00BB19D3">
        <w:tab/>
      </w:r>
      <w:r w:rsidRPr="00BB19D3">
        <w:rPr>
          <w:rtl/>
          <w:lang w:bidi="ar-EG"/>
        </w:rPr>
        <w:t>منح براءة اختراع</w:t>
      </w:r>
    </w:p>
    <w:p w:rsidR="00BB19D3" w:rsidRPr="00BB19D3" w:rsidRDefault="00BB19D3" w:rsidP="00477DE6">
      <w:pPr>
        <w:pStyle w:val="NormalParaAR"/>
        <w:ind w:firstLine="566"/>
      </w:pPr>
      <w:r w:rsidRPr="00BB19D3">
        <w:t>–</w:t>
      </w:r>
      <w:r w:rsidRPr="00BB19D3">
        <w:tab/>
      </w:r>
      <w:r w:rsidRPr="00BB19D3">
        <w:rPr>
          <w:rtl/>
          <w:lang w:bidi="ar-EG"/>
        </w:rPr>
        <w:t>منح نشر الإخطار بالبراءة في النشرة الرسمية</w:t>
      </w:r>
    </w:p>
    <w:p w:rsidR="00BB19D3" w:rsidRPr="00BB19D3" w:rsidRDefault="00BB19D3" w:rsidP="00477DE6">
      <w:pPr>
        <w:pStyle w:val="NormalParaAR"/>
        <w:ind w:firstLine="566"/>
      </w:pPr>
      <w:r w:rsidRPr="00BB19D3">
        <w:t>–</w:t>
      </w:r>
      <w:r w:rsidRPr="00BB19D3">
        <w:tab/>
      </w:r>
      <w:r w:rsidRPr="00BB19D3">
        <w:rPr>
          <w:rtl/>
          <w:lang w:bidi="ar-EG"/>
        </w:rPr>
        <w:t>عملية تسجيل براءات الاختراعات</w:t>
      </w:r>
    </w:p>
    <w:p w:rsidR="00BB19D3" w:rsidRPr="00BB19D3" w:rsidRDefault="00BB19D3" w:rsidP="00477DE6">
      <w:pPr>
        <w:pStyle w:val="NormalParaAR"/>
        <w:ind w:firstLine="566"/>
      </w:pPr>
      <w:r w:rsidRPr="00BB19D3">
        <w:t>–</w:t>
      </w:r>
      <w:r w:rsidRPr="00BB19D3">
        <w:tab/>
      </w:r>
      <w:r w:rsidRPr="00BB19D3">
        <w:rPr>
          <w:rtl/>
          <w:lang w:bidi="ar-EG"/>
        </w:rPr>
        <w:t>العمليات الأخرى ذات الصلة بمتابعة الطلب وتنفيذ تسجيل براءات الاختراع.</w:t>
      </w:r>
    </w:p>
    <w:p w:rsidR="00BB19D3" w:rsidRPr="00BB19D3" w:rsidRDefault="00BB19D3" w:rsidP="00477DE6">
      <w:pPr>
        <w:pStyle w:val="NormalParaAR"/>
        <w:keepNext/>
        <w:rPr>
          <w:i/>
          <w:iCs/>
          <w:rtl/>
          <w:lang w:bidi="ar-EG"/>
        </w:rPr>
      </w:pPr>
      <w:proofErr w:type="spellStart"/>
      <w:r w:rsidRPr="00BB19D3">
        <w:rPr>
          <w:i/>
          <w:iCs/>
          <w:rtl/>
          <w:lang w:bidi="ar-EG"/>
        </w:rPr>
        <w:t>الأتمتة</w:t>
      </w:r>
      <w:proofErr w:type="spellEnd"/>
    </w:p>
    <w:p w:rsidR="00BB19D3" w:rsidRPr="00BB19D3" w:rsidRDefault="00BB19D3" w:rsidP="00BB19D3">
      <w:pPr>
        <w:pStyle w:val="NormalParaAR"/>
        <w:numPr>
          <w:ilvl w:val="0"/>
          <w:numId w:val="11"/>
        </w:numPr>
      </w:pPr>
      <w:r w:rsidRPr="00BB19D3">
        <w:rPr>
          <w:rtl/>
          <w:lang w:bidi="ar-EG"/>
        </w:rPr>
        <w:t xml:space="preserve">تتمثل الأهداف الرئيسية </w:t>
      </w:r>
      <w:proofErr w:type="spellStart"/>
      <w:r w:rsidRPr="00BB19D3">
        <w:rPr>
          <w:rtl/>
          <w:lang w:bidi="ar-EG"/>
        </w:rPr>
        <w:t>للأتمتة</w:t>
      </w:r>
      <w:proofErr w:type="spellEnd"/>
      <w:r w:rsidRPr="00BB19D3">
        <w:rPr>
          <w:rtl/>
          <w:lang w:bidi="ar-EG"/>
        </w:rPr>
        <w:t xml:space="preserve"> في متابعة طلبات الاختراعات وعمليات التسجيل.</w:t>
      </w:r>
    </w:p>
    <w:p w:rsidR="00BB19D3" w:rsidRPr="00BB19D3" w:rsidRDefault="00BB19D3" w:rsidP="00BB19D3">
      <w:pPr>
        <w:pStyle w:val="NormalParaAR"/>
        <w:numPr>
          <w:ilvl w:val="0"/>
          <w:numId w:val="11"/>
        </w:numPr>
      </w:pPr>
      <w:r w:rsidRPr="00BB19D3">
        <w:rPr>
          <w:rtl/>
          <w:lang w:bidi="ar-EG"/>
        </w:rPr>
        <w:t>و"نظام الاختراعات الآلي" هو جوهر نظام متابعة الطلبات، وهو يقوم على مبادئ تدفق العمل إلكترونياً. ويوفر "نظام الاختراعات الآلي" إدخال البيانات، وتكوين "ملف إلكتروني" للطلب، وإجراء دورة الفحص الكاملة، وتسجيل الحالة، والأرشيف، وإعداد التقرير الإحصائي.</w:t>
      </w:r>
    </w:p>
    <w:p w:rsidR="00BB19D3" w:rsidRPr="00BB19D3" w:rsidRDefault="00BB19D3" w:rsidP="00BB19D3">
      <w:pPr>
        <w:pStyle w:val="NormalParaAR"/>
        <w:numPr>
          <w:ilvl w:val="0"/>
          <w:numId w:val="11"/>
        </w:numPr>
      </w:pPr>
      <w:r w:rsidRPr="00BB19D3">
        <w:rPr>
          <w:rtl/>
          <w:lang w:bidi="ar-EG"/>
        </w:rPr>
        <w:t xml:space="preserve">وتُنظَّم جميع مكونات "الاختراعات" مع المراعاة الواجبة لمعايير الويبو ذات الصلة، بما في ذلك المعيار </w:t>
      </w:r>
      <w:r w:rsidRPr="00BB19D3">
        <w:t>ST.36</w:t>
      </w:r>
      <w:r w:rsidRPr="00BB19D3">
        <w:rPr>
          <w:rtl/>
          <w:lang w:bidi="ar-EG"/>
        </w:rPr>
        <w:t xml:space="preserve"> "توصيات لمعالجة معلومات البراءات باستخدام لغة الترميز الموسعة (إكس إم إل)".</w:t>
      </w:r>
    </w:p>
    <w:p w:rsidR="00BB19D3" w:rsidRPr="00BB19D3" w:rsidRDefault="00BB19D3" w:rsidP="00BB19D3">
      <w:pPr>
        <w:pStyle w:val="NormalParaAR"/>
        <w:numPr>
          <w:ilvl w:val="0"/>
          <w:numId w:val="11"/>
        </w:numPr>
      </w:pPr>
      <w:r w:rsidRPr="00BB19D3">
        <w:rPr>
          <w:rtl/>
          <w:lang w:bidi="ar-EG"/>
        </w:rPr>
        <w:t>وتُسجَّل الوثائق الواردة مبدئياً بواسطة مركز العمل الآلي المُسمَّى "السجل الإلكتروني للوثائق الواردة"، ويتم إنشاء بطاقة عمل لملف جديد. وبعد ذلك يتم إدخال البيانات الببليوغرافية باستخدام مركز العمل الآلي المُسمَّى "السجل الإلكتروني للوثائق الواردة". ثم تُمسَح جميع الوثائق الورقية مسحاً ضوئياً، وتُرفَع إلى قاعدة بيانات الأرشيف الإلكتروني. والوثائق المستلمة من خلال نظام التقديم عبر شبكة الإنترنت تُرسَل تلقائياً إلى الأرشيف الإلكتروني. وبذلك يُنشأ "الملف الإلكتروني" لطلب الاختراع.</w:t>
      </w:r>
    </w:p>
    <w:p w:rsidR="00BB19D3" w:rsidRPr="00BB19D3" w:rsidRDefault="00BB19D3" w:rsidP="00BB19D3">
      <w:pPr>
        <w:pStyle w:val="NormalParaAR"/>
        <w:numPr>
          <w:ilvl w:val="0"/>
          <w:numId w:val="11"/>
        </w:numPr>
      </w:pPr>
      <w:r w:rsidRPr="00BB19D3">
        <w:rPr>
          <w:rtl/>
          <w:lang w:bidi="ar-EG"/>
        </w:rPr>
        <w:t>وبإمكان الفاحص النفاذ إلى معلومات الطلب بعد إدخال البيانات، لإجراء الفحص الشكلي أولاً، ثم الفحص</w:t>
      </w:r>
      <w:r w:rsidRPr="00BB19D3">
        <w:rPr>
          <w:rFonts w:hint="cs"/>
          <w:rtl/>
          <w:lang w:bidi="ar-EG"/>
        </w:rPr>
        <w:t> </w:t>
      </w:r>
      <w:r w:rsidRPr="00BB19D3">
        <w:rPr>
          <w:rtl/>
          <w:lang w:bidi="ar-EG"/>
        </w:rPr>
        <w:t>الموضوعي.</w:t>
      </w:r>
    </w:p>
    <w:p w:rsidR="00BB19D3" w:rsidRPr="00BB19D3" w:rsidRDefault="00BB19D3" w:rsidP="00BB19D3">
      <w:pPr>
        <w:pStyle w:val="NormalParaAR"/>
        <w:numPr>
          <w:ilvl w:val="0"/>
          <w:numId w:val="11"/>
        </w:numPr>
      </w:pPr>
      <w:r w:rsidRPr="00BB19D3">
        <w:rPr>
          <w:rtl/>
          <w:lang w:bidi="ar-EG"/>
        </w:rPr>
        <w:t>ويشمل "نظام الاختراعات الآلي" عنصر المدد الآلية ومراقبة إجراءات الفاحصين، وعنصر إرسال رسائل بشكل آلي لتبليغ المودعين وحاملي البراءات بالرسوم الواجب دفعها، ورصد المدفوعات آلياً، في مرحلتي الفحص والصيانة على التوالي.</w:t>
      </w:r>
    </w:p>
    <w:p w:rsidR="00BB19D3" w:rsidRPr="00BB19D3" w:rsidRDefault="00BB19D3" w:rsidP="00BB19D3">
      <w:pPr>
        <w:pStyle w:val="NormalParaAR"/>
        <w:numPr>
          <w:ilvl w:val="0"/>
          <w:numId w:val="11"/>
        </w:numPr>
      </w:pPr>
      <w:r w:rsidRPr="00BB19D3">
        <w:rPr>
          <w:rtl/>
          <w:lang w:bidi="ar-EG"/>
        </w:rPr>
        <w:t>وجرى تطوير بوابة البحث وتنفيذها من أجل البحث في براءات الاختراع وسندات غير البراءات.</w:t>
      </w:r>
    </w:p>
    <w:p w:rsidR="00BB19D3" w:rsidRPr="00BB19D3" w:rsidRDefault="00BB19D3" w:rsidP="00BB19D3">
      <w:pPr>
        <w:pStyle w:val="NormalParaAR"/>
        <w:numPr>
          <w:ilvl w:val="0"/>
          <w:numId w:val="11"/>
        </w:numPr>
      </w:pPr>
      <w:r w:rsidRPr="00BB19D3">
        <w:rPr>
          <w:rtl/>
          <w:lang w:bidi="ar-EG"/>
        </w:rPr>
        <w:t>وتشتمل البنية التحتية المعلوماتية على الموقع الإلكتروني الرسمي الذي تُنشَر عليه المعلومات باللغتين الإنكليزية والأوكرانية. والموقع مُزوَّد بنظام بحث يُغذَّى ويُحدَّث بالمواد الإنكليزية والأوكرانية. وتُنشَر معلومات حقوق الملكية الصناعية مرتين شهرياً في النشرة الرسمية. ويوفِّر الموقع الإلكتروني للجمهور إمكانية النفاذ إلى قاعدة بيانات تفاعلية عبر شبكة الإنترنت وأنظمة معلومات تتضمن معلومات عن طلبات الاختراعات ونماذج المنفعة ومرحلة متابعتها والبراءات التي مُنِحت.</w:t>
      </w:r>
    </w:p>
    <w:p w:rsidR="00BB19D3" w:rsidRPr="00BB19D3" w:rsidRDefault="00BB19D3" w:rsidP="00BB19D3">
      <w:pPr>
        <w:pStyle w:val="NormalParaAR"/>
        <w:numPr>
          <w:ilvl w:val="0"/>
          <w:numId w:val="11"/>
        </w:numPr>
      </w:pPr>
      <w:r w:rsidRPr="00BB19D3">
        <w:rPr>
          <w:rtl/>
          <w:lang w:bidi="ar-EG"/>
        </w:rPr>
        <w:t>وتم إعداد قناة اتصال ثنائية لتوفير التبادل الإلكتروني للوثائق بين مكتب البراءات الأوكراني ومكتب الويبو الدولي من خلال نظام التبادل الآمن للوثائق الإلكترونية بناء على معاهدة التعاون بشأن البراءات (</w:t>
      </w:r>
      <w:r w:rsidRPr="00BB19D3">
        <w:t>PCT-EDI</w:t>
      </w:r>
      <w:r w:rsidRPr="00BB19D3">
        <w:rPr>
          <w:rtl/>
          <w:lang w:bidi="ar-EG"/>
        </w:rPr>
        <w:t>).</w:t>
      </w:r>
    </w:p>
    <w:p w:rsidR="00BB19D3" w:rsidRPr="00BB19D3" w:rsidRDefault="00BB19D3" w:rsidP="00BB19D3">
      <w:pPr>
        <w:pStyle w:val="NormalParaAR"/>
        <w:numPr>
          <w:ilvl w:val="0"/>
          <w:numId w:val="11"/>
        </w:numPr>
      </w:pPr>
      <w:r w:rsidRPr="00BB19D3">
        <w:rPr>
          <w:rtl/>
          <w:lang w:bidi="ar-EG"/>
        </w:rPr>
        <w:t>وتم أيضاً توفير إمكانية النفاذ إلى الخدمات الإلكترونية لمعاهدة التعاون بشأن البراءات (</w:t>
      </w:r>
      <w:proofErr w:type="spellStart"/>
      <w:r w:rsidRPr="00BB19D3">
        <w:t>ePCT</w:t>
      </w:r>
      <w:proofErr w:type="spellEnd"/>
      <w:r w:rsidRPr="00BB19D3">
        <w:rPr>
          <w:rtl/>
          <w:lang w:bidi="ar-EG"/>
        </w:rPr>
        <w:t>) التي ترسل إدارة الطلبات الدولية من خلالها الوثائق التي جرى تحويلها إلى نسق إلكتروني، وهي طلبات معاهدة التعاون بشأن البراءات.</w:t>
      </w:r>
    </w:p>
    <w:p w:rsidR="00BB19D3" w:rsidRPr="00BB19D3" w:rsidRDefault="00BB19D3" w:rsidP="00477DE6">
      <w:pPr>
        <w:pStyle w:val="NormalParaAR"/>
        <w:keepNext/>
        <w:rPr>
          <w:i/>
          <w:iCs/>
          <w:rtl/>
          <w:lang w:bidi="ar-EG"/>
        </w:rPr>
      </w:pPr>
      <w:r w:rsidRPr="00BB19D3">
        <w:rPr>
          <w:i/>
          <w:iCs/>
          <w:rtl/>
          <w:lang w:bidi="ar-EG"/>
        </w:rPr>
        <w:lastRenderedPageBreak/>
        <w:t>البنية التحتية الشبكية</w:t>
      </w:r>
    </w:p>
    <w:p w:rsidR="00BB19D3" w:rsidRPr="00BB19D3" w:rsidRDefault="00BB19D3" w:rsidP="00BB19D3">
      <w:pPr>
        <w:pStyle w:val="NormalParaAR"/>
        <w:numPr>
          <w:ilvl w:val="0"/>
          <w:numId w:val="11"/>
        </w:numPr>
      </w:pPr>
      <w:r w:rsidRPr="00BB19D3">
        <w:rPr>
          <w:rtl/>
          <w:lang w:bidi="ar-EG"/>
        </w:rPr>
        <w:t xml:space="preserve">تتكون البنية التحتية الشبكية من جهاز سيسكو </w:t>
      </w:r>
      <w:r w:rsidRPr="00BB19D3">
        <w:t>PIX525</w:t>
      </w:r>
      <w:r w:rsidRPr="00BB19D3">
        <w:rPr>
          <w:rtl/>
          <w:lang w:bidi="ar-EG"/>
        </w:rPr>
        <w:t xml:space="preserve"> </w:t>
      </w:r>
      <w:r w:rsidRPr="00BB19D3">
        <w:rPr>
          <w:rFonts w:hint="cs"/>
          <w:rtl/>
        </w:rPr>
        <w:t xml:space="preserve">الذي </w:t>
      </w:r>
      <w:r w:rsidRPr="00BB19D3">
        <w:rPr>
          <w:rtl/>
          <w:lang w:bidi="ar-EG"/>
        </w:rPr>
        <w:t xml:space="preserve">يحتوي على وحدات الجدار الناري وشبكة خاصة افتراضية </w:t>
      </w:r>
      <w:r w:rsidRPr="00BB19D3">
        <w:t>VPN</w:t>
      </w:r>
      <w:r w:rsidRPr="00BB19D3">
        <w:rPr>
          <w:rtl/>
          <w:lang w:bidi="ar-EG"/>
        </w:rPr>
        <w:t xml:space="preserve"> للاتصال بالإنترنت وجهاز مُوجِّه مُثبَّت في خادم من طراز </w:t>
      </w:r>
      <w:r w:rsidRPr="00BB19D3">
        <w:t>UNIX</w:t>
      </w:r>
      <w:r w:rsidRPr="00BB19D3">
        <w:rPr>
          <w:rtl/>
          <w:lang w:bidi="ar-EG"/>
        </w:rPr>
        <w:t xml:space="preserve"> لدعم الشبكة الداخلية. ويعزز الجداران الناريان أمن الشبكة.</w:t>
      </w:r>
    </w:p>
    <w:p w:rsidR="00BB19D3" w:rsidRPr="00BB19D3" w:rsidRDefault="00BB19D3" w:rsidP="00BB19D3">
      <w:pPr>
        <w:pStyle w:val="NormalParaAR"/>
        <w:numPr>
          <w:ilvl w:val="0"/>
          <w:numId w:val="11"/>
        </w:numPr>
      </w:pPr>
      <w:r w:rsidRPr="00BB19D3">
        <w:rPr>
          <w:rtl/>
          <w:lang w:bidi="ar-EG"/>
        </w:rPr>
        <w:t xml:space="preserve">وتُستخدَم معدات سيسكو </w:t>
      </w:r>
      <w:proofErr w:type="spellStart"/>
      <w:r w:rsidRPr="00BB19D3">
        <w:rPr>
          <w:rtl/>
          <w:lang w:bidi="ar-EG"/>
        </w:rPr>
        <w:t>وإتش</w:t>
      </w:r>
      <w:proofErr w:type="spellEnd"/>
      <w:r w:rsidRPr="00BB19D3">
        <w:rPr>
          <w:rtl/>
          <w:lang w:bidi="ar-EG"/>
        </w:rPr>
        <w:t xml:space="preserve"> بي كلوحات مفاتيح.</w:t>
      </w:r>
    </w:p>
    <w:p w:rsidR="00BB19D3" w:rsidRPr="00BB19D3" w:rsidRDefault="00BB19D3" w:rsidP="00BB19D3">
      <w:pPr>
        <w:pStyle w:val="NormalParaAR"/>
        <w:numPr>
          <w:ilvl w:val="0"/>
          <w:numId w:val="11"/>
        </w:numPr>
      </w:pPr>
      <w:r w:rsidRPr="00BB19D3">
        <w:rPr>
          <w:rtl/>
          <w:lang w:bidi="ar-EG"/>
        </w:rPr>
        <w:t>وتُقسَّم الشبكة الداخلية إلى ثماني شبكات افتراضية (</w:t>
      </w:r>
      <w:r w:rsidRPr="00BB19D3">
        <w:t>VLANs</w:t>
      </w:r>
      <w:r w:rsidRPr="00BB19D3">
        <w:rPr>
          <w:rtl/>
          <w:lang w:bidi="ar-EG"/>
        </w:rPr>
        <w:t>).</w:t>
      </w:r>
    </w:p>
    <w:p w:rsidR="00BB19D3" w:rsidRPr="00BB19D3" w:rsidRDefault="00BB19D3" w:rsidP="00477DE6">
      <w:pPr>
        <w:pStyle w:val="NormalParaAR"/>
        <w:keepNext/>
        <w:rPr>
          <w:i/>
          <w:iCs/>
          <w:rtl/>
          <w:lang w:bidi="ar-EG"/>
        </w:rPr>
      </w:pPr>
      <w:r w:rsidRPr="00BB19D3">
        <w:rPr>
          <w:i/>
          <w:iCs/>
          <w:rtl/>
          <w:lang w:bidi="ar-EG"/>
        </w:rPr>
        <w:t>الموارد التقنية للشبكة</w:t>
      </w:r>
    </w:p>
    <w:p w:rsidR="00BB19D3" w:rsidRPr="00BB19D3" w:rsidRDefault="00BB19D3" w:rsidP="00BB19D3">
      <w:pPr>
        <w:pStyle w:val="NormalParaAR"/>
        <w:numPr>
          <w:ilvl w:val="0"/>
          <w:numId w:val="11"/>
        </w:numPr>
        <w:rPr>
          <w:rtl/>
          <w:lang w:bidi="ar-EG"/>
        </w:rPr>
      </w:pPr>
      <w:r w:rsidRPr="00BB19D3">
        <w:rPr>
          <w:rtl/>
          <w:lang w:bidi="ar-EG"/>
        </w:rPr>
        <w:t>تُستخدَم الموارد التقنية التالية في الشبكة:</w:t>
      </w:r>
    </w:p>
    <w:p w:rsidR="00BB19D3" w:rsidRPr="00BB19D3" w:rsidRDefault="00BB19D3" w:rsidP="00477DE6">
      <w:pPr>
        <w:pStyle w:val="NormalParaAR"/>
        <w:ind w:left="566"/>
      </w:pPr>
      <w:r w:rsidRPr="00BB19D3">
        <w:rPr>
          <w:rtl/>
        </w:rPr>
        <w:t>(1)</w:t>
      </w:r>
      <w:r w:rsidRPr="00BB19D3">
        <w:rPr>
          <w:rFonts w:hint="cs"/>
          <w:rtl/>
        </w:rPr>
        <w:tab/>
      </w:r>
      <w:r w:rsidRPr="00BB19D3">
        <w:rPr>
          <w:rtl/>
        </w:rPr>
        <w:t xml:space="preserve">إتش بي، إنتل، خوادم بالغة الصغر، وكذلك خوادم افتراضية في </w:t>
      </w:r>
      <w:r w:rsidRPr="00BB19D3">
        <w:t>VMware ESXI</w:t>
      </w:r>
      <w:r w:rsidRPr="00BB19D3">
        <w:rPr>
          <w:rtl/>
        </w:rPr>
        <w:t xml:space="preserve"> و</w:t>
      </w:r>
      <w:r w:rsidRPr="00BB19D3">
        <w:t>HYPER-V</w:t>
      </w:r>
      <w:r w:rsidR="00477DE6">
        <w:rPr>
          <w:rtl/>
        </w:rPr>
        <w:t xml:space="preserve"> (ميكروسوفت)</w:t>
      </w:r>
      <w:r w:rsidR="00477DE6">
        <w:rPr>
          <w:rFonts w:hint="cs"/>
          <w:rtl/>
        </w:rPr>
        <w:t>؛</w:t>
      </w:r>
    </w:p>
    <w:p w:rsidR="00BB19D3" w:rsidRPr="00BB19D3" w:rsidRDefault="00BB19D3" w:rsidP="00477DE6">
      <w:pPr>
        <w:pStyle w:val="NormalParaAR"/>
        <w:ind w:left="566"/>
      </w:pPr>
      <w:r w:rsidRPr="00BB19D3">
        <w:rPr>
          <w:rtl/>
        </w:rPr>
        <w:t>(2)</w:t>
      </w:r>
      <w:r w:rsidRPr="00BB19D3">
        <w:rPr>
          <w:rFonts w:hint="cs"/>
          <w:rtl/>
        </w:rPr>
        <w:tab/>
        <w:t>و</w:t>
      </w:r>
      <w:r w:rsidRPr="00BB19D3">
        <w:rPr>
          <w:rtl/>
        </w:rPr>
        <w:t xml:space="preserve">"إتش </w:t>
      </w:r>
      <w:proofErr w:type="spellStart"/>
      <w:r w:rsidRPr="00BB19D3">
        <w:rPr>
          <w:rtl/>
        </w:rPr>
        <w:t>بي"و"آي</w:t>
      </w:r>
      <w:proofErr w:type="spellEnd"/>
      <w:r w:rsidRPr="00BB19D3">
        <w:rPr>
          <w:rtl/>
        </w:rPr>
        <w:t xml:space="preserve"> بي إم" ومخازن المعلومات </w:t>
      </w:r>
      <w:proofErr w:type="spellStart"/>
      <w:r w:rsidRPr="00BB19D3">
        <w:t>Infortrend</w:t>
      </w:r>
      <w:proofErr w:type="spellEnd"/>
      <w:r w:rsidR="00477DE6">
        <w:rPr>
          <w:rFonts w:hint="cs"/>
          <w:rtl/>
        </w:rPr>
        <w:t>؛</w:t>
      </w:r>
    </w:p>
    <w:p w:rsidR="00BB19D3" w:rsidRPr="00BB19D3" w:rsidRDefault="00BB19D3" w:rsidP="00477DE6">
      <w:pPr>
        <w:pStyle w:val="NormalParaAR"/>
        <w:ind w:left="566"/>
      </w:pPr>
      <w:r w:rsidRPr="00BB19D3">
        <w:rPr>
          <w:rtl/>
        </w:rPr>
        <w:t>(3)</w:t>
      </w:r>
      <w:r w:rsidRPr="00BB19D3">
        <w:rPr>
          <w:rFonts w:hint="cs"/>
          <w:rtl/>
        </w:rPr>
        <w:tab/>
        <w:t>و</w:t>
      </w:r>
      <w:r w:rsidRPr="00BB19D3">
        <w:rPr>
          <w:rtl/>
        </w:rPr>
        <w:t>معدات شبكات سان (</w:t>
      </w:r>
      <w:r w:rsidRPr="00BB19D3">
        <w:t>SAN</w:t>
      </w:r>
      <w:r w:rsidRPr="00BB19D3">
        <w:rPr>
          <w:rtl/>
        </w:rPr>
        <w:t>)؛</w:t>
      </w:r>
    </w:p>
    <w:p w:rsidR="00BB19D3" w:rsidRPr="00BB19D3" w:rsidRDefault="00BB19D3" w:rsidP="00477DE6">
      <w:pPr>
        <w:pStyle w:val="NormalParaAR"/>
        <w:ind w:left="566"/>
      </w:pPr>
      <w:r w:rsidRPr="00BB19D3">
        <w:rPr>
          <w:rtl/>
        </w:rPr>
        <w:t>(4)</w:t>
      </w:r>
      <w:r w:rsidRPr="00BB19D3">
        <w:rPr>
          <w:rFonts w:hint="cs"/>
          <w:rtl/>
        </w:rPr>
        <w:tab/>
        <w:t>و</w:t>
      </w:r>
      <w:r w:rsidRPr="00BB19D3">
        <w:rPr>
          <w:rtl/>
        </w:rPr>
        <w:t xml:space="preserve">ويندوز سيرفر </w:t>
      </w:r>
      <w:r w:rsidRPr="00BB19D3">
        <w:t>2008R2</w:t>
      </w:r>
      <w:r w:rsidRPr="00BB19D3">
        <w:rPr>
          <w:rtl/>
        </w:rPr>
        <w:t xml:space="preserve">، ويندوز سيرفر 2008، ويندوز سيرفر 2003، وأنظمة تشغيل </w:t>
      </w:r>
      <w:r w:rsidRPr="00BB19D3">
        <w:t>UNIX</w:t>
      </w:r>
      <w:r w:rsidRPr="00BB19D3">
        <w:rPr>
          <w:rtl/>
        </w:rPr>
        <w:t>؛</w:t>
      </w:r>
    </w:p>
    <w:p w:rsidR="00BB19D3" w:rsidRPr="00BB19D3" w:rsidRDefault="00BB19D3" w:rsidP="00477DE6">
      <w:pPr>
        <w:pStyle w:val="NormalParaAR"/>
        <w:ind w:left="566"/>
        <w:rPr>
          <w:rtl/>
        </w:rPr>
      </w:pPr>
      <w:r w:rsidRPr="00BB19D3">
        <w:rPr>
          <w:rtl/>
        </w:rPr>
        <w:t>(5)</w:t>
      </w:r>
      <w:r w:rsidRPr="00BB19D3">
        <w:tab/>
      </w:r>
      <w:r w:rsidRPr="00BB19D3">
        <w:rPr>
          <w:rFonts w:hint="cs"/>
          <w:rtl/>
        </w:rPr>
        <w:t>و</w:t>
      </w:r>
      <w:r w:rsidRPr="00BB19D3">
        <w:rPr>
          <w:rtl/>
        </w:rPr>
        <w:t xml:space="preserve">أنظمة إدارة قواعد البيانات- </w:t>
      </w:r>
      <w:r w:rsidRPr="00BB19D3">
        <w:t>MS SQL 2008R2</w:t>
      </w:r>
      <w:r w:rsidRPr="00BB19D3">
        <w:rPr>
          <w:rtl/>
        </w:rPr>
        <w:t xml:space="preserve">، </w:t>
      </w:r>
      <w:r w:rsidRPr="00BB19D3">
        <w:rPr>
          <w:rFonts w:hint="cs"/>
          <w:rtl/>
        </w:rPr>
        <w:t>و</w:t>
      </w:r>
      <w:r w:rsidRPr="00BB19D3">
        <w:t>MS SQL 2005</w:t>
      </w:r>
      <w:r w:rsidRPr="00BB19D3">
        <w:rPr>
          <w:rtl/>
        </w:rPr>
        <w:t xml:space="preserve">، </w:t>
      </w:r>
      <w:r w:rsidRPr="00BB19D3">
        <w:rPr>
          <w:rFonts w:hint="cs"/>
          <w:rtl/>
        </w:rPr>
        <w:t>و</w:t>
      </w:r>
      <w:r w:rsidRPr="00BB19D3">
        <w:t>MS SQL 2000</w:t>
      </w:r>
      <w:r w:rsidRPr="00BB19D3">
        <w:rPr>
          <w:rtl/>
        </w:rPr>
        <w:t>.</w:t>
      </w:r>
    </w:p>
    <w:p w:rsidR="00BB19D3" w:rsidRPr="00BB19D3" w:rsidRDefault="00BB19D3" w:rsidP="00BB19D3">
      <w:pPr>
        <w:pStyle w:val="NormalParaAR"/>
        <w:numPr>
          <w:ilvl w:val="0"/>
          <w:numId w:val="11"/>
        </w:numPr>
      </w:pPr>
      <w:r w:rsidRPr="00BB19D3">
        <w:rPr>
          <w:rtl/>
          <w:lang w:bidi="ar-EG"/>
        </w:rPr>
        <w:t>وتُنفَّذ عدة وحدات تحكم في النطاق لتوفير مرونة في بنائه.</w:t>
      </w:r>
    </w:p>
    <w:p w:rsidR="00BB19D3" w:rsidRPr="00BB19D3" w:rsidRDefault="00BB19D3" w:rsidP="00BB19D3">
      <w:pPr>
        <w:pStyle w:val="NormalParaAR"/>
        <w:numPr>
          <w:ilvl w:val="0"/>
          <w:numId w:val="11"/>
        </w:numPr>
      </w:pPr>
      <w:r w:rsidRPr="00BB19D3">
        <w:rPr>
          <w:rtl/>
          <w:lang w:bidi="ar-EG"/>
        </w:rPr>
        <w:t xml:space="preserve">ويوفر خادم </w:t>
      </w:r>
      <w:r w:rsidRPr="00BB19D3">
        <w:t>WSUS</w:t>
      </w:r>
      <w:r w:rsidRPr="00BB19D3">
        <w:rPr>
          <w:rtl/>
          <w:lang w:bidi="ar-EG"/>
        </w:rPr>
        <w:t xml:space="preserve"> التحديثات لخوادم أنظمة التشغيل وحواسيب العملاء. ويوفر مكافح الفيروسات "</w:t>
      </w:r>
      <w:proofErr w:type="spellStart"/>
      <w:r w:rsidRPr="00BB19D3">
        <w:rPr>
          <w:rtl/>
          <w:lang w:bidi="ar-EG"/>
        </w:rPr>
        <w:t>كاسبرسكاي</w:t>
      </w:r>
      <w:proofErr w:type="spellEnd"/>
      <w:r w:rsidRPr="00BB19D3">
        <w:rPr>
          <w:rtl/>
          <w:lang w:bidi="ar-EG"/>
        </w:rPr>
        <w:t xml:space="preserve"> </w:t>
      </w:r>
      <w:proofErr w:type="spellStart"/>
      <w:r w:rsidRPr="00BB19D3">
        <w:rPr>
          <w:rtl/>
          <w:lang w:bidi="ar-EG"/>
        </w:rPr>
        <w:t>أنتي</w:t>
      </w:r>
      <w:proofErr w:type="spellEnd"/>
      <w:r w:rsidRPr="00BB19D3">
        <w:rPr>
          <w:rtl/>
          <w:lang w:bidi="ar-EG"/>
        </w:rPr>
        <w:t xml:space="preserve"> فيروس" برنامجاً شاملاً لإدارة مكافحة الفيروسات على حواسيب المستخدمين، وتحديث قاعدة مكافحة الفيروسات، وتجهيز وإصدار تقارير تحديث قاعدة تعريفات الفيروسات والتهديدات القائمة.</w:t>
      </w:r>
    </w:p>
    <w:p w:rsidR="00BB19D3" w:rsidRPr="00BB19D3" w:rsidRDefault="00BB19D3" w:rsidP="00BB19D3">
      <w:pPr>
        <w:pStyle w:val="NormalParaAR"/>
        <w:numPr>
          <w:ilvl w:val="0"/>
          <w:numId w:val="11"/>
        </w:numPr>
      </w:pPr>
      <w:r w:rsidRPr="00BB19D3">
        <w:rPr>
          <w:rtl/>
          <w:lang w:bidi="ar-EG"/>
        </w:rPr>
        <w:t>وتُستخدَم الشرائط المغناطيسية وأقراص التخزين للنسخ الاحتياطي للبيانات. وتم إعداد مخطط لاسترجاع كافة الخوادم والخدمات في حال حدوث فشل أو عطل مفاجئ.</w:t>
      </w:r>
    </w:p>
    <w:p w:rsidR="00BB19D3" w:rsidRPr="00BB19D3" w:rsidRDefault="00BB19D3" w:rsidP="00BB19D3">
      <w:pPr>
        <w:pStyle w:val="NormalParaAR"/>
        <w:numPr>
          <w:ilvl w:val="0"/>
          <w:numId w:val="11"/>
        </w:numPr>
      </w:pPr>
      <w:r w:rsidRPr="00BB19D3">
        <w:rPr>
          <w:rtl/>
          <w:lang w:bidi="ar-EG"/>
        </w:rPr>
        <w:t>وتشتمل الشبكة الحاسوبية على 600 حاسوب و30 خادماً بالإضافة إلى معدات أخرى.</w:t>
      </w:r>
    </w:p>
    <w:p w:rsidR="00BB19D3" w:rsidRPr="00BB19D3" w:rsidRDefault="00BB19D3" w:rsidP="00350D45">
      <w:pPr>
        <w:pStyle w:val="NormalParaAR"/>
        <w:keepNext/>
        <w:rPr>
          <w:i/>
          <w:iCs/>
          <w:rtl/>
          <w:lang w:bidi="ar-EG"/>
        </w:rPr>
      </w:pPr>
      <w:r w:rsidRPr="00BB19D3">
        <w:rPr>
          <w:i/>
          <w:iCs/>
          <w:rtl/>
          <w:lang w:bidi="ar-EG"/>
        </w:rPr>
        <w:t>الإيداع الإلكتروني</w:t>
      </w:r>
    </w:p>
    <w:p w:rsidR="00BB19D3" w:rsidRPr="00BB19D3" w:rsidRDefault="00BB19D3" w:rsidP="00BB19D3">
      <w:pPr>
        <w:pStyle w:val="NormalParaAR"/>
        <w:numPr>
          <w:ilvl w:val="0"/>
          <w:numId w:val="11"/>
        </w:numPr>
      </w:pPr>
      <w:r w:rsidRPr="00BB19D3">
        <w:rPr>
          <w:rtl/>
          <w:lang w:bidi="ar-EG"/>
        </w:rPr>
        <w:t xml:space="preserve">تم الانتهاء من تطوير النظام الإلكتروني لإيداع الطلبات واختباره في عام 2010. وبدأ تشغيل النظام من عام 2011. وتوفر قدرات النظام التشغيلية إمكانية إيداع الطلبات وتبادل الوثائق الإلكترونية بين مودعي الطلبات والمعهد الأوكراني للملكية الصناعية. وشهد عام 2011 إيداع 911 طلباً للحصول على حقوق الملكية الفكرية في شكل وثائق إلكترونية (كطلبات إلكترونية)، ووصل عدد الطلبات الإلكترونية المودعة </w:t>
      </w:r>
      <w:r w:rsidRPr="00BB19D3">
        <w:rPr>
          <w:rFonts w:hint="cs"/>
          <w:rtl/>
          <w:lang w:bidi="ar-EG"/>
        </w:rPr>
        <w:t>867 1</w:t>
      </w:r>
      <w:r w:rsidRPr="00BB19D3">
        <w:rPr>
          <w:rtl/>
          <w:lang w:bidi="ar-EG"/>
        </w:rPr>
        <w:t xml:space="preserve"> طلباً إلكترونياً في عام 2012.</w:t>
      </w:r>
    </w:p>
    <w:p w:rsidR="00BB19D3" w:rsidRPr="00BB19D3" w:rsidRDefault="00BB19D3" w:rsidP="00BB19D3">
      <w:pPr>
        <w:pStyle w:val="NormalParaAR"/>
        <w:numPr>
          <w:ilvl w:val="0"/>
          <w:numId w:val="11"/>
        </w:numPr>
      </w:pPr>
      <w:r w:rsidRPr="00BB19D3">
        <w:rPr>
          <w:rtl/>
          <w:lang w:bidi="ar-EG"/>
        </w:rPr>
        <w:lastRenderedPageBreak/>
        <w:t>ويتطلب إعداد الطلب الإلكتروني ملء حقول استمارة الطلب الإلكتروني وإرفاق مواد الطلب بها. ويُجرى توقيع مواد الطلب وتشفيرها بمساعدة توقيع رقمي إلكتروني بما يضمن سلامة البيانات وسريتها خلال نقلها من المُودِع. ويُجرى التحقق من حقول الاستمارة الإلكترونية تلقائياً.</w:t>
      </w:r>
    </w:p>
    <w:p w:rsidR="00BB19D3" w:rsidRPr="00BB19D3" w:rsidRDefault="00BB19D3" w:rsidP="00BB19D3">
      <w:pPr>
        <w:pStyle w:val="NormalParaAR"/>
        <w:numPr>
          <w:ilvl w:val="0"/>
          <w:numId w:val="11"/>
        </w:numPr>
      </w:pPr>
      <w:r w:rsidRPr="00BB19D3">
        <w:rPr>
          <w:rtl/>
          <w:lang w:bidi="ar-EG"/>
        </w:rPr>
        <w:t>وتُخزَّن الطلبات المودعة في الأرشيف الشخصي لطلبات المُودِع.</w:t>
      </w:r>
    </w:p>
    <w:p w:rsidR="00BB19D3" w:rsidRPr="00BB19D3" w:rsidRDefault="00BB19D3" w:rsidP="00BB19D3">
      <w:pPr>
        <w:pStyle w:val="NormalParaAR"/>
        <w:numPr>
          <w:ilvl w:val="0"/>
          <w:numId w:val="11"/>
        </w:numPr>
      </w:pPr>
      <w:r w:rsidRPr="00BB19D3">
        <w:rPr>
          <w:rtl/>
          <w:lang w:bidi="ar-EG"/>
        </w:rPr>
        <w:t>ويُوفِّر النظام إمكانية عرض وثائق الفحص الخاصة بكل طلب إلكتروني (</w:t>
      </w:r>
      <w:proofErr w:type="spellStart"/>
      <w:r w:rsidRPr="00BB19D3">
        <w:rPr>
          <w:rtl/>
          <w:lang w:bidi="ar-EG"/>
        </w:rPr>
        <w:t>الإخطارات</w:t>
      </w:r>
      <w:proofErr w:type="spellEnd"/>
      <w:r w:rsidRPr="00BB19D3">
        <w:rPr>
          <w:rtl/>
          <w:lang w:bidi="ar-EG"/>
        </w:rPr>
        <w:t>، الاستنتاجات، القرارات،</w:t>
      </w:r>
      <w:r w:rsidRPr="00BB19D3">
        <w:rPr>
          <w:rFonts w:hint="cs"/>
          <w:rtl/>
          <w:lang w:bidi="ar-EG"/>
        </w:rPr>
        <w:t> </w:t>
      </w:r>
      <w:r w:rsidRPr="00BB19D3">
        <w:rPr>
          <w:rtl/>
          <w:lang w:bidi="ar-EG"/>
        </w:rPr>
        <w:t>إلخ).</w:t>
      </w:r>
    </w:p>
    <w:p w:rsidR="00BB19D3" w:rsidRPr="00BB19D3" w:rsidRDefault="00BB19D3" w:rsidP="00BB19D3">
      <w:pPr>
        <w:pStyle w:val="NormalParaAR"/>
        <w:numPr>
          <w:ilvl w:val="0"/>
          <w:numId w:val="11"/>
        </w:numPr>
      </w:pPr>
      <w:r w:rsidRPr="00BB19D3">
        <w:rPr>
          <w:rtl/>
          <w:lang w:bidi="ar-EG"/>
        </w:rPr>
        <w:t xml:space="preserve">وتُرسَل </w:t>
      </w:r>
      <w:proofErr w:type="spellStart"/>
      <w:r w:rsidRPr="00BB19D3">
        <w:rPr>
          <w:rtl/>
          <w:lang w:bidi="ar-EG"/>
        </w:rPr>
        <w:t>الإخطارات</w:t>
      </w:r>
      <w:proofErr w:type="spellEnd"/>
      <w:r w:rsidRPr="00BB19D3">
        <w:rPr>
          <w:rtl/>
          <w:lang w:bidi="ar-EG"/>
        </w:rPr>
        <w:t xml:space="preserve"> المتعل</w:t>
      </w:r>
      <w:r w:rsidRPr="00BB19D3">
        <w:rPr>
          <w:rFonts w:hint="cs"/>
          <w:rtl/>
          <w:lang w:bidi="ar-EG"/>
        </w:rPr>
        <w:t>ق</w:t>
      </w:r>
      <w:r w:rsidRPr="00BB19D3">
        <w:rPr>
          <w:rtl/>
          <w:lang w:bidi="ar-EG"/>
        </w:rPr>
        <w:t>ة بالوثائق الجديدة القادمة من الفاحص بشأن الطلبات الإلكترونية إلى البريد الإلكتروني لمودع الطلب فوراً.</w:t>
      </w:r>
    </w:p>
    <w:p w:rsidR="00BB19D3" w:rsidRPr="00BB19D3" w:rsidRDefault="00BB19D3" w:rsidP="00BB19D3">
      <w:pPr>
        <w:pStyle w:val="NormalParaAR"/>
        <w:numPr>
          <w:ilvl w:val="0"/>
          <w:numId w:val="11"/>
        </w:numPr>
      </w:pPr>
      <w:r w:rsidRPr="00BB19D3">
        <w:rPr>
          <w:rtl/>
          <w:lang w:bidi="ar-EG"/>
        </w:rPr>
        <w:t>وعلاوة على ذلك، يسمح النظام لمودع الطلب باستخدام القوالب المعيارية للوثائق الثانوية.</w:t>
      </w:r>
    </w:p>
    <w:p w:rsidR="00BB19D3" w:rsidRPr="00BB19D3" w:rsidRDefault="00BB19D3" w:rsidP="00BB19D3">
      <w:pPr>
        <w:pStyle w:val="NormalParaAR"/>
        <w:numPr>
          <w:ilvl w:val="0"/>
          <w:numId w:val="11"/>
        </w:numPr>
      </w:pPr>
      <w:r w:rsidRPr="00BB19D3">
        <w:rPr>
          <w:rtl/>
          <w:lang w:bidi="ar-EG"/>
        </w:rPr>
        <w:t>ويوضح الرسم التخطيطي التالي سير عملية إيداع طلب في شكل وثيقة إلكترونية:</w:t>
      </w:r>
    </w:p>
    <w:p w:rsidR="00BB19D3" w:rsidRPr="00BB19D3" w:rsidRDefault="001F1F79" w:rsidP="001F1F79">
      <w:pPr>
        <w:pStyle w:val="NormalParaAR"/>
        <w:spacing w:line="240" w:lineRule="auto"/>
        <w:jc w:val="center"/>
      </w:pPr>
      <w:r w:rsidRPr="001F1F79">
        <w:rPr>
          <w:noProof/>
          <w:rtl/>
        </w:rPr>
        <w:drawing>
          <wp:inline distT="0" distB="0" distL="0" distR="0" wp14:anchorId="6B0EC926" wp14:editId="3147B86F">
            <wp:extent cx="4114800" cy="50863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14800" cy="5086350"/>
                    </a:xfrm>
                    <a:prstGeom prst="rect">
                      <a:avLst/>
                    </a:prstGeom>
                    <a:noFill/>
                    <a:ln>
                      <a:noFill/>
                    </a:ln>
                  </pic:spPr>
                </pic:pic>
              </a:graphicData>
            </a:graphic>
          </wp:inline>
        </w:drawing>
      </w:r>
    </w:p>
    <w:p w:rsidR="00BB19D3" w:rsidRPr="00BB19D3" w:rsidRDefault="00BB19D3" w:rsidP="00BB19D3">
      <w:pPr>
        <w:pStyle w:val="NormalParaAR"/>
        <w:numPr>
          <w:ilvl w:val="0"/>
          <w:numId w:val="11"/>
        </w:numPr>
      </w:pPr>
      <w:r w:rsidRPr="00BB19D3">
        <w:rPr>
          <w:rtl/>
          <w:lang w:bidi="ar-EG"/>
        </w:rPr>
        <w:t>ويأتي نظام الإيداع الإلكتروني في شكل موقع إلكتروني مزود بإمكانات خاصة ومواد مرجعية ذات صلة.</w:t>
      </w:r>
    </w:p>
    <w:p w:rsidR="00BB19D3" w:rsidRPr="00BB19D3" w:rsidRDefault="00BB19D3" w:rsidP="00BB19D3">
      <w:pPr>
        <w:pStyle w:val="NormalParaAR"/>
        <w:numPr>
          <w:ilvl w:val="0"/>
          <w:numId w:val="11"/>
        </w:numPr>
      </w:pPr>
      <w:r w:rsidRPr="00BB19D3">
        <w:rPr>
          <w:rtl/>
          <w:lang w:bidi="ar-EG"/>
        </w:rPr>
        <w:lastRenderedPageBreak/>
        <w:t>وبعد إعداد مواد الطلب وإرسالها، يحدث التفاعل الوظيفي للخوارزميات الآلية للبرامج الثابتة. ونتيجةً لهذا التفاعل، تدخل المعلومات المتعل</w:t>
      </w:r>
      <w:r w:rsidRPr="00BB19D3">
        <w:rPr>
          <w:rFonts w:hint="cs"/>
          <w:rtl/>
          <w:lang w:bidi="ar-EG"/>
        </w:rPr>
        <w:t>ق</w:t>
      </w:r>
      <w:r w:rsidRPr="00BB19D3">
        <w:rPr>
          <w:rtl/>
          <w:lang w:bidi="ar-EG"/>
        </w:rPr>
        <w:t>ة بتسجيل الطلب في الإيصال الذي يُرسَل إلى المودع بالبريد الإلكتروني. وتُرفَع جميع مواد الطلب إلى قواعد البيانات التكنولوجية ذات الصلة.</w:t>
      </w:r>
    </w:p>
    <w:p w:rsidR="00BB19D3" w:rsidRPr="00BB19D3" w:rsidRDefault="00BB19D3" w:rsidP="00BB19D3">
      <w:pPr>
        <w:pStyle w:val="NormalParaAR"/>
        <w:numPr>
          <w:ilvl w:val="0"/>
          <w:numId w:val="11"/>
        </w:numPr>
      </w:pPr>
      <w:r w:rsidRPr="00BB19D3">
        <w:rPr>
          <w:rtl/>
          <w:lang w:bidi="ar-EG"/>
        </w:rPr>
        <w:t>وبعد دخول مواد الطلب الإلكتروني إلى قاعدة البيانات الوسيطة، تُوجَّه هذه الوثائق إلى قواعد البيانات التكنولوجية حيث يُضاف الطلب إلى صف انتظار الفحص. وفي واقع الأمر لا تختلف العمليات الأخرى التي تُجرى مع وثائق الطلب الإلكتروني عن نظيرتها التي تُجرى مع الوثائق الورقية.</w:t>
      </w:r>
    </w:p>
    <w:p w:rsidR="00BB19D3" w:rsidRPr="00BB19D3" w:rsidRDefault="00BB19D3" w:rsidP="00BB19D3">
      <w:pPr>
        <w:pStyle w:val="NormalParaAR"/>
        <w:numPr>
          <w:ilvl w:val="0"/>
          <w:numId w:val="11"/>
        </w:numPr>
      </w:pPr>
      <w:r w:rsidRPr="00BB19D3">
        <w:rPr>
          <w:rtl/>
          <w:lang w:bidi="ar-EG"/>
        </w:rPr>
        <w:t>ولعرض حالة سير الطلبات التي سبق إيداعها، يستخدم المودعون الواجهة التالية:</w:t>
      </w:r>
    </w:p>
    <w:p w:rsidR="00BB19D3" w:rsidRPr="00BB19D3" w:rsidRDefault="00BB19D3" w:rsidP="00BB19D3">
      <w:pPr>
        <w:pStyle w:val="NormalParaAR"/>
        <w:rPr>
          <w:rtl/>
          <w:lang w:bidi="ar-EG"/>
        </w:rPr>
      </w:pPr>
      <w:r w:rsidRPr="00BB19D3">
        <w:rPr>
          <w:noProof/>
        </w:rPr>
        <w:drawing>
          <wp:anchor distT="0" distB="0" distL="114300" distR="114300" simplePos="0" relativeHeight="251666432" behindDoc="0" locked="0" layoutInCell="1" allowOverlap="1" wp14:anchorId="2DB88E2E" wp14:editId="1C334B90">
            <wp:simplePos x="0" y="0"/>
            <wp:positionH relativeFrom="column">
              <wp:posOffset>763905</wp:posOffset>
            </wp:positionH>
            <wp:positionV relativeFrom="paragraph">
              <wp:posOffset>3175</wp:posOffset>
            </wp:positionV>
            <wp:extent cx="4229100" cy="3733800"/>
            <wp:effectExtent l="0" t="0" r="0" b="0"/>
            <wp:wrapThrough wrapText="bothSides">
              <wp:wrapPolygon edited="0">
                <wp:start x="0" y="0"/>
                <wp:lineTo x="0" y="21490"/>
                <wp:lineTo x="21503" y="21490"/>
                <wp:lineTo x="21503" y="0"/>
                <wp:lineTo x="0" y="0"/>
              </wp:wrapPolygon>
            </wp:wrapThrough>
            <wp:docPr id="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29100" cy="37338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BB19D3" w:rsidRPr="00BB19D3" w:rsidRDefault="00BB19D3" w:rsidP="00BB19D3">
      <w:pPr>
        <w:pStyle w:val="NormalParaAR"/>
        <w:rPr>
          <w:rtl/>
          <w:lang w:bidi="ar-EG"/>
        </w:rPr>
      </w:pPr>
    </w:p>
    <w:p w:rsidR="00BB19D3" w:rsidRPr="00BB19D3" w:rsidRDefault="00BB19D3" w:rsidP="00BB19D3">
      <w:pPr>
        <w:pStyle w:val="NormalParaAR"/>
        <w:rPr>
          <w:rtl/>
          <w:lang w:bidi="ar-EG"/>
        </w:rPr>
      </w:pPr>
    </w:p>
    <w:p w:rsidR="00BB19D3" w:rsidRPr="00BB19D3" w:rsidRDefault="00BB19D3" w:rsidP="00BB19D3">
      <w:pPr>
        <w:pStyle w:val="NormalParaAR"/>
        <w:rPr>
          <w:rtl/>
          <w:lang w:bidi="ar-EG"/>
        </w:rPr>
      </w:pPr>
    </w:p>
    <w:p w:rsidR="00BB19D3" w:rsidRPr="00BB19D3" w:rsidRDefault="00BB19D3" w:rsidP="00BB19D3">
      <w:pPr>
        <w:pStyle w:val="NormalParaAR"/>
        <w:rPr>
          <w:rtl/>
          <w:lang w:bidi="ar-EG"/>
        </w:rPr>
      </w:pPr>
    </w:p>
    <w:p w:rsidR="00BB19D3" w:rsidRPr="00BB19D3" w:rsidRDefault="00BB19D3" w:rsidP="00BB19D3">
      <w:pPr>
        <w:pStyle w:val="NormalParaAR"/>
        <w:rPr>
          <w:rtl/>
          <w:lang w:bidi="ar-EG"/>
        </w:rPr>
      </w:pPr>
    </w:p>
    <w:p w:rsidR="00BB19D3" w:rsidRPr="00BB19D3" w:rsidRDefault="00BB19D3" w:rsidP="00BB19D3">
      <w:pPr>
        <w:pStyle w:val="NormalParaAR"/>
        <w:rPr>
          <w:rtl/>
          <w:lang w:bidi="ar-EG"/>
        </w:rPr>
      </w:pPr>
    </w:p>
    <w:p w:rsidR="00BB19D3" w:rsidRPr="00BB19D3" w:rsidRDefault="00BB19D3" w:rsidP="00BB19D3">
      <w:pPr>
        <w:pStyle w:val="NormalParaAR"/>
        <w:rPr>
          <w:rtl/>
          <w:lang w:bidi="ar-EG"/>
        </w:rPr>
      </w:pPr>
    </w:p>
    <w:p w:rsidR="00BB19D3" w:rsidRPr="00BB19D3" w:rsidRDefault="00BB19D3" w:rsidP="00BB19D3">
      <w:pPr>
        <w:pStyle w:val="NormalParaAR"/>
        <w:rPr>
          <w:rtl/>
          <w:lang w:bidi="ar-EG"/>
        </w:rPr>
      </w:pPr>
    </w:p>
    <w:p w:rsidR="00BB19D3" w:rsidRPr="00BB19D3" w:rsidRDefault="00BB19D3" w:rsidP="00BB19D3">
      <w:pPr>
        <w:pStyle w:val="NormalParaAR"/>
        <w:rPr>
          <w:rtl/>
          <w:lang w:bidi="ar-EG"/>
        </w:rPr>
      </w:pPr>
    </w:p>
    <w:p w:rsidR="00BB19D3" w:rsidRPr="00BB19D3" w:rsidRDefault="00BB19D3" w:rsidP="00BB19D3">
      <w:pPr>
        <w:pStyle w:val="NormalParaAR"/>
      </w:pPr>
    </w:p>
    <w:p w:rsidR="00BB19D3" w:rsidRPr="00BB19D3" w:rsidRDefault="00BB19D3" w:rsidP="00BB19D3">
      <w:pPr>
        <w:pStyle w:val="NormalParaAR"/>
        <w:numPr>
          <w:ilvl w:val="0"/>
          <w:numId w:val="11"/>
        </w:numPr>
      </w:pPr>
      <w:r w:rsidRPr="00BB19D3">
        <w:rPr>
          <w:rtl/>
          <w:lang w:bidi="ar-EG"/>
        </w:rPr>
        <w:t>وعلاوة على ذلك يُمكن لمودعي الطلبات عرض جميع الوثائق التي تلقوها وأرسلوها. أما في حالة الحاجة إلى الاتصال بمسؤول النظام، فيمكن أن يستخدم المودعون البريد الإلكتروني المُدرَج.</w:t>
      </w:r>
    </w:p>
    <w:p w:rsidR="00BB19D3" w:rsidRPr="00BB19D3" w:rsidRDefault="00BB19D3" w:rsidP="001F1F79">
      <w:pPr>
        <w:pStyle w:val="NormalParaAR"/>
        <w:keepNext/>
        <w:rPr>
          <w:b/>
          <w:bCs/>
          <w:rtl/>
          <w:lang w:bidi="ar-EG"/>
        </w:rPr>
      </w:pPr>
      <w:r w:rsidRPr="00BB19D3">
        <w:rPr>
          <w:b/>
          <w:bCs/>
          <w:rtl/>
          <w:lang w:bidi="ar-EG"/>
        </w:rPr>
        <w:t>الاستنتاجات</w:t>
      </w:r>
    </w:p>
    <w:p w:rsidR="00BB19D3" w:rsidRPr="00BB19D3" w:rsidRDefault="00BB19D3" w:rsidP="00BB19D3">
      <w:pPr>
        <w:pStyle w:val="NormalParaAR"/>
        <w:numPr>
          <w:ilvl w:val="0"/>
          <w:numId w:val="11"/>
        </w:numPr>
      </w:pPr>
      <w:r w:rsidRPr="00BB19D3">
        <w:rPr>
          <w:rtl/>
          <w:lang w:bidi="ar-EG"/>
        </w:rPr>
        <w:t>الدائرة الحكومية الأوكرانية للملكية الفكرية:</w:t>
      </w:r>
    </w:p>
    <w:p w:rsidR="00BB19D3" w:rsidRPr="0039740F" w:rsidRDefault="00BB19D3" w:rsidP="0039740F">
      <w:pPr>
        <w:bidi/>
        <w:spacing w:after="240" w:line="360" w:lineRule="exact"/>
        <w:ind w:left="566"/>
        <w:rPr>
          <w:rFonts w:ascii="Arabic Typesetting" w:hAnsi="Arabic Typesetting" w:cs="Arabic Typesetting"/>
          <w:i/>
          <w:iCs/>
          <w:sz w:val="36"/>
          <w:szCs w:val="36"/>
          <w:rtl/>
          <w:lang w:bidi="ar-EG"/>
        </w:rPr>
      </w:pPr>
      <w:r w:rsidRPr="0039740F">
        <w:rPr>
          <w:rFonts w:ascii="Arabic Typesetting" w:hAnsi="Arabic Typesetting" w:cs="Arabic Typesetting"/>
          <w:i/>
          <w:iCs/>
          <w:sz w:val="36"/>
          <w:szCs w:val="36"/>
          <w:rtl/>
          <w:lang w:bidi="ar-EG"/>
        </w:rPr>
        <w:t>بخصوص الموارد البشرية:</w:t>
      </w:r>
    </w:p>
    <w:p w:rsidR="00BB19D3" w:rsidRPr="00BB19D3" w:rsidRDefault="00BB19D3" w:rsidP="001F1F79">
      <w:pPr>
        <w:pStyle w:val="NormalParaAR"/>
        <w:ind w:left="1133" w:hanging="567"/>
        <w:rPr>
          <w:rtl/>
          <w:lang w:bidi="ar-EG"/>
        </w:rPr>
      </w:pPr>
      <w:r w:rsidRPr="00BB19D3">
        <w:t>–</w:t>
      </w:r>
      <w:r w:rsidRPr="00BB19D3">
        <w:rPr>
          <w:lang w:bidi="ar-EG"/>
        </w:rPr>
        <w:tab/>
      </w:r>
      <w:r w:rsidRPr="00BB19D3">
        <w:rPr>
          <w:rtl/>
          <w:lang w:bidi="ar-EG"/>
        </w:rPr>
        <w:t>يعمل بها 131 فاحصاً بنظام الدوام الكامل يتمتّعون بالمؤهلات التقنية الكافية لتنفيذ عمليات البحث والفحص، وفيها موظفون قادرون على القيام بعمليات البحث المطلوبة في المجالات التقنية ومُلمّون باللغات الضرورية على الأقل لفهم اللغات المحرر بها أو المترجم إليها الحد الأدنى لمجموعة الوثائق المشار إليها في القاعدة 34 من اللائحة التنفيذية لمعاهدة التعاون بشأن البراءات؛</w:t>
      </w:r>
    </w:p>
    <w:p w:rsidR="00BB19D3" w:rsidRPr="0039740F" w:rsidRDefault="00BB19D3" w:rsidP="0039740F">
      <w:pPr>
        <w:bidi/>
        <w:spacing w:after="240" w:line="360" w:lineRule="exact"/>
        <w:ind w:left="566"/>
        <w:rPr>
          <w:rFonts w:ascii="Arabic Typesetting" w:hAnsi="Arabic Typesetting" w:cs="Arabic Typesetting"/>
          <w:i/>
          <w:iCs/>
          <w:sz w:val="36"/>
          <w:szCs w:val="36"/>
          <w:rtl/>
          <w:lang w:bidi="ar-EG"/>
        </w:rPr>
      </w:pPr>
      <w:r w:rsidRPr="0039740F">
        <w:rPr>
          <w:rFonts w:ascii="Arabic Typesetting" w:hAnsi="Arabic Typesetting" w:cs="Arabic Typesetting"/>
          <w:i/>
          <w:iCs/>
          <w:sz w:val="36"/>
          <w:szCs w:val="36"/>
          <w:rtl/>
          <w:lang w:bidi="ar-EG"/>
        </w:rPr>
        <w:lastRenderedPageBreak/>
        <w:t>بخصوص الحد الأدنى من الوثائق المنصوص عليه في معاهدة التعاون بشأن البراءات</w:t>
      </w:r>
    </w:p>
    <w:p w:rsidR="00BB19D3" w:rsidRPr="00BB19D3" w:rsidRDefault="00BB19D3" w:rsidP="001F1F79">
      <w:pPr>
        <w:pStyle w:val="NormalParaAR"/>
        <w:ind w:left="1133" w:hanging="567"/>
        <w:rPr>
          <w:rtl/>
          <w:lang w:bidi="ar-EG"/>
        </w:rPr>
      </w:pPr>
      <w:r w:rsidRPr="00BB19D3">
        <w:t>–</w:t>
      </w:r>
      <w:r w:rsidRPr="00BB19D3">
        <w:rPr>
          <w:lang w:bidi="ar-EG"/>
        </w:rPr>
        <w:tab/>
      </w:r>
      <w:r w:rsidRPr="00BB19D3">
        <w:rPr>
          <w:rtl/>
          <w:lang w:bidi="ar-EG"/>
        </w:rPr>
        <w:t>تمتلك في حوزتها الحد الأدنى من الوثائق المشار إليه في القاعدة 34 من اللائحة التنفيذية لمعاهدة التعاون بشأن البراءات، وهذه الوثائق مرتّبة على الوجه السليم لأغراض البحث والفحص، ويمكن الحصول عليها؛</w:t>
      </w:r>
    </w:p>
    <w:p w:rsidR="00BB19D3" w:rsidRPr="0039740F" w:rsidRDefault="00BB19D3" w:rsidP="0039740F">
      <w:pPr>
        <w:bidi/>
        <w:spacing w:after="240" w:line="360" w:lineRule="exact"/>
        <w:ind w:left="566"/>
        <w:rPr>
          <w:rFonts w:ascii="Arabic Typesetting" w:hAnsi="Arabic Typesetting" w:cs="Arabic Typesetting"/>
          <w:i/>
          <w:iCs/>
          <w:sz w:val="36"/>
          <w:szCs w:val="36"/>
          <w:rtl/>
          <w:lang w:bidi="ar-EG"/>
        </w:rPr>
      </w:pPr>
      <w:r w:rsidRPr="0039740F">
        <w:rPr>
          <w:rFonts w:ascii="Arabic Typesetting" w:hAnsi="Arabic Typesetting" w:cs="Arabic Typesetting"/>
          <w:i/>
          <w:iCs/>
          <w:sz w:val="36"/>
          <w:szCs w:val="36"/>
          <w:rtl/>
          <w:lang w:bidi="ar-EG"/>
        </w:rPr>
        <w:t>بخصوص نظام إدارة الجودة:</w:t>
      </w:r>
    </w:p>
    <w:p w:rsidR="00BB19D3" w:rsidRPr="00BB19D3" w:rsidRDefault="00BB19D3" w:rsidP="001F1F79">
      <w:pPr>
        <w:pStyle w:val="NormalParaAR"/>
        <w:ind w:left="1133" w:hanging="567"/>
        <w:rPr>
          <w:rtl/>
          <w:lang w:bidi="ar-EG"/>
        </w:rPr>
      </w:pPr>
      <w:r w:rsidRPr="00BB19D3">
        <w:rPr>
          <w:lang w:bidi="ar-EG"/>
        </w:rPr>
        <w:t>–</w:t>
      </w:r>
      <w:r w:rsidRPr="00BB19D3">
        <w:rPr>
          <w:lang w:bidi="ar-EG"/>
        </w:rPr>
        <w:tab/>
      </w:r>
      <w:r w:rsidRPr="00BB19D3">
        <w:rPr>
          <w:rtl/>
          <w:lang w:bidi="ar-EG"/>
        </w:rPr>
        <w:t>لديها نظام لإدارة الجودة وترتيبات داخلية للمراجعة وفقاً لقواعد البحث الدولي المشتركة.</w:t>
      </w:r>
    </w:p>
    <w:p w:rsidR="001F1F79" w:rsidRDefault="00BB19D3" w:rsidP="001F1F79">
      <w:pPr>
        <w:pStyle w:val="NumberedParaAR"/>
      </w:pPr>
      <w:r w:rsidRPr="00BB19D3">
        <w:rPr>
          <w:rtl/>
          <w:lang w:bidi="ar-EG"/>
        </w:rPr>
        <w:t>ومن ثمَّ فإن الدائرة الحكومية الأوكرانية للملكية الفكرية تفي بما تنصه عليه القاعدتان 36 و63 من اللائحة التنفيذية لمعاهدة التعاون بشأن البراءات من متطلبات يجب توافرها لتُعيَّن إدارةً للبحث الدولي وإدارةً للفحص التمهيدي الدولي</w:t>
      </w:r>
    </w:p>
    <w:p w:rsidR="001F1F79" w:rsidRDefault="001F1F79" w:rsidP="001F1F79">
      <w:pPr>
        <w:pStyle w:val="EndofDocumentAR"/>
        <w:rPr>
          <w:rtl/>
          <w:lang w:bidi="ar-EG"/>
        </w:rPr>
      </w:pPr>
      <w:r w:rsidRPr="001F1F79">
        <w:rPr>
          <w:rtl/>
          <w:lang w:bidi="ar-EG"/>
        </w:rPr>
        <w:t xml:space="preserve">[يلي ذلك المرفق الأول </w:t>
      </w:r>
      <w:r w:rsidRPr="001F1F79">
        <w:rPr>
          <w:rFonts w:hint="cs"/>
          <w:rtl/>
        </w:rPr>
        <w:t>ل</w:t>
      </w:r>
      <w:r w:rsidRPr="001F1F79">
        <w:rPr>
          <w:rtl/>
          <w:lang w:bidi="ar-EG"/>
        </w:rPr>
        <w:t>لملحق الثاني]</w:t>
      </w:r>
    </w:p>
    <w:p w:rsidR="001F1F79" w:rsidRDefault="001F1F79" w:rsidP="001F1F79">
      <w:pPr>
        <w:pStyle w:val="NormalParaAR"/>
        <w:rPr>
          <w:rtl/>
          <w:lang w:bidi="ar-EG"/>
        </w:rPr>
      </w:pPr>
    </w:p>
    <w:p w:rsidR="001F1F79" w:rsidRPr="001F1F79" w:rsidRDefault="001F1F79" w:rsidP="001F1F79">
      <w:pPr>
        <w:pStyle w:val="NormalParaAR"/>
        <w:rPr>
          <w:rtl/>
          <w:lang w:bidi="ar-EG"/>
        </w:rPr>
        <w:sectPr w:rsidR="001F1F79" w:rsidRPr="001F1F79" w:rsidSect="00672178">
          <w:headerReference w:type="default" r:id="rId21"/>
          <w:headerReference w:type="first" r:id="rId22"/>
          <w:pgSz w:w="11907" w:h="16840" w:code="9"/>
          <w:pgMar w:top="567" w:right="1418" w:bottom="1418" w:left="1134" w:header="510" w:footer="1021" w:gutter="0"/>
          <w:pgNumType w:start="1"/>
          <w:cols w:space="720"/>
          <w:titlePg/>
          <w:docGrid w:linePitch="299"/>
        </w:sectPr>
      </w:pPr>
    </w:p>
    <w:p w:rsidR="00634291" w:rsidRDefault="00634291" w:rsidP="00634291">
      <w:pPr>
        <w:pStyle w:val="NormalParaAR"/>
        <w:keepLines/>
        <w:jc w:val="center"/>
        <w:rPr>
          <w:rtl/>
        </w:rPr>
      </w:pPr>
      <w:r w:rsidRPr="00AC675B">
        <w:rPr>
          <w:rFonts w:hint="cs"/>
          <w:sz w:val="40"/>
          <w:szCs w:val="40"/>
          <w:rtl/>
        </w:rPr>
        <w:lastRenderedPageBreak/>
        <w:t>المرفق الأول</w:t>
      </w:r>
      <w:r>
        <w:rPr>
          <w:rFonts w:hint="cs"/>
          <w:rtl/>
        </w:rPr>
        <w:t>، الجدول 1</w:t>
      </w:r>
    </w:p>
    <w:p w:rsidR="00634291" w:rsidRDefault="00634291" w:rsidP="00634291">
      <w:pPr>
        <w:pStyle w:val="NormalParaAR"/>
        <w:spacing w:after="0"/>
        <w:jc w:val="center"/>
        <w:rPr>
          <w:rtl/>
        </w:rPr>
      </w:pPr>
      <w:r>
        <w:rPr>
          <w:rFonts w:hint="cs"/>
          <w:rtl/>
        </w:rPr>
        <w:t>ملف المعلومات المتعلقة بالبراءات (المحمل على قرص مدمج أو قرص فيديو رقمي)</w:t>
      </w:r>
    </w:p>
    <w:p w:rsidR="00634291" w:rsidRDefault="00634291" w:rsidP="00634291">
      <w:pPr>
        <w:pStyle w:val="NormalParaAR"/>
        <w:spacing w:after="0"/>
        <w:jc w:val="center"/>
        <w:rPr>
          <w:rtl/>
        </w:rPr>
      </w:pPr>
      <w:r>
        <w:rPr>
          <w:rFonts w:hint="cs"/>
          <w:rtl/>
        </w:rPr>
        <w:t>والمستخدم لإتاحة النفاذ إلى أدبيات البراءات</w:t>
      </w:r>
    </w:p>
    <w:p w:rsidR="00634291" w:rsidRDefault="00634291" w:rsidP="00634291">
      <w:pPr>
        <w:pStyle w:val="NormalParaAR"/>
        <w:jc w:val="center"/>
        <w:rPr>
          <w:rtl/>
        </w:rPr>
      </w:pPr>
      <w:r>
        <w:rPr>
          <w:rFonts w:hint="cs"/>
          <w:rtl/>
        </w:rPr>
        <w:t xml:space="preserve">التي تتضمنها </w:t>
      </w:r>
      <w:r w:rsidRPr="0077459D">
        <w:rPr>
          <w:rtl/>
        </w:rPr>
        <w:t>قائمة الوثائق الدنيا وفقا لقواعد معاهدة التعاون بشأن البراءات</w:t>
      </w:r>
    </w:p>
    <w:tbl>
      <w:tblPr>
        <w:bidiVisual/>
        <w:tblW w:w="9619" w:type="dxa"/>
        <w:tblInd w:w="-24" w:type="dxa"/>
        <w:tblLayout w:type="fixed"/>
        <w:tblLook w:val="0000" w:firstRow="0" w:lastRow="0" w:firstColumn="0" w:lastColumn="0" w:noHBand="0" w:noVBand="0"/>
      </w:tblPr>
      <w:tblGrid>
        <w:gridCol w:w="676"/>
        <w:gridCol w:w="2081"/>
        <w:gridCol w:w="919"/>
        <w:gridCol w:w="5943"/>
      </w:tblGrid>
      <w:tr w:rsidR="00634291" w:rsidRPr="00B40041" w:rsidTr="00D546B6">
        <w:trPr>
          <w:tblHeader/>
        </w:trPr>
        <w:tc>
          <w:tcPr>
            <w:tcW w:w="676" w:type="dxa"/>
            <w:tcBorders>
              <w:top w:val="single" w:sz="4" w:space="0" w:color="000000"/>
              <w:left w:val="single" w:sz="4" w:space="0" w:color="000000"/>
              <w:bottom w:val="single" w:sz="4" w:space="0" w:color="000000"/>
            </w:tcBorders>
            <w:shd w:val="clear" w:color="auto" w:fill="auto"/>
            <w:vAlign w:val="center"/>
          </w:tcPr>
          <w:p w:rsidR="00634291" w:rsidRPr="00C6333B" w:rsidRDefault="00634291" w:rsidP="00D546B6">
            <w:pPr>
              <w:pStyle w:val="NormalParaAR"/>
              <w:jc w:val="center"/>
              <w:rPr>
                <w:b/>
                <w:bCs/>
              </w:rPr>
            </w:pPr>
            <w:r w:rsidRPr="00C6333B">
              <w:rPr>
                <w:rFonts w:hint="cs"/>
                <w:b/>
                <w:bCs/>
                <w:rtl/>
              </w:rPr>
              <w:t>الرقم</w:t>
            </w:r>
          </w:p>
        </w:tc>
        <w:tc>
          <w:tcPr>
            <w:tcW w:w="2081" w:type="dxa"/>
            <w:tcBorders>
              <w:top w:val="single" w:sz="4" w:space="0" w:color="000000"/>
              <w:left w:val="single" w:sz="4" w:space="0" w:color="000000"/>
              <w:bottom w:val="single" w:sz="4" w:space="0" w:color="000000"/>
            </w:tcBorders>
            <w:shd w:val="clear" w:color="auto" w:fill="auto"/>
            <w:vAlign w:val="center"/>
          </w:tcPr>
          <w:p w:rsidR="00634291" w:rsidRPr="00C6333B" w:rsidRDefault="00634291" w:rsidP="00D546B6">
            <w:pPr>
              <w:pStyle w:val="NormalParaAR"/>
              <w:jc w:val="center"/>
              <w:rPr>
                <w:b/>
                <w:bCs/>
              </w:rPr>
            </w:pPr>
            <w:r w:rsidRPr="00C6333B">
              <w:rPr>
                <w:rFonts w:hint="cs"/>
                <w:b/>
                <w:bCs/>
                <w:rtl/>
              </w:rPr>
              <w:t>اسم البلد/المنظمة الناشرة للوثائق</w:t>
            </w:r>
          </w:p>
        </w:tc>
        <w:tc>
          <w:tcPr>
            <w:tcW w:w="919" w:type="dxa"/>
            <w:tcBorders>
              <w:top w:val="single" w:sz="4" w:space="0" w:color="000000"/>
              <w:left w:val="single" w:sz="4" w:space="0" w:color="000000"/>
              <w:bottom w:val="single" w:sz="4" w:space="0" w:color="000000"/>
            </w:tcBorders>
            <w:shd w:val="clear" w:color="auto" w:fill="auto"/>
            <w:vAlign w:val="center"/>
          </w:tcPr>
          <w:p w:rsidR="00634291" w:rsidRPr="00C6333B" w:rsidRDefault="00634291" w:rsidP="00D546B6">
            <w:pPr>
              <w:pStyle w:val="NormalParaAR"/>
              <w:spacing w:after="120"/>
              <w:jc w:val="center"/>
              <w:rPr>
                <w:b/>
                <w:bCs/>
                <w:rtl/>
              </w:rPr>
            </w:pPr>
            <w:r w:rsidRPr="00C6333B">
              <w:rPr>
                <w:rFonts w:hint="cs"/>
                <w:b/>
                <w:bCs/>
                <w:rtl/>
              </w:rPr>
              <w:t xml:space="preserve">الرمز حسب معيار </w:t>
            </w:r>
            <w:r w:rsidRPr="00C6333B">
              <w:rPr>
                <w:b/>
                <w:bCs/>
              </w:rPr>
              <w:t>ST.3</w:t>
            </w:r>
          </w:p>
        </w:tc>
        <w:tc>
          <w:tcPr>
            <w:tcW w:w="5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4291" w:rsidRPr="00C6333B" w:rsidRDefault="00634291" w:rsidP="00D546B6">
            <w:pPr>
              <w:pStyle w:val="NormalParaAR"/>
              <w:jc w:val="center"/>
              <w:rPr>
                <w:b/>
                <w:bCs/>
              </w:rPr>
            </w:pPr>
            <w:r w:rsidRPr="00C6333B">
              <w:rPr>
                <w:rFonts w:hint="cs"/>
                <w:b/>
                <w:bCs/>
                <w:rtl/>
              </w:rPr>
              <w:t xml:space="preserve">سنة نشر </w:t>
            </w:r>
            <w:r>
              <w:rPr>
                <w:rFonts w:hint="cs"/>
                <w:b/>
                <w:bCs/>
                <w:rtl/>
              </w:rPr>
              <w:t>ال</w:t>
            </w:r>
            <w:r w:rsidRPr="00C6333B">
              <w:rPr>
                <w:rFonts w:hint="cs"/>
                <w:b/>
                <w:bCs/>
                <w:rtl/>
              </w:rPr>
              <w:t xml:space="preserve">وثائق </w:t>
            </w:r>
            <w:r>
              <w:rPr>
                <w:rFonts w:hint="cs"/>
                <w:b/>
                <w:bCs/>
                <w:rtl/>
              </w:rPr>
              <w:t>المتاحة المتعلقة ب</w:t>
            </w:r>
            <w:r w:rsidRPr="00C6333B">
              <w:rPr>
                <w:rFonts w:hint="cs"/>
                <w:b/>
                <w:bCs/>
                <w:rtl/>
              </w:rPr>
              <w:t>البراءات</w:t>
            </w:r>
          </w:p>
        </w:tc>
      </w:tr>
      <w:tr w:rsidR="00634291" w:rsidRPr="00DB288D" w:rsidTr="00D546B6">
        <w:tc>
          <w:tcPr>
            <w:tcW w:w="676"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1</w:t>
            </w:r>
          </w:p>
        </w:tc>
        <w:tc>
          <w:tcPr>
            <w:tcW w:w="2081" w:type="dxa"/>
            <w:tcBorders>
              <w:top w:val="single" w:sz="4" w:space="0" w:color="000000"/>
              <w:left w:val="single" w:sz="4" w:space="0" w:color="000000"/>
              <w:bottom w:val="single" w:sz="4" w:space="0" w:color="000000"/>
            </w:tcBorders>
            <w:shd w:val="clear" w:color="auto" w:fill="auto"/>
          </w:tcPr>
          <w:p w:rsidR="00634291" w:rsidRPr="00C6333B" w:rsidRDefault="00634291" w:rsidP="00D546B6">
            <w:pPr>
              <w:pStyle w:val="NormalParaAR"/>
              <w:jc w:val="center"/>
              <w:rPr>
                <w:b/>
                <w:bCs/>
              </w:rPr>
            </w:pPr>
            <w:r w:rsidRPr="00C6333B">
              <w:rPr>
                <w:rFonts w:hint="cs"/>
                <w:b/>
                <w:bCs/>
                <w:rtl/>
              </w:rPr>
              <w:t>النمسا</w:t>
            </w:r>
          </w:p>
        </w:tc>
        <w:tc>
          <w:tcPr>
            <w:tcW w:w="919" w:type="dxa"/>
            <w:tcBorders>
              <w:top w:val="single" w:sz="4" w:space="0" w:color="000000"/>
              <w:left w:val="single" w:sz="4" w:space="0" w:color="000000"/>
              <w:bottom w:val="single" w:sz="4" w:space="0" w:color="000000"/>
            </w:tcBorders>
            <w:shd w:val="clear" w:color="auto" w:fill="auto"/>
          </w:tcPr>
          <w:p w:rsidR="00634291" w:rsidRPr="00023334" w:rsidRDefault="00634291" w:rsidP="00D546B6">
            <w:pPr>
              <w:pStyle w:val="NormalParaAR"/>
              <w:jc w:val="center"/>
            </w:pPr>
            <w:r w:rsidRPr="00023334">
              <w:rPr>
                <w:b/>
                <w:bCs/>
              </w:rPr>
              <w:t>AT</w:t>
            </w:r>
          </w:p>
        </w:tc>
        <w:tc>
          <w:tcPr>
            <w:tcW w:w="5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4291" w:rsidRPr="00064ED5" w:rsidRDefault="00634291" w:rsidP="00D546B6">
            <w:pPr>
              <w:pStyle w:val="NormalParaAR"/>
              <w:spacing w:after="120"/>
            </w:pPr>
            <w:r>
              <w:rPr>
                <w:rFonts w:hint="cs"/>
                <w:rtl/>
              </w:rPr>
              <w:t xml:space="preserve">المواصفات الكاملة للبراءات والبيانات الببليوغرافية المتعلقة بها، </w:t>
            </w:r>
            <w:r w:rsidRPr="00023334">
              <w:rPr>
                <w:rFonts w:hint="cs"/>
                <w:b/>
                <w:bCs/>
                <w:rtl/>
              </w:rPr>
              <w:t>منذ سنة 1993</w:t>
            </w:r>
          </w:p>
        </w:tc>
      </w:tr>
      <w:tr w:rsidR="00634291" w:rsidRPr="00DB288D" w:rsidTr="00D546B6">
        <w:tc>
          <w:tcPr>
            <w:tcW w:w="676"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2</w:t>
            </w:r>
          </w:p>
        </w:tc>
        <w:tc>
          <w:tcPr>
            <w:tcW w:w="2081" w:type="dxa"/>
            <w:tcBorders>
              <w:top w:val="single" w:sz="4" w:space="0" w:color="000000"/>
              <w:left w:val="single" w:sz="4" w:space="0" w:color="000000"/>
              <w:bottom w:val="single" w:sz="4" w:space="0" w:color="000000"/>
            </w:tcBorders>
            <w:shd w:val="clear" w:color="auto" w:fill="auto"/>
          </w:tcPr>
          <w:p w:rsidR="00634291" w:rsidRPr="00C6333B" w:rsidRDefault="00634291" w:rsidP="00D546B6">
            <w:pPr>
              <w:pStyle w:val="NormalParaAR"/>
              <w:spacing w:after="120"/>
              <w:jc w:val="center"/>
              <w:rPr>
                <w:b/>
                <w:bCs/>
              </w:rPr>
            </w:pPr>
            <w:r w:rsidRPr="00C6333B">
              <w:rPr>
                <w:rFonts w:hint="cs"/>
                <w:b/>
                <w:bCs/>
                <w:rtl/>
              </w:rPr>
              <w:t>المنظمة الأفريقية للملكية الفكرية (</w:t>
            </w:r>
            <w:r w:rsidRPr="00C6333B">
              <w:rPr>
                <w:b/>
                <w:bCs/>
              </w:rPr>
              <w:t>OAPI</w:t>
            </w:r>
            <w:r w:rsidRPr="00C6333B">
              <w:rPr>
                <w:rFonts w:hint="cs"/>
                <w:b/>
                <w:bCs/>
                <w:rtl/>
              </w:rPr>
              <w:t>)</w:t>
            </w:r>
          </w:p>
        </w:tc>
        <w:tc>
          <w:tcPr>
            <w:tcW w:w="919" w:type="dxa"/>
            <w:tcBorders>
              <w:top w:val="single" w:sz="4" w:space="0" w:color="000000"/>
              <w:left w:val="single" w:sz="4" w:space="0" w:color="000000"/>
              <w:bottom w:val="single" w:sz="4" w:space="0" w:color="000000"/>
            </w:tcBorders>
            <w:shd w:val="clear" w:color="auto" w:fill="auto"/>
          </w:tcPr>
          <w:p w:rsidR="00634291" w:rsidRPr="00023334" w:rsidRDefault="00634291" w:rsidP="00D546B6">
            <w:pPr>
              <w:pStyle w:val="NormalParaAR"/>
              <w:jc w:val="center"/>
            </w:pPr>
            <w:r w:rsidRPr="00023334">
              <w:rPr>
                <w:b/>
                <w:bCs/>
              </w:rPr>
              <w:t>OA</w:t>
            </w: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spacing w:after="120"/>
            </w:pPr>
            <w:r>
              <w:rPr>
                <w:rFonts w:hint="cs"/>
                <w:rtl/>
              </w:rPr>
              <w:t xml:space="preserve">براءات الاختراعات </w:t>
            </w:r>
            <w:r w:rsidRPr="00023334">
              <w:rPr>
                <w:rFonts w:hint="cs"/>
                <w:b/>
                <w:bCs/>
                <w:rtl/>
              </w:rPr>
              <w:t>من 1966 إلى 1992</w:t>
            </w:r>
          </w:p>
        </w:tc>
      </w:tr>
      <w:tr w:rsidR="00634291" w:rsidRPr="00DB288D" w:rsidTr="00D546B6">
        <w:tc>
          <w:tcPr>
            <w:tcW w:w="676"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3</w:t>
            </w:r>
          </w:p>
        </w:tc>
        <w:tc>
          <w:tcPr>
            <w:tcW w:w="2081" w:type="dxa"/>
            <w:tcBorders>
              <w:top w:val="single" w:sz="4" w:space="0" w:color="000000"/>
              <w:left w:val="single" w:sz="4" w:space="0" w:color="000000"/>
              <w:bottom w:val="single" w:sz="4" w:space="0" w:color="000000"/>
            </w:tcBorders>
            <w:shd w:val="clear" w:color="auto" w:fill="auto"/>
          </w:tcPr>
          <w:p w:rsidR="00634291" w:rsidRPr="00835D3E" w:rsidRDefault="00634291" w:rsidP="00D546B6">
            <w:pPr>
              <w:pStyle w:val="NormalParaAR"/>
              <w:jc w:val="center"/>
              <w:rPr>
                <w:b/>
                <w:bCs/>
              </w:rPr>
            </w:pPr>
            <w:r>
              <w:rPr>
                <w:rFonts w:hint="cs"/>
                <w:b/>
                <w:bCs/>
                <w:rtl/>
              </w:rPr>
              <w:t>بريطانيا العظمى</w:t>
            </w:r>
          </w:p>
        </w:tc>
        <w:tc>
          <w:tcPr>
            <w:tcW w:w="919" w:type="dxa"/>
            <w:tcBorders>
              <w:top w:val="single" w:sz="4" w:space="0" w:color="000000"/>
              <w:left w:val="single" w:sz="4" w:space="0" w:color="000000"/>
              <w:bottom w:val="single" w:sz="4" w:space="0" w:color="000000"/>
            </w:tcBorders>
            <w:shd w:val="clear" w:color="auto" w:fill="auto"/>
          </w:tcPr>
          <w:p w:rsidR="00634291" w:rsidRPr="00023334" w:rsidRDefault="00634291" w:rsidP="00D546B6">
            <w:pPr>
              <w:pStyle w:val="NormalParaAR"/>
              <w:jc w:val="center"/>
            </w:pPr>
            <w:r w:rsidRPr="00023334">
              <w:rPr>
                <w:b/>
                <w:bCs/>
              </w:rPr>
              <w:t>GB</w:t>
            </w: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rsidR="00634291" w:rsidRDefault="00634291" w:rsidP="00D546B6">
            <w:pPr>
              <w:pStyle w:val="NormalParaAR"/>
              <w:spacing w:after="120"/>
              <w:rPr>
                <w:rtl/>
              </w:rPr>
            </w:pPr>
            <w:r>
              <w:rPr>
                <w:rFonts w:hint="cs"/>
                <w:rtl/>
              </w:rPr>
              <w:t>المواصفات الكاملة لطلبات البراءات:</w:t>
            </w:r>
            <w:r w:rsidRPr="00835D3E">
              <w:rPr>
                <w:rFonts w:hint="cs"/>
                <w:b/>
                <w:bCs/>
                <w:rtl/>
              </w:rPr>
              <w:t xml:space="preserve"> منذ 2005.</w:t>
            </w:r>
          </w:p>
          <w:p w:rsidR="00634291" w:rsidRPr="00064ED5" w:rsidRDefault="00634291" w:rsidP="00D546B6">
            <w:pPr>
              <w:pStyle w:val="NormalParaAR"/>
              <w:spacing w:after="120"/>
            </w:pPr>
            <w:r>
              <w:rPr>
                <w:rFonts w:hint="cs"/>
                <w:rtl/>
              </w:rPr>
              <w:t xml:space="preserve">ملخصات وثائق البراءات: </w:t>
            </w:r>
            <w:proofErr w:type="spellStart"/>
            <w:r w:rsidRPr="00B95D5E">
              <w:t>GlobalPat</w:t>
            </w:r>
            <w:proofErr w:type="spellEnd"/>
            <w:r>
              <w:rPr>
                <w:rFonts w:hint="cs"/>
                <w:rtl/>
              </w:rPr>
              <w:t xml:space="preserve"> (</w:t>
            </w:r>
            <w:r w:rsidRPr="00835D3E">
              <w:rPr>
                <w:rFonts w:hint="cs"/>
                <w:b/>
                <w:bCs/>
                <w:rtl/>
              </w:rPr>
              <w:t>من 1971 إلى 2003</w:t>
            </w:r>
            <w:r>
              <w:rPr>
                <w:rFonts w:hint="cs"/>
                <w:rtl/>
              </w:rPr>
              <w:t>)</w:t>
            </w:r>
          </w:p>
        </w:tc>
      </w:tr>
      <w:tr w:rsidR="00634291" w:rsidRPr="00DB288D" w:rsidTr="00D546B6">
        <w:tc>
          <w:tcPr>
            <w:tcW w:w="676"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4</w:t>
            </w:r>
          </w:p>
        </w:tc>
        <w:tc>
          <w:tcPr>
            <w:tcW w:w="2081"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spacing w:after="120"/>
              <w:jc w:val="center"/>
            </w:pPr>
            <w:r w:rsidRPr="00835D3E">
              <w:rPr>
                <w:b/>
                <w:bCs/>
                <w:rtl/>
              </w:rPr>
              <w:t>المنظمة الأوروبية الآسيوية للبراءات (</w:t>
            </w:r>
            <w:r w:rsidRPr="00835D3E">
              <w:rPr>
                <w:b/>
                <w:bCs/>
              </w:rPr>
              <w:t>EAPO</w:t>
            </w:r>
            <w:r w:rsidRPr="00835D3E">
              <w:rPr>
                <w:b/>
                <w:bCs/>
                <w:rtl/>
              </w:rPr>
              <w:t>)</w:t>
            </w:r>
          </w:p>
        </w:tc>
        <w:tc>
          <w:tcPr>
            <w:tcW w:w="919" w:type="dxa"/>
            <w:tcBorders>
              <w:top w:val="single" w:sz="4" w:space="0" w:color="000000"/>
              <w:left w:val="single" w:sz="4" w:space="0" w:color="000000"/>
              <w:bottom w:val="single" w:sz="4" w:space="0" w:color="000000"/>
            </w:tcBorders>
            <w:shd w:val="clear" w:color="auto" w:fill="auto"/>
          </w:tcPr>
          <w:p w:rsidR="00634291" w:rsidRPr="00023334" w:rsidRDefault="00634291" w:rsidP="00D546B6">
            <w:pPr>
              <w:pStyle w:val="NormalParaAR"/>
              <w:jc w:val="center"/>
            </w:pPr>
            <w:r w:rsidRPr="00023334">
              <w:rPr>
                <w:b/>
                <w:bCs/>
              </w:rPr>
              <w:t>EA</w:t>
            </w: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spacing w:after="120"/>
            </w:pPr>
            <w:r>
              <w:rPr>
                <w:rFonts w:hint="cs"/>
                <w:rtl/>
              </w:rPr>
              <w:t xml:space="preserve">ملخصات البراءات الأوروبية الآسيوية ومواصفاتها الكاملة: </w:t>
            </w:r>
            <w:r w:rsidRPr="00835D3E">
              <w:rPr>
                <w:rFonts w:hint="cs"/>
                <w:b/>
                <w:bCs/>
                <w:rtl/>
              </w:rPr>
              <w:t>منذ 2002</w:t>
            </w:r>
            <w:r>
              <w:rPr>
                <w:rFonts w:hint="cs"/>
                <w:rtl/>
              </w:rPr>
              <w:t xml:space="preserve"> </w:t>
            </w:r>
            <w:r w:rsidRPr="00835D3E">
              <w:rPr>
                <w:rFonts w:hint="cs"/>
                <w:b/>
                <w:bCs/>
                <w:rtl/>
              </w:rPr>
              <w:t>(</w:t>
            </w:r>
            <w:r w:rsidRPr="00B95D5E">
              <w:rPr>
                <w:b/>
                <w:bCs/>
              </w:rPr>
              <w:t>CISPATENT ESPACE</w:t>
            </w:r>
            <w:r w:rsidRPr="00835D3E">
              <w:rPr>
                <w:rFonts w:hint="cs"/>
                <w:b/>
                <w:bCs/>
                <w:rtl/>
              </w:rPr>
              <w:t>)</w:t>
            </w:r>
          </w:p>
        </w:tc>
      </w:tr>
      <w:tr w:rsidR="00634291" w:rsidRPr="00DB288D" w:rsidTr="00D546B6">
        <w:tc>
          <w:tcPr>
            <w:tcW w:w="676"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5</w:t>
            </w:r>
          </w:p>
        </w:tc>
        <w:tc>
          <w:tcPr>
            <w:tcW w:w="2081" w:type="dxa"/>
            <w:tcBorders>
              <w:top w:val="single" w:sz="4" w:space="0" w:color="000000"/>
              <w:left w:val="single" w:sz="4" w:space="0" w:color="000000"/>
              <w:bottom w:val="single" w:sz="4" w:space="0" w:color="000000"/>
            </w:tcBorders>
            <w:shd w:val="clear" w:color="auto" w:fill="auto"/>
          </w:tcPr>
          <w:p w:rsidR="00634291" w:rsidRPr="00835D3E" w:rsidRDefault="00634291" w:rsidP="00D546B6">
            <w:pPr>
              <w:pStyle w:val="NormalParaAR"/>
              <w:jc w:val="center"/>
              <w:rPr>
                <w:b/>
                <w:bCs/>
              </w:rPr>
            </w:pPr>
            <w:r w:rsidRPr="00835D3E">
              <w:rPr>
                <w:b/>
                <w:bCs/>
                <w:rtl/>
              </w:rPr>
              <w:t>المكتب الأوروبي للبراءات (</w:t>
            </w:r>
            <w:r w:rsidRPr="00835D3E">
              <w:rPr>
                <w:b/>
                <w:bCs/>
              </w:rPr>
              <w:t>EPO</w:t>
            </w:r>
            <w:r w:rsidRPr="00835D3E">
              <w:rPr>
                <w:b/>
                <w:bCs/>
                <w:rtl/>
              </w:rPr>
              <w:t>)</w:t>
            </w:r>
          </w:p>
        </w:tc>
        <w:tc>
          <w:tcPr>
            <w:tcW w:w="919" w:type="dxa"/>
            <w:tcBorders>
              <w:top w:val="single" w:sz="4" w:space="0" w:color="000000"/>
              <w:left w:val="single" w:sz="4" w:space="0" w:color="000000"/>
              <w:bottom w:val="single" w:sz="4" w:space="0" w:color="000000"/>
            </w:tcBorders>
            <w:shd w:val="clear" w:color="auto" w:fill="auto"/>
          </w:tcPr>
          <w:p w:rsidR="00634291" w:rsidRPr="00023334" w:rsidRDefault="00634291" w:rsidP="00D546B6">
            <w:pPr>
              <w:pStyle w:val="NormalParaAR"/>
              <w:jc w:val="center"/>
            </w:pPr>
            <w:r w:rsidRPr="00023334">
              <w:rPr>
                <w:b/>
                <w:bCs/>
              </w:rPr>
              <w:t>EP</w:t>
            </w: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rsidR="00634291" w:rsidRDefault="00634291" w:rsidP="00D546B6">
            <w:pPr>
              <w:pStyle w:val="NormalParaAR"/>
              <w:spacing w:after="120"/>
              <w:rPr>
                <w:rtl/>
              </w:rPr>
            </w:pPr>
            <w:r>
              <w:rPr>
                <w:rFonts w:hint="cs"/>
                <w:rtl/>
              </w:rPr>
              <w:t xml:space="preserve">المواصفات الكاملة لطلبات البراءات الأوروبية: </w:t>
            </w:r>
            <w:r w:rsidRPr="00835D3E">
              <w:rPr>
                <w:rFonts w:hint="cs"/>
                <w:b/>
                <w:bCs/>
                <w:rtl/>
              </w:rPr>
              <w:t>من 1978 إلى 2004</w:t>
            </w:r>
          </w:p>
          <w:p w:rsidR="00634291" w:rsidRPr="00835D3E" w:rsidRDefault="00634291" w:rsidP="00D546B6">
            <w:pPr>
              <w:pStyle w:val="NormalParaAR"/>
              <w:spacing w:after="120"/>
              <w:rPr>
                <w:b/>
                <w:bCs/>
                <w:rtl/>
              </w:rPr>
            </w:pPr>
            <w:r>
              <w:rPr>
                <w:rFonts w:hint="cs"/>
                <w:rtl/>
              </w:rPr>
              <w:t xml:space="preserve">المواصفات الكاملة للبراءات الأوروبية: </w:t>
            </w:r>
            <w:r w:rsidRPr="00835D3E">
              <w:rPr>
                <w:rFonts w:hint="cs"/>
                <w:b/>
                <w:bCs/>
                <w:rtl/>
              </w:rPr>
              <w:t>من 1980 إلى 2004</w:t>
            </w:r>
          </w:p>
          <w:p w:rsidR="00634291" w:rsidRPr="00835D3E" w:rsidRDefault="00634291" w:rsidP="00D546B6">
            <w:pPr>
              <w:pStyle w:val="NormalParaAR"/>
              <w:spacing w:after="120"/>
              <w:rPr>
                <w:b/>
                <w:bCs/>
                <w:rtl/>
              </w:rPr>
            </w:pPr>
            <w:r>
              <w:rPr>
                <w:rFonts w:hint="cs"/>
                <w:rtl/>
              </w:rPr>
              <w:t>المواصفات الكاملة للبراءات وطلبات البراءات الأوروبية والبيانات الببليوغرافية المتعلقة بها:</w:t>
            </w:r>
            <w:r w:rsidRPr="00835D3E">
              <w:rPr>
                <w:rFonts w:hint="cs"/>
                <w:b/>
                <w:bCs/>
                <w:rtl/>
              </w:rPr>
              <w:t xml:space="preserve"> من 2005 إلى 2009</w:t>
            </w:r>
          </w:p>
          <w:p w:rsidR="00634291" w:rsidRPr="00835D3E" w:rsidRDefault="00634291" w:rsidP="00D546B6">
            <w:pPr>
              <w:pStyle w:val="NormalParaAR"/>
              <w:spacing w:after="120"/>
              <w:rPr>
                <w:b/>
                <w:bCs/>
                <w:rtl/>
              </w:rPr>
            </w:pPr>
            <w:r>
              <w:rPr>
                <w:rFonts w:hint="cs"/>
                <w:rtl/>
              </w:rPr>
              <w:t xml:space="preserve">المواصفات الكاملة لطلبات البراءات الأوروبية وطلبات البراءات بناء على معاهدة التعاون بشأن البراءات، وملخصاتها: </w:t>
            </w:r>
            <w:r w:rsidRPr="00835D3E">
              <w:rPr>
                <w:rFonts w:hint="cs"/>
                <w:b/>
                <w:bCs/>
                <w:rtl/>
              </w:rPr>
              <w:t>من 1978 إلى 2009</w:t>
            </w:r>
          </w:p>
          <w:p w:rsidR="00634291" w:rsidRPr="00835D3E" w:rsidRDefault="00634291" w:rsidP="00D546B6">
            <w:pPr>
              <w:pStyle w:val="NormalParaAR"/>
              <w:spacing w:after="120"/>
              <w:rPr>
                <w:b/>
                <w:bCs/>
                <w:rtl/>
              </w:rPr>
            </w:pPr>
            <w:r>
              <w:rPr>
                <w:rFonts w:hint="cs"/>
                <w:rtl/>
              </w:rPr>
              <w:t xml:space="preserve">البيانات الببليوغرافية والصور بالفاكس للصفحات الأولى من طلبات البراءات الأوروبية وطلبات البراءات الدولية بناء على معاهدة التعاون بشأن البراءات: </w:t>
            </w:r>
            <w:r w:rsidRPr="00835D3E">
              <w:rPr>
                <w:rFonts w:hint="cs"/>
                <w:b/>
                <w:bCs/>
                <w:rtl/>
              </w:rPr>
              <w:t>من 1978 إلى 2005</w:t>
            </w:r>
          </w:p>
          <w:p w:rsidR="00634291" w:rsidRPr="00064ED5" w:rsidRDefault="00634291" w:rsidP="00D546B6">
            <w:pPr>
              <w:pStyle w:val="NormalParaAR"/>
              <w:spacing w:after="120"/>
            </w:pPr>
            <w:r>
              <w:rPr>
                <w:rFonts w:hint="cs"/>
                <w:rtl/>
              </w:rPr>
              <w:t xml:space="preserve">ملخصات وثائق البراءات: </w:t>
            </w:r>
            <w:proofErr w:type="spellStart"/>
            <w:r w:rsidRPr="00F950CC">
              <w:t>GlobalPat</w:t>
            </w:r>
            <w:proofErr w:type="spellEnd"/>
            <w:r>
              <w:rPr>
                <w:rFonts w:hint="cs"/>
                <w:rtl/>
              </w:rPr>
              <w:t xml:space="preserve"> (الفترة من </w:t>
            </w:r>
            <w:r w:rsidRPr="00CE1005">
              <w:rPr>
                <w:rFonts w:hint="cs"/>
                <w:b/>
                <w:bCs/>
                <w:rtl/>
              </w:rPr>
              <w:t>1971 إلى 2003</w:t>
            </w:r>
            <w:r>
              <w:rPr>
                <w:rFonts w:hint="cs"/>
                <w:rtl/>
              </w:rPr>
              <w:t>)</w:t>
            </w:r>
          </w:p>
        </w:tc>
      </w:tr>
      <w:tr w:rsidR="00634291" w:rsidRPr="00DB288D" w:rsidTr="00D546B6">
        <w:tc>
          <w:tcPr>
            <w:tcW w:w="676"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6</w:t>
            </w:r>
          </w:p>
        </w:tc>
        <w:tc>
          <w:tcPr>
            <w:tcW w:w="2081" w:type="dxa"/>
            <w:tcBorders>
              <w:top w:val="single" w:sz="4" w:space="0" w:color="000000"/>
              <w:left w:val="single" w:sz="4" w:space="0" w:color="000000"/>
              <w:bottom w:val="single" w:sz="4" w:space="0" w:color="000000"/>
            </w:tcBorders>
            <w:shd w:val="clear" w:color="auto" w:fill="auto"/>
          </w:tcPr>
          <w:p w:rsidR="00634291" w:rsidRPr="00502A59" w:rsidRDefault="00634291" w:rsidP="00D546B6">
            <w:pPr>
              <w:pStyle w:val="NormalParaAR"/>
              <w:jc w:val="center"/>
              <w:rPr>
                <w:b/>
                <w:bCs/>
              </w:rPr>
            </w:pPr>
            <w:r w:rsidRPr="00502A59">
              <w:rPr>
                <w:rFonts w:hint="cs"/>
                <w:b/>
                <w:bCs/>
                <w:rtl/>
              </w:rPr>
              <w:t>كندا</w:t>
            </w:r>
          </w:p>
        </w:tc>
        <w:tc>
          <w:tcPr>
            <w:tcW w:w="919" w:type="dxa"/>
            <w:tcBorders>
              <w:top w:val="single" w:sz="4" w:space="0" w:color="000000"/>
              <w:left w:val="single" w:sz="4" w:space="0" w:color="000000"/>
              <w:bottom w:val="single" w:sz="4" w:space="0" w:color="000000"/>
            </w:tcBorders>
            <w:shd w:val="clear" w:color="auto" w:fill="auto"/>
          </w:tcPr>
          <w:p w:rsidR="00634291" w:rsidRPr="00023334" w:rsidRDefault="00634291" w:rsidP="00D546B6">
            <w:pPr>
              <w:pStyle w:val="NormalParaAR"/>
              <w:jc w:val="center"/>
            </w:pPr>
            <w:r w:rsidRPr="00023334">
              <w:rPr>
                <w:b/>
                <w:bCs/>
              </w:rPr>
              <w:t>CA</w:t>
            </w: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rsidR="00634291" w:rsidRDefault="00634291" w:rsidP="00D546B6">
            <w:pPr>
              <w:pStyle w:val="NormalParaAR"/>
              <w:spacing w:after="120"/>
              <w:rPr>
                <w:rtl/>
              </w:rPr>
            </w:pPr>
            <w:r>
              <w:rPr>
                <w:rFonts w:hint="cs"/>
                <w:rtl/>
              </w:rPr>
              <w:t xml:space="preserve">بيانات صفحة العنوان والمواصفات الكاملة لطلبات براءات الاختراعات: </w:t>
            </w:r>
            <w:r w:rsidRPr="00502A59">
              <w:rPr>
                <w:rFonts w:hint="cs"/>
                <w:b/>
                <w:bCs/>
                <w:rtl/>
              </w:rPr>
              <w:t>من 1999 إلى 2000؛ ومنذ 2002</w:t>
            </w:r>
          </w:p>
          <w:p w:rsidR="00634291" w:rsidRPr="00064ED5" w:rsidRDefault="00634291" w:rsidP="00D546B6">
            <w:pPr>
              <w:pStyle w:val="NormalParaAR"/>
              <w:spacing w:after="120"/>
            </w:pPr>
            <w:r>
              <w:rPr>
                <w:rFonts w:hint="cs"/>
                <w:rtl/>
              </w:rPr>
              <w:t xml:space="preserve">بيانات صفحة العنوان والمواصفات الكاملة لبراءات الاختراعات: </w:t>
            </w:r>
            <w:r w:rsidRPr="00502A59">
              <w:rPr>
                <w:rFonts w:hint="cs"/>
                <w:b/>
                <w:bCs/>
                <w:rtl/>
              </w:rPr>
              <w:t>سنة 2000؛ ومنذ 2002</w:t>
            </w:r>
          </w:p>
        </w:tc>
      </w:tr>
      <w:tr w:rsidR="00634291" w:rsidRPr="00DB288D" w:rsidTr="00D546B6">
        <w:trPr>
          <w:trHeight w:val="476"/>
        </w:trPr>
        <w:tc>
          <w:tcPr>
            <w:tcW w:w="676"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7</w:t>
            </w:r>
          </w:p>
        </w:tc>
        <w:tc>
          <w:tcPr>
            <w:tcW w:w="2081" w:type="dxa"/>
            <w:tcBorders>
              <w:top w:val="single" w:sz="4" w:space="0" w:color="000000"/>
              <w:left w:val="single" w:sz="4" w:space="0" w:color="000000"/>
              <w:bottom w:val="single" w:sz="4" w:space="0" w:color="000000"/>
            </w:tcBorders>
            <w:shd w:val="clear" w:color="auto" w:fill="auto"/>
          </w:tcPr>
          <w:p w:rsidR="00634291" w:rsidRPr="00502A59" w:rsidRDefault="00634291" w:rsidP="00D546B6">
            <w:pPr>
              <w:pStyle w:val="NormalParaAR"/>
              <w:jc w:val="center"/>
              <w:rPr>
                <w:b/>
                <w:bCs/>
              </w:rPr>
            </w:pPr>
            <w:r w:rsidRPr="00502A59">
              <w:rPr>
                <w:rFonts w:hint="cs"/>
                <w:b/>
                <w:bCs/>
                <w:rtl/>
              </w:rPr>
              <w:t xml:space="preserve">المكتب الدولي </w:t>
            </w:r>
            <w:proofErr w:type="spellStart"/>
            <w:r w:rsidRPr="00502A59">
              <w:rPr>
                <w:rFonts w:hint="cs"/>
                <w:b/>
                <w:bCs/>
                <w:rtl/>
              </w:rPr>
              <w:t>للويبو</w:t>
            </w:r>
            <w:proofErr w:type="spellEnd"/>
          </w:p>
        </w:tc>
        <w:tc>
          <w:tcPr>
            <w:tcW w:w="919" w:type="dxa"/>
            <w:tcBorders>
              <w:top w:val="single" w:sz="4" w:space="0" w:color="000000"/>
              <w:left w:val="single" w:sz="4" w:space="0" w:color="000000"/>
              <w:bottom w:val="single" w:sz="4" w:space="0" w:color="000000"/>
            </w:tcBorders>
            <w:shd w:val="clear" w:color="auto" w:fill="auto"/>
          </w:tcPr>
          <w:p w:rsidR="00634291" w:rsidRPr="00023334" w:rsidRDefault="00634291" w:rsidP="00D546B6">
            <w:pPr>
              <w:pStyle w:val="NormalParaAR"/>
              <w:jc w:val="center"/>
            </w:pPr>
            <w:r w:rsidRPr="00023334">
              <w:rPr>
                <w:b/>
                <w:bCs/>
              </w:rPr>
              <w:t>WO</w:t>
            </w: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rsidR="00634291" w:rsidRDefault="00634291" w:rsidP="00D546B6">
            <w:pPr>
              <w:pStyle w:val="NormalParaAR"/>
              <w:spacing w:after="120"/>
              <w:rPr>
                <w:b/>
                <w:bCs/>
                <w:rtl/>
              </w:rPr>
            </w:pPr>
            <w:r>
              <w:rPr>
                <w:rFonts w:hint="cs"/>
                <w:rtl/>
              </w:rPr>
              <w:t xml:space="preserve">البيانات الببليوغرافية والمواصفات الكاملة لطلبات البراءات بناء على معاهدة </w:t>
            </w:r>
            <w:r>
              <w:rPr>
                <w:rFonts w:hint="cs"/>
                <w:rtl/>
              </w:rPr>
              <w:lastRenderedPageBreak/>
              <w:t xml:space="preserve">التعاون بشأن البراءات: </w:t>
            </w:r>
            <w:r w:rsidRPr="00502A59">
              <w:rPr>
                <w:rFonts w:hint="cs"/>
                <w:b/>
                <w:bCs/>
                <w:rtl/>
              </w:rPr>
              <w:t>من 1978 إلى 2009</w:t>
            </w:r>
          </w:p>
          <w:p w:rsidR="00634291" w:rsidRDefault="00634291" w:rsidP="00D546B6">
            <w:pPr>
              <w:pStyle w:val="NormalParaAR"/>
              <w:spacing w:after="120"/>
              <w:rPr>
                <w:rtl/>
              </w:rPr>
            </w:pPr>
            <w:r>
              <w:rPr>
                <w:rFonts w:hint="cs"/>
                <w:rtl/>
              </w:rPr>
              <w:t xml:space="preserve">البيانات الببليوغرافية لطلبات البراءات الأوروبية وطلبات البراءات بناء على معاهدة التعاون بشأن البراءات، وملخصاتها: </w:t>
            </w:r>
            <w:r w:rsidRPr="00502A59">
              <w:rPr>
                <w:rFonts w:hint="cs"/>
                <w:b/>
                <w:bCs/>
                <w:rtl/>
              </w:rPr>
              <w:t>من 1978 إلى 2009</w:t>
            </w:r>
          </w:p>
          <w:p w:rsidR="00634291" w:rsidRPr="00064ED5" w:rsidRDefault="00634291" w:rsidP="00D546B6">
            <w:pPr>
              <w:pStyle w:val="NormalParaAR"/>
              <w:spacing w:after="120"/>
            </w:pPr>
            <w:r>
              <w:rPr>
                <w:rFonts w:hint="cs"/>
                <w:rtl/>
              </w:rPr>
              <w:t xml:space="preserve">ملخصات وثائق البراءات: </w:t>
            </w:r>
            <w:proofErr w:type="spellStart"/>
            <w:r w:rsidRPr="00F950CC">
              <w:t>GlobalPat</w:t>
            </w:r>
            <w:proofErr w:type="spellEnd"/>
            <w:r>
              <w:rPr>
                <w:rFonts w:hint="cs"/>
                <w:rtl/>
              </w:rPr>
              <w:t xml:space="preserve"> (</w:t>
            </w:r>
            <w:r w:rsidRPr="00502A59">
              <w:rPr>
                <w:rFonts w:hint="cs"/>
                <w:b/>
                <w:bCs/>
                <w:rtl/>
              </w:rPr>
              <w:t>من 1971 إلى 2003</w:t>
            </w:r>
            <w:r>
              <w:rPr>
                <w:rFonts w:hint="cs"/>
                <w:rtl/>
              </w:rPr>
              <w:t>)</w:t>
            </w:r>
          </w:p>
        </w:tc>
      </w:tr>
      <w:tr w:rsidR="00634291" w:rsidRPr="00DB288D" w:rsidTr="00D546B6">
        <w:tc>
          <w:tcPr>
            <w:tcW w:w="676"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lastRenderedPageBreak/>
              <w:t>8</w:t>
            </w:r>
          </w:p>
        </w:tc>
        <w:tc>
          <w:tcPr>
            <w:tcW w:w="2081" w:type="dxa"/>
            <w:tcBorders>
              <w:top w:val="single" w:sz="4" w:space="0" w:color="000000"/>
              <w:left w:val="single" w:sz="4" w:space="0" w:color="000000"/>
              <w:bottom w:val="single" w:sz="4" w:space="0" w:color="000000"/>
            </w:tcBorders>
            <w:shd w:val="clear" w:color="auto" w:fill="auto"/>
          </w:tcPr>
          <w:p w:rsidR="00634291" w:rsidRPr="00B53413" w:rsidRDefault="00634291" w:rsidP="00D546B6">
            <w:pPr>
              <w:pStyle w:val="NormalParaAR"/>
              <w:jc w:val="center"/>
              <w:rPr>
                <w:b/>
                <w:bCs/>
              </w:rPr>
            </w:pPr>
            <w:r w:rsidRPr="00B53413">
              <w:rPr>
                <w:rFonts w:hint="cs"/>
                <w:b/>
                <w:bCs/>
                <w:rtl/>
              </w:rPr>
              <w:t>ألمانيا</w:t>
            </w:r>
          </w:p>
        </w:tc>
        <w:tc>
          <w:tcPr>
            <w:tcW w:w="919" w:type="dxa"/>
            <w:tcBorders>
              <w:top w:val="single" w:sz="4" w:space="0" w:color="000000"/>
              <w:left w:val="single" w:sz="4" w:space="0" w:color="000000"/>
              <w:bottom w:val="single" w:sz="4" w:space="0" w:color="000000"/>
            </w:tcBorders>
            <w:shd w:val="clear" w:color="auto" w:fill="auto"/>
          </w:tcPr>
          <w:p w:rsidR="00634291" w:rsidRPr="00023334" w:rsidRDefault="00634291" w:rsidP="00D546B6">
            <w:pPr>
              <w:pStyle w:val="NormalParaAR"/>
              <w:jc w:val="center"/>
            </w:pPr>
            <w:r w:rsidRPr="00023334">
              <w:rPr>
                <w:b/>
                <w:bCs/>
              </w:rPr>
              <w:t>DE</w:t>
            </w: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rsidR="00634291" w:rsidRDefault="00634291" w:rsidP="00D546B6">
            <w:pPr>
              <w:pStyle w:val="NormalParaAR"/>
              <w:spacing w:after="120"/>
              <w:rPr>
                <w:rtl/>
              </w:rPr>
            </w:pPr>
            <w:r>
              <w:rPr>
                <w:rFonts w:hint="cs"/>
                <w:rtl/>
              </w:rPr>
              <w:t xml:space="preserve">وثائق البراءات: </w:t>
            </w:r>
            <w:r w:rsidRPr="00B53413">
              <w:rPr>
                <w:rFonts w:hint="cs"/>
                <w:b/>
                <w:bCs/>
                <w:rtl/>
              </w:rPr>
              <w:t>من 1991 إلى 1994</w:t>
            </w:r>
          </w:p>
          <w:p w:rsidR="00634291" w:rsidRDefault="00634291" w:rsidP="00D546B6">
            <w:pPr>
              <w:pStyle w:val="NormalParaAR"/>
              <w:spacing w:after="120"/>
              <w:rPr>
                <w:rtl/>
              </w:rPr>
            </w:pPr>
            <w:r>
              <w:rPr>
                <w:rFonts w:hint="cs"/>
                <w:rtl/>
              </w:rPr>
              <w:t xml:space="preserve">البيانات الببليوغرافية وملخصات البراءات وطلبات البراءات: </w:t>
            </w:r>
            <w:r w:rsidRPr="00B53413">
              <w:rPr>
                <w:rFonts w:hint="cs"/>
                <w:b/>
                <w:bCs/>
                <w:rtl/>
              </w:rPr>
              <w:t>من 1991 إلى 2004</w:t>
            </w:r>
          </w:p>
          <w:p w:rsidR="00634291" w:rsidRDefault="00634291" w:rsidP="00D546B6">
            <w:pPr>
              <w:pStyle w:val="NormalParaAR"/>
              <w:spacing w:after="120"/>
              <w:rPr>
                <w:rtl/>
              </w:rPr>
            </w:pPr>
            <w:r>
              <w:rPr>
                <w:rFonts w:hint="cs"/>
                <w:rtl/>
              </w:rPr>
              <w:t xml:space="preserve">المواصفات الكاملة للبراءات والبيانات الببليوغرافية لوثائق البراءات (نماذج المنفعة): </w:t>
            </w:r>
            <w:r w:rsidRPr="00B53413">
              <w:rPr>
                <w:rFonts w:hint="cs"/>
                <w:b/>
                <w:bCs/>
                <w:rtl/>
              </w:rPr>
              <w:t>من 1995 إلى مايو 2011</w:t>
            </w:r>
          </w:p>
          <w:p w:rsidR="00634291" w:rsidRPr="00064ED5" w:rsidRDefault="00634291" w:rsidP="00D546B6">
            <w:pPr>
              <w:pStyle w:val="NormalParaAR"/>
              <w:spacing w:after="120"/>
            </w:pPr>
            <w:r>
              <w:rPr>
                <w:rFonts w:hint="cs"/>
                <w:rtl/>
              </w:rPr>
              <w:t xml:space="preserve">ملخصات وثائق البراءات: </w:t>
            </w:r>
            <w:proofErr w:type="spellStart"/>
            <w:r w:rsidRPr="00F950CC">
              <w:t>GlobalPat</w:t>
            </w:r>
            <w:proofErr w:type="spellEnd"/>
            <w:r>
              <w:rPr>
                <w:rFonts w:hint="cs"/>
                <w:rtl/>
              </w:rPr>
              <w:t xml:space="preserve"> (</w:t>
            </w:r>
            <w:r w:rsidRPr="00B53413">
              <w:rPr>
                <w:rFonts w:hint="cs"/>
                <w:b/>
                <w:bCs/>
                <w:rtl/>
              </w:rPr>
              <w:t>من 1971 إلى 2003</w:t>
            </w:r>
            <w:r>
              <w:rPr>
                <w:rFonts w:hint="cs"/>
                <w:rtl/>
              </w:rPr>
              <w:t>)</w:t>
            </w:r>
          </w:p>
        </w:tc>
      </w:tr>
      <w:tr w:rsidR="00634291" w:rsidRPr="00DB288D" w:rsidTr="00D546B6">
        <w:tc>
          <w:tcPr>
            <w:tcW w:w="676"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9</w:t>
            </w:r>
          </w:p>
        </w:tc>
        <w:tc>
          <w:tcPr>
            <w:tcW w:w="2081" w:type="dxa"/>
            <w:tcBorders>
              <w:top w:val="single" w:sz="4" w:space="0" w:color="000000"/>
              <w:left w:val="single" w:sz="4" w:space="0" w:color="000000"/>
              <w:bottom w:val="single" w:sz="4" w:space="0" w:color="000000"/>
            </w:tcBorders>
            <w:shd w:val="clear" w:color="auto" w:fill="auto"/>
          </w:tcPr>
          <w:p w:rsidR="00634291" w:rsidRPr="00B53413" w:rsidRDefault="00634291" w:rsidP="00D546B6">
            <w:pPr>
              <w:pStyle w:val="NormalParaAR"/>
              <w:jc w:val="center"/>
              <w:rPr>
                <w:b/>
                <w:bCs/>
              </w:rPr>
            </w:pPr>
            <w:r w:rsidRPr="00B53413">
              <w:rPr>
                <w:rFonts w:hint="cs"/>
                <w:b/>
                <w:bCs/>
                <w:rtl/>
              </w:rPr>
              <w:t>الاتحاد السوفي</w:t>
            </w:r>
            <w:r>
              <w:rPr>
                <w:rFonts w:hint="cs"/>
                <w:b/>
                <w:bCs/>
                <w:rtl/>
              </w:rPr>
              <w:t>ي</w:t>
            </w:r>
            <w:r w:rsidRPr="00B53413">
              <w:rPr>
                <w:rFonts w:hint="cs"/>
                <w:b/>
                <w:bCs/>
                <w:rtl/>
              </w:rPr>
              <w:t>تي (سابقا)</w:t>
            </w:r>
          </w:p>
        </w:tc>
        <w:tc>
          <w:tcPr>
            <w:tcW w:w="919" w:type="dxa"/>
            <w:tcBorders>
              <w:top w:val="single" w:sz="4" w:space="0" w:color="000000"/>
              <w:left w:val="single" w:sz="4" w:space="0" w:color="000000"/>
              <w:bottom w:val="single" w:sz="4" w:space="0" w:color="000000"/>
            </w:tcBorders>
            <w:shd w:val="clear" w:color="auto" w:fill="auto"/>
          </w:tcPr>
          <w:p w:rsidR="00634291" w:rsidRPr="00023334" w:rsidRDefault="00634291" w:rsidP="00D546B6">
            <w:pPr>
              <w:pStyle w:val="NormalParaAR"/>
              <w:jc w:val="center"/>
            </w:pPr>
            <w:r w:rsidRPr="00023334">
              <w:rPr>
                <w:b/>
                <w:bCs/>
              </w:rPr>
              <w:t>SU</w:t>
            </w: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spacing w:after="120"/>
            </w:pPr>
            <w:r>
              <w:rPr>
                <w:rFonts w:hint="cs"/>
                <w:rtl/>
              </w:rPr>
              <w:t xml:space="preserve">المواصفات الكاملة للاختراعات بناء على شهادات المؤلف والبراءات في اتحاد الجمهوريات الاشتراكية السوفييتية: </w:t>
            </w:r>
            <w:r w:rsidRPr="00B53413">
              <w:rPr>
                <w:rFonts w:hint="cs"/>
                <w:b/>
                <w:bCs/>
                <w:rtl/>
              </w:rPr>
              <w:t>من 1924 إلى 1993</w:t>
            </w:r>
            <w:r>
              <w:rPr>
                <w:rFonts w:hint="cs"/>
                <w:rtl/>
              </w:rPr>
              <w:t xml:space="preserve"> (باستثناء بعض</w:t>
            </w:r>
            <w:r>
              <w:rPr>
                <w:rFonts w:hint="eastAsia"/>
                <w:rtl/>
              </w:rPr>
              <w:t> </w:t>
            </w:r>
            <w:r>
              <w:rPr>
                <w:rFonts w:hint="cs"/>
                <w:rtl/>
              </w:rPr>
              <w:t>الفترات)</w:t>
            </w:r>
          </w:p>
        </w:tc>
      </w:tr>
      <w:tr w:rsidR="00634291" w:rsidRPr="00DB288D" w:rsidTr="00D546B6">
        <w:tc>
          <w:tcPr>
            <w:tcW w:w="676"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10</w:t>
            </w:r>
          </w:p>
        </w:tc>
        <w:tc>
          <w:tcPr>
            <w:tcW w:w="2081" w:type="dxa"/>
            <w:tcBorders>
              <w:top w:val="single" w:sz="4" w:space="0" w:color="000000"/>
              <w:left w:val="single" w:sz="4" w:space="0" w:color="000000"/>
              <w:bottom w:val="single" w:sz="4" w:space="0" w:color="000000"/>
            </w:tcBorders>
            <w:shd w:val="clear" w:color="auto" w:fill="auto"/>
          </w:tcPr>
          <w:p w:rsidR="00634291" w:rsidRPr="00B53413" w:rsidRDefault="00634291" w:rsidP="00D546B6">
            <w:pPr>
              <w:pStyle w:val="NormalParaAR"/>
              <w:jc w:val="center"/>
              <w:rPr>
                <w:b/>
                <w:bCs/>
              </w:rPr>
            </w:pPr>
            <w:r w:rsidRPr="00B53413">
              <w:rPr>
                <w:rFonts w:hint="cs"/>
                <w:b/>
                <w:bCs/>
                <w:rtl/>
              </w:rPr>
              <w:t>الاتحاد الروسي</w:t>
            </w:r>
          </w:p>
        </w:tc>
        <w:tc>
          <w:tcPr>
            <w:tcW w:w="919" w:type="dxa"/>
            <w:tcBorders>
              <w:top w:val="single" w:sz="4" w:space="0" w:color="000000"/>
              <w:left w:val="single" w:sz="4" w:space="0" w:color="000000"/>
              <w:bottom w:val="single" w:sz="4" w:space="0" w:color="000000"/>
            </w:tcBorders>
            <w:shd w:val="clear" w:color="auto" w:fill="auto"/>
          </w:tcPr>
          <w:p w:rsidR="00634291" w:rsidRPr="00023334" w:rsidRDefault="00634291" w:rsidP="00D546B6">
            <w:pPr>
              <w:pStyle w:val="NormalParaAR"/>
              <w:jc w:val="center"/>
            </w:pPr>
            <w:r w:rsidRPr="00023334">
              <w:rPr>
                <w:b/>
                <w:bCs/>
              </w:rPr>
              <w:t>RU</w:t>
            </w: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rsidR="00634291" w:rsidRDefault="00634291" w:rsidP="00D546B6">
            <w:pPr>
              <w:pStyle w:val="NormalParaAR"/>
              <w:spacing w:after="120"/>
              <w:rPr>
                <w:rtl/>
              </w:rPr>
            </w:pPr>
            <w:r>
              <w:rPr>
                <w:rFonts w:hint="cs"/>
                <w:rtl/>
              </w:rPr>
              <w:t xml:space="preserve">المواصفات الكاملة للبراءات في روسيا: </w:t>
            </w:r>
            <w:r w:rsidRPr="00B53413">
              <w:rPr>
                <w:rFonts w:hint="cs"/>
                <w:b/>
                <w:bCs/>
                <w:rtl/>
              </w:rPr>
              <w:t>منذ 1994</w:t>
            </w:r>
            <w:r>
              <w:rPr>
                <w:rFonts w:hint="cs"/>
                <w:rtl/>
              </w:rPr>
              <w:t xml:space="preserve"> (منذ 2005 </w:t>
            </w:r>
            <w:r>
              <w:rPr>
                <w:rtl/>
              </w:rPr>
              <w:t>–</w:t>
            </w:r>
            <w:r>
              <w:rPr>
                <w:rFonts w:hint="cs"/>
                <w:rtl/>
              </w:rPr>
              <w:t xml:space="preserve"> النشرة الرسمية "البراءات. نماذج المنفعة" وتتضمن المواصفات الكاملة للاختراعات)</w:t>
            </w:r>
          </w:p>
          <w:p w:rsidR="00634291" w:rsidRDefault="00634291" w:rsidP="00D546B6">
            <w:pPr>
              <w:pStyle w:val="NormalParaAR"/>
              <w:spacing w:after="120"/>
              <w:rPr>
                <w:rtl/>
              </w:rPr>
            </w:pPr>
            <w:r>
              <w:rPr>
                <w:rFonts w:hint="cs"/>
                <w:rtl/>
              </w:rPr>
              <w:t>المواصفات الكاملة للبراءات في روسيا (</w:t>
            </w:r>
            <w:r w:rsidRPr="000739B8">
              <w:t>CISPATENT</w:t>
            </w:r>
            <w:r>
              <w:rPr>
                <w:rFonts w:hint="cs"/>
                <w:rtl/>
              </w:rPr>
              <w:t xml:space="preserve">): </w:t>
            </w:r>
            <w:r w:rsidRPr="00B53413">
              <w:rPr>
                <w:rFonts w:hint="cs"/>
                <w:b/>
                <w:bCs/>
                <w:rtl/>
              </w:rPr>
              <w:t>منذ 2002</w:t>
            </w:r>
          </w:p>
          <w:p w:rsidR="00634291" w:rsidRDefault="00634291" w:rsidP="00D546B6">
            <w:pPr>
              <w:pStyle w:val="NormalParaAR"/>
              <w:spacing w:after="120"/>
              <w:rPr>
                <w:rtl/>
              </w:rPr>
            </w:pPr>
            <w:r>
              <w:rPr>
                <w:rFonts w:hint="cs"/>
                <w:rtl/>
              </w:rPr>
              <w:t>البيانات الببليوغرافية لبراءات الاختراعات في روسيا وملخص مواصفاتها (جهاز استعادة المعلومات المتعلقة بمواصفات الاختراعات):</w:t>
            </w:r>
            <w:r w:rsidRPr="00B53413">
              <w:rPr>
                <w:rFonts w:hint="cs"/>
                <w:b/>
                <w:bCs/>
                <w:rtl/>
              </w:rPr>
              <w:t xml:space="preserve"> من 1994 إلى</w:t>
            </w:r>
            <w:r>
              <w:rPr>
                <w:rFonts w:hint="eastAsia"/>
                <w:b/>
                <w:bCs/>
              </w:rPr>
              <w:t> </w:t>
            </w:r>
            <w:r w:rsidRPr="00B53413">
              <w:rPr>
                <w:rFonts w:hint="cs"/>
                <w:b/>
                <w:bCs/>
                <w:rtl/>
              </w:rPr>
              <w:t>2010</w:t>
            </w:r>
          </w:p>
          <w:p w:rsidR="00634291" w:rsidRPr="00064ED5" w:rsidRDefault="00634291" w:rsidP="00D546B6">
            <w:pPr>
              <w:pStyle w:val="NormalParaAR"/>
              <w:spacing w:after="120"/>
            </w:pPr>
            <w:r>
              <w:rPr>
                <w:rFonts w:hint="cs"/>
                <w:rtl/>
              </w:rPr>
              <w:t xml:space="preserve">"مواصفات نماذج المنفعة لسندات الحماية في الاتحاد الروسي": </w:t>
            </w:r>
            <w:r w:rsidRPr="00B53413">
              <w:rPr>
                <w:rFonts w:hint="cs"/>
                <w:b/>
                <w:bCs/>
                <w:rtl/>
              </w:rPr>
              <w:t>منذ 1994</w:t>
            </w:r>
          </w:p>
        </w:tc>
      </w:tr>
      <w:tr w:rsidR="00634291" w:rsidRPr="00DB288D" w:rsidTr="00D546B6">
        <w:tc>
          <w:tcPr>
            <w:tcW w:w="676"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11</w:t>
            </w:r>
          </w:p>
        </w:tc>
        <w:tc>
          <w:tcPr>
            <w:tcW w:w="2081" w:type="dxa"/>
            <w:tcBorders>
              <w:top w:val="single" w:sz="4" w:space="0" w:color="000000"/>
              <w:left w:val="single" w:sz="4" w:space="0" w:color="000000"/>
              <w:bottom w:val="single" w:sz="4" w:space="0" w:color="000000"/>
            </w:tcBorders>
            <w:shd w:val="clear" w:color="auto" w:fill="auto"/>
          </w:tcPr>
          <w:p w:rsidR="00634291" w:rsidRPr="00B53413" w:rsidRDefault="00634291" w:rsidP="00D546B6">
            <w:pPr>
              <w:pStyle w:val="NormalParaAR"/>
              <w:jc w:val="center"/>
              <w:rPr>
                <w:b/>
                <w:bCs/>
              </w:rPr>
            </w:pPr>
            <w:r w:rsidRPr="00B53413">
              <w:rPr>
                <w:rFonts w:hint="cs"/>
                <w:b/>
                <w:bCs/>
                <w:rtl/>
              </w:rPr>
              <w:t>الولايات المتحدة الأمريكية</w:t>
            </w:r>
          </w:p>
        </w:tc>
        <w:tc>
          <w:tcPr>
            <w:tcW w:w="919" w:type="dxa"/>
            <w:tcBorders>
              <w:top w:val="single" w:sz="4" w:space="0" w:color="000000"/>
              <w:left w:val="single" w:sz="4" w:space="0" w:color="000000"/>
              <w:bottom w:val="single" w:sz="4" w:space="0" w:color="000000"/>
            </w:tcBorders>
            <w:shd w:val="clear" w:color="auto" w:fill="auto"/>
          </w:tcPr>
          <w:p w:rsidR="00634291" w:rsidRPr="00023334" w:rsidRDefault="00634291" w:rsidP="00D546B6">
            <w:pPr>
              <w:pStyle w:val="NormalParaAR"/>
              <w:jc w:val="center"/>
            </w:pPr>
            <w:r w:rsidRPr="00023334">
              <w:rPr>
                <w:b/>
                <w:bCs/>
              </w:rPr>
              <w:t>US</w:t>
            </w: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rsidR="00634291" w:rsidRDefault="00634291" w:rsidP="00D546B6">
            <w:pPr>
              <w:pStyle w:val="NormalParaAR"/>
              <w:spacing w:after="120"/>
              <w:rPr>
                <w:rtl/>
              </w:rPr>
            </w:pPr>
            <w:r>
              <w:rPr>
                <w:rFonts w:hint="cs"/>
                <w:rtl/>
              </w:rPr>
              <w:t xml:space="preserve">المواصفات الكاملة لطلبات البراءات: </w:t>
            </w:r>
            <w:r w:rsidRPr="00B53413">
              <w:rPr>
                <w:rFonts w:hint="cs"/>
                <w:b/>
                <w:bCs/>
                <w:rtl/>
              </w:rPr>
              <w:t>من 2001 إلى 2011</w:t>
            </w:r>
          </w:p>
          <w:p w:rsidR="00634291" w:rsidRPr="00B53413" w:rsidRDefault="00634291" w:rsidP="00D546B6">
            <w:pPr>
              <w:pStyle w:val="NormalParaAR"/>
              <w:spacing w:after="120"/>
              <w:rPr>
                <w:b/>
                <w:bCs/>
                <w:rtl/>
              </w:rPr>
            </w:pPr>
            <w:r>
              <w:rPr>
                <w:rFonts w:hint="cs"/>
                <w:rtl/>
              </w:rPr>
              <w:t xml:space="preserve">المواصفات الكاملة للبراءات: </w:t>
            </w:r>
            <w:r w:rsidRPr="00B53413">
              <w:rPr>
                <w:rFonts w:hint="cs"/>
                <w:b/>
                <w:bCs/>
                <w:rtl/>
              </w:rPr>
              <w:t>من 1790 إلى 1999</w:t>
            </w:r>
            <w:r>
              <w:rPr>
                <w:rFonts w:hint="cs"/>
                <w:rtl/>
              </w:rPr>
              <w:t xml:space="preserve"> (أرشيف)، </w:t>
            </w:r>
            <w:r w:rsidRPr="00B53413">
              <w:rPr>
                <w:rFonts w:hint="cs"/>
                <w:b/>
                <w:bCs/>
                <w:rtl/>
              </w:rPr>
              <w:t>ومن 1975 إلى 2011</w:t>
            </w:r>
          </w:p>
          <w:p w:rsidR="00634291" w:rsidRPr="00064ED5" w:rsidRDefault="00634291" w:rsidP="00D546B6">
            <w:pPr>
              <w:pStyle w:val="NormalParaAR"/>
              <w:spacing w:after="120"/>
            </w:pPr>
            <w:r>
              <w:rPr>
                <w:rFonts w:hint="cs"/>
                <w:rtl/>
              </w:rPr>
              <w:t xml:space="preserve">ملخصات وثائق البراءات: </w:t>
            </w:r>
            <w:proofErr w:type="spellStart"/>
            <w:r w:rsidRPr="00002072">
              <w:t>GlobalPat</w:t>
            </w:r>
            <w:proofErr w:type="spellEnd"/>
            <w:r>
              <w:rPr>
                <w:rFonts w:hint="cs"/>
                <w:rtl/>
              </w:rPr>
              <w:t xml:space="preserve"> (</w:t>
            </w:r>
            <w:r w:rsidRPr="00B53413">
              <w:rPr>
                <w:rFonts w:hint="cs"/>
                <w:b/>
                <w:bCs/>
                <w:rtl/>
              </w:rPr>
              <w:t>من 1971 إلى 2003</w:t>
            </w:r>
            <w:r>
              <w:rPr>
                <w:rFonts w:hint="cs"/>
                <w:rtl/>
              </w:rPr>
              <w:t>)</w:t>
            </w:r>
          </w:p>
        </w:tc>
      </w:tr>
      <w:tr w:rsidR="00634291" w:rsidRPr="00DB288D" w:rsidTr="00D546B6">
        <w:tc>
          <w:tcPr>
            <w:tcW w:w="676"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12</w:t>
            </w:r>
          </w:p>
        </w:tc>
        <w:tc>
          <w:tcPr>
            <w:tcW w:w="2081" w:type="dxa"/>
            <w:tcBorders>
              <w:top w:val="single" w:sz="4" w:space="0" w:color="000000"/>
              <w:left w:val="single" w:sz="4" w:space="0" w:color="000000"/>
              <w:bottom w:val="single" w:sz="4" w:space="0" w:color="000000"/>
            </w:tcBorders>
            <w:shd w:val="clear" w:color="auto" w:fill="auto"/>
          </w:tcPr>
          <w:p w:rsidR="00634291" w:rsidRPr="00BF575E" w:rsidRDefault="00634291" w:rsidP="00D546B6">
            <w:pPr>
              <w:pStyle w:val="NormalParaAR"/>
              <w:jc w:val="center"/>
              <w:rPr>
                <w:b/>
                <w:bCs/>
              </w:rPr>
            </w:pPr>
            <w:r w:rsidRPr="00BF575E">
              <w:rPr>
                <w:rFonts w:hint="cs"/>
                <w:b/>
                <w:bCs/>
                <w:rtl/>
              </w:rPr>
              <w:t>فرنسا</w:t>
            </w:r>
          </w:p>
        </w:tc>
        <w:tc>
          <w:tcPr>
            <w:tcW w:w="919" w:type="dxa"/>
            <w:tcBorders>
              <w:top w:val="single" w:sz="4" w:space="0" w:color="000000"/>
              <w:left w:val="single" w:sz="4" w:space="0" w:color="000000"/>
              <w:bottom w:val="single" w:sz="4" w:space="0" w:color="000000"/>
            </w:tcBorders>
            <w:shd w:val="clear" w:color="auto" w:fill="auto"/>
          </w:tcPr>
          <w:p w:rsidR="00634291" w:rsidRPr="00023334" w:rsidRDefault="00634291" w:rsidP="00D546B6">
            <w:pPr>
              <w:pStyle w:val="NormalParaAR"/>
              <w:jc w:val="center"/>
            </w:pPr>
            <w:r w:rsidRPr="00023334">
              <w:rPr>
                <w:b/>
                <w:bCs/>
              </w:rPr>
              <w:t>FR</w:t>
            </w: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rsidR="00634291" w:rsidRDefault="00634291" w:rsidP="00D546B6">
            <w:pPr>
              <w:pStyle w:val="NormalParaAR"/>
              <w:spacing w:after="120"/>
              <w:rPr>
                <w:rtl/>
              </w:rPr>
            </w:pPr>
            <w:r>
              <w:rPr>
                <w:rFonts w:hint="cs"/>
                <w:rtl/>
              </w:rPr>
              <w:t xml:space="preserve">البيانات الببليوغرافية لوثائق البراءات في فرنسا والمكتب الأوروبي للبراءات ولوثائق البراءات بناء على معاهدة التعاون بشأن البراءات، وملخصاتها: </w:t>
            </w:r>
            <w:r w:rsidRPr="00BF575E">
              <w:rPr>
                <w:rFonts w:hint="cs"/>
                <w:b/>
                <w:bCs/>
                <w:rtl/>
              </w:rPr>
              <w:t>من 1978 إلى 2007</w:t>
            </w:r>
          </w:p>
          <w:p w:rsidR="00634291" w:rsidRPr="00BF575E" w:rsidRDefault="00634291" w:rsidP="00D546B6">
            <w:pPr>
              <w:pStyle w:val="NormalParaAR"/>
              <w:spacing w:after="120"/>
              <w:rPr>
                <w:b/>
                <w:bCs/>
                <w:rtl/>
              </w:rPr>
            </w:pPr>
            <w:r>
              <w:rPr>
                <w:rFonts w:hint="cs"/>
                <w:rtl/>
              </w:rPr>
              <w:t xml:space="preserve">المواصفات الكاملة لطلبات البراءات: </w:t>
            </w:r>
            <w:r w:rsidRPr="00BF575E">
              <w:rPr>
                <w:rFonts w:hint="cs"/>
                <w:b/>
                <w:bCs/>
                <w:rtl/>
              </w:rPr>
              <w:t>من 1992 إلى 2007</w:t>
            </w:r>
          </w:p>
          <w:p w:rsidR="00634291" w:rsidRPr="00064ED5" w:rsidRDefault="00634291" w:rsidP="00D546B6">
            <w:pPr>
              <w:pStyle w:val="NormalParaAR"/>
              <w:spacing w:after="120"/>
            </w:pPr>
            <w:r>
              <w:rPr>
                <w:rFonts w:hint="cs"/>
                <w:rtl/>
              </w:rPr>
              <w:lastRenderedPageBreak/>
              <w:t xml:space="preserve">ملخصات وثائق البراءات: </w:t>
            </w:r>
            <w:proofErr w:type="spellStart"/>
            <w:r w:rsidRPr="00002072">
              <w:t>GlobalPat</w:t>
            </w:r>
            <w:proofErr w:type="spellEnd"/>
            <w:r w:rsidRPr="00002072">
              <w:rPr>
                <w:rFonts w:hint="cs"/>
                <w:rtl/>
              </w:rPr>
              <w:t xml:space="preserve"> </w:t>
            </w:r>
            <w:r w:rsidRPr="00BF575E">
              <w:rPr>
                <w:rFonts w:hint="cs"/>
                <w:b/>
                <w:bCs/>
                <w:rtl/>
              </w:rPr>
              <w:t>(من 1971 إلى 2003)</w:t>
            </w:r>
          </w:p>
        </w:tc>
      </w:tr>
      <w:tr w:rsidR="00634291" w:rsidRPr="00DB288D" w:rsidTr="00D546B6">
        <w:tc>
          <w:tcPr>
            <w:tcW w:w="676"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lastRenderedPageBreak/>
              <w:t>13</w:t>
            </w:r>
          </w:p>
        </w:tc>
        <w:tc>
          <w:tcPr>
            <w:tcW w:w="2081" w:type="dxa"/>
            <w:tcBorders>
              <w:top w:val="single" w:sz="4" w:space="0" w:color="000000"/>
              <w:left w:val="single" w:sz="4" w:space="0" w:color="000000"/>
              <w:bottom w:val="single" w:sz="4" w:space="0" w:color="000000"/>
            </w:tcBorders>
            <w:shd w:val="clear" w:color="auto" w:fill="auto"/>
          </w:tcPr>
          <w:p w:rsidR="00634291" w:rsidRPr="00BF575E" w:rsidRDefault="00634291" w:rsidP="00D546B6">
            <w:pPr>
              <w:pStyle w:val="NormalParaAR"/>
              <w:jc w:val="center"/>
              <w:rPr>
                <w:b/>
                <w:bCs/>
              </w:rPr>
            </w:pPr>
            <w:r w:rsidRPr="00BF575E">
              <w:rPr>
                <w:rFonts w:hint="cs"/>
                <w:b/>
                <w:bCs/>
                <w:rtl/>
              </w:rPr>
              <w:t>سويسرا</w:t>
            </w:r>
          </w:p>
        </w:tc>
        <w:tc>
          <w:tcPr>
            <w:tcW w:w="919" w:type="dxa"/>
            <w:tcBorders>
              <w:top w:val="single" w:sz="4" w:space="0" w:color="000000"/>
              <w:left w:val="single" w:sz="4" w:space="0" w:color="000000"/>
              <w:bottom w:val="single" w:sz="4" w:space="0" w:color="000000"/>
            </w:tcBorders>
            <w:shd w:val="clear" w:color="auto" w:fill="auto"/>
          </w:tcPr>
          <w:p w:rsidR="00634291" w:rsidRPr="00023334" w:rsidRDefault="00634291" w:rsidP="00D546B6">
            <w:pPr>
              <w:pStyle w:val="NormalParaAR"/>
              <w:jc w:val="center"/>
            </w:pPr>
            <w:r w:rsidRPr="00023334">
              <w:rPr>
                <w:b/>
                <w:bCs/>
              </w:rPr>
              <w:t>CH</w:t>
            </w: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rsidR="00634291" w:rsidRDefault="00634291" w:rsidP="00D546B6">
            <w:pPr>
              <w:pStyle w:val="NormalParaAR"/>
              <w:spacing w:after="120"/>
              <w:rPr>
                <w:rtl/>
              </w:rPr>
            </w:pPr>
            <w:r>
              <w:rPr>
                <w:rFonts w:hint="cs"/>
                <w:rtl/>
              </w:rPr>
              <w:t>المواصفات الكاملة للبراءات:</w:t>
            </w:r>
            <w:r w:rsidRPr="00BF575E">
              <w:rPr>
                <w:rFonts w:hint="cs"/>
                <w:b/>
                <w:bCs/>
                <w:rtl/>
              </w:rPr>
              <w:t xml:space="preserve"> من 1993 إلى 2008</w:t>
            </w:r>
          </w:p>
          <w:p w:rsidR="00634291" w:rsidRPr="00064ED5" w:rsidRDefault="00634291" w:rsidP="00D546B6">
            <w:pPr>
              <w:pStyle w:val="NormalParaAR"/>
              <w:spacing w:after="120"/>
            </w:pPr>
            <w:r>
              <w:rPr>
                <w:rFonts w:hint="cs"/>
                <w:rtl/>
              </w:rPr>
              <w:t xml:space="preserve">ملخصات وثائق البراءات: </w:t>
            </w:r>
            <w:proofErr w:type="spellStart"/>
            <w:r w:rsidRPr="00002072">
              <w:t>GlobalPat</w:t>
            </w:r>
            <w:proofErr w:type="spellEnd"/>
            <w:r w:rsidRPr="00002072">
              <w:rPr>
                <w:rFonts w:hint="cs"/>
                <w:rtl/>
              </w:rPr>
              <w:t xml:space="preserve"> </w:t>
            </w:r>
            <w:r w:rsidRPr="00BF575E">
              <w:rPr>
                <w:rFonts w:hint="cs"/>
                <w:b/>
                <w:bCs/>
                <w:rtl/>
              </w:rPr>
              <w:t>(من 1971 إلى 2003)</w:t>
            </w:r>
          </w:p>
        </w:tc>
      </w:tr>
      <w:tr w:rsidR="00634291" w:rsidRPr="00DB288D" w:rsidTr="00D546B6">
        <w:tc>
          <w:tcPr>
            <w:tcW w:w="676"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14</w:t>
            </w:r>
          </w:p>
        </w:tc>
        <w:tc>
          <w:tcPr>
            <w:tcW w:w="2081" w:type="dxa"/>
            <w:tcBorders>
              <w:top w:val="single" w:sz="4" w:space="0" w:color="000000"/>
              <w:left w:val="single" w:sz="4" w:space="0" w:color="000000"/>
              <w:bottom w:val="single" w:sz="4" w:space="0" w:color="000000"/>
            </w:tcBorders>
            <w:shd w:val="clear" w:color="auto" w:fill="auto"/>
          </w:tcPr>
          <w:p w:rsidR="00634291" w:rsidRPr="00BF575E" w:rsidRDefault="00634291" w:rsidP="00D546B6">
            <w:pPr>
              <w:pStyle w:val="NormalParaAR"/>
              <w:jc w:val="center"/>
              <w:rPr>
                <w:b/>
                <w:bCs/>
              </w:rPr>
            </w:pPr>
            <w:r w:rsidRPr="00BF575E">
              <w:rPr>
                <w:rFonts w:hint="cs"/>
                <w:b/>
                <w:bCs/>
                <w:rtl/>
              </w:rPr>
              <w:t>اليابان</w:t>
            </w:r>
          </w:p>
        </w:tc>
        <w:tc>
          <w:tcPr>
            <w:tcW w:w="919" w:type="dxa"/>
            <w:tcBorders>
              <w:top w:val="single" w:sz="4" w:space="0" w:color="000000"/>
              <w:left w:val="single" w:sz="4" w:space="0" w:color="000000"/>
              <w:bottom w:val="single" w:sz="4" w:space="0" w:color="000000"/>
            </w:tcBorders>
            <w:shd w:val="clear" w:color="auto" w:fill="auto"/>
          </w:tcPr>
          <w:p w:rsidR="00634291" w:rsidRPr="00023334" w:rsidRDefault="00634291" w:rsidP="00D546B6">
            <w:pPr>
              <w:pStyle w:val="NormalParaAR"/>
              <w:jc w:val="center"/>
            </w:pPr>
            <w:r w:rsidRPr="00023334">
              <w:rPr>
                <w:b/>
                <w:bCs/>
              </w:rPr>
              <w:t>JP</w:t>
            </w: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rsidR="00634291" w:rsidRPr="00BF575E" w:rsidRDefault="00634291" w:rsidP="00D546B6">
            <w:pPr>
              <w:pStyle w:val="NormalParaAR"/>
              <w:spacing w:after="120"/>
              <w:rPr>
                <w:b/>
                <w:bCs/>
                <w:rtl/>
              </w:rPr>
            </w:pPr>
            <w:r>
              <w:rPr>
                <w:rFonts w:hint="cs"/>
                <w:rtl/>
              </w:rPr>
              <w:t xml:space="preserve">المواصفات الكاملة لطلبات البراءات ونماذج المنفعة: </w:t>
            </w:r>
            <w:r w:rsidRPr="00BF575E">
              <w:rPr>
                <w:rFonts w:hint="cs"/>
                <w:b/>
                <w:bCs/>
                <w:rtl/>
              </w:rPr>
              <w:t>من 1994 إلى 2002، ومنذ 2004</w:t>
            </w:r>
          </w:p>
          <w:p w:rsidR="00634291" w:rsidRPr="00BF575E" w:rsidRDefault="00634291" w:rsidP="00D546B6">
            <w:pPr>
              <w:pStyle w:val="NormalParaAR"/>
              <w:spacing w:after="120"/>
              <w:rPr>
                <w:b/>
                <w:bCs/>
                <w:rtl/>
              </w:rPr>
            </w:pPr>
            <w:r>
              <w:rPr>
                <w:rFonts w:hint="cs"/>
                <w:rtl/>
              </w:rPr>
              <w:t xml:space="preserve">المواصفات الكاملة للبراءات: </w:t>
            </w:r>
            <w:r w:rsidRPr="00BF575E">
              <w:rPr>
                <w:rFonts w:hint="cs"/>
                <w:b/>
                <w:bCs/>
                <w:rtl/>
              </w:rPr>
              <w:t>من 1994 إلى 2002، ومنذ 2004</w:t>
            </w:r>
          </w:p>
          <w:p w:rsidR="00634291" w:rsidRPr="00BF575E" w:rsidRDefault="00634291" w:rsidP="00D546B6">
            <w:pPr>
              <w:pStyle w:val="NormalParaAR"/>
              <w:spacing w:after="120"/>
              <w:rPr>
                <w:b/>
                <w:bCs/>
                <w:rtl/>
              </w:rPr>
            </w:pPr>
            <w:r>
              <w:rPr>
                <w:rFonts w:hint="cs"/>
                <w:rtl/>
              </w:rPr>
              <w:t xml:space="preserve">ملخصات طلبات البراءات بالإنكليزية: </w:t>
            </w:r>
            <w:r w:rsidRPr="00BF575E">
              <w:rPr>
                <w:rFonts w:hint="cs"/>
                <w:b/>
                <w:bCs/>
                <w:rtl/>
              </w:rPr>
              <w:t>منذ 1976</w:t>
            </w:r>
          </w:p>
          <w:p w:rsidR="00634291" w:rsidRPr="00DB288D" w:rsidRDefault="00634291" w:rsidP="00D546B6">
            <w:pPr>
              <w:pStyle w:val="NormalParaAR"/>
              <w:spacing w:after="120"/>
            </w:pPr>
            <w:r>
              <w:rPr>
                <w:rFonts w:hint="cs"/>
                <w:rtl/>
              </w:rPr>
              <w:t xml:space="preserve">البيانات الببليوغرافية للملخصات بالإنكليزية: </w:t>
            </w:r>
            <w:r w:rsidRPr="00BF575E">
              <w:rPr>
                <w:rFonts w:hint="cs"/>
                <w:b/>
                <w:bCs/>
                <w:rtl/>
              </w:rPr>
              <w:t>منذ 1998</w:t>
            </w:r>
          </w:p>
        </w:tc>
      </w:tr>
    </w:tbl>
    <w:p w:rsidR="00634291" w:rsidRDefault="00634291" w:rsidP="00634291">
      <w:pPr>
        <w:pStyle w:val="NormalParaAR"/>
        <w:keepNext/>
        <w:pageBreakBefore/>
        <w:jc w:val="center"/>
        <w:rPr>
          <w:rtl/>
        </w:rPr>
      </w:pPr>
      <w:r w:rsidRPr="00AE2D5B">
        <w:rPr>
          <w:rFonts w:hint="cs"/>
          <w:sz w:val="40"/>
          <w:szCs w:val="40"/>
          <w:rtl/>
        </w:rPr>
        <w:lastRenderedPageBreak/>
        <w:t>المرفق الأول</w:t>
      </w:r>
      <w:r>
        <w:rPr>
          <w:rFonts w:hint="cs"/>
          <w:rtl/>
        </w:rPr>
        <w:t>، الجدول 2</w:t>
      </w:r>
    </w:p>
    <w:p w:rsidR="00634291" w:rsidRPr="00E25AF6" w:rsidRDefault="00634291" w:rsidP="00634291">
      <w:pPr>
        <w:pStyle w:val="NormalParaAR"/>
        <w:jc w:val="center"/>
        <w:rPr>
          <w:rtl/>
        </w:rPr>
      </w:pPr>
      <w:r>
        <w:rPr>
          <w:rFonts w:hint="cs"/>
          <w:rtl/>
        </w:rPr>
        <w:t xml:space="preserve">نشرات البراءات للبلدان التي تنص على إيداع </w:t>
      </w:r>
      <w:r w:rsidRPr="0077459D">
        <w:rPr>
          <w:rtl/>
        </w:rPr>
        <w:t>قائمة الوثائق الدنيا وفقا لقواعد معاهدة التعاون بشأن البراءات</w:t>
      </w:r>
      <w:r>
        <w:rPr>
          <w:rFonts w:hint="cs"/>
          <w:rtl/>
        </w:rPr>
        <w:t xml:space="preserve">، على دعامات ورقية وإلكترونية </w:t>
      </w:r>
      <w:proofErr w:type="spellStart"/>
      <w:r>
        <w:rPr>
          <w:rFonts w:hint="cs"/>
          <w:rtl/>
        </w:rPr>
        <w:t>وتتيحها</w:t>
      </w:r>
      <w:proofErr w:type="spellEnd"/>
      <w:r>
        <w:rPr>
          <w:rFonts w:hint="cs"/>
          <w:rtl/>
        </w:rPr>
        <w:t xml:space="preserve"> في ملف المعلومات المتعلقة بالبراءات</w:t>
      </w:r>
    </w:p>
    <w:tbl>
      <w:tblPr>
        <w:bidiVisual/>
        <w:tblW w:w="9693" w:type="dxa"/>
        <w:tblInd w:w="-96" w:type="dxa"/>
        <w:tblLayout w:type="fixed"/>
        <w:tblLook w:val="0000" w:firstRow="0" w:lastRow="0" w:firstColumn="0" w:lastColumn="0" w:noHBand="0" w:noVBand="0"/>
      </w:tblPr>
      <w:tblGrid>
        <w:gridCol w:w="719"/>
        <w:gridCol w:w="2880"/>
        <w:gridCol w:w="901"/>
        <w:gridCol w:w="1440"/>
        <w:gridCol w:w="2161"/>
        <w:gridCol w:w="1592"/>
      </w:tblGrid>
      <w:tr w:rsidR="00634291" w:rsidRPr="00935513" w:rsidTr="00D546B6">
        <w:trPr>
          <w:tblHeader/>
        </w:trPr>
        <w:tc>
          <w:tcPr>
            <w:tcW w:w="719" w:type="dxa"/>
            <w:tcBorders>
              <w:top w:val="single" w:sz="4" w:space="0" w:color="000000"/>
              <w:left w:val="single" w:sz="4" w:space="0" w:color="000000"/>
              <w:bottom w:val="single" w:sz="4" w:space="0" w:color="000000"/>
            </w:tcBorders>
            <w:shd w:val="clear" w:color="auto" w:fill="auto"/>
            <w:vAlign w:val="center"/>
          </w:tcPr>
          <w:p w:rsidR="00634291" w:rsidRPr="00E25AF6" w:rsidRDefault="00634291" w:rsidP="00D546B6">
            <w:pPr>
              <w:pStyle w:val="NormalParaAR"/>
              <w:jc w:val="center"/>
              <w:rPr>
                <w:b/>
                <w:bCs/>
              </w:rPr>
            </w:pPr>
            <w:r w:rsidRPr="00E25AF6">
              <w:rPr>
                <w:rFonts w:hint="cs"/>
                <w:b/>
                <w:bCs/>
                <w:rtl/>
              </w:rPr>
              <w:t>الرقم</w:t>
            </w:r>
          </w:p>
        </w:tc>
        <w:tc>
          <w:tcPr>
            <w:tcW w:w="2880" w:type="dxa"/>
            <w:tcBorders>
              <w:top w:val="single" w:sz="4" w:space="0" w:color="000000"/>
              <w:left w:val="single" w:sz="4" w:space="0" w:color="000000"/>
              <w:bottom w:val="single" w:sz="4" w:space="0" w:color="000000"/>
            </w:tcBorders>
            <w:shd w:val="clear" w:color="auto" w:fill="auto"/>
            <w:vAlign w:val="center"/>
          </w:tcPr>
          <w:p w:rsidR="00634291" w:rsidRPr="00E25AF6" w:rsidRDefault="00634291" w:rsidP="00D546B6">
            <w:pPr>
              <w:pStyle w:val="NormalParaAR"/>
              <w:jc w:val="center"/>
              <w:rPr>
                <w:b/>
                <w:bCs/>
              </w:rPr>
            </w:pPr>
            <w:r w:rsidRPr="00E25AF6">
              <w:rPr>
                <w:rFonts w:hint="cs"/>
                <w:b/>
                <w:bCs/>
                <w:rtl/>
              </w:rPr>
              <w:t>اسم البلد</w:t>
            </w:r>
            <w:r w:rsidRPr="00E25AF6">
              <w:rPr>
                <w:rFonts w:hint="cs"/>
                <w:b/>
                <w:bCs/>
                <w:rtl/>
                <w:cs/>
              </w:rPr>
              <w:t>/المنظمة الناشرة للوثائق</w:t>
            </w:r>
          </w:p>
        </w:tc>
        <w:tc>
          <w:tcPr>
            <w:tcW w:w="901" w:type="dxa"/>
            <w:tcBorders>
              <w:top w:val="single" w:sz="4" w:space="0" w:color="000000"/>
              <w:left w:val="single" w:sz="4" w:space="0" w:color="000000"/>
              <w:bottom w:val="single" w:sz="4" w:space="0" w:color="000000"/>
            </w:tcBorders>
            <w:shd w:val="clear" w:color="auto" w:fill="auto"/>
            <w:vAlign w:val="center"/>
          </w:tcPr>
          <w:p w:rsidR="00634291" w:rsidRPr="00E25AF6" w:rsidRDefault="00634291" w:rsidP="00D546B6">
            <w:pPr>
              <w:pStyle w:val="NormalParaAR"/>
              <w:spacing w:after="120"/>
              <w:jc w:val="center"/>
              <w:rPr>
                <w:b/>
                <w:bCs/>
              </w:rPr>
            </w:pPr>
            <w:r w:rsidRPr="00E25AF6">
              <w:rPr>
                <w:rFonts w:hint="cs"/>
                <w:b/>
                <w:bCs/>
                <w:rtl/>
              </w:rPr>
              <w:t xml:space="preserve">الرمز حسب معيار </w:t>
            </w:r>
            <w:r w:rsidRPr="00E25AF6">
              <w:rPr>
                <w:b/>
                <w:bCs/>
              </w:rPr>
              <w:t>ST.3</w:t>
            </w:r>
          </w:p>
        </w:tc>
        <w:tc>
          <w:tcPr>
            <w:tcW w:w="1440" w:type="dxa"/>
            <w:tcBorders>
              <w:top w:val="single" w:sz="4" w:space="0" w:color="000000"/>
              <w:left w:val="single" w:sz="4" w:space="0" w:color="000000"/>
              <w:bottom w:val="single" w:sz="4" w:space="0" w:color="000000"/>
            </w:tcBorders>
            <w:shd w:val="clear" w:color="auto" w:fill="auto"/>
            <w:vAlign w:val="center"/>
          </w:tcPr>
          <w:p w:rsidR="00634291" w:rsidRPr="00E25AF6" w:rsidRDefault="00634291" w:rsidP="00D546B6">
            <w:pPr>
              <w:pStyle w:val="NormalParaAR"/>
              <w:jc w:val="center"/>
              <w:rPr>
                <w:b/>
                <w:bCs/>
              </w:rPr>
            </w:pPr>
            <w:r w:rsidRPr="00E25AF6">
              <w:rPr>
                <w:rFonts w:hint="cs"/>
                <w:b/>
                <w:bCs/>
                <w:rtl/>
              </w:rPr>
              <w:t>الدعامة</w:t>
            </w:r>
          </w:p>
        </w:tc>
        <w:tc>
          <w:tcPr>
            <w:tcW w:w="2161" w:type="dxa"/>
            <w:tcBorders>
              <w:top w:val="single" w:sz="4" w:space="0" w:color="000000"/>
              <w:left w:val="single" w:sz="4" w:space="0" w:color="000000"/>
              <w:bottom w:val="single" w:sz="4" w:space="0" w:color="000000"/>
            </w:tcBorders>
            <w:shd w:val="clear" w:color="auto" w:fill="auto"/>
            <w:vAlign w:val="center"/>
          </w:tcPr>
          <w:p w:rsidR="00634291" w:rsidRPr="00E25AF6" w:rsidRDefault="00634291" w:rsidP="00D546B6">
            <w:pPr>
              <w:pStyle w:val="NormalParaAR"/>
              <w:jc w:val="center"/>
              <w:rPr>
                <w:b/>
                <w:bCs/>
              </w:rPr>
            </w:pPr>
            <w:r w:rsidRPr="00E25AF6">
              <w:rPr>
                <w:rFonts w:hint="cs"/>
                <w:b/>
                <w:bCs/>
                <w:rtl/>
              </w:rPr>
              <w:t>سنة النشر</w:t>
            </w:r>
          </w:p>
        </w:tc>
        <w:tc>
          <w:tcPr>
            <w:tcW w:w="1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4291" w:rsidRPr="00E25AF6" w:rsidRDefault="00634291" w:rsidP="00D546B6">
            <w:pPr>
              <w:pStyle w:val="NormalParaAR"/>
              <w:jc w:val="center"/>
              <w:rPr>
                <w:b/>
                <w:bCs/>
              </w:rPr>
            </w:pPr>
            <w:r w:rsidRPr="00E25AF6">
              <w:rPr>
                <w:rFonts w:hint="cs"/>
                <w:b/>
                <w:bCs/>
                <w:rtl/>
              </w:rPr>
              <w:t>الملاحظات</w:t>
            </w:r>
          </w:p>
        </w:tc>
      </w:tr>
      <w:tr w:rsidR="00634291" w:rsidRPr="00935513" w:rsidTr="00D546B6">
        <w:tc>
          <w:tcPr>
            <w:tcW w:w="719"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1</w:t>
            </w:r>
          </w:p>
        </w:tc>
        <w:tc>
          <w:tcPr>
            <w:tcW w:w="2880" w:type="dxa"/>
            <w:tcBorders>
              <w:top w:val="single" w:sz="4" w:space="0" w:color="000000"/>
              <w:left w:val="single" w:sz="4" w:space="0" w:color="000000"/>
              <w:bottom w:val="single" w:sz="4" w:space="0" w:color="000000"/>
            </w:tcBorders>
            <w:shd w:val="clear" w:color="auto" w:fill="auto"/>
          </w:tcPr>
          <w:p w:rsidR="00634291" w:rsidRPr="00E25AF6" w:rsidRDefault="00634291" w:rsidP="00D546B6">
            <w:pPr>
              <w:pStyle w:val="NormalParaAR"/>
              <w:jc w:val="center"/>
              <w:rPr>
                <w:b/>
                <w:bCs/>
              </w:rPr>
            </w:pPr>
            <w:r w:rsidRPr="00E25AF6">
              <w:rPr>
                <w:rFonts w:hint="cs"/>
                <w:b/>
                <w:bCs/>
                <w:rtl/>
              </w:rPr>
              <w:t>أستراليا</w:t>
            </w:r>
          </w:p>
        </w:tc>
        <w:tc>
          <w:tcPr>
            <w:tcW w:w="901" w:type="dxa"/>
            <w:tcBorders>
              <w:top w:val="single" w:sz="4" w:space="0" w:color="000000"/>
              <w:left w:val="single" w:sz="4" w:space="0" w:color="000000"/>
              <w:bottom w:val="single" w:sz="4" w:space="0" w:color="000000"/>
            </w:tcBorders>
            <w:shd w:val="clear" w:color="auto" w:fill="auto"/>
          </w:tcPr>
          <w:p w:rsidR="00634291" w:rsidRPr="00E25AF6" w:rsidRDefault="00634291" w:rsidP="00D546B6">
            <w:pPr>
              <w:pStyle w:val="NormalParaAR"/>
              <w:jc w:val="center"/>
              <w:rPr>
                <w:b/>
                <w:bCs/>
              </w:rPr>
            </w:pPr>
            <w:r w:rsidRPr="00E25AF6">
              <w:rPr>
                <w:b/>
                <w:bCs/>
              </w:rPr>
              <w:t>AU</w:t>
            </w:r>
          </w:p>
        </w:tc>
        <w:tc>
          <w:tcPr>
            <w:tcW w:w="1440" w:type="dxa"/>
            <w:tcBorders>
              <w:top w:val="single" w:sz="4" w:space="0" w:color="000000"/>
              <w:left w:val="single" w:sz="4" w:space="0" w:color="000000"/>
              <w:bottom w:val="single" w:sz="4" w:space="0" w:color="000000"/>
            </w:tcBorders>
            <w:shd w:val="clear" w:color="auto" w:fill="auto"/>
          </w:tcPr>
          <w:p w:rsidR="00634291" w:rsidRDefault="00634291" w:rsidP="00D546B6">
            <w:pPr>
              <w:pStyle w:val="NormalParaAR"/>
              <w:jc w:val="center"/>
              <w:rPr>
                <w:rtl/>
              </w:rPr>
            </w:pPr>
            <w:r>
              <w:rPr>
                <w:rFonts w:hint="cs"/>
                <w:rtl/>
              </w:rPr>
              <w:t>ورقية</w:t>
            </w:r>
          </w:p>
          <w:p w:rsidR="00634291" w:rsidRPr="00064ED5" w:rsidRDefault="00634291" w:rsidP="00D546B6">
            <w:pPr>
              <w:pStyle w:val="NormalParaAR"/>
              <w:jc w:val="center"/>
            </w:pPr>
            <w:r>
              <w:rPr>
                <w:rFonts w:hint="cs"/>
                <w:rtl/>
              </w:rPr>
              <w:t>قرص مدمج</w:t>
            </w:r>
          </w:p>
        </w:tc>
        <w:tc>
          <w:tcPr>
            <w:tcW w:w="2161" w:type="dxa"/>
            <w:tcBorders>
              <w:top w:val="single" w:sz="4" w:space="0" w:color="000000"/>
              <w:left w:val="single" w:sz="4" w:space="0" w:color="000000"/>
              <w:bottom w:val="single" w:sz="4" w:space="0" w:color="000000"/>
            </w:tcBorders>
            <w:shd w:val="clear" w:color="auto" w:fill="auto"/>
          </w:tcPr>
          <w:p w:rsidR="00634291" w:rsidRPr="00E25AF6" w:rsidRDefault="00634291" w:rsidP="00D546B6">
            <w:pPr>
              <w:pStyle w:val="NormalParaAR"/>
              <w:jc w:val="center"/>
              <w:rPr>
                <w:b/>
                <w:bCs/>
                <w:rtl/>
              </w:rPr>
            </w:pPr>
            <w:r w:rsidRPr="00E25AF6">
              <w:rPr>
                <w:rFonts w:hint="cs"/>
                <w:b/>
                <w:bCs/>
                <w:rtl/>
              </w:rPr>
              <w:t>من 2002 إلى 2003</w:t>
            </w:r>
          </w:p>
          <w:p w:rsidR="00634291" w:rsidRPr="00064ED5" w:rsidRDefault="00634291" w:rsidP="00D546B6">
            <w:pPr>
              <w:pStyle w:val="NormalParaAR"/>
              <w:jc w:val="center"/>
            </w:pPr>
            <w:r w:rsidRPr="00E25AF6">
              <w:rPr>
                <w:rFonts w:hint="cs"/>
                <w:b/>
                <w:bCs/>
                <w:rtl/>
              </w:rPr>
              <w:t>من 2003 إلى 2009</w:t>
            </w:r>
          </w:p>
        </w:tc>
        <w:tc>
          <w:tcPr>
            <w:tcW w:w="1592"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على الإنترنت منذ 2010</w:t>
            </w:r>
          </w:p>
        </w:tc>
      </w:tr>
      <w:tr w:rsidR="00634291" w:rsidRPr="00935513" w:rsidTr="00D546B6">
        <w:tc>
          <w:tcPr>
            <w:tcW w:w="719"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2</w:t>
            </w:r>
          </w:p>
        </w:tc>
        <w:tc>
          <w:tcPr>
            <w:tcW w:w="2880" w:type="dxa"/>
            <w:tcBorders>
              <w:top w:val="single" w:sz="4" w:space="0" w:color="000000"/>
              <w:left w:val="single" w:sz="4" w:space="0" w:color="000000"/>
              <w:bottom w:val="single" w:sz="4" w:space="0" w:color="000000"/>
            </w:tcBorders>
            <w:shd w:val="clear" w:color="auto" w:fill="auto"/>
          </w:tcPr>
          <w:p w:rsidR="00634291" w:rsidRPr="00E25AF6" w:rsidRDefault="00634291" w:rsidP="00D546B6">
            <w:pPr>
              <w:pStyle w:val="NormalParaAR"/>
              <w:jc w:val="center"/>
              <w:rPr>
                <w:b/>
                <w:bCs/>
              </w:rPr>
            </w:pPr>
            <w:r w:rsidRPr="00E25AF6">
              <w:rPr>
                <w:rFonts w:hint="cs"/>
                <w:b/>
                <w:bCs/>
                <w:rtl/>
              </w:rPr>
              <w:t>النمسا</w:t>
            </w:r>
          </w:p>
        </w:tc>
        <w:tc>
          <w:tcPr>
            <w:tcW w:w="901" w:type="dxa"/>
            <w:tcBorders>
              <w:top w:val="single" w:sz="4" w:space="0" w:color="000000"/>
              <w:left w:val="single" w:sz="4" w:space="0" w:color="000000"/>
              <w:bottom w:val="single" w:sz="4" w:space="0" w:color="000000"/>
            </w:tcBorders>
            <w:shd w:val="clear" w:color="auto" w:fill="auto"/>
          </w:tcPr>
          <w:p w:rsidR="00634291" w:rsidRPr="00E25AF6" w:rsidRDefault="00634291" w:rsidP="00D546B6">
            <w:pPr>
              <w:pStyle w:val="NormalParaAR"/>
              <w:jc w:val="center"/>
              <w:rPr>
                <w:b/>
                <w:bCs/>
              </w:rPr>
            </w:pPr>
            <w:r w:rsidRPr="00E25AF6">
              <w:rPr>
                <w:b/>
                <w:bCs/>
              </w:rPr>
              <w:t>AT</w:t>
            </w:r>
          </w:p>
        </w:tc>
        <w:tc>
          <w:tcPr>
            <w:tcW w:w="1440" w:type="dxa"/>
            <w:tcBorders>
              <w:top w:val="single" w:sz="4" w:space="0" w:color="000000"/>
              <w:left w:val="single" w:sz="4" w:space="0" w:color="000000"/>
              <w:bottom w:val="single" w:sz="4" w:space="0" w:color="000000"/>
            </w:tcBorders>
            <w:shd w:val="clear" w:color="auto" w:fill="auto"/>
          </w:tcPr>
          <w:p w:rsidR="00634291" w:rsidRDefault="00634291" w:rsidP="00D546B6">
            <w:pPr>
              <w:pStyle w:val="NormalParaAR"/>
              <w:jc w:val="center"/>
              <w:rPr>
                <w:rtl/>
              </w:rPr>
            </w:pPr>
            <w:r>
              <w:rPr>
                <w:rFonts w:hint="cs"/>
                <w:rtl/>
              </w:rPr>
              <w:t>ورقية</w:t>
            </w:r>
          </w:p>
          <w:p w:rsidR="00634291" w:rsidRDefault="00634291" w:rsidP="00D546B6">
            <w:pPr>
              <w:pStyle w:val="NormalParaAR"/>
              <w:jc w:val="center"/>
              <w:rPr>
                <w:rtl/>
              </w:rPr>
            </w:pPr>
          </w:p>
          <w:p w:rsidR="00634291" w:rsidRPr="00064ED5" w:rsidRDefault="00634291" w:rsidP="00D546B6">
            <w:pPr>
              <w:pStyle w:val="NormalParaAR"/>
              <w:jc w:val="center"/>
            </w:pPr>
            <w:r>
              <w:rPr>
                <w:rFonts w:hint="cs"/>
                <w:rtl/>
              </w:rPr>
              <w:t>ورقية</w:t>
            </w:r>
          </w:p>
        </w:tc>
        <w:tc>
          <w:tcPr>
            <w:tcW w:w="2161" w:type="dxa"/>
            <w:tcBorders>
              <w:top w:val="single" w:sz="4" w:space="0" w:color="000000"/>
              <w:left w:val="single" w:sz="4" w:space="0" w:color="000000"/>
              <w:bottom w:val="single" w:sz="4" w:space="0" w:color="000000"/>
            </w:tcBorders>
            <w:shd w:val="clear" w:color="auto" w:fill="auto"/>
          </w:tcPr>
          <w:p w:rsidR="00634291" w:rsidRPr="00E25AF6" w:rsidRDefault="00634291" w:rsidP="00D546B6">
            <w:pPr>
              <w:pStyle w:val="NormalParaAR"/>
              <w:jc w:val="center"/>
              <w:rPr>
                <w:b/>
                <w:bCs/>
                <w:rtl/>
              </w:rPr>
            </w:pPr>
            <w:r w:rsidRPr="00E25AF6">
              <w:rPr>
                <w:rFonts w:hint="cs"/>
                <w:b/>
                <w:bCs/>
                <w:rtl/>
              </w:rPr>
              <w:t>من 1993 إلى 2002</w:t>
            </w:r>
          </w:p>
          <w:p w:rsidR="00634291" w:rsidRDefault="00634291" w:rsidP="00D546B6">
            <w:pPr>
              <w:pStyle w:val="NormalParaAR"/>
              <w:jc w:val="center"/>
              <w:rPr>
                <w:rtl/>
              </w:rPr>
            </w:pPr>
            <w:r>
              <w:rPr>
                <w:rFonts w:hint="cs"/>
                <w:rtl/>
              </w:rPr>
              <w:t>(الاختراعات)</w:t>
            </w:r>
          </w:p>
          <w:p w:rsidR="00634291" w:rsidRPr="00E25AF6" w:rsidRDefault="00634291" w:rsidP="00D546B6">
            <w:pPr>
              <w:pStyle w:val="NormalParaAR"/>
              <w:jc w:val="center"/>
              <w:rPr>
                <w:b/>
                <w:bCs/>
                <w:rtl/>
              </w:rPr>
            </w:pPr>
            <w:r w:rsidRPr="00E25AF6">
              <w:rPr>
                <w:rFonts w:hint="cs"/>
                <w:b/>
                <w:bCs/>
                <w:rtl/>
              </w:rPr>
              <w:t>من 1995 إلى 2002</w:t>
            </w:r>
          </w:p>
          <w:p w:rsidR="00634291" w:rsidRPr="00064ED5" w:rsidRDefault="00634291" w:rsidP="00D546B6">
            <w:pPr>
              <w:pStyle w:val="NormalParaAR"/>
              <w:jc w:val="center"/>
            </w:pPr>
            <w:r>
              <w:rPr>
                <w:rFonts w:hint="cs"/>
                <w:rtl/>
              </w:rPr>
              <w:t>(نماذج المنفعة)</w:t>
            </w:r>
          </w:p>
        </w:tc>
        <w:tc>
          <w:tcPr>
            <w:tcW w:w="1592" w:type="dxa"/>
            <w:tcBorders>
              <w:top w:val="single" w:sz="4" w:space="0" w:color="000000"/>
              <w:left w:val="single" w:sz="4" w:space="0" w:color="000000"/>
              <w:bottom w:val="single" w:sz="4" w:space="0" w:color="000000"/>
              <w:right w:val="single" w:sz="4" w:space="0" w:color="000000"/>
            </w:tcBorders>
            <w:shd w:val="clear" w:color="auto" w:fill="auto"/>
          </w:tcPr>
          <w:p w:rsidR="00634291" w:rsidRDefault="00634291" w:rsidP="00D546B6">
            <w:pPr>
              <w:pStyle w:val="NormalParaAR"/>
              <w:rPr>
                <w:rtl/>
              </w:rPr>
            </w:pPr>
            <w:r>
              <w:rPr>
                <w:rFonts w:hint="cs"/>
                <w:rtl/>
              </w:rPr>
              <w:t>على الإنترنت منذ 2003</w:t>
            </w:r>
          </w:p>
          <w:p w:rsidR="00634291" w:rsidRDefault="00634291" w:rsidP="00D546B6">
            <w:pPr>
              <w:pStyle w:val="NormalParaAR"/>
              <w:rPr>
                <w:rtl/>
              </w:rPr>
            </w:pPr>
          </w:p>
          <w:p w:rsidR="00634291" w:rsidRPr="00064ED5" w:rsidRDefault="00634291" w:rsidP="00D546B6">
            <w:pPr>
              <w:pStyle w:val="NormalParaAR"/>
            </w:pPr>
            <w:r>
              <w:rPr>
                <w:rFonts w:hint="cs"/>
                <w:rtl/>
              </w:rPr>
              <w:t>على الإنترنت منذ 2003</w:t>
            </w:r>
          </w:p>
        </w:tc>
      </w:tr>
      <w:tr w:rsidR="00634291" w:rsidRPr="00935513" w:rsidTr="00D546B6">
        <w:tc>
          <w:tcPr>
            <w:tcW w:w="719"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3</w:t>
            </w:r>
          </w:p>
        </w:tc>
        <w:tc>
          <w:tcPr>
            <w:tcW w:w="2880" w:type="dxa"/>
            <w:tcBorders>
              <w:top w:val="single" w:sz="4" w:space="0" w:color="000000"/>
              <w:left w:val="single" w:sz="4" w:space="0" w:color="000000"/>
              <w:bottom w:val="single" w:sz="4" w:space="0" w:color="000000"/>
            </w:tcBorders>
            <w:shd w:val="clear" w:color="auto" w:fill="auto"/>
          </w:tcPr>
          <w:p w:rsidR="00634291" w:rsidRPr="00E25AF6" w:rsidRDefault="00634291" w:rsidP="00D546B6">
            <w:pPr>
              <w:pStyle w:val="NormalParaAR"/>
              <w:jc w:val="center"/>
              <w:rPr>
                <w:b/>
                <w:bCs/>
              </w:rPr>
            </w:pPr>
            <w:r w:rsidRPr="00E25AF6">
              <w:rPr>
                <w:rFonts w:hint="cs"/>
                <w:b/>
                <w:bCs/>
                <w:rtl/>
              </w:rPr>
              <w:t>بريطانيا العظمى</w:t>
            </w:r>
          </w:p>
        </w:tc>
        <w:tc>
          <w:tcPr>
            <w:tcW w:w="901" w:type="dxa"/>
            <w:tcBorders>
              <w:top w:val="single" w:sz="4" w:space="0" w:color="000000"/>
              <w:left w:val="single" w:sz="4" w:space="0" w:color="000000"/>
              <w:bottom w:val="single" w:sz="4" w:space="0" w:color="000000"/>
            </w:tcBorders>
            <w:shd w:val="clear" w:color="auto" w:fill="auto"/>
          </w:tcPr>
          <w:p w:rsidR="00634291" w:rsidRPr="00E25AF6" w:rsidRDefault="00634291" w:rsidP="00D546B6">
            <w:pPr>
              <w:pStyle w:val="NormalParaAR"/>
              <w:jc w:val="center"/>
              <w:rPr>
                <w:b/>
                <w:bCs/>
              </w:rPr>
            </w:pPr>
            <w:r w:rsidRPr="00E25AF6">
              <w:rPr>
                <w:b/>
                <w:bCs/>
              </w:rPr>
              <w:t>GB</w:t>
            </w:r>
          </w:p>
        </w:tc>
        <w:tc>
          <w:tcPr>
            <w:tcW w:w="1440" w:type="dxa"/>
            <w:tcBorders>
              <w:top w:val="single" w:sz="4" w:space="0" w:color="000000"/>
              <w:left w:val="single" w:sz="4" w:space="0" w:color="000000"/>
              <w:bottom w:val="single" w:sz="4" w:space="0" w:color="000000"/>
            </w:tcBorders>
            <w:shd w:val="clear" w:color="auto" w:fill="auto"/>
          </w:tcPr>
          <w:p w:rsidR="00634291" w:rsidRDefault="00634291" w:rsidP="00D546B6">
            <w:pPr>
              <w:pStyle w:val="NormalParaAR"/>
              <w:jc w:val="center"/>
              <w:rPr>
                <w:rtl/>
              </w:rPr>
            </w:pPr>
            <w:r>
              <w:rPr>
                <w:rFonts w:hint="cs"/>
                <w:rtl/>
              </w:rPr>
              <w:t>ورقية</w:t>
            </w:r>
          </w:p>
          <w:p w:rsidR="00634291" w:rsidRDefault="00634291" w:rsidP="00D546B6">
            <w:pPr>
              <w:pStyle w:val="NormalParaAR"/>
              <w:jc w:val="center"/>
              <w:rPr>
                <w:rtl/>
              </w:rPr>
            </w:pPr>
          </w:p>
          <w:p w:rsidR="00634291" w:rsidRPr="00064ED5" w:rsidRDefault="00634291" w:rsidP="00D546B6">
            <w:pPr>
              <w:pStyle w:val="NormalParaAR"/>
              <w:jc w:val="center"/>
            </w:pPr>
            <w:r>
              <w:rPr>
                <w:rFonts w:hint="cs"/>
                <w:rtl/>
              </w:rPr>
              <w:t>قرص مدمج</w:t>
            </w:r>
          </w:p>
        </w:tc>
        <w:tc>
          <w:tcPr>
            <w:tcW w:w="2161" w:type="dxa"/>
            <w:tcBorders>
              <w:top w:val="single" w:sz="4" w:space="0" w:color="000000"/>
              <w:left w:val="single" w:sz="4" w:space="0" w:color="000000"/>
              <w:bottom w:val="single" w:sz="4" w:space="0" w:color="000000"/>
            </w:tcBorders>
            <w:shd w:val="clear" w:color="auto" w:fill="auto"/>
          </w:tcPr>
          <w:p w:rsidR="00634291" w:rsidRPr="00C757C6" w:rsidRDefault="00634291" w:rsidP="00D546B6">
            <w:pPr>
              <w:pStyle w:val="NormalParaAR"/>
              <w:jc w:val="center"/>
              <w:rPr>
                <w:b/>
                <w:bCs/>
                <w:rtl/>
              </w:rPr>
            </w:pPr>
            <w:r w:rsidRPr="00C757C6">
              <w:rPr>
                <w:rFonts w:hint="cs"/>
                <w:b/>
                <w:bCs/>
                <w:rtl/>
              </w:rPr>
              <w:t>من 1994 إلى 2003</w:t>
            </w:r>
          </w:p>
          <w:p w:rsidR="00634291" w:rsidRDefault="00634291" w:rsidP="00D546B6">
            <w:pPr>
              <w:pStyle w:val="NormalParaAR"/>
              <w:jc w:val="center"/>
              <w:rPr>
                <w:rtl/>
              </w:rPr>
            </w:pPr>
            <w:r>
              <w:rPr>
                <w:rFonts w:hint="cs"/>
                <w:rtl/>
              </w:rPr>
              <w:t>(الاختراعات)</w:t>
            </w:r>
          </w:p>
          <w:p w:rsidR="00634291" w:rsidRPr="00C757C6" w:rsidRDefault="00634291" w:rsidP="00D546B6">
            <w:pPr>
              <w:pStyle w:val="NormalParaAR"/>
              <w:jc w:val="center"/>
              <w:rPr>
                <w:b/>
                <w:bCs/>
                <w:rtl/>
              </w:rPr>
            </w:pPr>
            <w:r w:rsidRPr="00C757C6">
              <w:rPr>
                <w:rFonts w:hint="cs"/>
                <w:b/>
                <w:bCs/>
                <w:rtl/>
              </w:rPr>
              <w:t>من 2004 إلى 2005</w:t>
            </w:r>
          </w:p>
          <w:p w:rsidR="00634291" w:rsidRPr="00064ED5" w:rsidRDefault="00634291" w:rsidP="00D546B6">
            <w:pPr>
              <w:pStyle w:val="NormalParaAR"/>
              <w:jc w:val="center"/>
            </w:pPr>
            <w:r>
              <w:rPr>
                <w:rFonts w:hint="cs"/>
                <w:rtl/>
              </w:rPr>
              <w:t>(الاختراعات)</w:t>
            </w:r>
          </w:p>
        </w:tc>
        <w:tc>
          <w:tcPr>
            <w:tcW w:w="1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4291" w:rsidRPr="00064ED5" w:rsidRDefault="00634291" w:rsidP="00D546B6">
            <w:pPr>
              <w:pStyle w:val="NormalParaAR"/>
              <w:jc w:val="center"/>
            </w:pPr>
            <w:r>
              <w:rPr>
                <w:rFonts w:hint="cs"/>
                <w:rtl/>
              </w:rPr>
              <w:t>على الإن</w:t>
            </w:r>
            <w:r w:rsidRPr="00C757C6">
              <w:rPr>
                <w:rFonts w:hint="cs"/>
                <w:rtl/>
              </w:rPr>
              <w:t>ترنت منذ 2006</w:t>
            </w:r>
          </w:p>
        </w:tc>
      </w:tr>
      <w:tr w:rsidR="00634291" w:rsidRPr="00935513" w:rsidTr="00D546B6">
        <w:tc>
          <w:tcPr>
            <w:tcW w:w="719"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4</w:t>
            </w:r>
          </w:p>
        </w:tc>
        <w:tc>
          <w:tcPr>
            <w:tcW w:w="2880" w:type="dxa"/>
            <w:tcBorders>
              <w:top w:val="single" w:sz="4" w:space="0" w:color="000000"/>
              <w:left w:val="single" w:sz="4" w:space="0" w:color="000000"/>
              <w:bottom w:val="single" w:sz="4" w:space="0" w:color="000000"/>
            </w:tcBorders>
            <w:shd w:val="clear" w:color="auto" w:fill="auto"/>
          </w:tcPr>
          <w:p w:rsidR="00634291" w:rsidRPr="00C757C6" w:rsidRDefault="00634291" w:rsidP="00D546B6">
            <w:pPr>
              <w:pStyle w:val="NormalParaAR"/>
              <w:jc w:val="center"/>
              <w:rPr>
                <w:b/>
                <w:bCs/>
              </w:rPr>
            </w:pPr>
            <w:r w:rsidRPr="00C757C6">
              <w:rPr>
                <w:rFonts w:hint="cs"/>
                <w:b/>
                <w:bCs/>
                <w:rtl/>
              </w:rPr>
              <w:t xml:space="preserve">المكتب الدولي </w:t>
            </w:r>
            <w:proofErr w:type="spellStart"/>
            <w:r w:rsidRPr="00C757C6">
              <w:rPr>
                <w:rFonts w:hint="cs"/>
                <w:b/>
                <w:bCs/>
                <w:rtl/>
              </w:rPr>
              <w:t>للويبو</w:t>
            </w:r>
            <w:proofErr w:type="spellEnd"/>
          </w:p>
        </w:tc>
        <w:tc>
          <w:tcPr>
            <w:tcW w:w="901" w:type="dxa"/>
            <w:tcBorders>
              <w:top w:val="single" w:sz="4" w:space="0" w:color="000000"/>
              <w:left w:val="single" w:sz="4" w:space="0" w:color="000000"/>
              <w:bottom w:val="single" w:sz="4" w:space="0" w:color="000000"/>
            </w:tcBorders>
            <w:shd w:val="clear" w:color="auto" w:fill="auto"/>
          </w:tcPr>
          <w:p w:rsidR="00634291" w:rsidRPr="00C757C6" w:rsidRDefault="00634291" w:rsidP="00D546B6">
            <w:pPr>
              <w:pStyle w:val="NormalParaAR"/>
              <w:jc w:val="center"/>
              <w:rPr>
                <w:b/>
                <w:bCs/>
              </w:rPr>
            </w:pPr>
            <w:r w:rsidRPr="00C757C6">
              <w:rPr>
                <w:b/>
                <w:bCs/>
              </w:rPr>
              <w:t>WO</w:t>
            </w:r>
          </w:p>
        </w:tc>
        <w:tc>
          <w:tcPr>
            <w:tcW w:w="1440" w:type="dxa"/>
            <w:tcBorders>
              <w:top w:val="single" w:sz="4" w:space="0" w:color="000000"/>
              <w:left w:val="single" w:sz="4" w:space="0" w:color="000000"/>
              <w:bottom w:val="single" w:sz="4" w:space="0" w:color="000000"/>
            </w:tcBorders>
            <w:shd w:val="clear" w:color="auto" w:fill="auto"/>
          </w:tcPr>
          <w:p w:rsidR="00634291" w:rsidRDefault="00634291" w:rsidP="00D546B6">
            <w:pPr>
              <w:pStyle w:val="NormalParaAR"/>
              <w:jc w:val="center"/>
              <w:rPr>
                <w:rtl/>
              </w:rPr>
            </w:pPr>
            <w:r>
              <w:rPr>
                <w:rFonts w:hint="cs"/>
                <w:rtl/>
              </w:rPr>
              <w:t>ورقية</w:t>
            </w:r>
          </w:p>
          <w:p w:rsidR="00634291" w:rsidRPr="00064ED5" w:rsidRDefault="00634291" w:rsidP="00D546B6">
            <w:pPr>
              <w:pStyle w:val="NormalParaAR"/>
              <w:jc w:val="center"/>
            </w:pPr>
            <w:r>
              <w:rPr>
                <w:rFonts w:hint="cs"/>
                <w:rtl/>
              </w:rPr>
              <w:t>قرص مدمج</w:t>
            </w:r>
          </w:p>
        </w:tc>
        <w:tc>
          <w:tcPr>
            <w:tcW w:w="2161" w:type="dxa"/>
            <w:tcBorders>
              <w:top w:val="single" w:sz="4" w:space="0" w:color="000000"/>
              <w:left w:val="single" w:sz="4" w:space="0" w:color="000000"/>
              <w:bottom w:val="single" w:sz="4" w:space="0" w:color="000000"/>
            </w:tcBorders>
            <w:shd w:val="clear" w:color="auto" w:fill="auto"/>
          </w:tcPr>
          <w:p w:rsidR="00634291" w:rsidRPr="00C757C6" w:rsidRDefault="00634291" w:rsidP="00D546B6">
            <w:pPr>
              <w:pStyle w:val="NormalParaAR"/>
              <w:jc w:val="center"/>
              <w:rPr>
                <w:b/>
                <w:bCs/>
                <w:rtl/>
              </w:rPr>
            </w:pPr>
            <w:r w:rsidRPr="00C757C6">
              <w:rPr>
                <w:rFonts w:hint="cs"/>
                <w:b/>
                <w:bCs/>
                <w:rtl/>
              </w:rPr>
              <w:t>من 1992 إلى 1998</w:t>
            </w:r>
          </w:p>
          <w:p w:rsidR="00634291" w:rsidRPr="00064ED5" w:rsidRDefault="00634291" w:rsidP="00D546B6">
            <w:pPr>
              <w:pStyle w:val="NormalParaAR"/>
              <w:jc w:val="center"/>
            </w:pPr>
            <w:r w:rsidRPr="00C757C6">
              <w:rPr>
                <w:rFonts w:hint="cs"/>
                <w:b/>
                <w:bCs/>
                <w:rtl/>
              </w:rPr>
              <w:t>من 1998 إلى 2005</w:t>
            </w:r>
          </w:p>
        </w:tc>
        <w:tc>
          <w:tcPr>
            <w:tcW w:w="1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4291" w:rsidRPr="00064ED5" w:rsidRDefault="00634291" w:rsidP="00D546B6">
            <w:pPr>
              <w:pStyle w:val="NormalParaAR"/>
              <w:jc w:val="center"/>
            </w:pPr>
            <w:r>
              <w:rPr>
                <w:rFonts w:hint="cs"/>
                <w:rtl/>
              </w:rPr>
              <w:t>على الإنترنت منذ 2006</w:t>
            </w:r>
          </w:p>
        </w:tc>
      </w:tr>
      <w:tr w:rsidR="00634291" w:rsidRPr="00935513" w:rsidTr="00D546B6">
        <w:tc>
          <w:tcPr>
            <w:tcW w:w="719"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5</w:t>
            </w:r>
          </w:p>
        </w:tc>
        <w:tc>
          <w:tcPr>
            <w:tcW w:w="2880" w:type="dxa"/>
            <w:tcBorders>
              <w:top w:val="single" w:sz="4" w:space="0" w:color="000000"/>
              <w:left w:val="single" w:sz="4" w:space="0" w:color="000000"/>
              <w:bottom w:val="single" w:sz="4" w:space="0" w:color="000000"/>
            </w:tcBorders>
            <w:shd w:val="clear" w:color="auto" w:fill="auto"/>
          </w:tcPr>
          <w:p w:rsidR="00634291" w:rsidRPr="00C757C6" w:rsidRDefault="00634291" w:rsidP="00D546B6">
            <w:pPr>
              <w:pStyle w:val="NormalParaAR"/>
              <w:jc w:val="center"/>
              <w:rPr>
                <w:b/>
                <w:bCs/>
              </w:rPr>
            </w:pPr>
            <w:r w:rsidRPr="00C757C6">
              <w:rPr>
                <w:b/>
                <w:bCs/>
                <w:rtl/>
              </w:rPr>
              <w:t>المنظمة الأوروبية الآسيوية للبراءات (</w:t>
            </w:r>
            <w:r w:rsidRPr="00C757C6">
              <w:rPr>
                <w:b/>
                <w:bCs/>
              </w:rPr>
              <w:t>EAPO</w:t>
            </w:r>
            <w:r w:rsidRPr="00C757C6">
              <w:rPr>
                <w:b/>
                <w:bCs/>
                <w:rtl/>
              </w:rPr>
              <w:t>)</w:t>
            </w:r>
          </w:p>
        </w:tc>
        <w:tc>
          <w:tcPr>
            <w:tcW w:w="901" w:type="dxa"/>
            <w:tcBorders>
              <w:top w:val="single" w:sz="4" w:space="0" w:color="000000"/>
              <w:left w:val="single" w:sz="4" w:space="0" w:color="000000"/>
              <w:bottom w:val="single" w:sz="4" w:space="0" w:color="000000"/>
            </w:tcBorders>
            <w:shd w:val="clear" w:color="auto" w:fill="auto"/>
          </w:tcPr>
          <w:p w:rsidR="00634291" w:rsidRPr="00C757C6" w:rsidRDefault="00634291" w:rsidP="00D546B6">
            <w:pPr>
              <w:pStyle w:val="NormalParaAR"/>
              <w:jc w:val="center"/>
              <w:rPr>
                <w:b/>
                <w:bCs/>
              </w:rPr>
            </w:pPr>
            <w:r w:rsidRPr="00C757C6">
              <w:rPr>
                <w:b/>
                <w:bCs/>
              </w:rPr>
              <w:t>EA</w:t>
            </w:r>
          </w:p>
        </w:tc>
        <w:tc>
          <w:tcPr>
            <w:tcW w:w="1440" w:type="dxa"/>
            <w:tcBorders>
              <w:top w:val="single" w:sz="4" w:space="0" w:color="000000"/>
              <w:left w:val="single" w:sz="4" w:space="0" w:color="000000"/>
              <w:bottom w:val="single" w:sz="4" w:space="0" w:color="000000"/>
            </w:tcBorders>
            <w:shd w:val="clear" w:color="auto" w:fill="auto"/>
          </w:tcPr>
          <w:p w:rsidR="00634291" w:rsidRDefault="00634291" w:rsidP="00D546B6">
            <w:pPr>
              <w:pStyle w:val="NormalParaAR"/>
              <w:jc w:val="center"/>
              <w:rPr>
                <w:rtl/>
              </w:rPr>
            </w:pPr>
            <w:r>
              <w:rPr>
                <w:rFonts w:hint="cs"/>
                <w:rtl/>
              </w:rPr>
              <w:t>ورقية</w:t>
            </w:r>
          </w:p>
          <w:p w:rsidR="00634291" w:rsidRPr="00064ED5" w:rsidRDefault="00634291" w:rsidP="00D546B6">
            <w:pPr>
              <w:pStyle w:val="NormalParaAR"/>
              <w:jc w:val="center"/>
            </w:pPr>
            <w:r>
              <w:rPr>
                <w:rFonts w:hint="cs"/>
                <w:rtl/>
              </w:rPr>
              <w:t>قرص مدمج</w:t>
            </w:r>
          </w:p>
        </w:tc>
        <w:tc>
          <w:tcPr>
            <w:tcW w:w="2161" w:type="dxa"/>
            <w:tcBorders>
              <w:top w:val="single" w:sz="4" w:space="0" w:color="000000"/>
              <w:left w:val="single" w:sz="4" w:space="0" w:color="000000"/>
              <w:bottom w:val="single" w:sz="4" w:space="0" w:color="000000"/>
            </w:tcBorders>
            <w:shd w:val="clear" w:color="auto" w:fill="auto"/>
          </w:tcPr>
          <w:p w:rsidR="00634291" w:rsidRPr="0077700D" w:rsidRDefault="00634291" w:rsidP="00D546B6">
            <w:pPr>
              <w:pStyle w:val="NormalParaAR"/>
              <w:jc w:val="center"/>
              <w:rPr>
                <w:b/>
                <w:bCs/>
                <w:rtl/>
              </w:rPr>
            </w:pPr>
            <w:r w:rsidRPr="0077700D">
              <w:rPr>
                <w:rFonts w:hint="cs"/>
                <w:b/>
                <w:bCs/>
                <w:rtl/>
              </w:rPr>
              <w:t>من 1996 إلى 2006</w:t>
            </w:r>
          </w:p>
          <w:p w:rsidR="00634291" w:rsidRPr="0077700D" w:rsidRDefault="00634291" w:rsidP="00D546B6">
            <w:pPr>
              <w:pStyle w:val="NormalParaAR"/>
              <w:jc w:val="center"/>
              <w:rPr>
                <w:b/>
                <w:bCs/>
              </w:rPr>
            </w:pPr>
            <w:r w:rsidRPr="0077700D">
              <w:rPr>
                <w:rFonts w:hint="cs"/>
                <w:b/>
                <w:bCs/>
                <w:rtl/>
              </w:rPr>
              <w:t>2007</w:t>
            </w:r>
          </w:p>
        </w:tc>
        <w:tc>
          <w:tcPr>
            <w:tcW w:w="1592"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p>
        </w:tc>
      </w:tr>
      <w:tr w:rsidR="00634291" w:rsidRPr="00935513" w:rsidTr="00D546B6">
        <w:tc>
          <w:tcPr>
            <w:tcW w:w="719"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6</w:t>
            </w:r>
          </w:p>
        </w:tc>
        <w:tc>
          <w:tcPr>
            <w:tcW w:w="2880" w:type="dxa"/>
            <w:tcBorders>
              <w:top w:val="single" w:sz="4" w:space="0" w:color="000000"/>
              <w:left w:val="single" w:sz="4" w:space="0" w:color="000000"/>
              <w:bottom w:val="single" w:sz="4" w:space="0" w:color="000000"/>
            </w:tcBorders>
            <w:shd w:val="clear" w:color="auto" w:fill="auto"/>
          </w:tcPr>
          <w:p w:rsidR="00634291" w:rsidRPr="00C757C6" w:rsidRDefault="00634291" w:rsidP="00D546B6">
            <w:pPr>
              <w:pStyle w:val="NormalParaAR"/>
              <w:jc w:val="center"/>
              <w:rPr>
                <w:b/>
                <w:bCs/>
              </w:rPr>
            </w:pPr>
            <w:r w:rsidRPr="00C757C6">
              <w:rPr>
                <w:b/>
                <w:bCs/>
                <w:rtl/>
              </w:rPr>
              <w:t>المكتب الأوروبي للبراءات (</w:t>
            </w:r>
            <w:r w:rsidRPr="00C757C6">
              <w:rPr>
                <w:b/>
                <w:bCs/>
              </w:rPr>
              <w:t>EPO</w:t>
            </w:r>
            <w:r w:rsidRPr="00C757C6">
              <w:rPr>
                <w:b/>
                <w:bCs/>
                <w:rtl/>
              </w:rPr>
              <w:t>)</w:t>
            </w:r>
          </w:p>
        </w:tc>
        <w:tc>
          <w:tcPr>
            <w:tcW w:w="901" w:type="dxa"/>
            <w:tcBorders>
              <w:top w:val="single" w:sz="4" w:space="0" w:color="000000"/>
              <w:left w:val="single" w:sz="4" w:space="0" w:color="000000"/>
              <w:bottom w:val="single" w:sz="4" w:space="0" w:color="000000"/>
            </w:tcBorders>
            <w:shd w:val="clear" w:color="auto" w:fill="auto"/>
          </w:tcPr>
          <w:p w:rsidR="00634291" w:rsidRPr="00C757C6" w:rsidRDefault="00634291" w:rsidP="00D546B6">
            <w:pPr>
              <w:pStyle w:val="NormalParaAR"/>
              <w:jc w:val="center"/>
              <w:rPr>
                <w:b/>
                <w:bCs/>
              </w:rPr>
            </w:pPr>
            <w:r w:rsidRPr="00C757C6">
              <w:rPr>
                <w:b/>
                <w:bCs/>
              </w:rPr>
              <w:t>EP</w:t>
            </w:r>
          </w:p>
        </w:tc>
        <w:tc>
          <w:tcPr>
            <w:tcW w:w="1440" w:type="dxa"/>
            <w:tcBorders>
              <w:top w:val="single" w:sz="4" w:space="0" w:color="000000"/>
              <w:left w:val="single" w:sz="4" w:space="0" w:color="000000"/>
              <w:bottom w:val="single" w:sz="4" w:space="0" w:color="000000"/>
            </w:tcBorders>
            <w:shd w:val="clear" w:color="auto" w:fill="auto"/>
          </w:tcPr>
          <w:p w:rsidR="00634291" w:rsidRDefault="00634291" w:rsidP="00D546B6">
            <w:pPr>
              <w:pStyle w:val="NormalParaAR"/>
              <w:jc w:val="center"/>
              <w:rPr>
                <w:rtl/>
              </w:rPr>
            </w:pPr>
            <w:r>
              <w:rPr>
                <w:rFonts w:hint="cs"/>
                <w:rtl/>
              </w:rPr>
              <w:t>ورقية</w:t>
            </w:r>
          </w:p>
          <w:p w:rsidR="00634291" w:rsidRDefault="00634291" w:rsidP="00D546B6">
            <w:pPr>
              <w:pStyle w:val="NormalParaAR"/>
              <w:jc w:val="center"/>
              <w:rPr>
                <w:rtl/>
              </w:rPr>
            </w:pPr>
            <w:r>
              <w:rPr>
                <w:rFonts w:hint="cs"/>
                <w:rtl/>
              </w:rPr>
              <w:t>قرص مدمج</w:t>
            </w:r>
          </w:p>
          <w:p w:rsidR="00634291" w:rsidRPr="00064ED5" w:rsidRDefault="00634291" w:rsidP="00D546B6">
            <w:pPr>
              <w:pStyle w:val="NormalParaAR"/>
              <w:jc w:val="center"/>
            </w:pPr>
            <w:r>
              <w:rPr>
                <w:rFonts w:hint="cs"/>
                <w:rtl/>
              </w:rPr>
              <w:t>قرص فيديو رقمي</w:t>
            </w:r>
          </w:p>
        </w:tc>
        <w:tc>
          <w:tcPr>
            <w:tcW w:w="2161" w:type="dxa"/>
            <w:tcBorders>
              <w:top w:val="single" w:sz="4" w:space="0" w:color="000000"/>
              <w:left w:val="single" w:sz="4" w:space="0" w:color="000000"/>
              <w:bottom w:val="single" w:sz="4" w:space="0" w:color="000000"/>
            </w:tcBorders>
            <w:shd w:val="clear" w:color="auto" w:fill="auto"/>
          </w:tcPr>
          <w:p w:rsidR="00634291" w:rsidRPr="00C757C6" w:rsidRDefault="00634291" w:rsidP="00D546B6">
            <w:pPr>
              <w:pStyle w:val="NormalParaAR"/>
              <w:jc w:val="center"/>
              <w:rPr>
                <w:b/>
                <w:bCs/>
                <w:rtl/>
              </w:rPr>
            </w:pPr>
            <w:r w:rsidRPr="00C757C6">
              <w:rPr>
                <w:rFonts w:hint="cs"/>
                <w:b/>
                <w:bCs/>
                <w:rtl/>
              </w:rPr>
              <w:t>من 1995 إلى 2004</w:t>
            </w:r>
          </w:p>
          <w:p w:rsidR="00634291" w:rsidRPr="00C757C6" w:rsidRDefault="00634291" w:rsidP="00D546B6">
            <w:pPr>
              <w:pStyle w:val="NormalParaAR"/>
              <w:jc w:val="center"/>
              <w:rPr>
                <w:b/>
                <w:bCs/>
                <w:rtl/>
              </w:rPr>
            </w:pPr>
            <w:r w:rsidRPr="00C757C6">
              <w:rPr>
                <w:rFonts w:hint="cs"/>
                <w:b/>
                <w:bCs/>
                <w:rtl/>
              </w:rPr>
              <w:t>من 1996 إلى 2005</w:t>
            </w:r>
          </w:p>
          <w:p w:rsidR="00634291" w:rsidRPr="00064ED5" w:rsidRDefault="00634291" w:rsidP="00D546B6">
            <w:pPr>
              <w:pStyle w:val="NormalParaAR"/>
              <w:jc w:val="center"/>
            </w:pPr>
            <w:r w:rsidRPr="00C757C6">
              <w:rPr>
                <w:rFonts w:hint="cs"/>
                <w:b/>
                <w:bCs/>
                <w:rtl/>
              </w:rPr>
              <w:t>من 1978 إلى 2009</w:t>
            </w:r>
          </w:p>
        </w:tc>
        <w:tc>
          <w:tcPr>
            <w:tcW w:w="1592"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على الانترنت منذ 2004</w:t>
            </w:r>
          </w:p>
        </w:tc>
      </w:tr>
      <w:tr w:rsidR="00634291" w:rsidRPr="00935513" w:rsidTr="00D546B6">
        <w:tc>
          <w:tcPr>
            <w:tcW w:w="719"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lastRenderedPageBreak/>
              <w:t>7</w:t>
            </w:r>
          </w:p>
        </w:tc>
        <w:tc>
          <w:tcPr>
            <w:tcW w:w="2880" w:type="dxa"/>
            <w:tcBorders>
              <w:top w:val="single" w:sz="4" w:space="0" w:color="000000"/>
              <w:left w:val="single" w:sz="4" w:space="0" w:color="000000"/>
              <w:bottom w:val="single" w:sz="4" w:space="0" w:color="000000"/>
            </w:tcBorders>
            <w:shd w:val="clear" w:color="auto" w:fill="auto"/>
          </w:tcPr>
          <w:p w:rsidR="00634291" w:rsidRPr="00C757C6" w:rsidRDefault="00634291" w:rsidP="00D546B6">
            <w:pPr>
              <w:pStyle w:val="NormalParaAR"/>
              <w:jc w:val="center"/>
              <w:rPr>
                <w:b/>
                <w:bCs/>
              </w:rPr>
            </w:pPr>
            <w:r w:rsidRPr="00C757C6">
              <w:rPr>
                <w:rFonts w:hint="cs"/>
                <w:b/>
                <w:bCs/>
                <w:rtl/>
              </w:rPr>
              <w:t>الاتحاد الروسي</w:t>
            </w:r>
          </w:p>
        </w:tc>
        <w:tc>
          <w:tcPr>
            <w:tcW w:w="901" w:type="dxa"/>
            <w:tcBorders>
              <w:top w:val="single" w:sz="4" w:space="0" w:color="000000"/>
              <w:left w:val="single" w:sz="4" w:space="0" w:color="000000"/>
              <w:bottom w:val="single" w:sz="4" w:space="0" w:color="000000"/>
            </w:tcBorders>
            <w:shd w:val="clear" w:color="auto" w:fill="auto"/>
          </w:tcPr>
          <w:p w:rsidR="00634291" w:rsidRPr="00C757C6" w:rsidRDefault="00634291" w:rsidP="00D546B6">
            <w:pPr>
              <w:pStyle w:val="NormalParaAR"/>
              <w:jc w:val="center"/>
              <w:rPr>
                <w:b/>
                <w:bCs/>
              </w:rPr>
            </w:pPr>
            <w:r w:rsidRPr="00C757C6">
              <w:rPr>
                <w:b/>
                <w:bCs/>
              </w:rPr>
              <w:t>RU</w:t>
            </w:r>
          </w:p>
        </w:tc>
        <w:tc>
          <w:tcPr>
            <w:tcW w:w="1440" w:type="dxa"/>
            <w:tcBorders>
              <w:top w:val="single" w:sz="4" w:space="0" w:color="000000"/>
              <w:left w:val="single" w:sz="4" w:space="0" w:color="000000"/>
              <w:bottom w:val="single" w:sz="4" w:space="0" w:color="000000"/>
            </w:tcBorders>
            <w:shd w:val="clear" w:color="auto" w:fill="auto"/>
          </w:tcPr>
          <w:p w:rsidR="00634291" w:rsidRDefault="00634291" w:rsidP="00D546B6">
            <w:pPr>
              <w:pStyle w:val="NormalParaAR"/>
              <w:jc w:val="center"/>
              <w:rPr>
                <w:rtl/>
              </w:rPr>
            </w:pPr>
            <w:r>
              <w:rPr>
                <w:rFonts w:hint="cs"/>
                <w:rtl/>
              </w:rPr>
              <w:t>ورقية</w:t>
            </w:r>
          </w:p>
          <w:p w:rsidR="00634291" w:rsidRPr="00064ED5" w:rsidRDefault="00634291" w:rsidP="00D546B6">
            <w:pPr>
              <w:pStyle w:val="NormalParaAR"/>
              <w:jc w:val="center"/>
            </w:pPr>
            <w:r>
              <w:rPr>
                <w:rFonts w:hint="cs"/>
                <w:rtl/>
              </w:rPr>
              <w:t>قرص مدمج/قرص فيديو رقمي</w:t>
            </w:r>
          </w:p>
        </w:tc>
        <w:tc>
          <w:tcPr>
            <w:tcW w:w="2161" w:type="dxa"/>
            <w:tcBorders>
              <w:top w:val="single" w:sz="4" w:space="0" w:color="000000"/>
              <w:left w:val="single" w:sz="4" w:space="0" w:color="000000"/>
              <w:bottom w:val="single" w:sz="4" w:space="0" w:color="000000"/>
            </w:tcBorders>
            <w:shd w:val="clear" w:color="auto" w:fill="auto"/>
          </w:tcPr>
          <w:p w:rsidR="00634291" w:rsidRPr="00AB6489" w:rsidRDefault="00634291" w:rsidP="00D546B6">
            <w:pPr>
              <w:pStyle w:val="NormalParaAR"/>
              <w:spacing w:after="120"/>
              <w:jc w:val="center"/>
              <w:rPr>
                <w:b/>
                <w:bCs/>
                <w:rtl/>
              </w:rPr>
            </w:pPr>
            <w:r w:rsidRPr="00AB6489">
              <w:rPr>
                <w:rFonts w:hint="cs"/>
                <w:b/>
                <w:bCs/>
                <w:rtl/>
              </w:rPr>
              <w:t>من 1994 إلى 2004</w:t>
            </w:r>
          </w:p>
          <w:p w:rsidR="00634291" w:rsidRDefault="00634291" w:rsidP="00D546B6">
            <w:pPr>
              <w:pStyle w:val="NormalParaAR"/>
              <w:jc w:val="center"/>
              <w:rPr>
                <w:rtl/>
              </w:rPr>
            </w:pPr>
            <w:r>
              <w:rPr>
                <w:rFonts w:hint="cs"/>
                <w:rtl/>
              </w:rPr>
              <w:t>(الاختراعات ونماذج المنفعة)</w:t>
            </w:r>
          </w:p>
          <w:p w:rsidR="00634291" w:rsidRDefault="00634291" w:rsidP="00D546B6">
            <w:pPr>
              <w:pStyle w:val="NormalParaAR"/>
              <w:spacing w:after="120"/>
              <w:jc w:val="center"/>
              <w:rPr>
                <w:rtl/>
              </w:rPr>
            </w:pPr>
            <w:r w:rsidRPr="00AB6489">
              <w:rPr>
                <w:rFonts w:hint="cs"/>
                <w:b/>
                <w:bCs/>
                <w:rtl/>
              </w:rPr>
              <w:t>منذ 2005</w:t>
            </w:r>
            <w:r>
              <w:rPr>
                <w:rFonts w:hint="cs"/>
                <w:rtl/>
              </w:rPr>
              <w:t xml:space="preserve"> </w:t>
            </w:r>
            <w:r>
              <w:rPr>
                <w:rtl/>
              </w:rPr>
              <w:t>–</w:t>
            </w:r>
            <w:r>
              <w:rPr>
                <w:rFonts w:hint="cs"/>
                <w:rtl/>
              </w:rPr>
              <w:t xml:space="preserve"> </w:t>
            </w:r>
            <w:r w:rsidRPr="0077700D">
              <w:rPr>
                <w:rFonts w:hint="cs"/>
                <w:b/>
                <w:bCs/>
                <w:rtl/>
              </w:rPr>
              <w:t>النشرة الرسمية "الاختراعات. نماذج المنفعة"</w:t>
            </w:r>
          </w:p>
          <w:p w:rsidR="00634291" w:rsidRPr="00064ED5" w:rsidRDefault="00634291" w:rsidP="00D546B6">
            <w:pPr>
              <w:pStyle w:val="NormalParaAR"/>
              <w:spacing w:after="120"/>
              <w:jc w:val="center"/>
            </w:pPr>
            <w:r>
              <w:rPr>
                <w:rFonts w:hint="cs"/>
                <w:rtl/>
              </w:rPr>
              <w:t>(تتضمن المواصفات الكاملة لبراءات الاختراعات)</w:t>
            </w:r>
          </w:p>
        </w:tc>
        <w:tc>
          <w:tcPr>
            <w:tcW w:w="1592"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p>
        </w:tc>
      </w:tr>
      <w:tr w:rsidR="00634291" w:rsidRPr="00935513" w:rsidTr="00D546B6">
        <w:tc>
          <w:tcPr>
            <w:tcW w:w="719"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8</w:t>
            </w:r>
          </w:p>
        </w:tc>
        <w:tc>
          <w:tcPr>
            <w:tcW w:w="2880" w:type="dxa"/>
            <w:tcBorders>
              <w:top w:val="single" w:sz="4" w:space="0" w:color="000000"/>
              <w:left w:val="single" w:sz="4" w:space="0" w:color="000000"/>
              <w:bottom w:val="single" w:sz="4" w:space="0" w:color="000000"/>
            </w:tcBorders>
            <w:shd w:val="clear" w:color="auto" w:fill="auto"/>
          </w:tcPr>
          <w:p w:rsidR="00634291" w:rsidRPr="00AB6489" w:rsidRDefault="00634291" w:rsidP="00D546B6">
            <w:pPr>
              <w:pStyle w:val="NormalParaAR"/>
              <w:jc w:val="center"/>
              <w:rPr>
                <w:b/>
                <w:bCs/>
              </w:rPr>
            </w:pPr>
            <w:r w:rsidRPr="00AB6489">
              <w:rPr>
                <w:rFonts w:hint="cs"/>
                <w:b/>
                <w:bCs/>
                <w:rtl/>
              </w:rPr>
              <w:t>الاتحاد السوفي</w:t>
            </w:r>
            <w:r>
              <w:rPr>
                <w:rFonts w:hint="cs"/>
                <w:b/>
                <w:bCs/>
                <w:rtl/>
              </w:rPr>
              <w:t>ي</w:t>
            </w:r>
            <w:r w:rsidRPr="00AB6489">
              <w:rPr>
                <w:rFonts w:hint="cs"/>
                <w:b/>
                <w:bCs/>
                <w:rtl/>
              </w:rPr>
              <w:t xml:space="preserve">تي </w:t>
            </w:r>
            <w:r w:rsidRPr="00AB6489">
              <w:rPr>
                <w:rFonts w:hint="cs"/>
                <w:b/>
                <w:bCs/>
                <w:rtl/>
                <w:cs/>
              </w:rPr>
              <w:t>(سابقا)</w:t>
            </w:r>
          </w:p>
        </w:tc>
        <w:tc>
          <w:tcPr>
            <w:tcW w:w="901" w:type="dxa"/>
            <w:tcBorders>
              <w:top w:val="single" w:sz="4" w:space="0" w:color="000000"/>
              <w:left w:val="single" w:sz="4" w:space="0" w:color="000000"/>
              <w:bottom w:val="single" w:sz="4" w:space="0" w:color="000000"/>
            </w:tcBorders>
            <w:shd w:val="clear" w:color="auto" w:fill="auto"/>
          </w:tcPr>
          <w:p w:rsidR="00634291" w:rsidRPr="00AB6489" w:rsidRDefault="00634291" w:rsidP="00D546B6">
            <w:pPr>
              <w:pStyle w:val="NormalParaAR"/>
              <w:jc w:val="center"/>
              <w:rPr>
                <w:b/>
                <w:bCs/>
              </w:rPr>
            </w:pPr>
            <w:r w:rsidRPr="00AB6489">
              <w:rPr>
                <w:b/>
                <w:bCs/>
              </w:rPr>
              <w:t>SU</w:t>
            </w:r>
          </w:p>
        </w:tc>
        <w:tc>
          <w:tcPr>
            <w:tcW w:w="144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Pr>
                <w:rFonts w:hint="cs"/>
                <w:rtl/>
              </w:rPr>
              <w:t>ورقية</w:t>
            </w:r>
          </w:p>
        </w:tc>
        <w:tc>
          <w:tcPr>
            <w:tcW w:w="2161" w:type="dxa"/>
            <w:tcBorders>
              <w:top w:val="single" w:sz="4" w:space="0" w:color="000000"/>
              <w:left w:val="single" w:sz="4" w:space="0" w:color="000000"/>
              <w:bottom w:val="single" w:sz="4" w:space="0" w:color="000000"/>
            </w:tcBorders>
            <w:shd w:val="clear" w:color="auto" w:fill="auto"/>
          </w:tcPr>
          <w:p w:rsidR="00634291" w:rsidRPr="00AB6489" w:rsidRDefault="00634291" w:rsidP="00D546B6">
            <w:pPr>
              <w:pStyle w:val="NormalParaAR"/>
              <w:spacing w:after="120"/>
              <w:jc w:val="center"/>
              <w:rPr>
                <w:b/>
                <w:bCs/>
                <w:rtl/>
              </w:rPr>
            </w:pPr>
            <w:r w:rsidRPr="00AB6489">
              <w:rPr>
                <w:rFonts w:hint="cs"/>
                <w:b/>
                <w:bCs/>
                <w:rtl/>
              </w:rPr>
              <w:t>من 1963 إلى 1990</w:t>
            </w:r>
          </w:p>
          <w:p w:rsidR="00634291" w:rsidRPr="00064ED5" w:rsidRDefault="00634291" w:rsidP="00D546B6">
            <w:pPr>
              <w:pStyle w:val="NormalParaAR"/>
              <w:spacing w:after="120"/>
              <w:jc w:val="center"/>
            </w:pPr>
            <w:r>
              <w:rPr>
                <w:rFonts w:hint="cs"/>
                <w:rtl/>
              </w:rPr>
              <w:t>(الاختراعات)</w:t>
            </w:r>
          </w:p>
        </w:tc>
        <w:tc>
          <w:tcPr>
            <w:tcW w:w="1592"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p>
        </w:tc>
      </w:tr>
      <w:tr w:rsidR="00634291" w:rsidRPr="00935513" w:rsidTr="00D546B6">
        <w:tc>
          <w:tcPr>
            <w:tcW w:w="719"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9</w:t>
            </w:r>
          </w:p>
        </w:tc>
        <w:tc>
          <w:tcPr>
            <w:tcW w:w="2880" w:type="dxa"/>
            <w:tcBorders>
              <w:top w:val="single" w:sz="4" w:space="0" w:color="000000"/>
              <w:left w:val="single" w:sz="4" w:space="0" w:color="000000"/>
              <w:bottom w:val="single" w:sz="4" w:space="0" w:color="000000"/>
            </w:tcBorders>
            <w:shd w:val="clear" w:color="auto" w:fill="auto"/>
          </w:tcPr>
          <w:p w:rsidR="00634291" w:rsidRPr="00AB6489" w:rsidRDefault="00634291" w:rsidP="00D546B6">
            <w:pPr>
              <w:pStyle w:val="NormalParaAR"/>
              <w:jc w:val="center"/>
              <w:rPr>
                <w:b/>
                <w:bCs/>
              </w:rPr>
            </w:pPr>
            <w:r w:rsidRPr="00AB6489">
              <w:rPr>
                <w:rFonts w:hint="cs"/>
                <w:b/>
                <w:bCs/>
                <w:rtl/>
              </w:rPr>
              <w:t>الولايات المتحدة الأمريكية</w:t>
            </w:r>
          </w:p>
        </w:tc>
        <w:tc>
          <w:tcPr>
            <w:tcW w:w="901" w:type="dxa"/>
            <w:tcBorders>
              <w:top w:val="single" w:sz="4" w:space="0" w:color="000000"/>
              <w:left w:val="single" w:sz="4" w:space="0" w:color="000000"/>
              <w:bottom w:val="single" w:sz="4" w:space="0" w:color="000000"/>
            </w:tcBorders>
            <w:shd w:val="clear" w:color="auto" w:fill="auto"/>
          </w:tcPr>
          <w:p w:rsidR="00634291" w:rsidRPr="00AB6489" w:rsidRDefault="00634291" w:rsidP="00D546B6">
            <w:pPr>
              <w:pStyle w:val="NormalParaAR"/>
              <w:jc w:val="center"/>
              <w:rPr>
                <w:b/>
                <w:bCs/>
              </w:rPr>
            </w:pPr>
            <w:r w:rsidRPr="00AB6489">
              <w:rPr>
                <w:b/>
                <w:bCs/>
              </w:rPr>
              <w:t>US</w:t>
            </w:r>
          </w:p>
        </w:tc>
        <w:tc>
          <w:tcPr>
            <w:tcW w:w="1440" w:type="dxa"/>
            <w:tcBorders>
              <w:top w:val="single" w:sz="4" w:space="0" w:color="000000"/>
              <w:left w:val="single" w:sz="4" w:space="0" w:color="000000"/>
              <w:bottom w:val="single" w:sz="4" w:space="0" w:color="000000"/>
            </w:tcBorders>
            <w:shd w:val="clear" w:color="auto" w:fill="auto"/>
          </w:tcPr>
          <w:p w:rsidR="00634291" w:rsidRDefault="00634291" w:rsidP="00D546B6">
            <w:pPr>
              <w:pStyle w:val="NormalParaAR"/>
              <w:jc w:val="center"/>
              <w:rPr>
                <w:rtl/>
              </w:rPr>
            </w:pPr>
            <w:r>
              <w:rPr>
                <w:rFonts w:hint="cs"/>
                <w:rtl/>
              </w:rPr>
              <w:t>ورقية</w:t>
            </w:r>
          </w:p>
          <w:p w:rsidR="00634291" w:rsidRPr="00064ED5" w:rsidRDefault="00634291" w:rsidP="00D546B6">
            <w:pPr>
              <w:pStyle w:val="NormalParaAR"/>
              <w:jc w:val="center"/>
            </w:pPr>
            <w:r>
              <w:rPr>
                <w:rFonts w:hint="cs"/>
                <w:rtl/>
              </w:rPr>
              <w:t>قرص مدمج</w:t>
            </w:r>
          </w:p>
        </w:tc>
        <w:tc>
          <w:tcPr>
            <w:tcW w:w="2161" w:type="dxa"/>
            <w:tcBorders>
              <w:top w:val="single" w:sz="4" w:space="0" w:color="000000"/>
              <w:left w:val="single" w:sz="4" w:space="0" w:color="000000"/>
              <w:bottom w:val="single" w:sz="4" w:space="0" w:color="000000"/>
            </w:tcBorders>
            <w:shd w:val="clear" w:color="auto" w:fill="auto"/>
          </w:tcPr>
          <w:p w:rsidR="00634291" w:rsidRPr="00AB6489" w:rsidRDefault="00634291" w:rsidP="00D546B6">
            <w:pPr>
              <w:pStyle w:val="NormalParaAR"/>
              <w:jc w:val="center"/>
              <w:rPr>
                <w:b/>
                <w:bCs/>
                <w:rtl/>
              </w:rPr>
            </w:pPr>
            <w:r w:rsidRPr="00AB6489">
              <w:rPr>
                <w:rFonts w:hint="cs"/>
                <w:b/>
                <w:bCs/>
                <w:rtl/>
              </w:rPr>
              <w:t>من 1993 إلى 2002</w:t>
            </w:r>
          </w:p>
          <w:p w:rsidR="00634291" w:rsidRPr="00064ED5" w:rsidRDefault="00634291" w:rsidP="00D546B6">
            <w:pPr>
              <w:pStyle w:val="NormalParaAR"/>
              <w:jc w:val="center"/>
            </w:pPr>
            <w:r w:rsidRPr="00AB6489">
              <w:rPr>
                <w:rFonts w:hint="cs"/>
                <w:b/>
                <w:bCs/>
                <w:rtl/>
              </w:rPr>
              <w:t>من 2002 إلى 2011</w:t>
            </w:r>
          </w:p>
        </w:tc>
        <w:tc>
          <w:tcPr>
            <w:tcW w:w="1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4291" w:rsidRPr="00064ED5" w:rsidRDefault="00634291" w:rsidP="00D546B6">
            <w:pPr>
              <w:pStyle w:val="NormalParaAR"/>
              <w:jc w:val="center"/>
            </w:pPr>
            <w:r>
              <w:rPr>
                <w:rFonts w:hint="cs"/>
                <w:rtl/>
              </w:rPr>
              <w:t>على الإنترنت منذ 2012</w:t>
            </w:r>
          </w:p>
        </w:tc>
      </w:tr>
      <w:tr w:rsidR="00634291" w:rsidRPr="00935513" w:rsidTr="00D546B6">
        <w:tc>
          <w:tcPr>
            <w:tcW w:w="719"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10</w:t>
            </w:r>
          </w:p>
        </w:tc>
        <w:tc>
          <w:tcPr>
            <w:tcW w:w="2880" w:type="dxa"/>
            <w:tcBorders>
              <w:top w:val="single" w:sz="4" w:space="0" w:color="000000"/>
              <w:left w:val="single" w:sz="4" w:space="0" w:color="000000"/>
              <w:bottom w:val="single" w:sz="4" w:space="0" w:color="000000"/>
            </w:tcBorders>
            <w:shd w:val="clear" w:color="auto" w:fill="auto"/>
          </w:tcPr>
          <w:p w:rsidR="00634291" w:rsidRPr="00AB6489" w:rsidRDefault="00634291" w:rsidP="00D546B6">
            <w:pPr>
              <w:pStyle w:val="NormalParaAR"/>
              <w:jc w:val="center"/>
              <w:rPr>
                <w:b/>
                <w:bCs/>
              </w:rPr>
            </w:pPr>
            <w:r w:rsidRPr="00AB6489">
              <w:rPr>
                <w:rFonts w:hint="cs"/>
                <w:b/>
                <w:bCs/>
                <w:rtl/>
              </w:rPr>
              <w:t>فرنسا</w:t>
            </w:r>
          </w:p>
        </w:tc>
        <w:tc>
          <w:tcPr>
            <w:tcW w:w="901" w:type="dxa"/>
            <w:tcBorders>
              <w:top w:val="single" w:sz="4" w:space="0" w:color="000000"/>
              <w:left w:val="single" w:sz="4" w:space="0" w:color="000000"/>
              <w:bottom w:val="single" w:sz="4" w:space="0" w:color="000000"/>
            </w:tcBorders>
            <w:shd w:val="clear" w:color="auto" w:fill="auto"/>
          </w:tcPr>
          <w:p w:rsidR="00634291" w:rsidRPr="00AB6489" w:rsidRDefault="00634291" w:rsidP="00D546B6">
            <w:pPr>
              <w:pStyle w:val="NormalParaAR"/>
              <w:jc w:val="center"/>
              <w:rPr>
                <w:b/>
                <w:bCs/>
              </w:rPr>
            </w:pPr>
            <w:r w:rsidRPr="00AB6489">
              <w:rPr>
                <w:b/>
                <w:bCs/>
              </w:rPr>
              <w:t>FR</w:t>
            </w:r>
          </w:p>
        </w:tc>
        <w:tc>
          <w:tcPr>
            <w:tcW w:w="144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Pr>
                <w:rFonts w:hint="cs"/>
                <w:rtl/>
              </w:rPr>
              <w:t>ورقية</w:t>
            </w:r>
          </w:p>
        </w:tc>
        <w:tc>
          <w:tcPr>
            <w:tcW w:w="2161" w:type="dxa"/>
            <w:tcBorders>
              <w:top w:val="single" w:sz="4" w:space="0" w:color="000000"/>
              <w:left w:val="single" w:sz="4" w:space="0" w:color="000000"/>
              <w:bottom w:val="single" w:sz="4" w:space="0" w:color="000000"/>
            </w:tcBorders>
            <w:shd w:val="clear" w:color="auto" w:fill="auto"/>
          </w:tcPr>
          <w:p w:rsidR="00634291" w:rsidRPr="008831F1" w:rsidRDefault="00634291" w:rsidP="00D546B6">
            <w:pPr>
              <w:pStyle w:val="NormalParaAR"/>
              <w:jc w:val="center"/>
              <w:rPr>
                <w:b/>
                <w:bCs/>
              </w:rPr>
            </w:pPr>
            <w:r w:rsidRPr="008831F1">
              <w:rPr>
                <w:rFonts w:hint="cs"/>
                <w:b/>
                <w:bCs/>
                <w:rtl/>
              </w:rPr>
              <w:t>من 1997 إلى 2006</w:t>
            </w:r>
          </w:p>
        </w:tc>
        <w:tc>
          <w:tcPr>
            <w:tcW w:w="1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4291" w:rsidRPr="00064ED5" w:rsidRDefault="00634291" w:rsidP="00D546B6">
            <w:pPr>
              <w:pStyle w:val="NormalParaAR"/>
              <w:jc w:val="center"/>
            </w:pPr>
            <w:r>
              <w:rPr>
                <w:rFonts w:hint="cs"/>
                <w:rtl/>
              </w:rPr>
              <w:t>على الإنترنت منذ 2007</w:t>
            </w:r>
          </w:p>
        </w:tc>
      </w:tr>
      <w:tr w:rsidR="00634291" w:rsidRPr="00935513" w:rsidTr="00D546B6">
        <w:tc>
          <w:tcPr>
            <w:tcW w:w="719"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11</w:t>
            </w:r>
          </w:p>
        </w:tc>
        <w:tc>
          <w:tcPr>
            <w:tcW w:w="2880" w:type="dxa"/>
            <w:tcBorders>
              <w:top w:val="single" w:sz="4" w:space="0" w:color="000000"/>
              <w:left w:val="single" w:sz="4" w:space="0" w:color="000000"/>
              <w:bottom w:val="single" w:sz="4" w:space="0" w:color="000000"/>
            </w:tcBorders>
            <w:shd w:val="clear" w:color="auto" w:fill="auto"/>
          </w:tcPr>
          <w:p w:rsidR="00634291" w:rsidRPr="008831F1" w:rsidRDefault="00634291" w:rsidP="00D546B6">
            <w:pPr>
              <w:pStyle w:val="NormalParaAR"/>
              <w:jc w:val="center"/>
              <w:rPr>
                <w:b/>
                <w:bCs/>
              </w:rPr>
            </w:pPr>
            <w:r w:rsidRPr="008831F1">
              <w:rPr>
                <w:rFonts w:hint="cs"/>
                <w:b/>
                <w:bCs/>
                <w:rtl/>
              </w:rPr>
              <w:t>سويسرا</w:t>
            </w:r>
          </w:p>
        </w:tc>
        <w:tc>
          <w:tcPr>
            <w:tcW w:w="901" w:type="dxa"/>
            <w:tcBorders>
              <w:top w:val="single" w:sz="4" w:space="0" w:color="000000"/>
              <w:left w:val="single" w:sz="4" w:space="0" w:color="000000"/>
              <w:bottom w:val="single" w:sz="4" w:space="0" w:color="000000"/>
            </w:tcBorders>
            <w:shd w:val="clear" w:color="auto" w:fill="auto"/>
          </w:tcPr>
          <w:p w:rsidR="00634291" w:rsidRPr="008831F1" w:rsidRDefault="00634291" w:rsidP="00D546B6">
            <w:pPr>
              <w:pStyle w:val="NormalParaAR"/>
              <w:jc w:val="center"/>
              <w:rPr>
                <w:b/>
                <w:bCs/>
              </w:rPr>
            </w:pPr>
            <w:r w:rsidRPr="008831F1">
              <w:rPr>
                <w:b/>
                <w:bCs/>
              </w:rPr>
              <w:t>CH</w:t>
            </w:r>
          </w:p>
        </w:tc>
        <w:tc>
          <w:tcPr>
            <w:tcW w:w="1440" w:type="dxa"/>
            <w:tcBorders>
              <w:top w:val="single" w:sz="4" w:space="0" w:color="000000"/>
              <w:left w:val="single" w:sz="4" w:space="0" w:color="000000"/>
              <w:bottom w:val="single" w:sz="4" w:space="0" w:color="000000"/>
            </w:tcBorders>
            <w:shd w:val="clear" w:color="auto" w:fill="auto"/>
          </w:tcPr>
          <w:p w:rsidR="00634291" w:rsidRDefault="00634291" w:rsidP="00D546B6">
            <w:pPr>
              <w:pStyle w:val="NormalParaAR"/>
              <w:jc w:val="center"/>
              <w:rPr>
                <w:rtl/>
              </w:rPr>
            </w:pPr>
            <w:r>
              <w:rPr>
                <w:rFonts w:hint="cs"/>
                <w:rtl/>
              </w:rPr>
              <w:t>ورقية</w:t>
            </w:r>
          </w:p>
          <w:p w:rsidR="00634291" w:rsidRPr="00064ED5" w:rsidRDefault="00634291" w:rsidP="00D546B6">
            <w:pPr>
              <w:pStyle w:val="NormalParaAR"/>
              <w:jc w:val="center"/>
            </w:pPr>
            <w:r>
              <w:rPr>
                <w:rFonts w:hint="cs"/>
                <w:rtl/>
              </w:rPr>
              <w:t>قرص مدمج</w:t>
            </w:r>
          </w:p>
        </w:tc>
        <w:tc>
          <w:tcPr>
            <w:tcW w:w="2161" w:type="dxa"/>
            <w:tcBorders>
              <w:top w:val="single" w:sz="4" w:space="0" w:color="000000"/>
              <w:left w:val="single" w:sz="4" w:space="0" w:color="000000"/>
              <w:bottom w:val="single" w:sz="4" w:space="0" w:color="000000"/>
            </w:tcBorders>
            <w:shd w:val="clear" w:color="auto" w:fill="auto"/>
          </w:tcPr>
          <w:p w:rsidR="00634291" w:rsidRPr="008230B1" w:rsidRDefault="00634291" w:rsidP="00D546B6">
            <w:pPr>
              <w:pStyle w:val="NormalParaAR"/>
              <w:jc w:val="center"/>
              <w:rPr>
                <w:b/>
                <w:bCs/>
                <w:rtl/>
              </w:rPr>
            </w:pPr>
            <w:r w:rsidRPr="008230B1">
              <w:rPr>
                <w:rFonts w:hint="cs"/>
                <w:b/>
                <w:bCs/>
                <w:rtl/>
              </w:rPr>
              <w:t>من 1993 إلى 2006</w:t>
            </w:r>
          </w:p>
          <w:p w:rsidR="00634291" w:rsidRPr="00064ED5" w:rsidRDefault="00634291" w:rsidP="00D546B6">
            <w:pPr>
              <w:pStyle w:val="NormalParaAR"/>
              <w:jc w:val="center"/>
            </w:pPr>
            <w:r w:rsidRPr="008230B1">
              <w:rPr>
                <w:rFonts w:hint="cs"/>
                <w:b/>
                <w:bCs/>
                <w:rtl/>
              </w:rPr>
              <w:t>من 1996 إلى 2001</w:t>
            </w:r>
          </w:p>
        </w:tc>
        <w:tc>
          <w:tcPr>
            <w:tcW w:w="1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4291" w:rsidRPr="00064ED5" w:rsidRDefault="00634291" w:rsidP="00D546B6">
            <w:pPr>
              <w:pStyle w:val="NormalParaAR"/>
              <w:jc w:val="center"/>
            </w:pPr>
            <w:r>
              <w:rPr>
                <w:rFonts w:hint="cs"/>
                <w:rtl/>
              </w:rPr>
              <w:t>على الإنترنت منذ 2002</w:t>
            </w:r>
          </w:p>
        </w:tc>
      </w:tr>
      <w:tr w:rsidR="00634291" w:rsidRPr="00935513" w:rsidTr="00D546B6">
        <w:tc>
          <w:tcPr>
            <w:tcW w:w="719"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12</w:t>
            </w:r>
          </w:p>
        </w:tc>
        <w:tc>
          <w:tcPr>
            <w:tcW w:w="2880" w:type="dxa"/>
            <w:tcBorders>
              <w:top w:val="single" w:sz="4" w:space="0" w:color="000000"/>
              <w:left w:val="single" w:sz="4" w:space="0" w:color="000000"/>
              <w:bottom w:val="single" w:sz="4" w:space="0" w:color="000000"/>
            </w:tcBorders>
            <w:shd w:val="clear" w:color="auto" w:fill="auto"/>
          </w:tcPr>
          <w:p w:rsidR="00634291" w:rsidRPr="008230B1" w:rsidRDefault="00634291" w:rsidP="00D546B6">
            <w:pPr>
              <w:pStyle w:val="NormalParaAR"/>
              <w:jc w:val="center"/>
              <w:rPr>
                <w:b/>
                <w:bCs/>
              </w:rPr>
            </w:pPr>
            <w:r w:rsidRPr="008230B1">
              <w:rPr>
                <w:rFonts w:hint="cs"/>
                <w:b/>
                <w:bCs/>
                <w:rtl/>
              </w:rPr>
              <w:t>اليابان</w:t>
            </w:r>
          </w:p>
        </w:tc>
        <w:tc>
          <w:tcPr>
            <w:tcW w:w="901" w:type="dxa"/>
            <w:tcBorders>
              <w:top w:val="single" w:sz="4" w:space="0" w:color="000000"/>
              <w:left w:val="single" w:sz="4" w:space="0" w:color="000000"/>
              <w:bottom w:val="single" w:sz="4" w:space="0" w:color="000000"/>
            </w:tcBorders>
            <w:shd w:val="clear" w:color="auto" w:fill="auto"/>
          </w:tcPr>
          <w:p w:rsidR="00634291" w:rsidRPr="008230B1" w:rsidRDefault="00634291" w:rsidP="00D546B6">
            <w:pPr>
              <w:pStyle w:val="NormalParaAR"/>
              <w:jc w:val="center"/>
              <w:rPr>
                <w:b/>
                <w:bCs/>
              </w:rPr>
            </w:pPr>
            <w:r w:rsidRPr="008230B1">
              <w:rPr>
                <w:b/>
                <w:bCs/>
              </w:rPr>
              <w:t>JP</w:t>
            </w:r>
          </w:p>
        </w:tc>
        <w:tc>
          <w:tcPr>
            <w:tcW w:w="144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Pr>
                <w:rFonts w:hint="cs"/>
                <w:rtl/>
              </w:rPr>
              <w:t>ورقية</w:t>
            </w:r>
          </w:p>
        </w:tc>
        <w:tc>
          <w:tcPr>
            <w:tcW w:w="2161" w:type="dxa"/>
            <w:tcBorders>
              <w:top w:val="single" w:sz="4" w:space="0" w:color="000000"/>
              <w:left w:val="single" w:sz="4" w:space="0" w:color="000000"/>
              <w:bottom w:val="single" w:sz="4" w:space="0" w:color="000000"/>
            </w:tcBorders>
            <w:shd w:val="clear" w:color="auto" w:fill="auto"/>
          </w:tcPr>
          <w:p w:rsidR="00634291" w:rsidRPr="008230B1" w:rsidRDefault="00634291" w:rsidP="00D546B6">
            <w:pPr>
              <w:pStyle w:val="NormalParaAR"/>
              <w:jc w:val="center"/>
              <w:rPr>
                <w:b/>
                <w:bCs/>
              </w:rPr>
            </w:pPr>
            <w:r w:rsidRPr="008230B1">
              <w:rPr>
                <w:rFonts w:hint="cs"/>
                <w:b/>
                <w:bCs/>
                <w:rtl/>
              </w:rPr>
              <w:t>من 1993 إلى 1994</w:t>
            </w:r>
          </w:p>
        </w:tc>
        <w:tc>
          <w:tcPr>
            <w:tcW w:w="1592"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p>
        </w:tc>
      </w:tr>
    </w:tbl>
    <w:p w:rsidR="00634291" w:rsidRDefault="00634291" w:rsidP="00634291">
      <w:pPr>
        <w:pStyle w:val="NormalParaAR"/>
        <w:keepNext/>
        <w:keepLines/>
        <w:pageBreakBefore/>
        <w:jc w:val="center"/>
        <w:rPr>
          <w:rtl/>
        </w:rPr>
      </w:pPr>
      <w:r w:rsidRPr="00DF749B">
        <w:rPr>
          <w:rFonts w:hint="cs"/>
          <w:sz w:val="40"/>
          <w:szCs w:val="40"/>
          <w:rtl/>
        </w:rPr>
        <w:lastRenderedPageBreak/>
        <w:t>المرفق الأول</w:t>
      </w:r>
      <w:r>
        <w:rPr>
          <w:rFonts w:hint="cs"/>
          <w:rtl/>
        </w:rPr>
        <w:t>، الجدول 3</w:t>
      </w:r>
    </w:p>
    <w:p w:rsidR="00634291" w:rsidRPr="00A049FC" w:rsidRDefault="00634291" w:rsidP="00634291">
      <w:pPr>
        <w:pStyle w:val="NormalParaAR"/>
        <w:jc w:val="center"/>
        <w:rPr>
          <w:rtl/>
        </w:rPr>
      </w:pPr>
      <w:r>
        <w:rPr>
          <w:rFonts w:hint="cs"/>
          <w:rtl/>
        </w:rPr>
        <w:t xml:space="preserve">قائمة قواعد البيانات التجارية التي تتيح النفاذ إلى </w:t>
      </w:r>
      <w:r w:rsidRPr="0077459D">
        <w:rPr>
          <w:rtl/>
        </w:rPr>
        <w:t>قائمة الوثائق الدنيا وفقا لقواعد معاهدة التعاون بشأن البراءات</w:t>
      </w:r>
      <w:r>
        <w:rPr>
          <w:rFonts w:hint="cs"/>
          <w:rtl/>
        </w:rPr>
        <w:t xml:space="preserve"> (أدبيات البراءات والأدبيات غير المتعلقة بالبراءات)</w:t>
      </w:r>
    </w:p>
    <w:tbl>
      <w:tblPr>
        <w:bidiVisual/>
        <w:tblW w:w="9761" w:type="dxa"/>
        <w:jc w:val="center"/>
        <w:tblInd w:w="-24" w:type="dxa"/>
        <w:tblLayout w:type="fixed"/>
        <w:tblLook w:val="0000" w:firstRow="0" w:lastRow="0" w:firstColumn="0" w:lastColumn="0" w:noHBand="0" w:noVBand="0"/>
      </w:tblPr>
      <w:tblGrid>
        <w:gridCol w:w="698"/>
        <w:gridCol w:w="2604"/>
        <w:gridCol w:w="4478"/>
        <w:gridCol w:w="1981"/>
      </w:tblGrid>
      <w:tr w:rsidR="00634291" w:rsidRPr="00DB288D" w:rsidTr="00D546B6">
        <w:trPr>
          <w:tblHeader/>
          <w:jc w:val="center"/>
        </w:trPr>
        <w:tc>
          <w:tcPr>
            <w:tcW w:w="698" w:type="dxa"/>
            <w:tcBorders>
              <w:top w:val="single" w:sz="4" w:space="0" w:color="000000"/>
              <w:left w:val="single" w:sz="4" w:space="0" w:color="000000"/>
              <w:bottom w:val="single" w:sz="4" w:space="0" w:color="000000"/>
            </w:tcBorders>
            <w:shd w:val="clear" w:color="auto" w:fill="auto"/>
            <w:vAlign w:val="center"/>
          </w:tcPr>
          <w:p w:rsidR="00634291" w:rsidRPr="00E50257" w:rsidRDefault="00634291" w:rsidP="00D546B6">
            <w:pPr>
              <w:pStyle w:val="NormalParaAR"/>
              <w:jc w:val="center"/>
              <w:rPr>
                <w:b/>
                <w:bCs/>
              </w:rPr>
            </w:pPr>
            <w:r w:rsidRPr="00E50257">
              <w:rPr>
                <w:rFonts w:hint="cs"/>
                <w:b/>
                <w:bCs/>
                <w:rtl/>
              </w:rPr>
              <w:t>الرقم</w:t>
            </w:r>
          </w:p>
        </w:tc>
        <w:tc>
          <w:tcPr>
            <w:tcW w:w="2604" w:type="dxa"/>
            <w:tcBorders>
              <w:top w:val="single" w:sz="4" w:space="0" w:color="000000"/>
              <w:left w:val="single" w:sz="4" w:space="0" w:color="000000"/>
              <w:bottom w:val="single" w:sz="4" w:space="0" w:color="000000"/>
            </w:tcBorders>
            <w:shd w:val="clear" w:color="auto" w:fill="auto"/>
            <w:vAlign w:val="center"/>
          </w:tcPr>
          <w:p w:rsidR="00634291" w:rsidRPr="00E50257" w:rsidRDefault="00634291" w:rsidP="00D546B6">
            <w:pPr>
              <w:pStyle w:val="NormalParaAR"/>
              <w:jc w:val="center"/>
              <w:rPr>
                <w:b/>
                <w:bCs/>
              </w:rPr>
            </w:pPr>
            <w:r w:rsidRPr="00E50257">
              <w:rPr>
                <w:rFonts w:hint="cs"/>
                <w:b/>
                <w:bCs/>
                <w:rtl/>
              </w:rPr>
              <w:t>المزود (الاسم، البلد)</w:t>
            </w:r>
          </w:p>
        </w:tc>
        <w:tc>
          <w:tcPr>
            <w:tcW w:w="4478" w:type="dxa"/>
            <w:tcBorders>
              <w:top w:val="single" w:sz="4" w:space="0" w:color="000000"/>
              <w:left w:val="single" w:sz="4" w:space="0" w:color="000000"/>
              <w:bottom w:val="single" w:sz="4" w:space="0" w:color="000000"/>
            </w:tcBorders>
            <w:shd w:val="clear" w:color="auto" w:fill="auto"/>
            <w:vAlign w:val="center"/>
          </w:tcPr>
          <w:p w:rsidR="00634291" w:rsidRPr="00E50257" w:rsidRDefault="00634291" w:rsidP="00D546B6">
            <w:pPr>
              <w:pStyle w:val="NormalParaAR"/>
              <w:jc w:val="center"/>
              <w:rPr>
                <w:b/>
                <w:bCs/>
              </w:rPr>
            </w:pPr>
            <w:r w:rsidRPr="00E50257">
              <w:rPr>
                <w:rFonts w:hint="cs"/>
                <w:b/>
                <w:bCs/>
                <w:rtl/>
              </w:rPr>
              <w:t>اسم قاعدة البيانات (نظام البحث) ومحتوياتها</w:t>
            </w:r>
          </w:p>
        </w:tc>
        <w:tc>
          <w:tcPr>
            <w:tcW w:w="19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4291" w:rsidRPr="00E50257" w:rsidRDefault="00634291" w:rsidP="00D546B6">
            <w:pPr>
              <w:pStyle w:val="NormalParaAR"/>
              <w:jc w:val="center"/>
              <w:rPr>
                <w:b/>
                <w:bCs/>
              </w:rPr>
            </w:pPr>
            <w:r w:rsidRPr="00E50257">
              <w:rPr>
                <w:rFonts w:hint="cs"/>
                <w:b/>
                <w:bCs/>
                <w:rtl/>
              </w:rPr>
              <w:t>شروط النفاذ</w:t>
            </w:r>
          </w:p>
        </w:tc>
      </w:tr>
      <w:tr w:rsidR="00634291" w:rsidRPr="00DB288D" w:rsidTr="00D546B6">
        <w:trPr>
          <w:jc w:val="center"/>
        </w:trPr>
        <w:tc>
          <w:tcPr>
            <w:tcW w:w="698" w:type="dxa"/>
            <w:tcBorders>
              <w:top w:val="single" w:sz="4" w:space="0" w:color="000000"/>
              <w:left w:val="single" w:sz="4" w:space="0" w:color="000000"/>
              <w:bottom w:val="single" w:sz="4" w:space="0" w:color="000000"/>
            </w:tcBorders>
            <w:shd w:val="clear" w:color="auto" w:fill="auto"/>
          </w:tcPr>
          <w:p w:rsidR="00634291" w:rsidRPr="0079552B" w:rsidRDefault="00634291" w:rsidP="00D546B6">
            <w:pPr>
              <w:pStyle w:val="NormalParaAR"/>
              <w:jc w:val="center"/>
            </w:pPr>
            <w:r w:rsidRPr="0079552B">
              <w:rPr>
                <w:rFonts w:hint="cs"/>
                <w:rtl/>
              </w:rPr>
              <w:t>1</w:t>
            </w:r>
          </w:p>
        </w:tc>
        <w:tc>
          <w:tcPr>
            <w:tcW w:w="2604"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pPr>
            <w:r w:rsidRPr="008C4904">
              <w:rPr>
                <w:rFonts w:hint="cs"/>
                <w:b/>
                <w:bCs/>
                <w:rtl/>
              </w:rPr>
              <w:t xml:space="preserve">المكتب الأوروبي للبراءات </w:t>
            </w:r>
            <w:r>
              <w:rPr>
                <w:rFonts w:hint="cs"/>
                <w:rtl/>
              </w:rPr>
              <w:t>(ألمانيا)</w:t>
            </w:r>
          </w:p>
        </w:tc>
        <w:tc>
          <w:tcPr>
            <w:tcW w:w="4478" w:type="dxa"/>
            <w:tcBorders>
              <w:top w:val="single" w:sz="4" w:space="0" w:color="000000"/>
              <w:left w:val="single" w:sz="4" w:space="0" w:color="000000"/>
              <w:bottom w:val="single" w:sz="4" w:space="0" w:color="000000"/>
            </w:tcBorders>
            <w:shd w:val="clear" w:color="auto" w:fill="auto"/>
          </w:tcPr>
          <w:p w:rsidR="00634291" w:rsidRDefault="00634291" w:rsidP="00D546B6">
            <w:pPr>
              <w:pStyle w:val="NormalParaAR"/>
              <w:rPr>
                <w:b/>
                <w:bCs/>
                <w:rtl/>
              </w:rPr>
            </w:pPr>
            <w:r w:rsidRPr="008C4904">
              <w:rPr>
                <w:rFonts w:hint="cs"/>
                <w:b/>
                <w:bCs/>
                <w:rtl/>
              </w:rPr>
              <w:t>نظام البحث</w:t>
            </w:r>
            <w:r>
              <w:rPr>
                <w:rFonts w:hint="cs"/>
                <w:rtl/>
              </w:rPr>
              <w:t xml:space="preserve"> </w:t>
            </w:r>
            <w:proofErr w:type="spellStart"/>
            <w:r w:rsidRPr="008C4904">
              <w:rPr>
                <w:b/>
                <w:bCs/>
              </w:rPr>
              <w:t>EPOQUENet</w:t>
            </w:r>
            <w:proofErr w:type="spellEnd"/>
          </w:p>
          <w:p w:rsidR="00634291" w:rsidRPr="008C4904" w:rsidRDefault="00634291" w:rsidP="00D546B6">
            <w:pPr>
              <w:pStyle w:val="NormalParaAR"/>
            </w:pPr>
            <w:r>
              <w:rPr>
                <w:rFonts w:hint="cs"/>
                <w:rtl/>
              </w:rPr>
              <w:t xml:space="preserve">يتضمن وثائق البراءات لعدد كبير من البلدان، في حجم كاف يستجيب إلى متطلبات </w:t>
            </w:r>
            <w:r w:rsidRPr="0077459D">
              <w:rPr>
                <w:rtl/>
              </w:rPr>
              <w:t>قائمة الوثائق الدنيا وفقا لقواعد معاهدة التعاون بشأن البراءات</w:t>
            </w:r>
            <w:r>
              <w:rPr>
                <w:rFonts w:hint="cs"/>
                <w:rtl/>
              </w:rPr>
              <w:t>، التي تنص عليها المكاتب التي لا تعتمد اليابانية أو الكورية أو الروسية أو الإسبانية كلغة رسمية</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634291" w:rsidRDefault="00634291" w:rsidP="00D546B6">
            <w:pPr>
              <w:pStyle w:val="NormalParaAR"/>
              <w:rPr>
                <w:b/>
                <w:bCs/>
                <w:rtl/>
              </w:rPr>
            </w:pPr>
            <w:r>
              <w:rPr>
                <w:rFonts w:hint="cs"/>
                <w:b/>
                <w:bCs/>
                <w:rtl/>
              </w:rPr>
              <w:t>النفاذ التجريبي:</w:t>
            </w:r>
          </w:p>
          <w:p w:rsidR="00634291" w:rsidRDefault="00634291" w:rsidP="00D546B6">
            <w:pPr>
              <w:pStyle w:val="NormalParaAR"/>
              <w:rPr>
                <w:rtl/>
              </w:rPr>
            </w:pPr>
            <w:r>
              <w:rPr>
                <w:rFonts w:hint="cs"/>
                <w:rtl/>
              </w:rPr>
              <w:t>من 9 يناير 2007 إلى 9 أكتوبر 2008</w:t>
            </w:r>
          </w:p>
          <w:p w:rsidR="00634291" w:rsidRDefault="00634291" w:rsidP="00D546B6">
            <w:pPr>
              <w:pStyle w:val="NormalParaAR"/>
              <w:rPr>
                <w:b/>
                <w:bCs/>
                <w:rtl/>
              </w:rPr>
            </w:pPr>
            <w:r>
              <w:rPr>
                <w:rFonts w:hint="cs"/>
                <w:b/>
                <w:bCs/>
                <w:rtl/>
              </w:rPr>
              <w:t>النفاذ الكامل:</w:t>
            </w:r>
          </w:p>
          <w:p w:rsidR="00634291" w:rsidRPr="008C4904" w:rsidRDefault="00634291" w:rsidP="00D546B6">
            <w:pPr>
              <w:pStyle w:val="NormalParaAR"/>
              <w:rPr>
                <w:b/>
                <w:bCs/>
              </w:rPr>
            </w:pPr>
            <w:r>
              <w:rPr>
                <w:rFonts w:hint="cs"/>
                <w:b/>
                <w:bCs/>
                <w:rtl/>
              </w:rPr>
              <w:t>من 22 سبتمبر 2008 إلى الوقت الحاضر</w:t>
            </w:r>
          </w:p>
        </w:tc>
      </w:tr>
      <w:tr w:rsidR="00634291" w:rsidRPr="00DB288D" w:rsidTr="00D546B6">
        <w:trPr>
          <w:jc w:val="center"/>
        </w:trPr>
        <w:tc>
          <w:tcPr>
            <w:tcW w:w="698" w:type="dxa"/>
            <w:tcBorders>
              <w:top w:val="single" w:sz="4" w:space="0" w:color="000000"/>
              <w:left w:val="single" w:sz="4" w:space="0" w:color="000000"/>
              <w:bottom w:val="single" w:sz="4" w:space="0" w:color="000000"/>
            </w:tcBorders>
            <w:shd w:val="clear" w:color="auto" w:fill="auto"/>
          </w:tcPr>
          <w:p w:rsidR="00634291" w:rsidRPr="0079552B" w:rsidRDefault="00634291" w:rsidP="00D546B6">
            <w:pPr>
              <w:pStyle w:val="NormalParaAR"/>
              <w:jc w:val="center"/>
            </w:pPr>
            <w:r w:rsidRPr="0079552B">
              <w:rPr>
                <w:rFonts w:hint="cs"/>
                <w:rtl/>
              </w:rPr>
              <w:t>2</w:t>
            </w:r>
          </w:p>
        </w:tc>
        <w:tc>
          <w:tcPr>
            <w:tcW w:w="2604" w:type="dxa"/>
            <w:tcBorders>
              <w:top w:val="single" w:sz="4" w:space="0" w:color="000000"/>
              <w:left w:val="single" w:sz="4" w:space="0" w:color="000000"/>
              <w:bottom w:val="single" w:sz="4" w:space="0" w:color="000000"/>
            </w:tcBorders>
            <w:shd w:val="clear" w:color="auto" w:fill="auto"/>
          </w:tcPr>
          <w:p w:rsidR="00634291" w:rsidRDefault="00634291" w:rsidP="00D546B6">
            <w:pPr>
              <w:pStyle w:val="NormalParaAR"/>
              <w:rPr>
                <w:b/>
                <w:bCs/>
                <w:rtl/>
              </w:rPr>
            </w:pPr>
            <w:r w:rsidRPr="0081520C">
              <w:rPr>
                <w:b/>
                <w:bCs/>
              </w:rPr>
              <w:t>STN International</w:t>
            </w:r>
            <w:r>
              <w:rPr>
                <w:rFonts w:hint="cs"/>
                <w:b/>
                <w:bCs/>
                <w:rtl/>
              </w:rPr>
              <w:t>:</w:t>
            </w:r>
          </w:p>
          <w:p w:rsidR="00634291" w:rsidRPr="0081520C" w:rsidRDefault="00634291" w:rsidP="00D546B6">
            <w:pPr>
              <w:pStyle w:val="NormalParaAR"/>
            </w:pPr>
            <w:r>
              <w:rPr>
                <w:rFonts w:hint="cs"/>
                <w:rtl/>
              </w:rPr>
              <w:t xml:space="preserve">مركز المعلومات الكيميائية </w:t>
            </w:r>
            <w:r w:rsidRPr="0081520C">
              <w:t>FIZ Karlsruhe</w:t>
            </w:r>
            <w:r>
              <w:rPr>
                <w:rFonts w:hint="cs"/>
                <w:rtl/>
              </w:rPr>
              <w:t xml:space="preserve"> ومركز الخدمات الأوروبية</w:t>
            </w:r>
            <w:r w:rsidRPr="0081520C">
              <w:t xml:space="preserve">STN European Service </w:t>
            </w:r>
            <w:r>
              <w:rPr>
                <w:rFonts w:hint="cs"/>
                <w:rtl/>
              </w:rPr>
              <w:t xml:space="preserve"> (ألمانيا)</w:t>
            </w:r>
          </w:p>
        </w:tc>
        <w:tc>
          <w:tcPr>
            <w:tcW w:w="4478" w:type="dxa"/>
            <w:tcBorders>
              <w:top w:val="single" w:sz="4" w:space="0" w:color="000000"/>
              <w:left w:val="single" w:sz="4" w:space="0" w:color="000000"/>
              <w:bottom w:val="single" w:sz="4" w:space="0" w:color="000000"/>
            </w:tcBorders>
            <w:shd w:val="clear" w:color="auto" w:fill="auto"/>
          </w:tcPr>
          <w:p w:rsidR="00634291" w:rsidRPr="0081520C" w:rsidRDefault="00634291" w:rsidP="00D546B6">
            <w:pPr>
              <w:pStyle w:val="NormalParaAR"/>
              <w:rPr>
                <w:b/>
                <w:bCs/>
                <w:rtl/>
              </w:rPr>
            </w:pPr>
            <w:r w:rsidRPr="0081520C">
              <w:rPr>
                <w:rFonts w:hint="cs"/>
                <w:b/>
                <w:bCs/>
                <w:rtl/>
              </w:rPr>
              <w:t>"خدمة ملخصات البراءات الكيميائية" (</w:t>
            </w:r>
            <w:r w:rsidRPr="0081520C">
              <w:rPr>
                <w:b/>
                <w:bCs/>
                <w:lang w:val="fr-FR"/>
              </w:rPr>
              <w:t>CAS</w:t>
            </w:r>
            <w:r w:rsidRPr="0081520C">
              <w:rPr>
                <w:rFonts w:hint="cs"/>
                <w:b/>
                <w:bCs/>
                <w:rtl/>
              </w:rPr>
              <w:t>، الولايات المتحدة الأمريكية)</w:t>
            </w:r>
          </w:p>
          <w:p w:rsidR="00634291" w:rsidRPr="00DB288D" w:rsidRDefault="00634291" w:rsidP="00D546B6">
            <w:pPr>
              <w:pStyle w:val="NormalParaAR"/>
            </w:pPr>
            <w:r>
              <w:rPr>
                <w:rFonts w:hint="cs"/>
                <w:rtl/>
              </w:rPr>
              <w:t xml:space="preserve">قاعدة بيانات متخصصة في مجالات الكيمياء العضوية والصناعات الدوائية والطب </w:t>
            </w:r>
            <w:proofErr w:type="spellStart"/>
            <w:r>
              <w:rPr>
                <w:rFonts w:hint="cs"/>
                <w:rtl/>
              </w:rPr>
              <w:t>والبيوتكنولوجيا</w:t>
            </w:r>
            <w:proofErr w:type="spellEnd"/>
            <w:r>
              <w:rPr>
                <w:rFonts w:hint="cs"/>
                <w:rtl/>
              </w:rPr>
              <w:t xml:space="preserve"> والمجالات التكنولوجية الأخرى</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634291" w:rsidRPr="00DB288D" w:rsidRDefault="00634291" w:rsidP="00D546B6">
            <w:pPr>
              <w:pStyle w:val="NormalParaAR"/>
            </w:pPr>
            <w:r>
              <w:rPr>
                <w:rFonts w:hint="cs"/>
                <w:rtl/>
              </w:rPr>
              <w:t xml:space="preserve">في الخدمة </w:t>
            </w:r>
            <w:r w:rsidRPr="00A851FA">
              <w:rPr>
                <w:rFonts w:hint="cs"/>
                <w:b/>
                <w:bCs/>
                <w:rtl/>
              </w:rPr>
              <w:t>منذ يوليو 2008 إلى الوقت الحاضر</w:t>
            </w:r>
          </w:p>
        </w:tc>
      </w:tr>
      <w:tr w:rsidR="00634291" w:rsidRPr="00DB288D" w:rsidTr="00D546B6">
        <w:trPr>
          <w:jc w:val="center"/>
        </w:trPr>
        <w:tc>
          <w:tcPr>
            <w:tcW w:w="698" w:type="dxa"/>
            <w:tcBorders>
              <w:top w:val="single" w:sz="4" w:space="0" w:color="000000"/>
              <w:left w:val="single" w:sz="4" w:space="0" w:color="000000"/>
              <w:bottom w:val="single" w:sz="4" w:space="0" w:color="000000"/>
            </w:tcBorders>
            <w:shd w:val="clear" w:color="auto" w:fill="auto"/>
          </w:tcPr>
          <w:p w:rsidR="00634291" w:rsidRPr="0079552B" w:rsidRDefault="00634291" w:rsidP="00D546B6">
            <w:pPr>
              <w:pStyle w:val="NormalParaAR"/>
              <w:jc w:val="center"/>
            </w:pPr>
            <w:r w:rsidRPr="0079552B">
              <w:rPr>
                <w:rFonts w:hint="cs"/>
                <w:rtl/>
              </w:rPr>
              <w:t>3</w:t>
            </w:r>
          </w:p>
        </w:tc>
        <w:tc>
          <w:tcPr>
            <w:tcW w:w="2604"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pPr>
            <w:r w:rsidRPr="0081520C">
              <w:rPr>
                <w:rFonts w:hint="cs"/>
                <w:b/>
                <w:bCs/>
                <w:rtl/>
              </w:rPr>
              <w:t xml:space="preserve">شركة </w:t>
            </w:r>
            <w:r w:rsidRPr="0081520C">
              <w:rPr>
                <w:b/>
                <w:bCs/>
              </w:rPr>
              <w:t>Elsevier Information Systems GmbH</w:t>
            </w:r>
            <w:r w:rsidRPr="0081520C">
              <w:rPr>
                <w:rFonts w:hint="cs"/>
                <w:rtl/>
              </w:rPr>
              <w:t xml:space="preserve"> (ألمانيا)</w:t>
            </w:r>
          </w:p>
        </w:tc>
        <w:tc>
          <w:tcPr>
            <w:tcW w:w="4478" w:type="dxa"/>
            <w:tcBorders>
              <w:top w:val="single" w:sz="4" w:space="0" w:color="000000"/>
              <w:left w:val="single" w:sz="4" w:space="0" w:color="000000"/>
              <w:bottom w:val="single" w:sz="4" w:space="0" w:color="000000"/>
            </w:tcBorders>
            <w:shd w:val="clear" w:color="auto" w:fill="auto"/>
          </w:tcPr>
          <w:p w:rsidR="00634291" w:rsidRPr="0081520C" w:rsidRDefault="00634291" w:rsidP="00D546B6">
            <w:pPr>
              <w:pStyle w:val="NormalParaAR"/>
            </w:pPr>
            <w:r w:rsidRPr="0081520C">
              <w:rPr>
                <w:b/>
                <w:bCs/>
              </w:rPr>
              <w:t>REAXYS</w:t>
            </w:r>
          </w:p>
          <w:p w:rsidR="00634291" w:rsidRPr="00DB288D" w:rsidRDefault="00634291" w:rsidP="00D546B6">
            <w:pPr>
              <w:pStyle w:val="NormalParaAR"/>
            </w:pPr>
            <w:r>
              <w:rPr>
                <w:rFonts w:hint="cs"/>
                <w:rtl/>
              </w:rPr>
              <w:t>مجمع فريد من نوعه لاسترجاع المعلومات، يتيح النفاذ إلى معلومات مدمجة وموحدة متعلقة بالبراءات، بالإضافة إلى أدبيات غير متعلقة بالبراءات، في مجالات الكيمياء والطب والصناعات الدوائية والبيولوجيا</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634291" w:rsidRPr="00F4132F" w:rsidRDefault="00634291" w:rsidP="00D546B6">
            <w:pPr>
              <w:pStyle w:val="NormalParaAR"/>
              <w:rPr>
                <w:b/>
                <w:bCs/>
              </w:rPr>
            </w:pPr>
            <w:r>
              <w:rPr>
                <w:rFonts w:hint="cs"/>
                <w:rtl/>
              </w:rPr>
              <w:t xml:space="preserve">في الخدمة </w:t>
            </w:r>
            <w:r>
              <w:rPr>
                <w:rFonts w:hint="cs"/>
                <w:b/>
                <w:bCs/>
                <w:rtl/>
              </w:rPr>
              <w:t>منذ مطلع يناير 2011 إلى الوقت الحاضر</w:t>
            </w:r>
          </w:p>
        </w:tc>
      </w:tr>
      <w:tr w:rsidR="00634291" w:rsidRPr="00DB288D" w:rsidTr="00D546B6">
        <w:trPr>
          <w:jc w:val="center"/>
        </w:trPr>
        <w:tc>
          <w:tcPr>
            <w:tcW w:w="698" w:type="dxa"/>
            <w:tcBorders>
              <w:top w:val="single" w:sz="4" w:space="0" w:color="000000"/>
              <w:left w:val="single" w:sz="4" w:space="0" w:color="000000"/>
              <w:bottom w:val="single" w:sz="4" w:space="0" w:color="000000"/>
            </w:tcBorders>
            <w:shd w:val="clear" w:color="auto" w:fill="auto"/>
          </w:tcPr>
          <w:p w:rsidR="00634291" w:rsidRPr="00DB288D" w:rsidRDefault="00634291" w:rsidP="00D546B6">
            <w:pPr>
              <w:pStyle w:val="NormalParaAR"/>
              <w:jc w:val="center"/>
            </w:pPr>
            <w:r>
              <w:rPr>
                <w:rFonts w:hint="cs"/>
                <w:rtl/>
              </w:rPr>
              <w:t>4</w:t>
            </w:r>
          </w:p>
        </w:tc>
        <w:tc>
          <w:tcPr>
            <w:tcW w:w="2604"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pPr>
            <w:r>
              <w:rPr>
                <w:rFonts w:hint="cs"/>
                <w:b/>
                <w:bCs/>
                <w:rtl/>
              </w:rPr>
              <w:t>شركة</w:t>
            </w:r>
            <w:r w:rsidRPr="0090392B">
              <w:rPr>
                <w:b/>
                <w:bCs/>
                <w:sz w:val="32"/>
                <w:szCs w:val="32"/>
              </w:rPr>
              <w:t>Thomson</w:t>
            </w:r>
            <w:r>
              <w:rPr>
                <w:b/>
                <w:bCs/>
                <w:sz w:val="32"/>
                <w:szCs w:val="32"/>
              </w:rPr>
              <w:t xml:space="preserve"> Reuters” </w:t>
            </w:r>
            <w:r w:rsidRPr="0090392B">
              <w:rPr>
                <w:rFonts w:hint="cs"/>
                <w:b/>
                <w:bCs/>
                <w:sz w:val="32"/>
                <w:szCs w:val="32"/>
                <w:rtl/>
              </w:rPr>
              <w:t xml:space="preserve"> </w:t>
            </w:r>
            <w:r w:rsidRPr="0090392B">
              <w:rPr>
                <w:b/>
                <w:bCs/>
                <w:sz w:val="32"/>
                <w:szCs w:val="32"/>
              </w:rPr>
              <w:t>(PROFESSIONAL) UK LIMITED</w:t>
            </w:r>
            <w:r w:rsidRPr="00A851FA">
              <w:rPr>
                <w:rFonts w:hint="cs"/>
                <w:b/>
                <w:bCs/>
                <w:rtl/>
              </w:rPr>
              <w:t>"</w:t>
            </w:r>
            <w:r>
              <w:rPr>
                <w:rFonts w:hint="cs"/>
                <w:rtl/>
              </w:rPr>
              <w:t xml:space="preserve"> (بريطانيا العظمى)</w:t>
            </w:r>
          </w:p>
        </w:tc>
        <w:tc>
          <w:tcPr>
            <w:tcW w:w="4478" w:type="dxa"/>
            <w:tcBorders>
              <w:top w:val="single" w:sz="4" w:space="0" w:color="000000"/>
              <w:left w:val="single" w:sz="4" w:space="0" w:color="000000"/>
              <w:bottom w:val="single" w:sz="4" w:space="0" w:color="000000"/>
            </w:tcBorders>
            <w:shd w:val="clear" w:color="auto" w:fill="auto"/>
          </w:tcPr>
          <w:p w:rsidR="00634291" w:rsidRDefault="00634291" w:rsidP="00D546B6">
            <w:pPr>
              <w:pStyle w:val="NormalParaAR"/>
              <w:rPr>
                <w:rtl/>
              </w:rPr>
            </w:pPr>
            <w:r w:rsidRPr="00F4132F">
              <w:rPr>
                <w:rFonts w:hint="cs"/>
                <w:b/>
                <w:bCs/>
                <w:rtl/>
              </w:rPr>
              <w:t>مؤشر البراءات العالمي</w:t>
            </w:r>
            <w:r>
              <w:rPr>
                <w:rFonts w:hint="cs"/>
                <w:rtl/>
              </w:rPr>
              <w:t xml:space="preserve"> </w:t>
            </w:r>
            <w:proofErr w:type="spellStart"/>
            <w:r w:rsidRPr="00F4132F">
              <w:rPr>
                <w:b/>
                <w:bCs/>
              </w:rPr>
              <w:t>Derwent</w:t>
            </w:r>
            <w:proofErr w:type="spellEnd"/>
          </w:p>
          <w:p w:rsidR="00634291" w:rsidRPr="00F4132F" w:rsidRDefault="00634291" w:rsidP="00D546B6">
            <w:pPr>
              <w:pStyle w:val="NormalParaAR"/>
            </w:pPr>
            <w:r>
              <w:rPr>
                <w:rFonts w:hint="cs"/>
                <w:rtl/>
              </w:rPr>
              <w:t>قاعدة بيانات متعددة المواضيع للبراءات، تتيح النفاذ إلى وثائق أكثر من 40 منظمة وطنية ودولية للبراءات منذ 1936</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634291" w:rsidRDefault="00634291" w:rsidP="00D546B6">
            <w:pPr>
              <w:pStyle w:val="NormalParaAR"/>
            </w:pPr>
            <w:r>
              <w:rPr>
                <w:rFonts w:hint="cs"/>
                <w:rtl/>
              </w:rPr>
              <w:t xml:space="preserve">في الخدمة </w:t>
            </w:r>
            <w:r w:rsidRPr="00F4132F">
              <w:t>EPOQUE Net</w:t>
            </w:r>
            <w:r>
              <w:rPr>
                <w:rFonts w:hint="cs"/>
                <w:rtl/>
              </w:rPr>
              <w:t xml:space="preserve"> </w:t>
            </w:r>
            <w:r>
              <w:rPr>
                <w:rFonts w:hint="cs"/>
                <w:b/>
                <w:bCs/>
                <w:rtl/>
              </w:rPr>
              <w:t>منذ أبريل 2011 إلى الوقت الحاضر</w:t>
            </w:r>
            <w:r>
              <w:rPr>
                <w:rFonts w:hint="cs"/>
                <w:rtl/>
              </w:rPr>
              <w:t xml:space="preserve"> عن طريق نظام بحث المكتب الأوروبي للبراءات</w:t>
            </w:r>
          </w:p>
          <w:p w:rsidR="00634291" w:rsidRDefault="00634291" w:rsidP="00D546B6">
            <w:pPr>
              <w:pStyle w:val="NormalParaAR"/>
            </w:pPr>
          </w:p>
          <w:p w:rsidR="00634291" w:rsidRPr="00F4132F" w:rsidRDefault="00634291" w:rsidP="00D546B6">
            <w:pPr>
              <w:pStyle w:val="NormalParaAR"/>
              <w:rPr>
                <w:b/>
                <w:bCs/>
              </w:rPr>
            </w:pPr>
          </w:p>
        </w:tc>
      </w:tr>
      <w:tr w:rsidR="00634291" w:rsidRPr="00DB288D" w:rsidTr="00D546B6">
        <w:trPr>
          <w:jc w:val="center"/>
        </w:trPr>
        <w:tc>
          <w:tcPr>
            <w:tcW w:w="698" w:type="dxa"/>
            <w:tcBorders>
              <w:top w:val="single" w:sz="4" w:space="0" w:color="000000"/>
              <w:left w:val="single" w:sz="4" w:space="0" w:color="000000"/>
              <w:bottom w:val="single" w:sz="4" w:space="0" w:color="000000"/>
            </w:tcBorders>
            <w:shd w:val="clear" w:color="auto" w:fill="auto"/>
          </w:tcPr>
          <w:p w:rsidR="00634291" w:rsidRPr="0079552B" w:rsidRDefault="00634291" w:rsidP="00D546B6">
            <w:pPr>
              <w:pStyle w:val="NormalParaAR"/>
              <w:jc w:val="center"/>
            </w:pPr>
            <w:r w:rsidRPr="0079552B">
              <w:rPr>
                <w:rFonts w:hint="cs"/>
                <w:rtl/>
              </w:rPr>
              <w:lastRenderedPageBreak/>
              <w:t>5</w:t>
            </w:r>
          </w:p>
        </w:tc>
        <w:tc>
          <w:tcPr>
            <w:tcW w:w="2604" w:type="dxa"/>
            <w:tcBorders>
              <w:top w:val="single" w:sz="4" w:space="0" w:color="000000"/>
              <w:left w:val="single" w:sz="4" w:space="0" w:color="000000"/>
              <w:bottom w:val="single" w:sz="4" w:space="0" w:color="000000"/>
            </w:tcBorders>
            <w:shd w:val="clear" w:color="auto" w:fill="auto"/>
          </w:tcPr>
          <w:p w:rsidR="00634291" w:rsidRPr="00F4132F" w:rsidRDefault="00634291" w:rsidP="00D546B6">
            <w:pPr>
              <w:pStyle w:val="NormalParaAR"/>
            </w:pPr>
            <w:r w:rsidRPr="00F4132F">
              <w:rPr>
                <w:b/>
                <w:bCs/>
              </w:rPr>
              <w:t>ELSEVIER B.V</w:t>
            </w:r>
            <w:r>
              <w:rPr>
                <w:rFonts w:hint="cs"/>
                <w:b/>
                <w:bCs/>
                <w:rtl/>
              </w:rPr>
              <w:t xml:space="preserve"> </w:t>
            </w:r>
            <w:r>
              <w:rPr>
                <w:rFonts w:hint="cs"/>
                <w:rtl/>
              </w:rPr>
              <w:t>(هولندا)</w:t>
            </w:r>
          </w:p>
        </w:tc>
        <w:tc>
          <w:tcPr>
            <w:tcW w:w="4478" w:type="dxa"/>
            <w:tcBorders>
              <w:top w:val="single" w:sz="4" w:space="0" w:color="000000"/>
              <w:left w:val="single" w:sz="4" w:space="0" w:color="000000"/>
              <w:bottom w:val="single" w:sz="4" w:space="0" w:color="000000"/>
            </w:tcBorders>
            <w:shd w:val="clear" w:color="auto" w:fill="auto"/>
          </w:tcPr>
          <w:p w:rsidR="00634291" w:rsidRDefault="00634291" w:rsidP="00D546B6">
            <w:pPr>
              <w:pStyle w:val="NormalParaAR"/>
              <w:rPr>
                <w:rtl/>
              </w:rPr>
            </w:pPr>
            <w:r w:rsidRPr="00F4132F">
              <w:rPr>
                <w:b/>
                <w:bCs/>
              </w:rPr>
              <w:t>Science Direct Article Choice</w:t>
            </w:r>
          </w:p>
          <w:p w:rsidR="00634291" w:rsidRPr="00F4132F" w:rsidRDefault="00634291" w:rsidP="00D546B6">
            <w:pPr>
              <w:pStyle w:val="NormalParaAR"/>
            </w:pPr>
            <w:r>
              <w:rPr>
                <w:rFonts w:hint="cs"/>
                <w:rtl/>
              </w:rPr>
              <w:t>أكبر مرجع إلكتروني في العالم للمعلومات النصية الكاملة العلمية والتقنية، ويتيح النفاذ على الإنترنت إلى النص الكامل لما يقارب 10 ملايين مقال نشرت في ما يزيد عن 500</w:t>
            </w:r>
            <w:r>
              <w:rPr>
                <w:rFonts w:hint="eastAsia"/>
                <w:rtl/>
              </w:rPr>
              <w:t> 2</w:t>
            </w:r>
            <w:r>
              <w:rPr>
                <w:rFonts w:hint="cs"/>
                <w:rtl/>
              </w:rPr>
              <w:t xml:space="preserve"> مجلة علمية وتقنية، بالإضافة إلى ما أكثر من 000 11 كتابا من مجموعة </w:t>
            </w:r>
            <w:r w:rsidRPr="00926224">
              <w:t>Elsevier</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634291" w:rsidRPr="00926224" w:rsidRDefault="00634291" w:rsidP="00D546B6">
            <w:pPr>
              <w:pStyle w:val="NormalParaAR"/>
              <w:rPr>
                <w:b/>
                <w:bCs/>
              </w:rPr>
            </w:pPr>
            <w:r>
              <w:rPr>
                <w:rFonts w:hint="cs"/>
                <w:rtl/>
              </w:rPr>
              <w:t xml:space="preserve">في الخدمة </w:t>
            </w:r>
            <w:r>
              <w:rPr>
                <w:rFonts w:hint="cs"/>
                <w:b/>
                <w:bCs/>
                <w:rtl/>
              </w:rPr>
              <w:t>منذ يونيو 2009 إلى الوقت الحاضر</w:t>
            </w:r>
          </w:p>
        </w:tc>
      </w:tr>
      <w:tr w:rsidR="00634291" w:rsidRPr="00DB288D" w:rsidTr="00D546B6">
        <w:trPr>
          <w:jc w:val="center"/>
        </w:trPr>
        <w:tc>
          <w:tcPr>
            <w:tcW w:w="698" w:type="dxa"/>
            <w:tcBorders>
              <w:top w:val="single" w:sz="4" w:space="0" w:color="000000"/>
              <w:left w:val="single" w:sz="4" w:space="0" w:color="000000"/>
              <w:bottom w:val="single" w:sz="4" w:space="0" w:color="000000"/>
            </w:tcBorders>
            <w:shd w:val="clear" w:color="auto" w:fill="auto"/>
          </w:tcPr>
          <w:p w:rsidR="00634291" w:rsidRPr="0079552B" w:rsidRDefault="00634291" w:rsidP="00D546B6">
            <w:pPr>
              <w:pStyle w:val="NormalParaAR"/>
              <w:jc w:val="center"/>
            </w:pPr>
            <w:r w:rsidRPr="0079552B">
              <w:rPr>
                <w:rFonts w:hint="cs"/>
                <w:rtl/>
              </w:rPr>
              <w:t>6</w:t>
            </w:r>
          </w:p>
        </w:tc>
        <w:tc>
          <w:tcPr>
            <w:tcW w:w="2604" w:type="dxa"/>
            <w:tcBorders>
              <w:top w:val="single" w:sz="4" w:space="0" w:color="000000"/>
              <w:left w:val="single" w:sz="4" w:space="0" w:color="000000"/>
              <w:bottom w:val="single" w:sz="4" w:space="0" w:color="000000"/>
            </w:tcBorders>
            <w:shd w:val="clear" w:color="auto" w:fill="auto"/>
          </w:tcPr>
          <w:p w:rsidR="00634291" w:rsidRPr="00D8390B" w:rsidRDefault="00634291" w:rsidP="00D546B6">
            <w:pPr>
              <w:pStyle w:val="NormalParaAR"/>
            </w:pPr>
            <w:r w:rsidRPr="00D8390B">
              <w:rPr>
                <w:rFonts w:hint="cs"/>
                <w:b/>
                <w:bCs/>
                <w:rtl/>
              </w:rPr>
              <w:t>معهد المعلومات العلمية والتقنية باللغة الروسية</w:t>
            </w:r>
            <w:r>
              <w:rPr>
                <w:rFonts w:hint="cs"/>
                <w:rtl/>
              </w:rPr>
              <w:t xml:space="preserve"> </w:t>
            </w:r>
            <w:r w:rsidRPr="00D8390B">
              <w:rPr>
                <w:rFonts w:hint="cs"/>
                <w:b/>
                <w:bCs/>
                <w:rtl/>
              </w:rPr>
              <w:t>فقط</w:t>
            </w:r>
            <w:r>
              <w:rPr>
                <w:rFonts w:hint="cs"/>
                <w:b/>
                <w:bCs/>
                <w:rtl/>
              </w:rPr>
              <w:t xml:space="preserve"> </w:t>
            </w:r>
            <w:r w:rsidRPr="00D8390B">
              <w:rPr>
                <w:rFonts w:hint="cs"/>
                <w:b/>
                <w:bCs/>
                <w:rtl/>
              </w:rPr>
              <w:t>(</w:t>
            </w:r>
            <w:r w:rsidRPr="00D8390B">
              <w:rPr>
                <w:b/>
                <w:bCs/>
              </w:rPr>
              <w:t>VINITI</w:t>
            </w:r>
            <w:r w:rsidRPr="00D8390B">
              <w:rPr>
                <w:rFonts w:hint="cs"/>
                <w:b/>
                <w:bCs/>
                <w:rtl/>
              </w:rPr>
              <w:t>)</w:t>
            </w:r>
            <w:r>
              <w:rPr>
                <w:rFonts w:hint="cs"/>
                <w:b/>
                <w:bCs/>
                <w:rtl/>
              </w:rPr>
              <w:t xml:space="preserve"> </w:t>
            </w:r>
            <w:r>
              <w:rPr>
                <w:rFonts w:hint="cs"/>
                <w:rtl/>
              </w:rPr>
              <w:t>التابع لأكاديمية العلوم الروسية</w:t>
            </w:r>
          </w:p>
        </w:tc>
        <w:tc>
          <w:tcPr>
            <w:tcW w:w="4478" w:type="dxa"/>
            <w:tcBorders>
              <w:top w:val="single" w:sz="4" w:space="0" w:color="000000"/>
              <w:left w:val="single" w:sz="4" w:space="0" w:color="000000"/>
              <w:bottom w:val="single" w:sz="4" w:space="0" w:color="000000"/>
            </w:tcBorders>
            <w:shd w:val="clear" w:color="auto" w:fill="auto"/>
          </w:tcPr>
          <w:p w:rsidR="00634291" w:rsidRDefault="00634291" w:rsidP="00D546B6">
            <w:pPr>
              <w:pStyle w:val="NormalParaAR"/>
              <w:rPr>
                <w:rtl/>
              </w:rPr>
            </w:pPr>
            <w:r>
              <w:rPr>
                <w:rFonts w:hint="cs"/>
                <w:rtl/>
              </w:rPr>
              <w:t xml:space="preserve">قاعدة بيانات </w:t>
            </w:r>
            <w:r w:rsidRPr="00D8390B">
              <w:rPr>
                <w:b/>
                <w:bCs/>
              </w:rPr>
              <w:t>VINITI</w:t>
            </w:r>
          </w:p>
          <w:p w:rsidR="00634291" w:rsidRPr="00D8390B" w:rsidRDefault="00634291" w:rsidP="00D546B6">
            <w:pPr>
              <w:pStyle w:val="NormalParaAR"/>
            </w:pPr>
            <w:r>
              <w:rPr>
                <w:rFonts w:hint="cs"/>
                <w:rtl/>
              </w:rPr>
              <w:t>تتضمن معلومات متعددة المواضيع، على شكل ملخصات منذ 1981</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634291" w:rsidRPr="00495263" w:rsidRDefault="00634291" w:rsidP="00D546B6">
            <w:pPr>
              <w:pStyle w:val="NormalParaAR"/>
              <w:rPr>
                <w:b/>
                <w:bCs/>
              </w:rPr>
            </w:pPr>
            <w:r>
              <w:rPr>
                <w:rFonts w:hint="cs"/>
                <w:rtl/>
              </w:rPr>
              <w:t xml:space="preserve">في الخدمة </w:t>
            </w:r>
            <w:r>
              <w:rPr>
                <w:rFonts w:hint="cs"/>
                <w:b/>
                <w:bCs/>
                <w:rtl/>
              </w:rPr>
              <w:t>منذ 2005 إلى الوقت الحاضر</w:t>
            </w:r>
          </w:p>
        </w:tc>
      </w:tr>
      <w:tr w:rsidR="00634291" w:rsidRPr="00DB288D" w:rsidTr="00D546B6">
        <w:trPr>
          <w:jc w:val="center"/>
        </w:trPr>
        <w:tc>
          <w:tcPr>
            <w:tcW w:w="698" w:type="dxa"/>
            <w:tcBorders>
              <w:top w:val="single" w:sz="4" w:space="0" w:color="000000"/>
              <w:left w:val="single" w:sz="4" w:space="0" w:color="000000"/>
              <w:bottom w:val="single" w:sz="4" w:space="0" w:color="000000"/>
            </w:tcBorders>
            <w:shd w:val="clear" w:color="auto" w:fill="auto"/>
          </w:tcPr>
          <w:p w:rsidR="00634291" w:rsidRPr="0079552B" w:rsidRDefault="00634291" w:rsidP="00D546B6">
            <w:pPr>
              <w:pStyle w:val="NormalParaAR"/>
              <w:jc w:val="center"/>
            </w:pPr>
            <w:r w:rsidRPr="0079552B">
              <w:rPr>
                <w:rFonts w:hint="cs"/>
                <w:rtl/>
              </w:rPr>
              <w:t>7</w:t>
            </w:r>
          </w:p>
        </w:tc>
        <w:tc>
          <w:tcPr>
            <w:tcW w:w="2604"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pPr>
            <w:r w:rsidRPr="00495263">
              <w:rPr>
                <w:b/>
                <w:bCs/>
              </w:rPr>
              <w:t>TVINKOM</w:t>
            </w:r>
            <w:r w:rsidRPr="00495263">
              <w:rPr>
                <w:rFonts w:hint="cs"/>
                <w:rtl/>
              </w:rPr>
              <w:t xml:space="preserve"> (روسيا)</w:t>
            </w:r>
          </w:p>
        </w:tc>
        <w:tc>
          <w:tcPr>
            <w:tcW w:w="4478" w:type="dxa"/>
            <w:tcBorders>
              <w:top w:val="single" w:sz="4" w:space="0" w:color="000000"/>
              <w:left w:val="single" w:sz="4" w:space="0" w:color="000000"/>
              <w:bottom w:val="single" w:sz="4" w:space="0" w:color="000000"/>
            </w:tcBorders>
            <w:shd w:val="clear" w:color="auto" w:fill="auto"/>
          </w:tcPr>
          <w:p w:rsidR="00634291" w:rsidRPr="00DB288D" w:rsidRDefault="00634291" w:rsidP="00D546B6">
            <w:pPr>
              <w:pStyle w:val="NormalParaAR"/>
            </w:pPr>
            <w:r>
              <w:rPr>
                <w:rFonts w:hint="cs"/>
                <w:rtl/>
              </w:rPr>
              <w:t>قاعدة بيانات "</w:t>
            </w:r>
            <w:r w:rsidRPr="00495263">
              <w:rPr>
                <w:b/>
                <w:bCs/>
              </w:rPr>
              <w:t>All Encyclopedias of Rubicon</w:t>
            </w:r>
            <w:r>
              <w:rPr>
                <w:rFonts w:hint="cs"/>
                <w:rtl/>
              </w:rPr>
              <w:t>" بوابة للنفاذ إلى موسوعات وقواميس وكتب مرجعية</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634291" w:rsidRPr="00495263" w:rsidRDefault="00634291" w:rsidP="00D546B6">
            <w:pPr>
              <w:pStyle w:val="NormalParaAR"/>
            </w:pPr>
            <w:r>
              <w:rPr>
                <w:rFonts w:hint="cs"/>
                <w:rtl/>
              </w:rPr>
              <w:t xml:space="preserve">في الخدمة </w:t>
            </w:r>
            <w:r w:rsidRPr="00495263">
              <w:rPr>
                <w:rFonts w:hint="cs"/>
                <w:b/>
                <w:bCs/>
                <w:rtl/>
              </w:rPr>
              <w:t>منذ 2004 إلى الوقت الحاضر</w:t>
            </w:r>
          </w:p>
        </w:tc>
      </w:tr>
      <w:tr w:rsidR="00634291" w:rsidRPr="00DB288D" w:rsidTr="00D546B6">
        <w:trPr>
          <w:jc w:val="center"/>
        </w:trPr>
        <w:tc>
          <w:tcPr>
            <w:tcW w:w="698" w:type="dxa"/>
            <w:tcBorders>
              <w:top w:val="single" w:sz="4" w:space="0" w:color="000000"/>
              <w:left w:val="single" w:sz="4" w:space="0" w:color="000000"/>
              <w:bottom w:val="single" w:sz="4" w:space="0" w:color="000000"/>
            </w:tcBorders>
            <w:shd w:val="clear" w:color="auto" w:fill="auto"/>
          </w:tcPr>
          <w:p w:rsidR="00634291" w:rsidRPr="0079552B" w:rsidRDefault="00634291" w:rsidP="00D546B6">
            <w:pPr>
              <w:pStyle w:val="NormalParaAR"/>
              <w:jc w:val="center"/>
            </w:pPr>
            <w:r w:rsidRPr="0079552B">
              <w:rPr>
                <w:rFonts w:hint="cs"/>
                <w:rtl/>
              </w:rPr>
              <w:t>8</w:t>
            </w:r>
          </w:p>
        </w:tc>
        <w:tc>
          <w:tcPr>
            <w:tcW w:w="2604"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pPr>
            <w:r w:rsidRPr="00673C3A">
              <w:rPr>
                <w:rFonts w:hint="cs"/>
                <w:b/>
                <w:bCs/>
                <w:rtl/>
              </w:rPr>
              <w:t>المنظمة العالمية للملكية الفكرية (الويبو)</w:t>
            </w:r>
            <w:r>
              <w:rPr>
                <w:rFonts w:hint="cs"/>
                <w:rtl/>
              </w:rPr>
              <w:t xml:space="preserve"> (سويسرا)</w:t>
            </w:r>
          </w:p>
        </w:tc>
        <w:tc>
          <w:tcPr>
            <w:tcW w:w="4478"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pPr>
            <w:r w:rsidRPr="00673C3A">
              <w:rPr>
                <w:rFonts w:hint="cs"/>
                <w:b/>
                <w:bCs/>
                <w:rtl/>
              </w:rPr>
              <w:t>برنامج الويبو ل</w:t>
            </w:r>
            <w:r w:rsidRPr="00673C3A">
              <w:rPr>
                <w:b/>
                <w:bCs/>
                <w:rtl/>
              </w:rPr>
              <w:t>لنفاذ إلى الأبحاث من أجل التنمية والابتكار</w:t>
            </w:r>
            <w:r w:rsidRPr="00495263">
              <w:rPr>
                <w:rtl/>
              </w:rPr>
              <w:t xml:space="preserve"> (</w:t>
            </w:r>
            <w:r w:rsidRPr="00495263">
              <w:rPr>
                <w:b/>
                <w:bCs/>
              </w:rPr>
              <w:t>ARDI</w:t>
            </w:r>
            <w:r>
              <w:rPr>
                <w:rFonts w:hint="cs"/>
                <w:rtl/>
              </w:rPr>
              <w:t>)</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634291" w:rsidRDefault="00634291" w:rsidP="00D546B6">
            <w:pPr>
              <w:pStyle w:val="NormalParaAR"/>
              <w:rPr>
                <w:b/>
                <w:bCs/>
                <w:rtl/>
              </w:rPr>
            </w:pPr>
            <w:r>
              <w:rPr>
                <w:rFonts w:hint="cs"/>
                <w:b/>
                <w:bCs/>
                <w:rtl/>
              </w:rPr>
              <w:t>النفاذ التجريبي:</w:t>
            </w:r>
          </w:p>
          <w:p w:rsidR="00634291" w:rsidRDefault="00634291" w:rsidP="00D546B6">
            <w:pPr>
              <w:pStyle w:val="NormalParaAR"/>
              <w:rPr>
                <w:rtl/>
              </w:rPr>
            </w:pPr>
            <w:r>
              <w:rPr>
                <w:rFonts w:hint="cs"/>
                <w:rtl/>
              </w:rPr>
              <w:t>من ديسمبر 2011 إلى 16 سبتمبر 2012</w:t>
            </w:r>
          </w:p>
          <w:p w:rsidR="00634291" w:rsidRDefault="00634291" w:rsidP="00D546B6">
            <w:pPr>
              <w:pStyle w:val="NormalParaAR"/>
              <w:rPr>
                <w:b/>
                <w:bCs/>
                <w:rtl/>
              </w:rPr>
            </w:pPr>
            <w:r>
              <w:rPr>
                <w:rFonts w:hint="cs"/>
                <w:b/>
                <w:bCs/>
                <w:rtl/>
              </w:rPr>
              <w:t>النفاذ بمقابل:</w:t>
            </w:r>
          </w:p>
          <w:p w:rsidR="00634291" w:rsidRPr="00495263" w:rsidRDefault="00634291" w:rsidP="00D546B6">
            <w:pPr>
              <w:pStyle w:val="NormalParaAR"/>
              <w:rPr>
                <w:b/>
                <w:bCs/>
              </w:rPr>
            </w:pPr>
            <w:r>
              <w:rPr>
                <w:rFonts w:hint="cs"/>
                <w:rtl/>
              </w:rPr>
              <w:t xml:space="preserve">من سبتمبر 2012 </w:t>
            </w:r>
            <w:r>
              <w:rPr>
                <w:rFonts w:hint="cs"/>
                <w:b/>
                <w:bCs/>
                <w:rtl/>
              </w:rPr>
              <w:t>إلى الوقت الحاضر</w:t>
            </w:r>
          </w:p>
        </w:tc>
      </w:tr>
      <w:tr w:rsidR="00634291" w:rsidRPr="00DB288D" w:rsidTr="00D546B6">
        <w:trPr>
          <w:jc w:val="center"/>
        </w:trPr>
        <w:tc>
          <w:tcPr>
            <w:tcW w:w="698"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Pr>
                <w:rFonts w:hint="cs"/>
                <w:rtl/>
              </w:rPr>
              <w:t>9</w:t>
            </w:r>
          </w:p>
        </w:tc>
        <w:tc>
          <w:tcPr>
            <w:tcW w:w="2604"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pPr>
            <w:r w:rsidRPr="00495263">
              <w:rPr>
                <w:rFonts w:hint="cs"/>
                <w:b/>
                <w:bCs/>
                <w:rtl/>
              </w:rPr>
              <w:t xml:space="preserve">معهد </w:t>
            </w:r>
            <w:r>
              <w:rPr>
                <w:rFonts w:hint="cs"/>
                <w:b/>
                <w:bCs/>
                <w:rtl/>
              </w:rPr>
              <w:t>المهندسين الكهربائيين والإ</w:t>
            </w:r>
            <w:r w:rsidRPr="00495263">
              <w:rPr>
                <w:rFonts w:hint="cs"/>
                <w:b/>
                <w:bCs/>
                <w:rtl/>
              </w:rPr>
              <w:t>لكترونيين</w:t>
            </w:r>
            <w:r>
              <w:rPr>
                <w:rFonts w:hint="cs"/>
                <w:rtl/>
              </w:rPr>
              <w:t xml:space="preserve"> (</w:t>
            </w:r>
            <w:r w:rsidRPr="00495263">
              <w:rPr>
                <w:b/>
                <w:iCs/>
              </w:rPr>
              <w:t>IEEE</w:t>
            </w:r>
            <w:r>
              <w:rPr>
                <w:rFonts w:hint="cs"/>
                <w:rtl/>
              </w:rPr>
              <w:t>) (الولايات المتحدة الأمريكية)</w:t>
            </w:r>
          </w:p>
        </w:tc>
        <w:tc>
          <w:tcPr>
            <w:tcW w:w="4478" w:type="dxa"/>
            <w:tcBorders>
              <w:top w:val="single" w:sz="4" w:space="0" w:color="000000"/>
              <w:left w:val="single" w:sz="4" w:space="0" w:color="000000"/>
              <w:bottom w:val="single" w:sz="4" w:space="0" w:color="000000"/>
            </w:tcBorders>
            <w:shd w:val="clear" w:color="auto" w:fill="auto"/>
          </w:tcPr>
          <w:p w:rsidR="00634291" w:rsidRDefault="00634291" w:rsidP="00D546B6">
            <w:pPr>
              <w:pStyle w:val="NormalParaAR"/>
              <w:rPr>
                <w:rtl/>
              </w:rPr>
            </w:pPr>
            <w:r>
              <w:rPr>
                <w:rFonts w:hint="cs"/>
                <w:b/>
                <w:bCs/>
                <w:rtl/>
              </w:rPr>
              <w:t xml:space="preserve">المكتبة الرقمية </w:t>
            </w:r>
            <w:r w:rsidRPr="00014B2D">
              <w:rPr>
                <w:b/>
                <w:bCs/>
                <w:iCs/>
              </w:rPr>
              <w:t xml:space="preserve">IEEE </w:t>
            </w:r>
            <w:proofErr w:type="spellStart"/>
            <w:r w:rsidRPr="00014B2D">
              <w:rPr>
                <w:b/>
                <w:bCs/>
                <w:iCs/>
              </w:rPr>
              <w:t>Xplore</w:t>
            </w:r>
            <w:proofErr w:type="spellEnd"/>
          </w:p>
          <w:p w:rsidR="00634291" w:rsidRPr="00014B2D" w:rsidRDefault="00634291" w:rsidP="00D546B6">
            <w:pPr>
              <w:pStyle w:val="NormalParaAR"/>
            </w:pPr>
            <w:r>
              <w:rPr>
                <w:rFonts w:hint="cs"/>
                <w:rtl/>
              </w:rPr>
              <w:t>قاعدة بيانات متخصصة في مجال الهندسة الكهربائية وعلوم الحاسوب والإلكترونيات والفيزياء والهندسة الحيوية وعلم المعادن</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634291" w:rsidRPr="00014B2D" w:rsidRDefault="00634291" w:rsidP="00D546B6">
            <w:pPr>
              <w:pStyle w:val="NormalParaAR"/>
              <w:rPr>
                <w:b/>
                <w:bCs/>
              </w:rPr>
            </w:pPr>
            <w:r>
              <w:rPr>
                <w:rFonts w:hint="cs"/>
                <w:rtl/>
              </w:rPr>
              <w:t xml:space="preserve">تستخدم </w:t>
            </w:r>
            <w:r>
              <w:rPr>
                <w:rFonts w:hint="cs"/>
                <w:b/>
                <w:bCs/>
                <w:rtl/>
              </w:rPr>
              <w:t>منذ يناير 2013</w:t>
            </w:r>
          </w:p>
        </w:tc>
      </w:tr>
      <w:tr w:rsidR="00634291" w:rsidRPr="00DB288D" w:rsidTr="00D546B6">
        <w:trPr>
          <w:jc w:val="center"/>
        </w:trPr>
        <w:tc>
          <w:tcPr>
            <w:tcW w:w="698"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1</w:t>
            </w:r>
            <w:r>
              <w:rPr>
                <w:rFonts w:hint="cs"/>
                <w:rtl/>
              </w:rPr>
              <w:t>0</w:t>
            </w:r>
          </w:p>
        </w:tc>
        <w:tc>
          <w:tcPr>
            <w:tcW w:w="2604" w:type="dxa"/>
            <w:tcBorders>
              <w:top w:val="single" w:sz="4" w:space="0" w:color="000000"/>
              <w:left w:val="single" w:sz="4" w:space="0" w:color="000000"/>
              <w:bottom w:val="single" w:sz="4" w:space="0" w:color="000000"/>
            </w:tcBorders>
            <w:shd w:val="clear" w:color="auto" w:fill="auto"/>
          </w:tcPr>
          <w:p w:rsidR="00634291" w:rsidRPr="00014B2D" w:rsidRDefault="00634291" w:rsidP="00D546B6">
            <w:pPr>
              <w:pStyle w:val="NormalParaAR"/>
            </w:pPr>
            <w:r>
              <w:rPr>
                <w:rFonts w:hint="cs"/>
                <w:b/>
                <w:bCs/>
                <w:rtl/>
              </w:rPr>
              <w:t>الجمعية الأمريكية للكيمياء (</w:t>
            </w:r>
            <w:r w:rsidRPr="00014B2D">
              <w:rPr>
                <w:b/>
                <w:bCs/>
                <w:iCs/>
              </w:rPr>
              <w:t>ACS</w:t>
            </w:r>
            <w:r>
              <w:rPr>
                <w:rFonts w:hint="cs"/>
                <w:b/>
                <w:bCs/>
                <w:rtl/>
              </w:rPr>
              <w:t>)</w:t>
            </w:r>
            <w:r>
              <w:rPr>
                <w:rFonts w:hint="cs"/>
                <w:rtl/>
              </w:rPr>
              <w:t xml:space="preserve"> (الولايات المتحدة الأمريكية)</w:t>
            </w:r>
          </w:p>
        </w:tc>
        <w:tc>
          <w:tcPr>
            <w:tcW w:w="4478" w:type="dxa"/>
            <w:tcBorders>
              <w:top w:val="single" w:sz="4" w:space="0" w:color="000000"/>
              <w:left w:val="single" w:sz="4" w:space="0" w:color="000000"/>
              <w:bottom w:val="single" w:sz="4" w:space="0" w:color="000000"/>
            </w:tcBorders>
            <w:shd w:val="clear" w:color="auto" w:fill="auto"/>
          </w:tcPr>
          <w:p w:rsidR="00634291" w:rsidRDefault="00634291" w:rsidP="00D546B6">
            <w:pPr>
              <w:pStyle w:val="NormalParaAR"/>
              <w:rPr>
                <w:b/>
                <w:bCs/>
                <w:rtl/>
              </w:rPr>
            </w:pPr>
            <w:r>
              <w:rPr>
                <w:rFonts w:hint="cs"/>
                <w:b/>
                <w:bCs/>
                <w:rtl/>
              </w:rPr>
              <w:t>قاعدة بيانات</w:t>
            </w:r>
            <w:r w:rsidRPr="00014B2D">
              <w:rPr>
                <w:b/>
                <w:bCs/>
                <w:iCs/>
              </w:rPr>
              <w:t>Journals of American Chemical Society</w:t>
            </w:r>
          </w:p>
          <w:p w:rsidR="00634291" w:rsidRPr="00014B2D" w:rsidRDefault="00634291" w:rsidP="00D546B6">
            <w:pPr>
              <w:pStyle w:val="NormalParaAR"/>
            </w:pPr>
            <w:r>
              <w:rPr>
                <w:rFonts w:hint="cs"/>
                <w:rtl/>
              </w:rPr>
              <w:t>(تنزيل النص الكامل لمقالات نشرت في المجلات المتخصصة الأجنبية)</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634291" w:rsidRPr="00014B2D" w:rsidRDefault="00634291" w:rsidP="00D546B6">
            <w:pPr>
              <w:pStyle w:val="NormalParaAR"/>
              <w:rPr>
                <w:b/>
                <w:bCs/>
              </w:rPr>
            </w:pPr>
            <w:r>
              <w:rPr>
                <w:rFonts w:hint="cs"/>
                <w:rtl/>
              </w:rPr>
              <w:t xml:space="preserve">في الخدمة </w:t>
            </w:r>
            <w:r>
              <w:rPr>
                <w:rFonts w:hint="cs"/>
                <w:b/>
                <w:bCs/>
                <w:rtl/>
              </w:rPr>
              <w:t>منذ فبراير 2013</w:t>
            </w:r>
          </w:p>
        </w:tc>
      </w:tr>
    </w:tbl>
    <w:p w:rsidR="00634291" w:rsidRDefault="00634291" w:rsidP="00634291">
      <w:pPr>
        <w:pStyle w:val="NormalParaAR"/>
        <w:keepNext/>
        <w:keepLines/>
        <w:pageBreakBefore/>
        <w:jc w:val="center"/>
        <w:rPr>
          <w:rtl/>
        </w:rPr>
      </w:pPr>
      <w:r w:rsidRPr="00B5572A">
        <w:rPr>
          <w:rFonts w:hint="cs"/>
          <w:sz w:val="40"/>
          <w:szCs w:val="40"/>
          <w:rtl/>
        </w:rPr>
        <w:lastRenderedPageBreak/>
        <w:t>المرفق الأول</w:t>
      </w:r>
      <w:r>
        <w:rPr>
          <w:rFonts w:hint="cs"/>
          <w:rtl/>
        </w:rPr>
        <w:t>، الجدول 4</w:t>
      </w:r>
    </w:p>
    <w:p w:rsidR="00634291" w:rsidRDefault="00634291" w:rsidP="00634291">
      <w:pPr>
        <w:pStyle w:val="NormalParaAR"/>
        <w:jc w:val="center"/>
        <w:rPr>
          <w:rtl/>
        </w:rPr>
      </w:pPr>
      <w:r>
        <w:rPr>
          <w:rFonts w:hint="cs"/>
          <w:rtl/>
        </w:rPr>
        <w:t>المجموعات المكتبية المتخصصة الوطنية والموارد الإلكترونية المفتوحة على الإنترنت المستخدمة مجانا قصد تغطية متطلبات فحص قائمة الوثائق الدنيا وفقا لقواعد معاهدة التعاون بشأن البراءات، بما في ذلك الأدبيات غير المتعلقة بالبراءات</w:t>
      </w:r>
    </w:p>
    <w:tbl>
      <w:tblPr>
        <w:bidiVisual/>
        <w:tblW w:w="9619" w:type="dxa"/>
        <w:jc w:val="center"/>
        <w:tblInd w:w="-24" w:type="dxa"/>
        <w:tblLayout w:type="fixed"/>
        <w:tblLook w:val="0000" w:firstRow="0" w:lastRow="0" w:firstColumn="0" w:lastColumn="0" w:noHBand="0" w:noVBand="0"/>
      </w:tblPr>
      <w:tblGrid>
        <w:gridCol w:w="770"/>
        <w:gridCol w:w="8849"/>
      </w:tblGrid>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vAlign w:val="center"/>
          </w:tcPr>
          <w:p w:rsidR="00634291" w:rsidRPr="00116A0C" w:rsidRDefault="00634291" w:rsidP="00D546B6">
            <w:pPr>
              <w:pStyle w:val="NormalParaAR"/>
              <w:jc w:val="center"/>
              <w:rPr>
                <w:b/>
                <w:bCs/>
              </w:rPr>
            </w:pPr>
            <w:r w:rsidRPr="00116A0C">
              <w:rPr>
                <w:rFonts w:hint="cs"/>
                <w:b/>
                <w:bCs/>
                <w:rtl/>
              </w:rPr>
              <w:t>الرقم</w:t>
            </w:r>
          </w:p>
        </w:tc>
        <w:tc>
          <w:tcPr>
            <w:tcW w:w="88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4291" w:rsidRPr="00116A0C" w:rsidRDefault="00634291" w:rsidP="00D546B6">
            <w:pPr>
              <w:pStyle w:val="NormalParaAR"/>
              <w:jc w:val="center"/>
              <w:rPr>
                <w:b/>
                <w:bCs/>
              </w:rPr>
            </w:pPr>
            <w:r w:rsidRPr="00116A0C">
              <w:rPr>
                <w:rFonts w:hint="cs"/>
                <w:b/>
                <w:bCs/>
                <w:rtl/>
              </w:rPr>
              <w:t>اسم المكتبة/م</w:t>
            </w:r>
            <w:r>
              <w:rPr>
                <w:rFonts w:hint="cs"/>
                <w:b/>
                <w:bCs/>
                <w:rtl/>
              </w:rPr>
              <w:t>وارد</w:t>
            </w:r>
            <w:r w:rsidRPr="00116A0C">
              <w:rPr>
                <w:rFonts w:hint="cs"/>
                <w:b/>
                <w:bCs/>
                <w:rtl/>
              </w:rPr>
              <w:t xml:space="preserve"> المعلومات</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116A0C" w:rsidRDefault="00634291" w:rsidP="00D546B6">
            <w:pPr>
              <w:pStyle w:val="NormalParaAR"/>
              <w:jc w:val="center"/>
              <w:rPr>
                <w:b/>
                <w:bCs/>
              </w:rPr>
            </w:pPr>
            <w:r w:rsidRPr="00116A0C">
              <w:rPr>
                <w:rFonts w:hint="cs"/>
                <w:b/>
                <w:bCs/>
                <w:rtl/>
              </w:rPr>
              <w:t>المكاتب على الصعيد الوطني</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1</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 xml:space="preserve">المكتبة الوطنية بأوكرانيا وتحمل اسم في أي </w:t>
            </w:r>
            <w:proofErr w:type="spellStart"/>
            <w:r>
              <w:rPr>
                <w:rFonts w:hint="cs"/>
                <w:rtl/>
              </w:rPr>
              <w:t>فرنادسكي</w:t>
            </w:r>
            <w:proofErr w:type="spellEnd"/>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2</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المكتبة الوطنية للعلوم والطب بأوكرانيا</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3</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المكتبة الحكومية للعلوم والتقنية بأوكرانيا</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4</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مكتبة البرلمان الوطنية بأوكرانيا</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5</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 xml:space="preserve">المكتبة العلمية الحكومية للهندسة المعمارية والهندسة المدنية، وتحمل اسم في جي </w:t>
            </w:r>
            <w:proofErr w:type="spellStart"/>
            <w:r>
              <w:rPr>
                <w:rFonts w:hint="cs"/>
                <w:rtl/>
              </w:rPr>
              <w:t>زابولوتني</w:t>
            </w:r>
            <w:proofErr w:type="spellEnd"/>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6</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المكتبة الزراعية العلمية الحكومية التابعة للأكاديمية الوطنية لعلوم الزراعة بأوكرانيا</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7</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 xml:space="preserve">المكتبة العلمية والتقنية المركزية للصناعات الغذائية والتحويلية بأوكرانيا </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rPr>
                <w:rtl/>
              </w:rPr>
            </w:pP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8009A" w:rsidRDefault="00634291" w:rsidP="00D546B6">
            <w:pPr>
              <w:pStyle w:val="NormalParaAR"/>
              <w:jc w:val="center"/>
              <w:rPr>
                <w:b/>
                <w:bCs/>
              </w:rPr>
            </w:pPr>
            <w:r w:rsidRPr="0008009A">
              <w:rPr>
                <w:rFonts w:hint="cs"/>
                <w:b/>
                <w:bCs/>
                <w:rtl/>
              </w:rPr>
              <w:t xml:space="preserve">مكتبات </w:t>
            </w:r>
            <w:r>
              <w:rPr>
                <w:rFonts w:hint="cs"/>
                <w:b/>
                <w:bCs/>
                <w:rtl/>
              </w:rPr>
              <w:t>ال</w:t>
            </w:r>
            <w:r w:rsidRPr="0008009A">
              <w:rPr>
                <w:rFonts w:hint="cs"/>
                <w:b/>
                <w:bCs/>
                <w:rtl/>
              </w:rPr>
              <w:t xml:space="preserve">معاهد </w:t>
            </w:r>
            <w:r>
              <w:rPr>
                <w:rFonts w:hint="cs"/>
                <w:b/>
                <w:bCs/>
                <w:rtl/>
              </w:rPr>
              <w:t>التابعة ل</w:t>
            </w:r>
            <w:r w:rsidRPr="0008009A">
              <w:rPr>
                <w:rFonts w:hint="cs"/>
                <w:b/>
                <w:bCs/>
                <w:rtl/>
              </w:rPr>
              <w:t xml:space="preserve">لأكاديمية الوطنية للعلوم </w:t>
            </w:r>
            <w:r>
              <w:rPr>
                <w:rFonts w:hint="cs"/>
                <w:b/>
                <w:bCs/>
                <w:rtl/>
              </w:rPr>
              <w:t>بأوكرانيا</w:t>
            </w:r>
          </w:p>
        </w:tc>
      </w:tr>
      <w:tr w:rsidR="00634291" w:rsidRPr="00DB288D" w:rsidTr="00D546B6">
        <w:trPr>
          <w:trHeight w:val="539"/>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8</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 xml:space="preserve">معهد الكيمياء </w:t>
            </w:r>
            <w:proofErr w:type="spellStart"/>
            <w:r>
              <w:rPr>
                <w:rFonts w:hint="cs"/>
                <w:rtl/>
              </w:rPr>
              <w:t>الغروانية</w:t>
            </w:r>
            <w:proofErr w:type="spellEnd"/>
            <w:r>
              <w:rPr>
                <w:rFonts w:hint="cs"/>
                <w:rtl/>
              </w:rPr>
              <w:t xml:space="preserve"> الحيوية ويحمل اسم أف دي </w:t>
            </w:r>
            <w:proofErr w:type="spellStart"/>
            <w:r>
              <w:rPr>
                <w:rFonts w:hint="cs"/>
                <w:rtl/>
              </w:rPr>
              <w:t>أوفتشارينكو</w:t>
            </w:r>
            <w:proofErr w:type="spellEnd"/>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9</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معهد الكيمياء الحيوية العضوية والبتروكيمياء</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10</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 xml:space="preserve">معهد أو في </w:t>
            </w:r>
            <w:proofErr w:type="spellStart"/>
            <w:r>
              <w:rPr>
                <w:rFonts w:hint="cs"/>
                <w:rtl/>
              </w:rPr>
              <w:t>بالادين</w:t>
            </w:r>
            <w:proofErr w:type="spellEnd"/>
            <w:r>
              <w:rPr>
                <w:rFonts w:hint="cs"/>
                <w:rtl/>
              </w:rPr>
              <w:t xml:space="preserve"> للكيمياء الحيوية</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11</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 xml:space="preserve">معهد علوم النبات ويحمل اسم أم جي </w:t>
            </w:r>
            <w:proofErr w:type="spellStart"/>
            <w:r>
              <w:rPr>
                <w:rFonts w:hint="cs"/>
                <w:rtl/>
              </w:rPr>
              <w:t>خولودني</w:t>
            </w:r>
            <w:proofErr w:type="spellEnd"/>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12</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معهد الغاز</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13</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معهد العلوم الجيولوجية</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14</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 xml:space="preserve">معهد الجيوفيزياء ويحمل اسم أس أي </w:t>
            </w:r>
            <w:proofErr w:type="spellStart"/>
            <w:r>
              <w:rPr>
                <w:rFonts w:hint="cs"/>
                <w:rtl/>
              </w:rPr>
              <w:t>سوبوتين</w:t>
            </w:r>
            <w:proofErr w:type="spellEnd"/>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15</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معهد الجيوكيمياء وعلم المعادن و</w:t>
            </w:r>
            <w:r w:rsidRPr="00EF4E90">
              <w:rPr>
                <w:rFonts w:hint="cs"/>
                <w:rtl/>
              </w:rPr>
              <w:t xml:space="preserve">تشكيل </w:t>
            </w:r>
            <w:r>
              <w:rPr>
                <w:rFonts w:hint="cs"/>
                <w:rtl/>
              </w:rPr>
              <w:t xml:space="preserve">المواد </w:t>
            </w:r>
            <w:r w:rsidRPr="00EF4E90">
              <w:rPr>
                <w:rFonts w:hint="cs"/>
                <w:rtl/>
              </w:rPr>
              <w:t>الخام</w:t>
            </w:r>
            <w:r>
              <w:rPr>
                <w:rFonts w:hint="cs"/>
                <w:rtl/>
              </w:rPr>
              <w:t xml:space="preserve"> ويحمل اسم أم بي </w:t>
            </w:r>
            <w:proofErr w:type="spellStart"/>
            <w:r>
              <w:rPr>
                <w:rFonts w:hint="cs"/>
                <w:rtl/>
              </w:rPr>
              <w:t>سيمينيكو</w:t>
            </w:r>
            <w:proofErr w:type="spellEnd"/>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16</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معهد البيولوجيا المائية</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17</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 xml:space="preserve">معهد اللحام الكهربائي ويحمل اسم </w:t>
            </w:r>
            <w:proofErr w:type="spellStart"/>
            <w:r>
              <w:rPr>
                <w:rFonts w:hint="cs"/>
                <w:rtl/>
              </w:rPr>
              <w:t>يي</w:t>
            </w:r>
            <w:proofErr w:type="spellEnd"/>
            <w:r>
              <w:rPr>
                <w:rFonts w:hint="cs"/>
                <w:rtl/>
              </w:rPr>
              <w:t xml:space="preserve"> أو باتون</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lastRenderedPageBreak/>
              <w:t>18</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 xml:space="preserve">معهد الكيمياء العامة والكيمياء غير العضوية ويحمل اسم في أي </w:t>
            </w:r>
            <w:proofErr w:type="spellStart"/>
            <w:r>
              <w:rPr>
                <w:rFonts w:hint="cs"/>
                <w:rtl/>
              </w:rPr>
              <w:t>فيرنادسكي</w:t>
            </w:r>
            <w:proofErr w:type="spellEnd"/>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19</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 xml:space="preserve">معهد علم الحيوان ويحمل اسم أي </w:t>
            </w:r>
            <w:proofErr w:type="spellStart"/>
            <w:r>
              <w:rPr>
                <w:rFonts w:hint="cs"/>
                <w:rtl/>
              </w:rPr>
              <w:t>أي</w:t>
            </w:r>
            <w:proofErr w:type="spellEnd"/>
            <w:r>
              <w:rPr>
                <w:rFonts w:hint="cs"/>
                <w:rtl/>
              </w:rPr>
              <w:t xml:space="preserve"> </w:t>
            </w:r>
            <w:proofErr w:type="spellStart"/>
            <w:r>
              <w:rPr>
                <w:rFonts w:hint="cs"/>
                <w:rtl/>
              </w:rPr>
              <w:t>شمالهاوزن</w:t>
            </w:r>
            <w:proofErr w:type="spellEnd"/>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20</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 xml:space="preserve">معهد الكيمياء </w:t>
            </w:r>
            <w:proofErr w:type="spellStart"/>
            <w:r>
              <w:rPr>
                <w:rFonts w:hint="cs"/>
                <w:rtl/>
              </w:rPr>
              <w:t>الغروانية</w:t>
            </w:r>
            <w:proofErr w:type="spellEnd"/>
            <w:r>
              <w:rPr>
                <w:rFonts w:hint="cs"/>
                <w:rtl/>
              </w:rPr>
              <w:t xml:space="preserve"> وكيمياء المياه ويحمل اسم أي في </w:t>
            </w:r>
            <w:proofErr w:type="spellStart"/>
            <w:r>
              <w:rPr>
                <w:rFonts w:hint="cs"/>
                <w:rtl/>
              </w:rPr>
              <w:t>دومانسكي</w:t>
            </w:r>
            <w:proofErr w:type="spellEnd"/>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21</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 xml:space="preserve">معهد فيزياء المعادن ويحمل اسم جي في </w:t>
            </w:r>
            <w:proofErr w:type="spellStart"/>
            <w:r>
              <w:rPr>
                <w:rFonts w:hint="cs"/>
                <w:rtl/>
              </w:rPr>
              <w:t>كورديوموف</w:t>
            </w:r>
            <w:proofErr w:type="spellEnd"/>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22</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 xml:space="preserve">معهد علم الميكروبات وعلم الفيروسات ويحمل اسم دي </w:t>
            </w:r>
            <w:proofErr w:type="spellStart"/>
            <w:r>
              <w:rPr>
                <w:rFonts w:hint="cs"/>
                <w:rtl/>
              </w:rPr>
              <w:t>كاي</w:t>
            </w:r>
            <w:proofErr w:type="spellEnd"/>
            <w:r>
              <w:rPr>
                <w:rFonts w:hint="cs"/>
                <w:rtl/>
              </w:rPr>
              <w:t xml:space="preserve"> </w:t>
            </w:r>
            <w:proofErr w:type="spellStart"/>
            <w:r>
              <w:rPr>
                <w:rFonts w:hint="cs"/>
                <w:rtl/>
              </w:rPr>
              <w:t>زابولوتني</w:t>
            </w:r>
            <w:proofErr w:type="spellEnd"/>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23</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معهد البيولوجيا الجزيئية وعلم الوراثة</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24</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 xml:space="preserve">معهد المواد الصلبة جدا ويحمل اسم في أم </w:t>
            </w:r>
            <w:proofErr w:type="spellStart"/>
            <w:r>
              <w:rPr>
                <w:rFonts w:hint="cs"/>
                <w:rtl/>
              </w:rPr>
              <w:t>باكول</w:t>
            </w:r>
            <w:proofErr w:type="spellEnd"/>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25</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معهد الكيمياء العضوية</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26</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 xml:space="preserve">معهد علم مشاكل المواد ويحمل اسم أي أن </w:t>
            </w:r>
            <w:proofErr w:type="spellStart"/>
            <w:r>
              <w:rPr>
                <w:rFonts w:hint="cs"/>
                <w:rtl/>
              </w:rPr>
              <w:t>فرانسيفيتش</w:t>
            </w:r>
            <w:proofErr w:type="spellEnd"/>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27</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 xml:space="preserve">معهد مشاكل الصلابة ويحمل اسم جي أس </w:t>
            </w:r>
            <w:proofErr w:type="spellStart"/>
            <w:r>
              <w:rPr>
                <w:rFonts w:hint="cs"/>
                <w:rtl/>
              </w:rPr>
              <w:t>بيسارنكو</w:t>
            </w:r>
            <w:proofErr w:type="spellEnd"/>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28</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معهد هندسة الفيزياء الحرارية</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29</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 xml:space="preserve">معهد الفيزيولوجيا ويحمل اسم أو </w:t>
            </w:r>
            <w:proofErr w:type="spellStart"/>
            <w:r>
              <w:rPr>
                <w:rFonts w:hint="cs"/>
                <w:rtl/>
              </w:rPr>
              <w:t>أو</w:t>
            </w:r>
            <w:proofErr w:type="spellEnd"/>
            <w:r>
              <w:rPr>
                <w:rFonts w:hint="cs"/>
                <w:rtl/>
              </w:rPr>
              <w:t xml:space="preserve"> </w:t>
            </w:r>
            <w:proofErr w:type="spellStart"/>
            <w:r>
              <w:rPr>
                <w:rFonts w:hint="cs"/>
                <w:rtl/>
              </w:rPr>
              <w:t>بوهومولاتس</w:t>
            </w:r>
            <w:proofErr w:type="spellEnd"/>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30</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معهد فيزيولوجيا النباتات وعلم وراثتها</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rPr>
                <w:rtl/>
              </w:rPr>
            </w:pPr>
            <w:r>
              <w:rPr>
                <w:rFonts w:hint="cs"/>
                <w:rtl/>
              </w:rPr>
              <w:t>31.</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معهد الفيزياء</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32</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معهد فيزياء أشباه الموصلات</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33</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 xml:space="preserve">معهد الكيمياء المادية ويحمل اسم أل في </w:t>
            </w:r>
            <w:proofErr w:type="spellStart"/>
            <w:r>
              <w:rPr>
                <w:rFonts w:hint="cs"/>
                <w:rtl/>
              </w:rPr>
              <w:t>بيساروهفسكي</w:t>
            </w:r>
            <w:proofErr w:type="spellEnd"/>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34</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معهد كيمياء مركبات الجزيئات الكلية</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35</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 xml:space="preserve">معهد كيمياء الأسطح ويحمل اسم أو </w:t>
            </w:r>
            <w:proofErr w:type="spellStart"/>
            <w:r>
              <w:rPr>
                <w:rFonts w:hint="cs"/>
                <w:rtl/>
              </w:rPr>
              <w:t>أو</w:t>
            </w:r>
            <w:proofErr w:type="spellEnd"/>
            <w:r>
              <w:rPr>
                <w:rFonts w:hint="cs"/>
                <w:rtl/>
              </w:rPr>
              <w:t xml:space="preserve"> </w:t>
            </w:r>
            <w:proofErr w:type="spellStart"/>
            <w:r>
              <w:rPr>
                <w:rFonts w:hint="cs"/>
                <w:rtl/>
              </w:rPr>
              <w:t>تشوويكو</w:t>
            </w:r>
            <w:proofErr w:type="spellEnd"/>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36</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المعهد الفيزيائي التكنولوجي للمعادن وخلط المعادن</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rPr>
                <w:rtl/>
              </w:rPr>
            </w:pP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D67A07" w:rsidRDefault="00634291" w:rsidP="00D546B6">
            <w:pPr>
              <w:pStyle w:val="NormalParaAR"/>
              <w:jc w:val="center"/>
              <w:rPr>
                <w:b/>
                <w:bCs/>
              </w:rPr>
            </w:pPr>
            <w:r>
              <w:rPr>
                <w:rFonts w:hint="cs"/>
                <w:b/>
                <w:bCs/>
                <w:rtl/>
              </w:rPr>
              <w:t>مكتبات المعاهد التابعة لأكاديمية العلوم الطبية بأوكرانيا</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37</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معهد علم الشيخوخة</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38</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 xml:space="preserve">معهد الرعاية البيئية وعلم السموم ويحمل اسم أل أي </w:t>
            </w:r>
            <w:proofErr w:type="spellStart"/>
            <w:r>
              <w:rPr>
                <w:rFonts w:hint="cs"/>
                <w:rtl/>
              </w:rPr>
              <w:t>ميدفيدف</w:t>
            </w:r>
            <w:proofErr w:type="spellEnd"/>
          </w:p>
        </w:tc>
      </w:tr>
      <w:tr w:rsidR="00634291" w:rsidRPr="00DB288D" w:rsidTr="00D546B6">
        <w:trPr>
          <w:trHeight w:val="603"/>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39</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 xml:space="preserve">معهد جراحة الأعصاب ويحمل اسم أي بي </w:t>
            </w:r>
            <w:proofErr w:type="spellStart"/>
            <w:r>
              <w:rPr>
                <w:rFonts w:hint="cs"/>
                <w:rtl/>
              </w:rPr>
              <w:t>رومودانوف</w:t>
            </w:r>
            <w:proofErr w:type="spellEnd"/>
          </w:p>
        </w:tc>
      </w:tr>
      <w:tr w:rsidR="00634291" w:rsidRPr="00DB288D" w:rsidTr="00D546B6">
        <w:trPr>
          <w:trHeight w:val="527"/>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lastRenderedPageBreak/>
              <w:t>40</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FE30B8" w:rsidRDefault="00634291" w:rsidP="00D546B6">
            <w:pPr>
              <w:pStyle w:val="NormalParaAR"/>
              <w:rPr>
                <w:i/>
                <w:iCs/>
              </w:rPr>
            </w:pPr>
            <w:r w:rsidRPr="00FE30B8">
              <w:rPr>
                <w:rFonts w:hint="cs"/>
                <w:i/>
                <w:iCs/>
                <w:rtl/>
              </w:rPr>
              <w:t>معهد علم الأورام</w:t>
            </w:r>
          </w:p>
        </w:tc>
      </w:tr>
      <w:tr w:rsidR="00634291" w:rsidRPr="00DB288D" w:rsidTr="00D546B6">
        <w:trPr>
          <w:trHeight w:val="526"/>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41</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 xml:space="preserve">معهد جراحة القلب والشرايين ويحمل اسم أم </w:t>
            </w:r>
            <w:proofErr w:type="spellStart"/>
            <w:r>
              <w:rPr>
                <w:rFonts w:hint="cs"/>
                <w:rtl/>
              </w:rPr>
              <w:t>أم</w:t>
            </w:r>
            <w:proofErr w:type="spellEnd"/>
            <w:r>
              <w:rPr>
                <w:rFonts w:hint="cs"/>
                <w:rtl/>
              </w:rPr>
              <w:t xml:space="preserve"> </w:t>
            </w:r>
            <w:proofErr w:type="spellStart"/>
            <w:r>
              <w:rPr>
                <w:rFonts w:hint="cs"/>
                <w:rtl/>
              </w:rPr>
              <w:t>أموسوف</w:t>
            </w:r>
            <w:proofErr w:type="spellEnd"/>
          </w:p>
        </w:tc>
      </w:tr>
      <w:tr w:rsidR="00634291" w:rsidRPr="00DB288D" w:rsidTr="00D546B6">
        <w:trPr>
          <w:trHeight w:val="526"/>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42</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معهد الصيدلة وعلم السموم</w:t>
            </w:r>
          </w:p>
        </w:tc>
      </w:tr>
      <w:tr w:rsidR="00634291" w:rsidRPr="00DB288D" w:rsidTr="00D546B6">
        <w:trPr>
          <w:trHeight w:val="526"/>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rPr>
                <w:rtl/>
              </w:rPr>
            </w:pP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FE30B8" w:rsidRDefault="00634291" w:rsidP="00D546B6">
            <w:pPr>
              <w:pStyle w:val="NormalParaAR"/>
              <w:jc w:val="center"/>
              <w:rPr>
                <w:b/>
                <w:bCs/>
              </w:rPr>
            </w:pPr>
            <w:r>
              <w:rPr>
                <w:rFonts w:hint="cs"/>
                <w:b/>
                <w:bCs/>
                <w:rtl/>
              </w:rPr>
              <w:t>مكتبات المعاهد التابعة لأكاديمية العلوم الزراعية بأوكرانيا</w:t>
            </w:r>
          </w:p>
        </w:tc>
      </w:tr>
      <w:tr w:rsidR="00634291" w:rsidRPr="00DB288D" w:rsidTr="00D546B6">
        <w:trPr>
          <w:trHeight w:val="549"/>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rPr>
                <w:b/>
              </w:rPr>
            </w:pPr>
            <w:r w:rsidRPr="00064ED5">
              <w:rPr>
                <w:rFonts w:hint="cs"/>
                <w:b/>
                <w:rtl/>
              </w:rPr>
              <w:t>43</w:t>
            </w:r>
            <w:r>
              <w:rPr>
                <w:rFonts w:hint="cs"/>
                <w:b/>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 xml:space="preserve">معهد النحالة ويحمل اسم بي أي </w:t>
            </w:r>
            <w:proofErr w:type="spellStart"/>
            <w:r>
              <w:rPr>
                <w:rFonts w:hint="cs"/>
                <w:rtl/>
              </w:rPr>
              <w:t>بروكوبوفيتش</w:t>
            </w:r>
            <w:proofErr w:type="spellEnd"/>
          </w:p>
        </w:tc>
      </w:tr>
      <w:tr w:rsidR="00634291" w:rsidRPr="00DB288D" w:rsidTr="00D546B6">
        <w:trPr>
          <w:trHeight w:val="529"/>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44</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معهد محاصيل الطاقة الحيوية واللفت السكري</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45</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معهد الطب البيطري</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46</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معهد المشاكل المائية واستصلاح الأراضي</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47</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المكتبة العلمية لمعهد قطاع صيد الأسماك</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rPr>
                <w:rtl/>
              </w:rPr>
            </w:pP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FE30B8" w:rsidRDefault="00634291" w:rsidP="00D546B6">
            <w:pPr>
              <w:pStyle w:val="NormalParaAR"/>
              <w:jc w:val="center"/>
              <w:rPr>
                <w:b/>
                <w:bCs/>
              </w:rPr>
            </w:pPr>
            <w:r>
              <w:rPr>
                <w:rFonts w:hint="cs"/>
                <w:b/>
                <w:bCs/>
                <w:rtl/>
              </w:rPr>
              <w:t>مكتبات المؤسسات التعليمية</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48</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Default="00634291" w:rsidP="00D546B6">
            <w:pPr>
              <w:pStyle w:val="NormalParaAR"/>
            </w:pPr>
            <w:r>
              <w:rPr>
                <w:rFonts w:hint="cs"/>
                <w:rtl/>
              </w:rPr>
              <w:t xml:space="preserve">المكتبة العلمية والتقنية وتحمل اسم جي أي </w:t>
            </w:r>
            <w:proofErr w:type="spellStart"/>
            <w:r>
              <w:rPr>
                <w:rFonts w:hint="cs"/>
                <w:rtl/>
              </w:rPr>
              <w:t>دينيسينكو</w:t>
            </w:r>
            <w:proofErr w:type="spellEnd"/>
            <w:r>
              <w:rPr>
                <w:rFonts w:hint="cs"/>
                <w:rtl/>
              </w:rPr>
              <w:t>، التابعة ل</w:t>
            </w:r>
            <w:r w:rsidRPr="006E30A9">
              <w:rPr>
                <w:rtl/>
              </w:rPr>
              <w:t>لجامعة الت</w:t>
            </w:r>
            <w:r>
              <w:rPr>
                <w:rFonts w:hint="cs"/>
                <w:rtl/>
              </w:rPr>
              <w:t xml:space="preserve">قنية </w:t>
            </w:r>
            <w:r w:rsidRPr="006E30A9">
              <w:rPr>
                <w:rtl/>
              </w:rPr>
              <w:t xml:space="preserve">الوطنية بأوكرانيا </w:t>
            </w:r>
            <w:r>
              <w:rPr>
                <w:rFonts w:hint="cs"/>
                <w:rtl/>
              </w:rPr>
              <w:t>"</w:t>
            </w:r>
            <w:r w:rsidRPr="006E30A9">
              <w:rPr>
                <w:rtl/>
              </w:rPr>
              <w:t>المعهد الفني التطبيقي في كييف</w:t>
            </w:r>
            <w:r>
              <w:rPr>
                <w:rFonts w:hint="cs"/>
                <w:rtl/>
              </w:rPr>
              <w:t>".</w:t>
            </w:r>
          </w:p>
          <w:p w:rsidR="00634291" w:rsidRDefault="00634291" w:rsidP="00D546B6">
            <w:pPr>
              <w:pStyle w:val="NormalParaAR"/>
              <w:rPr>
                <w:rtl/>
              </w:rPr>
            </w:pPr>
            <w:r>
              <w:rPr>
                <w:rFonts w:hint="cs"/>
                <w:rtl/>
              </w:rPr>
              <w:t>تتيح مجانا الاستخدام المجاني للموارد الإلكترونية التي تملك المكتبة عضوية مدفوعة فيها:</w:t>
            </w:r>
          </w:p>
          <w:p w:rsidR="00634291" w:rsidRDefault="00634291" w:rsidP="00634291">
            <w:pPr>
              <w:pStyle w:val="NormalParaAR"/>
              <w:numPr>
                <w:ilvl w:val="0"/>
                <w:numId w:val="22"/>
              </w:numPr>
              <w:ind w:left="59" w:hanging="31"/>
            </w:pPr>
            <w:r>
              <w:rPr>
                <w:rFonts w:hint="cs"/>
                <w:b/>
                <w:bCs/>
                <w:rtl/>
              </w:rPr>
              <w:t xml:space="preserve">قواعد بيانات </w:t>
            </w:r>
            <w:r w:rsidRPr="000A31AD">
              <w:rPr>
                <w:b/>
                <w:bCs/>
              </w:rPr>
              <w:t>EBSCO host Research</w:t>
            </w:r>
            <w:r>
              <w:rPr>
                <w:rFonts w:hint="cs"/>
                <w:rtl/>
              </w:rPr>
              <w:t xml:space="preserve"> </w:t>
            </w:r>
            <w:r>
              <w:rPr>
                <w:rtl/>
              </w:rPr>
              <w:t>–</w:t>
            </w:r>
            <w:r>
              <w:rPr>
                <w:rFonts w:hint="cs"/>
                <w:rtl/>
              </w:rPr>
              <w:t xml:space="preserve"> 12 موسوعة شاملة </w:t>
            </w:r>
            <w:proofErr w:type="spellStart"/>
            <w:r>
              <w:rPr>
                <w:rFonts w:hint="cs"/>
                <w:rtl/>
              </w:rPr>
              <w:t>ومواضيعية</w:t>
            </w:r>
            <w:proofErr w:type="spellEnd"/>
            <w:r>
              <w:rPr>
                <w:rFonts w:hint="cs"/>
                <w:rtl/>
              </w:rPr>
              <w:t xml:space="preserve"> تتضمن معلومات نصية كاملة ومعلومات ببليوغرافية، أخذت من أكثر من 000 7 عنوان من المجلات والصحف الرسمية والنشرات الإخبارية والكتب المرجعية المخزنة بطريقة المسح الضوئي،</w:t>
            </w:r>
          </w:p>
          <w:p w:rsidR="00634291" w:rsidRPr="000A31AD" w:rsidRDefault="00634291" w:rsidP="00634291">
            <w:pPr>
              <w:pStyle w:val="NormalParaAR"/>
              <w:numPr>
                <w:ilvl w:val="0"/>
                <w:numId w:val="22"/>
              </w:numPr>
              <w:ind w:left="59" w:firstLine="0"/>
            </w:pPr>
            <w:r>
              <w:rPr>
                <w:rFonts w:hint="cs"/>
                <w:b/>
                <w:bCs/>
                <w:rtl/>
              </w:rPr>
              <w:t xml:space="preserve">مكتبة </w:t>
            </w:r>
            <w:r w:rsidRPr="000A31AD">
              <w:rPr>
                <w:b/>
                <w:bCs/>
              </w:rPr>
              <w:t>World eBook</w:t>
            </w:r>
            <w:r>
              <w:rPr>
                <w:rFonts w:hint="cs"/>
                <w:rtl/>
              </w:rPr>
              <w:t xml:space="preserve"> وتتضمن أكثر من مليون كتاب في نسق </w:t>
            </w:r>
            <w:r w:rsidRPr="000A31AD">
              <w:t>PDF</w:t>
            </w:r>
            <w:r>
              <w:rPr>
                <w:rFonts w:hint="cs"/>
                <w:rtl/>
              </w:rPr>
              <w:t xml:space="preserve"> بأكثر من 100 لغة من جميع أنحاء العالم. وتحتوي المكتبة على 125 مجموعة كتب ووثائق إلكترونية تم نشرها على الإنترنت.</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49</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Default="00634291" w:rsidP="00D546B6">
            <w:pPr>
              <w:pStyle w:val="NormalParaAR"/>
              <w:rPr>
                <w:rtl/>
              </w:rPr>
            </w:pPr>
            <w:r>
              <w:rPr>
                <w:rFonts w:hint="cs"/>
                <w:rtl/>
              </w:rPr>
              <w:t xml:space="preserve">المكتبة العلمية التابعة للجامعة الوطنية "أكاديمية كييف - </w:t>
            </w:r>
            <w:proofErr w:type="spellStart"/>
            <w:r>
              <w:rPr>
                <w:rFonts w:hint="cs"/>
                <w:rtl/>
              </w:rPr>
              <w:t>موهيلا</w:t>
            </w:r>
            <w:proofErr w:type="spellEnd"/>
            <w:r>
              <w:rPr>
                <w:rFonts w:hint="cs"/>
                <w:rtl/>
              </w:rPr>
              <w:t>"</w:t>
            </w:r>
          </w:p>
          <w:p w:rsidR="00634291" w:rsidRDefault="00634291" w:rsidP="00D546B6">
            <w:pPr>
              <w:pStyle w:val="NormalParaAR"/>
              <w:rPr>
                <w:rtl/>
              </w:rPr>
            </w:pPr>
            <w:r>
              <w:rPr>
                <w:rFonts w:hint="cs"/>
                <w:rtl/>
              </w:rPr>
              <w:t>تتيح مجانا استخدام بدون مقابل للمراجع الإلكترونية التي تملك المكتبة عضوية مدفوعة فيها:</w:t>
            </w:r>
          </w:p>
          <w:p w:rsidR="00634291" w:rsidRDefault="00634291" w:rsidP="00634291">
            <w:pPr>
              <w:pStyle w:val="NormalParaAR"/>
              <w:numPr>
                <w:ilvl w:val="0"/>
                <w:numId w:val="22"/>
              </w:numPr>
              <w:ind w:left="0" w:firstLine="0"/>
            </w:pPr>
            <w:r>
              <w:rPr>
                <w:rFonts w:hint="cs"/>
                <w:b/>
                <w:bCs/>
                <w:rtl/>
              </w:rPr>
              <w:t xml:space="preserve">قواعد بيانات </w:t>
            </w:r>
            <w:r w:rsidRPr="000A31AD">
              <w:rPr>
                <w:b/>
                <w:bCs/>
              </w:rPr>
              <w:t>EBSCO host Research</w:t>
            </w:r>
            <w:r>
              <w:rPr>
                <w:rFonts w:hint="cs"/>
                <w:rtl/>
              </w:rPr>
              <w:t xml:space="preserve"> </w:t>
            </w:r>
            <w:r>
              <w:rPr>
                <w:rtl/>
              </w:rPr>
              <w:t>–</w:t>
            </w:r>
            <w:r>
              <w:rPr>
                <w:rFonts w:hint="cs"/>
                <w:rtl/>
              </w:rPr>
              <w:t xml:space="preserve"> 12 موسوعة شاملة </w:t>
            </w:r>
            <w:proofErr w:type="spellStart"/>
            <w:r>
              <w:rPr>
                <w:rFonts w:hint="cs"/>
                <w:rtl/>
              </w:rPr>
              <w:t>ومواضيعية</w:t>
            </w:r>
            <w:proofErr w:type="spellEnd"/>
            <w:r>
              <w:rPr>
                <w:rFonts w:hint="cs"/>
                <w:rtl/>
              </w:rPr>
              <w:t xml:space="preserve"> تتضمن معلومات نصية كاملة ومعلومات ببليوغرافية، أخذت من أكثر من 000 7 عنوان من المجلات والصحف الرسمية والنشرات الإخبارية والكتب المرجعية المخزنة بطريقة المسح الضوئي،</w:t>
            </w:r>
          </w:p>
          <w:p w:rsidR="00634291" w:rsidRDefault="00634291" w:rsidP="00634291">
            <w:pPr>
              <w:pStyle w:val="NormalParaAR"/>
              <w:numPr>
                <w:ilvl w:val="0"/>
                <w:numId w:val="22"/>
              </w:numPr>
              <w:ind w:left="0" w:firstLine="0"/>
            </w:pPr>
            <w:r>
              <w:rPr>
                <w:rFonts w:hint="cs"/>
                <w:b/>
                <w:bCs/>
                <w:rtl/>
              </w:rPr>
              <w:t xml:space="preserve">مجموعة </w:t>
            </w:r>
            <w:r w:rsidRPr="007C022C">
              <w:rPr>
                <w:b/>
                <w:bCs/>
              </w:rPr>
              <w:t>Springer eBook</w:t>
            </w:r>
            <w:r>
              <w:rPr>
                <w:rFonts w:hint="cs"/>
                <w:rtl/>
              </w:rPr>
              <w:t xml:space="preserve"> </w:t>
            </w:r>
            <w:r>
              <w:rPr>
                <w:rtl/>
              </w:rPr>
              <w:t>–</w:t>
            </w:r>
            <w:r>
              <w:rPr>
                <w:rFonts w:hint="cs"/>
                <w:rtl/>
              </w:rPr>
              <w:t xml:space="preserve"> 700 1 كتاب بنصها الكامل في تخصصات متعددة؛</w:t>
            </w:r>
          </w:p>
          <w:p w:rsidR="00634291" w:rsidRDefault="00634291" w:rsidP="00634291">
            <w:pPr>
              <w:pStyle w:val="NormalParaAR"/>
              <w:numPr>
                <w:ilvl w:val="0"/>
                <w:numId w:val="22"/>
              </w:numPr>
              <w:ind w:left="0" w:firstLine="0"/>
            </w:pPr>
            <w:r>
              <w:rPr>
                <w:rFonts w:hint="cs"/>
                <w:b/>
                <w:bCs/>
                <w:rtl/>
              </w:rPr>
              <w:t xml:space="preserve">مجموعة </w:t>
            </w:r>
            <w:r w:rsidRPr="007C022C">
              <w:rPr>
                <w:b/>
                <w:bCs/>
              </w:rPr>
              <w:t xml:space="preserve">Springer </w:t>
            </w:r>
            <w:proofErr w:type="spellStart"/>
            <w:r w:rsidRPr="007C022C">
              <w:rPr>
                <w:b/>
                <w:bCs/>
              </w:rPr>
              <w:t>eJournal</w:t>
            </w:r>
            <w:proofErr w:type="spellEnd"/>
            <w:r>
              <w:rPr>
                <w:rFonts w:hint="cs"/>
                <w:rtl/>
              </w:rPr>
              <w:t xml:space="preserve"> </w:t>
            </w:r>
            <w:r>
              <w:rPr>
                <w:rtl/>
              </w:rPr>
              <w:t>–</w:t>
            </w:r>
            <w:r>
              <w:rPr>
                <w:rFonts w:hint="cs"/>
                <w:rtl/>
              </w:rPr>
              <w:t xml:space="preserve"> تتيح النفاذ إلى ما يزيد عن 000 2 مجلة علمية تصدر عن دار نشر </w:t>
            </w:r>
            <w:r w:rsidRPr="007C022C">
              <w:t>Springer</w:t>
            </w:r>
            <w:r>
              <w:rPr>
                <w:rFonts w:hint="cs"/>
                <w:rtl/>
              </w:rPr>
              <w:t xml:space="preserve"> في مجالات الرياضيات والتكنولوجيا والطب </w:t>
            </w:r>
            <w:proofErr w:type="spellStart"/>
            <w:r>
              <w:rPr>
                <w:rFonts w:hint="cs"/>
                <w:rtl/>
              </w:rPr>
              <w:t>والطب</w:t>
            </w:r>
            <w:proofErr w:type="spellEnd"/>
            <w:r>
              <w:rPr>
                <w:rFonts w:hint="cs"/>
                <w:rtl/>
              </w:rPr>
              <w:t xml:space="preserve"> الأحيائي والكيمياء </w:t>
            </w:r>
            <w:proofErr w:type="spellStart"/>
            <w:r>
              <w:rPr>
                <w:rFonts w:hint="cs"/>
                <w:rtl/>
              </w:rPr>
              <w:t>والكيمياء</w:t>
            </w:r>
            <w:proofErr w:type="spellEnd"/>
            <w:r>
              <w:rPr>
                <w:rFonts w:hint="cs"/>
                <w:rtl/>
              </w:rPr>
              <w:t xml:space="preserve"> الحيوية، إلخ. كما </w:t>
            </w:r>
            <w:r>
              <w:rPr>
                <w:rFonts w:hint="cs"/>
                <w:rtl/>
              </w:rPr>
              <w:lastRenderedPageBreak/>
              <w:t>تحتوي المجموعة على ما يقارب 200 طبعة في مجال الاقتصاد وعلم الاجتماع والقانون. وتحتوي المجموعة أيضا على الأرشيف الكامل لبعض المجلات انطلاقا من المجلد الأول، .... العدد الأول.</w:t>
            </w:r>
          </w:p>
          <w:p w:rsidR="00634291" w:rsidRDefault="00634291" w:rsidP="00634291">
            <w:pPr>
              <w:pStyle w:val="NormalParaAR"/>
              <w:numPr>
                <w:ilvl w:val="0"/>
                <w:numId w:val="22"/>
              </w:numPr>
              <w:ind w:left="0" w:firstLine="0"/>
            </w:pPr>
            <w:r>
              <w:rPr>
                <w:rFonts w:hint="cs"/>
                <w:b/>
                <w:bCs/>
                <w:rtl/>
              </w:rPr>
              <w:t>مجلات</w:t>
            </w:r>
            <w:r w:rsidRPr="0011053D">
              <w:rPr>
                <w:rFonts w:hint="cs"/>
                <w:b/>
                <w:bCs/>
                <w:rtl/>
              </w:rPr>
              <w:t xml:space="preserve"> أكسفورد</w:t>
            </w:r>
            <w:r>
              <w:rPr>
                <w:rFonts w:hint="cs"/>
                <w:rtl/>
              </w:rPr>
              <w:t xml:space="preserve"> </w:t>
            </w:r>
            <w:r>
              <w:rPr>
                <w:rtl/>
              </w:rPr>
              <w:t>–</w:t>
            </w:r>
            <w:r>
              <w:rPr>
                <w:rFonts w:hint="cs"/>
                <w:rtl/>
              </w:rPr>
              <w:t xml:space="preserve"> 211 مجلة أكاديمية في مجالات العلوم الإنسانية وعلوم الحياة والعلوم الاجتماعية والقانون والطب، تصدر عن دار نشر أكسفورد. وتتيح المجموعة النفاذ إلى الأرشيف منذ 1996 إلى الوقت الحاضر؛</w:t>
            </w:r>
          </w:p>
          <w:p w:rsidR="00634291" w:rsidRPr="007C022C" w:rsidRDefault="00634291" w:rsidP="00634291">
            <w:pPr>
              <w:pStyle w:val="NormalParaAR"/>
              <w:numPr>
                <w:ilvl w:val="0"/>
                <w:numId w:val="22"/>
              </w:numPr>
              <w:ind w:left="59" w:firstLine="0"/>
            </w:pPr>
            <w:r w:rsidRPr="00B11E45">
              <w:rPr>
                <w:b/>
                <w:i/>
                <w:iCs/>
              </w:rPr>
              <w:t>Academic Search Premier</w:t>
            </w:r>
            <w:r>
              <w:rPr>
                <w:rFonts w:hint="cs"/>
                <w:b/>
                <w:i/>
                <w:iCs/>
                <w:rtl/>
              </w:rPr>
              <w:t xml:space="preserve"> و</w:t>
            </w:r>
            <w:r w:rsidRPr="00B11E45">
              <w:rPr>
                <w:b/>
                <w:i/>
                <w:iCs/>
              </w:rPr>
              <w:t>Business Source Premier</w:t>
            </w:r>
            <w:r>
              <w:rPr>
                <w:rFonts w:hint="cs"/>
                <w:b/>
                <w:i/>
                <w:iCs/>
                <w:rtl/>
              </w:rPr>
              <w:t xml:space="preserve"> و</w:t>
            </w:r>
            <w:r w:rsidRPr="00B11E45">
              <w:rPr>
                <w:b/>
                <w:i/>
                <w:iCs/>
              </w:rPr>
              <w:t xml:space="preserve">ERIC; </w:t>
            </w:r>
            <w:proofErr w:type="spellStart"/>
            <w:r w:rsidRPr="00B11E45">
              <w:rPr>
                <w:b/>
                <w:i/>
                <w:iCs/>
              </w:rPr>
              <w:t>GreenFILE</w:t>
            </w:r>
            <w:proofErr w:type="spellEnd"/>
            <w:r>
              <w:rPr>
                <w:rFonts w:hint="cs"/>
                <w:b/>
                <w:i/>
                <w:iCs/>
                <w:rtl/>
              </w:rPr>
              <w:t xml:space="preserve"> و</w:t>
            </w:r>
            <w:r w:rsidRPr="00B11E45">
              <w:rPr>
                <w:b/>
                <w:i/>
                <w:iCs/>
              </w:rPr>
              <w:t>Health Source - Consumer Edition</w:t>
            </w:r>
            <w:r>
              <w:rPr>
                <w:rFonts w:hint="cs"/>
                <w:b/>
                <w:i/>
                <w:iCs/>
                <w:rtl/>
              </w:rPr>
              <w:t xml:space="preserve"> و</w:t>
            </w:r>
            <w:r w:rsidRPr="00B11E45">
              <w:rPr>
                <w:b/>
                <w:i/>
                <w:iCs/>
              </w:rPr>
              <w:t>Health Source: Nursing/Academic Edition</w:t>
            </w:r>
            <w:r>
              <w:rPr>
                <w:rFonts w:hint="cs"/>
                <w:b/>
                <w:i/>
                <w:iCs/>
                <w:rtl/>
              </w:rPr>
              <w:t xml:space="preserve"> و</w:t>
            </w:r>
            <w:r w:rsidRPr="00B11E45">
              <w:rPr>
                <w:b/>
                <w:i/>
                <w:iCs/>
              </w:rPr>
              <w:t>Library - Information Science &amp; Technology Abstracts</w:t>
            </w:r>
            <w:r>
              <w:rPr>
                <w:rFonts w:hint="cs"/>
                <w:b/>
                <w:i/>
                <w:iCs/>
                <w:rtl/>
              </w:rPr>
              <w:t xml:space="preserve"> و</w:t>
            </w:r>
            <w:proofErr w:type="spellStart"/>
            <w:r w:rsidRPr="00B11E45">
              <w:rPr>
                <w:b/>
                <w:i/>
                <w:iCs/>
              </w:rPr>
              <w:t>MasterFILE</w:t>
            </w:r>
            <w:proofErr w:type="spellEnd"/>
            <w:r w:rsidRPr="00B11E45">
              <w:rPr>
                <w:b/>
                <w:i/>
                <w:iCs/>
              </w:rPr>
              <w:t xml:space="preserve"> Premier</w:t>
            </w:r>
            <w:r>
              <w:rPr>
                <w:rFonts w:hint="cs"/>
                <w:b/>
                <w:i/>
                <w:iCs/>
                <w:rtl/>
              </w:rPr>
              <w:t xml:space="preserve"> و</w:t>
            </w:r>
            <w:r w:rsidRPr="00B11E45">
              <w:rPr>
                <w:b/>
                <w:i/>
                <w:iCs/>
              </w:rPr>
              <w:t>MEDLINE</w:t>
            </w:r>
            <w:r>
              <w:rPr>
                <w:rFonts w:hint="cs"/>
                <w:b/>
                <w:i/>
                <w:iCs/>
                <w:rtl/>
              </w:rPr>
              <w:t xml:space="preserve"> و</w:t>
            </w:r>
            <w:r w:rsidRPr="00B11E45">
              <w:rPr>
                <w:b/>
                <w:i/>
                <w:iCs/>
              </w:rPr>
              <w:t>Newspaper Source</w:t>
            </w:r>
            <w:r>
              <w:rPr>
                <w:rFonts w:hint="cs"/>
                <w:b/>
                <w:i/>
                <w:iCs/>
                <w:rtl/>
              </w:rPr>
              <w:t xml:space="preserve"> و</w:t>
            </w:r>
            <w:r w:rsidRPr="00B11E45">
              <w:rPr>
                <w:b/>
                <w:i/>
                <w:iCs/>
              </w:rPr>
              <w:t>Regional Business News</w:t>
            </w:r>
            <w:r>
              <w:rPr>
                <w:rFonts w:hint="cs"/>
                <w:b/>
                <w:i/>
                <w:iCs/>
                <w:rtl/>
              </w:rPr>
              <w:t>.</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lastRenderedPageBreak/>
              <w:t>50</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 xml:space="preserve">المكتبة العلمية التي تحمل اسم أم </w:t>
            </w:r>
            <w:proofErr w:type="spellStart"/>
            <w:r>
              <w:rPr>
                <w:rFonts w:hint="cs"/>
                <w:rtl/>
              </w:rPr>
              <w:t>ماكسيموفيتس</w:t>
            </w:r>
            <w:proofErr w:type="spellEnd"/>
            <w:r>
              <w:rPr>
                <w:rFonts w:hint="cs"/>
                <w:rtl/>
              </w:rPr>
              <w:t xml:space="preserve"> والتابعة لجامعة </w:t>
            </w:r>
            <w:proofErr w:type="spellStart"/>
            <w:r>
              <w:rPr>
                <w:rFonts w:hint="cs"/>
                <w:rtl/>
              </w:rPr>
              <w:t>تاراس</w:t>
            </w:r>
            <w:proofErr w:type="spellEnd"/>
            <w:r>
              <w:rPr>
                <w:rFonts w:hint="cs"/>
                <w:rtl/>
              </w:rPr>
              <w:t xml:space="preserve"> </w:t>
            </w:r>
            <w:proofErr w:type="spellStart"/>
            <w:r>
              <w:rPr>
                <w:rFonts w:hint="cs"/>
                <w:rtl/>
              </w:rPr>
              <w:t>شيفشينكو</w:t>
            </w:r>
            <w:proofErr w:type="spellEnd"/>
            <w:r>
              <w:rPr>
                <w:rFonts w:hint="cs"/>
                <w:rtl/>
              </w:rPr>
              <w:t xml:space="preserve"> الوطنية في كييف</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51</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المكتبة العلمية والتكنولوجية التابعة للجامعة الوطنية للتكنولوجيات الغذائية</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52</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المكتبة العلمية التابعة للمكتبة الوطنية لعلوم الحياة والبيئة بأوكرانيا</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53</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المكتبة العلمية والتقنية التابعة للجامعة الوطنية للطيران</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54</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الأكاديمية الطبية الوطنية للدراسات الجامعية العليا وتحمل اسم بي أل شوبيك</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55</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 xml:space="preserve">جامعة الطب الحكومية بأوكرانيا وتحمل اسم أو </w:t>
            </w:r>
            <w:proofErr w:type="spellStart"/>
            <w:r>
              <w:rPr>
                <w:rFonts w:hint="cs"/>
                <w:rtl/>
              </w:rPr>
              <w:t>أو</w:t>
            </w:r>
            <w:proofErr w:type="spellEnd"/>
            <w:r>
              <w:rPr>
                <w:rFonts w:hint="cs"/>
                <w:rtl/>
              </w:rPr>
              <w:t xml:space="preserve"> </w:t>
            </w:r>
            <w:proofErr w:type="spellStart"/>
            <w:r>
              <w:rPr>
                <w:rFonts w:hint="cs"/>
                <w:rtl/>
              </w:rPr>
              <w:t>بوهوموليتس</w:t>
            </w:r>
            <w:proofErr w:type="spellEnd"/>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rPr>
                <w:rtl/>
              </w:rPr>
            </w:pP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FD3F04" w:rsidRDefault="00634291" w:rsidP="00D546B6">
            <w:pPr>
              <w:pStyle w:val="NormalParaAR"/>
              <w:jc w:val="center"/>
              <w:rPr>
                <w:b/>
                <w:bCs/>
                <w:rtl/>
              </w:rPr>
            </w:pPr>
            <w:r>
              <w:rPr>
                <w:rFonts w:hint="cs"/>
                <w:b/>
                <w:bCs/>
                <w:rtl/>
              </w:rPr>
              <w:t>المكتبات التابعة للشركات العاملة في قطاع النفط والغاز</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56</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sidRPr="009116C4">
              <w:t>VNIPITRANSGAZ</w:t>
            </w:r>
            <w:r>
              <w:rPr>
                <w:rFonts w:hint="cs"/>
                <w:rtl/>
              </w:rPr>
              <w:t xml:space="preserve"> (تصميم أهم أنابيب نقل الغاز والنفط والمخزون الباطني من الغاز ومنشآت معالجة الغاز وتطوير الغاز والغاز المكثف وبرك النفط)</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57</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الشركة الفرعية "معهد البحث العلمي في قطاع النفط والغاز"</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58</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معهد نقل النفط</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59</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معهد تصميم احتياجات قطاع النفط ("</w:t>
            </w:r>
            <w:proofErr w:type="spellStart"/>
            <w:r w:rsidRPr="000C0546">
              <w:t>Ukrgazproekt</w:t>
            </w:r>
            <w:proofErr w:type="spellEnd"/>
            <w:r>
              <w:rPr>
                <w:rFonts w:hint="cs"/>
                <w:rtl/>
              </w:rPr>
              <w:t>")</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rPr>
                <w:rtl/>
              </w:rPr>
            </w:pP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C0546" w:rsidRDefault="00634291" w:rsidP="00D546B6">
            <w:pPr>
              <w:pStyle w:val="NormalParaAR"/>
              <w:jc w:val="center"/>
              <w:rPr>
                <w:b/>
                <w:bCs/>
              </w:rPr>
            </w:pPr>
            <w:r>
              <w:rPr>
                <w:rFonts w:hint="cs"/>
                <w:b/>
                <w:bCs/>
                <w:rtl/>
              </w:rPr>
              <w:t>المراجع الإلكترونية المجانية (المفتوحة) على الإنترنت</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1</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C0546" w:rsidRDefault="00634291" w:rsidP="00D546B6">
            <w:pPr>
              <w:pStyle w:val="NormalParaAR"/>
            </w:pPr>
            <w:r w:rsidRPr="000C0546">
              <w:rPr>
                <w:b/>
                <w:bCs/>
              </w:rPr>
              <w:t>ABC Chemistry</w:t>
            </w:r>
            <w:r>
              <w:rPr>
                <w:rFonts w:hint="cs"/>
                <w:rtl/>
              </w:rPr>
              <w:t xml:space="preserve"> </w:t>
            </w:r>
            <w:r>
              <w:rPr>
                <w:rtl/>
              </w:rPr>
              <w:t>–</w:t>
            </w:r>
            <w:r>
              <w:rPr>
                <w:rFonts w:hint="cs"/>
                <w:rtl/>
              </w:rPr>
              <w:t xml:space="preserve"> مجموعة من النصوص الكاملة للمجلات المتخصصة في الكيمياء بالإنكليزية قام الأقران باستعراضها. ويتكون الأرشيف من جزأين، يتمثل الأول في دليل للنصوص الكاملة للمجلات المتاحة بشكل دائم على الإنترنت، والثاني في دليل للمجلات التي يمكن النفاذ إليها مجانا بشكل مؤقت. كما تتضمن المجموعة قائمة منفصلة للمجلات الصادرة بالروسية.</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2</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6928E3" w:rsidRDefault="00634291" w:rsidP="00D546B6">
            <w:pPr>
              <w:pStyle w:val="NormalParaAR"/>
            </w:pPr>
            <w:r>
              <w:rPr>
                <w:rFonts w:hint="cs"/>
                <w:b/>
                <w:bCs/>
                <w:rtl/>
              </w:rPr>
              <w:t xml:space="preserve">قاعدة بيانات </w:t>
            </w:r>
            <w:proofErr w:type="spellStart"/>
            <w:r w:rsidRPr="006928E3">
              <w:rPr>
                <w:b/>
                <w:bCs/>
              </w:rPr>
              <w:t>Biology&amp;Science</w:t>
            </w:r>
            <w:proofErr w:type="spellEnd"/>
            <w:r w:rsidRPr="006928E3">
              <w:rPr>
                <w:rFonts w:hint="cs"/>
                <w:rtl/>
              </w:rPr>
              <w:t xml:space="preserve"> وت</w:t>
            </w:r>
            <w:r>
              <w:rPr>
                <w:rFonts w:hint="cs"/>
                <w:rtl/>
              </w:rPr>
              <w:t xml:space="preserve">تضمن مقالات وأعمال بحثية في مجالات البيولوجيا وعلوم الحياة والرعاية الصحية والبيولوجيا العامة. ويمكن النفاذ إلى معظم المنشورات مجانا، ويكون التاريخ الذي ستصبح فيه المنشورات متاحة مبينا في حالة بعض المنشورات الأخرى. وقد نظمت المقالات والمجلات حسب فئتها وحسب تاريخ نشرها. </w:t>
            </w:r>
            <w:r>
              <w:rPr>
                <w:rFonts w:hint="cs"/>
                <w:rtl/>
              </w:rPr>
              <w:lastRenderedPageBreak/>
              <w:t>وتتيح قاعدة البيانات النفاذ المفتوح إلى 205 مجلة استعرضها الأقران في مجالات البيولوجيا والطب والتكنولوجيا والعلوم المجاورة.</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lastRenderedPageBreak/>
              <w:t>3</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F62A0E" w:rsidRDefault="00634291" w:rsidP="00D546B6">
            <w:pPr>
              <w:pStyle w:val="NormalParaAR"/>
            </w:pPr>
            <w:proofErr w:type="spellStart"/>
            <w:r w:rsidRPr="00F62A0E">
              <w:rPr>
                <w:b/>
                <w:bCs/>
              </w:rPr>
              <w:t>BioMed</w:t>
            </w:r>
            <w:proofErr w:type="spellEnd"/>
            <w:r w:rsidRPr="00F62A0E">
              <w:rPr>
                <w:b/>
                <w:bCs/>
              </w:rPr>
              <w:t xml:space="preserve"> Central</w:t>
            </w:r>
            <w:r>
              <w:rPr>
                <w:rFonts w:hint="cs"/>
                <w:rtl/>
              </w:rPr>
              <w:t xml:space="preserve"> وتتيح النفاذ إلى كل المقالات البحثية مباشرة بعد نشرها.</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4</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sidRPr="00F62A0E">
              <w:rPr>
                <w:b/>
                <w:bCs/>
              </w:rPr>
              <w:t>Directory of Open Access Journals</w:t>
            </w:r>
            <w:r w:rsidRPr="00F62A0E">
              <w:rPr>
                <w:rFonts w:hint="cs"/>
                <w:rtl/>
              </w:rPr>
              <w:t xml:space="preserve"> </w:t>
            </w:r>
            <w:r>
              <w:rPr>
                <w:rtl/>
              </w:rPr>
              <w:t>–</w:t>
            </w:r>
            <w:r w:rsidRPr="00F62A0E">
              <w:rPr>
                <w:rFonts w:hint="cs"/>
                <w:rtl/>
              </w:rPr>
              <w:t xml:space="preserve"> </w:t>
            </w:r>
            <w:r>
              <w:rPr>
                <w:rFonts w:hint="cs"/>
                <w:rtl/>
              </w:rPr>
              <w:t>تتيح النفاذ إلى النصوص الكاملة لبعض المجلات العلمية بعد أن يستعرضها الأقران، في كل مجالات المعرفة.</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5</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F62A0E" w:rsidRDefault="00634291" w:rsidP="00D546B6">
            <w:pPr>
              <w:pStyle w:val="NormalParaAR"/>
            </w:pPr>
            <w:r w:rsidRPr="00F62A0E">
              <w:rPr>
                <w:b/>
                <w:bCs/>
              </w:rPr>
              <w:t>Free Medical Journals</w:t>
            </w:r>
            <w:r>
              <w:rPr>
                <w:rFonts w:hint="cs"/>
                <w:rtl/>
              </w:rPr>
              <w:t xml:space="preserve"> </w:t>
            </w:r>
            <w:r>
              <w:rPr>
                <w:rtl/>
              </w:rPr>
              <w:t>–</w:t>
            </w:r>
            <w:r>
              <w:rPr>
                <w:rFonts w:hint="cs"/>
                <w:rtl/>
              </w:rPr>
              <w:t xml:space="preserve"> وتتيح النفاذ إلى النصوص الكاملة للمجلات الطبية.</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6</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sidRPr="00F62A0E">
              <w:rPr>
                <w:b/>
                <w:bCs/>
              </w:rPr>
              <w:t>Open J-Gate</w:t>
            </w:r>
            <w:r>
              <w:rPr>
                <w:rFonts w:hint="cs"/>
                <w:b/>
                <w:bCs/>
                <w:rtl/>
              </w:rPr>
              <w:t xml:space="preserve"> </w:t>
            </w:r>
            <w:r>
              <w:rPr>
                <w:b/>
                <w:bCs/>
                <w:rtl/>
              </w:rPr>
              <w:t>–</w:t>
            </w:r>
            <w:r w:rsidRPr="00782925">
              <w:rPr>
                <w:rFonts w:hint="cs"/>
                <w:rtl/>
              </w:rPr>
              <w:t xml:space="preserve"> وه</w:t>
            </w:r>
            <w:r>
              <w:rPr>
                <w:rFonts w:hint="cs"/>
                <w:rtl/>
              </w:rPr>
              <w:t>ي إحدى أكبر قواعد البيانات المفتوحة في العالم. وتتضمن 595 4 مجلة علمية (487 2 منها استعرضها الأقران) وما يزيد عن مليون مقال من المجلات.</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7</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782925" w:rsidRDefault="00634291" w:rsidP="00D546B6">
            <w:pPr>
              <w:pStyle w:val="NormalParaAR"/>
            </w:pPr>
            <w:r w:rsidRPr="00782925">
              <w:rPr>
                <w:b/>
                <w:bCs/>
              </w:rPr>
              <w:t>PubMed</w:t>
            </w:r>
            <w:r>
              <w:rPr>
                <w:rFonts w:hint="cs"/>
                <w:rtl/>
              </w:rPr>
              <w:t xml:space="preserve"> </w:t>
            </w:r>
            <w:r>
              <w:rPr>
                <w:rtl/>
              </w:rPr>
              <w:t>–</w:t>
            </w:r>
            <w:r>
              <w:rPr>
                <w:rFonts w:hint="cs"/>
                <w:rtl/>
              </w:rPr>
              <w:t xml:space="preserve"> قاعدة بيانات للملخصات (أرشيف رقمي للمقالات) في مجال الطب والصيدلة، تابعة للمكتبة الوطنية الطبية الأمريكية.</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8</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782925" w:rsidRDefault="00634291" w:rsidP="00D546B6">
            <w:pPr>
              <w:pStyle w:val="NormalParaAR"/>
            </w:pPr>
            <w:r w:rsidRPr="00782925">
              <w:rPr>
                <w:b/>
                <w:bCs/>
              </w:rPr>
              <w:t>HIGH WIRE Stanford University</w:t>
            </w:r>
            <w:r>
              <w:rPr>
                <w:rFonts w:hint="cs"/>
                <w:rtl/>
              </w:rPr>
              <w:t xml:space="preserve"> </w:t>
            </w:r>
            <w:r>
              <w:rPr>
                <w:rtl/>
              </w:rPr>
              <w:t>–</w:t>
            </w:r>
            <w:r>
              <w:rPr>
                <w:rFonts w:hint="cs"/>
                <w:rtl/>
              </w:rPr>
              <w:t xml:space="preserve"> وتتيح النفاذ إلى 764 1 عنوانا من المجلات العلمية التي استعرضها الأقران، في مجالات البيولوجيا والطب والفيزياء، بالإضافة إلى منشورات علمية أخرى.</w:t>
            </w:r>
          </w:p>
        </w:tc>
      </w:tr>
      <w:tr w:rsidR="00634291" w:rsidRPr="00DB288D" w:rsidTr="00D546B6">
        <w:trPr>
          <w:jc w:val="center"/>
        </w:trPr>
        <w:tc>
          <w:tcPr>
            <w:tcW w:w="770" w:type="dxa"/>
            <w:tcBorders>
              <w:top w:val="single" w:sz="4" w:space="0" w:color="000000"/>
              <w:left w:val="single" w:sz="4" w:space="0" w:color="000000"/>
              <w:bottom w:val="single" w:sz="4" w:space="0" w:color="000000"/>
            </w:tcBorders>
            <w:shd w:val="clear" w:color="auto" w:fill="auto"/>
          </w:tcPr>
          <w:p w:rsidR="00634291" w:rsidRPr="00064ED5" w:rsidRDefault="00634291" w:rsidP="00D546B6">
            <w:pPr>
              <w:pStyle w:val="NormalParaAR"/>
              <w:jc w:val="center"/>
            </w:pPr>
            <w:r w:rsidRPr="00064ED5">
              <w:rPr>
                <w:rFonts w:hint="cs"/>
                <w:rtl/>
              </w:rPr>
              <w:t>9</w:t>
            </w:r>
            <w:r>
              <w:rPr>
                <w:rFonts w:hint="cs"/>
                <w:rtl/>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34291" w:rsidRPr="00064ED5" w:rsidRDefault="00634291" w:rsidP="00D546B6">
            <w:pPr>
              <w:pStyle w:val="NormalParaAR"/>
            </w:pPr>
            <w:r>
              <w:rPr>
                <w:rFonts w:hint="cs"/>
                <w:rtl/>
              </w:rPr>
              <w:t>موارد أخرى مفتوحة على الإنترنت تتضمن دوريات أجنبية.</w:t>
            </w:r>
          </w:p>
        </w:tc>
      </w:tr>
    </w:tbl>
    <w:p w:rsidR="00D546B6" w:rsidRDefault="00D546B6" w:rsidP="00D546B6">
      <w:pPr>
        <w:pStyle w:val="EndofDocumentAR"/>
        <w:rPr>
          <w:rtl/>
        </w:rPr>
        <w:sectPr w:rsidR="00D546B6" w:rsidSect="00EB7752">
          <w:headerReference w:type="first" r:id="rId23"/>
          <w:pgSz w:w="11907" w:h="16840" w:code="9"/>
          <w:pgMar w:top="567" w:right="1418" w:bottom="1418" w:left="1134" w:header="510" w:footer="1021" w:gutter="0"/>
          <w:cols w:space="720"/>
          <w:titlePg/>
          <w:docGrid w:linePitch="299"/>
        </w:sectPr>
      </w:pPr>
      <w:r>
        <w:rPr>
          <w:rtl/>
        </w:rPr>
        <w:t>[</w:t>
      </w:r>
      <w:r>
        <w:rPr>
          <w:rFonts w:hint="cs"/>
          <w:rtl/>
        </w:rPr>
        <w:t>يلي ذلك المرفق الثاني للملحق الثاني</w:t>
      </w:r>
      <w:r>
        <w:rPr>
          <w:rtl/>
        </w:rPr>
        <w:t>]</w:t>
      </w:r>
    </w:p>
    <w:p w:rsidR="00D546B6" w:rsidRPr="00B43D47" w:rsidRDefault="00D546B6" w:rsidP="00D546B6">
      <w:pPr>
        <w:pStyle w:val="NormalParaAR"/>
        <w:keepNext/>
        <w:keepLines/>
        <w:pageBreakBefore/>
        <w:jc w:val="center"/>
        <w:rPr>
          <w:sz w:val="40"/>
          <w:szCs w:val="40"/>
          <w:rtl/>
        </w:rPr>
      </w:pPr>
      <w:r w:rsidRPr="00B43D47">
        <w:rPr>
          <w:rFonts w:hint="cs"/>
          <w:sz w:val="40"/>
          <w:szCs w:val="40"/>
          <w:rtl/>
        </w:rPr>
        <w:lastRenderedPageBreak/>
        <w:t>المرفق الثاني</w:t>
      </w:r>
    </w:p>
    <w:p w:rsidR="00D546B6" w:rsidRPr="00B43D47" w:rsidRDefault="00D546B6" w:rsidP="00D546B6">
      <w:pPr>
        <w:pStyle w:val="NormalParaAR"/>
        <w:keepNext/>
        <w:keepLines/>
        <w:jc w:val="center"/>
        <w:rPr>
          <w:b/>
          <w:bCs/>
          <w:sz w:val="40"/>
          <w:szCs w:val="40"/>
          <w:rtl/>
        </w:rPr>
      </w:pPr>
      <w:r w:rsidRPr="00B43D47">
        <w:rPr>
          <w:rFonts w:hint="cs"/>
          <w:b/>
          <w:bCs/>
          <w:sz w:val="40"/>
          <w:szCs w:val="40"/>
          <w:rtl/>
        </w:rPr>
        <w:t>قواعد بيانات تقنيات المعلومات</w:t>
      </w:r>
    </w:p>
    <w:p w:rsidR="00D546B6" w:rsidRPr="000C746A" w:rsidRDefault="00D546B6" w:rsidP="00D546B6">
      <w:pPr>
        <w:pStyle w:val="NormalParaAR"/>
        <w:keepNext/>
        <w:keepLines/>
        <w:jc w:val="center"/>
        <w:rPr>
          <w:b/>
          <w:bCs/>
          <w:rtl/>
        </w:rPr>
      </w:pPr>
      <w:r w:rsidRPr="000C746A">
        <w:rPr>
          <w:rFonts w:hint="cs"/>
          <w:b/>
          <w:bCs/>
          <w:rtl/>
        </w:rPr>
        <w:t>تقنيات المعلومات</w:t>
      </w:r>
    </w:p>
    <w:p w:rsidR="00D546B6" w:rsidRDefault="00D546B6" w:rsidP="00D546B6">
      <w:pPr>
        <w:pStyle w:val="NormalParaAR"/>
        <w:rPr>
          <w:rtl/>
        </w:rPr>
      </w:pPr>
      <w:r>
        <w:rPr>
          <w:rFonts w:hint="cs"/>
          <w:rtl/>
        </w:rPr>
        <w:t xml:space="preserve">بدأ المكتب الأوكراني للبراءات، منذ تأسيسه في 1992، في تطوير البنية التحتية لتقنيات المعلومات، من أجل دعم إجراءات حماية حقوق الملكية الصناعية. ويتواصل حاليا تطوير البنية التحتية المذكورة وصارت تمثل نظام </w:t>
      </w:r>
      <w:proofErr w:type="spellStart"/>
      <w:r>
        <w:rPr>
          <w:rFonts w:hint="cs"/>
          <w:rtl/>
        </w:rPr>
        <w:t>أتمتة</w:t>
      </w:r>
      <w:proofErr w:type="spellEnd"/>
      <w:r>
        <w:rPr>
          <w:rFonts w:hint="cs"/>
          <w:rtl/>
        </w:rPr>
        <w:t xml:space="preserve"> معلومات معقد يغطي كل مراحل إجراءات طلبات براءات الاختراعات ومراحل عمل سجل براءات الاختراعات، وهي:</w:t>
      </w:r>
    </w:p>
    <w:p w:rsidR="00D546B6" w:rsidRDefault="00D546B6" w:rsidP="00D546B6">
      <w:pPr>
        <w:pStyle w:val="NormalParaAR"/>
        <w:numPr>
          <w:ilvl w:val="0"/>
          <w:numId w:val="23"/>
        </w:numPr>
        <w:ind w:left="535" w:hanging="5"/>
      </w:pPr>
      <w:r>
        <w:rPr>
          <w:rFonts w:hint="cs"/>
          <w:rtl/>
        </w:rPr>
        <w:t>إيداع طلب البراءة؛</w:t>
      </w:r>
    </w:p>
    <w:p w:rsidR="00D546B6" w:rsidRDefault="00D546B6" w:rsidP="00D546B6">
      <w:pPr>
        <w:pStyle w:val="NormalParaAR"/>
        <w:numPr>
          <w:ilvl w:val="0"/>
          <w:numId w:val="23"/>
        </w:numPr>
        <w:ind w:left="535" w:hanging="5"/>
      </w:pPr>
      <w:r>
        <w:rPr>
          <w:rFonts w:hint="cs"/>
          <w:rtl/>
        </w:rPr>
        <w:t>وتسجيل الطلب؛</w:t>
      </w:r>
    </w:p>
    <w:p w:rsidR="00D546B6" w:rsidRDefault="00D546B6" w:rsidP="00D546B6">
      <w:pPr>
        <w:pStyle w:val="NormalParaAR"/>
        <w:numPr>
          <w:ilvl w:val="0"/>
          <w:numId w:val="23"/>
        </w:numPr>
        <w:ind w:left="535" w:hanging="5"/>
      </w:pPr>
      <w:r>
        <w:rPr>
          <w:rFonts w:hint="cs"/>
          <w:rtl/>
        </w:rPr>
        <w:t>ونشر بيانات طلبات الاختراعات التي تم إيداعها (الكشف عن الطلبات)؛</w:t>
      </w:r>
    </w:p>
    <w:p w:rsidR="00D546B6" w:rsidRDefault="00D546B6" w:rsidP="00D546B6">
      <w:pPr>
        <w:pStyle w:val="NormalParaAR"/>
        <w:numPr>
          <w:ilvl w:val="0"/>
          <w:numId w:val="23"/>
        </w:numPr>
        <w:ind w:left="535" w:hanging="5"/>
      </w:pPr>
      <w:r>
        <w:rPr>
          <w:rFonts w:hint="cs"/>
          <w:rtl/>
        </w:rPr>
        <w:t>والفحص الشكلي والموضوعي للطلب؛</w:t>
      </w:r>
    </w:p>
    <w:p w:rsidR="00D546B6" w:rsidRDefault="00D546B6" w:rsidP="00D546B6">
      <w:pPr>
        <w:pStyle w:val="NormalParaAR"/>
        <w:numPr>
          <w:ilvl w:val="0"/>
          <w:numId w:val="23"/>
        </w:numPr>
        <w:ind w:left="535" w:hanging="5"/>
      </w:pPr>
      <w:r>
        <w:rPr>
          <w:rFonts w:hint="cs"/>
          <w:rtl/>
        </w:rPr>
        <w:t>ومنح البراءة؛</w:t>
      </w:r>
    </w:p>
    <w:p w:rsidR="00D546B6" w:rsidRDefault="00D546B6" w:rsidP="00D546B6">
      <w:pPr>
        <w:pStyle w:val="NormalParaAR"/>
        <w:numPr>
          <w:ilvl w:val="0"/>
          <w:numId w:val="23"/>
        </w:numPr>
        <w:ind w:left="535" w:hanging="5"/>
      </w:pPr>
      <w:r>
        <w:rPr>
          <w:rFonts w:hint="cs"/>
          <w:rtl/>
        </w:rPr>
        <w:t>ونشر إشعار في النشرة الرسمية</w:t>
      </w:r>
      <w:r w:rsidRPr="00FD1444">
        <w:rPr>
          <w:rFonts w:hint="cs"/>
          <w:rtl/>
        </w:rPr>
        <w:t xml:space="preserve"> </w:t>
      </w:r>
      <w:r>
        <w:rPr>
          <w:rFonts w:hint="cs"/>
          <w:rtl/>
        </w:rPr>
        <w:t>بشأن منح البراءة؛</w:t>
      </w:r>
    </w:p>
    <w:p w:rsidR="00D546B6" w:rsidRDefault="00D546B6" w:rsidP="00D546B6">
      <w:pPr>
        <w:pStyle w:val="NormalParaAR"/>
        <w:numPr>
          <w:ilvl w:val="0"/>
          <w:numId w:val="23"/>
        </w:numPr>
        <w:ind w:left="535" w:hanging="5"/>
      </w:pPr>
      <w:r>
        <w:rPr>
          <w:rFonts w:hint="cs"/>
          <w:rtl/>
        </w:rPr>
        <w:t>وإجراءات عمل سجل براءات الاختراعات؛</w:t>
      </w:r>
    </w:p>
    <w:p w:rsidR="00D546B6" w:rsidRDefault="00D546B6" w:rsidP="00D546B6">
      <w:pPr>
        <w:pStyle w:val="NormalParaAR"/>
        <w:numPr>
          <w:ilvl w:val="0"/>
          <w:numId w:val="23"/>
        </w:numPr>
        <w:ind w:left="535" w:hanging="5"/>
      </w:pPr>
      <w:r>
        <w:rPr>
          <w:rFonts w:hint="cs"/>
          <w:rtl/>
        </w:rPr>
        <w:t>والعمليات الأخرى التي تشكل جزءا من الإجراءات المتعلقة بطلبات براءات الاختراع وعمل سجل براءات</w:t>
      </w:r>
      <w:r>
        <w:rPr>
          <w:rFonts w:hint="eastAsia"/>
          <w:rtl/>
        </w:rPr>
        <w:t> </w:t>
      </w:r>
      <w:r>
        <w:rPr>
          <w:rFonts w:hint="cs"/>
          <w:rtl/>
        </w:rPr>
        <w:t>الاختراع.</w:t>
      </w:r>
    </w:p>
    <w:p w:rsidR="00D546B6" w:rsidRPr="00A65857" w:rsidRDefault="00D546B6" w:rsidP="00D546B6">
      <w:pPr>
        <w:pStyle w:val="NormalParaAR"/>
        <w:jc w:val="center"/>
        <w:rPr>
          <w:b/>
          <w:bCs/>
          <w:rtl/>
        </w:rPr>
      </w:pPr>
      <w:proofErr w:type="spellStart"/>
      <w:r w:rsidRPr="00A65857">
        <w:rPr>
          <w:rFonts w:hint="cs"/>
          <w:b/>
          <w:bCs/>
          <w:rtl/>
        </w:rPr>
        <w:t>الأتمتة</w:t>
      </w:r>
      <w:proofErr w:type="spellEnd"/>
    </w:p>
    <w:p w:rsidR="00D546B6" w:rsidRDefault="00D546B6" w:rsidP="00D546B6">
      <w:pPr>
        <w:pStyle w:val="NormalParaAR"/>
        <w:rPr>
          <w:rtl/>
        </w:rPr>
      </w:pPr>
      <w:r>
        <w:rPr>
          <w:rFonts w:hint="cs"/>
          <w:rtl/>
        </w:rPr>
        <w:t xml:space="preserve">تشمل </w:t>
      </w:r>
      <w:proofErr w:type="spellStart"/>
      <w:r>
        <w:rPr>
          <w:rFonts w:hint="cs"/>
          <w:rtl/>
        </w:rPr>
        <w:t>الأتمتة</w:t>
      </w:r>
      <w:proofErr w:type="spellEnd"/>
      <w:r>
        <w:rPr>
          <w:rFonts w:hint="cs"/>
          <w:rtl/>
        </w:rPr>
        <w:t xml:space="preserve"> أساسا عمليات الإجراءات المتعلقة بطلبات براءات الاختراع وعمل السجل.</w:t>
      </w:r>
    </w:p>
    <w:p w:rsidR="00D546B6" w:rsidRDefault="00D546B6" w:rsidP="00D546B6">
      <w:pPr>
        <w:pStyle w:val="NormalParaAR"/>
        <w:rPr>
          <w:rtl/>
        </w:rPr>
      </w:pPr>
      <w:r>
        <w:rPr>
          <w:rFonts w:hint="cs"/>
          <w:rtl/>
        </w:rPr>
        <w:t>وتودع الطلبات باستخدام نظام الإيداع الإلكتروني.</w:t>
      </w:r>
    </w:p>
    <w:p w:rsidR="00D546B6" w:rsidRDefault="00D546B6" w:rsidP="00D546B6">
      <w:pPr>
        <w:pStyle w:val="NormalParaAR"/>
        <w:rPr>
          <w:rtl/>
        </w:rPr>
      </w:pPr>
      <w:r>
        <w:rPr>
          <w:rFonts w:hint="cs"/>
          <w:rtl/>
        </w:rPr>
        <w:t>ويمثل النظام المؤتمت "</w:t>
      </w:r>
      <w:r w:rsidRPr="00DD78DD">
        <w:t>Inventions</w:t>
      </w:r>
      <w:r>
        <w:rPr>
          <w:rFonts w:hint="cs"/>
          <w:rtl/>
        </w:rPr>
        <w:t>" جوهر نظام معالجة الطلب، ويستند إلى مبادئ سير العمل الإلكتروني. ويتيح النظام المؤتمت "</w:t>
      </w:r>
      <w:r w:rsidRPr="00DD78DD">
        <w:t>Inventions</w:t>
      </w:r>
      <w:r>
        <w:rPr>
          <w:rFonts w:hint="cs"/>
          <w:rtl/>
        </w:rPr>
        <w:t>" إدخال بيانات الطلب والوظائف الكاملة للفحص والسجل الحكومي والأرشيف وتوليد التقارير</w:t>
      </w:r>
      <w:r>
        <w:rPr>
          <w:rFonts w:hint="eastAsia"/>
          <w:rtl/>
        </w:rPr>
        <w:t> </w:t>
      </w:r>
      <w:r>
        <w:rPr>
          <w:rFonts w:hint="cs"/>
          <w:rtl/>
        </w:rPr>
        <w:t>الإحصائية.</w:t>
      </w:r>
    </w:p>
    <w:p w:rsidR="00D546B6" w:rsidRDefault="00D546B6" w:rsidP="00D546B6">
      <w:pPr>
        <w:pStyle w:val="NormalParaAR"/>
      </w:pPr>
      <w:r>
        <w:rPr>
          <w:rFonts w:hint="cs"/>
          <w:rtl/>
        </w:rPr>
        <w:t>وقد تم عند إنشاء كل مكونات النظام المؤتمت "</w:t>
      </w:r>
      <w:r w:rsidRPr="00DD78DD">
        <w:t>Inventions</w:t>
      </w:r>
      <w:r>
        <w:rPr>
          <w:rFonts w:hint="cs"/>
          <w:rtl/>
        </w:rPr>
        <w:t xml:space="preserve">"، إيلاء اهتمام خاص بمعايير الويبو الخاصة بكل مكون، ومنها </w:t>
      </w:r>
      <w:r w:rsidRPr="008566F4">
        <w:rPr>
          <w:rtl/>
        </w:rPr>
        <w:t xml:space="preserve">معيار الويبو رقم 36: </w:t>
      </w:r>
      <w:r>
        <w:rPr>
          <w:rFonts w:hint="cs"/>
          <w:rtl/>
        </w:rPr>
        <w:t>"</w:t>
      </w:r>
      <w:r w:rsidRPr="008566F4">
        <w:rPr>
          <w:rtl/>
        </w:rPr>
        <w:t xml:space="preserve">توصية لمعالجة المعلومات المتعلقة بالبراءات باستعمال لغة </w:t>
      </w:r>
      <w:r w:rsidRPr="008566F4">
        <w:t>XML</w:t>
      </w:r>
      <w:r>
        <w:rPr>
          <w:rFonts w:hint="cs"/>
          <w:rtl/>
        </w:rPr>
        <w:t xml:space="preserve"> (لغة الترميز الموسعة)</w:t>
      </w:r>
      <w:r w:rsidRPr="008566F4">
        <w:rPr>
          <w:rtl/>
        </w:rPr>
        <w:t>".</w:t>
      </w:r>
    </w:p>
    <w:p w:rsidR="00D546B6" w:rsidRDefault="00D546B6" w:rsidP="00D546B6">
      <w:pPr>
        <w:pStyle w:val="NormalParaAR"/>
        <w:rPr>
          <w:rtl/>
        </w:rPr>
      </w:pPr>
      <w:r>
        <w:rPr>
          <w:rFonts w:hint="cs"/>
          <w:rtl/>
        </w:rPr>
        <w:t xml:space="preserve">وتسجل الوثائق الواردة أولا باستخدام محطة عمل مؤتمتة، </w:t>
      </w:r>
      <w:proofErr w:type="spellStart"/>
      <w:r>
        <w:rPr>
          <w:rFonts w:hint="cs"/>
          <w:rtl/>
        </w:rPr>
        <w:t>وهي"السجل</w:t>
      </w:r>
      <w:proofErr w:type="spellEnd"/>
      <w:r>
        <w:rPr>
          <w:rFonts w:hint="cs"/>
          <w:rtl/>
        </w:rPr>
        <w:t xml:space="preserve"> الإلكتروني للوثائق الواردة"، فيتم إنشاء بطاقة عمل للملف الجديد، ثم تدخل البيانات الببليوغرافية باستخدام محطة العمل "</w:t>
      </w:r>
      <w:r w:rsidRPr="00CD39CF">
        <w:rPr>
          <w:rFonts w:hint="cs"/>
          <w:rtl/>
        </w:rPr>
        <w:t xml:space="preserve">إدخال </w:t>
      </w:r>
      <w:proofErr w:type="spellStart"/>
      <w:r w:rsidRPr="00CD39CF">
        <w:rPr>
          <w:rFonts w:hint="cs"/>
          <w:rtl/>
        </w:rPr>
        <w:t>الببليوغرافيا</w:t>
      </w:r>
      <w:proofErr w:type="spellEnd"/>
      <w:r>
        <w:rPr>
          <w:rFonts w:hint="cs"/>
          <w:rtl/>
        </w:rPr>
        <w:t>". وتمسح كل الوثائق التي يتضمنها الملف ضوئيا ويتم تحميلها في قاعدة البيانات، فينشأ بالتالي ملف إلكتروني لطلب براءة الاختراع.</w:t>
      </w:r>
    </w:p>
    <w:p w:rsidR="00D546B6" w:rsidRDefault="00D546B6" w:rsidP="00D546B6">
      <w:pPr>
        <w:pStyle w:val="NormalParaAR"/>
        <w:rPr>
          <w:rtl/>
        </w:rPr>
      </w:pPr>
      <w:r>
        <w:rPr>
          <w:rFonts w:hint="cs"/>
          <w:rtl/>
        </w:rPr>
        <w:t>وتتاح المعلومات بشأن الطلب، بعد إدخالها، للفاحصين للقيام أولا بالفحص الشكلي ثم بالفحص الموضوعي بعد ذلك.</w:t>
      </w:r>
    </w:p>
    <w:p w:rsidR="00D546B6" w:rsidRDefault="00D546B6" w:rsidP="00D546B6">
      <w:pPr>
        <w:pStyle w:val="NormalParaAR"/>
        <w:rPr>
          <w:rtl/>
        </w:rPr>
      </w:pPr>
      <w:r>
        <w:rPr>
          <w:rFonts w:hint="cs"/>
          <w:rtl/>
        </w:rPr>
        <w:lastRenderedPageBreak/>
        <w:t>ويمكن للفاحصين، لأغراض الفحص الموضوعي (تقييم الجدة والنشاط الابتكاري)، النفاذ إلى عدد كبير من موارد البحث، باستخدام ربط سريع بالإنترنت، منها موارد الويبو (قاعدة بيانات معاهدة التعاون بشأن البراءات) ونظام البحث الخاص بالمكتب الأوروبي للبراءات، والعديد من الموارد الأخرى.</w:t>
      </w:r>
    </w:p>
    <w:p w:rsidR="00D546B6" w:rsidRDefault="00D546B6" w:rsidP="00D546B6">
      <w:pPr>
        <w:pStyle w:val="NormalParaAR"/>
        <w:rPr>
          <w:rtl/>
        </w:rPr>
      </w:pPr>
      <w:r>
        <w:rPr>
          <w:rFonts w:hint="cs"/>
          <w:rtl/>
        </w:rPr>
        <w:t>وقد طورت بوابة البحث ونفذت من أجل تسهيل عملية تقييم الجدة في طلبات البراءات.</w:t>
      </w:r>
    </w:p>
    <w:p w:rsidR="00D546B6" w:rsidRDefault="00D546B6" w:rsidP="00D546B6">
      <w:pPr>
        <w:pStyle w:val="NormalParaAR"/>
        <w:rPr>
          <w:rtl/>
        </w:rPr>
      </w:pPr>
      <w:r>
        <w:rPr>
          <w:rFonts w:hint="cs"/>
          <w:rtl/>
        </w:rPr>
        <w:t xml:space="preserve">وترسل بعد ذلك المعلومات آليا إلى مرحلة توليد النشرة الرسمية وإعداد </w:t>
      </w:r>
      <w:r w:rsidRPr="00972E47">
        <w:rPr>
          <w:rFonts w:hint="cs"/>
          <w:rtl/>
        </w:rPr>
        <w:t>سندات الحماية</w:t>
      </w:r>
      <w:r>
        <w:rPr>
          <w:rFonts w:hint="cs"/>
          <w:rtl/>
        </w:rPr>
        <w:t>.</w:t>
      </w:r>
    </w:p>
    <w:p w:rsidR="00D546B6" w:rsidRDefault="00D546B6" w:rsidP="00D546B6">
      <w:pPr>
        <w:pStyle w:val="NormalParaAR"/>
        <w:rPr>
          <w:rtl/>
        </w:rPr>
      </w:pPr>
      <w:r>
        <w:rPr>
          <w:rFonts w:hint="cs"/>
          <w:rtl/>
        </w:rPr>
        <w:t>وتحول المعلومات، بعد إتمام الإجراءات المذكورة أعلاه، إلى السجل.</w:t>
      </w:r>
    </w:p>
    <w:p w:rsidR="00D546B6" w:rsidRDefault="00D546B6" w:rsidP="00D546B6">
      <w:pPr>
        <w:pStyle w:val="NormalParaAR"/>
        <w:rPr>
          <w:rtl/>
        </w:rPr>
      </w:pPr>
      <w:r>
        <w:rPr>
          <w:rFonts w:hint="cs"/>
          <w:rtl/>
        </w:rPr>
        <w:t>وتنجز الأعمال الموالية والمتعلقة بالاختراعات في السجل، باستخدام محطة العمل المؤتمتة "</w:t>
      </w:r>
      <w:r w:rsidRPr="00972E47">
        <w:rPr>
          <w:rFonts w:hint="cs"/>
          <w:rtl/>
        </w:rPr>
        <w:t>السجل الحكومي للاختراعات</w:t>
      </w:r>
      <w:r>
        <w:rPr>
          <w:rFonts w:hint="cs"/>
          <w:rtl/>
        </w:rPr>
        <w:t>".</w:t>
      </w:r>
    </w:p>
    <w:p w:rsidR="00D546B6" w:rsidRDefault="00D546B6" w:rsidP="00D546B6">
      <w:pPr>
        <w:pStyle w:val="NormalParaAR"/>
        <w:rPr>
          <w:rtl/>
        </w:rPr>
      </w:pPr>
      <w:r>
        <w:rPr>
          <w:rFonts w:hint="cs"/>
          <w:rtl/>
        </w:rPr>
        <w:t>وتستمد كل محطات العمل المؤتمتة المذكورة أعلاه المعلومات التي تستخدمها، من قاعدة بيانات واحدة.</w:t>
      </w:r>
    </w:p>
    <w:p w:rsidR="00D546B6" w:rsidRDefault="00D546B6" w:rsidP="00D546B6">
      <w:pPr>
        <w:pStyle w:val="NormalParaAR"/>
        <w:rPr>
          <w:rtl/>
        </w:rPr>
      </w:pPr>
      <w:r>
        <w:rPr>
          <w:rFonts w:hint="cs"/>
          <w:rtl/>
        </w:rPr>
        <w:t>ويتضمن النظام المؤتمت "</w:t>
      </w:r>
      <w:r w:rsidRPr="003609BE">
        <w:t>Inventions</w:t>
      </w:r>
      <w:r>
        <w:rPr>
          <w:rFonts w:hint="cs"/>
          <w:rtl/>
        </w:rPr>
        <w:t>" عناصر تتعقب آليا استلام الأموال التي سددها مودعو الطلبات في مختلف مراحل الفحص ومن أصحاب سندات الحماية بهدف تمديد صلاحيتها، ثم ترسل إشعارا باستلام تلك الأموال المسددة.</w:t>
      </w:r>
    </w:p>
    <w:p w:rsidR="00D546B6" w:rsidRDefault="00D546B6" w:rsidP="00D546B6">
      <w:pPr>
        <w:pStyle w:val="NormalParaAR"/>
        <w:rPr>
          <w:rtl/>
        </w:rPr>
      </w:pPr>
      <w:r>
        <w:rPr>
          <w:rFonts w:hint="cs"/>
          <w:rtl/>
        </w:rPr>
        <w:t>وتتضمن البنية التحتية للمعلومات الموقع الإلكتروني الذي تنشر فيه المعلومات بالإنكليزية والأوكرانية في آن واحد. وقد جهز الموقع بنظام بحث يتم ملؤه بالإنكليزية والأوكرانية</w:t>
      </w:r>
      <w:r w:rsidRPr="009751F5">
        <w:rPr>
          <w:rFonts w:hint="cs"/>
          <w:rtl/>
        </w:rPr>
        <w:t xml:space="preserve"> </w:t>
      </w:r>
      <w:r>
        <w:rPr>
          <w:rFonts w:hint="cs"/>
          <w:rtl/>
        </w:rPr>
        <w:t>وتتم الصيانة أيضا بكلتا اللغتين. كما تنشر المعلومات المتعلقة بحقوق الملكية الفكرية في النشرة الرسمية التي تصدر مرتين في الشهر. ويمكن للجمهور النفاذ من خلال الموقع الإلكتروني إلى قواعد البيانات التفاعلية ونظم المعلومات والنظم المرجعية (الشبكية) المتعلقة بطلبات براءات الاختراع ونماذج المنفعة ووضعها الإجرائي، بالإضافة إلى سندات الحماية المسجلة.</w:t>
      </w:r>
    </w:p>
    <w:p w:rsidR="00D546B6" w:rsidRDefault="00D546B6" w:rsidP="00D546B6">
      <w:pPr>
        <w:pStyle w:val="NormalParaAR"/>
        <w:jc w:val="center"/>
        <w:rPr>
          <w:b/>
          <w:bCs/>
          <w:rtl/>
        </w:rPr>
      </w:pPr>
      <w:r>
        <w:rPr>
          <w:rFonts w:hint="cs"/>
          <w:b/>
          <w:bCs/>
          <w:rtl/>
        </w:rPr>
        <w:t>نموذج إجراءات الطلب العام</w:t>
      </w:r>
    </w:p>
    <w:p w:rsidR="00D546B6" w:rsidRDefault="00D546B6" w:rsidP="00D546B6">
      <w:pPr>
        <w:pStyle w:val="NormalParaAR"/>
        <w:rPr>
          <w:rtl/>
        </w:rPr>
      </w:pPr>
      <w:r>
        <w:rPr>
          <w:rFonts w:hint="cs"/>
          <w:rtl/>
        </w:rPr>
        <w:t>يودع الطلب العام، طبقا لنموذج إجراءات الطلب العام، على دعامة ورقية. ويتم التدقيق في مدى تطابق الطلب مع الشروط المحددة (الوثائق المعدة كاملة وصحيحة)، وفي صورة كانت مجموعة الوثائق كاملة، يشكل ملف ورقي للطلب. ثم تمسح كل الوثائق الورقية ضوئيا ويتم تحميلها في قاعدة بيانات النظام المؤتمت "</w:t>
      </w:r>
      <w:r w:rsidRPr="003609BE">
        <w:t>Inventions</w:t>
      </w:r>
      <w:r>
        <w:rPr>
          <w:rFonts w:hint="cs"/>
          <w:rtl/>
        </w:rPr>
        <w:t>" وفي أرشيف الوثائق الإلكترونية المركزي. فينشأ بالتالي ملف إلكتروني للطلب.</w:t>
      </w:r>
    </w:p>
    <w:p w:rsidR="00D546B6" w:rsidRDefault="00D546B6" w:rsidP="00D546B6">
      <w:pPr>
        <w:pStyle w:val="NormalParaAR"/>
        <w:rPr>
          <w:rtl/>
        </w:rPr>
      </w:pPr>
      <w:r>
        <w:rPr>
          <w:rFonts w:hint="cs"/>
          <w:rtl/>
        </w:rPr>
        <w:t>وبعد توليد ملف الطلب، يتم تحويله إلى مرحلة الفحص الشكلي، ويتم التدقيق في مدى تطابق الوثائق المودعة مع الشروط المحددة. وإن تم اكتشاف أوجه عدم تطابق مع الشروط المحددة أو دعت الحاجة إلى إيداع مواد إضافية، يمكن للفاحص أن يولد آليا الوثائق الضرورية. ثم تدخل النسخ الإلكترونية لتلك الوثائق إلى قاعدة البيانات.</w:t>
      </w:r>
    </w:p>
    <w:p w:rsidR="00D546B6" w:rsidRDefault="00D546B6" w:rsidP="00D546B6">
      <w:pPr>
        <w:pStyle w:val="NormalParaAR"/>
        <w:rPr>
          <w:rtl/>
        </w:rPr>
      </w:pPr>
      <w:r>
        <w:rPr>
          <w:rFonts w:hint="cs"/>
          <w:rtl/>
        </w:rPr>
        <w:t>ويتم تحويل الطلب بعد ذلك إلى مرحلة البحث الموضوعي.</w:t>
      </w:r>
    </w:p>
    <w:p w:rsidR="00D546B6" w:rsidRDefault="00D546B6" w:rsidP="00D546B6">
      <w:pPr>
        <w:pStyle w:val="NormalParaAR"/>
        <w:rPr>
          <w:rtl/>
        </w:rPr>
      </w:pPr>
      <w:r>
        <w:rPr>
          <w:rFonts w:hint="cs"/>
          <w:rtl/>
        </w:rPr>
        <w:t xml:space="preserve">وفي تلك المرحلة، يتم التدقيق في مدى التطابق مع معايير أهلية الحماية. وتولد، عند الضرورة، إشعارات </w:t>
      </w:r>
      <w:proofErr w:type="spellStart"/>
      <w:r>
        <w:rPr>
          <w:rFonts w:hint="cs"/>
          <w:rtl/>
        </w:rPr>
        <w:t>والتماسات</w:t>
      </w:r>
      <w:proofErr w:type="spellEnd"/>
      <w:r>
        <w:rPr>
          <w:rFonts w:hint="cs"/>
          <w:rtl/>
        </w:rPr>
        <w:t xml:space="preserve"> لمودعي الطلب، وتخزن نسخ إلكترونية من تلك الإشعارات </w:t>
      </w:r>
      <w:proofErr w:type="spellStart"/>
      <w:r>
        <w:rPr>
          <w:rFonts w:hint="cs"/>
          <w:rtl/>
        </w:rPr>
        <w:t>والالتماسات</w:t>
      </w:r>
      <w:proofErr w:type="spellEnd"/>
      <w:r w:rsidRPr="00D01C6F">
        <w:rPr>
          <w:rFonts w:hint="cs"/>
          <w:rtl/>
        </w:rPr>
        <w:t xml:space="preserve"> </w:t>
      </w:r>
      <w:r>
        <w:rPr>
          <w:rFonts w:hint="cs"/>
          <w:rtl/>
        </w:rPr>
        <w:t>في قاعدة البيانات، بعد إمضائها من طرف الفاحصين.</w:t>
      </w:r>
    </w:p>
    <w:p w:rsidR="00D546B6" w:rsidRDefault="00D546B6" w:rsidP="00D546B6">
      <w:pPr>
        <w:pStyle w:val="NormalParaAR"/>
        <w:rPr>
          <w:rtl/>
        </w:rPr>
      </w:pPr>
      <w:r>
        <w:rPr>
          <w:rFonts w:hint="cs"/>
          <w:rtl/>
        </w:rPr>
        <w:t>وتمسح ردود مودعي الطلب، الواردة على دعامات ورقية، ضوئيا وتحمل في قاعدة البيانات. ويتم بالتالي إنشاء ملف لطلب براءة الاختراع على الشكلين الورقي والإلكتروني. وتكون محتويات ملف الطلب الإلكتروني، بعد الانتهاء من مرحلة الفحص الموضوعي، مماثلة تماما لمجموعة الوثائق الإلكترونية التي تتضمنها قاعدة البيانات.</w:t>
      </w:r>
    </w:p>
    <w:p w:rsidR="00D546B6" w:rsidRDefault="00D546B6" w:rsidP="00D546B6">
      <w:pPr>
        <w:pStyle w:val="NormalParaAR"/>
        <w:rPr>
          <w:rtl/>
        </w:rPr>
      </w:pPr>
      <w:r>
        <w:rPr>
          <w:rFonts w:hint="cs"/>
          <w:rtl/>
        </w:rPr>
        <w:lastRenderedPageBreak/>
        <w:t>وشهدت 2008 تنفيذ صيغة جديدة</w:t>
      </w:r>
      <w:r w:rsidRPr="00784BB9">
        <w:rPr>
          <w:rFonts w:hint="cs"/>
          <w:rtl/>
        </w:rPr>
        <w:t xml:space="preserve"> </w:t>
      </w:r>
      <w:r>
        <w:rPr>
          <w:rFonts w:hint="cs"/>
          <w:rtl/>
        </w:rPr>
        <w:t>للنظام المؤتمت "</w:t>
      </w:r>
      <w:r w:rsidRPr="003609BE">
        <w:t>Inventions</w:t>
      </w:r>
      <w:r>
        <w:rPr>
          <w:rFonts w:hint="cs"/>
          <w:rtl/>
        </w:rPr>
        <w:t xml:space="preserve">"، أنشئت طبقا لمبادئ سير العمل الإلكتروني. وتمسح كل الوثائق الواردة ضوئيا. وكنتيجة لذلك تحمل صور الوثائق التي يتم استلامها في قاعدة البيانات. ويقوم النظام آليا بالتعرف على الوثائق من سبيل </w:t>
      </w:r>
      <w:r w:rsidRPr="00826BCD">
        <w:rPr>
          <w:rFonts w:hint="cs"/>
          <w:rtl/>
        </w:rPr>
        <w:t>المطالبات</w:t>
      </w:r>
      <w:r>
        <w:rPr>
          <w:rFonts w:hint="cs"/>
          <w:rtl/>
        </w:rPr>
        <w:t xml:space="preserve"> وملخص الاختراع ومواصفاته، ثم يقوم المصححون بتعديلها. وتخزن الصور والنصوص التي تم التعرف إليها، في قاعدة البيانات.</w:t>
      </w:r>
    </w:p>
    <w:p w:rsidR="00D546B6" w:rsidRDefault="00D546B6" w:rsidP="00D546B6">
      <w:pPr>
        <w:pStyle w:val="NormalParaAR"/>
        <w:rPr>
          <w:rtl/>
        </w:rPr>
      </w:pPr>
      <w:r>
        <w:rPr>
          <w:rFonts w:hint="cs"/>
          <w:rtl/>
        </w:rPr>
        <w:t>وتحول كل الوثائق الورقية، بعد مسحها ضوئيا إلى الأرشيف، ولا تعالج عبر النظام إلا الوثائق الإلكترونية. وبالتالي يمكن تمثيل النموذج العام، كما يلي:</w:t>
      </w:r>
    </w:p>
    <w:p w:rsidR="00D546B6" w:rsidRDefault="00D546B6" w:rsidP="00D546B6">
      <w:pPr>
        <w:pStyle w:val="NormalParaAR"/>
        <w:rPr>
          <w:rtl/>
        </w:rPr>
      </w:pPr>
    </w:p>
    <w:p w:rsidR="00D546B6" w:rsidRDefault="00D546B6" w:rsidP="00D546B6">
      <w:pPr>
        <w:pStyle w:val="NormalParaAR"/>
        <w:spacing w:after="0" w:line="240" w:lineRule="auto"/>
        <w:jc w:val="center"/>
        <w:rPr>
          <w:rtl/>
        </w:rPr>
      </w:pPr>
      <w:r>
        <w:rPr>
          <w:noProof/>
          <w:rtl/>
        </w:rPr>
        <mc:AlternateContent>
          <mc:Choice Requires="wps">
            <w:drawing>
              <wp:anchor distT="0" distB="0" distL="114300" distR="114300" simplePos="0" relativeHeight="251683840" behindDoc="0" locked="0" layoutInCell="1" allowOverlap="1" wp14:anchorId="13C0075E" wp14:editId="48E76615">
                <wp:simplePos x="0" y="0"/>
                <wp:positionH relativeFrom="column">
                  <wp:posOffset>4405630</wp:posOffset>
                </wp:positionH>
                <wp:positionV relativeFrom="paragraph">
                  <wp:posOffset>3003550</wp:posOffset>
                </wp:positionV>
                <wp:extent cx="600710" cy="254000"/>
                <wp:effectExtent l="1270" t="0" r="0" b="381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085D" w:rsidRPr="00F25B7A" w:rsidRDefault="00EB085D" w:rsidP="00D546B6">
                            <w:pPr>
                              <w:bidi/>
                              <w:jc w:val="center"/>
                              <w:rPr>
                                <w:rFonts w:ascii="Arabic Typesetting" w:hAnsi="Arabic Typesetting" w:cs="Arabic Typesetting"/>
                                <w:sz w:val="24"/>
                                <w:szCs w:val="24"/>
                              </w:rPr>
                            </w:pPr>
                            <w:r>
                              <w:rPr>
                                <w:rFonts w:ascii="Arabic Typesetting" w:hAnsi="Arabic Typesetting" w:cs="Arabic Typesetting" w:hint="cs"/>
                                <w:sz w:val="24"/>
                                <w:szCs w:val="24"/>
                                <w:rtl/>
                              </w:rPr>
                              <w:t>الأرشيف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left:0;text-align:left;margin-left:346.9pt;margin-top:236.5pt;width:47.3pt;height:2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DY5gwIAABAFAAAOAAAAZHJzL2Uyb0RvYy54bWysVNtu3CAQfa/Uf0C8b3yR92Ir3iiXblUp&#10;vUhJP4AFvEbFQIFdO63y7x3w3pKqUlXVDxiY4TAz5wyXV0Mn0Y5bJ7SqcXaRYsQV1UyoTY2/Pq4m&#10;C4ycJ4oRqRWv8RN3+Gr59s1lbyqe61ZLxi0CEOWq3tS49d5USeJoyzviLrThCoyNth3xsLSbhFnS&#10;A3onkzxNZ0mvLTNWU+4c7N6NRryM+E3Dqf/cNI57JGsMsfk42jiuw5gsL0m1scS0gu7DIP8QRUeE&#10;gkuPUHfEE7S14jeoTlCrnW78BdVdoptGUB5zgGyy9FU2Dy0xPOYCxXHmWCb3/2Dpp90XiwSrcT7D&#10;SJEOOHrkg0c3ekCwBfXpjavA7cGAox9gH3iOuTpzr+k3h5S+bYna8Gtrdd9ywiC+LJxMzo6OOC6A&#10;rPuPmsE9ZOt1BBoa24XiQTkQoANPT0duQiwUNmdpOs/AQsGUT4s0jdwlpDocNtb591x3KExqbIH6&#10;CE52986HYEh1cAl3OS0FWwkp48Ju1rfSoh0BmaziF+N/5SZVcFY6HBsRxx2IEe4IthBtpP1nmeVF&#10;epOXk9VsMZ8Uq2I6KefpYpJm5U05S4uyuFs9hwCzomoFY1zdC8UPEsyKv6N43wyjeKIIUV/jcppP&#10;R4b+mCTU71TCF7XohIeOlKKr8eLoRKrA6zvFIG1SeSLkOE9ehh+rDDU4/GNVogoC8aME/LAeACVI&#10;Y63ZE+jBauALqIVnBCattj8w6qEla+y+b4nlGMkPCjRVZkURejguiuk8h4U9t6zPLURRgKqxx2ic&#10;3vqx77fGik0LN40qVvoadNiIqJFTVHv1QtvFZPZPROjr83X0Oj1ky18AAAD//wMAUEsDBBQABgAI&#10;AAAAIQDdrtL44AAAAAsBAAAPAAAAZHJzL2Rvd25yZXYueG1sTI/BTsMwEETvSPyDtUhcEHVK0yRN&#10;s6kACcS1pR/gxNskamxHsdukf89yguPsjGbfFLvZ9OJKo++cRVguIhBka6c72yAcvz+eMxA+KKtV&#10;7ywh3MjDrry/K1Su3WT3dD2ERnCJ9blCaEMYcil93ZJRfuEGsuyd3GhUYDk2Uo9q4nLTy5coSqRR&#10;neUPrRrovaX6fLgYhNPX9LTeTNVnOKb7OHlTXVq5G+Ljw/y6BRFoDn9h+MVndCiZqXIXq73oEZLN&#10;itEDQpyueBQn0iyLQVQI6yVfZFnI/xvKHwAAAP//AwBQSwECLQAUAAYACAAAACEAtoM4kv4AAADh&#10;AQAAEwAAAAAAAAAAAAAAAAAAAAAAW0NvbnRlbnRfVHlwZXNdLnhtbFBLAQItABQABgAIAAAAIQA4&#10;/SH/1gAAAJQBAAALAAAAAAAAAAAAAAAAAC8BAABfcmVscy8ucmVsc1BLAQItABQABgAIAAAAIQDg&#10;9DY5gwIAABAFAAAOAAAAAAAAAAAAAAAAAC4CAABkcnMvZTJvRG9jLnhtbFBLAQItABQABgAIAAAA&#10;IQDdrtL44AAAAAsBAAAPAAAAAAAAAAAAAAAAAN0EAABkcnMvZG93bnJldi54bWxQSwUGAAAAAAQA&#10;BADzAAAA6gUAAAAA&#10;" stroked="f">
                <v:textbox>
                  <w:txbxContent>
                    <w:p w:rsidR="00B47262" w:rsidRPr="00F25B7A" w:rsidRDefault="00B47262" w:rsidP="00D546B6">
                      <w:pPr>
                        <w:bidi/>
                        <w:jc w:val="center"/>
                        <w:rPr>
                          <w:rFonts w:ascii="Arabic Typesetting" w:hAnsi="Arabic Typesetting" w:cs="Arabic Typesetting"/>
                          <w:sz w:val="24"/>
                          <w:szCs w:val="24"/>
                        </w:rPr>
                      </w:pPr>
                      <w:r>
                        <w:rPr>
                          <w:rFonts w:ascii="Arabic Typesetting" w:hAnsi="Arabic Typesetting" w:cs="Arabic Typesetting" w:hint="cs"/>
                          <w:sz w:val="24"/>
                          <w:szCs w:val="24"/>
                          <w:rtl/>
                        </w:rPr>
                        <w:t>الأرشيف</w:t>
                      </w:r>
                    </w:p>
                  </w:txbxContent>
                </v:textbox>
              </v:shape>
            </w:pict>
          </mc:Fallback>
        </mc:AlternateContent>
      </w:r>
      <w:r>
        <w:rPr>
          <w:noProof/>
          <w:rtl/>
        </w:rPr>
        <mc:AlternateContent>
          <mc:Choice Requires="wps">
            <w:drawing>
              <wp:anchor distT="0" distB="0" distL="114300" distR="114300" simplePos="0" relativeHeight="251682816" behindDoc="0" locked="0" layoutInCell="1" allowOverlap="1" wp14:anchorId="704411A9" wp14:editId="7E667F05">
                <wp:simplePos x="0" y="0"/>
                <wp:positionH relativeFrom="column">
                  <wp:posOffset>4057650</wp:posOffset>
                </wp:positionH>
                <wp:positionV relativeFrom="paragraph">
                  <wp:posOffset>3380105</wp:posOffset>
                </wp:positionV>
                <wp:extent cx="661035" cy="258445"/>
                <wp:effectExtent l="0" t="4445" r="0" b="381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 cy="258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085D" w:rsidRPr="00F25B7A" w:rsidRDefault="00EB085D" w:rsidP="00D546B6">
                            <w:pPr>
                              <w:bidi/>
                              <w:jc w:val="center"/>
                              <w:rPr>
                                <w:rFonts w:ascii="Arabic Typesetting" w:hAnsi="Arabic Typesetting" w:cs="Arabic Typesetting"/>
                                <w:sz w:val="24"/>
                                <w:szCs w:val="24"/>
                                <w:rtl/>
                              </w:rPr>
                            </w:pPr>
                            <w:r>
                              <w:rPr>
                                <w:rFonts w:ascii="Arabic Typesetting" w:hAnsi="Arabic Typesetting" w:cs="Arabic Typesetting" w:hint="cs"/>
                                <w:sz w:val="24"/>
                                <w:szCs w:val="24"/>
                                <w:rtl/>
                              </w:rPr>
                              <w:t>دفعة طلبات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7" type="#_x0000_t202" style="position:absolute;left:0;text-align:left;margin-left:319.5pt;margin-top:266.15pt;width:52.05pt;height:20.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xa7hgIAABcFAAAOAAAAZHJzL2Uyb0RvYy54bWysVG1v2yAQ/j5p/wHxPfXLnDS26lRtskyT&#10;uhep3Q8ggGM0DAxI7G7af9+BkzTrNmma5g8YuOPhubvnuLoeOon23DqhVY2zixQjrqhmQm1r/Olh&#10;PZlj5DxRjEiteI0fucPXi5cvrnpT8Vy3WjJuEYAoV/Wmxq33pkoSR1veEXehDVdgbLTtiIel3SbM&#10;kh7QO5nkaTpLem2ZsZpy52B3NRrxIuI3Daf+Q9M47pGsMXDzcbRx3IQxWVyRamuJaQU90CD/wKIj&#10;QsGlJ6gV8QTtrPgFqhPUaqcbf0F1l+imEZTHGCCaLH0WzX1LDI+xQHKcOaXJ/T9Y+n7/0SLBapxP&#10;MVKkgxo98MGjWz0g2IL89MZV4HZvwNEPsA91jrE6c6fpZ4eUXrZEbfmNtbpvOWHALwsnk7OjI44L&#10;IJv+nWZwD9l5HYGGxnYheZAOBOhQp8dTbQIXCpuzWZa+AooUTPl0XhSRW0Kq42FjnX/DdYfCpMYW&#10;Sh/Byf7O+UCGVEeXcJfTUrC1kDIu7HazlBbtCchkHb/I/5mbVMFZ6XBsRBx3gCPcEWyBbSz7tzLL&#10;i/Q2Lyfr2fxyUqyL6aS8TOeTNCtvy1lalMVq/T0QzIqqFYxxdScUP0owK/6uxIdmGMUTRYj6GpdT&#10;qFyM649BpvH7XZCd8NCRUnQ1np+cSBXq+loxCJtUngg5zpOf6ccsQw6O/5iVqIJQ+FECftgMUXBR&#10;IkEhG80eQRZWQ9mg9vCawKTV9itGPXRmjd2XHbEcI/lWgbTKrChCK8dFMb3MYWHPLZtzC1EUoGrs&#10;MRqnSz+2/85YsW3hplHMSt+AHBsRpfLE6iBi6L4Y0+GlCO19vo5eT+/Z4gcAAAD//wMAUEsDBBQA&#10;BgAIAAAAIQDezr944AAAAAsBAAAPAAAAZHJzL2Rvd25yZXYueG1sTI/BTsMwEETvSPyDtUhcEHVa&#10;twkNcSpAAnFt6QdsYjeJiNdR7Dbp37Oc4Dg7o9k3xW52vbjYMXSeNCwXCQhLtTcdNRqOX++PTyBC&#10;RDLYe7IarjbArry9KTA3fqK9vRxiI7iEQo4a2hiHXMpQt9ZhWPjBEnsnPzqMLMdGmhEnLne9XCVJ&#10;Kh12xB9aHOxba+vvw9lpOH1OD5vtVH3EY7Zfp6/YZZW/an1/N788g4h2jn9h+MVndCiZqfJnMkH0&#10;GlK15S1Rw0atFAhOZGu1BFHxJVMJyLKQ/zeUPwAAAP//AwBQSwECLQAUAAYACAAAACEAtoM4kv4A&#10;AADhAQAAEwAAAAAAAAAAAAAAAAAAAAAAW0NvbnRlbnRfVHlwZXNdLnhtbFBLAQItABQABgAIAAAA&#10;IQA4/SH/1gAAAJQBAAALAAAAAAAAAAAAAAAAAC8BAABfcmVscy8ucmVsc1BLAQItABQABgAIAAAA&#10;IQC9Bxa7hgIAABcFAAAOAAAAAAAAAAAAAAAAAC4CAABkcnMvZTJvRG9jLnhtbFBLAQItABQABgAI&#10;AAAAIQDezr944AAAAAsBAAAPAAAAAAAAAAAAAAAAAOAEAABkcnMvZG93bnJldi54bWxQSwUGAAAA&#10;AAQABADzAAAA7QUAAAAA&#10;" stroked="f">
                <v:textbox>
                  <w:txbxContent>
                    <w:p w:rsidR="00B47262" w:rsidRPr="00F25B7A" w:rsidRDefault="00B47262" w:rsidP="00D546B6">
                      <w:pPr>
                        <w:bidi/>
                        <w:jc w:val="center"/>
                        <w:rPr>
                          <w:rFonts w:ascii="Arabic Typesetting" w:hAnsi="Arabic Typesetting" w:cs="Arabic Typesetting"/>
                          <w:sz w:val="24"/>
                          <w:szCs w:val="24"/>
                          <w:rtl/>
                        </w:rPr>
                      </w:pPr>
                      <w:r>
                        <w:rPr>
                          <w:rFonts w:ascii="Arabic Typesetting" w:hAnsi="Arabic Typesetting" w:cs="Arabic Typesetting" w:hint="cs"/>
                          <w:sz w:val="24"/>
                          <w:szCs w:val="24"/>
                          <w:rtl/>
                        </w:rPr>
                        <w:t>دفعة طلبات</w:t>
                      </w:r>
                    </w:p>
                  </w:txbxContent>
                </v:textbox>
              </v:shape>
            </w:pict>
          </mc:Fallback>
        </mc:AlternateContent>
      </w:r>
      <w:r>
        <w:rPr>
          <w:noProof/>
          <w:rtl/>
        </w:rPr>
        <mc:AlternateContent>
          <mc:Choice Requires="wps">
            <w:drawing>
              <wp:anchor distT="0" distB="0" distL="114300" distR="114300" simplePos="0" relativeHeight="251681792" behindDoc="0" locked="0" layoutInCell="1" allowOverlap="1" wp14:anchorId="3D23E1F8" wp14:editId="24A0CA60">
                <wp:simplePos x="0" y="0"/>
                <wp:positionH relativeFrom="column">
                  <wp:posOffset>1196975</wp:posOffset>
                </wp:positionH>
                <wp:positionV relativeFrom="paragraph">
                  <wp:posOffset>3092450</wp:posOffset>
                </wp:positionV>
                <wp:extent cx="1297305" cy="266065"/>
                <wp:effectExtent l="2540" t="254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305" cy="266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085D" w:rsidRPr="00F25B7A" w:rsidRDefault="00EB085D" w:rsidP="00D546B6">
                            <w:pPr>
                              <w:bidi/>
                              <w:jc w:val="center"/>
                              <w:rPr>
                                <w:rFonts w:ascii="Arabic Typesetting" w:hAnsi="Arabic Typesetting" w:cs="Arabic Typesetting"/>
                                <w:sz w:val="24"/>
                                <w:szCs w:val="24"/>
                              </w:rPr>
                            </w:pPr>
                            <w:r>
                              <w:rPr>
                                <w:rFonts w:ascii="Arabic Typesetting" w:hAnsi="Arabic Typesetting" w:cs="Arabic Typesetting" w:hint="cs"/>
                                <w:sz w:val="24"/>
                                <w:szCs w:val="24"/>
                                <w:rtl/>
                              </w:rPr>
                              <w:t xml:space="preserve">قاعدة بيانات </w:t>
                            </w:r>
                            <w:r>
                              <w:rPr>
                                <w:rFonts w:ascii="Arabic Typesetting" w:hAnsi="Arabic Typesetting" w:cs="Arabic Typesetting"/>
                                <w:sz w:val="24"/>
                                <w:szCs w:val="24"/>
                              </w:rPr>
                              <w:t>INVENTIONS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4" o:spid="_x0000_s1028" type="#_x0000_t202" style="position:absolute;left:0;text-align:left;margin-left:94.25pt;margin-top:243.5pt;width:102.15pt;height:20.95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zbbhAIAABgFAAAOAAAAZHJzL2Uyb0RvYy54bWysVNmO2yAUfa/Uf0C8Z7zUWWzFGU0ydVVp&#10;ukgz/QBicIyKgQKJPa36773gJJPpIlVV/YBZLucu51yW10Mn0IEZy5UscXIVY8RkrSiXuxJ/eqgm&#10;C4ysI5ISoSQr8SOz+Hr18sWy1wVLVasEZQYBiLRFr0vcOqeLKLJ1yzpir5RmEg4bZTriYGl2ETWk&#10;B/RORGkcz6JeGaqNqpm1sHs7HuJVwG8aVrsPTWOZQ6LEEJsLownj1o/RakmKnSG65fUxDPIPUXSE&#10;S3B6hroljqC94b9Adbw2yqrGXdWqi1TT8JqFHCCbJP4pm/uWaBZygeJYfS6T/X+w9fvDR4M4LXGa&#10;YSRJBxw9sMGhtRoQbEF9em0LMLvXYOgG2AeeQ65W36n6s0VSbVoid+zGGNW3jFCIL/E3o4urI471&#10;INv+naLgh+ydCkBDYzpfPCgHAnTg6fHMjY+l9i7TfP4qnmJUw1k6m8WzaXBBitNtbax7w1SH/KTE&#10;BrgP6ORwZ52PhhQnE+/MKsFpxYUIC7PbboRBBwI6qcJ3RH9mJqQ3lspfGxHHHQgSfPgzH27g/Vue&#10;pFm8TvNJNVvMJ1mVTSf5PF5M4iRf57M4y7Pb6rsPMMmKllPK5B2X7KTBJPs7jo/dMKonqBD1Jc6n&#10;6XSk6I9JxuH7XZIdd9CSgnclXpyNSOGJfS0ppE0KR7gY59Hz8EOVoQanf6hKkIFnftSAG7bDqDjv&#10;3Utkq+gj6MIooA3Ih+cEJq0yXzHqoTVLbL/siWEYibcStJUnWeZ7OSyy6TyFhbk82V6eEFkDVIkd&#10;RuN048b+32vDdy14Oqn5BvRY8SCVp6iOKob2Czkdnwrf35frYPX0oK1+AAAA//8DAFBLAwQUAAYA&#10;CAAAACEAVXDc1d8AAAALAQAADwAAAGRycy9kb3ducmV2LnhtbEyPy07DMBBF90j8gzVI7KhDIOCG&#10;OFVFxYYFEgUJlm48iSP8iGw3DX/PsILl1VzdOafZLM6yGWMag5dwvSqAoe+CHv0g4f3t6UoAS1l5&#10;rWzwKOEbE2za87NG1Tqc/CvO+zwwGvGpVhJMzlPNeeoMOpVWYUJPtz5EpzLFOHAd1YnGneVlUdxx&#10;p0ZPH4ya8NFg97U/Ogkfzox6F18+e23n3XO/raYlTlJeXizbB2AZl/xXhl98QoeWmA7h6HVilrIQ&#10;FVUl3Ip7kqLGzbokmYOEqhRr4G3D/zu0PwAAAP//AwBQSwECLQAUAAYACAAAACEAtoM4kv4AAADh&#10;AQAAEwAAAAAAAAAAAAAAAAAAAAAAW0NvbnRlbnRfVHlwZXNdLnhtbFBLAQItABQABgAIAAAAIQA4&#10;/SH/1gAAAJQBAAALAAAAAAAAAAAAAAAAAC8BAABfcmVscy8ucmVsc1BLAQItABQABgAIAAAAIQD4&#10;9zbbhAIAABgFAAAOAAAAAAAAAAAAAAAAAC4CAABkcnMvZTJvRG9jLnhtbFBLAQItABQABgAIAAAA&#10;IQBVcNzV3wAAAAsBAAAPAAAAAAAAAAAAAAAAAN4EAABkcnMvZG93bnJldi54bWxQSwUGAAAAAAQA&#10;BADzAAAA6gUAAAAA&#10;" stroked="f">
                <v:textbox style="mso-fit-shape-to-text:t">
                  <w:txbxContent>
                    <w:p w:rsidR="00B47262" w:rsidRPr="00F25B7A" w:rsidRDefault="00B47262" w:rsidP="00D546B6">
                      <w:pPr>
                        <w:bidi/>
                        <w:jc w:val="center"/>
                        <w:rPr>
                          <w:rFonts w:ascii="Arabic Typesetting" w:hAnsi="Arabic Typesetting" w:cs="Arabic Typesetting"/>
                          <w:sz w:val="24"/>
                          <w:szCs w:val="24"/>
                        </w:rPr>
                      </w:pPr>
                      <w:r>
                        <w:rPr>
                          <w:rFonts w:ascii="Arabic Typesetting" w:hAnsi="Arabic Typesetting" w:cs="Arabic Typesetting" w:hint="cs"/>
                          <w:sz w:val="24"/>
                          <w:szCs w:val="24"/>
                          <w:rtl/>
                        </w:rPr>
                        <w:t xml:space="preserve">قاعدة بيانات </w:t>
                      </w:r>
                      <w:r>
                        <w:rPr>
                          <w:rFonts w:ascii="Arabic Typesetting" w:hAnsi="Arabic Typesetting" w:cs="Arabic Typesetting"/>
                          <w:sz w:val="24"/>
                          <w:szCs w:val="24"/>
                        </w:rPr>
                        <w:t>INVENTIONS</w:t>
                      </w:r>
                    </w:p>
                  </w:txbxContent>
                </v:textbox>
              </v:shape>
            </w:pict>
          </mc:Fallback>
        </mc:AlternateContent>
      </w:r>
      <w:r>
        <w:rPr>
          <w:noProof/>
          <w:rtl/>
        </w:rPr>
        <mc:AlternateContent>
          <mc:Choice Requires="wps">
            <w:drawing>
              <wp:anchor distT="0" distB="0" distL="114300" distR="114300" simplePos="0" relativeHeight="251680768" behindDoc="0" locked="0" layoutInCell="1" allowOverlap="1" wp14:anchorId="47809233" wp14:editId="2A7599C0">
                <wp:simplePos x="0" y="0"/>
                <wp:positionH relativeFrom="column">
                  <wp:posOffset>4384675</wp:posOffset>
                </wp:positionH>
                <wp:positionV relativeFrom="paragraph">
                  <wp:posOffset>1487805</wp:posOffset>
                </wp:positionV>
                <wp:extent cx="731520" cy="418465"/>
                <wp:effectExtent l="2540" t="0" r="0" b="63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418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085D" w:rsidRDefault="00EB085D" w:rsidP="00D546B6">
                            <w:pPr>
                              <w:bidi/>
                              <w:spacing w:line="240" w:lineRule="exact"/>
                              <w:jc w:val="center"/>
                              <w:rPr>
                                <w:rFonts w:ascii="Arabic Typesetting" w:hAnsi="Arabic Typesetting" w:cs="Arabic Typesetting"/>
                                <w:sz w:val="24"/>
                                <w:szCs w:val="24"/>
                                <w:rtl/>
                              </w:rPr>
                            </w:pPr>
                            <w:r>
                              <w:rPr>
                                <w:rFonts w:ascii="Arabic Typesetting" w:hAnsi="Arabic Typesetting" w:cs="Arabic Typesetting" w:hint="cs"/>
                                <w:sz w:val="24"/>
                                <w:szCs w:val="24"/>
                                <w:rtl/>
                              </w:rPr>
                              <w:t>صندوق الرسائل</w:t>
                            </w:r>
                          </w:p>
                          <w:p w:rsidR="00EB085D" w:rsidRPr="00F25B7A" w:rsidRDefault="00EB085D" w:rsidP="00D546B6">
                            <w:pPr>
                              <w:bidi/>
                              <w:jc w:val="center"/>
                              <w:rPr>
                                <w:rFonts w:ascii="Arabic Typesetting" w:hAnsi="Arabic Typesetting" w:cs="Arabic Typesetting"/>
                                <w:sz w:val="24"/>
                                <w:szCs w:val="24"/>
                                <w:rtl/>
                              </w:rPr>
                            </w:pPr>
                            <w:r>
                              <w:rPr>
                                <w:rFonts w:ascii="Arabic Typesetting" w:hAnsi="Arabic Typesetting" w:cs="Arabic Typesetting" w:hint="cs"/>
                                <w:sz w:val="24"/>
                                <w:szCs w:val="24"/>
                                <w:rtl/>
                              </w:rPr>
                              <w:t>الواردة للسجل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3" o:spid="_x0000_s1029" type="#_x0000_t202" style="position:absolute;left:0;text-align:left;margin-left:345.25pt;margin-top:117.15pt;width:57.6pt;height:32.95pt;z-index:251680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1uhAIAABcFAAAOAAAAZHJzL2Uyb0RvYy54bWysVNuO2yAQfa/Uf0C8Z31Z52IrzmqTratK&#10;24u02w8gBseoGCiQ2Nuq/94BJ2m2F6mq6gcMzHCYmXOG5c3QCXRgxnIlS5xcxRgxWSvK5a7EHx+r&#10;yQIj64ikRCjJSvzELL5ZvXyx7HXBUtUqQZlBACJt0esSt87pIops3bKO2CulmQRjo0xHHCzNLqKG&#10;9IDeiSiN41nUK0O1UTWzFnbvRiNeBfymYbV73zSWOSRKDLG5MJowbv0YrZak2BmiW14fwyD/EEVH&#10;uIRLz1B3xBG0N/wXqI7XRlnVuKtadZFqGl6zkANkk8Q/ZfPQEs1CLlAcq89lsv8Ptn53+GAQpyVO&#10;rzGSpAOOHtng0FoNCLagPr22Bbg9aHB0A+wDzyFXq+9V/ckiqTYtkTt2a4zqW0YoxJf4k9HF0RHH&#10;epBt/1ZRuIfsnQpAQ2M6XzwoBwJ04OnpzI2PpYbN+XUyTcFSgylLFtlsGm4gxemwNta9ZqpDflJi&#10;A9QHcHK4t84HQ4qTi7/LKsFpxYUIC7PbboRBBwIyqcJ3RH/mJqR3lsofGxHHHYgR7vA2H22g/Wue&#10;pFm8TvNJNVvMJ1mVTSf5PF5M4iRf57M4y7O76psPMMmKllPK5D2X7CTBJPs7io/NMIoniBD1Jc6n&#10;6XRk6I9JxuH7XZIdd9CRgnclXpydSOF5fSUppE0KR7gY59Hz8EOVoQanf6hKUIEnfpSAG7ZDENxZ&#10;XFtFn0AWRgFtwDC8JjBplfmCUQ+dWWL7eU8Mw0i8kSCtPMky38phkU3nXhXm0rK9tBBZA1SJHUbj&#10;dOPG9t9rw3ct3HQS8y3IseJBKl63Y1RHEUP3hZyOL4Vv78t18Prxnq2+AwAA//8DAFBLAwQUAAYA&#10;CAAAACEAKJlFveAAAAALAQAADwAAAGRycy9kb3ducmV2LnhtbEyPwU7DMBBE70j8g7VI3KhNQkoJ&#10;caqKigsHJApSe3RjJ46w15btpuHvMSd6XM3TzNtmPVtDJhXi6JDD/YIBUdg5OeLA4evz9W4FJCaB&#10;UhiHisOPirBur68aUUt3xg817dJAcgnGWnDQKfma0thpZUVcOK8wZ70LVqR8hoHKIM653BpaMLak&#10;VoyYF7Tw6kWr7nt3shz2Vo9yG94PvTTT9q3fVH4OnvPbm3nzDCSpOf3D8Kef1aHNTkd3QhmJ4bB8&#10;YlVGORTlQwkkEytWPQI5cigZK4C2Db38of0FAAD//wMAUEsBAi0AFAAGAAgAAAAhALaDOJL+AAAA&#10;4QEAABMAAAAAAAAAAAAAAAAAAAAAAFtDb250ZW50X1R5cGVzXS54bWxQSwECLQAUAAYACAAAACEA&#10;OP0h/9YAAACUAQAACwAAAAAAAAAAAAAAAAAvAQAAX3JlbHMvLnJlbHNQSwECLQAUAAYACAAAACEA&#10;f0H9boQCAAAXBQAADgAAAAAAAAAAAAAAAAAuAgAAZHJzL2Uyb0RvYy54bWxQSwECLQAUAAYACAAA&#10;ACEAKJlFveAAAAALAQAADwAAAAAAAAAAAAAAAADeBAAAZHJzL2Rvd25yZXYueG1sUEsFBgAAAAAE&#10;AAQA8wAAAOsFAAAAAA==&#10;" stroked="f">
                <v:textbox style="mso-fit-shape-to-text:t">
                  <w:txbxContent>
                    <w:p w:rsidR="00B47262" w:rsidRDefault="00B47262" w:rsidP="00D546B6">
                      <w:pPr>
                        <w:bidi/>
                        <w:spacing w:line="240" w:lineRule="exact"/>
                        <w:jc w:val="center"/>
                        <w:rPr>
                          <w:rFonts w:ascii="Arabic Typesetting" w:hAnsi="Arabic Typesetting" w:cs="Arabic Typesetting"/>
                          <w:sz w:val="24"/>
                          <w:szCs w:val="24"/>
                          <w:rtl/>
                        </w:rPr>
                      </w:pPr>
                      <w:r>
                        <w:rPr>
                          <w:rFonts w:ascii="Arabic Typesetting" w:hAnsi="Arabic Typesetting" w:cs="Arabic Typesetting" w:hint="cs"/>
                          <w:sz w:val="24"/>
                          <w:szCs w:val="24"/>
                          <w:rtl/>
                        </w:rPr>
                        <w:t>صندوق الرسائل</w:t>
                      </w:r>
                    </w:p>
                    <w:p w:rsidR="00B47262" w:rsidRPr="00F25B7A" w:rsidRDefault="00B47262" w:rsidP="00D546B6">
                      <w:pPr>
                        <w:bidi/>
                        <w:jc w:val="center"/>
                        <w:rPr>
                          <w:rFonts w:ascii="Arabic Typesetting" w:hAnsi="Arabic Typesetting" w:cs="Arabic Typesetting"/>
                          <w:sz w:val="24"/>
                          <w:szCs w:val="24"/>
                          <w:rtl/>
                        </w:rPr>
                      </w:pPr>
                      <w:r>
                        <w:rPr>
                          <w:rFonts w:ascii="Arabic Typesetting" w:hAnsi="Arabic Typesetting" w:cs="Arabic Typesetting" w:hint="cs"/>
                          <w:sz w:val="24"/>
                          <w:szCs w:val="24"/>
                          <w:rtl/>
                        </w:rPr>
                        <w:t>الواردة للسجل</w:t>
                      </w:r>
                    </w:p>
                  </w:txbxContent>
                </v:textbox>
              </v:shape>
            </w:pict>
          </mc:Fallback>
        </mc:AlternateContent>
      </w:r>
      <w:r>
        <w:rPr>
          <w:noProof/>
          <w:rtl/>
        </w:rPr>
        <mc:AlternateContent>
          <mc:Choice Requires="wps">
            <w:drawing>
              <wp:anchor distT="0" distB="0" distL="114300" distR="114300" simplePos="0" relativeHeight="251668480" behindDoc="0" locked="0" layoutInCell="1" allowOverlap="1" wp14:anchorId="7C9831D0" wp14:editId="75BBFB4F">
                <wp:simplePos x="0" y="0"/>
                <wp:positionH relativeFrom="column">
                  <wp:posOffset>3566795</wp:posOffset>
                </wp:positionH>
                <wp:positionV relativeFrom="paragraph">
                  <wp:posOffset>1915160</wp:posOffset>
                </wp:positionV>
                <wp:extent cx="827405" cy="418465"/>
                <wp:effectExtent l="0" t="0" r="0" b="317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7405" cy="418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085D" w:rsidRDefault="00EB085D" w:rsidP="00D546B6">
                            <w:pPr>
                              <w:bidi/>
                              <w:spacing w:line="240" w:lineRule="exact"/>
                              <w:jc w:val="center"/>
                              <w:rPr>
                                <w:rFonts w:ascii="Arabic Typesetting" w:hAnsi="Arabic Typesetting" w:cs="Arabic Typesetting"/>
                                <w:sz w:val="24"/>
                                <w:szCs w:val="24"/>
                                <w:rtl/>
                              </w:rPr>
                            </w:pPr>
                            <w:r>
                              <w:rPr>
                                <w:rFonts w:ascii="Arabic Typesetting" w:hAnsi="Arabic Typesetting" w:cs="Arabic Typesetting" w:hint="cs"/>
                                <w:sz w:val="24"/>
                                <w:szCs w:val="24"/>
                                <w:rtl/>
                              </w:rPr>
                              <w:t>حفظ الطلب:</w:t>
                            </w:r>
                          </w:p>
                          <w:p w:rsidR="00EB085D" w:rsidRPr="00F25B7A" w:rsidRDefault="00EB085D" w:rsidP="00D546B6">
                            <w:pPr>
                              <w:bidi/>
                              <w:jc w:val="center"/>
                              <w:rPr>
                                <w:rFonts w:ascii="Arabic Typesetting" w:hAnsi="Arabic Typesetting" w:cs="Arabic Typesetting"/>
                                <w:sz w:val="24"/>
                                <w:szCs w:val="24"/>
                              </w:rPr>
                            </w:pPr>
                            <w:r>
                              <w:rPr>
                                <w:rFonts w:ascii="Arabic Typesetting" w:hAnsi="Arabic Typesetting" w:cs="Arabic Typesetting"/>
                                <w:sz w:val="24"/>
                                <w:szCs w:val="24"/>
                              </w:rPr>
                              <w:t>Application_3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2" o:spid="_x0000_s1030" type="#_x0000_t202" style="position:absolute;left:0;text-align:left;margin-left:280.85pt;margin-top:150.8pt;width:65.15pt;height:32.9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pe/gwIAABcFAAAOAAAAZHJzL2Uyb0RvYy54bWysVNlu3CAUfa/Uf0C8T7yIWWzFEzVJXVVK&#10;FynpBzAGj1ExUGDGTqv+ey94ZjLpIlVV/YBZLucu51wur8Zeoj23TmhV4ewixYirRjOhthX+9FDP&#10;Vhg5TxWjUite4Ufu8NX65YvLwZQ8152WjFsEIMqVg6lw570pk8Q1He+pu9CGKzhste2ph6XdJszS&#10;AdB7meRpukgGbZmxuuHOwe7tdIjXEb9teeM/tK3jHskKQ2w+jjaOmzAm60tabi01nWgOYdB/iKKn&#10;QoHTE9Qt9RTtrPgFqheN1U63/qLRfaLbVjQ85gDZZOlP2dx31PCYCxTHmVOZ3P+Dbd7vP1okWIXz&#10;HCNFe+DogY8eXesRwRbUZzCuBLN7A4Z+hH3gOebqzJ1uPjuk9E1H1Za/slYPHacM4svCzeTs6oTj&#10;AshmeKcZ+KE7ryPQ2No+FA/KgQAdeHo8cRNiaWBzlS9JOseogSOSrchiHj3Q8njZWOffcN2jMKmw&#10;BeojON3fOR+CoeXRJPhyWgpWCynjwm43N9KiPQWZ1PE7oD8zkyoYKx2uTYjTDsQIPsJZiDbS/q3I&#10;cpJe58WsXqyWM1KT+axYpqtZmhXXxSIlBbmtv4cAM1J2gjGu7oTiRwlm5O8oPjTDJJ4oQjRUuJjn&#10;84mhPyaZxu93SfbCQ0dK0UPNT0a0DLy+VgzSpqWnQk7z5Hn4scpQg+M/ViWqIBA/ScCPmzEKjgTv&#10;QSEbzR5BFlYDbcA9vCYw6bT9itEAnVlh92VHLcdIvlUgrSIjJLRyXJD5MoeFPT/ZnJ9Q1QBUhT1G&#10;0/TGT+2/M1ZsO/B0FPMrkGMtolSeojqIGLov5nR4KUJ7n6+j1dN7tv4BAAD//wMAUEsDBBQABgAI&#10;AAAAIQCI4Mhd3wAAAAsBAAAPAAAAZHJzL2Rvd25yZXYueG1sTI/BTsMwDIbvSLxDZCRuLO1QMyhN&#10;p4mJCwckBhIcsyZtKhonSrKuvD3mBEfbn35/f7Nd3MRmE9PoUUK5KoAZ7LwecZDw/vZ0cwcsZYVa&#10;TR6NhG+TYNteXjSq1v6Mr2Y+5IFRCKZaSbA5h5rz1FnjVFr5YJBuvY9OZRrjwHVUZwp3E18XheBO&#10;jUgfrArm0Zru63ByEj6cHfU+vnz2epr3z/2uCksMUl5fLbsHYNks+Q+GX31Sh5acjv6EOrFJQiXK&#10;DaESbotSACNC3K+p3ZE2YlMBbxv+v0P7AwAA//8DAFBLAQItABQABgAIAAAAIQC2gziS/gAAAOEB&#10;AAATAAAAAAAAAAAAAAAAAAAAAABbQ29udGVudF9UeXBlc10ueG1sUEsBAi0AFAAGAAgAAAAhADj9&#10;If/WAAAAlAEAAAsAAAAAAAAAAAAAAAAALwEAAF9yZWxzLy5yZWxzUEsBAi0AFAAGAAgAAAAhAFA+&#10;l7+DAgAAFwUAAA4AAAAAAAAAAAAAAAAALgIAAGRycy9lMm9Eb2MueG1sUEsBAi0AFAAGAAgAAAAh&#10;AIjgyF3fAAAACwEAAA8AAAAAAAAAAAAAAAAA3QQAAGRycy9kb3ducmV2LnhtbFBLBQYAAAAABAAE&#10;APMAAADpBQAAAAA=&#10;" stroked="f">
                <v:textbox style="mso-fit-shape-to-text:t">
                  <w:txbxContent>
                    <w:p w:rsidR="00B47262" w:rsidRDefault="00B47262" w:rsidP="00D546B6">
                      <w:pPr>
                        <w:bidi/>
                        <w:spacing w:line="240" w:lineRule="exact"/>
                        <w:jc w:val="center"/>
                        <w:rPr>
                          <w:rFonts w:ascii="Arabic Typesetting" w:hAnsi="Arabic Typesetting" w:cs="Arabic Typesetting"/>
                          <w:sz w:val="24"/>
                          <w:szCs w:val="24"/>
                          <w:rtl/>
                        </w:rPr>
                      </w:pPr>
                      <w:r>
                        <w:rPr>
                          <w:rFonts w:ascii="Arabic Typesetting" w:hAnsi="Arabic Typesetting" w:cs="Arabic Typesetting" w:hint="cs"/>
                          <w:sz w:val="24"/>
                          <w:szCs w:val="24"/>
                          <w:rtl/>
                        </w:rPr>
                        <w:t>حفظ الطلب:</w:t>
                      </w:r>
                    </w:p>
                    <w:p w:rsidR="00B47262" w:rsidRPr="00F25B7A" w:rsidRDefault="00B47262" w:rsidP="00D546B6">
                      <w:pPr>
                        <w:bidi/>
                        <w:jc w:val="center"/>
                        <w:rPr>
                          <w:rFonts w:ascii="Arabic Typesetting" w:hAnsi="Arabic Typesetting" w:cs="Arabic Typesetting"/>
                          <w:sz w:val="24"/>
                          <w:szCs w:val="24"/>
                        </w:rPr>
                      </w:pPr>
                      <w:r>
                        <w:rPr>
                          <w:rFonts w:ascii="Arabic Typesetting" w:hAnsi="Arabic Typesetting" w:cs="Arabic Typesetting"/>
                          <w:sz w:val="24"/>
                          <w:szCs w:val="24"/>
                        </w:rPr>
                        <w:t>Application_3</w:t>
                      </w:r>
                    </w:p>
                  </w:txbxContent>
                </v:textbox>
              </v:shape>
            </w:pict>
          </mc:Fallback>
        </mc:AlternateContent>
      </w:r>
      <w:r>
        <w:rPr>
          <w:noProof/>
          <w:rtl/>
        </w:rPr>
        <mc:AlternateContent>
          <mc:Choice Requires="wps">
            <w:drawing>
              <wp:anchor distT="0" distB="0" distL="114300" distR="114300" simplePos="0" relativeHeight="251679744" behindDoc="0" locked="0" layoutInCell="1" allowOverlap="1" wp14:anchorId="47A5048D" wp14:editId="20AC82FF">
                <wp:simplePos x="0" y="0"/>
                <wp:positionH relativeFrom="column">
                  <wp:posOffset>2937510</wp:posOffset>
                </wp:positionH>
                <wp:positionV relativeFrom="paragraph">
                  <wp:posOffset>1425575</wp:posOffset>
                </wp:positionV>
                <wp:extent cx="814070" cy="554355"/>
                <wp:effectExtent l="0" t="254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070" cy="554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085D" w:rsidRDefault="00EB085D" w:rsidP="00D546B6">
                            <w:pPr>
                              <w:bidi/>
                              <w:spacing w:line="240" w:lineRule="exact"/>
                              <w:jc w:val="center"/>
                              <w:rPr>
                                <w:rFonts w:ascii="Arabic Typesetting" w:hAnsi="Arabic Typesetting" w:cs="Arabic Typesetting"/>
                                <w:sz w:val="24"/>
                                <w:szCs w:val="24"/>
                                <w:rtl/>
                              </w:rPr>
                            </w:pPr>
                            <w:r>
                              <w:rPr>
                                <w:rFonts w:ascii="Arabic Typesetting" w:hAnsi="Arabic Typesetting" w:cs="Arabic Typesetting" w:hint="cs"/>
                                <w:sz w:val="24"/>
                                <w:szCs w:val="24"/>
                                <w:rtl/>
                              </w:rPr>
                              <w:t>صندوق الرسائل</w:t>
                            </w:r>
                          </w:p>
                          <w:p w:rsidR="00EB085D" w:rsidRDefault="00EB085D" w:rsidP="00D546B6">
                            <w:pPr>
                              <w:bidi/>
                              <w:spacing w:line="240" w:lineRule="exact"/>
                              <w:jc w:val="center"/>
                              <w:rPr>
                                <w:rFonts w:ascii="Arabic Typesetting" w:hAnsi="Arabic Typesetting" w:cs="Arabic Typesetting"/>
                                <w:sz w:val="24"/>
                                <w:szCs w:val="24"/>
                                <w:rtl/>
                              </w:rPr>
                            </w:pPr>
                            <w:r>
                              <w:rPr>
                                <w:rFonts w:ascii="Arabic Typesetting" w:hAnsi="Arabic Typesetting" w:cs="Arabic Typesetting" w:hint="cs"/>
                                <w:sz w:val="24"/>
                                <w:szCs w:val="24"/>
                                <w:rtl/>
                              </w:rPr>
                              <w:t>الواردة لقسم</w:t>
                            </w:r>
                          </w:p>
                          <w:p w:rsidR="00EB085D" w:rsidRPr="00B24A82" w:rsidRDefault="00EB085D" w:rsidP="00D546B6">
                            <w:pPr>
                              <w:bidi/>
                              <w:spacing w:line="240" w:lineRule="exact"/>
                              <w:jc w:val="center"/>
                              <w:rPr>
                                <w:rFonts w:ascii="Arabic Typesetting" w:hAnsi="Arabic Typesetting" w:cs="Arabic Typesetting"/>
                                <w:sz w:val="24"/>
                                <w:szCs w:val="24"/>
                                <w:rtl/>
                              </w:rPr>
                            </w:pPr>
                            <w:r>
                              <w:rPr>
                                <w:rFonts w:ascii="Arabic Typesetting" w:hAnsi="Arabic Typesetting" w:cs="Arabic Typesetting" w:hint="cs"/>
                                <w:sz w:val="24"/>
                                <w:szCs w:val="24"/>
                                <w:rtl/>
                              </w:rPr>
                              <w:t>الفحص</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 o:spid="_x0000_s1031" type="#_x0000_t202" style="position:absolute;left:0;text-align:left;margin-left:231.3pt;margin-top:112.25pt;width:64.1pt;height:43.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WmxhAIAABcFAAAOAAAAZHJzL2Uyb0RvYy54bWysVNuO2yAQfa/Uf0C8Z32pvYmtdVZ7aapK&#10;24u02w8ggGNUDBRI7G3Vf++Ak2y2F6mq6gcMzHCYmXOGi8uxl2jHrRNaNTg7SzHiimom1KbBnx5W&#10;swVGzhPFiNSKN/iRO3y5fPniYjA1z3WnJeMWAYhy9WAa3Hlv6iRxtOM9cWfacAXGVtueeFjaTcIs&#10;GQC9l0mepufJoC0zVlPuHOzeTka8jPhty6n/0LaOeyQbDLH5ONo4rsOYLC9IvbHEdILuwyD/EEVP&#10;hIJLj1C3xBO0teIXqF5Qq51u/RnVfaLbVlAec4BssvSnbO47YnjMBYrjzLFM7v/B0ve7jxYJ1uA8&#10;w0iRHjh64KNH13pEsAX1GYyrwe3egKMfYR94jrk6c6fpZ4eUvumI2vAra/XQccIgvngyOTk64bgA&#10;sh7eaQb3kK3XEWhsbR+KB+VAgA48PR65CbFQ2FxkRToHCwVTWRavyjLElpD6cNhY599w3aMwabAF&#10;6iM42d05P7keXMJdTkvBVkLKuLCb9Y20aEdAJqv47dGfuUkVnJUOxybEaQdihDuCLUQbaf9WZXmR&#10;XufVbHW+mM+KVVHOqnm6mKVZdV2dp0VV3K6+hwCzou4EY1zdCcUPEsyKv6N43wyTeKII0dDgqszL&#10;iaE/JpnG73dJ9sJDR0rRQ82PTqQOvL5WDNImtSdCTvPkefiREKjB4R+rElUQiJ8k4Mf1GAUXCQwK&#10;WWv2CLKwGmgDhuE1gUmn7VeMBujMBrsvW2I5RvKtAmlVWVGEVo6LopznsLCnlvWphSgKUA32GE3T&#10;Gz+1/9ZYsengpknMSl+BHFsRpfIUFWQSFtB9Maf9SxHa+3QdvZ7es+UPAAAA//8DAFBLAwQUAAYA&#10;CAAAACEAlrAgduAAAAALAQAADwAAAGRycy9kb3ducmV2LnhtbEyP0U6DQBBF3038h82Y+GLsAgJt&#10;kaVRE42vrf2AgZ0Ckd0l7LbQv3d80sfJnNx7brlbzCAuNPneWQXxKgJBtnG6t62C49f74waED2g1&#10;Ds6Sgit52FW3NyUW2s12T5dDaAWHWF+ggi6EsZDSNx0Z9Cs3kuXfyU0GA59TK/WEM4ebQSZRlEuD&#10;veWGDkd666j5PpyNgtPn/JBt5/ojHNf7NH/Ffl27q1L3d8vLM4hAS/iD4Vef1aFip9qdrfZiUJDm&#10;Sc6ogiRJMxBMZNuIx9QKnuJ4A7Iq5f8N1Q8AAAD//wMAUEsBAi0AFAAGAAgAAAAhALaDOJL+AAAA&#10;4QEAABMAAAAAAAAAAAAAAAAAAAAAAFtDb250ZW50X1R5cGVzXS54bWxQSwECLQAUAAYACAAAACEA&#10;OP0h/9YAAACUAQAACwAAAAAAAAAAAAAAAAAvAQAAX3JlbHMvLnJlbHNQSwECLQAUAAYACAAAACEA&#10;BkFpsYQCAAAXBQAADgAAAAAAAAAAAAAAAAAuAgAAZHJzL2Uyb0RvYy54bWxQSwECLQAUAAYACAAA&#10;ACEAlrAgduAAAAALAQAADwAAAAAAAAAAAAAAAADeBAAAZHJzL2Rvd25yZXYueG1sUEsFBgAAAAAE&#10;AAQA8wAAAOsFAAAAAA==&#10;" stroked="f">
                <v:textbox>
                  <w:txbxContent>
                    <w:p w:rsidR="00B47262" w:rsidRDefault="00B47262" w:rsidP="00D546B6">
                      <w:pPr>
                        <w:bidi/>
                        <w:spacing w:line="240" w:lineRule="exact"/>
                        <w:jc w:val="center"/>
                        <w:rPr>
                          <w:rFonts w:ascii="Arabic Typesetting" w:hAnsi="Arabic Typesetting" w:cs="Arabic Typesetting"/>
                          <w:sz w:val="24"/>
                          <w:szCs w:val="24"/>
                          <w:rtl/>
                        </w:rPr>
                      </w:pPr>
                      <w:r>
                        <w:rPr>
                          <w:rFonts w:ascii="Arabic Typesetting" w:hAnsi="Arabic Typesetting" w:cs="Arabic Typesetting" w:hint="cs"/>
                          <w:sz w:val="24"/>
                          <w:szCs w:val="24"/>
                          <w:rtl/>
                        </w:rPr>
                        <w:t>صندوق الرسائل</w:t>
                      </w:r>
                    </w:p>
                    <w:p w:rsidR="00B47262" w:rsidRDefault="00B47262" w:rsidP="00D546B6">
                      <w:pPr>
                        <w:bidi/>
                        <w:spacing w:line="240" w:lineRule="exact"/>
                        <w:jc w:val="center"/>
                        <w:rPr>
                          <w:rFonts w:ascii="Arabic Typesetting" w:hAnsi="Arabic Typesetting" w:cs="Arabic Typesetting"/>
                          <w:sz w:val="24"/>
                          <w:szCs w:val="24"/>
                          <w:rtl/>
                        </w:rPr>
                      </w:pPr>
                      <w:r>
                        <w:rPr>
                          <w:rFonts w:ascii="Arabic Typesetting" w:hAnsi="Arabic Typesetting" w:cs="Arabic Typesetting" w:hint="cs"/>
                          <w:sz w:val="24"/>
                          <w:szCs w:val="24"/>
                          <w:rtl/>
                        </w:rPr>
                        <w:t>الواردة لقسم</w:t>
                      </w:r>
                    </w:p>
                    <w:p w:rsidR="00B47262" w:rsidRPr="00B24A82" w:rsidRDefault="00B47262" w:rsidP="00D546B6">
                      <w:pPr>
                        <w:bidi/>
                        <w:spacing w:line="240" w:lineRule="exact"/>
                        <w:jc w:val="center"/>
                        <w:rPr>
                          <w:rFonts w:ascii="Arabic Typesetting" w:hAnsi="Arabic Typesetting" w:cs="Arabic Typesetting"/>
                          <w:sz w:val="24"/>
                          <w:szCs w:val="24"/>
                          <w:rtl/>
                        </w:rPr>
                      </w:pPr>
                      <w:r>
                        <w:rPr>
                          <w:rFonts w:ascii="Arabic Typesetting" w:hAnsi="Arabic Typesetting" w:cs="Arabic Typesetting" w:hint="cs"/>
                          <w:sz w:val="24"/>
                          <w:szCs w:val="24"/>
                          <w:rtl/>
                        </w:rPr>
                        <w:t>الفحص</w:t>
                      </w:r>
                    </w:p>
                  </w:txbxContent>
                </v:textbox>
              </v:shape>
            </w:pict>
          </mc:Fallback>
        </mc:AlternateContent>
      </w:r>
      <w:r>
        <w:rPr>
          <w:noProof/>
          <w:rtl/>
        </w:rPr>
        <mc:AlternateContent>
          <mc:Choice Requires="wps">
            <w:drawing>
              <wp:anchor distT="0" distB="0" distL="114300" distR="114300" simplePos="0" relativeHeight="251678720" behindDoc="0" locked="0" layoutInCell="1" allowOverlap="1" wp14:anchorId="152A2816" wp14:editId="0D50975B">
                <wp:simplePos x="0" y="0"/>
                <wp:positionH relativeFrom="column">
                  <wp:posOffset>2244090</wp:posOffset>
                </wp:positionH>
                <wp:positionV relativeFrom="paragraph">
                  <wp:posOffset>1915160</wp:posOffset>
                </wp:positionV>
                <wp:extent cx="821055" cy="266700"/>
                <wp:effectExtent l="1905" t="0" r="0" b="31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05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085D" w:rsidRPr="00B24A82" w:rsidRDefault="00EB085D" w:rsidP="00D546B6">
                            <w:pPr>
                              <w:bidi/>
                              <w:jc w:val="center"/>
                              <w:rPr>
                                <w:rFonts w:ascii="Arabic Typesetting" w:hAnsi="Arabic Typesetting" w:cs="Arabic Typesetting"/>
                                <w:sz w:val="24"/>
                                <w:szCs w:val="24"/>
                              </w:rPr>
                            </w:pPr>
                            <w:r w:rsidRPr="00B24A82">
                              <w:rPr>
                                <w:rFonts w:ascii="Arabic Typesetting" w:hAnsi="Arabic Typesetting" w:cs="Arabic Typesetting"/>
                                <w:sz w:val="24"/>
                                <w:szCs w:val="24"/>
                              </w:rPr>
                              <w:t>Application_2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 o:spid="_x0000_s1032" type="#_x0000_t202" style="position:absolute;left:0;text-align:left;margin-left:176.7pt;margin-top:150.8pt;width:64.65pt;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4ZmhQIAABcFAAAOAAAAZHJzL2Uyb0RvYy54bWysVNuO2yAQfa/Uf0C8Z32Rc7G1zmo3aapK&#10;24u02w8ggGNUDBRI7G3Vf++AkzTdtlJV1Q8YmOFwZuYM1zdDJ9GBWye0qnF2lWLEFdVMqF2NPz5u&#10;JguMnCeKEakVr/ETd/hm+fLFdW8qnutWS8YtAhDlqt7UuPXeVEniaMs74q604QqMjbYd8bC0u4RZ&#10;0gN6J5M8TWdJry0zVlPuHOyuRyNeRvym4dS/bxrHPZI1Bm4+jjaO2zAmy2tS7SwxraBHGuQfWHRE&#10;KLj0DLUmnqC9Fb9AdYJa7XTjr6juEt00gvIYA0STpc+ieWiJ4TEWSI4z5zS5/wdL3x0+WCRYjXNI&#10;jyId1OiRDx7d6QHBFuSnN64CtwcDjn6AfahzjNWZe00/OaT0qiVqx2+t1X3LCQN+WTiZXBwdcVwA&#10;2fZvNYN7yN7rCDQ0tgvJg3QgQAciT+faBC4UNhd5lk6nGFEw5bPZPI3cElKdDhvr/GuuOxQmNbZQ&#10;+ghODvfOBzKkOrmEu5yWgm2ElHFhd9uVtOhAQCab+EX+z9ykCs5Kh2Mj4rgDHOGOYAtsY9m/llle&#10;pHd5OdnMFvNJsSmmk3KeLiZpVt6Vs7Qoi/XmWyCYFVUrGOPqXih+kmBW/F2Jj80wiieKEPU1Lqf5&#10;dKzQH4NM4/e7IDvhoSOl6CDnZydShbq+UgzCJpUnQo7z5Gf6McuQg9M/ZiWqIBR+lIAftkMU3Owk&#10;rq1mTyALq6FsUHt4TWDSavsFox46s8bu855YjpF8o0BaZVYUoZXjopjOg3DtpWV7aSGKAlSNPUbj&#10;dOXH9t8bK3Yt3DSKWelbkGMjolSCbkdWRxFD98WYji9FaO/LdfT68Z4tvwMAAP//AwBQSwMEFAAG&#10;AAgAAAAhAIOHwyzfAAAACwEAAA8AAABkcnMvZG93bnJldi54bWxMj89Og0AQh+8mvsNmTLwYu7RQ&#10;aClLoyYar619gIHdApGdJey20Ld3POlt/nz5zTfFfra9uJrRd44ULBcRCEO10x01Ck5f788bED4g&#10;aewdGQU342Ff3t8VmGs30cFcj6ERHEI+RwVtCEMupa9bY9Ev3GCId2c3Wgzcjo3UI04cbnu5iqJU&#10;WuyIL7Q4mLfW1N/Hi1Vw/pye1tup+gin7JCkr9hllbsp9fgwv+xABDOHPxh+9VkdSnaq3IW0F72C&#10;eB0njHIRLVMQTCSbVQai4kkSpyDLQv7/ofwBAAD//wMAUEsBAi0AFAAGAAgAAAAhALaDOJL+AAAA&#10;4QEAABMAAAAAAAAAAAAAAAAAAAAAAFtDb250ZW50X1R5cGVzXS54bWxQSwECLQAUAAYACAAAACEA&#10;OP0h/9YAAACUAQAACwAAAAAAAAAAAAAAAAAvAQAAX3JlbHMvLnJlbHNQSwECLQAUAAYACAAAACEA&#10;04eGZoUCAAAXBQAADgAAAAAAAAAAAAAAAAAuAgAAZHJzL2Uyb0RvYy54bWxQSwECLQAUAAYACAAA&#10;ACEAg4fDLN8AAAALAQAADwAAAAAAAAAAAAAAAADfBAAAZHJzL2Rvd25yZXYueG1sUEsFBgAAAAAE&#10;AAQA8wAAAOsFAAAAAA==&#10;" stroked="f">
                <v:textbox>
                  <w:txbxContent>
                    <w:p w:rsidR="00B47262" w:rsidRPr="00B24A82" w:rsidRDefault="00B47262" w:rsidP="00D546B6">
                      <w:pPr>
                        <w:bidi/>
                        <w:jc w:val="center"/>
                        <w:rPr>
                          <w:rFonts w:ascii="Arabic Typesetting" w:hAnsi="Arabic Typesetting" w:cs="Arabic Typesetting"/>
                          <w:sz w:val="24"/>
                          <w:szCs w:val="24"/>
                        </w:rPr>
                      </w:pPr>
                      <w:r w:rsidRPr="00B24A82">
                        <w:rPr>
                          <w:rFonts w:ascii="Arabic Typesetting" w:hAnsi="Arabic Typesetting" w:cs="Arabic Typesetting"/>
                          <w:sz w:val="24"/>
                          <w:szCs w:val="24"/>
                        </w:rPr>
                        <w:t>Application_2</w:t>
                      </w:r>
                    </w:p>
                  </w:txbxContent>
                </v:textbox>
              </v:shape>
            </w:pict>
          </mc:Fallback>
        </mc:AlternateContent>
      </w:r>
      <w:r>
        <w:rPr>
          <w:noProof/>
          <w:rtl/>
        </w:rPr>
        <mc:AlternateContent>
          <mc:Choice Requires="wps">
            <w:drawing>
              <wp:anchor distT="0" distB="0" distL="114300" distR="114300" simplePos="0" relativeHeight="251677696" behindDoc="0" locked="0" layoutInCell="1" allowOverlap="1" wp14:anchorId="67CB3CD9" wp14:editId="7AEA32E9">
                <wp:simplePos x="0" y="0"/>
                <wp:positionH relativeFrom="column">
                  <wp:posOffset>1548765</wp:posOffset>
                </wp:positionH>
                <wp:positionV relativeFrom="paragraph">
                  <wp:posOffset>1497965</wp:posOffset>
                </wp:positionV>
                <wp:extent cx="766445" cy="591820"/>
                <wp:effectExtent l="1905" t="0" r="3175"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591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085D" w:rsidRDefault="00EB085D" w:rsidP="00D546B6">
                            <w:pPr>
                              <w:bidi/>
                              <w:spacing w:line="240" w:lineRule="exact"/>
                              <w:jc w:val="center"/>
                              <w:rPr>
                                <w:rFonts w:ascii="Arabic Typesetting" w:hAnsi="Arabic Typesetting" w:cs="Arabic Typesetting"/>
                                <w:sz w:val="24"/>
                                <w:szCs w:val="24"/>
                                <w:rtl/>
                              </w:rPr>
                            </w:pPr>
                            <w:r>
                              <w:rPr>
                                <w:rFonts w:ascii="Arabic Typesetting" w:hAnsi="Arabic Typesetting" w:cs="Arabic Typesetting"/>
                                <w:sz w:val="24"/>
                                <w:szCs w:val="24"/>
                                <w:rtl/>
                              </w:rPr>
                              <w:t>صندوق الرسائل</w:t>
                            </w:r>
                          </w:p>
                          <w:p w:rsidR="00EB085D" w:rsidRPr="00B24A82" w:rsidRDefault="00EB085D" w:rsidP="00D546B6">
                            <w:pPr>
                              <w:bidi/>
                              <w:spacing w:line="240" w:lineRule="exact"/>
                              <w:jc w:val="center"/>
                              <w:rPr>
                                <w:rFonts w:ascii="Arabic Typesetting" w:hAnsi="Arabic Typesetting" w:cs="Arabic Typesetting"/>
                                <w:sz w:val="24"/>
                                <w:szCs w:val="24"/>
                                <w:rtl/>
                              </w:rPr>
                            </w:pPr>
                            <w:r w:rsidRPr="00B24A82">
                              <w:rPr>
                                <w:rFonts w:ascii="Arabic Typesetting" w:hAnsi="Arabic Typesetting" w:cs="Arabic Typesetting"/>
                                <w:sz w:val="24"/>
                                <w:szCs w:val="24"/>
                                <w:rtl/>
                              </w:rPr>
                              <w:t>الواردة لقسم التوثيق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3" type="#_x0000_t202" style="position:absolute;left:0;text-align:left;margin-left:121.95pt;margin-top:117.95pt;width:60.35pt;height:46.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DR1hgIAABcFAAAOAAAAZHJzL2Uyb0RvYy54bWysVNuO0zAQfUfiHyy/d5NU6SXRpqu9UIS0&#10;XKRdPsCNncbC8RjbbbIg/p2x05aygIQQeXBsz/h4Zs4ZX14NnSJ7YZ0EXdHsIqVE6Bq41NuKfnxc&#10;T5aUOM80Zwq0qOiTcPRq9fLFZW9KMYUWFBeWIIh2ZW8q2npvyiRxdSs65i7ACI3GBmzHPC7tNuGW&#10;9YjeqWSapvOkB8uNhVo4h7t3o5GuIn7TiNq/bxonPFEVxdh8HG0cN2FMVpes3FpmWlkfwmD/EEXH&#10;pMZLT1B3zDOys/IXqE7WFhw0/qKGLoGmkbWIOWA2Wfosm4eWGRFzweI4cyqT+3+w9bv9B0skR+4K&#10;SjTrkKNHMXhyAwPBLaxPb1yJbg8GHf2A++gbc3XmHupPjmi4bZneimtroW8F4xhfFk4mZ0dHHBdA&#10;Nv1b4HgP23mIQENju1A8LAdBdOTp6cRNiKXGzcV8nuczSmo0zYpsOY3cJaw8HjbW+dcCOhImFbVI&#10;fQRn+3vnQzCsPLqEuxwoyddSqbiw282tsmTPUCbr+MX4n7kpHZw1hGMj4riDMeIdwRaijbR/LbJp&#10;nt5Mi8l6vlxM8nU+mxSLdDlJs+KmmKd5kd+tv4UAs7xsJedC30stjhLM8r+j+NAMo3iiCElf0WI2&#10;nY0M/THJNH6/S7KTHjtSya6iy5MTKwOvrzTHtFnpmVTjPPk5/FhlrMHxH6sSVRCIHyXgh80QBbc4&#10;imsD/AllYQFpQ+7xNcFJC/YLJT12ZkXd5x2zghL1RqO0iizPQyvHRT5boBKIPbdszi1M1whVUU/J&#10;OL31Y/vvjJXbFm8axazhGuXYyCiVoNsxqoOIsftiToeXIrT3+Tp6/XjPVt8BAAD//wMAUEsDBBQA&#10;BgAIAAAAIQCvHaCg3gAAAAsBAAAPAAAAZHJzL2Rvd25yZXYueG1sTI/BToNAEIbvJr7DZky8GLsU&#10;KBVkadRE47W1DzCwUyCyu4TdFvr2jie9fZP588835W4xg7jQ5HtnFaxXEQiyjdO9bRUcv94fn0D4&#10;gFbj4CwpuJKHXXV7U2Kh3Wz3dDmEVnCJ9QUq6EIYCyl905FBv3IjWd6d3GQw8Di1Uk84c7kZZBxF&#10;mTTYW77Q4UhvHTXfh7NRcPqcHzb5XH+E43afZq/Yb2t3Ver+bnl5BhFoCX9h+NVndajYqXZnq70Y&#10;FMRpknOUIdkwcCLJ0gxEzRDna5BVKf//UP0AAAD//wMAUEsBAi0AFAAGAAgAAAAhALaDOJL+AAAA&#10;4QEAABMAAAAAAAAAAAAAAAAAAAAAAFtDb250ZW50X1R5cGVzXS54bWxQSwECLQAUAAYACAAAACEA&#10;OP0h/9YAAACUAQAACwAAAAAAAAAAAAAAAAAvAQAAX3JlbHMvLnJlbHNQSwECLQAUAAYACAAAACEA&#10;mbQ0dYYCAAAXBQAADgAAAAAAAAAAAAAAAAAuAgAAZHJzL2Uyb0RvYy54bWxQSwECLQAUAAYACAAA&#10;ACEArx2goN4AAAALAQAADwAAAAAAAAAAAAAAAADgBAAAZHJzL2Rvd25yZXYueG1sUEsFBgAAAAAE&#10;AAQA8wAAAOsFAAAAAA==&#10;" stroked="f">
                <v:textbox>
                  <w:txbxContent>
                    <w:p w:rsidR="00B47262" w:rsidRDefault="00B47262" w:rsidP="00D546B6">
                      <w:pPr>
                        <w:bidi/>
                        <w:spacing w:line="240" w:lineRule="exact"/>
                        <w:jc w:val="center"/>
                        <w:rPr>
                          <w:rFonts w:ascii="Arabic Typesetting" w:hAnsi="Arabic Typesetting" w:cs="Arabic Typesetting"/>
                          <w:sz w:val="24"/>
                          <w:szCs w:val="24"/>
                          <w:rtl/>
                        </w:rPr>
                      </w:pPr>
                      <w:r>
                        <w:rPr>
                          <w:rFonts w:ascii="Arabic Typesetting" w:hAnsi="Arabic Typesetting" w:cs="Arabic Typesetting"/>
                          <w:sz w:val="24"/>
                          <w:szCs w:val="24"/>
                          <w:rtl/>
                        </w:rPr>
                        <w:t>صندوق الرسائل</w:t>
                      </w:r>
                    </w:p>
                    <w:p w:rsidR="00B47262" w:rsidRPr="00B24A82" w:rsidRDefault="00B47262" w:rsidP="00D546B6">
                      <w:pPr>
                        <w:bidi/>
                        <w:spacing w:line="240" w:lineRule="exact"/>
                        <w:jc w:val="center"/>
                        <w:rPr>
                          <w:rFonts w:ascii="Arabic Typesetting" w:hAnsi="Arabic Typesetting" w:cs="Arabic Typesetting"/>
                          <w:sz w:val="24"/>
                          <w:szCs w:val="24"/>
                          <w:rtl/>
                        </w:rPr>
                      </w:pPr>
                      <w:r w:rsidRPr="00B24A82">
                        <w:rPr>
                          <w:rFonts w:ascii="Arabic Typesetting" w:hAnsi="Arabic Typesetting" w:cs="Arabic Typesetting"/>
                          <w:sz w:val="24"/>
                          <w:szCs w:val="24"/>
                          <w:rtl/>
                        </w:rPr>
                        <w:t>الواردة لقسم التوثيق</w:t>
                      </w:r>
                    </w:p>
                  </w:txbxContent>
                </v:textbox>
              </v:shape>
            </w:pict>
          </mc:Fallback>
        </mc:AlternateContent>
      </w:r>
      <w:r>
        <w:rPr>
          <w:noProof/>
          <w:rtl/>
        </w:rPr>
        <mc:AlternateContent>
          <mc:Choice Requires="wps">
            <w:drawing>
              <wp:anchor distT="0" distB="0" distL="114300" distR="114300" simplePos="0" relativeHeight="251676672" behindDoc="0" locked="0" layoutInCell="1" allowOverlap="1" wp14:anchorId="05B00BEF" wp14:editId="4DC689E5">
                <wp:simplePos x="0" y="0"/>
                <wp:positionH relativeFrom="column">
                  <wp:posOffset>627380</wp:posOffset>
                </wp:positionH>
                <wp:positionV relativeFrom="paragraph">
                  <wp:posOffset>1845945</wp:posOffset>
                </wp:positionV>
                <wp:extent cx="878840" cy="498475"/>
                <wp:effectExtent l="4445" t="3810" r="2540" b="25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840" cy="498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085D" w:rsidRPr="007B535C" w:rsidRDefault="00EB085D" w:rsidP="00D546B6">
                            <w:pPr>
                              <w:bidi/>
                              <w:spacing w:line="240" w:lineRule="exact"/>
                              <w:jc w:val="center"/>
                              <w:rPr>
                                <w:rFonts w:ascii="Arabic Typesetting" w:hAnsi="Arabic Typesetting" w:cs="Arabic Typesetting"/>
                                <w:sz w:val="24"/>
                                <w:szCs w:val="24"/>
                                <w:rtl/>
                              </w:rPr>
                            </w:pPr>
                            <w:r w:rsidRPr="007B535C">
                              <w:rPr>
                                <w:rFonts w:ascii="Arabic Typesetting" w:hAnsi="Arabic Typesetting" w:cs="Arabic Typesetting"/>
                                <w:sz w:val="24"/>
                                <w:szCs w:val="24"/>
                                <w:rtl/>
                              </w:rPr>
                              <w:t>حفظ الطلب</w:t>
                            </w:r>
                            <w:r>
                              <w:rPr>
                                <w:rFonts w:hint="cs"/>
                                <w:rtl/>
                              </w:rPr>
                              <w:t>:</w:t>
                            </w:r>
                          </w:p>
                          <w:p w:rsidR="00EB085D" w:rsidRPr="007B535C" w:rsidRDefault="00EB085D" w:rsidP="00D546B6">
                            <w:pPr>
                              <w:bidi/>
                              <w:spacing w:line="240" w:lineRule="exact"/>
                              <w:jc w:val="center"/>
                              <w:rPr>
                                <w:rFonts w:ascii="Arabic Typesetting" w:hAnsi="Arabic Typesetting" w:cs="Arabic Typesetting"/>
                                <w:sz w:val="24"/>
                                <w:szCs w:val="24"/>
                              </w:rPr>
                            </w:pPr>
                            <w:r w:rsidRPr="007B535C">
                              <w:rPr>
                                <w:rFonts w:ascii="Arabic Typesetting" w:hAnsi="Arabic Typesetting" w:cs="Arabic Typesetting"/>
                                <w:sz w:val="24"/>
                                <w:szCs w:val="24"/>
                              </w:rPr>
                              <w:t>Application_1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34" type="#_x0000_t202" style="position:absolute;left:0;text-align:left;margin-left:49.4pt;margin-top:145.35pt;width:69.2pt;height:39.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POMgwIAABcFAAAOAAAAZHJzL2Uyb0RvYy54bWysVNuO2yAQfa/Uf0C8Z21Hzsa24qw22aaq&#10;tL1Iu/0AAjhGxUCBxN5W/fcOOEmzvUhVVT9gYIbDzJwzLG6GTqIDt05oVePsKsWIK6qZULsaf3zc&#10;TAqMnCeKEakVr/ETd/hm+fLFojcVn+pWS8YtAhDlqt7UuPXeVEniaMs74q604QqMjbYd8bC0u4RZ&#10;0gN6J5Npml4nvbbMWE25c7B7NxrxMuI3Daf+fdM47pGsMcTm42jjuA1jslyQameJaQU9hkH+IYqO&#10;CAWXnqHuiCdob8UvUJ2gVjvd+Cuqu0Q3jaA85gDZZOlP2Ty0xPCYCxTHmXOZ3P+Dpe8OHywSDLgD&#10;phTpgKNHPni00gOCLahPb1wFbg8GHP0A++Abc3XmXtNPDim9bona8Vtrdd9ywiC+LJxMLo6OOC6A&#10;bPu3msE9ZO91BBoa24XiQTkQoANPT2duQiwUNot5UeRgoWDKyyKfz+INpDodNtb511x3KExqbIH6&#10;CE4O986HYEh1cgl3OS0F2wgp48Lutmtp0YGATDbxO6I/c5MqOCsdjo2I4w7ECHcEW4g20v61zKZ5&#10;upqWk811MZ/km3w2KedpMUmzclVep3mZ322+hQCzvGoFY1zdC8VPEszyv6P42AyjeKIIUV/jcjad&#10;jQz9Mck0fr9LshMeOlKKDmp+diJV4PWVYpA2qTwRcpwnz8OPVYYanP6xKlEFgfhRAn7YDlFwZ3Ft&#10;NXsCWVgNtAHD8JrApNX2C0Y9dGaN3ec9sRwj+UaBtMosD0LwcZHP5lNY2EvL9tJCFAWoGnuMxuna&#10;j+2/N1bsWrhpFLPStyDHRkSpBN2OUR1FDN0Xczq+FKG9L9fR68d7tvwOAAD//wMAUEsDBBQABgAI&#10;AAAAIQCUI5Zg3wAAAAoBAAAPAAAAZHJzL2Rvd25yZXYueG1sTI/BTsMwEETvSPyDtUhcEHVwIWlC&#10;nAqQQFxb+gGbeJtExOsodpv07zEnOI5mNPOm3C52EGeafO9Yw8MqAUHcONNzq+Hw9X6/AeEDssHB&#10;MWm4kIdtdX1VYmHczDs670MrYgn7AjV0IYyFlL7pyKJfuZE4ekc3WQxRTq00E86x3A5SJUkqLfYc&#10;Fzoc6a2j5nt/shqOn/PdUz7XH+GQ7R7TV+yz2l20vr1ZXp5BBFrCXxh+8SM6VJGpdic2Xgwa8k0k&#10;DxpUnmQgYkCtMwWi1rBOcwWyKuX/C9UPAAAA//8DAFBLAQItABQABgAIAAAAIQC2gziS/gAAAOEB&#10;AAATAAAAAAAAAAAAAAAAAAAAAABbQ29udGVudF9UeXBlc10ueG1sUEsBAi0AFAAGAAgAAAAhADj9&#10;If/WAAAAlAEAAAsAAAAAAAAAAAAAAAAALwEAAF9yZWxzLy5yZWxzUEsBAi0AFAAGAAgAAAAhAMNk&#10;84yDAgAAFwUAAA4AAAAAAAAAAAAAAAAALgIAAGRycy9lMm9Eb2MueG1sUEsBAi0AFAAGAAgAAAAh&#10;AJQjlmDfAAAACgEAAA8AAAAAAAAAAAAAAAAA3QQAAGRycy9kb3ducmV2LnhtbFBLBQYAAAAABAAE&#10;APMAAADpBQAAAAA=&#10;" stroked="f">
                <v:textbox>
                  <w:txbxContent>
                    <w:p w:rsidR="00B47262" w:rsidRPr="007B535C" w:rsidRDefault="00B47262" w:rsidP="00D546B6">
                      <w:pPr>
                        <w:bidi/>
                        <w:spacing w:line="240" w:lineRule="exact"/>
                        <w:jc w:val="center"/>
                        <w:rPr>
                          <w:rFonts w:ascii="Arabic Typesetting" w:hAnsi="Arabic Typesetting" w:cs="Arabic Typesetting"/>
                          <w:sz w:val="24"/>
                          <w:szCs w:val="24"/>
                          <w:rtl/>
                        </w:rPr>
                      </w:pPr>
                      <w:r w:rsidRPr="007B535C">
                        <w:rPr>
                          <w:rFonts w:ascii="Arabic Typesetting" w:hAnsi="Arabic Typesetting" w:cs="Arabic Typesetting"/>
                          <w:sz w:val="24"/>
                          <w:szCs w:val="24"/>
                          <w:rtl/>
                        </w:rPr>
                        <w:t>حفظ الطلب</w:t>
                      </w:r>
                      <w:r>
                        <w:rPr>
                          <w:rFonts w:hint="cs"/>
                          <w:rtl/>
                        </w:rPr>
                        <w:t>:</w:t>
                      </w:r>
                    </w:p>
                    <w:p w:rsidR="00B47262" w:rsidRPr="007B535C" w:rsidRDefault="00B47262" w:rsidP="00D546B6">
                      <w:pPr>
                        <w:bidi/>
                        <w:spacing w:line="240" w:lineRule="exact"/>
                        <w:jc w:val="center"/>
                        <w:rPr>
                          <w:rFonts w:ascii="Arabic Typesetting" w:hAnsi="Arabic Typesetting" w:cs="Arabic Typesetting"/>
                          <w:sz w:val="24"/>
                          <w:szCs w:val="24"/>
                        </w:rPr>
                      </w:pPr>
                      <w:r w:rsidRPr="007B535C">
                        <w:rPr>
                          <w:rFonts w:ascii="Arabic Typesetting" w:hAnsi="Arabic Typesetting" w:cs="Arabic Typesetting"/>
                          <w:sz w:val="24"/>
                          <w:szCs w:val="24"/>
                        </w:rPr>
                        <w:t>Application_1</w:t>
                      </w:r>
                    </w:p>
                  </w:txbxContent>
                </v:textbox>
              </v:shape>
            </w:pict>
          </mc:Fallback>
        </mc:AlternateContent>
      </w:r>
      <w:r>
        <w:rPr>
          <w:noProof/>
          <w:rtl/>
        </w:rPr>
        <mc:AlternateContent>
          <mc:Choice Requires="wps">
            <w:drawing>
              <wp:anchor distT="0" distB="0" distL="114300" distR="114300" simplePos="0" relativeHeight="251675648" behindDoc="0" locked="0" layoutInCell="1" allowOverlap="1" wp14:anchorId="54A4E743" wp14:editId="5548E3B5">
                <wp:simplePos x="0" y="0"/>
                <wp:positionH relativeFrom="column">
                  <wp:posOffset>2893060</wp:posOffset>
                </wp:positionH>
                <wp:positionV relativeFrom="paragraph">
                  <wp:posOffset>871220</wp:posOffset>
                </wp:positionV>
                <wp:extent cx="694055" cy="230505"/>
                <wp:effectExtent l="3175" t="635"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 cy="230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085D" w:rsidRPr="007B535C" w:rsidRDefault="00EB085D" w:rsidP="00D546B6">
                            <w:pPr>
                              <w:bidi/>
                              <w:jc w:val="center"/>
                              <w:rPr>
                                <w:rFonts w:ascii="Arabic Typesetting" w:hAnsi="Arabic Typesetting" w:cs="Arabic Typesetting"/>
                                <w:sz w:val="24"/>
                                <w:szCs w:val="24"/>
                              </w:rPr>
                            </w:pPr>
                            <w:r w:rsidRPr="007B535C">
                              <w:rPr>
                                <w:rFonts w:ascii="Arabic Typesetting" w:hAnsi="Arabic Typesetting" w:cs="Arabic Typesetting"/>
                                <w:sz w:val="24"/>
                                <w:szCs w:val="24"/>
                                <w:rtl/>
                              </w:rPr>
                              <w:t>دفعة طلبات</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35" type="#_x0000_t202" style="position:absolute;left:0;text-align:left;margin-left:227.8pt;margin-top:68.6pt;width:54.65pt;height:18.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knGhQIAABcFAAAOAAAAZHJzL2Uyb0RvYy54bWysVNmO2yAUfa/Uf0C8Z7zUTmIrzmiSaapK&#10;00Wa6QcQg2NUDBRI7GnVf+8FJ5lMF6mq6gfMcjl3OeeyuB46gQ7MWK5khZOrGCMma0W53FX408Nm&#10;MsfIOiIpEUqyCj8yi6+XL18sel2yVLVKUGYQgEhb9rrCrXO6jCJbt6wj9kppJuGwUaYjDpZmF1FD&#10;ekDvRJTG8TTqlaHaqJpZC7u34yFeBvymYbX70DSWOSQqDLG5MJowbv0YLRek3BmiW14fwyD/EEVH&#10;uASnZ6hb4gjaG/4LVMdro6xq3FWtukg1Da9ZyAGySeKfsrlviWYhFyiO1ecy2f8HW78/fDSIU+Bu&#10;hpEkHXD0wAaHVmpAsAX16bUtwexeg6EbYB9sQ65W36n6s0VSrVsid+zGGNW3jFCIL/E3o4urI471&#10;INv+naLgh+ydCkBDYzpfPCgHAnTg6fHMjY+lhs1pkcV5jlENR+mrOI/z4IGUp8vaWPeGqQ75SYUN&#10;UB/AyeHOOh8MKU8m3pdVgtMNFyIszG67FgYdCMhkE74j+jMzIb2xVP7aiDjuQIzgw5/5aAPt34ok&#10;zeJVWkw20/lskm2yfFLM4vkkTopVMY2zIrvdfPcBJlnZckqZvOOSnSSYZH9H8bEZRvEEEaK+wkWe&#10;5iNDf0wyDt/vkuy4g44UvKvw/GxESs/ra0khbVI6wsU4j56HH6oMNTj9Q1WCCjzxowTcsB2C4Arv&#10;3Stkq+gjyMIooA24h9cEJq0yXzHqoTMrbL/siWEYibcSpFUkWeZbOSyyfJbCwlyebC9PiKwBqsIO&#10;o3G6dmP777XhuxY8jWKW6gbk2PAglaeojiKG7gs5HV8K396X62D19J4tfwAAAP//AwBQSwMEFAAG&#10;AAgAAAAhABFjBBbfAAAACwEAAA8AAABkcnMvZG93bnJldi54bWxMj8tOwzAQRfdI/IM1SGwQdWjz&#10;oGmcCpBAbFv6AZN4mkSN7Sh2m/TvGVZ0OXOP7pwptrPpxYVG3zmr4GURgSBbO93ZRsHh5/P5FYQP&#10;aDX2zpKCK3nYlvd3BebaTXZHl31oBJdYn6OCNoQhl9LXLRn0CzeQ5ezoRoOBx7GResSJy00vl1GU&#10;SoOd5QstDvTRUn3an42C4/f0lKyn6iscsl2cvmOXVe6q1OPD/LYBEWgO/zD86bM6lOxUubPVXvQK&#10;4iRJGeVglS1BMJGk8RpExZtslYAsC3n7Q/kLAAD//wMAUEsBAi0AFAAGAAgAAAAhALaDOJL+AAAA&#10;4QEAABMAAAAAAAAAAAAAAAAAAAAAAFtDb250ZW50X1R5cGVzXS54bWxQSwECLQAUAAYACAAAACEA&#10;OP0h/9YAAACUAQAACwAAAAAAAAAAAAAAAAAvAQAAX3JlbHMvLnJlbHNQSwECLQAUAAYACAAAACEA&#10;YPJJxoUCAAAXBQAADgAAAAAAAAAAAAAAAAAuAgAAZHJzL2Uyb0RvYy54bWxQSwECLQAUAAYACAAA&#10;ACEAEWMEFt8AAAALAQAADwAAAAAAAAAAAAAAAADfBAAAZHJzL2Rvd25yZXYueG1sUEsFBgAAAAAE&#10;AAQA8wAAAOsFAAAAAA==&#10;" stroked="f">
                <v:textbox>
                  <w:txbxContent>
                    <w:p w:rsidR="00B47262" w:rsidRPr="007B535C" w:rsidRDefault="00B47262" w:rsidP="00D546B6">
                      <w:pPr>
                        <w:bidi/>
                        <w:jc w:val="center"/>
                        <w:rPr>
                          <w:rFonts w:ascii="Arabic Typesetting" w:hAnsi="Arabic Typesetting" w:cs="Arabic Typesetting"/>
                          <w:sz w:val="24"/>
                          <w:szCs w:val="24"/>
                        </w:rPr>
                      </w:pPr>
                      <w:r w:rsidRPr="007B535C">
                        <w:rPr>
                          <w:rFonts w:ascii="Arabic Typesetting" w:hAnsi="Arabic Typesetting" w:cs="Arabic Typesetting"/>
                          <w:sz w:val="24"/>
                          <w:szCs w:val="24"/>
                          <w:rtl/>
                        </w:rPr>
                        <w:t>دفعة طلبات</w:t>
                      </w:r>
                    </w:p>
                  </w:txbxContent>
                </v:textbox>
              </v:shape>
            </w:pict>
          </mc:Fallback>
        </mc:AlternateContent>
      </w:r>
      <w:r>
        <w:rPr>
          <w:noProof/>
          <w:rtl/>
        </w:rPr>
        <mc:AlternateContent>
          <mc:Choice Requires="wps">
            <w:drawing>
              <wp:anchor distT="0" distB="0" distL="114300" distR="114300" simplePos="0" relativeHeight="251674624" behindDoc="0" locked="0" layoutInCell="1" allowOverlap="1" wp14:anchorId="685485F2" wp14:editId="0DA38409">
                <wp:simplePos x="0" y="0"/>
                <wp:positionH relativeFrom="column">
                  <wp:posOffset>4923155</wp:posOffset>
                </wp:positionH>
                <wp:positionV relativeFrom="paragraph">
                  <wp:posOffset>617220</wp:posOffset>
                </wp:positionV>
                <wp:extent cx="804545" cy="274320"/>
                <wp:effectExtent l="4445" t="3810" r="635"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545"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085D" w:rsidRPr="007B535C" w:rsidRDefault="00EB085D" w:rsidP="00D546B6">
                            <w:pPr>
                              <w:bidi/>
                              <w:jc w:val="center"/>
                              <w:rPr>
                                <w:rFonts w:ascii="Arabic Typesetting" w:hAnsi="Arabic Typesetting" w:cs="Arabic Typesetting"/>
                                <w:sz w:val="24"/>
                                <w:szCs w:val="24"/>
                                <w:rtl/>
                              </w:rPr>
                            </w:pPr>
                            <w:r w:rsidRPr="007B535C">
                              <w:rPr>
                                <w:rFonts w:ascii="Arabic Typesetting" w:hAnsi="Arabic Typesetting" w:cs="Arabic Typesetting"/>
                                <w:sz w:val="24"/>
                                <w:szCs w:val="24"/>
                                <w:rtl/>
                              </w:rPr>
                              <w:t>الإجراءات القانونية</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36" type="#_x0000_t202" style="position:absolute;left:0;text-align:left;margin-left:387.65pt;margin-top:48.6pt;width:63.35pt;height:21.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Z6MhQIAABgFAAAOAAAAZHJzL2Uyb0RvYy54bWysVNuO2yAQfa/Uf0C8Z32pc7G1zmqTbapK&#10;24u02w8ggGNUDBRI7G3Vf++Ak91020pVVT9gYIbDzJwzXF4NnUQHbp3QqsbZRYoRV1QzoXY1/nS/&#10;mSwwcp4oRqRWvMYP3OGr5csXl72peK5bLRm3CECUq3pT49Z7UyWJoy3viLvQhiswNtp2xMPS7hJm&#10;SQ/onUzyNJ0lvbbMWE25c7B7MxrxMuI3Daf+Q9M47pGsMcTm42jjuA1jsrwk1c4S0wp6DIP8QxQd&#10;EQoufYS6IZ6gvRW/QHWCWu104y+o7hLdNILymANkk6XPsrlrieExFyiOM49lcv8Plr4/fLRIMOBu&#10;hpEiHXB0zwePVnpAsAX16Y2rwO3OgKMfYB98Y67O3Gr62SGl1y1RO35tre5bThjEl4WTydnREccF&#10;kG3/TjO4h+y9jkBDY7tQPCgHAnTg6eGRmxALhc1FWkyLKUYUTPm8eJVH7hJSnQ4b6/wbrjsUJjW2&#10;QH0EJ4db50MwpDq5hLucloJthJRxYXfbtbToQEAmm/jF+J+5SRWclQ7HRsRxB2KEO4ItRBtp/1Zm&#10;eZGu8nKymS3mk2JTTCflPF1M0qxclbO0KIubzfcQYFZUrWCMq1uh+EmCWfF3FB+bYRRPFCHqa1xO&#10;8+nI0B+TTOP3uyQ74aEjpehCzcMXnEgVeH2tWJx7IuQ4T34OP1YZanD6x6pEFQTiRwn4YTuMgovI&#10;QSJbzR5AF1YDb0A+PCcwabX9ilEPrVlj92VPLMdIvlWgrTIritDLcVFM5yAFZM8t23MLURSgauwx&#10;GqdrP/b/3lixa+GmUc1KX4MeGxG18hTVUcXQfjGp41MR+vt8Hb2eHrTlDwAAAP//AwBQSwMEFAAG&#10;AAgAAAAhAPoXSETeAAAACgEAAA8AAABkcnMvZG93bnJldi54bWxMj0FOwzAQRfdI3MEaJDaIOoS0&#10;JiFOBUggti09wCR2k4h4HMVuk96eYQXL0Tz9/365XdwgznYKvScND6sEhKXGm55aDYev9/snECEi&#10;GRw8WQ0XG2BbXV+VWBg/086e97EVHEKhQA1djGMhZWg66zCs/GiJf0c/OYx8Tq00E84c7gaZJslG&#10;OuyJGzoc7Vtnm+/9yWk4fs5363yuP+JB7bLNK/aq9hetb2+Wl2cQ0S7xD4ZffVaHip1qfyITxKBB&#10;qfUjoxpylYJgIE9SHlczmSUZyKqU/ydUPwAAAP//AwBQSwECLQAUAAYACAAAACEAtoM4kv4AAADh&#10;AQAAEwAAAAAAAAAAAAAAAAAAAAAAW0NvbnRlbnRfVHlwZXNdLnhtbFBLAQItABQABgAIAAAAIQA4&#10;/SH/1gAAAJQBAAALAAAAAAAAAAAAAAAAAC8BAABfcmVscy8ucmVsc1BLAQItABQABgAIAAAAIQCr&#10;2Z6MhQIAABgFAAAOAAAAAAAAAAAAAAAAAC4CAABkcnMvZTJvRG9jLnhtbFBLAQItABQABgAIAAAA&#10;IQD6F0hE3gAAAAoBAAAPAAAAAAAAAAAAAAAAAN8EAABkcnMvZG93bnJldi54bWxQSwUGAAAAAAQA&#10;BADzAAAA6gUAAAAA&#10;" stroked="f">
                <v:textbox>
                  <w:txbxContent>
                    <w:p w:rsidR="00B47262" w:rsidRPr="007B535C" w:rsidRDefault="00B47262" w:rsidP="00D546B6">
                      <w:pPr>
                        <w:bidi/>
                        <w:jc w:val="center"/>
                        <w:rPr>
                          <w:rFonts w:ascii="Arabic Typesetting" w:hAnsi="Arabic Typesetting" w:cs="Arabic Typesetting"/>
                          <w:sz w:val="24"/>
                          <w:szCs w:val="24"/>
                          <w:rtl/>
                        </w:rPr>
                      </w:pPr>
                      <w:r w:rsidRPr="007B535C">
                        <w:rPr>
                          <w:rFonts w:ascii="Arabic Typesetting" w:hAnsi="Arabic Typesetting" w:cs="Arabic Typesetting"/>
                          <w:sz w:val="24"/>
                          <w:szCs w:val="24"/>
                          <w:rtl/>
                        </w:rPr>
                        <w:t>الإجراءات القانونية</w:t>
                      </w:r>
                    </w:p>
                  </w:txbxContent>
                </v:textbox>
              </v:shape>
            </w:pict>
          </mc:Fallback>
        </mc:AlternateContent>
      </w:r>
      <w:r>
        <w:rPr>
          <w:noProof/>
          <w:rtl/>
        </w:rPr>
        <mc:AlternateContent>
          <mc:Choice Requires="wps">
            <w:drawing>
              <wp:anchor distT="0" distB="0" distL="114300" distR="114300" simplePos="0" relativeHeight="251673600" behindDoc="0" locked="0" layoutInCell="1" allowOverlap="1" wp14:anchorId="550D0F0E" wp14:editId="7107785B">
                <wp:simplePos x="0" y="0"/>
                <wp:positionH relativeFrom="column">
                  <wp:posOffset>3746500</wp:posOffset>
                </wp:positionH>
                <wp:positionV relativeFrom="paragraph">
                  <wp:posOffset>579755</wp:posOffset>
                </wp:positionV>
                <wp:extent cx="496570" cy="311785"/>
                <wp:effectExtent l="0" t="4445"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570" cy="311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085D" w:rsidRPr="007B535C" w:rsidRDefault="00EB085D" w:rsidP="00D546B6">
                            <w:pPr>
                              <w:bidi/>
                              <w:jc w:val="center"/>
                              <w:rPr>
                                <w:rFonts w:ascii="Arabic Typesetting" w:hAnsi="Arabic Typesetting" w:cs="Arabic Typesetting"/>
                                <w:sz w:val="24"/>
                                <w:szCs w:val="24"/>
                              </w:rPr>
                            </w:pPr>
                            <w:r>
                              <w:rPr>
                                <w:rFonts w:ascii="Arabic Typesetting" w:hAnsi="Arabic Typesetting" w:cs="Arabic Typesetting" w:hint="cs"/>
                                <w:sz w:val="24"/>
                                <w:szCs w:val="24"/>
                                <w:rtl/>
                              </w:rPr>
                              <w:t>الفحص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7" type="#_x0000_t202" style="position:absolute;left:0;text-align:left;margin-left:295pt;margin-top:45.65pt;width:39.1pt;height:24.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toThQIAABgFAAAOAAAAZHJzL2Uyb0RvYy54bWysVNuO2yAQfa/Uf0C8Z22nzsVWnNUm21SV&#10;thdptx9AAMeoGCiQ2Nuq/94BJ9l020pVVT9gYIbDmZkzLK77VqIDt05oVeHsKsWIK6qZULsKf3rY&#10;jOYYOU8UI1IrXuFH7vD18uWLRWdKPtaNloxbBCDKlZ2pcOO9KZPE0Ya3xF1pwxUYa21b4mFpdwmz&#10;pAP0VibjNJ0mnbbMWE25c7B7OxjxMuLXNaf+Q1077pGsMHDzcbRx3IYxWS5IubPENIIeaZB/YNES&#10;oeDSM9Qt8QTtrfgFqhXUaqdrf0V1m+i6FpTHGCCaLH0WzX1DDI+xQHKcOafJ/T9Y+v7w0SLBoHYT&#10;jBRpoUYPvPdopXsEW5CfzrgS3O4NOPoe9sE3xurMnaafHVJ63RC14zfW6q7hhAG/LJxMLo4OOC6A&#10;bLt3msE9ZO91BOpr24bkQToQoEOdHs+1CVwobObFdDIDCwXTqyybzSO3hJSnw8Y6/4brFoVJhS2U&#10;PoKTw53zgQwpTy7hLqelYBshZVzY3XYtLToQkMkmfpH/MzepgrPS4diAOOwAR7gj2ALbWPZvRTbO&#10;09W4GG2m89ko3+STUTFL56M0K1bFNM2L/HbzPRDM8rIRjHF1JxQ/STDL/67Ex2YYxBNFiLoKF5Px&#10;ZKjQH4NM4/e7IFvhoSOlaCs8PzuRMtT1tWIQNik9EXKYJz/Tj1mGHJz+MStRBaHwgwR8v+0HwUWN&#10;BIlsNXsEXVgNdYMSw3MCk0bbrxh10JoVdl/2xHKM5FsF2iqyPA+9HBf5ZDaGhb20bC8tRFGAqrDH&#10;aJiu/dD/e2PFroGbBjUrfQN6rEXUyhOro4qh/WJQx6ci9PflOno9PWjLHwAAAP//AwBQSwMEFAAG&#10;AAgAAAAhAHIlYazfAAAACgEAAA8AAABkcnMvZG93bnJldi54bWxMj0FOwzAQRfdI3MEaJDaI2i1p&#10;2oQ4FSCB2Lb0AJPYTSLicRS7TXp7hhUsR/P0//vFbna9uNgxdJ40LBcKhKXam44aDcev98ctiBCR&#10;DPaerIarDbArb28KzI2faG8vh9gIDqGQo4Y2xiGXMtStdRgWfrDEv5MfHUY+x0aaEScOd71cKZVK&#10;hx1xQ4uDfWtt/X04Ow2nz+lhnU3VRzxu9kn6it2m8let7+/ml2cQ0c7xD4ZffVaHkp0qfyYTRK9h&#10;nSneEjVkyycQDKTpdgWiYjJRCciykP8nlD8AAAD//wMAUEsBAi0AFAAGAAgAAAAhALaDOJL+AAAA&#10;4QEAABMAAAAAAAAAAAAAAAAAAAAAAFtDb250ZW50X1R5cGVzXS54bWxQSwECLQAUAAYACAAAACEA&#10;OP0h/9YAAACUAQAACwAAAAAAAAAAAAAAAAAvAQAAX3JlbHMvLnJlbHNQSwECLQAUAAYACAAAACEA&#10;de7aE4UCAAAYBQAADgAAAAAAAAAAAAAAAAAuAgAAZHJzL2Uyb0RvYy54bWxQSwECLQAUAAYACAAA&#10;ACEAciVhrN8AAAAKAQAADwAAAAAAAAAAAAAAAADfBAAAZHJzL2Rvd25yZXYueG1sUEsFBgAAAAAE&#10;AAQA8wAAAOsFAAAAAA==&#10;" stroked="f">
                <v:textbox>
                  <w:txbxContent>
                    <w:p w:rsidR="00B47262" w:rsidRPr="007B535C" w:rsidRDefault="00B47262" w:rsidP="00D546B6">
                      <w:pPr>
                        <w:bidi/>
                        <w:jc w:val="center"/>
                        <w:rPr>
                          <w:rFonts w:ascii="Arabic Typesetting" w:hAnsi="Arabic Typesetting" w:cs="Arabic Typesetting"/>
                          <w:sz w:val="24"/>
                          <w:szCs w:val="24"/>
                        </w:rPr>
                      </w:pPr>
                      <w:r>
                        <w:rPr>
                          <w:rFonts w:ascii="Arabic Typesetting" w:hAnsi="Arabic Typesetting" w:cs="Arabic Typesetting" w:hint="cs"/>
                          <w:sz w:val="24"/>
                          <w:szCs w:val="24"/>
                          <w:rtl/>
                        </w:rPr>
                        <w:t>الفحص</w:t>
                      </w:r>
                    </w:p>
                  </w:txbxContent>
                </v:textbox>
              </v:shape>
            </w:pict>
          </mc:Fallback>
        </mc:AlternateContent>
      </w:r>
      <w:r>
        <w:rPr>
          <w:noProof/>
          <w:rtl/>
        </w:rPr>
        <mc:AlternateContent>
          <mc:Choice Requires="wps">
            <w:drawing>
              <wp:anchor distT="0" distB="0" distL="114300" distR="114300" simplePos="0" relativeHeight="251672576" behindDoc="0" locked="0" layoutInCell="1" allowOverlap="1" wp14:anchorId="46A126F5" wp14:editId="2F604E0F">
                <wp:simplePos x="0" y="0"/>
                <wp:positionH relativeFrom="column">
                  <wp:posOffset>2219325</wp:posOffset>
                </wp:positionH>
                <wp:positionV relativeFrom="paragraph">
                  <wp:posOffset>579755</wp:posOffset>
                </wp:positionV>
                <wp:extent cx="523875" cy="245745"/>
                <wp:effectExtent l="0" t="4445" r="381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245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085D" w:rsidRPr="00505146" w:rsidRDefault="00EB085D" w:rsidP="00D546B6">
                            <w:pPr>
                              <w:bidi/>
                              <w:jc w:val="center"/>
                              <w:rPr>
                                <w:rFonts w:ascii="Arabic Typesetting" w:hAnsi="Arabic Typesetting" w:cs="Arabic Typesetting"/>
                                <w:sz w:val="24"/>
                                <w:szCs w:val="24"/>
                              </w:rPr>
                            </w:pPr>
                            <w:r>
                              <w:rPr>
                                <w:rFonts w:ascii="Arabic Typesetting" w:hAnsi="Arabic Typesetting" w:cs="Arabic Typesetting" w:hint="cs"/>
                                <w:sz w:val="24"/>
                                <w:szCs w:val="24"/>
                                <w:rtl/>
                              </w:rPr>
                              <w:t>التوثيق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8" type="#_x0000_t202" style="position:absolute;left:0;text-align:left;margin-left:174.75pt;margin-top:45.65pt;width:41.25pt;height:19.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QjZhAIAABgFAAAOAAAAZHJzL2Uyb0RvYy54bWysVNmO2yAUfa/Uf0C8Z7zUnsTWOKNZmqrS&#10;dJFm+gEEcIyKgQKJPa36773gJJPpIlVV/YBZLucu51wuLsdeoh23TmjV4OwsxYgrqplQmwZ/eljN&#10;Fhg5TxQjUive4Efu8OXy5YuLwdQ8152WjFsEIMrVg2lw572pk8TRjvfEnWnDFRy22vbEw9JuEmbJ&#10;AOi9TPI0PU8GbZmxmnLnYPd2OsTLiN+2nPoPbeu4R7LBEJuPo43jOozJ8oLUG0tMJ+g+DPIPUfRE&#10;KHB6hLolnqCtFb9A9YJa7XTrz6juE922gvKYA2STpT9lc98Rw2MuUBxnjmVy/w+Wvt99tEgw4K7A&#10;SJEeOHrgo0fXekSwBfUZjKvB7N6AoR9hH2xjrs7cafrZIaVvOqI2/MpaPXScMIgvCzeTk6sTjgsg&#10;6+GdZuCHbL2OQGNr+1A8KAcCdODp8chNiIXCZpm/WsxLjCgc5UU5L8rogdSHy8Y6/4brHoVJgy1Q&#10;H8HJ7s75EAypDybBl9NSsJWQMi7sZn0jLdoRkMkqfnv0Z2ZSBWOlw7UJcdqBGMFHOAvRRtq/VVle&#10;pNd5NVudL+azYlWUs2qeLmZpVl1X52lRFber7yHArKg7wRhXd0LxgwSz4u8o3jfDJJ4oQjQ0uCrz&#10;cmLoj0mm8ftdkr3w0JFS9A1eHI1IHXh9rRikTWpPhJzmyfPwY5WhBod/rEpUQSB+koAf1+MkuDy4&#10;DxJZa/YIurAaeAPy4TmBSaftV4wGaM0Guy9bYjlG8q0CbVVZUYRejguQQg4Le3qyPj0higJUgz1G&#10;0/TGT/2/NVZsOvA0qVnpK9BjK6JWnqLaqxjaLya1fypCf5+uo9XTg7b8AQAA//8DAFBLAwQUAAYA&#10;CAAAACEAdkgih94AAAAKAQAADwAAAGRycy9kb3ducmV2LnhtbEyPQU7DMBBF90jcwRokNojabdKW&#10;hDgVIIHYtvQAk3iaRMR2FLtNenuGFSxH8/T/+8Vutr240Bg67zQsFwoEudqbzjUajl/vj08gQkRn&#10;sPeONFwpwK68vSkwN35ye7ocYiM4xIUcNbQxDrmUoW7JYlj4gRz/Tn60GPkcG2lGnDjc9nKl1EZa&#10;7Bw3tDjQW0v19+FsNZw+p4d1NlUf8bjdp5tX7LaVv2p9fze/PIOINMc/GH71WR1Kdqr82Zkgeg1J&#10;mq0Z1ZAtExAMpMmKx1VMJkqBLAv5f0L5AwAA//8DAFBLAQItABQABgAIAAAAIQC2gziS/gAAAOEB&#10;AAATAAAAAAAAAAAAAAAAAAAAAABbQ29udGVudF9UeXBlc10ueG1sUEsBAi0AFAAGAAgAAAAhADj9&#10;If/WAAAAlAEAAAsAAAAAAAAAAAAAAAAALwEAAF9yZWxzLy5yZWxzUEsBAi0AFAAGAAgAAAAhAC+l&#10;CNmEAgAAGAUAAA4AAAAAAAAAAAAAAAAALgIAAGRycy9lMm9Eb2MueG1sUEsBAi0AFAAGAAgAAAAh&#10;AHZIIofeAAAACgEAAA8AAAAAAAAAAAAAAAAA3gQAAGRycy9kb3ducmV2LnhtbFBLBQYAAAAABAAE&#10;APMAAADpBQAAAAA=&#10;" stroked="f">
                <v:textbox>
                  <w:txbxContent>
                    <w:p w:rsidR="00B47262" w:rsidRPr="00505146" w:rsidRDefault="00B47262" w:rsidP="00D546B6">
                      <w:pPr>
                        <w:bidi/>
                        <w:jc w:val="center"/>
                        <w:rPr>
                          <w:rFonts w:ascii="Arabic Typesetting" w:hAnsi="Arabic Typesetting" w:cs="Arabic Typesetting"/>
                          <w:sz w:val="24"/>
                          <w:szCs w:val="24"/>
                        </w:rPr>
                      </w:pPr>
                      <w:r>
                        <w:rPr>
                          <w:rFonts w:ascii="Arabic Typesetting" w:hAnsi="Arabic Typesetting" w:cs="Arabic Typesetting" w:hint="cs"/>
                          <w:sz w:val="24"/>
                          <w:szCs w:val="24"/>
                          <w:rtl/>
                        </w:rPr>
                        <w:t>التوثيق</w:t>
                      </w:r>
                    </w:p>
                  </w:txbxContent>
                </v:textbox>
              </v:shape>
            </w:pict>
          </mc:Fallback>
        </mc:AlternateContent>
      </w:r>
      <w:r>
        <w:rPr>
          <w:noProof/>
          <w:rtl/>
        </w:rPr>
        <mc:AlternateContent>
          <mc:Choice Requires="wps">
            <w:drawing>
              <wp:anchor distT="0" distB="0" distL="114300" distR="114300" simplePos="0" relativeHeight="251671552" behindDoc="0" locked="0" layoutInCell="1" allowOverlap="1" wp14:anchorId="1C9F731D" wp14:editId="2C0FD4F6">
                <wp:simplePos x="0" y="0"/>
                <wp:positionH relativeFrom="column">
                  <wp:posOffset>1433830</wp:posOffset>
                </wp:positionH>
                <wp:positionV relativeFrom="paragraph">
                  <wp:posOffset>190500</wp:posOffset>
                </wp:positionV>
                <wp:extent cx="639445" cy="234950"/>
                <wp:effectExtent l="127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85D" w:rsidRPr="00505146" w:rsidRDefault="00EB085D" w:rsidP="00D546B6">
                            <w:pPr>
                              <w:bidi/>
                              <w:jc w:val="center"/>
                              <w:rPr>
                                <w:rFonts w:ascii="Arabic Typesetting" w:hAnsi="Arabic Typesetting" w:cs="Arabic Typesetting"/>
                                <w:sz w:val="24"/>
                                <w:szCs w:val="24"/>
                              </w:rPr>
                            </w:pPr>
                            <w:r>
                              <w:rPr>
                                <w:rFonts w:ascii="Arabic Typesetting" w:hAnsi="Arabic Typesetting" w:cs="Arabic Typesetting" w:hint="cs"/>
                                <w:sz w:val="24"/>
                                <w:szCs w:val="24"/>
                                <w:rtl/>
                              </w:rPr>
                              <w:t>ملف الطلب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39" type="#_x0000_t202" style="position:absolute;left:0;text-align:left;margin-left:112.9pt;margin-top:15pt;width:50.35pt;height:1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G8pugIAAMIFAAAOAAAAZHJzL2Uyb0RvYy54bWysVNtu2zAMfR+wfxD07voSOYmNOkUbx8OA&#10;7gK0+wDFlmNhtuRJSpyu2L+PknNr+zJs84MhidThIXnE65t916IdU5pLkeHwKsCIiVJWXGwy/O2x&#10;8OYYaUNFRVspWIafmMY3i/fvroc+ZZFsZFsxhQBE6HToM9wY06e+r8uGdVRfyZ4JMNZSddTAVm38&#10;StEB0LvWj4Jg6g9SVb2SJdMaTvPRiBcOv65Zab7UtWYGtRkGbsb9lfuv7d9fXNN0o2jf8PJAg/4F&#10;i45yAUFPUDk1FG0VfwPV8VJJLWtzVcrOl3XNS+ZygGzC4FU2Dw3tmcsFiqP7U5n0/4MtP+++KsQr&#10;6N0EI0E76NEj2xt0J/cIjqA+Q69TcHvowdHs4Rx8Xa66v5fld42EXDZUbNitUnJoGK2AX2hv+hdX&#10;RxxtQdbDJ1lBHLo10gHta9XZ4kE5EKBDn55OvbFcSjicThJCYoxKMEUTksSudz5Nj5d7pc0HJjtk&#10;FxlW0HoHTnf32lgyND262FhCFrxtXftb8eIAHMcTCA1Xrc2ScN18ToJkNV/NiUei6cojQZ57t8WS&#10;eNMinMX5JF8u8/CXjRuStOFVxYQNc1RWSP6scweNj5o4aUvLllcWzlLSarNetgrtKCi7cJ8rOVjO&#10;bv5LGq4IkMurlMKIBHdR4hXT+cwjBYm9ZBbMvSBM7pJpQBKSFy9TuueC/XtKaMhwEkfxqKUz6Ve5&#10;Be57mxtNO25gdrS8y/D85ERTq8CVqFxrDeXtuL4ohaV/LgW0+9hop1cr0VGsZr/eH58GoFkxr2X1&#10;BApWEhQGMoXBB4tGqp8YDTBEMqx/bKliGLUfBbyCJCTETh23IfEsgo26tKwvLVSUAJVhg9G4XJpx&#10;Um17xTcNRBrfnZC38HJq7lR9ZnV4bzAoXHKHoWYn0eXeeZ1H7+I3AAAA//8DAFBLAwQUAAYACAAA&#10;ACEAcx/z/d0AAAAJAQAADwAAAGRycy9kb3ducmV2LnhtbEyPwU7DMBBE70j8g7VI3KhNSgKEbCoE&#10;4gpqoZW4uck2iYjXUew24e9ZTnAczWjmTbGaXa9ONIbOM8L1woAirnzdcYPw8f5ydQcqRMu17T0T&#10;wjcFWJXnZ4XNaz/xmk6b2Cgp4ZBbhDbGIdc6VC05GxZ+IBbv4Edno8ix0fVoJyl3vU6MybSzHctC&#10;awd6aqn62hwdwvb18Lm7MW/Ns0uHyc9Gs7vXiJcX8+MDqEhz/AvDL76gQylMe3/kOqgeIUlSQY8I&#10;SyOfJLBMshTUHiG7NaDLQv9/UP4AAAD//wMAUEsBAi0AFAAGAAgAAAAhALaDOJL+AAAA4QEAABMA&#10;AAAAAAAAAAAAAAAAAAAAAFtDb250ZW50X1R5cGVzXS54bWxQSwECLQAUAAYACAAAACEAOP0h/9YA&#10;AACUAQAACwAAAAAAAAAAAAAAAAAvAQAAX3JlbHMvLnJlbHNQSwECLQAUAAYACAAAACEA5hxvKboC&#10;AADCBQAADgAAAAAAAAAAAAAAAAAuAgAAZHJzL2Uyb0RvYy54bWxQSwECLQAUAAYACAAAACEAcx/z&#10;/d0AAAAJAQAADwAAAAAAAAAAAAAAAAAUBQAAZHJzL2Rvd25yZXYueG1sUEsFBgAAAAAEAAQA8wAA&#10;AB4GAAAAAA==&#10;" filled="f" stroked="f">
                <v:textbox>
                  <w:txbxContent>
                    <w:p w:rsidR="00B47262" w:rsidRPr="00505146" w:rsidRDefault="00B47262" w:rsidP="00D546B6">
                      <w:pPr>
                        <w:bidi/>
                        <w:jc w:val="center"/>
                        <w:rPr>
                          <w:rFonts w:ascii="Arabic Typesetting" w:hAnsi="Arabic Typesetting" w:cs="Arabic Typesetting"/>
                          <w:sz w:val="24"/>
                          <w:szCs w:val="24"/>
                        </w:rPr>
                      </w:pPr>
                      <w:r>
                        <w:rPr>
                          <w:rFonts w:ascii="Arabic Typesetting" w:hAnsi="Arabic Typesetting" w:cs="Arabic Typesetting" w:hint="cs"/>
                          <w:sz w:val="24"/>
                          <w:szCs w:val="24"/>
                          <w:rtl/>
                        </w:rPr>
                        <w:t>ملف الطلب</w:t>
                      </w:r>
                    </w:p>
                  </w:txbxContent>
                </v:textbox>
              </v:shape>
            </w:pict>
          </mc:Fallback>
        </mc:AlternateContent>
      </w:r>
      <w:r>
        <w:rPr>
          <w:noProof/>
          <w:rtl/>
        </w:rPr>
        <mc:AlternateContent>
          <mc:Choice Requires="wps">
            <w:drawing>
              <wp:anchor distT="0" distB="0" distL="114300" distR="114300" simplePos="0" relativeHeight="251669504" behindDoc="0" locked="0" layoutInCell="1" allowOverlap="1" wp14:anchorId="7669A865" wp14:editId="4E6E3263">
                <wp:simplePos x="0" y="0"/>
                <wp:positionH relativeFrom="column">
                  <wp:posOffset>-71755</wp:posOffset>
                </wp:positionH>
                <wp:positionV relativeFrom="paragraph">
                  <wp:posOffset>188595</wp:posOffset>
                </wp:positionV>
                <wp:extent cx="752475" cy="206375"/>
                <wp:effectExtent l="635" t="381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85D" w:rsidRPr="007A50D7" w:rsidRDefault="00EB085D" w:rsidP="00D546B6">
                            <w:pPr>
                              <w:bidi/>
                              <w:jc w:val="center"/>
                              <w:rPr>
                                <w:rFonts w:ascii="Arabic Typesetting" w:hAnsi="Arabic Typesetting" w:cs="Arabic Typesetting"/>
                                <w:sz w:val="24"/>
                                <w:szCs w:val="24"/>
                              </w:rPr>
                            </w:pPr>
                            <w:r w:rsidRPr="007A50D7">
                              <w:rPr>
                                <w:rFonts w:ascii="Arabic Typesetting" w:hAnsi="Arabic Typesetting" w:cs="Arabic Typesetting"/>
                                <w:sz w:val="24"/>
                                <w:szCs w:val="24"/>
                                <w:rtl/>
                              </w:rPr>
                              <w:t>طلب جديد</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40" type="#_x0000_t202" style="position:absolute;left:0;text-align:left;margin-left:-5.65pt;margin-top:14.85pt;width:59.25pt;height:1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lJPtwIAAMIFAAAOAAAAZHJzL2Uyb0RvYy54bWysVG1vmzAQ/j5p/8Hyd8pLTRJQSdWGME3q&#10;XqR2P8ABE6yBzWwn0E377zubJE1bTZq28QHZ5/Nz99w9vqvrsWvRninNpchweBFgxEQpKy62Gf7y&#10;UHgLjLShoqKtFCzDj0zj6+XbN1dDn7JINrKtmEIAInQ69BlujOlT39dlwzqqL2TPBBzWUnXUwFZt&#10;/UrRAdC71o+CYOYPUlW9kiXTGqz5dIiXDr+uWWk+1bVmBrUZhtyM+yv339i/v7yi6VbRvuHlIQ36&#10;F1l0lAsIeoLKqaFop/grqI6XSmpZm4tSdr6sa14yxwHYhMELNvcN7ZnjAsXR/alM+v/Blh/3nxXi&#10;FfQuwkjQDnr0wEaDbuWIwAT1GXqdgtt9D45mBDv4Oq66v5PlV42EXDVUbNmNUnJoGK0gv9De9M+u&#10;TjjagmyGD7KCOHRnpAMaa9XZ4kE5EKBDnx5PvbG5lGCcxxGZxxiVcBQFs0tY2wg0PV7ulTbvmOyQ&#10;XWRYQesdON3faTO5Hl1sLCEL3rZgp2krnhkAc7JAaLhqz2wSrps/kiBZL9YL4pFotvZIkOfeTbEi&#10;3qwI53F+ma9WefjTxg1J2vCqYsKGOSorJH/WuYPGJ02ctKVlyysLZ1PSartZtQrtKSi7cN+hIGdu&#10;/vM0XL2AywtKYUSC2yjxitli7pGCxF4yDxZeECa3ySwgCcmL55TuuGD/TgkNGU7iKJ609Ftugfte&#10;c6Npxw3MjpZ3GV6cnGhqFbgWlWutobyd1melsOk/lQLafWy006uV6CRWM27G6WkQG96KeSOrR1Cw&#10;kqAwkCkMPlg0Un3HaIAhkmH9bUcVw6h9L+AVJCEhduq4DYnnEWzU+cnm/ISKEqAybDCaliszTapd&#10;r/i2gUjTuxPyBl5OzZ2qn7I6vDcYFI7cYajZSXS+d15Po3f5CwAA//8DAFBLAwQUAAYACAAAACEA&#10;wCDFzN0AAAAJAQAADwAAAGRycy9kb3ducmV2LnhtbEyPwU7DMBBE70j8g7VI3Fo7BloasqkQiCuI&#10;Qitxc+NtEhGvo9htwt/jnuC4mqeZt8V6cp040RBazwjZXIEgrrxtuUb4/HiZ3YMI0bA1nWdC+KEA&#10;6/LyojC59SO/02kTa5FKOOQGoYmxz6UMVUPOhLnviVN28IMzMZ1DLe1gxlTuOqmVWkhnWk4Ljenp&#10;qaHqe3N0CNvXw9fuVr3Vz+6uH/2kJLuVRLy+mh4fQESa4h8MZ/2kDmVy2vsj2yA6hFmW3SQUQa+W&#10;IM6AWmoQe4SF1iDLQv7/oPwFAAD//wMAUEsBAi0AFAAGAAgAAAAhALaDOJL+AAAA4QEAABMAAAAA&#10;AAAAAAAAAAAAAAAAAFtDb250ZW50X1R5cGVzXS54bWxQSwECLQAUAAYACAAAACEAOP0h/9YAAACU&#10;AQAACwAAAAAAAAAAAAAAAAAvAQAAX3JlbHMvLnJlbHNQSwECLQAUAAYACAAAACEAhVpST7cCAADC&#10;BQAADgAAAAAAAAAAAAAAAAAuAgAAZHJzL2Uyb0RvYy54bWxQSwECLQAUAAYACAAAACEAwCDFzN0A&#10;AAAJAQAADwAAAAAAAAAAAAAAAAARBQAAZHJzL2Rvd25yZXYueG1sUEsFBgAAAAAEAAQA8wAAABsG&#10;AAAAAA==&#10;" filled="f" stroked="f">
                <v:textbox>
                  <w:txbxContent>
                    <w:p w:rsidR="00B47262" w:rsidRPr="007A50D7" w:rsidRDefault="00B47262" w:rsidP="00D546B6">
                      <w:pPr>
                        <w:bidi/>
                        <w:jc w:val="center"/>
                        <w:rPr>
                          <w:rFonts w:ascii="Arabic Typesetting" w:hAnsi="Arabic Typesetting" w:cs="Arabic Typesetting"/>
                          <w:sz w:val="24"/>
                          <w:szCs w:val="24"/>
                        </w:rPr>
                      </w:pPr>
                      <w:r w:rsidRPr="007A50D7">
                        <w:rPr>
                          <w:rFonts w:ascii="Arabic Typesetting" w:hAnsi="Arabic Typesetting" w:cs="Arabic Typesetting"/>
                          <w:sz w:val="24"/>
                          <w:szCs w:val="24"/>
                          <w:rtl/>
                        </w:rPr>
                        <w:t>طلب جديد</w:t>
                      </w:r>
                    </w:p>
                  </w:txbxContent>
                </v:textbox>
              </v:shape>
            </w:pict>
          </mc:Fallback>
        </mc:AlternateContent>
      </w:r>
      <w:r>
        <w:rPr>
          <w:noProof/>
          <w:rtl/>
        </w:rPr>
        <mc:AlternateContent>
          <mc:Choice Requires="wps">
            <w:drawing>
              <wp:anchor distT="0" distB="0" distL="114300" distR="114300" simplePos="0" relativeHeight="251670528" behindDoc="0" locked="0" layoutInCell="1" allowOverlap="1" wp14:anchorId="748FD801" wp14:editId="4D5E889C">
                <wp:simplePos x="0" y="0"/>
                <wp:positionH relativeFrom="column">
                  <wp:posOffset>748030</wp:posOffset>
                </wp:positionH>
                <wp:positionV relativeFrom="paragraph">
                  <wp:posOffset>579755</wp:posOffset>
                </wp:positionV>
                <wp:extent cx="685800" cy="234950"/>
                <wp:effectExtent l="1270" t="4445"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085D" w:rsidRPr="00052F59" w:rsidRDefault="00EB085D" w:rsidP="00D546B6">
                            <w:pPr>
                              <w:bidi/>
                              <w:jc w:val="center"/>
                              <w:rPr>
                                <w:rFonts w:ascii="Arabic Typesetting" w:hAnsi="Arabic Typesetting" w:cs="Arabic Typesetting"/>
                                <w:sz w:val="24"/>
                                <w:szCs w:val="24"/>
                                <w:rtl/>
                              </w:rPr>
                            </w:pPr>
                            <w:r w:rsidRPr="00052F59">
                              <w:rPr>
                                <w:rFonts w:ascii="Arabic Typesetting" w:hAnsi="Arabic Typesetting" w:cs="Arabic Typesetting"/>
                                <w:sz w:val="24"/>
                                <w:szCs w:val="24"/>
                                <w:rtl/>
                              </w:rPr>
                              <w:t>استلام الطلب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41" type="#_x0000_t202" style="position:absolute;left:0;text-align:left;margin-left:58.9pt;margin-top:45.65pt;width:54pt;height:1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ZViAIAABgFAAAOAAAAZHJzL2Uyb0RvYy54bWysVG1v2yAQ/j5p/wHxPfXL7DS26lRtskyT&#10;uhep3Q8ggGM0GxiQ2F21/74Dmi7dizRN8wcM3PFwd89zXFxOQ48O3FihZIOzsxQjLqliQu4a/Olu&#10;M1tgZB2RjPRK8gbfc4svly9fXIy65rnqVM+4QQAibT3qBnfO6TpJLO34QOyZ0lyCsVVmIA6WZpcw&#10;Q0ZAH/okT9N5MirDtFGUWwu762jEy4Dftpy6D21ruUN9gyE2F0YTxq0fk+UFqXeG6E7QxzDIP0Qx&#10;ECHh0ieoNXEE7Y34BWoQ1CirWndG1ZCothWUhxwgmyz9KZvbjmgecoHiWP1UJvv/YOn7w0eDBAPu&#10;MowkGYCjOz45dK0mBFtQn1HbGtxuNTi6CfbBN+Rq9Y2iny2SatURueNXxqix44RBfOFkcnI04lgP&#10;sh3fKQb3kL1TAWhqzeCLB+VAgA483T9x42OhsDlflIsULBRM+auiKgN3CamPh7Wx7g1XA/KTBhug&#10;PoCTw411kAa4Hl38XVb1gm1E34eF2W1XvUEHAjLZhM9nDkeeufXSO0vlj0Vz3IEY4Q5v89EG2h+q&#10;LC/S67yabeaL81mxKcpZdZ4uZmlWXVfztKiK9eabDzAr6k4wxuWNkPwowaz4O4ofmyGKJ4gQjQ2u&#10;yryMDP0xyTR8v0tyEA46shdDg6Hg8MUe8by+lgzSJrUjoo/z5Hn4oWRQg+M/VCWowBMfJeCm7RQF&#10;Vx7VtVXsHnRhFPAGFMNzApNOma8YjdCaDbZf9sRwjPq3ErRVZUXhezksivI8h4U5tWxPLURSgGqw&#10;wyhOVy72/14bsevgpqhmqa5Aj60IWvHCjVFBKn4B7ReSenwqfH+froPXjwdt+R0AAP//AwBQSwME&#10;FAAGAAgAAAAhAGlP0mDdAAAACgEAAA8AAABkcnMvZG93bnJldi54bWxMj0FPg0AQhe8m/ofNmHgx&#10;doHa0iJLoyYar639AQNMgcjOEnZb6L93POnxzXt58718N9teXWj0nWMD8SICRVy5uuPGwPHr/XED&#10;ygfkGnvHZOBKHnbF7U2OWe0m3tPlEBolJewzNNCGMGRa+6oli37hBmLxTm60GESOja5HnKTc9jqJ&#10;orW22LF8aHGgt5aq78PZGjh9Tg+r7VR+hGO6f1q/YpeW7mrM/d388gwq0Bz+wvCLL+hQCFPpzlx7&#10;1YuOU0EPBrbxEpQEkmQlh1KcZLMEXeT6/4TiBwAA//8DAFBLAQItABQABgAIAAAAIQC2gziS/gAA&#10;AOEBAAATAAAAAAAAAAAAAAAAAAAAAABbQ29udGVudF9UeXBlc10ueG1sUEsBAi0AFAAGAAgAAAAh&#10;ADj9If/WAAAAlAEAAAsAAAAAAAAAAAAAAAAALwEAAF9yZWxzLy5yZWxzUEsBAi0AFAAGAAgAAAAh&#10;AF/9hlWIAgAAGAUAAA4AAAAAAAAAAAAAAAAALgIAAGRycy9lMm9Eb2MueG1sUEsBAi0AFAAGAAgA&#10;AAAhAGlP0mDdAAAACgEAAA8AAAAAAAAAAAAAAAAA4gQAAGRycy9kb3ducmV2LnhtbFBLBQYAAAAA&#10;BAAEAPMAAADsBQAAAAA=&#10;" stroked="f">
                <v:textbox>
                  <w:txbxContent>
                    <w:p w:rsidR="00B47262" w:rsidRPr="00052F59" w:rsidRDefault="00B47262" w:rsidP="00D546B6">
                      <w:pPr>
                        <w:bidi/>
                        <w:jc w:val="center"/>
                        <w:rPr>
                          <w:rFonts w:ascii="Arabic Typesetting" w:hAnsi="Arabic Typesetting" w:cs="Arabic Typesetting"/>
                          <w:sz w:val="24"/>
                          <w:szCs w:val="24"/>
                          <w:rtl/>
                        </w:rPr>
                      </w:pPr>
                      <w:r w:rsidRPr="00052F59">
                        <w:rPr>
                          <w:rFonts w:ascii="Arabic Typesetting" w:hAnsi="Arabic Typesetting" w:cs="Arabic Typesetting"/>
                          <w:sz w:val="24"/>
                          <w:szCs w:val="24"/>
                          <w:rtl/>
                        </w:rPr>
                        <w:t>استلام الطلب</w:t>
                      </w:r>
                    </w:p>
                  </w:txbxContent>
                </v:textbox>
              </v:shape>
            </w:pict>
          </mc:Fallback>
        </mc:AlternateContent>
      </w:r>
      <w:r>
        <w:rPr>
          <w:noProof/>
          <w:rtl/>
        </w:rPr>
        <w:drawing>
          <wp:inline distT="0" distB="0" distL="0" distR="0" wp14:anchorId="3EABB83E" wp14:editId="5CC7E7C1">
            <wp:extent cx="5581540" cy="4464263"/>
            <wp:effectExtent l="0" t="0" r="0" b="0"/>
            <wp:docPr id="28" name="Picture 28" descr="D:\Users\ilias\Desktop\fig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ilias\Desktop\figure.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81071" cy="4463888"/>
                    </a:xfrm>
                    <a:prstGeom prst="rect">
                      <a:avLst/>
                    </a:prstGeom>
                    <a:noFill/>
                    <a:ln>
                      <a:noFill/>
                    </a:ln>
                  </pic:spPr>
                </pic:pic>
              </a:graphicData>
            </a:graphic>
          </wp:inline>
        </w:drawing>
      </w:r>
    </w:p>
    <w:p w:rsidR="00D546B6" w:rsidRDefault="00D546B6" w:rsidP="0039740F">
      <w:pPr>
        <w:pStyle w:val="NormalParaAR"/>
        <w:keepNext/>
        <w:spacing w:before="240"/>
        <w:rPr>
          <w:b/>
          <w:bCs/>
          <w:rtl/>
        </w:rPr>
      </w:pPr>
      <w:r>
        <w:rPr>
          <w:rFonts w:hint="cs"/>
          <w:b/>
          <w:bCs/>
          <w:rtl/>
        </w:rPr>
        <w:t xml:space="preserve">البنية التحتية </w:t>
      </w:r>
      <w:r w:rsidR="0039740F">
        <w:rPr>
          <w:rFonts w:hint="cs"/>
          <w:b/>
          <w:bCs/>
          <w:rtl/>
        </w:rPr>
        <w:t>الشبكية</w:t>
      </w:r>
    </w:p>
    <w:p w:rsidR="00D546B6" w:rsidRDefault="0039740F" w:rsidP="0039740F">
      <w:pPr>
        <w:pStyle w:val="NormalParaAR"/>
        <w:rPr>
          <w:rtl/>
        </w:rPr>
      </w:pPr>
      <w:r>
        <w:rPr>
          <w:rFonts w:hint="cs"/>
          <w:rtl/>
        </w:rPr>
        <w:t>تتكون</w:t>
      </w:r>
      <w:r w:rsidR="00D546B6">
        <w:rPr>
          <w:rFonts w:hint="cs"/>
          <w:rtl/>
        </w:rPr>
        <w:t xml:space="preserve"> البنية التحتية </w:t>
      </w:r>
      <w:r>
        <w:rPr>
          <w:rFonts w:hint="cs"/>
          <w:rtl/>
        </w:rPr>
        <w:t>الشبكية</w:t>
      </w:r>
      <w:r w:rsidR="00D546B6">
        <w:rPr>
          <w:rFonts w:hint="cs"/>
          <w:rtl/>
        </w:rPr>
        <w:t xml:space="preserve"> </w:t>
      </w:r>
      <w:r w:rsidR="00D546B6" w:rsidRPr="002E1FD0">
        <w:t>Cisco PIX525E</w:t>
      </w:r>
      <w:r w:rsidR="00D546B6">
        <w:rPr>
          <w:rFonts w:hint="cs"/>
          <w:rtl/>
        </w:rPr>
        <w:t xml:space="preserve"> الذي يتضمن وحدة شبكة خاصة افتراضية ووحدة جدار ناري تستندان إلى موجه داخلي أنشئ على خادم </w:t>
      </w:r>
      <w:r w:rsidR="00D546B6" w:rsidRPr="002E1FD0">
        <w:t>UNIX</w:t>
      </w:r>
      <w:r w:rsidR="00D546B6">
        <w:rPr>
          <w:rFonts w:hint="cs"/>
          <w:rtl/>
        </w:rPr>
        <w:t>. ويعزز استخدام جدارين ناريين أمن الشبكة.</w:t>
      </w:r>
    </w:p>
    <w:p w:rsidR="00D546B6" w:rsidRDefault="00D546B6" w:rsidP="00D546B6">
      <w:pPr>
        <w:pStyle w:val="NormalParaAR"/>
        <w:rPr>
          <w:rtl/>
        </w:rPr>
      </w:pPr>
      <w:r>
        <w:rPr>
          <w:rFonts w:hint="cs"/>
          <w:rtl/>
        </w:rPr>
        <w:t xml:space="preserve">وتتكون لوحات توزيع الاتصالات من معدات </w:t>
      </w:r>
      <w:r w:rsidRPr="002E1FD0">
        <w:t>Cisco</w:t>
      </w:r>
      <w:r>
        <w:rPr>
          <w:rFonts w:hint="cs"/>
          <w:rtl/>
        </w:rPr>
        <w:t xml:space="preserve"> و</w:t>
      </w:r>
      <w:r w:rsidRPr="002E1FD0">
        <w:t>HP</w:t>
      </w:r>
      <w:r>
        <w:rPr>
          <w:rFonts w:hint="cs"/>
          <w:rtl/>
        </w:rPr>
        <w:t>.</w:t>
      </w:r>
    </w:p>
    <w:p w:rsidR="00D546B6" w:rsidRDefault="00D546B6" w:rsidP="00D546B6">
      <w:pPr>
        <w:pStyle w:val="NormalParaAR"/>
        <w:rPr>
          <w:rtl/>
        </w:rPr>
      </w:pPr>
      <w:r>
        <w:rPr>
          <w:rFonts w:hint="cs"/>
          <w:rtl/>
        </w:rPr>
        <w:t>وتنقسم الشبكة الداخلية إلى الشبكات المحلية الافتراضية التالية:</w:t>
      </w:r>
    </w:p>
    <w:p w:rsidR="00D546B6" w:rsidRDefault="00D546B6" w:rsidP="00D546B6">
      <w:pPr>
        <w:pStyle w:val="NormalParaAR"/>
        <w:numPr>
          <w:ilvl w:val="0"/>
          <w:numId w:val="23"/>
        </w:numPr>
        <w:ind w:left="535" w:hanging="5"/>
      </w:pPr>
      <w:r>
        <w:rPr>
          <w:rFonts w:hint="cs"/>
          <w:rtl/>
        </w:rPr>
        <w:t>الشبكة المحلية الافتراضية للاختراعات؛</w:t>
      </w:r>
    </w:p>
    <w:p w:rsidR="00D546B6" w:rsidRDefault="00D546B6" w:rsidP="00D546B6">
      <w:pPr>
        <w:pStyle w:val="NormalParaAR"/>
        <w:numPr>
          <w:ilvl w:val="0"/>
          <w:numId w:val="23"/>
        </w:numPr>
        <w:ind w:left="535" w:hanging="5"/>
      </w:pPr>
      <w:r>
        <w:rPr>
          <w:rFonts w:hint="cs"/>
          <w:rtl/>
        </w:rPr>
        <w:lastRenderedPageBreak/>
        <w:t>والشبكة المحلية الافتراضية للعلامات التجارية؛</w:t>
      </w:r>
    </w:p>
    <w:p w:rsidR="00D546B6" w:rsidRDefault="00D546B6" w:rsidP="00D546B6">
      <w:pPr>
        <w:pStyle w:val="NormalParaAR"/>
        <w:numPr>
          <w:ilvl w:val="0"/>
          <w:numId w:val="23"/>
        </w:numPr>
        <w:ind w:left="535" w:hanging="5"/>
      </w:pPr>
      <w:r>
        <w:rPr>
          <w:rFonts w:hint="cs"/>
          <w:rtl/>
        </w:rPr>
        <w:t>والشبكة المحلية الافتراضية للمحاسبة؛</w:t>
      </w:r>
    </w:p>
    <w:p w:rsidR="00D546B6" w:rsidRDefault="00D546B6" w:rsidP="00D546B6">
      <w:pPr>
        <w:pStyle w:val="NormalParaAR"/>
        <w:numPr>
          <w:ilvl w:val="0"/>
          <w:numId w:val="23"/>
        </w:numPr>
        <w:ind w:left="535" w:hanging="5"/>
      </w:pPr>
      <w:r>
        <w:rPr>
          <w:rFonts w:hint="cs"/>
          <w:rtl/>
        </w:rPr>
        <w:t>والشبكة المحلية الافتراضية للأمن.</w:t>
      </w:r>
    </w:p>
    <w:p w:rsidR="00D546B6" w:rsidRDefault="00D546B6" w:rsidP="00D546B6">
      <w:pPr>
        <w:pStyle w:val="NormalParaAR"/>
        <w:rPr>
          <w:rtl/>
        </w:rPr>
      </w:pPr>
      <w:r>
        <w:rPr>
          <w:rFonts w:hint="cs"/>
          <w:rtl/>
        </w:rPr>
        <w:t>وتحتوي الشبكة على الأجزاء التالية:</w:t>
      </w:r>
    </w:p>
    <w:p w:rsidR="00D546B6" w:rsidRDefault="00D546B6" w:rsidP="00D546B6">
      <w:pPr>
        <w:pStyle w:val="NormalParaAR"/>
      </w:pPr>
      <w:r w:rsidRPr="00383E00">
        <w:rPr>
          <w:rFonts w:hint="cs"/>
          <w:rtl/>
        </w:rPr>
        <w:tab/>
      </w:r>
      <w:r>
        <w:rPr>
          <w:rFonts w:hint="cs"/>
          <w:rtl/>
        </w:rPr>
        <w:t>-</w:t>
      </w:r>
      <w:r>
        <w:rPr>
          <w:rFonts w:hint="cs"/>
          <w:rtl/>
        </w:rPr>
        <w:tab/>
        <w:t xml:space="preserve">خوادم </w:t>
      </w:r>
      <w:r w:rsidRPr="00D848AD">
        <w:t>HP</w:t>
      </w:r>
      <w:r>
        <w:rPr>
          <w:rFonts w:hint="cs"/>
          <w:rtl/>
        </w:rPr>
        <w:t xml:space="preserve"> (</w:t>
      </w:r>
      <w:proofErr w:type="spellStart"/>
      <w:r>
        <w:rPr>
          <w:rFonts w:hint="cs"/>
          <w:rtl/>
        </w:rPr>
        <w:t>هيولت</w:t>
      </w:r>
      <w:proofErr w:type="spellEnd"/>
      <w:r>
        <w:rPr>
          <w:rFonts w:hint="cs"/>
          <w:rtl/>
        </w:rPr>
        <w:t xml:space="preserve"> </w:t>
      </w:r>
      <w:proofErr w:type="spellStart"/>
      <w:r>
        <w:rPr>
          <w:rFonts w:hint="cs"/>
          <w:rtl/>
        </w:rPr>
        <w:t>باكارد</w:t>
      </w:r>
      <w:proofErr w:type="spellEnd"/>
      <w:r>
        <w:rPr>
          <w:rFonts w:hint="cs"/>
          <w:rtl/>
        </w:rPr>
        <w:t>) و</w:t>
      </w:r>
      <w:r w:rsidRPr="00D848AD">
        <w:t>Intel</w:t>
      </w:r>
      <w:r>
        <w:rPr>
          <w:rFonts w:hint="cs"/>
          <w:rtl/>
        </w:rPr>
        <w:t xml:space="preserve"> و</w:t>
      </w:r>
      <w:proofErr w:type="spellStart"/>
      <w:r w:rsidRPr="00D848AD">
        <w:t>Supermicro</w:t>
      </w:r>
      <w:proofErr w:type="spellEnd"/>
      <w:r>
        <w:rPr>
          <w:rFonts w:hint="cs"/>
          <w:rtl/>
        </w:rPr>
        <w:t xml:space="preserve">، بالإضافة إلى خوادم افتراضية على منصة </w:t>
      </w:r>
      <w:r w:rsidRPr="00D848AD">
        <w:t>VMware ESX</w:t>
      </w:r>
      <w:r>
        <w:rPr>
          <w:rFonts w:hint="cs"/>
          <w:rtl/>
        </w:rPr>
        <w:t xml:space="preserve"> و</w:t>
      </w:r>
      <w:r w:rsidRPr="00D848AD">
        <w:t>Hyper-V</w:t>
      </w:r>
      <w:r>
        <w:rPr>
          <w:rFonts w:hint="cs"/>
          <w:rtl/>
        </w:rPr>
        <w:t xml:space="preserve"> (مايكروسوفت)؛</w:t>
      </w:r>
    </w:p>
    <w:p w:rsidR="00D546B6" w:rsidRDefault="00D546B6" w:rsidP="00D546B6">
      <w:pPr>
        <w:pStyle w:val="NormalParaAR"/>
        <w:numPr>
          <w:ilvl w:val="0"/>
          <w:numId w:val="23"/>
        </w:numPr>
        <w:ind w:left="535" w:firstLine="0"/>
      </w:pPr>
      <w:r>
        <w:rPr>
          <w:rFonts w:hint="cs"/>
          <w:rtl/>
        </w:rPr>
        <w:t xml:space="preserve">ونظم التشغيل </w:t>
      </w:r>
      <w:r w:rsidRPr="00D848AD">
        <w:t>Windows 2003</w:t>
      </w:r>
      <w:r>
        <w:rPr>
          <w:rFonts w:hint="cs"/>
          <w:rtl/>
        </w:rPr>
        <w:t xml:space="preserve"> و</w:t>
      </w:r>
      <w:r w:rsidRPr="00D848AD">
        <w:t>Windows 2008</w:t>
      </w:r>
      <w:r>
        <w:rPr>
          <w:rFonts w:hint="cs"/>
          <w:rtl/>
        </w:rPr>
        <w:t xml:space="preserve"> و</w:t>
      </w:r>
      <w:r w:rsidRPr="00D848AD">
        <w:t>Windows 2008R2</w:t>
      </w:r>
      <w:r>
        <w:rPr>
          <w:rFonts w:hint="cs"/>
          <w:rtl/>
        </w:rPr>
        <w:t xml:space="preserve"> و</w:t>
      </w:r>
      <w:r w:rsidRPr="00D848AD">
        <w:t>UNIX</w:t>
      </w:r>
      <w:r>
        <w:rPr>
          <w:rFonts w:hint="cs"/>
          <w:rtl/>
        </w:rPr>
        <w:t>.</w:t>
      </w:r>
    </w:p>
    <w:p w:rsidR="00D546B6" w:rsidRDefault="00D546B6" w:rsidP="00D546B6">
      <w:pPr>
        <w:pStyle w:val="NormalParaAR"/>
        <w:rPr>
          <w:rtl/>
        </w:rPr>
      </w:pPr>
      <w:r>
        <w:rPr>
          <w:rFonts w:hint="cs"/>
          <w:rtl/>
        </w:rPr>
        <w:t>ويتيح حقل الدليل الفعلي (</w:t>
      </w:r>
      <w:r w:rsidRPr="00DB288D">
        <w:rPr>
          <w:szCs w:val="22"/>
        </w:rPr>
        <w:t>Active Directory</w:t>
      </w:r>
      <w:r>
        <w:rPr>
          <w:rFonts w:hint="cs"/>
          <w:rtl/>
        </w:rPr>
        <w:t>) إدارة إعدادات بيئة عمل المستخدمين والحواسيب في الشبكة، أي:</w:t>
      </w:r>
    </w:p>
    <w:p w:rsidR="00D546B6" w:rsidRDefault="00D546B6" w:rsidP="00D546B6">
      <w:pPr>
        <w:pStyle w:val="NormalParaAR"/>
        <w:numPr>
          <w:ilvl w:val="0"/>
          <w:numId w:val="23"/>
        </w:numPr>
        <w:ind w:left="535" w:hanging="5"/>
      </w:pPr>
      <w:r>
        <w:rPr>
          <w:rFonts w:hint="cs"/>
          <w:rtl/>
        </w:rPr>
        <w:t>يقسم المستخدمين والحواسيب إلى مجموعات؛</w:t>
      </w:r>
    </w:p>
    <w:p w:rsidR="00D546B6" w:rsidRDefault="00D546B6" w:rsidP="00D546B6">
      <w:pPr>
        <w:pStyle w:val="NormalParaAR"/>
        <w:numPr>
          <w:ilvl w:val="0"/>
          <w:numId w:val="23"/>
        </w:numPr>
        <w:ind w:left="535" w:hanging="5"/>
      </w:pPr>
      <w:r>
        <w:rPr>
          <w:rFonts w:hint="cs"/>
          <w:rtl/>
        </w:rPr>
        <w:t>ويستخدم سياسات المجموعة لكل مجموعة مستخدمين ولكل محطة عمل؛</w:t>
      </w:r>
    </w:p>
    <w:p w:rsidR="00D546B6" w:rsidRDefault="00D546B6" w:rsidP="00D546B6">
      <w:pPr>
        <w:pStyle w:val="NormalParaAR"/>
      </w:pPr>
      <w:r>
        <w:rPr>
          <w:rFonts w:hint="cs"/>
          <w:rtl/>
        </w:rPr>
        <w:tab/>
        <w:t>-</w:t>
      </w:r>
      <w:r>
        <w:rPr>
          <w:rFonts w:hint="cs"/>
          <w:rtl/>
        </w:rPr>
        <w:tab/>
        <w:t xml:space="preserve">ويدعم البنية التحتية </w:t>
      </w:r>
      <w:r>
        <w:rPr>
          <w:rtl/>
        </w:rPr>
        <w:t>–</w:t>
      </w:r>
      <w:r>
        <w:rPr>
          <w:rFonts w:hint="cs"/>
          <w:rtl/>
        </w:rPr>
        <w:t xml:space="preserve"> من أسماء الحقول على الإنترنت (</w:t>
      </w:r>
      <w:r w:rsidRPr="007E2FDA">
        <w:t>DNS</w:t>
      </w:r>
      <w:r>
        <w:rPr>
          <w:rFonts w:hint="cs"/>
          <w:rtl/>
        </w:rPr>
        <w:t>) و</w:t>
      </w:r>
      <w:r w:rsidRPr="00E05727">
        <w:rPr>
          <w:rtl/>
        </w:rPr>
        <w:t>بروتوكول تهيئة المضيف ديناميكياً</w:t>
      </w:r>
      <w:r>
        <w:rPr>
          <w:rFonts w:hint="eastAsia"/>
          <w:rtl/>
        </w:rPr>
        <w:t> </w:t>
      </w:r>
      <w:r>
        <w:rPr>
          <w:rFonts w:hint="cs"/>
          <w:rtl/>
        </w:rPr>
        <w:t>(</w:t>
      </w:r>
      <w:r w:rsidRPr="007E2FDA">
        <w:t>DHCP</w:t>
      </w:r>
      <w:r>
        <w:rPr>
          <w:rFonts w:hint="cs"/>
          <w:rtl/>
        </w:rPr>
        <w:t>).</w:t>
      </w:r>
    </w:p>
    <w:p w:rsidR="00D546B6" w:rsidRDefault="00D546B6" w:rsidP="00D546B6">
      <w:pPr>
        <w:pStyle w:val="NormalParaAR"/>
        <w:rPr>
          <w:rtl/>
        </w:rPr>
      </w:pPr>
      <w:r>
        <w:rPr>
          <w:rFonts w:hint="cs"/>
          <w:rtl/>
        </w:rPr>
        <w:t>ويستخدم لتنظيم إجراءات الوقاية التلقائية لبنية الحقل، مراقبا الحقل التاليين:</w:t>
      </w:r>
    </w:p>
    <w:p w:rsidR="00D546B6" w:rsidRDefault="00D546B6" w:rsidP="00D546B6">
      <w:pPr>
        <w:pStyle w:val="NormalParaAR"/>
        <w:numPr>
          <w:ilvl w:val="0"/>
          <w:numId w:val="23"/>
        </w:numPr>
        <w:ind w:left="535" w:hanging="5"/>
      </w:pPr>
      <w:r>
        <w:rPr>
          <w:rFonts w:hint="cs"/>
          <w:rtl/>
        </w:rPr>
        <w:t xml:space="preserve">خادم </w:t>
      </w:r>
      <w:r w:rsidRPr="007E2FDA">
        <w:t>WSUS</w:t>
      </w:r>
      <w:r>
        <w:rPr>
          <w:rFonts w:hint="cs"/>
          <w:rtl/>
        </w:rPr>
        <w:t xml:space="preserve"> يتيح تحديث نظم تشغيل كل الخوادم وكل الحواسيب الطالبة للخدمة،</w:t>
      </w:r>
    </w:p>
    <w:p w:rsidR="00D546B6" w:rsidRDefault="00D546B6" w:rsidP="00D546B6">
      <w:pPr>
        <w:pStyle w:val="NormalParaAR"/>
        <w:numPr>
          <w:ilvl w:val="0"/>
          <w:numId w:val="23"/>
        </w:numPr>
        <w:ind w:left="1134" w:hanging="567"/>
      </w:pPr>
      <w:r>
        <w:rPr>
          <w:rFonts w:hint="cs"/>
          <w:rtl/>
        </w:rPr>
        <w:t>وخادم الحماية من الفيروسات "</w:t>
      </w:r>
      <w:r w:rsidRPr="007E2FDA">
        <w:t>Kaspersky Antivirus</w:t>
      </w:r>
      <w:r>
        <w:rPr>
          <w:rFonts w:hint="cs"/>
          <w:rtl/>
        </w:rPr>
        <w:t>" الذي يتيح إدارة كل برمجيات الحماية من الفيروسات المثبتة على الحواسيب الطالبة للخدمة، وتحديث قواعد بيانات الفيروسات وتوليد تحديث قاعدة بيانات الفيروسات وتقرير التهديدات الراهنة.</w:t>
      </w:r>
    </w:p>
    <w:p w:rsidR="00D546B6" w:rsidRDefault="00D546B6" w:rsidP="00D546B6">
      <w:pPr>
        <w:pStyle w:val="NormalParaAR"/>
        <w:rPr>
          <w:rtl/>
        </w:rPr>
      </w:pPr>
      <w:r>
        <w:rPr>
          <w:rFonts w:hint="cs"/>
          <w:rtl/>
        </w:rPr>
        <w:t>وتستخدم الخوادم التالية:</w:t>
      </w:r>
    </w:p>
    <w:p w:rsidR="00D546B6" w:rsidRDefault="00D546B6" w:rsidP="00D546B6">
      <w:pPr>
        <w:pStyle w:val="NormalParaAR"/>
        <w:numPr>
          <w:ilvl w:val="0"/>
          <w:numId w:val="23"/>
        </w:numPr>
        <w:ind w:left="535" w:firstLine="0"/>
      </w:pPr>
      <w:r>
        <w:rPr>
          <w:rFonts w:hint="cs"/>
          <w:rtl/>
        </w:rPr>
        <w:t>خوادم قاعدة البيانات (</w:t>
      </w:r>
      <w:r w:rsidRPr="00AF0914">
        <w:t>MS SQL 2000</w:t>
      </w:r>
      <w:r>
        <w:rPr>
          <w:rFonts w:hint="cs"/>
          <w:rtl/>
        </w:rPr>
        <w:t xml:space="preserve"> و</w:t>
      </w:r>
      <w:r w:rsidRPr="00AF0914">
        <w:t>MS SQL 2005</w:t>
      </w:r>
      <w:r>
        <w:rPr>
          <w:rFonts w:hint="cs"/>
          <w:rtl/>
        </w:rPr>
        <w:t xml:space="preserve"> و</w:t>
      </w:r>
      <w:r w:rsidRPr="00AF0914">
        <w:t>MS SQL 2008R2</w:t>
      </w:r>
      <w:r>
        <w:rPr>
          <w:rFonts w:hint="cs"/>
          <w:rtl/>
        </w:rPr>
        <w:t>)؛</w:t>
      </w:r>
    </w:p>
    <w:p w:rsidR="00D546B6" w:rsidRDefault="00D546B6" w:rsidP="00D546B6">
      <w:pPr>
        <w:pStyle w:val="NormalParaAR"/>
        <w:numPr>
          <w:ilvl w:val="0"/>
          <w:numId w:val="23"/>
        </w:numPr>
        <w:ind w:left="535" w:firstLine="0"/>
      </w:pPr>
      <w:r>
        <w:rPr>
          <w:rFonts w:hint="cs"/>
          <w:rtl/>
        </w:rPr>
        <w:t>وخوادم الملفات لتبادل المعلومات ضمن الشبكة الداخلية؛</w:t>
      </w:r>
    </w:p>
    <w:p w:rsidR="00D546B6" w:rsidRDefault="00D546B6" w:rsidP="00D546B6">
      <w:pPr>
        <w:pStyle w:val="NormalParaAR"/>
        <w:numPr>
          <w:ilvl w:val="0"/>
          <w:numId w:val="23"/>
        </w:numPr>
        <w:ind w:left="535" w:firstLine="0"/>
      </w:pPr>
      <w:r>
        <w:rPr>
          <w:rFonts w:hint="cs"/>
          <w:rtl/>
        </w:rPr>
        <w:t>والخوادم الاحتياطية؛</w:t>
      </w:r>
    </w:p>
    <w:p w:rsidR="00D546B6" w:rsidRDefault="00D546B6" w:rsidP="00D546B6">
      <w:pPr>
        <w:pStyle w:val="NormalParaAR"/>
        <w:numPr>
          <w:ilvl w:val="0"/>
          <w:numId w:val="23"/>
        </w:numPr>
        <w:ind w:left="535" w:firstLine="0"/>
      </w:pPr>
      <w:r>
        <w:rPr>
          <w:rFonts w:hint="cs"/>
          <w:rtl/>
        </w:rPr>
        <w:t xml:space="preserve">وخوادم الويب </w:t>
      </w:r>
      <w:hyperlink r:id="rId25" w:history="1">
        <w:r w:rsidRPr="00C0431E">
          <w:rPr>
            <w:rStyle w:val="Hyperlink"/>
            <w:b/>
            <w:color w:val="C00000"/>
          </w:rPr>
          <w:t>www.SIPSU.gov.ua</w:t>
        </w:r>
      </w:hyperlink>
      <w:r>
        <w:rPr>
          <w:rFonts w:hint="cs"/>
          <w:rtl/>
        </w:rPr>
        <w:t xml:space="preserve"> و</w:t>
      </w:r>
      <w:hyperlink r:id="rId26" w:history="1">
        <w:r w:rsidRPr="00C0431E">
          <w:rPr>
            <w:rStyle w:val="Hyperlink"/>
            <w:b/>
            <w:color w:val="C00000"/>
          </w:rPr>
          <w:t>www.uipv.org</w:t>
        </w:r>
      </w:hyperlink>
      <w:r>
        <w:rPr>
          <w:rFonts w:hint="cs"/>
          <w:rtl/>
        </w:rPr>
        <w:t>؛</w:t>
      </w:r>
    </w:p>
    <w:p w:rsidR="00D546B6" w:rsidRDefault="00D546B6" w:rsidP="00D546B6">
      <w:pPr>
        <w:pStyle w:val="NormalParaAR"/>
        <w:numPr>
          <w:ilvl w:val="0"/>
          <w:numId w:val="23"/>
        </w:numPr>
        <w:ind w:left="535" w:firstLine="0"/>
      </w:pPr>
      <w:r>
        <w:rPr>
          <w:rFonts w:hint="cs"/>
          <w:rtl/>
        </w:rPr>
        <w:t>وخادم البريد الالكتروني؛</w:t>
      </w:r>
    </w:p>
    <w:p w:rsidR="00D546B6" w:rsidRDefault="00D546B6" w:rsidP="00D546B6">
      <w:pPr>
        <w:pStyle w:val="NormalParaAR"/>
        <w:numPr>
          <w:ilvl w:val="0"/>
          <w:numId w:val="23"/>
        </w:numPr>
        <w:ind w:left="535" w:firstLine="0"/>
      </w:pPr>
      <w:r>
        <w:rPr>
          <w:rFonts w:hint="cs"/>
          <w:rtl/>
        </w:rPr>
        <w:t xml:space="preserve">وخادم </w:t>
      </w:r>
      <w:r w:rsidRPr="00AF0914">
        <w:t>EPOQUE</w:t>
      </w:r>
      <w:r>
        <w:rPr>
          <w:rFonts w:hint="cs"/>
          <w:rtl/>
        </w:rPr>
        <w:t xml:space="preserve"> لإتاحة النفاذ إلى قاعدة بيانات </w:t>
      </w:r>
      <w:proofErr w:type="spellStart"/>
      <w:r w:rsidRPr="00AF0914">
        <w:t>EPOQUENet</w:t>
      </w:r>
      <w:proofErr w:type="spellEnd"/>
      <w:r>
        <w:rPr>
          <w:rFonts w:hint="cs"/>
          <w:rtl/>
        </w:rPr>
        <w:t xml:space="preserve"> للمستخدمين المصرح لهم، طبقا لعناوين بروتوكول الإنترنت المحددة.</w:t>
      </w:r>
    </w:p>
    <w:p w:rsidR="00D546B6" w:rsidRDefault="00D546B6" w:rsidP="00D546B6">
      <w:pPr>
        <w:pStyle w:val="NormalParaAR"/>
        <w:rPr>
          <w:rtl/>
        </w:rPr>
      </w:pPr>
      <w:r>
        <w:rPr>
          <w:rFonts w:hint="cs"/>
          <w:rtl/>
        </w:rPr>
        <w:lastRenderedPageBreak/>
        <w:t xml:space="preserve">وتستخدم </w:t>
      </w:r>
      <w:r w:rsidRPr="00C56AB1">
        <w:rPr>
          <w:rFonts w:hint="cs"/>
          <w:rtl/>
        </w:rPr>
        <w:t>أنظمة تخزين المعلومات والأشرطة المغناطيسية</w:t>
      </w:r>
      <w:r>
        <w:rPr>
          <w:rFonts w:hint="cs"/>
          <w:rtl/>
        </w:rPr>
        <w:t xml:space="preserve"> لحفظ النسخ الاحتياطية من البيانات. كما تم ترتيب مخطط لاسترجاع بيانات الخوادم والخدمات.</w:t>
      </w:r>
    </w:p>
    <w:p w:rsidR="00D546B6" w:rsidRPr="00746B9A" w:rsidRDefault="00D546B6" w:rsidP="00D546B6">
      <w:pPr>
        <w:pStyle w:val="NormalParaAR"/>
        <w:keepNext/>
        <w:rPr>
          <w:b/>
          <w:bCs/>
          <w:rtl/>
        </w:rPr>
      </w:pPr>
      <w:r w:rsidRPr="00746B9A">
        <w:rPr>
          <w:rFonts w:hint="cs"/>
          <w:b/>
          <w:bCs/>
          <w:rtl/>
        </w:rPr>
        <w:t>الأجهزة:</w:t>
      </w:r>
    </w:p>
    <w:p w:rsidR="00D546B6" w:rsidRDefault="00D546B6" w:rsidP="00D546B6">
      <w:pPr>
        <w:pStyle w:val="NormalParaAR"/>
        <w:keepLines/>
        <w:rPr>
          <w:rtl/>
        </w:rPr>
      </w:pPr>
      <w:r>
        <w:rPr>
          <w:rFonts w:hint="cs"/>
          <w:rtl/>
        </w:rPr>
        <w:t>تم نشر نظام المعلومات على شبكة الحواسيب المحلية الداخلية، وتعمل برمجية الطلب في تلك الشبكة، ويمكن البحث عن المعلومات ومشاهدة الوثائق، بفضل ربط بالإنترنت خصص لهذا الغرض.</w:t>
      </w:r>
    </w:p>
    <w:p w:rsidR="00D546B6" w:rsidRDefault="00D546B6" w:rsidP="00D546B6">
      <w:pPr>
        <w:pStyle w:val="NormalParaAR"/>
        <w:rPr>
          <w:rtl/>
        </w:rPr>
      </w:pPr>
      <w:r>
        <w:rPr>
          <w:rFonts w:hint="cs"/>
          <w:rtl/>
        </w:rPr>
        <w:t>وتتضمن الشبكة المحلية للحواسيب 600 حاسوبا شخصيا و25 خادما ومعدات أخرى، حسب ما هو مبين فيما يلي:</w:t>
      </w:r>
    </w:p>
    <w:p w:rsidR="00D546B6" w:rsidRDefault="00D546B6" w:rsidP="00D546B6">
      <w:pPr>
        <w:pStyle w:val="NormalParaA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D546B6" w:rsidRPr="00D907B5" w:rsidTr="00B47262">
        <w:tc>
          <w:tcPr>
            <w:tcW w:w="4785" w:type="dxa"/>
          </w:tcPr>
          <w:p w:rsidR="00D546B6" w:rsidRDefault="00D546B6" w:rsidP="00D546B6">
            <w:pPr>
              <w:pStyle w:val="NormalParaAR"/>
              <w:rPr>
                <w:rtl/>
              </w:rPr>
            </w:pPr>
            <w:r>
              <w:rPr>
                <w:rFonts w:hint="cs"/>
                <w:rtl/>
              </w:rPr>
              <w:t>الاستعمال</w:t>
            </w:r>
          </w:p>
        </w:tc>
        <w:tc>
          <w:tcPr>
            <w:tcW w:w="4786" w:type="dxa"/>
          </w:tcPr>
          <w:p w:rsidR="00D546B6" w:rsidRDefault="00D546B6" w:rsidP="00D546B6">
            <w:pPr>
              <w:pStyle w:val="NormalParaAR"/>
              <w:rPr>
                <w:rtl/>
              </w:rPr>
            </w:pPr>
            <w:r>
              <w:rPr>
                <w:rFonts w:hint="cs"/>
                <w:rtl/>
              </w:rPr>
              <w:t>النوع</w:t>
            </w:r>
          </w:p>
        </w:tc>
      </w:tr>
      <w:tr w:rsidR="00D546B6" w:rsidRPr="00D907B5" w:rsidTr="00B47262">
        <w:tc>
          <w:tcPr>
            <w:tcW w:w="4785" w:type="dxa"/>
          </w:tcPr>
          <w:p w:rsidR="00D546B6" w:rsidRDefault="00D546B6" w:rsidP="00D546B6">
            <w:pPr>
              <w:pStyle w:val="NormalParaAR"/>
              <w:rPr>
                <w:rtl/>
              </w:rPr>
            </w:pPr>
            <w:r>
              <w:rPr>
                <w:rFonts w:hint="cs"/>
                <w:rtl/>
              </w:rPr>
              <w:t>المحاكاة الافتراضية للخادم</w:t>
            </w:r>
          </w:p>
        </w:tc>
        <w:tc>
          <w:tcPr>
            <w:tcW w:w="4786" w:type="dxa"/>
          </w:tcPr>
          <w:p w:rsidR="00D546B6" w:rsidRPr="00D907B5" w:rsidRDefault="00D546B6" w:rsidP="00D546B6">
            <w:pPr>
              <w:bidi/>
              <w:spacing w:line="360" w:lineRule="auto"/>
              <w:rPr>
                <w:rFonts w:ascii="Arabic Typesetting" w:hAnsi="Arabic Typesetting" w:cs="Arabic Typesetting"/>
                <w:sz w:val="36"/>
                <w:szCs w:val="36"/>
              </w:rPr>
            </w:pPr>
            <w:r w:rsidRPr="00D907B5">
              <w:rPr>
                <w:rFonts w:ascii="Arabic Typesetting" w:hAnsi="Arabic Typesetting" w:cs="Arabic Typesetting"/>
                <w:sz w:val="36"/>
                <w:szCs w:val="36"/>
              </w:rPr>
              <w:t>HP DL380</w:t>
            </w:r>
            <w:r>
              <w:rPr>
                <w:rFonts w:ascii="Arabic Typesetting" w:hAnsi="Arabic Typesetting" w:cs="Arabic Typesetting" w:hint="cs"/>
                <w:sz w:val="36"/>
                <w:szCs w:val="36"/>
                <w:rtl/>
              </w:rPr>
              <w:t xml:space="preserve"> و</w:t>
            </w:r>
            <w:r w:rsidRPr="00D907B5">
              <w:rPr>
                <w:rFonts w:ascii="Arabic Typesetting" w:hAnsi="Arabic Typesetting" w:cs="Arabic Typesetting"/>
                <w:sz w:val="36"/>
                <w:szCs w:val="36"/>
              </w:rPr>
              <w:t>Dell 2950</w:t>
            </w:r>
          </w:p>
        </w:tc>
      </w:tr>
      <w:tr w:rsidR="00D546B6" w:rsidRPr="00D907B5" w:rsidTr="00B47262">
        <w:tc>
          <w:tcPr>
            <w:tcW w:w="4785" w:type="dxa"/>
          </w:tcPr>
          <w:p w:rsidR="00D546B6" w:rsidRDefault="00D546B6" w:rsidP="00D546B6">
            <w:pPr>
              <w:pStyle w:val="NormalParaAR"/>
              <w:rPr>
                <w:rtl/>
              </w:rPr>
            </w:pPr>
            <w:r>
              <w:rPr>
                <w:rFonts w:hint="cs"/>
                <w:rtl/>
              </w:rPr>
              <w:t>خادم الدليل الفعلي (</w:t>
            </w:r>
            <w:r w:rsidRPr="00DB288D">
              <w:rPr>
                <w:szCs w:val="22"/>
              </w:rPr>
              <w:t>Active Directory</w:t>
            </w:r>
            <w:r>
              <w:rPr>
                <w:rFonts w:hint="cs"/>
                <w:rtl/>
              </w:rPr>
              <w:t>)</w:t>
            </w:r>
          </w:p>
        </w:tc>
        <w:tc>
          <w:tcPr>
            <w:tcW w:w="4786" w:type="dxa"/>
          </w:tcPr>
          <w:p w:rsidR="00D546B6" w:rsidRPr="00D907B5" w:rsidRDefault="00D546B6" w:rsidP="00D546B6">
            <w:pPr>
              <w:bidi/>
              <w:spacing w:line="360" w:lineRule="auto"/>
              <w:rPr>
                <w:rFonts w:ascii="Arabic Typesetting" w:hAnsi="Arabic Typesetting" w:cs="Arabic Typesetting"/>
                <w:sz w:val="36"/>
                <w:szCs w:val="36"/>
              </w:rPr>
            </w:pPr>
            <w:r>
              <w:rPr>
                <w:rFonts w:ascii="Arabic Typesetting" w:hAnsi="Arabic Typesetting" w:cs="Arabic Typesetting" w:hint="cs"/>
                <w:sz w:val="36"/>
                <w:szCs w:val="36"/>
                <w:rtl/>
              </w:rPr>
              <w:t>افتراضي</w:t>
            </w:r>
          </w:p>
        </w:tc>
      </w:tr>
      <w:tr w:rsidR="00D546B6" w:rsidRPr="00D907B5" w:rsidTr="00B47262">
        <w:tc>
          <w:tcPr>
            <w:tcW w:w="4785" w:type="dxa"/>
          </w:tcPr>
          <w:p w:rsidR="00D546B6" w:rsidRDefault="00D546B6" w:rsidP="00D546B6">
            <w:pPr>
              <w:pStyle w:val="NormalParaAR"/>
              <w:rPr>
                <w:rtl/>
              </w:rPr>
            </w:pPr>
            <w:r>
              <w:rPr>
                <w:rFonts w:hint="cs"/>
                <w:rtl/>
              </w:rPr>
              <w:t>خادم مراقبة الحقول الإضافية</w:t>
            </w:r>
          </w:p>
        </w:tc>
        <w:tc>
          <w:tcPr>
            <w:tcW w:w="4786" w:type="dxa"/>
          </w:tcPr>
          <w:p w:rsidR="00D546B6" w:rsidRPr="00D907B5" w:rsidRDefault="00D546B6" w:rsidP="00D546B6">
            <w:pPr>
              <w:bidi/>
              <w:spacing w:line="360" w:lineRule="auto"/>
              <w:rPr>
                <w:rFonts w:ascii="Arabic Typesetting" w:hAnsi="Arabic Typesetting" w:cs="Arabic Typesetting"/>
                <w:sz w:val="36"/>
                <w:szCs w:val="36"/>
              </w:rPr>
            </w:pPr>
            <w:r>
              <w:rPr>
                <w:rFonts w:ascii="Arabic Typesetting" w:hAnsi="Arabic Typesetting" w:cs="Arabic Typesetting" w:hint="cs"/>
                <w:sz w:val="36"/>
                <w:szCs w:val="36"/>
                <w:rtl/>
              </w:rPr>
              <w:t>افتراضي</w:t>
            </w:r>
          </w:p>
        </w:tc>
      </w:tr>
      <w:tr w:rsidR="00D546B6" w:rsidRPr="00D907B5" w:rsidTr="00B47262">
        <w:tc>
          <w:tcPr>
            <w:tcW w:w="4785" w:type="dxa"/>
          </w:tcPr>
          <w:p w:rsidR="00D546B6" w:rsidRDefault="00D546B6" w:rsidP="00D546B6">
            <w:pPr>
              <w:pStyle w:val="NormalParaAR"/>
              <w:rPr>
                <w:rtl/>
              </w:rPr>
            </w:pPr>
            <w:r>
              <w:rPr>
                <w:rFonts w:hint="cs"/>
                <w:rtl/>
              </w:rPr>
              <w:t xml:space="preserve">خادم قاعدة بيانات </w:t>
            </w:r>
          </w:p>
        </w:tc>
        <w:tc>
          <w:tcPr>
            <w:tcW w:w="4786" w:type="dxa"/>
          </w:tcPr>
          <w:p w:rsidR="00D546B6" w:rsidRPr="00D907B5" w:rsidRDefault="00D546B6" w:rsidP="00D546B6">
            <w:pPr>
              <w:bidi/>
              <w:rPr>
                <w:rFonts w:ascii="Arabic Typesetting" w:hAnsi="Arabic Typesetting" w:cs="Arabic Typesetting"/>
                <w:sz w:val="36"/>
                <w:szCs w:val="36"/>
              </w:rPr>
            </w:pPr>
            <w:r w:rsidRPr="00D907B5">
              <w:rPr>
                <w:rFonts w:ascii="Arabic Typesetting" w:hAnsi="Arabic Typesetting" w:cs="Arabic Typesetting"/>
                <w:sz w:val="36"/>
                <w:szCs w:val="36"/>
              </w:rPr>
              <w:t>Compaq ML570</w:t>
            </w:r>
            <w:r>
              <w:rPr>
                <w:rFonts w:ascii="Arabic Typesetting" w:hAnsi="Arabic Typesetting" w:cs="Arabic Typesetting" w:hint="cs"/>
                <w:sz w:val="36"/>
                <w:szCs w:val="36"/>
                <w:rtl/>
              </w:rPr>
              <w:t xml:space="preserve"> و</w:t>
            </w:r>
            <w:r w:rsidRPr="00D907B5">
              <w:rPr>
                <w:rFonts w:ascii="Arabic Typesetting" w:hAnsi="Arabic Typesetting" w:cs="Arabic Typesetting"/>
                <w:sz w:val="36"/>
                <w:szCs w:val="36"/>
              </w:rPr>
              <w:t>HP DL380</w:t>
            </w:r>
            <w:r>
              <w:rPr>
                <w:rFonts w:ascii="Arabic Typesetting" w:hAnsi="Arabic Typesetting" w:cs="Arabic Typesetting" w:hint="cs"/>
                <w:sz w:val="36"/>
                <w:szCs w:val="36"/>
                <w:rtl/>
              </w:rPr>
              <w:t xml:space="preserve"> و</w:t>
            </w:r>
            <w:r w:rsidRPr="00D907B5">
              <w:rPr>
                <w:rFonts w:ascii="Arabic Typesetting" w:hAnsi="Arabic Typesetting" w:cs="Arabic Typesetting"/>
                <w:sz w:val="36"/>
                <w:szCs w:val="36"/>
              </w:rPr>
              <w:t>Intel SE7520JR</w:t>
            </w:r>
            <w:r>
              <w:rPr>
                <w:rFonts w:ascii="Arabic Typesetting" w:hAnsi="Arabic Typesetting" w:cs="Arabic Typesetting" w:hint="cs"/>
                <w:sz w:val="36"/>
                <w:szCs w:val="36"/>
                <w:rtl/>
              </w:rPr>
              <w:t xml:space="preserve"> و</w:t>
            </w:r>
            <w:r w:rsidRPr="00D907B5">
              <w:rPr>
                <w:rFonts w:ascii="Arabic Typesetting" w:hAnsi="Arabic Typesetting" w:cs="Arabic Typesetting"/>
                <w:sz w:val="36"/>
                <w:szCs w:val="36"/>
              </w:rPr>
              <w:t>Intel SE7501WV</w:t>
            </w:r>
            <w:r>
              <w:rPr>
                <w:rFonts w:ascii="Arabic Typesetting" w:hAnsi="Arabic Typesetting" w:cs="Arabic Typesetting" w:hint="cs"/>
                <w:sz w:val="36"/>
                <w:szCs w:val="36"/>
                <w:rtl/>
              </w:rPr>
              <w:t xml:space="preserve"> و</w:t>
            </w:r>
            <w:proofErr w:type="spellStart"/>
            <w:r w:rsidRPr="00D907B5">
              <w:rPr>
                <w:rFonts w:ascii="Arabic Typesetting" w:hAnsi="Arabic Typesetting" w:cs="Arabic Typesetting"/>
                <w:sz w:val="36"/>
                <w:szCs w:val="36"/>
              </w:rPr>
              <w:t>Supermicro</w:t>
            </w:r>
            <w:proofErr w:type="spellEnd"/>
            <w:r w:rsidRPr="00D907B5">
              <w:rPr>
                <w:rFonts w:ascii="Arabic Typesetting" w:hAnsi="Arabic Typesetting" w:cs="Arabic Typesetting"/>
                <w:sz w:val="36"/>
                <w:szCs w:val="36"/>
              </w:rPr>
              <w:t xml:space="preserve"> 6025B</w:t>
            </w:r>
          </w:p>
        </w:tc>
      </w:tr>
      <w:tr w:rsidR="00D546B6" w:rsidRPr="00D907B5" w:rsidTr="00B47262">
        <w:tc>
          <w:tcPr>
            <w:tcW w:w="4785" w:type="dxa"/>
          </w:tcPr>
          <w:p w:rsidR="00D546B6" w:rsidRDefault="00D546B6" w:rsidP="00D546B6">
            <w:pPr>
              <w:pStyle w:val="NormalParaAR"/>
              <w:rPr>
                <w:rtl/>
              </w:rPr>
            </w:pPr>
            <w:r>
              <w:rPr>
                <w:rFonts w:hint="cs"/>
                <w:rtl/>
              </w:rPr>
              <w:t>خادم الملفات</w:t>
            </w:r>
          </w:p>
        </w:tc>
        <w:tc>
          <w:tcPr>
            <w:tcW w:w="4786" w:type="dxa"/>
          </w:tcPr>
          <w:p w:rsidR="00D546B6" w:rsidRPr="00D907B5" w:rsidRDefault="00D546B6" w:rsidP="00D546B6">
            <w:pPr>
              <w:bidi/>
              <w:spacing w:line="360" w:lineRule="auto"/>
              <w:rPr>
                <w:rFonts w:ascii="Arabic Typesetting" w:hAnsi="Arabic Typesetting" w:cs="Arabic Typesetting"/>
                <w:sz w:val="36"/>
                <w:szCs w:val="36"/>
              </w:rPr>
            </w:pPr>
            <w:r w:rsidRPr="00D907B5">
              <w:rPr>
                <w:rFonts w:ascii="Arabic Typesetting" w:hAnsi="Arabic Typesetting" w:cs="Arabic Typesetting"/>
                <w:sz w:val="36"/>
                <w:szCs w:val="36"/>
              </w:rPr>
              <w:t>Intel SE7501WV</w:t>
            </w:r>
          </w:p>
        </w:tc>
      </w:tr>
      <w:tr w:rsidR="00D546B6" w:rsidRPr="00D907B5" w:rsidTr="00B47262">
        <w:tc>
          <w:tcPr>
            <w:tcW w:w="4785" w:type="dxa"/>
          </w:tcPr>
          <w:p w:rsidR="00D546B6" w:rsidRDefault="00D546B6" w:rsidP="00D546B6">
            <w:pPr>
              <w:pStyle w:val="NormalParaAR"/>
              <w:rPr>
                <w:rtl/>
              </w:rPr>
            </w:pPr>
            <w:r>
              <w:rPr>
                <w:rFonts w:hint="cs"/>
                <w:rtl/>
              </w:rPr>
              <w:t>خادم الطلبات</w:t>
            </w:r>
          </w:p>
        </w:tc>
        <w:tc>
          <w:tcPr>
            <w:tcW w:w="4786" w:type="dxa"/>
          </w:tcPr>
          <w:p w:rsidR="00D546B6" w:rsidRPr="00D907B5" w:rsidRDefault="00D546B6" w:rsidP="00D546B6">
            <w:pPr>
              <w:bidi/>
              <w:spacing w:line="360" w:lineRule="auto"/>
              <w:rPr>
                <w:rFonts w:ascii="Arabic Typesetting" w:hAnsi="Arabic Typesetting" w:cs="Arabic Typesetting"/>
                <w:sz w:val="36"/>
                <w:szCs w:val="36"/>
              </w:rPr>
            </w:pPr>
            <w:r w:rsidRPr="00D907B5">
              <w:rPr>
                <w:rFonts w:ascii="Arabic Typesetting" w:hAnsi="Arabic Typesetting" w:cs="Arabic Typesetting"/>
                <w:sz w:val="36"/>
                <w:szCs w:val="36"/>
              </w:rPr>
              <w:t>HP DL380</w:t>
            </w:r>
            <w:r>
              <w:rPr>
                <w:rFonts w:ascii="Arabic Typesetting" w:hAnsi="Arabic Typesetting" w:cs="Arabic Typesetting" w:hint="cs"/>
                <w:sz w:val="36"/>
                <w:szCs w:val="36"/>
                <w:rtl/>
              </w:rPr>
              <w:t xml:space="preserve"> و</w:t>
            </w:r>
            <w:r w:rsidRPr="00D907B5">
              <w:rPr>
                <w:rFonts w:ascii="Arabic Typesetting" w:hAnsi="Arabic Typesetting" w:cs="Arabic Typesetting"/>
                <w:sz w:val="36"/>
                <w:szCs w:val="36"/>
              </w:rPr>
              <w:t>Intel SE7501WV</w:t>
            </w:r>
          </w:p>
        </w:tc>
      </w:tr>
      <w:tr w:rsidR="00D546B6" w:rsidRPr="00D907B5" w:rsidTr="00B47262">
        <w:tc>
          <w:tcPr>
            <w:tcW w:w="4785" w:type="dxa"/>
          </w:tcPr>
          <w:p w:rsidR="00D546B6" w:rsidRDefault="00D546B6" w:rsidP="00D546B6">
            <w:pPr>
              <w:pStyle w:val="NormalParaAR"/>
              <w:rPr>
                <w:rtl/>
              </w:rPr>
            </w:pPr>
            <w:r>
              <w:rPr>
                <w:rFonts w:hint="cs"/>
                <w:rtl/>
              </w:rPr>
              <w:t xml:space="preserve">موجّه </w:t>
            </w:r>
            <w:r w:rsidRPr="00866CC7">
              <w:t>Unix</w:t>
            </w:r>
          </w:p>
        </w:tc>
        <w:tc>
          <w:tcPr>
            <w:tcW w:w="4786" w:type="dxa"/>
          </w:tcPr>
          <w:p w:rsidR="00D546B6" w:rsidRPr="00D907B5" w:rsidRDefault="00D546B6" w:rsidP="00D546B6">
            <w:pPr>
              <w:bidi/>
              <w:spacing w:line="360" w:lineRule="auto"/>
              <w:rPr>
                <w:rFonts w:ascii="Arabic Typesetting" w:hAnsi="Arabic Typesetting" w:cs="Arabic Typesetting"/>
                <w:sz w:val="36"/>
                <w:szCs w:val="36"/>
              </w:rPr>
            </w:pPr>
            <w:r>
              <w:rPr>
                <w:rFonts w:ascii="Arabic Typesetting" w:hAnsi="Arabic Typesetting" w:cs="Arabic Typesetting" w:hint="cs"/>
                <w:sz w:val="36"/>
                <w:szCs w:val="36"/>
                <w:rtl/>
              </w:rPr>
              <w:t>علامة تجارية محلية</w:t>
            </w:r>
          </w:p>
        </w:tc>
      </w:tr>
      <w:tr w:rsidR="00D546B6" w:rsidRPr="00D907B5" w:rsidTr="00B47262">
        <w:tc>
          <w:tcPr>
            <w:tcW w:w="4785" w:type="dxa"/>
          </w:tcPr>
          <w:p w:rsidR="00D546B6" w:rsidRDefault="00D546B6" w:rsidP="00D546B6">
            <w:pPr>
              <w:pStyle w:val="NormalParaAR"/>
              <w:rPr>
                <w:rtl/>
              </w:rPr>
            </w:pPr>
            <w:r>
              <w:rPr>
                <w:rFonts w:hint="cs"/>
                <w:rtl/>
              </w:rPr>
              <w:t>خادم الويب</w:t>
            </w:r>
          </w:p>
        </w:tc>
        <w:tc>
          <w:tcPr>
            <w:tcW w:w="4786" w:type="dxa"/>
          </w:tcPr>
          <w:p w:rsidR="00D546B6" w:rsidRDefault="00D546B6" w:rsidP="00D546B6">
            <w:pPr>
              <w:bidi/>
            </w:pPr>
            <w:r w:rsidRPr="00D44A60">
              <w:rPr>
                <w:rFonts w:ascii="Arabic Typesetting" w:hAnsi="Arabic Typesetting" w:cs="Arabic Typesetting" w:hint="cs"/>
                <w:sz w:val="36"/>
                <w:szCs w:val="36"/>
                <w:rtl/>
              </w:rPr>
              <w:t>افتراضي</w:t>
            </w:r>
          </w:p>
        </w:tc>
      </w:tr>
      <w:tr w:rsidR="00D546B6" w:rsidRPr="00D907B5" w:rsidTr="00B47262">
        <w:tc>
          <w:tcPr>
            <w:tcW w:w="4785" w:type="dxa"/>
          </w:tcPr>
          <w:p w:rsidR="00D546B6" w:rsidRDefault="00D546B6" w:rsidP="00D546B6">
            <w:pPr>
              <w:pStyle w:val="NormalParaAR"/>
              <w:rPr>
                <w:rtl/>
              </w:rPr>
            </w:pPr>
            <w:r>
              <w:rPr>
                <w:rFonts w:hint="cs"/>
                <w:rtl/>
              </w:rPr>
              <w:t>خادم البريد</w:t>
            </w:r>
          </w:p>
        </w:tc>
        <w:tc>
          <w:tcPr>
            <w:tcW w:w="4786" w:type="dxa"/>
          </w:tcPr>
          <w:p w:rsidR="00D546B6" w:rsidRDefault="00D546B6" w:rsidP="00D546B6">
            <w:pPr>
              <w:bidi/>
            </w:pPr>
            <w:r w:rsidRPr="00D44A60">
              <w:rPr>
                <w:rFonts w:ascii="Arabic Typesetting" w:hAnsi="Arabic Typesetting" w:cs="Arabic Typesetting" w:hint="cs"/>
                <w:sz w:val="36"/>
                <w:szCs w:val="36"/>
                <w:rtl/>
              </w:rPr>
              <w:t>افتراضي</w:t>
            </w:r>
          </w:p>
        </w:tc>
      </w:tr>
      <w:tr w:rsidR="00D546B6" w:rsidRPr="00D907B5" w:rsidTr="00B47262">
        <w:tc>
          <w:tcPr>
            <w:tcW w:w="4785" w:type="dxa"/>
          </w:tcPr>
          <w:p w:rsidR="00D546B6" w:rsidRDefault="00D546B6" w:rsidP="00D546B6">
            <w:pPr>
              <w:pStyle w:val="NormalParaAR"/>
              <w:rPr>
                <w:rtl/>
              </w:rPr>
            </w:pPr>
            <w:r w:rsidRPr="00422FC0">
              <w:rPr>
                <w:rFonts w:hint="cs"/>
                <w:rtl/>
              </w:rPr>
              <w:t>الخادم الوكيل</w:t>
            </w:r>
          </w:p>
        </w:tc>
        <w:tc>
          <w:tcPr>
            <w:tcW w:w="4786" w:type="dxa"/>
          </w:tcPr>
          <w:p w:rsidR="00D546B6" w:rsidRPr="00D907B5" w:rsidRDefault="00D546B6" w:rsidP="00D546B6">
            <w:pPr>
              <w:bidi/>
              <w:spacing w:line="360" w:lineRule="auto"/>
              <w:rPr>
                <w:rFonts w:ascii="Arabic Typesetting" w:hAnsi="Arabic Typesetting" w:cs="Arabic Typesetting"/>
                <w:sz w:val="36"/>
                <w:szCs w:val="36"/>
              </w:rPr>
            </w:pPr>
            <w:r>
              <w:rPr>
                <w:rFonts w:ascii="Arabic Typesetting" w:hAnsi="Arabic Typesetting" w:cs="Arabic Typesetting" w:hint="cs"/>
                <w:sz w:val="36"/>
                <w:szCs w:val="36"/>
                <w:rtl/>
              </w:rPr>
              <w:t>افتراضي</w:t>
            </w:r>
          </w:p>
        </w:tc>
      </w:tr>
      <w:tr w:rsidR="00D546B6" w:rsidRPr="00D907B5" w:rsidTr="00B47262">
        <w:tc>
          <w:tcPr>
            <w:tcW w:w="4785" w:type="dxa"/>
          </w:tcPr>
          <w:p w:rsidR="00D546B6" w:rsidRDefault="00D546B6" w:rsidP="00D546B6">
            <w:pPr>
              <w:pStyle w:val="NormalParaAR"/>
              <w:rPr>
                <w:rtl/>
              </w:rPr>
            </w:pPr>
            <w:r>
              <w:rPr>
                <w:rFonts w:hint="cs"/>
                <w:rtl/>
              </w:rPr>
              <w:t>مفاتيح الشبكة</w:t>
            </w:r>
          </w:p>
        </w:tc>
        <w:tc>
          <w:tcPr>
            <w:tcW w:w="4786" w:type="dxa"/>
          </w:tcPr>
          <w:p w:rsidR="00D546B6" w:rsidRPr="00D907B5" w:rsidRDefault="00D546B6" w:rsidP="00D546B6">
            <w:pPr>
              <w:bidi/>
              <w:spacing w:line="360" w:lineRule="auto"/>
              <w:rPr>
                <w:rFonts w:ascii="Arabic Typesetting" w:hAnsi="Arabic Typesetting" w:cs="Arabic Typesetting"/>
                <w:sz w:val="36"/>
                <w:szCs w:val="36"/>
              </w:rPr>
            </w:pPr>
            <w:r w:rsidRPr="00D907B5">
              <w:rPr>
                <w:rFonts w:ascii="Arabic Typesetting" w:hAnsi="Arabic Typesetting" w:cs="Arabic Typesetting"/>
                <w:sz w:val="36"/>
                <w:szCs w:val="36"/>
              </w:rPr>
              <w:t>Cisco 2650</w:t>
            </w:r>
            <w:r>
              <w:rPr>
                <w:rFonts w:ascii="Arabic Typesetting" w:hAnsi="Arabic Typesetting" w:cs="Arabic Typesetting" w:hint="cs"/>
                <w:sz w:val="36"/>
                <w:szCs w:val="36"/>
                <w:rtl/>
              </w:rPr>
              <w:t xml:space="preserve"> و</w:t>
            </w:r>
            <w:r w:rsidRPr="00D907B5">
              <w:rPr>
                <w:rFonts w:ascii="Arabic Typesetting" w:hAnsi="Arabic Typesetting" w:cs="Arabic Typesetting"/>
                <w:sz w:val="36"/>
                <w:szCs w:val="36"/>
              </w:rPr>
              <w:t xml:space="preserve">HP </w:t>
            </w:r>
            <w:proofErr w:type="spellStart"/>
            <w:r w:rsidRPr="00D907B5">
              <w:rPr>
                <w:rFonts w:ascii="Arabic Typesetting" w:hAnsi="Arabic Typesetting" w:cs="Arabic Typesetting"/>
                <w:sz w:val="36"/>
                <w:szCs w:val="36"/>
              </w:rPr>
              <w:t>Procurve</w:t>
            </w:r>
            <w:proofErr w:type="spellEnd"/>
            <w:r w:rsidRPr="00D907B5">
              <w:rPr>
                <w:rFonts w:ascii="Arabic Typesetting" w:hAnsi="Arabic Typesetting" w:cs="Arabic Typesetting"/>
                <w:sz w:val="36"/>
                <w:szCs w:val="36"/>
              </w:rPr>
              <w:t xml:space="preserve"> 2910</w:t>
            </w:r>
            <w:r>
              <w:rPr>
                <w:rFonts w:ascii="Arabic Typesetting" w:hAnsi="Arabic Typesetting" w:cs="Arabic Typesetting" w:hint="cs"/>
                <w:sz w:val="36"/>
                <w:szCs w:val="36"/>
                <w:rtl/>
              </w:rPr>
              <w:t xml:space="preserve"> و</w:t>
            </w:r>
            <w:r w:rsidRPr="00D907B5">
              <w:rPr>
                <w:rFonts w:ascii="Arabic Typesetting" w:hAnsi="Arabic Typesetting" w:cs="Arabic Typesetting"/>
                <w:sz w:val="36"/>
                <w:szCs w:val="36"/>
              </w:rPr>
              <w:t xml:space="preserve">HP </w:t>
            </w:r>
            <w:proofErr w:type="spellStart"/>
            <w:r w:rsidRPr="00D907B5">
              <w:rPr>
                <w:rFonts w:ascii="Arabic Typesetting" w:hAnsi="Arabic Typesetting" w:cs="Arabic Typesetting"/>
                <w:sz w:val="36"/>
                <w:szCs w:val="36"/>
              </w:rPr>
              <w:t>Procurve</w:t>
            </w:r>
            <w:proofErr w:type="spellEnd"/>
            <w:r w:rsidRPr="00D907B5">
              <w:rPr>
                <w:rFonts w:ascii="Arabic Typesetting" w:hAnsi="Arabic Typesetting" w:cs="Arabic Typesetting"/>
                <w:sz w:val="36"/>
                <w:szCs w:val="36"/>
              </w:rPr>
              <w:t xml:space="preserve"> 2510</w:t>
            </w:r>
            <w:r>
              <w:rPr>
                <w:rFonts w:ascii="Arabic Typesetting" w:hAnsi="Arabic Typesetting" w:cs="Arabic Typesetting" w:hint="cs"/>
                <w:sz w:val="36"/>
                <w:szCs w:val="36"/>
                <w:rtl/>
              </w:rPr>
              <w:t xml:space="preserve"> و</w:t>
            </w:r>
            <w:r w:rsidRPr="00D907B5">
              <w:rPr>
                <w:rFonts w:ascii="Arabic Typesetting" w:hAnsi="Arabic Typesetting" w:cs="Arabic Typesetting"/>
                <w:sz w:val="36"/>
                <w:szCs w:val="36"/>
              </w:rPr>
              <w:t>3Com 4500</w:t>
            </w:r>
          </w:p>
        </w:tc>
      </w:tr>
      <w:tr w:rsidR="00D546B6" w:rsidRPr="00D907B5" w:rsidTr="00B47262">
        <w:tc>
          <w:tcPr>
            <w:tcW w:w="4785" w:type="dxa"/>
          </w:tcPr>
          <w:p w:rsidR="00D546B6" w:rsidRDefault="00D546B6" w:rsidP="00D546B6">
            <w:pPr>
              <w:pStyle w:val="NormalParaAR"/>
              <w:rPr>
                <w:rtl/>
              </w:rPr>
            </w:pPr>
            <w:r w:rsidRPr="00785193">
              <w:t>PIX 525E</w:t>
            </w:r>
          </w:p>
        </w:tc>
        <w:tc>
          <w:tcPr>
            <w:tcW w:w="4786" w:type="dxa"/>
          </w:tcPr>
          <w:p w:rsidR="00D546B6" w:rsidRPr="00D907B5" w:rsidRDefault="00D546B6" w:rsidP="00D546B6">
            <w:pPr>
              <w:bidi/>
              <w:spacing w:line="360" w:lineRule="auto"/>
              <w:rPr>
                <w:rFonts w:ascii="Arabic Typesetting" w:hAnsi="Arabic Typesetting" w:cs="Arabic Typesetting"/>
                <w:sz w:val="36"/>
                <w:szCs w:val="36"/>
              </w:rPr>
            </w:pPr>
            <w:r w:rsidRPr="00D907B5">
              <w:rPr>
                <w:rFonts w:ascii="Arabic Typesetting" w:hAnsi="Arabic Typesetting" w:cs="Arabic Typesetting"/>
                <w:sz w:val="36"/>
                <w:szCs w:val="36"/>
              </w:rPr>
              <w:t>Cisco</w:t>
            </w:r>
          </w:p>
        </w:tc>
      </w:tr>
      <w:tr w:rsidR="00D546B6" w:rsidRPr="00D907B5" w:rsidTr="00B47262">
        <w:tc>
          <w:tcPr>
            <w:tcW w:w="4785" w:type="dxa"/>
          </w:tcPr>
          <w:p w:rsidR="00D546B6" w:rsidRDefault="00D546B6" w:rsidP="00D546B6">
            <w:pPr>
              <w:pStyle w:val="NormalParaAR"/>
              <w:spacing w:after="120"/>
              <w:rPr>
                <w:rtl/>
              </w:rPr>
            </w:pPr>
            <w:r>
              <w:rPr>
                <w:rFonts w:hint="cs"/>
                <w:rtl/>
              </w:rPr>
              <w:t xml:space="preserve">نظام </w:t>
            </w:r>
            <w:r w:rsidRPr="006D7292">
              <w:t>EPOQUE Net</w:t>
            </w:r>
          </w:p>
          <w:p w:rsidR="00D546B6" w:rsidRDefault="00D546B6" w:rsidP="00D546B6">
            <w:pPr>
              <w:pStyle w:val="NormalParaAR"/>
              <w:spacing w:after="120"/>
              <w:rPr>
                <w:rtl/>
              </w:rPr>
            </w:pPr>
            <w:r>
              <w:rPr>
                <w:rFonts w:hint="cs"/>
                <w:rtl/>
              </w:rPr>
              <w:t xml:space="preserve">- خادم </w:t>
            </w:r>
            <w:r w:rsidRPr="006D7292">
              <w:t>EPOQUE</w:t>
            </w:r>
          </w:p>
          <w:p w:rsidR="00D546B6" w:rsidRDefault="00D546B6" w:rsidP="00D546B6">
            <w:pPr>
              <w:pStyle w:val="NormalParaAR"/>
              <w:spacing w:after="120"/>
              <w:rPr>
                <w:rtl/>
              </w:rPr>
            </w:pPr>
            <w:r>
              <w:rPr>
                <w:rFonts w:hint="cs"/>
                <w:rtl/>
              </w:rPr>
              <w:lastRenderedPageBreak/>
              <w:t>- مفتاح الشبكة</w:t>
            </w:r>
          </w:p>
          <w:p w:rsidR="00D546B6" w:rsidRDefault="00D546B6" w:rsidP="00D546B6">
            <w:pPr>
              <w:pStyle w:val="NormalParaAR"/>
              <w:spacing w:after="120"/>
              <w:rPr>
                <w:rtl/>
              </w:rPr>
            </w:pPr>
            <w:r>
              <w:rPr>
                <w:rFonts w:hint="cs"/>
                <w:rtl/>
              </w:rPr>
              <w:t>- موجّه</w:t>
            </w:r>
          </w:p>
        </w:tc>
        <w:tc>
          <w:tcPr>
            <w:tcW w:w="4786" w:type="dxa"/>
          </w:tcPr>
          <w:p w:rsidR="00D546B6" w:rsidRPr="00D907B5" w:rsidRDefault="00D546B6" w:rsidP="00D546B6">
            <w:pPr>
              <w:bidi/>
              <w:snapToGrid w:val="0"/>
              <w:spacing w:after="120" w:line="360" w:lineRule="exact"/>
              <w:rPr>
                <w:rFonts w:ascii="Arabic Typesetting" w:hAnsi="Arabic Typesetting" w:cs="Arabic Typesetting"/>
                <w:sz w:val="36"/>
                <w:szCs w:val="36"/>
              </w:rPr>
            </w:pPr>
          </w:p>
          <w:p w:rsidR="00D546B6" w:rsidRPr="00D907B5" w:rsidRDefault="00D546B6" w:rsidP="00D546B6">
            <w:pPr>
              <w:bidi/>
              <w:spacing w:after="120" w:line="360" w:lineRule="exact"/>
              <w:rPr>
                <w:rFonts w:ascii="Arabic Typesetting" w:hAnsi="Arabic Typesetting" w:cs="Arabic Typesetting"/>
                <w:sz w:val="36"/>
                <w:szCs w:val="36"/>
              </w:rPr>
            </w:pPr>
            <w:r>
              <w:rPr>
                <w:rFonts w:ascii="Arabic Typesetting" w:hAnsi="Arabic Typesetting" w:cs="Arabic Typesetting" w:hint="cs"/>
                <w:sz w:val="36"/>
                <w:szCs w:val="36"/>
                <w:rtl/>
              </w:rPr>
              <w:t xml:space="preserve">- </w:t>
            </w:r>
            <w:r w:rsidRPr="00D907B5">
              <w:rPr>
                <w:rFonts w:ascii="Arabic Typesetting" w:hAnsi="Arabic Typesetting" w:cs="Arabic Typesetting"/>
                <w:sz w:val="36"/>
                <w:szCs w:val="36"/>
              </w:rPr>
              <w:t xml:space="preserve">IBM </w:t>
            </w:r>
            <w:proofErr w:type="spellStart"/>
            <w:r w:rsidRPr="00D907B5">
              <w:rPr>
                <w:rFonts w:ascii="Arabic Typesetting" w:hAnsi="Arabic Typesetting" w:cs="Arabic Typesetting"/>
                <w:sz w:val="36"/>
                <w:szCs w:val="36"/>
              </w:rPr>
              <w:t>Xseries</w:t>
            </w:r>
            <w:proofErr w:type="spellEnd"/>
            <w:r w:rsidRPr="00D907B5">
              <w:rPr>
                <w:rFonts w:ascii="Arabic Typesetting" w:hAnsi="Arabic Typesetting" w:cs="Arabic Typesetting"/>
                <w:sz w:val="36"/>
                <w:szCs w:val="36"/>
              </w:rPr>
              <w:t xml:space="preserve"> 206 Type 8482</w:t>
            </w:r>
          </w:p>
          <w:p w:rsidR="00D546B6" w:rsidRPr="00D907B5" w:rsidRDefault="00D546B6" w:rsidP="00D546B6">
            <w:pPr>
              <w:bidi/>
              <w:spacing w:after="120" w:line="360" w:lineRule="exact"/>
              <w:rPr>
                <w:rFonts w:ascii="Arabic Typesetting" w:hAnsi="Arabic Typesetting" w:cs="Arabic Typesetting"/>
                <w:sz w:val="36"/>
                <w:szCs w:val="36"/>
              </w:rPr>
            </w:pPr>
            <w:r>
              <w:rPr>
                <w:rFonts w:ascii="Arabic Typesetting" w:hAnsi="Arabic Typesetting" w:cs="Arabic Typesetting" w:hint="cs"/>
                <w:sz w:val="36"/>
                <w:szCs w:val="36"/>
                <w:rtl/>
              </w:rPr>
              <w:lastRenderedPageBreak/>
              <w:t xml:space="preserve">- </w:t>
            </w:r>
            <w:r w:rsidRPr="00D907B5">
              <w:rPr>
                <w:rFonts w:ascii="Arabic Typesetting" w:hAnsi="Arabic Typesetting" w:cs="Arabic Typesetting"/>
                <w:sz w:val="36"/>
                <w:szCs w:val="36"/>
              </w:rPr>
              <w:t>Cisco 2950</w:t>
            </w:r>
          </w:p>
          <w:p w:rsidR="00D546B6" w:rsidRPr="00D907B5" w:rsidRDefault="00D546B6" w:rsidP="00D546B6">
            <w:pPr>
              <w:bidi/>
              <w:spacing w:after="120" w:line="360" w:lineRule="exact"/>
              <w:rPr>
                <w:rFonts w:ascii="Arabic Typesetting" w:hAnsi="Arabic Typesetting" w:cs="Arabic Typesetting"/>
                <w:sz w:val="36"/>
                <w:szCs w:val="36"/>
              </w:rPr>
            </w:pPr>
            <w:r>
              <w:rPr>
                <w:rFonts w:ascii="Arabic Typesetting" w:hAnsi="Arabic Typesetting" w:cs="Arabic Typesetting" w:hint="cs"/>
                <w:sz w:val="36"/>
                <w:szCs w:val="36"/>
                <w:rtl/>
              </w:rPr>
              <w:t xml:space="preserve">- </w:t>
            </w:r>
            <w:r w:rsidRPr="00D907B5">
              <w:rPr>
                <w:rFonts w:ascii="Arabic Typesetting" w:hAnsi="Arabic Typesetting" w:cs="Arabic Typesetting"/>
                <w:sz w:val="36"/>
                <w:szCs w:val="36"/>
              </w:rPr>
              <w:t>Cisco 2691</w:t>
            </w:r>
          </w:p>
        </w:tc>
      </w:tr>
      <w:tr w:rsidR="00D546B6" w:rsidRPr="00D907B5" w:rsidTr="00B47262">
        <w:tc>
          <w:tcPr>
            <w:tcW w:w="4785" w:type="dxa"/>
          </w:tcPr>
          <w:p w:rsidR="00D546B6" w:rsidRDefault="00D546B6" w:rsidP="00D546B6">
            <w:pPr>
              <w:pStyle w:val="NormalParaAR"/>
              <w:rPr>
                <w:rtl/>
              </w:rPr>
            </w:pPr>
            <w:r>
              <w:rPr>
                <w:rFonts w:hint="cs"/>
                <w:rtl/>
              </w:rPr>
              <w:lastRenderedPageBreak/>
              <w:t>حواسيب محطات عمل</w:t>
            </w:r>
          </w:p>
        </w:tc>
        <w:tc>
          <w:tcPr>
            <w:tcW w:w="4786" w:type="dxa"/>
          </w:tcPr>
          <w:p w:rsidR="00D546B6" w:rsidRPr="00D907B5" w:rsidRDefault="00D546B6" w:rsidP="00D546B6">
            <w:pPr>
              <w:bidi/>
              <w:spacing w:line="360" w:lineRule="auto"/>
              <w:rPr>
                <w:rFonts w:ascii="Arabic Typesetting" w:hAnsi="Arabic Typesetting" w:cs="Arabic Typesetting"/>
                <w:sz w:val="36"/>
                <w:szCs w:val="36"/>
              </w:rPr>
            </w:pPr>
            <w:r>
              <w:rPr>
                <w:rFonts w:ascii="Arabic Typesetting" w:hAnsi="Arabic Typesetting" w:cs="Arabic Typesetting" w:hint="cs"/>
                <w:sz w:val="36"/>
                <w:szCs w:val="36"/>
                <w:rtl/>
              </w:rPr>
              <w:t>علامة تجارية محلية</w:t>
            </w:r>
          </w:p>
        </w:tc>
      </w:tr>
      <w:tr w:rsidR="00D546B6" w:rsidRPr="00D907B5" w:rsidTr="00B47262">
        <w:tc>
          <w:tcPr>
            <w:tcW w:w="4785" w:type="dxa"/>
          </w:tcPr>
          <w:p w:rsidR="00D546B6" w:rsidRDefault="00D546B6" w:rsidP="00D546B6">
            <w:pPr>
              <w:pStyle w:val="NormalParaAR"/>
              <w:rPr>
                <w:rtl/>
              </w:rPr>
            </w:pPr>
            <w:r>
              <w:rPr>
                <w:rFonts w:hint="cs"/>
                <w:rtl/>
              </w:rPr>
              <w:t>ال</w:t>
            </w:r>
            <w:r w:rsidRPr="000B02AF">
              <w:rPr>
                <w:rFonts w:hint="cs"/>
                <w:rtl/>
              </w:rPr>
              <w:t>طابعات</w:t>
            </w:r>
          </w:p>
        </w:tc>
        <w:tc>
          <w:tcPr>
            <w:tcW w:w="4786" w:type="dxa"/>
          </w:tcPr>
          <w:p w:rsidR="00D546B6" w:rsidRPr="00D907B5" w:rsidRDefault="00D546B6" w:rsidP="00D546B6">
            <w:pPr>
              <w:bidi/>
              <w:rPr>
                <w:rFonts w:ascii="Arabic Typesetting" w:hAnsi="Arabic Typesetting" w:cs="Arabic Typesetting"/>
                <w:sz w:val="36"/>
                <w:szCs w:val="36"/>
              </w:rPr>
            </w:pPr>
            <w:r w:rsidRPr="00D907B5">
              <w:rPr>
                <w:rFonts w:ascii="Arabic Typesetting" w:hAnsi="Arabic Typesetting" w:cs="Arabic Typesetting"/>
                <w:sz w:val="36"/>
                <w:szCs w:val="36"/>
              </w:rPr>
              <w:t>HP-LJ 4100</w:t>
            </w:r>
            <w:r>
              <w:rPr>
                <w:rFonts w:ascii="Arabic Typesetting" w:hAnsi="Arabic Typesetting" w:cs="Arabic Typesetting" w:hint="cs"/>
                <w:sz w:val="36"/>
                <w:szCs w:val="36"/>
                <w:rtl/>
              </w:rPr>
              <w:t xml:space="preserve"> و</w:t>
            </w:r>
            <w:r w:rsidRPr="00D907B5">
              <w:rPr>
                <w:rFonts w:ascii="Arabic Typesetting" w:hAnsi="Arabic Typesetting" w:cs="Arabic Typesetting"/>
                <w:sz w:val="36"/>
                <w:szCs w:val="36"/>
              </w:rPr>
              <w:t>HP- LJ P2055D</w:t>
            </w:r>
            <w:r>
              <w:rPr>
                <w:rFonts w:ascii="Arabic Typesetting" w:hAnsi="Arabic Typesetting" w:cs="Arabic Typesetting" w:hint="cs"/>
                <w:sz w:val="36"/>
                <w:szCs w:val="36"/>
                <w:rtl/>
              </w:rPr>
              <w:t xml:space="preserve"> و</w:t>
            </w:r>
            <w:r w:rsidRPr="00D907B5">
              <w:rPr>
                <w:rFonts w:ascii="Arabic Typesetting" w:hAnsi="Arabic Typesetting" w:cs="Arabic Typesetting"/>
                <w:sz w:val="36"/>
                <w:szCs w:val="36"/>
              </w:rPr>
              <w:t>HP- LJ 3015X</w:t>
            </w:r>
            <w:r>
              <w:rPr>
                <w:rFonts w:ascii="Arabic Typesetting" w:hAnsi="Arabic Typesetting" w:cs="Arabic Typesetting" w:hint="cs"/>
                <w:sz w:val="36"/>
                <w:szCs w:val="36"/>
                <w:rtl/>
              </w:rPr>
              <w:t xml:space="preserve"> و</w:t>
            </w:r>
            <w:r w:rsidRPr="00D907B5">
              <w:rPr>
                <w:rFonts w:ascii="Arabic Typesetting" w:hAnsi="Arabic Typesetting" w:cs="Arabic Typesetting"/>
                <w:sz w:val="36"/>
                <w:szCs w:val="36"/>
              </w:rPr>
              <w:t>HP- LJ 4015X</w:t>
            </w:r>
            <w:r>
              <w:rPr>
                <w:rFonts w:ascii="Arabic Typesetting" w:hAnsi="Arabic Typesetting" w:cs="Arabic Typesetting" w:hint="cs"/>
                <w:sz w:val="36"/>
                <w:szCs w:val="36"/>
                <w:rtl/>
              </w:rPr>
              <w:t xml:space="preserve"> و</w:t>
            </w:r>
            <w:r w:rsidRPr="00D907B5">
              <w:rPr>
                <w:rFonts w:ascii="Arabic Typesetting" w:hAnsi="Arabic Typesetting" w:cs="Arabic Typesetting"/>
                <w:sz w:val="36"/>
                <w:szCs w:val="36"/>
              </w:rPr>
              <w:t>HP- LJ 1200</w:t>
            </w:r>
            <w:r>
              <w:rPr>
                <w:rFonts w:ascii="Arabic Typesetting" w:hAnsi="Arabic Typesetting" w:cs="Arabic Typesetting" w:hint="cs"/>
                <w:sz w:val="36"/>
                <w:szCs w:val="36"/>
                <w:rtl/>
              </w:rPr>
              <w:t xml:space="preserve"> و</w:t>
            </w:r>
            <w:r w:rsidRPr="00D907B5">
              <w:rPr>
                <w:rFonts w:ascii="Arabic Typesetting" w:hAnsi="Arabic Typesetting" w:cs="Arabic Typesetting"/>
                <w:sz w:val="36"/>
                <w:szCs w:val="36"/>
              </w:rPr>
              <w:t>HP- LJ 1300</w:t>
            </w:r>
            <w:r>
              <w:rPr>
                <w:rFonts w:ascii="Arabic Typesetting" w:hAnsi="Arabic Typesetting" w:cs="Arabic Typesetting" w:hint="cs"/>
                <w:sz w:val="36"/>
                <w:szCs w:val="36"/>
                <w:rtl/>
              </w:rPr>
              <w:t xml:space="preserve"> و</w:t>
            </w:r>
            <w:r w:rsidRPr="00D907B5">
              <w:rPr>
                <w:rFonts w:ascii="Arabic Typesetting" w:hAnsi="Arabic Typesetting" w:cs="Arabic Typesetting"/>
                <w:sz w:val="36"/>
                <w:szCs w:val="36"/>
              </w:rPr>
              <w:t>HP- LJ 1320</w:t>
            </w:r>
            <w:r>
              <w:rPr>
                <w:rFonts w:ascii="Arabic Typesetting" w:hAnsi="Arabic Typesetting" w:cs="Arabic Typesetting" w:hint="cs"/>
                <w:sz w:val="36"/>
                <w:szCs w:val="36"/>
                <w:rtl/>
              </w:rPr>
              <w:t xml:space="preserve"> و</w:t>
            </w:r>
            <w:r w:rsidRPr="00D907B5">
              <w:rPr>
                <w:rFonts w:ascii="Arabic Typesetting" w:hAnsi="Arabic Typesetting" w:cs="Arabic Typesetting"/>
                <w:sz w:val="36"/>
                <w:szCs w:val="36"/>
              </w:rPr>
              <w:t>HP- LJ 3005</w:t>
            </w:r>
            <w:r>
              <w:rPr>
                <w:rFonts w:ascii="Arabic Typesetting" w:hAnsi="Arabic Typesetting" w:cs="Arabic Typesetting" w:hint="cs"/>
                <w:sz w:val="36"/>
                <w:szCs w:val="36"/>
                <w:rtl/>
              </w:rPr>
              <w:t xml:space="preserve"> و</w:t>
            </w:r>
            <w:r w:rsidRPr="00D907B5">
              <w:rPr>
                <w:rFonts w:ascii="Arabic Typesetting" w:hAnsi="Arabic Typesetting" w:cs="Arabic Typesetting"/>
                <w:sz w:val="36"/>
                <w:szCs w:val="36"/>
              </w:rPr>
              <w:t>HP- LJ 2420 (2400)</w:t>
            </w:r>
            <w:r>
              <w:rPr>
                <w:rFonts w:ascii="Arabic Typesetting" w:hAnsi="Arabic Typesetting" w:cs="Arabic Typesetting" w:hint="cs"/>
                <w:sz w:val="36"/>
                <w:szCs w:val="36"/>
                <w:rtl/>
              </w:rPr>
              <w:t xml:space="preserve"> و</w:t>
            </w:r>
            <w:r w:rsidRPr="00D907B5">
              <w:rPr>
                <w:rFonts w:ascii="Arabic Typesetting" w:hAnsi="Arabic Typesetting" w:cs="Arabic Typesetting"/>
                <w:sz w:val="36"/>
                <w:szCs w:val="36"/>
              </w:rPr>
              <w:t>HP- LJ 4000</w:t>
            </w:r>
            <w:r>
              <w:rPr>
                <w:rFonts w:ascii="Arabic Typesetting" w:hAnsi="Arabic Typesetting" w:cs="Arabic Typesetting" w:hint="cs"/>
                <w:sz w:val="36"/>
                <w:szCs w:val="36"/>
                <w:rtl/>
              </w:rPr>
              <w:t xml:space="preserve"> و</w:t>
            </w:r>
            <w:r w:rsidRPr="00D907B5">
              <w:rPr>
                <w:rFonts w:ascii="Arabic Typesetting" w:hAnsi="Arabic Typesetting" w:cs="Arabic Typesetting"/>
                <w:sz w:val="36"/>
                <w:szCs w:val="36"/>
              </w:rPr>
              <w:t>4050</w:t>
            </w:r>
            <w:r>
              <w:rPr>
                <w:rFonts w:ascii="Arabic Typesetting" w:hAnsi="Arabic Typesetting" w:cs="Arabic Typesetting" w:hint="cs"/>
                <w:sz w:val="36"/>
                <w:szCs w:val="36"/>
                <w:rtl/>
              </w:rPr>
              <w:t xml:space="preserve"> و</w:t>
            </w:r>
            <w:r w:rsidRPr="00D907B5">
              <w:rPr>
                <w:rFonts w:ascii="Arabic Typesetting" w:hAnsi="Arabic Typesetting" w:cs="Arabic Typesetting"/>
                <w:sz w:val="36"/>
                <w:szCs w:val="36"/>
              </w:rPr>
              <w:t>HP- LJ 4200</w:t>
            </w:r>
            <w:r>
              <w:rPr>
                <w:rFonts w:ascii="Arabic Typesetting" w:hAnsi="Arabic Typesetting" w:cs="Arabic Typesetting" w:hint="cs"/>
                <w:sz w:val="36"/>
                <w:szCs w:val="36"/>
                <w:rtl/>
              </w:rPr>
              <w:t xml:space="preserve"> و</w:t>
            </w:r>
            <w:r w:rsidRPr="00D907B5">
              <w:rPr>
                <w:rFonts w:ascii="Arabic Typesetting" w:hAnsi="Arabic Typesetting" w:cs="Arabic Typesetting"/>
                <w:sz w:val="36"/>
                <w:szCs w:val="36"/>
              </w:rPr>
              <w:t>HP- LJ 4250</w:t>
            </w:r>
            <w:r>
              <w:rPr>
                <w:rFonts w:ascii="Arabic Typesetting" w:hAnsi="Arabic Typesetting" w:cs="Arabic Typesetting" w:hint="cs"/>
                <w:sz w:val="36"/>
                <w:szCs w:val="36"/>
                <w:rtl/>
              </w:rPr>
              <w:t xml:space="preserve"> و</w:t>
            </w:r>
            <w:r w:rsidRPr="00D907B5">
              <w:rPr>
                <w:rFonts w:ascii="Arabic Typesetting" w:hAnsi="Arabic Typesetting" w:cs="Arabic Typesetting"/>
                <w:sz w:val="36"/>
                <w:szCs w:val="36"/>
              </w:rPr>
              <w:t>HP-LJ 5000</w:t>
            </w:r>
            <w:r>
              <w:rPr>
                <w:rFonts w:ascii="Arabic Typesetting" w:hAnsi="Arabic Typesetting" w:cs="Arabic Typesetting" w:hint="cs"/>
                <w:sz w:val="36"/>
                <w:szCs w:val="36"/>
                <w:rtl/>
              </w:rPr>
              <w:t xml:space="preserve"> و</w:t>
            </w:r>
            <w:r w:rsidRPr="00D907B5">
              <w:rPr>
                <w:rFonts w:ascii="Arabic Typesetting" w:hAnsi="Arabic Typesetting" w:cs="Arabic Typesetting"/>
                <w:sz w:val="36"/>
                <w:szCs w:val="36"/>
              </w:rPr>
              <w:t>HP- LJ 2015</w:t>
            </w:r>
            <w:r>
              <w:rPr>
                <w:rFonts w:ascii="Arabic Typesetting" w:hAnsi="Arabic Typesetting" w:cs="Arabic Typesetting" w:hint="cs"/>
                <w:sz w:val="36"/>
                <w:szCs w:val="36"/>
                <w:rtl/>
              </w:rPr>
              <w:t xml:space="preserve"> و</w:t>
            </w:r>
            <w:r w:rsidRPr="00D907B5">
              <w:rPr>
                <w:rFonts w:ascii="Arabic Typesetting" w:hAnsi="Arabic Typesetting" w:cs="Arabic Typesetting"/>
                <w:sz w:val="36"/>
                <w:szCs w:val="36"/>
              </w:rPr>
              <w:t>HP- LJ 5500color</w:t>
            </w:r>
            <w:r>
              <w:rPr>
                <w:rFonts w:ascii="Arabic Typesetting" w:hAnsi="Arabic Typesetting" w:cs="Arabic Typesetting" w:hint="cs"/>
                <w:sz w:val="36"/>
                <w:szCs w:val="36"/>
                <w:rtl/>
              </w:rPr>
              <w:t xml:space="preserve"> و</w:t>
            </w:r>
            <w:r w:rsidRPr="00D907B5">
              <w:rPr>
                <w:rFonts w:ascii="Arabic Typesetting" w:hAnsi="Arabic Typesetting" w:cs="Arabic Typesetting"/>
                <w:sz w:val="36"/>
                <w:szCs w:val="36"/>
              </w:rPr>
              <w:t>HP-LJ 3700</w:t>
            </w:r>
            <w:r>
              <w:rPr>
                <w:rFonts w:ascii="Arabic Typesetting" w:hAnsi="Arabic Typesetting" w:cs="Arabic Typesetting" w:hint="cs"/>
                <w:sz w:val="36"/>
                <w:szCs w:val="36"/>
                <w:rtl/>
              </w:rPr>
              <w:t xml:space="preserve"> و</w:t>
            </w:r>
            <w:r w:rsidRPr="00D907B5">
              <w:rPr>
                <w:rFonts w:ascii="Arabic Typesetting" w:hAnsi="Arabic Typesetting" w:cs="Arabic Typesetting"/>
                <w:sz w:val="36"/>
                <w:szCs w:val="36"/>
              </w:rPr>
              <w:t>Samsung ML-1210</w:t>
            </w:r>
            <w:r>
              <w:rPr>
                <w:rFonts w:ascii="Arabic Typesetting" w:hAnsi="Arabic Typesetting" w:cs="Arabic Typesetting" w:hint="cs"/>
                <w:sz w:val="36"/>
                <w:szCs w:val="36"/>
                <w:rtl/>
              </w:rPr>
              <w:t xml:space="preserve"> و</w:t>
            </w:r>
            <w:r w:rsidRPr="00D907B5">
              <w:rPr>
                <w:rFonts w:ascii="Arabic Typesetting" w:hAnsi="Arabic Typesetting" w:cs="Arabic Typesetting"/>
                <w:sz w:val="36"/>
                <w:szCs w:val="36"/>
              </w:rPr>
              <w:t>Samsung ML-2010</w:t>
            </w:r>
            <w:r>
              <w:rPr>
                <w:rFonts w:ascii="Arabic Typesetting" w:hAnsi="Arabic Typesetting" w:cs="Arabic Typesetting" w:hint="cs"/>
                <w:sz w:val="36"/>
                <w:szCs w:val="36"/>
                <w:rtl/>
              </w:rPr>
              <w:t xml:space="preserve"> و</w:t>
            </w:r>
            <w:r w:rsidRPr="00D907B5">
              <w:rPr>
                <w:rFonts w:ascii="Arabic Typesetting" w:hAnsi="Arabic Typesetting" w:cs="Arabic Typesetting"/>
                <w:sz w:val="36"/>
                <w:szCs w:val="36"/>
              </w:rPr>
              <w:t>Epson Stylus 830U</w:t>
            </w:r>
            <w:r>
              <w:rPr>
                <w:rFonts w:ascii="Arabic Typesetting" w:hAnsi="Arabic Typesetting" w:cs="Arabic Typesetting" w:hint="cs"/>
                <w:sz w:val="36"/>
                <w:szCs w:val="36"/>
                <w:rtl/>
              </w:rPr>
              <w:t xml:space="preserve"> و</w:t>
            </w:r>
            <w:r w:rsidRPr="00D907B5">
              <w:rPr>
                <w:rFonts w:ascii="Arabic Typesetting" w:hAnsi="Arabic Typesetting" w:cs="Arabic Typesetting"/>
                <w:sz w:val="36"/>
                <w:szCs w:val="36"/>
              </w:rPr>
              <w:t>Epson R390</w:t>
            </w:r>
            <w:r>
              <w:rPr>
                <w:rFonts w:ascii="Arabic Typesetting" w:hAnsi="Arabic Typesetting" w:cs="Arabic Typesetting" w:hint="cs"/>
                <w:sz w:val="36"/>
                <w:szCs w:val="36"/>
                <w:rtl/>
              </w:rPr>
              <w:t xml:space="preserve"> و</w:t>
            </w:r>
            <w:r w:rsidRPr="00D907B5">
              <w:rPr>
                <w:rFonts w:ascii="Arabic Typesetting" w:hAnsi="Arabic Typesetting" w:cs="Arabic Typesetting"/>
                <w:sz w:val="36"/>
                <w:szCs w:val="36"/>
              </w:rPr>
              <w:t>Epson R340</w:t>
            </w:r>
            <w:r>
              <w:rPr>
                <w:rFonts w:ascii="Arabic Typesetting" w:hAnsi="Arabic Typesetting" w:cs="Arabic Typesetting" w:hint="cs"/>
                <w:sz w:val="36"/>
                <w:szCs w:val="36"/>
                <w:rtl/>
              </w:rPr>
              <w:t xml:space="preserve"> و</w:t>
            </w:r>
            <w:r w:rsidRPr="00D907B5">
              <w:rPr>
                <w:rFonts w:ascii="Arabic Typesetting" w:hAnsi="Arabic Typesetting" w:cs="Arabic Typesetting"/>
                <w:sz w:val="36"/>
                <w:szCs w:val="36"/>
              </w:rPr>
              <w:t>Epson StylusC86</w:t>
            </w:r>
            <w:r>
              <w:rPr>
                <w:rFonts w:ascii="Arabic Typesetting" w:hAnsi="Arabic Typesetting" w:cs="Arabic Typesetting" w:hint="cs"/>
                <w:sz w:val="36"/>
                <w:szCs w:val="36"/>
                <w:rtl/>
              </w:rPr>
              <w:t xml:space="preserve"> و</w:t>
            </w:r>
            <w:r w:rsidRPr="00D907B5">
              <w:rPr>
                <w:rFonts w:ascii="Arabic Typesetting" w:hAnsi="Arabic Typesetting" w:cs="Arabic Typesetting"/>
                <w:sz w:val="36"/>
                <w:szCs w:val="36"/>
              </w:rPr>
              <w:t>Canon LBP-800</w:t>
            </w:r>
            <w:r>
              <w:rPr>
                <w:rFonts w:ascii="Arabic Typesetting" w:hAnsi="Arabic Typesetting" w:cs="Arabic Typesetting" w:hint="cs"/>
                <w:sz w:val="36"/>
                <w:szCs w:val="36"/>
                <w:rtl/>
              </w:rPr>
              <w:t xml:space="preserve"> و</w:t>
            </w:r>
            <w:r w:rsidRPr="00D907B5">
              <w:rPr>
                <w:rFonts w:ascii="Arabic Typesetting" w:hAnsi="Arabic Typesetting" w:cs="Arabic Typesetting"/>
                <w:sz w:val="36"/>
                <w:szCs w:val="36"/>
              </w:rPr>
              <w:t>Canon LBP-2460</w:t>
            </w:r>
            <w:r>
              <w:rPr>
                <w:rFonts w:ascii="Arabic Typesetting" w:hAnsi="Arabic Typesetting" w:cs="Arabic Typesetting" w:hint="cs"/>
                <w:sz w:val="36"/>
                <w:szCs w:val="36"/>
                <w:rtl/>
              </w:rPr>
              <w:t xml:space="preserve"> و</w:t>
            </w:r>
            <w:r w:rsidRPr="00D907B5">
              <w:rPr>
                <w:rFonts w:ascii="Arabic Typesetting" w:hAnsi="Arabic Typesetting" w:cs="Arabic Typesetting"/>
                <w:sz w:val="36"/>
                <w:szCs w:val="36"/>
              </w:rPr>
              <w:t>Xerox PH3450 DN</w:t>
            </w:r>
          </w:p>
        </w:tc>
      </w:tr>
      <w:tr w:rsidR="00D546B6" w:rsidRPr="00D907B5" w:rsidTr="00B47262">
        <w:tc>
          <w:tcPr>
            <w:tcW w:w="4785" w:type="dxa"/>
          </w:tcPr>
          <w:p w:rsidR="00D546B6" w:rsidRDefault="00D546B6" w:rsidP="00D546B6">
            <w:pPr>
              <w:pStyle w:val="NormalParaAR"/>
              <w:rPr>
                <w:rtl/>
              </w:rPr>
            </w:pPr>
            <w:r>
              <w:rPr>
                <w:rFonts w:hint="cs"/>
                <w:rtl/>
              </w:rPr>
              <w:t>الماسحات الضوئية</w:t>
            </w:r>
          </w:p>
        </w:tc>
        <w:tc>
          <w:tcPr>
            <w:tcW w:w="4786" w:type="dxa"/>
          </w:tcPr>
          <w:p w:rsidR="00D546B6" w:rsidRPr="00D907B5" w:rsidRDefault="00D546B6" w:rsidP="00D546B6">
            <w:pPr>
              <w:bidi/>
              <w:rPr>
                <w:rFonts w:ascii="Arabic Typesetting" w:hAnsi="Arabic Typesetting" w:cs="Arabic Typesetting"/>
                <w:sz w:val="36"/>
                <w:szCs w:val="36"/>
              </w:rPr>
            </w:pPr>
            <w:r w:rsidRPr="006D7292">
              <w:rPr>
                <w:rFonts w:ascii="Arabic Typesetting" w:hAnsi="Arabic Typesetting" w:cs="Arabic Typesetting"/>
                <w:sz w:val="36"/>
                <w:szCs w:val="36"/>
              </w:rPr>
              <w:t xml:space="preserve">Canon </w:t>
            </w:r>
            <w:proofErr w:type="spellStart"/>
            <w:r w:rsidRPr="006D7292">
              <w:rPr>
                <w:rFonts w:ascii="Arabic Typesetting" w:hAnsi="Arabic Typesetting" w:cs="Arabic Typesetting"/>
                <w:sz w:val="36"/>
                <w:szCs w:val="36"/>
              </w:rPr>
              <w:t>CanoScan</w:t>
            </w:r>
            <w:proofErr w:type="spellEnd"/>
            <w:r w:rsidRPr="006D7292">
              <w:rPr>
                <w:rFonts w:ascii="Arabic Typesetting" w:hAnsi="Arabic Typesetting" w:cs="Arabic Typesetting"/>
                <w:sz w:val="36"/>
                <w:szCs w:val="36"/>
              </w:rPr>
              <w:t xml:space="preserve"> Lide100</w:t>
            </w:r>
            <w:r>
              <w:rPr>
                <w:rFonts w:ascii="Arabic Typesetting" w:hAnsi="Arabic Typesetting" w:cs="Arabic Typesetting" w:hint="cs"/>
                <w:sz w:val="36"/>
                <w:szCs w:val="36"/>
                <w:rtl/>
              </w:rPr>
              <w:t xml:space="preserve"> و</w:t>
            </w:r>
            <w:r w:rsidRPr="006D7292">
              <w:rPr>
                <w:rFonts w:ascii="Arabic Typesetting" w:hAnsi="Arabic Typesetting" w:cs="Arabic Typesetting"/>
                <w:sz w:val="36"/>
                <w:szCs w:val="36"/>
              </w:rPr>
              <w:t>Fujitsu fi-5120C</w:t>
            </w:r>
            <w:r>
              <w:rPr>
                <w:rFonts w:ascii="Arabic Typesetting" w:hAnsi="Arabic Typesetting" w:cs="Arabic Typesetting" w:hint="cs"/>
                <w:sz w:val="36"/>
                <w:szCs w:val="36"/>
                <w:rtl/>
              </w:rPr>
              <w:t xml:space="preserve"> و</w:t>
            </w:r>
            <w:r w:rsidRPr="006D7292">
              <w:rPr>
                <w:rFonts w:ascii="Arabic Typesetting" w:hAnsi="Arabic Typesetting" w:cs="Arabic Typesetting"/>
                <w:sz w:val="36"/>
                <w:szCs w:val="36"/>
              </w:rPr>
              <w:t>Fujitsu fi-5220C</w:t>
            </w:r>
            <w:r>
              <w:rPr>
                <w:rFonts w:ascii="Arabic Typesetting" w:hAnsi="Arabic Typesetting" w:cs="Arabic Typesetting" w:hint="cs"/>
                <w:sz w:val="36"/>
                <w:szCs w:val="36"/>
                <w:rtl/>
              </w:rPr>
              <w:t xml:space="preserve"> و</w:t>
            </w:r>
            <w:r w:rsidRPr="006D7292">
              <w:rPr>
                <w:rFonts w:ascii="Arabic Typesetting" w:hAnsi="Arabic Typesetting" w:cs="Arabic Typesetting"/>
                <w:sz w:val="36"/>
                <w:szCs w:val="36"/>
              </w:rPr>
              <w:t>Fujitsu fi-4120C2</w:t>
            </w:r>
            <w:r>
              <w:rPr>
                <w:rFonts w:ascii="Arabic Typesetting" w:hAnsi="Arabic Typesetting" w:cs="Arabic Typesetting" w:hint="cs"/>
                <w:sz w:val="36"/>
                <w:szCs w:val="36"/>
                <w:rtl/>
              </w:rPr>
              <w:t xml:space="preserve"> و</w:t>
            </w:r>
            <w:r w:rsidRPr="006D7292">
              <w:rPr>
                <w:rFonts w:ascii="Arabic Typesetting" w:hAnsi="Arabic Typesetting" w:cs="Arabic Typesetting"/>
                <w:sz w:val="36"/>
                <w:szCs w:val="36"/>
              </w:rPr>
              <w:t>Fujitsu fi-5530C</w:t>
            </w:r>
            <w:r>
              <w:rPr>
                <w:rFonts w:ascii="Arabic Typesetting" w:hAnsi="Arabic Typesetting" w:cs="Arabic Typesetting" w:hint="cs"/>
                <w:sz w:val="36"/>
                <w:szCs w:val="36"/>
                <w:rtl/>
              </w:rPr>
              <w:t xml:space="preserve"> و</w:t>
            </w:r>
            <w:r w:rsidRPr="006D7292">
              <w:rPr>
                <w:rFonts w:ascii="Arabic Typesetting" w:hAnsi="Arabic Typesetting" w:cs="Arabic Typesetting"/>
                <w:sz w:val="36"/>
                <w:szCs w:val="36"/>
              </w:rPr>
              <w:t>Fujitsu fi-4220C</w:t>
            </w:r>
            <w:r>
              <w:rPr>
                <w:rFonts w:ascii="Arabic Typesetting" w:hAnsi="Arabic Typesetting" w:cs="Arabic Typesetting" w:hint="cs"/>
                <w:sz w:val="36"/>
                <w:szCs w:val="36"/>
                <w:rtl/>
              </w:rPr>
              <w:t xml:space="preserve"> و</w:t>
            </w:r>
            <w:r w:rsidRPr="006D7292">
              <w:rPr>
                <w:rFonts w:ascii="Arabic Typesetting" w:hAnsi="Arabic Typesetting" w:cs="Arabic Typesetting"/>
                <w:sz w:val="36"/>
                <w:szCs w:val="36"/>
              </w:rPr>
              <w:t>HP SJ 7400C</w:t>
            </w:r>
            <w:r>
              <w:rPr>
                <w:rFonts w:ascii="Arabic Typesetting" w:hAnsi="Arabic Typesetting" w:cs="Arabic Typesetting" w:hint="cs"/>
                <w:sz w:val="36"/>
                <w:szCs w:val="36"/>
                <w:rtl/>
              </w:rPr>
              <w:t xml:space="preserve"> و</w:t>
            </w:r>
            <w:r w:rsidRPr="006D7292">
              <w:rPr>
                <w:rFonts w:ascii="Arabic Typesetting" w:hAnsi="Arabic Typesetting" w:cs="Arabic Typesetting"/>
                <w:sz w:val="36"/>
                <w:szCs w:val="36"/>
              </w:rPr>
              <w:t>HP SJ 8290</w:t>
            </w:r>
            <w:r>
              <w:rPr>
                <w:rFonts w:ascii="Arabic Typesetting" w:hAnsi="Arabic Typesetting" w:cs="Arabic Typesetting" w:hint="cs"/>
                <w:sz w:val="36"/>
                <w:szCs w:val="36"/>
                <w:rtl/>
              </w:rPr>
              <w:t xml:space="preserve"> و</w:t>
            </w:r>
            <w:r w:rsidRPr="006D7292">
              <w:rPr>
                <w:rFonts w:ascii="Arabic Typesetting" w:hAnsi="Arabic Typesetting" w:cs="Arabic Typesetting"/>
                <w:sz w:val="36"/>
                <w:szCs w:val="36"/>
              </w:rPr>
              <w:t>HP SJ 3800</w:t>
            </w:r>
            <w:r>
              <w:rPr>
                <w:rFonts w:ascii="Arabic Typesetting" w:hAnsi="Arabic Typesetting" w:cs="Arabic Typesetting" w:hint="cs"/>
                <w:sz w:val="36"/>
                <w:szCs w:val="36"/>
                <w:rtl/>
              </w:rPr>
              <w:t xml:space="preserve"> و</w:t>
            </w:r>
            <w:r w:rsidRPr="006D7292">
              <w:rPr>
                <w:rFonts w:ascii="Arabic Typesetting" w:hAnsi="Arabic Typesetting" w:cs="Arabic Typesetting"/>
                <w:sz w:val="36"/>
                <w:szCs w:val="36"/>
              </w:rPr>
              <w:t>HP SJ 2410G</w:t>
            </w:r>
            <w:r>
              <w:rPr>
                <w:rFonts w:ascii="Arabic Typesetting" w:hAnsi="Arabic Typesetting" w:cs="Arabic Typesetting" w:hint="cs"/>
                <w:sz w:val="36"/>
                <w:szCs w:val="36"/>
                <w:rtl/>
              </w:rPr>
              <w:t xml:space="preserve"> و</w:t>
            </w:r>
            <w:r w:rsidRPr="006D7292">
              <w:rPr>
                <w:rFonts w:ascii="Arabic Typesetting" w:hAnsi="Arabic Typesetting" w:cs="Arabic Typesetting"/>
                <w:sz w:val="36"/>
                <w:szCs w:val="36"/>
              </w:rPr>
              <w:t>HP SJ 5550C</w:t>
            </w:r>
            <w:r>
              <w:rPr>
                <w:rFonts w:ascii="Arabic Typesetting" w:hAnsi="Arabic Typesetting" w:cs="Arabic Typesetting" w:hint="cs"/>
                <w:sz w:val="36"/>
                <w:szCs w:val="36"/>
                <w:rtl/>
              </w:rPr>
              <w:t xml:space="preserve"> و</w:t>
            </w:r>
            <w:r w:rsidRPr="006D7292">
              <w:rPr>
                <w:rFonts w:ascii="Arabic Typesetting" w:hAnsi="Arabic Typesetting" w:cs="Arabic Typesetting"/>
                <w:sz w:val="36"/>
                <w:szCs w:val="36"/>
              </w:rPr>
              <w:t>HP SJ 8200</w:t>
            </w:r>
            <w:r>
              <w:rPr>
                <w:rFonts w:ascii="Arabic Typesetting" w:hAnsi="Arabic Typesetting" w:cs="Arabic Typesetting" w:hint="cs"/>
                <w:sz w:val="36"/>
                <w:szCs w:val="36"/>
                <w:rtl/>
              </w:rPr>
              <w:t xml:space="preserve"> و</w:t>
            </w:r>
            <w:r w:rsidRPr="006D7292">
              <w:rPr>
                <w:rFonts w:ascii="Arabic Typesetting" w:hAnsi="Arabic Typesetting" w:cs="Arabic Typesetting"/>
                <w:sz w:val="36"/>
                <w:szCs w:val="36"/>
              </w:rPr>
              <w:t>HP SJ G2710</w:t>
            </w:r>
            <w:r>
              <w:rPr>
                <w:rFonts w:ascii="Arabic Typesetting" w:hAnsi="Arabic Typesetting" w:cs="Arabic Typesetting" w:hint="cs"/>
                <w:sz w:val="36"/>
                <w:szCs w:val="36"/>
                <w:rtl/>
              </w:rPr>
              <w:t xml:space="preserve"> و</w:t>
            </w:r>
            <w:r w:rsidRPr="006D7292">
              <w:rPr>
                <w:rFonts w:ascii="Arabic Typesetting" w:hAnsi="Arabic Typesetting" w:cs="Arabic Typesetting"/>
                <w:sz w:val="36"/>
                <w:szCs w:val="36"/>
              </w:rPr>
              <w:t>UMAX Astra 6700</w:t>
            </w:r>
            <w:r>
              <w:rPr>
                <w:rFonts w:ascii="Arabic Typesetting" w:hAnsi="Arabic Typesetting" w:cs="Arabic Typesetting" w:hint="cs"/>
                <w:sz w:val="36"/>
                <w:szCs w:val="36"/>
                <w:rtl/>
              </w:rPr>
              <w:t xml:space="preserve"> و</w:t>
            </w:r>
            <w:proofErr w:type="spellStart"/>
            <w:r w:rsidRPr="006D7292">
              <w:rPr>
                <w:rFonts w:ascii="Arabic Typesetting" w:hAnsi="Arabic Typesetting" w:cs="Arabic Typesetting"/>
                <w:sz w:val="36"/>
                <w:szCs w:val="36"/>
              </w:rPr>
              <w:t>Mustek</w:t>
            </w:r>
            <w:proofErr w:type="spellEnd"/>
            <w:r w:rsidRPr="006D7292">
              <w:rPr>
                <w:rFonts w:ascii="Arabic Typesetting" w:hAnsi="Arabic Typesetting" w:cs="Arabic Typesetting"/>
                <w:sz w:val="36"/>
                <w:szCs w:val="36"/>
              </w:rPr>
              <w:t xml:space="preserve"> 2400CU</w:t>
            </w:r>
          </w:p>
        </w:tc>
      </w:tr>
    </w:tbl>
    <w:p w:rsidR="00D546B6" w:rsidRPr="000B02AF" w:rsidRDefault="00D546B6" w:rsidP="00D546B6">
      <w:pPr>
        <w:pStyle w:val="NormalParaAR"/>
        <w:keepNext/>
        <w:keepLines/>
        <w:rPr>
          <w:b/>
          <w:bCs/>
          <w:rtl/>
        </w:rPr>
      </w:pPr>
      <w:r w:rsidRPr="000B02AF">
        <w:rPr>
          <w:rFonts w:hint="cs"/>
          <w:b/>
          <w:bCs/>
          <w:rtl/>
        </w:rPr>
        <w:t>البرمجيات</w:t>
      </w:r>
    </w:p>
    <w:p w:rsidR="00D546B6" w:rsidRDefault="00D546B6" w:rsidP="00D546B6">
      <w:pPr>
        <w:pStyle w:val="NormalParaAR"/>
        <w:widowControl w:val="0"/>
        <w:spacing w:after="120"/>
        <w:ind w:firstLine="567"/>
        <w:rPr>
          <w:rtl/>
        </w:rPr>
      </w:pPr>
      <w:r w:rsidRPr="006D7292">
        <w:t>–</w:t>
      </w:r>
      <w:r w:rsidRPr="006D7292">
        <w:tab/>
      </w:r>
      <w:r w:rsidRPr="00AD3B3E">
        <w:t>Microsoft Windows Server 2008R2</w:t>
      </w:r>
      <w:r>
        <w:rPr>
          <w:rFonts w:hint="cs"/>
          <w:rtl/>
        </w:rPr>
        <w:t xml:space="preserve"> و</w:t>
      </w:r>
      <w:r w:rsidRPr="00AD3B3E">
        <w:t>200</w:t>
      </w:r>
      <w:r>
        <w:t>8</w:t>
      </w:r>
      <w:r w:rsidRPr="00AD3B3E">
        <w:rPr>
          <w:rFonts w:hint="cs"/>
          <w:rtl/>
        </w:rPr>
        <w:t xml:space="preserve"> </w:t>
      </w:r>
      <w:r>
        <w:rPr>
          <w:rFonts w:hint="cs"/>
          <w:rtl/>
        </w:rPr>
        <w:t>و</w:t>
      </w:r>
      <w:r w:rsidRPr="00AD3B3E">
        <w:t>200</w:t>
      </w:r>
      <w:r>
        <w:t>3</w:t>
      </w:r>
    </w:p>
    <w:p w:rsidR="00D546B6" w:rsidRPr="006D7292" w:rsidRDefault="00D546B6" w:rsidP="00D546B6">
      <w:pPr>
        <w:pStyle w:val="NormalParaAR"/>
        <w:widowControl w:val="0"/>
        <w:spacing w:after="120"/>
        <w:ind w:firstLine="567"/>
      </w:pPr>
      <w:r w:rsidRPr="006D7292">
        <w:t>–</w:t>
      </w:r>
      <w:r w:rsidRPr="006D7292">
        <w:tab/>
        <w:t>Microsoft Windows 7</w:t>
      </w:r>
      <w:r>
        <w:rPr>
          <w:rFonts w:hint="cs"/>
          <w:rtl/>
        </w:rPr>
        <w:t xml:space="preserve"> و</w:t>
      </w:r>
      <w:r w:rsidRPr="006D7292">
        <w:t>XP</w:t>
      </w:r>
    </w:p>
    <w:p w:rsidR="00D546B6" w:rsidRPr="006D7292" w:rsidRDefault="00D546B6" w:rsidP="00D546B6">
      <w:pPr>
        <w:pStyle w:val="NormalParaAR"/>
        <w:widowControl w:val="0"/>
        <w:spacing w:after="120"/>
        <w:ind w:firstLine="567"/>
      </w:pPr>
      <w:r w:rsidRPr="006D7292">
        <w:t>–</w:t>
      </w:r>
      <w:r w:rsidRPr="006D7292">
        <w:tab/>
        <w:t>Microsoft SQL 2008R2, 2005, 2000</w:t>
      </w:r>
    </w:p>
    <w:p w:rsidR="00D546B6" w:rsidRPr="006D7292" w:rsidRDefault="00D546B6" w:rsidP="00D546B6">
      <w:pPr>
        <w:pStyle w:val="NormalParaAR"/>
        <w:widowControl w:val="0"/>
        <w:spacing w:after="120"/>
        <w:ind w:firstLine="567"/>
      </w:pPr>
      <w:r w:rsidRPr="006D7292">
        <w:t>–</w:t>
      </w:r>
      <w:r w:rsidRPr="006D7292">
        <w:tab/>
        <w:t>Microsoft Office 2010</w:t>
      </w:r>
      <w:r>
        <w:rPr>
          <w:rFonts w:hint="cs"/>
          <w:rtl/>
        </w:rPr>
        <w:t xml:space="preserve"> و</w:t>
      </w:r>
      <w:r w:rsidRPr="006D7292">
        <w:t>2007</w:t>
      </w:r>
      <w:r>
        <w:rPr>
          <w:rFonts w:hint="cs"/>
          <w:rtl/>
        </w:rPr>
        <w:t xml:space="preserve"> و</w:t>
      </w:r>
      <w:r w:rsidRPr="006D7292">
        <w:t>2003</w:t>
      </w:r>
    </w:p>
    <w:p w:rsidR="00E36DE6" w:rsidRPr="00634291" w:rsidRDefault="00D546B6" w:rsidP="00D546B6">
      <w:pPr>
        <w:pStyle w:val="NormalParaAR"/>
        <w:rPr>
          <w:rtl/>
        </w:rPr>
      </w:pPr>
      <w:r w:rsidRPr="006D7292">
        <w:t>–</w:t>
      </w:r>
      <w:r w:rsidRPr="006D7292">
        <w:tab/>
      </w:r>
      <w:r>
        <w:rPr>
          <w:rFonts w:hint="cs"/>
          <w:rtl/>
        </w:rPr>
        <w:t>برنامج الحماية من الفيروسات</w:t>
      </w:r>
      <w:r w:rsidRPr="006D7292">
        <w:t>Kaspersky Antivirus (KAV).</w:t>
      </w:r>
    </w:p>
    <w:p w:rsidR="00D54659" w:rsidRDefault="00D54659" w:rsidP="00D54659">
      <w:pPr>
        <w:pStyle w:val="EndofDocumentAR"/>
        <w:rPr>
          <w:rtl/>
        </w:rPr>
        <w:sectPr w:rsidR="00D54659" w:rsidSect="00EB7752">
          <w:headerReference w:type="default" r:id="rId27"/>
          <w:footerReference w:type="default" r:id="rId28"/>
          <w:pgSz w:w="11907" w:h="16840" w:code="9"/>
          <w:pgMar w:top="567" w:right="1418" w:bottom="1418" w:left="1134" w:header="510" w:footer="1021" w:gutter="0"/>
          <w:cols w:space="720"/>
          <w:titlePg/>
          <w:docGrid w:linePitch="299"/>
        </w:sectPr>
      </w:pPr>
      <w:r>
        <w:rPr>
          <w:rtl/>
        </w:rPr>
        <w:t>[</w:t>
      </w:r>
      <w:r>
        <w:rPr>
          <w:rFonts w:hint="cs"/>
          <w:rtl/>
        </w:rPr>
        <w:t>يلي ذلك الملحق الثالث</w:t>
      </w:r>
      <w:r>
        <w:rPr>
          <w:rtl/>
        </w:rPr>
        <w:t>]</w:t>
      </w:r>
    </w:p>
    <w:p w:rsidR="00D54659" w:rsidRPr="00D54659" w:rsidRDefault="00D54659" w:rsidP="002A378E">
      <w:pPr>
        <w:keepNext/>
        <w:bidi/>
        <w:spacing w:before="240" w:after="240"/>
        <w:rPr>
          <w:rFonts w:ascii="Arabic Typesetting" w:hAnsi="Arabic Typesetting" w:cs="Arabic Typesetting"/>
          <w:iCs/>
          <w:sz w:val="40"/>
          <w:szCs w:val="40"/>
          <w:lang w:bidi="ar-EG"/>
        </w:rPr>
      </w:pPr>
      <w:r w:rsidRPr="00D54659">
        <w:rPr>
          <w:rFonts w:ascii="Arabic Typesetting" w:hAnsi="Arabic Typesetting" w:cs="Arabic Typesetting"/>
          <w:bCs/>
          <w:sz w:val="40"/>
          <w:szCs w:val="40"/>
          <w:rtl/>
          <w:lang w:bidi="ar-EG"/>
        </w:rPr>
        <w:lastRenderedPageBreak/>
        <w:t>تقرير عن نظام إدارة الجودة</w:t>
      </w:r>
    </w:p>
    <w:p w:rsidR="00D54659" w:rsidRPr="00D54659" w:rsidRDefault="00D54659" w:rsidP="002A378E">
      <w:pPr>
        <w:keepNext/>
        <w:bidi/>
        <w:spacing w:before="120" w:after="220"/>
        <w:rPr>
          <w:rFonts w:ascii="Arabic Typesetting" w:hAnsi="Arabic Typesetting" w:cs="Arabic Typesetting"/>
          <w:i/>
          <w:iCs/>
          <w:sz w:val="36"/>
          <w:szCs w:val="36"/>
          <w:rtl/>
          <w:lang w:bidi="ar-EG"/>
        </w:rPr>
      </w:pPr>
      <w:r w:rsidRPr="00D54659">
        <w:rPr>
          <w:rFonts w:ascii="Arabic Typesetting" w:hAnsi="Arabic Typesetting" w:cs="Arabic Typesetting"/>
          <w:i/>
          <w:iCs/>
          <w:sz w:val="36"/>
          <w:szCs w:val="36"/>
          <w:rtl/>
          <w:lang w:bidi="ar-EG"/>
        </w:rPr>
        <w:t xml:space="preserve">من إعداد </w:t>
      </w:r>
      <w:r w:rsidR="00632992">
        <w:rPr>
          <w:rFonts w:ascii="Arabic Typesetting" w:hAnsi="Arabic Typesetting" w:cs="Arabic Typesetting" w:hint="cs"/>
          <w:i/>
          <w:iCs/>
          <w:sz w:val="36"/>
          <w:szCs w:val="36"/>
          <w:rtl/>
          <w:lang w:bidi="ar-EG"/>
        </w:rPr>
        <w:t>الدائرة الحكومية الأوكرانية</w:t>
      </w:r>
      <w:r w:rsidRPr="00D54659">
        <w:rPr>
          <w:rFonts w:ascii="Arabic Typesetting" w:hAnsi="Arabic Typesetting" w:cs="Arabic Typesetting"/>
          <w:i/>
          <w:iCs/>
          <w:sz w:val="36"/>
          <w:szCs w:val="36"/>
          <w:rtl/>
          <w:lang w:bidi="ar-EG"/>
        </w:rPr>
        <w:t xml:space="preserve"> </w:t>
      </w:r>
      <w:r w:rsidR="00632992">
        <w:rPr>
          <w:rFonts w:ascii="Arabic Typesetting" w:hAnsi="Arabic Typesetting" w:cs="Arabic Typesetting"/>
          <w:i/>
          <w:iCs/>
          <w:sz w:val="36"/>
          <w:szCs w:val="36"/>
          <w:rtl/>
          <w:lang w:bidi="ar-EG"/>
        </w:rPr>
        <w:t>للملكية الفكرية</w:t>
      </w:r>
    </w:p>
    <w:p w:rsidR="00D54659" w:rsidRPr="00D54659" w:rsidRDefault="00D54659" w:rsidP="00F6509C">
      <w:pPr>
        <w:pBdr>
          <w:top w:val="single" w:sz="4" w:space="1" w:color="000000"/>
          <w:left w:val="single" w:sz="4" w:space="4" w:color="000000"/>
          <w:bottom w:val="single" w:sz="4" w:space="1" w:color="000000"/>
          <w:right w:val="single" w:sz="4" w:space="4" w:color="000000"/>
        </w:pBdr>
        <w:shd w:val="clear" w:color="auto" w:fill="FFFF99"/>
        <w:suppressAutoHyphens/>
        <w:autoSpaceDE w:val="0"/>
        <w:bidi/>
        <w:snapToGrid w:val="0"/>
        <w:spacing w:after="240" w:line="360" w:lineRule="exact"/>
        <w:jc w:val="both"/>
        <w:rPr>
          <w:rFonts w:ascii="Arabic Typesetting" w:hAnsi="Arabic Typesetting" w:cs="Arabic Typesetting"/>
          <w:color w:val="000000"/>
          <w:sz w:val="36"/>
          <w:szCs w:val="36"/>
          <w:rtl/>
          <w:lang w:val="ru-RU" w:bidi="ar-EG"/>
        </w:rPr>
      </w:pPr>
      <w:r w:rsidRPr="00D54659">
        <w:rPr>
          <w:rFonts w:ascii="Arabic Typesetting" w:hAnsi="Arabic Typesetting" w:cs="Arabic Typesetting"/>
          <w:iCs/>
          <w:color w:val="000000"/>
          <w:sz w:val="36"/>
          <w:szCs w:val="36"/>
          <w:rtl/>
          <w:lang w:val="ru-RU" w:bidi="ar-EG"/>
        </w:rPr>
        <w:t xml:space="preserve">ينبغي </w:t>
      </w:r>
      <w:r w:rsidR="00F6509C">
        <w:rPr>
          <w:rFonts w:ascii="Arabic Typesetting" w:hAnsi="Arabic Typesetting" w:cs="Arabic Typesetting" w:hint="cs"/>
          <w:iCs/>
          <w:color w:val="000000"/>
          <w:sz w:val="36"/>
          <w:szCs w:val="36"/>
          <w:rtl/>
          <w:lang w:val="ru-RU" w:bidi="ar-EG"/>
        </w:rPr>
        <w:t xml:space="preserve">للإدارة </w:t>
      </w:r>
      <w:r w:rsidRPr="00D54659">
        <w:rPr>
          <w:rFonts w:ascii="Arabic Typesetting" w:hAnsi="Arabic Typesetting" w:cs="Arabic Typesetting"/>
          <w:iCs/>
          <w:color w:val="000000"/>
          <w:sz w:val="36"/>
          <w:szCs w:val="36"/>
          <w:rtl/>
          <w:lang w:val="ru-RU" w:bidi="ar-EG"/>
        </w:rPr>
        <w:t>أن تقدم معلومات أساسية عامة</w:t>
      </w:r>
      <w:r w:rsidRPr="00D54659">
        <w:rPr>
          <w:rFonts w:ascii="Arabic Typesetting" w:hAnsi="Arabic Typesetting" w:cs="Arabic Typesetting"/>
          <w:iCs/>
          <w:color w:val="000000"/>
          <w:sz w:val="36"/>
          <w:szCs w:val="36"/>
          <w:lang w:bidi="ar-EG"/>
        </w:rPr>
        <w:t xml:space="preserve"> </w:t>
      </w:r>
      <w:r w:rsidRPr="00D54659">
        <w:rPr>
          <w:rFonts w:ascii="Arabic Typesetting" w:hAnsi="Arabic Typesetting" w:cs="Arabic Typesetting"/>
          <w:iCs/>
          <w:color w:val="000000"/>
          <w:sz w:val="36"/>
          <w:szCs w:val="36"/>
          <w:rtl/>
          <w:lang w:val="ru-RU" w:bidi="ar-EG"/>
        </w:rPr>
        <w:t>عن نظام إدارة الجودة على النحو المبين في هذا النموذج.</w:t>
      </w:r>
    </w:p>
    <w:p w:rsidR="00D54659" w:rsidRPr="00D54659" w:rsidRDefault="00D54659" w:rsidP="00F6509C">
      <w:pPr>
        <w:pBdr>
          <w:top w:val="single" w:sz="4" w:space="1" w:color="000000"/>
          <w:left w:val="single" w:sz="4" w:space="4" w:color="000000"/>
          <w:bottom w:val="single" w:sz="4" w:space="1" w:color="000000"/>
          <w:right w:val="single" w:sz="4" w:space="4" w:color="000000"/>
        </w:pBdr>
        <w:shd w:val="clear" w:color="auto" w:fill="FFFF99"/>
        <w:bidi/>
        <w:spacing w:before="120" w:after="220"/>
        <w:rPr>
          <w:rFonts w:ascii="Arabic Typesetting" w:hAnsi="Arabic Typesetting" w:cs="Arabic Typesetting"/>
          <w:b/>
          <w:sz w:val="36"/>
          <w:szCs w:val="36"/>
          <w:rtl/>
        </w:rPr>
      </w:pPr>
      <w:r w:rsidRPr="00D54659">
        <w:rPr>
          <w:rFonts w:ascii="Arabic Typesetting" w:hAnsi="Arabic Typesetting" w:cs="Arabic Typesetting"/>
          <w:iCs/>
          <w:sz w:val="36"/>
          <w:szCs w:val="36"/>
          <w:rtl/>
          <w:lang w:bidi="ar-EG"/>
        </w:rPr>
        <w:t>وتعتبر الأوصاف الواردة أسفل كل عنوان رئيسي في هذا النموذج أمثلة لنوع المعلومات التي ينبغي أن تدرج أسفل كل عنوان وكيفية تنظيمها.</w:t>
      </w:r>
      <w:r w:rsidRPr="00D54659">
        <w:rPr>
          <w:rFonts w:ascii="Arabic Typesetting" w:hAnsi="Arabic Typesetting" w:cs="Arabic Typesetting"/>
          <w:i/>
          <w:sz w:val="36"/>
          <w:szCs w:val="36"/>
          <w:lang w:bidi="ar-EG"/>
        </w:rPr>
        <w:t xml:space="preserve"> </w:t>
      </w:r>
      <w:r w:rsidRPr="00D54659">
        <w:rPr>
          <w:rFonts w:ascii="Arabic Typesetting" w:hAnsi="Arabic Typesetting" w:cs="Arabic Typesetting"/>
          <w:iCs/>
          <w:sz w:val="36"/>
          <w:szCs w:val="36"/>
          <w:rtl/>
          <w:lang w:bidi="ar-EG"/>
        </w:rPr>
        <w:t xml:space="preserve">ولكل </w:t>
      </w:r>
      <w:r w:rsidR="00F6509C">
        <w:rPr>
          <w:rFonts w:ascii="Arabic Typesetting" w:hAnsi="Arabic Typesetting" w:cs="Arabic Typesetting" w:hint="cs"/>
          <w:iCs/>
          <w:sz w:val="36"/>
          <w:szCs w:val="36"/>
          <w:rtl/>
          <w:lang w:bidi="ar-EG"/>
        </w:rPr>
        <w:t>إدارة</w:t>
      </w:r>
      <w:r w:rsidRPr="00D54659">
        <w:rPr>
          <w:rFonts w:ascii="Arabic Typesetting" w:hAnsi="Arabic Typesetting" w:cs="Arabic Typesetting"/>
          <w:iCs/>
          <w:sz w:val="36"/>
          <w:szCs w:val="36"/>
          <w:rtl/>
          <w:lang w:bidi="ar-EG"/>
        </w:rPr>
        <w:t xml:space="preserve"> أن تضيف معلومات إضافية غير تلك المبينة في هذه الوثيقة إن أرادت ذلك.</w:t>
      </w:r>
    </w:p>
    <w:p w:rsidR="00D54659" w:rsidRPr="00D54659" w:rsidRDefault="00D54659" w:rsidP="002A378E">
      <w:pPr>
        <w:keepNext/>
        <w:bidi/>
        <w:spacing w:before="240" w:after="220"/>
        <w:rPr>
          <w:rFonts w:ascii="Arabic Typesetting" w:hAnsi="Arabic Typesetting" w:cs="Arabic Typesetting"/>
          <w:sz w:val="36"/>
          <w:szCs w:val="36"/>
          <w:lang w:bidi="ar-EG"/>
        </w:rPr>
      </w:pPr>
      <w:r w:rsidRPr="00D54659">
        <w:rPr>
          <w:rFonts w:ascii="Arabic Typesetting" w:hAnsi="Arabic Typesetting" w:cs="Arabic Typesetting"/>
          <w:bCs/>
          <w:sz w:val="36"/>
          <w:szCs w:val="36"/>
          <w:rtl/>
          <w:lang w:bidi="ar-EG"/>
        </w:rPr>
        <w:t>المختصرات المستخدمة في النص الإنكليزي</w:t>
      </w:r>
    </w:p>
    <w:tbl>
      <w:tblPr>
        <w:bidiVisual/>
        <w:tblW w:w="9418" w:type="dxa"/>
        <w:jc w:val="center"/>
        <w:tblLayout w:type="fixed"/>
        <w:tblLook w:val="0000" w:firstRow="0" w:lastRow="0" w:firstColumn="0" w:lastColumn="0" w:noHBand="0" w:noVBand="0"/>
      </w:tblPr>
      <w:tblGrid>
        <w:gridCol w:w="1668"/>
        <w:gridCol w:w="7750"/>
      </w:tblGrid>
      <w:tr w:rsidR="00D54659" w:rsidRPr="00D54659" w:rsidTr="00D54659">
        <w:trPr>
          <w:jc w:val="center"/>
        </w:trPr>
        <w:tc>
          <w:tcPr>
            <w:tcW w:w="1668" w:type="dxa"/>
          </w:tcPr>
          <w:p w:rsidR="00D54659" w:rsidRPr="00D54659" w:rsidRDefault="00D54659" w:rsidP="00D54659">
            <w:pPr>
              <w:bidi/>
              <w:snapToGrid w:val="0"/>
              <w:spacing w:before="120" w:after="220"/>
              <w:rPr>
                <w:rFonts w:ascii="Arabic Typesetting" w:eastAsia="SimSun" w:hAnsi="Arabic Typesetting" w:cs="Arabic Typesetting"/>
                <w:sz w:val="36"/>
                <w:szCs w:val="36"/>
              </w:rPr>
            </w:pPr>
            <w:r w:rsidRPr="00D54659">
              <w:rPr>
                <w:rFonts w:ascii="Arabic Typesetting" w:hAnsi="Arabic Typesetting" w:cs="Arabic Typesetting"/>
                <w:sz w:val="36"/>
                <w:szCs w:val="36"/>
              </w:rPr>
              <w:t>SIPSU</w:t>
            </w:r>
          </w:p>
        </w:tc>
        <w:tc>
          <w:tcPr>
            <w:tcW w:w="7750" w:type="dxa"/>
          </w:tcPr>
          <w:p w:rsidR="00D54659" w:rsidRPr="00D54659" w:rsidRDefault="00D54659" w:rsidP="00F6509C">
            <w:pPr>
              <w:bidi/>
              <w:snapToGrid w:val="0"/>
              <w:spacing w:before="120" w:after="220"/>
              <w:ind w:left="-108" w:firstLine="108"/>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 xml:space="preserve">ـ </w:t>
            </w:r>
            <w:r w:rsidR="00F6509C">
              <w:rPr>
                <w:rFonts w:ascii="Arabic Typesetting" w:hAnsi="Arabic Typesetting" w:cs="Arabic Typesetting" w:hint="cs"/>
                <w:sz w:val="36"/>
                <w:szCs w:val="36"/>
                <w:rtl/>
                <w:lang w:bidi="ar-EG"/>
              </w:rPr>
              <w:t>ال</w:t>
            </w:r>
            <w:r w:rsidR="00F6509C">
              <w:rPr>
                <w:rFonts w:ascii="Arabic Typesetting" w:hAnsi="Arabic Typesetting" w:cs="Arabic Typesetting"/>
                <w:sz w:val="36"/>
                <w:szCs w:val="36"/>
                <w:rtl/>
                <w:lang w:bidi="ar-EG"/>
              </w:rPr>
              <w:t>دائرة</w:t>
            </w:r>
            <w:r w:rsidRPr="00D54659">
              <w:rPr>
                <w:rFonts w:ascii="Arabic Typesetting" w:hAnsi="Arabic Typesetting" w:cs="Arabic Typesetting"/>
                <w:sz w:val="36"/>
                <w:szCs w:val="36"/>
                <w:rtl/>
                <w:lang w:bidi="ar-EG"/>
              </w:rPr>
              <w:t xml:space="preserve"> </w:t>
            </w:r>
            <w:r w:rsidR="00F6509C">
              <w:rPr>
                <w:rFonts w:ascii="Arabic Typesetting" w:hAnsi="Arabic Typesetting" w:cs="Arabic Typesetting" w:hint="cs"/>
                <w:sz w:val="36"/>
                <w:szCs w:val="36"/>
                <w:rtl/>
                <w:lang w:bidi="ar-EG"/>
              </w:rPr>
              <w:t>الحكومية الأوكرانية</w:t>
            </w:r>
            <w:r w:rsidRPr="00D54659">
              <w:rPr>
                <w:rFonts w:ascii="Arabic Typesetting" w:hAnsi="Arabic Typesetting" w:cs="Arabic Typesetting"/>
                <w:sz w:val="36"/>
                <w:szCs w:val="36"/>
                <w:rtl/>
                <w:lang w:bidi="ar-EG"/>
              </w:rPr>
              <w:t xml:space="preserve"> للملكية الفكرية (</w:t>
            </w:r>
            <w:r w:rsidR="00F6509C">
              <w:rPr>
                <w:rFonts w:ascii="Arabic Typesetting" w:hAnsi="Arabic Typesetting" w:cs="Arabic Typesetting" w:hint="cs"/>
                <w:sz w:val="36"/>
                <w:szCs w:val="36"/>
                <w:rtl/>
                <w:lang w:bidi="ar-EG"/>
              </w:rPr>
              <w:t>الدائرة</w:t>
            </w:r>
            <w:r w:rsidRPr="00D54659">
              <w:rPr>
                <w:rFonts w:ascii="Arabic Typesetting" w:hAnsi="Arabic Typesetting" w:cs="Arabic Typesetting"/>
                <w:sz w:val="36"/>
                <w:szCs w:val="36"/>
                <w:rtl/>
                <w:lang w:bidi="ar-EG"/>
              </w:rPr>
              <w:t>)</w:t>
            </w:r>
            <w:r w:rsidRPr="00D54659">
              <w:rPr>
                <w:rFonts w:ascii="Arabic Typesetting" w:hAnsi="Arabic Typesetting" w:cs="Arabic Typesetting"/>
                <w:sz w:val="36"/>
                <w:szCs w:val="36"/>
                <w:lang w:bidi="ar-EG"/>
              </w:rPr>
              <w:t xml:space="preserve"> </w:t>
            </w:r>
          </w:p>
        </w:tc>
      </w:tr>
      <w:tr w:rsidR="00D54659" w:rsidRPr="00D54659" w:rsidTr="00D54659">
        <w:trPr>
          <w:jc w:val="center"/>
        </w:trPr>
        <w:tc>
          <w:tcPr>
            <w:tcW w:w="1668" w:type="dxa"/>
          </w:tcPr>
          <w:p w:rsidR="00D54659" w:rsidRPr="00D54659" w:rsidRDefault="00D54659" w:rsidP="00D54659">
            <w:pPr>
              <w:bidi/>
              <w:snapToGrid w:val="0"/>
              <w:spacing w:before="120" w:after="220"/>
              <w:rPr>
                <w:rFonts w:ascii="Arabic Typesetting" w:eastAsia="SimSun" w:hAnsi="Arabic Typesetting" w:cs="Arabic Typesetting"/>
                <w:bCs/>
                <w:sz w:val="36"/>
                <w:szCs w:val="36"/>
              </w:rPr>
            </w:pPr>
            <w:r w:rsidRPr="00D54659">
              <w:rPr>
                <w:rFonts w:ascii="Arabic Typesetting" w:hAnsi="Arabic Typesetting" w:cs="Arabic Typesetting"/>
                <w:bCs/>
                <w:sz w:val="36"/>
                <w:szCs w:val="36"/>
              </w:rPr>
              <w:t>SE “UIPI”</w:t>
            </w:r>
          </w:p>
        </w:tc>
        <w:tc>
          <w:tcPr>
            <w:tcW w:w="7750" w:type="dxa"/>
          </w:tcPr>
          <w:p w:rsidR="00D54659" w:rsidRPr="00D54659" w:rsidRDefault="00D54659" w:rsidP="00D54659">
            <w:pPr>
              <w:bidi/>
              <w:snapToGrid w:val="0"/>
              <w:spacing w:before="120" w:after="220"/>
              <w:ind w:left="492" w:hanging="480"/>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ـ "معهد الملكية الصناعية الأوكراني" التابع للحكومة</w:t>
            </w:r>
            <w:r w:rsidRPr="00D54659">
              <w:rPr>
                <w:rFonts w:ascii="Arabic Typesetting" w:hAnsi="Arabic Typesetting" w:cs="Arabic Typesetting"/>
                <w:sz w:val="36"/>
                <w:szCs w:val="36"/>
                <w:lang w:bidi="ar-EG"/>
              </w:rPr>
              <w:t xml:space="preserve"> </w:t>
            </w:r>
          </w:p>
        </w:tc>
      </w:tr>
    </w:tbl>
    <w:p w:rsidR="00D54659" w:rsidRPr="00D54659" w:rsidRDefault="00D54659" w:rsidP="002A378E">
      <w:pPr>
        <w:keepNext/>
        <w:bidi/>
        <w:spacing w:before="240" w:after="220"/>
        <w:rPr>
          <w:rFonts w:ascii="Arabic Typesetting" w:eastAsia="SimSun" w:hAnsi="Arabic Typesetting" w:cs="Arabic Typesetting"/>
          <w:i/>
          <w:color w:val="000000"/>
          <w:sz w:val="40"/>
          <w:szCs w:val="40"/>
          <w:rtl/>
          <w:lang w:bidi="ar-EG"/>
        </w:rPr>
      </w:pPr>
      <w:r w:rsidRPr="00D54659">
        <w:rPr>
          <w:rFonts w:ascii="Arabic Typesetting" w:hAnsi="Arabic Typesetting" w:cs="Arabic Typesetting"/>
          <w:bCs/>
          <w:sz w:val="40"/>
          <w:szCs w:val="40"/>
          <w:rtl/>
          <w:lang w:bidi="ar-EG"/>
        </w:rPr>
        <w:t xml:space="preserve">مقدمة (الفصول </w:t>
      </w:r>
      <w:r w:rsidRPr="00D54659">
        <w:rPr>
          <w:rFonts w:ascii="Arabic Typesetting" w:hAnsi="Arabic Typesetting" w:cs="Arabic Typesetting"/>
          <w:bCs/>
          <w:sz w:val="40"/>
          <w:szCs w:val="40"/>
          <w:lang w:bidi="ar-EG"/>
        </w:rPr>
        <w:t>01.21</w:t>
      </w:r>
      <w:r w:rsidRPr="00D54659">
        <w:rPr>
          <w:rFonts w:ascii="Arabic Typesetting" w:hAnsi="Arabic Typesetting" w:cs="Arabic Typesetting"/>
          <w:bCs/>
          <w:sz w:val="40"/>
          <w:szCs w:val="40"/>
          <w:rtl/>
          <w:lang w:bidi="ar-EG"/>
        </w:rPr>
        <w:t xml:space="preserve"> ـ </w:t>
      </w:r>
      <w:r w:rsidRPr="00D54659">
        <w:rPr>
          <w:rFonts w:ascii="Arabic Typesetting" w:hAnsi="Arabic Typesetting" w:cs="Arabic Typesetting"/>
          <w:bCs/>
          <w:sz w:val="40"/>
          <w:szCs w:val="40"/>
          <w:lang w:bidi="ar-EG"/>
        </w:rPr>
        <w:t>03.21</w:t>
      </w:r>
      <w:r w:rsidRPr="00D54659">
        <w:rPr>
          <w:rFonts w:ascii="Arabic Typesetting" w:hAnsi="Arabic Typesetting" w:cs="Arabic Typesetting"/>
          <w:bCs/>
          <w:sz w:val="40"/>
          <w:szCs w:val="40"/>
          <w:rtl/>
          <w:lang w:bidi="ar-EG"/>
        </w:rPr>
        <w:t>)</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Pr>
      </w:pPr>
      <w:r w:rsidRPr="00D54659">
        <w:rPr>
          <w:rFonts w:ascii="Arabic Typesetting" w:hAnsi="Arabic Typesetting" w:cs="Arabic Typesetting"/>
          <w:iCs/>
          <w:color w:val="000000"/>
          <w:sz w:val="36"/>
          <w:szCs w:val="36"/>
          <w:rtl/>
          <w:lang w:bidi="ar-EG"/>
        </w:rPr>
        <w:t>إن اقتضى الأمر، يجوز لل</w:t>
      </w:r>
      <w:r w:rsidR="00F6509C">
        <w:rPr>
          <w:rFonts w:ascii="Arabic Typesetting" w:hAnsi="Arabic Typesetting" w:cs="Arabic Typesetting" w:hint="cs"/>
          <w:iCs/>
          <w:color w:val="000000"/>
          <w:sz w:val="36"/>
          <w:szCs w:val="36"/>
          <w:rtl/>
          <w:lang w:bidi="ar-EG"/>
        </w:rPr>
        <w:t>إدارة</w:t>
      </w:r>
      <w:r w:rsidRPr="00D54659">
        <w:rPr>
          <w:rFonts w:ascii="Arabic Typesetting" w:hAnsi="Arabic Typesetting" w:cs="Arabic Typesetting"/>
          <w:iCs/>
          <w:color w:val="000000"/>
          <w:sz w:val="36"/>
          <w:szCs w:val="36"/>
          <w:rtl/>
          <w:lang w:bidi="ar-EG"/>
        </w:rPr>
        <w:t xml:space="preserve"> أن تشير في هذا الجزء إلى أي مرجع أو أساس معياريين معترف بهما لنظام إدارة الجودة الخاص بها بجانب الفصل 21، مثل </w:t>
      </w:r>
      <w:r w:rsidRPr="00D54659">
        <w:rPr>
          <w:rFonts w:ascii="Arabic Typesetting" w:hAnsi="Arabic Typesetting" w:cs="Arabic Typesetting"/>
          <w:iCs/>
          <w:color w:val="000000"/>
          <w:sz w:val="36"/>
          <w:szCs w:val="36"/>
          <w:lang w:bidi="ar-EG"/>
        </w:rPr>
        <w:t>ISO 9001</w:t>
      </w:r>
      <w:r w:rsidRPr="00D54659">
        <w:rPr>
          <w:rFonts w:ascii="Arabic Typesetting" w:hAnsi="Arabic Typesetting" w:cs="Arabic Typesetting"/>
          <w:iCs/>
          <w:color w:val="000000"/>
          <w:sz w:val="36"/>
          <w:szCs w:val="36"/>
          <w:rtl/>
          <w:lang w:bidi="ar-EG"/>
        </w:rPr>
        <w:t xml:space="preserve"> تحت عنوان "مرجع معياري لنظام إدارة الجودة"</w:t>
      </w:r>
      <w:r w:rsidRPr="00D54659">
        <w:rPr>
          <w:rFonts w:ascii="Arabic Typesetting" w:hAnsi="Arabic Typesetting" w:cs="Arabic Typesetting"/>
          <w:i/>
          <w:color w:val="000000"/>
          <w:sz w:val="36"/>
          <w:szCs w:val="36"/>
          <w:lang w:bidi="ar-EG"/>
        </w:rPr>
        <w:t xml:space="preserve"> </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Pr>
      </w:pPr>
      <w:r w:rsidRPr="00D54659">
        <w:rPr>
          <w:rFonts w:ascii="Arabic Typesetting" w:hAnsi="Arabic Typesetting" w:cs="Arabic Typesetting"/>
          <w:iCs/>
          <w:color w:val="000000"/>
          <w:sz w:val="36"/>
          <w:szCs w:val="36"/>
          <w:rtl/>
          <w:lang w:bidi="ar-EG"/>
        </w:rPr>
        <w:t>على سبيل المثال:</w:t>
      </w:r>
      <w:r w:rsidRPr="00D54659">
        <w:rPr>
          <w:rFonts w:ascii="Arabic Typesetting" w:hAnsi="Arabic Typesetting" w:cs="Arabic Typesetting"/>
          <w:i/>
          <w:color w:val="000000"/>
          <w:sz w:val="36"/>
          <w:szCs w:val="36"/>
          <w:lang w:bidi="ar-EG"/>
        </w:rPr>
        <w:t xml:space="preserve"> </w:t>
      </w:r>
      <w:r w:rsidRPr="00D54659">
        <w:rPr>
          <w:rFonts w:ascii="Arabic Typesetting" w:hAnsi="Arabic Typesetting" w:cs="Arabic Typesetting"/>
          <w:iCs/>
          <w:color w:val="000000"/>
          <w:sz w:val="36"/>
          <w:szCs w:val="36"/>
          <w:rtl/>
          <w:lang w:bidi="ar-EG"/>
        </w:rPr>
        <w:t>"مرجع معياري لنظام إدارة الجودة:</w:t>
      </w:r>
      <w:r w:rsidRPr="00D54659">
        <w:rPr>
          <w:rFonts w:ascii="Arabic Typesetting" w:hAnsi="Arabic Typesetting" w:cs="Arabic Typesetting"/>
          <w:i/>
          <w:color w:val="000000"/>
          <w:sz w:val="36"/>
          <w:szCs w:val="36"/>
          <w:lang w:bidi="ar-EG"/>
        </w:rPr>
        <w:t xml:space="preserve"> ISO 9001 </w:t>
      </w:r>
      <w:r w:rsidRPr="00D54659">
        <w:rPr>
          <w:rFonts w:ascii="Arabic Typesetting" w:hAnsi="Arabic Typesetting" w:cs="Arabic Typesetting"/>
          <w:iCs/>
          <w:color w:val="000000"/>
          <w:sz w:val="36"/>
          <w:szCs w:val="36"/>
          <w:rtl/>
          <w:lang w:bidi="ar-EG"/>
        </w:rPr>
        <w:t xml:space="preserve">، </w:t>
      </w:r>
      <w:r w:rsidRPr="00D54659">
        <w:rPr>
          <w:rFonts w:ascii="Arabic Typesetting" w:hAnsi="Arabic Typesetting" w:cs="Arabic Typesetting"/>
          <w:iCs/>
          <w:color w:val="000000"/>
          <w:sz w:val="36"/>
          <w:szCs w:val="36"/>
          <w:lang w:bidi="ar-EG"/>
        </w:rPr>
        <w:t>EQS</w:t>
      </w:r>
      <w:r w:rsidRPr="00D54659">
        <w:rPr>
          <w:rFonts w:ascii="Arabic Typesetting" w:hAnsi="Arabic Typesetting" w:cs="Arabic Typesetting"/>
          <w:iCs/>
          <w:color w:val="000000"/>
          <w:sz w:val="36"/>
          <w:szCs w:val="36"/>
          <w:rtl/>
          <w:lang w:bidi="ar-EG"/>
        </w:rPr>
        <w:t xml:space="preserve"> (نظام الجودة الأوروبي)"</w:t>
      </w:r>
      <w:r w:rsidRPr="00D54659">
        <w:rPr>
          <w:rFonts w:ascii="Arabic Typesetting" w:hAnsi="Arabic Typesetting" w:cs="Arabic Typesetting"/>
          <w:i/>
          <w:color w:val="000000"/>
          <w:sz w:val="36"/>
          <w:szCs w:val="36"/>
          <w:lang w:bidi="ar-EG"/>
        </w:rPr>
        <w:t xml:space="preserve"> </w:t>
      </w:r>
    </w:p>
    <w:p w:rsidR="00D54659" w:rsidRPr="00D54659" w:rsidRDefault="00D54659" w:rsidP="00F6509C">
      <w:pPr>
        <w:pBdr>
          <w:top w:val="single" w:sz="4" w:space="1" w:color="000000"/>
          <w:left w:val="single" w:sz="4" w:space="4" w:color="000000"/>
          <w:bottom w:val="single" w:sz="4" w:space="1" w:color="000000"/>
          <w:right w:val="single" w:sz="4" w:space="4" w:color="000000"/>
        </w:pBdr>
        <w:shd w:val="clear" w:color="auto" w:fill="FFFF99"/>
        <w:bidi/>
        <w:spacing w:after="240" w:line="360" w:lineRule="exact"/>
        <w:rPr>
          <w:rFonts w:ascii="Arabic Typesetting" w:hAnsi="Arabic Typesetting" w:cs="Arabic Typesetting"/>
          <w:b/>
          <w:sz w:val="36"/>
          <w:szCs w:val="36"/>
        </w:rPr>
      </w:pPr>
      <w:r w:rsidRPr="00D54659">
        <w:rPr>
          <w:rFonts w:ascii="Arabic Typesetting" w:hAnsi="Arabic Typesetting" w:cs="Arabic Typesetting"/>
          <w:iCs/>
          <w:color w:val="000000"/>
          <w:sz w:val="36"/>
          <w:szCs w:val="36"/>
          <w:rtl/>
          <w:lang w:bidi="ar-EG"/>
        </w:rPr>
        <w:t xml:space="preserve">ثم ينبغي لكل </w:t>
      </w:r>
      <w:r w:rsidR="00F6509C">
        <w:rPr>
          <w:rFonts w:ascii="Arabic Typesetting" w:hAnsi="Arabic Typesetting" w:cs="Arabic Typesetting" w:hint="cs"/>
          <w:iCs/>
          <w:color w:val="000000"/>
          <w:sz w:val="36"/>
          <w:szCs w:val="36"/>
          <w:rtl/>
          <w:lang w:bidi="ar-EG"/>
        </w:rPr>
        <w:t>إدارة</w:t>
      </w:r>
      <w:r w:rsidRPr="00D54659">
        <w:rPr>
          <w:rFonts w:ascii="Arabic Typesetting" w:hAnsi="Arabic Typesetting" w:cs="Arabic Typesetting"/>
          <w:iCs/>
          <w:color w:val="000000"/>
          <w:sz w:val="36"/>
          <w:szCs w:val="36"/>
          <w:rtl/>
          <w:lang w:bidi="ar-EG"/>
        </w:rPr>
        <w:t xml:space="preserve"> أن تقدم المعلومات الواردة في إطارات الأوصاف، وذلك تحت العناوين التالية</w:t>
      </w:r>
    </w:p>
    <w:p w:rsidR="00D54659" w:rsidRPr="00D54659" w:rsidRDefault="00D54659" w:rsidP="00F6509C">
      <w:pPr>
        <w:tabs>
          <w:tab w:val="left" w:pos="567"/>
          <w:tab w:val="left" w:pos="1134"/>
          <w:tab w:val="left" w:pos="1701"/>
          <w:tab w:val="left" w:pos="2188"/>
        </w:tabs>
        <w:bidi/>
        <w:spacing w:before="120" w:after="220"/>
        <w:rPr>
          <w:rFonts w:ascii="Arabic Typesetting" w:hAnsi="Arabic Typesetting" w:cs="Arabic Typesetting"/>
          <w:b/>
          <w:sz w:val="36"/>
          <w:szCs w:val="36"/>
        </w:rPr>
      </w:pPr>
      <w:r w:rsidRPr="00D54659">
        <w:rPr>
          <w:rFonts w:ascii="Arabic Typesetting" w:hAnsi="Arabic Typesetting" w:cs="Arabic Typesetting"/>
          <w:sz w:val="36"/>
          <w:szCs w:val="36"/>
          <w:rtl/>
          <w:lang w:bidi="ar-EG"/>
        </w:rPr>
        <w:t xml:space="preserve">طبقت </w:t>
      </w:r>
      <w:r w:rsidR="00F6509C">
        <w:rPr>
          <w:rFonts w:ascii="Arabic Typesetting" w:hAnsi="Arabic Typesetting" w:cs="Arabic Typesetting" w:hint="cs"/>
          <w:sz w:val="36"/>
          <w:szCs w:val="36"/>
          <w:rtl/>
          <w:lang w:bidi="ar-EG"/>
        </w:rPr>
        <w:t>الدائرة الحكومية الأوكرانية للملكية الفكرية</w:t>
      </w:r>
      <w:r w:rsidRPr="00D54659">
        <w:rPr>
          <w:rFonts w:ascii="Arabic Typesetting" w:hAnsi="Arabic Typesetting" w:cs="Arabic Typesetting"/>
          <w:sz w:val="36"/>
          <w:szCs w:val="36"/>
          <w:rtl/>
          <w:lang w:bidi="ar-EG"/>
        </w:rPr>
        <w:t xml:space="preserve"> نظامًا لإدارة الجودة واستخدمته وفقًا لمتطلبات معيار 9001:2008</w:t>
      </w:r>
      <w:r w:rsidRPr="00D54659">
        <w:rPr>
          <w:rFonts w:ascii="Arabic Typesetting" w:hAnsi="Arabic Typesetting" w:cs="Arabic Typesetting"/>
          <w:sz w:val="36"/>
          <w:szCs w:val="36"/>
          <w:lang w:bidi="ar-EG"/>
        </w:rPr>
        <w:t xml:space="preserve">ISO </w:t>
      </w:r>
      <w:r w:rsidRPr="00D54659">
        <w:rPr>
          <w:rFonts w:ascii="Arabic Typesetting" w:hAnsi="Arabic Typesetting" w:cs="Arabic Typesetting"/>
          <w:sz w:val="36"/>
          <w:szCs w:val="36"/>
          <w:rtl/>
          <w:lang w:bidi="ar-EG"/>
        </w:rPr>
        <w:t>.</w:t>
      </w:r>
    </w:p>
    <w:p w:rsidR="00D54659" w:rsidRPr="00D54659" w:rsidRDefault="00D54659" w:rsidP="00F6509C">
      <w:pPr>
        <w:tabs>
          <w:tab w:val="left" w:pos="567"/>
          <w:tab w:val="left" w:pos="1134"/>
          <w:tab w:val="left" w:pos="1701"/>
          <w:tab w:val="left" w:pos="2188"/>
        </w:tabs>
        <w:bidi/>
        <w:rPr>
          <w:rFonts w:ascii="Arabic Typesetting" w:hAnsi="Arabic Typesetting" w:cs="Arabic Typesetting"/>
          <w:b/>
          <w:sz w:val="36"/>
          <w:szCs w:val="36"/>
          <w:lang w:bidi="ar-EG"/>
        </w:rPr>
      </w:pPr>
      <w:r w:rsidRPr="00D54659">
        <w:rPr>
          <w:rFonts w:ascii="Arabic Typesetting" w:hAnsi="Arabic Typesetting" w:cs="Arabic Typesetting"/>
          <w:b/>
          <w:sz w:val="36"/>
          <w:szCs w:val="36"/>
          <w:rtl/>
          <w:lang w:bidi="ar-EG"/>
        </w:rPr>
        <w:t xml:space="preserve">وتغطي شهادة امتثال نظام إدارة الجودة لمعيار 9001:2008 </w:t>
      </w:r>
      <w:r w:rsidRPr="00D54659">
        <w:rPr>
          <w:rFonts w:ascii="Arabic Typesetting" w:hAnsi="Arabic Typesetting" w:cs="Arabic Typesetting"/>
          <w:bCs/>
          <w:sz w:val="36"/>
          <w:szCs w:val="36"/>
          <w:lang w:bidi="ar-EG"/>
        </w:rPr>
        <w:t>ISO</w:t>
      </w:r>
      <w:r w:rsidRPr="00D54659">
        <w:rPr>
          <w:rFonts w:ascii="Arabic Typesetting" w:hAnsi="Arabic Typesetting" w:cs="Arabic Typesetting" w:hint="cs"/>
          <w:b/>
          <w:sz w:val="36"/>
          <w:szCs w:val="36"/>
          <w:rtl/>
        </w:rPr>
        <w:t xml:space="preserve"> </w:t>
      </w:r>
      <w:r w:rsidRPr="00D54659">
        <w:rPr>
          <w:rFonts w:ascii="Arabic Typesetting" w:hAnsi="Arabic Typesetting" w:cs="Arabic Typesetting"/>
          <w:b/>
          <w:sz w:val="36"/>
          <w:szCs w:val="36"/>
          <w:rtl/>
          <w:lang w:bidi="ar-EG"/>
        </w:rPr>
        <w:t xml:space="preserve">التي حصلت عليها </w:t>
      </w:r>
      <w:r w:rsidR="00F6509C">
        <w:rPr>
          <w:rFonts w:ascii="Arabic Typesetting" w:hAnsi="Arabic Typesetting" w:cs="Arabic Typesetting" w:hint="cs"/>
          <w:sz w:val="36"/>
          <w:szCs w:val="36"/>
          <w:rtl/>
          <w:lang w:bidi="ar-EG"/>
        </w:rPr>
        <w:t>الدائرة الحكومية الأوكرانية للملكية الفكرية</w:t>
      </w:r>
      <w:r w:rsidR="00F6509C" w:rsidRPr="00D54659">
        <w:rPr>
          <w:rFonts w:ascii="Arabic Typesetting" w:hAnsi="Arabic Typesetting" w:cs="Arabic Typesetting"/>
          <w:b/>
          <w:sz w:val="36"/>
          <w:szCs w:val="36"/>
          <w:rtl/>
          <w:lang w:bidi="ar-EG"/>
        </w:rPr>
        <w:t xml:space="preserve"> </w:t>
      </w:r>
      <w:r w:rsidRPr="00D54659">
        <w:rPr>
          <w:rFonts w:ascii="Arabic Typesetting" w:hAnsi="Arabic Typesetting" w:cs="Arabic Typesetting"/>
          <w:b/>
          <w:sz w:val="36"/>
          <w:szCs w:val="36"/>
          <w:rtl/>
          <w:lang w:bidi="ar-EG"/>
        </w:rPr>
        <w:t>في أكتوبر 2012 مجالات العمل التالية:</w:t>
      </w:r>
      <w:r w:rsidRPr="00D54659">
        <w:rPr>
          <w:rFonts w:ascii="Arabic Typesetting" w:hAnsi="Arabic Typesetting" w:cs="Arabic Typesetting"/>
          <w:b/>
          <w:sz w:val="36"/>
          <w:szCs w:val="36"/>
          <w:lang w:bidi="ar-EG"/>
        </w:rPr>
        <w:t xml:space="preserve"> </w:t>
      </w:r>
      <w:r w:rsidRPr="00D54659">
        <w:rPr>
          <w:rFonts w:ascii="Arabic Typesetting" w:hAnsi="Arabic Typesetting" w:cs="Arabic Typesetting"/>
          <w:b/>
          <w:sz w:val="36"/>
          <w:szCs w:val="36"/>
          <w:rtl/>
          <w:lang w:bidi="ar-EG"/>
        </w:rPr>
        <w:t xml:space="preserve">فحص طلبات حقوق الملكية الفكرية (الابتكارات ونماذج المنفعة والرسوم والنماذج الصناعية والعلامات التجارية وعلامات الخدمة وتصاميم الدوائر المتكاملة وبيانات منشأ البضائع) بشأن استيفائها لشروط الحصول على الحماية القانونية، بالإضافة إلى فحص إجراءات الدعم؛ وتوفير الاستعداد لتسجيل حقوق الملكية الفكرية لدى الدولة ونشر المعلومات المتعلقة بذلك رسميًا؛ وبحث طلبات براءات الاختراع </w:t>
      </w:r>
      <w:r w:rsidRPr="00D54659">
        <w:rPr>
          <w:rFonts w:ascii="Arabic Typesetting" w:hAnsi="Arabic Typesetting" w:cs="Arabic Typesetting" w:hint="cs"/>
          <w:b/>
          <w:sz w:val="36"/>
          <w:szCs w:val="36"/>
          <w:rtl/>
          <w:lang w:bidi="ar-EG"/>
        </w:rPr>
        <w:t xml:space="preserve">المودعة </w:t>
      </w:r>
      <w:r w:rsidRPr="00D54659">
        <w:rPr>
          <w:rFonts w:ascii="Arabic Typesetting" w:hAnsi="Arabic Typesetting" w:cs="Arabic Typesetting"/>
          <w:b/>
          <w:sz w:val="36"/>
          <w:szCs w:val="36"/>
          <w:rtl/>
          <w:lang w:bidi="ar-EG"/>
        </w:rPr>
        <w:t>حسب اتفاقية التعاون بشأن البراءات</w:t>
      </w:r>
      <w:r w:rsidRPr="00D54659">
        <w:rPr>
          <w:rFonts w:ascii="Arabic Typesetting" w:hAnsi="Arabic Typesetting" w:cs="Arabic Typesetting" w:hint="cs"/>
          <w:b/>
          <w:sz w:val="36"/>
          <w:szCs w:val="36"/>
          <w:rtl/>
          <w:lang w:bidi="ar-EG"/>
        </w:rPr>
        <w:t xml:space="preserve"> وفحصها</w:t>
      </w:r>
      <w:r w:rsidRPr="00D54659">
        <w:rPr>
          <w:rFonts w:ascii="Arabic Typesetting" w:hAnsi="Arabic Typesetting" w:cs="Arabic Typesetting"/>
          <w:b/>
          <w:sz w:val="36"/>
          <w:szCs w:val="36"/>
          <w:rtl/>
          <w:lang w:bidi="ar-EG"/>
        </w:rPr>
        <w:t>.</w:t>
      </w:r>
    </w:p>
    <w:p w:rsidR="00D54659" w:rsidRPr="00D54659" w:rsidRDefault="00D54659" w:rsidP="00D54659">
      <w:pPr>
        <w:tabs>
          <w:tab w:val="left" w:pos="567"/>
          <w:tab w:val="left" w:pos="1134"/>
          <w:tab w:val="left" w:pos="1701"/>
          <w:tab w:val="left" w:pos="2188"/>
        </w:tabs>
        <w:bidi/>
        <w:spacing w:before="120" w:after="220"/>
        <w:rPr>
          <w:rFonts w:ascii="Arabic Typesetting" w:hAnsi="Arabic Typesetting" w:cs="Arabic Typesetting"/>
          <w:b/>
          <w:sz w:val="36"/>
          <w:szCs w:val="36"/>
          <w:rtl/>
          <w:lang w:bidi="ar-EG"/>
        </w:rPr>
      </w:pPr>
      <w:r w:rsidRPr="00D54659">
        <w:rPr>
          <w:rFonts w:ascii="Arabic Typesetting" w:hAnsi="Arabic Typesetting" w:cs="Arabic Typesetting"/>
          <w:b/>
          <w:sz w:val="36"/>
          <w:szCs w:val="36"/>
          <w:rtl/>
          <w:lang w:bidi="ar-EG"/>
        </w:rPr>
        <w:t>ومن المقرر أن تجري منظمة تصديق مستقلة تدقيقًا في مطابقة نظام إدارة الجودة للمعايير في سبتمبر 2013.</w:t>
      </w:r>
    </w:p>
    <w:p w:rsidR="00D54659" w:rsidRPr="00D54659" w:rsidRDefault="00D54659" w:rsidP="00D54659">
      <w:pPr>
        <w:keepNext/>
        <w:keepLines/>
        <w:tabs>
          <w:tab w:val="left" w:pos="567"/>
          <w:tab w:val="left" w:pos="1134"/>
          <w:tab w:val="left" w:pos="1701"/>
          <w:tab w:val="left" w:pos="2188"/>
        </w:tabs>
        <w:bidi/>
        <w:spacing w:before="240" w:after="220"/>
        <w:rPr>
          <w:rFonts w:ascii="Arabic Typesetting" w:hAnsi="Arabic Typesetting" w:cs="Arabic Typesetting"/>
          <w:iCs/>
          <w:sz w:val="40"/>
          <w:szCs w:val="40"/>
          <w:rtl/>
          <w:lang w:bidi="ar-EG"/>
        </w:rPr>
      </w:pPr>
      <w:r w:rsidRPr="00D54659">
        <w:rPr>
          <w:rFonts w:ascii="Arabic Typesetting" w:hAnsi="Arabic Typesetting" w:cs="Arabic Typesetting"/>
          <w:b/>
          <w:sz w:val="40"/>
          <w:szCs w:val="40"/>
        </w:rPr>
        <w:lastRenderedPageBreak/>
        <w:t>1</w:t>
      </w:r>
      <w:r w:rsidRPr="00D54659">
        <w:rPr>
          <w:rFonts w:ascii="Arabic Typesetting" w:hAnsi="Arabic Typesetting" w:cs="Arabic Typesetting" w:hint="cs"/>
          <w:b/>
          <w:sz w:val="40"/>
          <w:szCs w:val="40"/>
          <w:rtl/>
          <w:lang w:bidi="ar-EG"/>
        </w:rPr>
        <w:t>.</w:t>
      </w:r>
      <w:r w:rsidRPr="00D54659">
        <w:rPr>
          <w:rFonts w:ascii="Arabic Typesetting" w:hAnsi="Arabic Typesetting" w:cs="Arabic Typesetting"/>
          <w:b/>
          <w:sz w:val="40"/>
          <w:szCs w:val="40"/>
        </w:rPr>
        <w:t xml:space="preserve"> </w:t>
      </w:r>
      <w:r w:rsidRPr="00D54659">
        <w:rPr>
          <w:rFonts w:ascii="Arabic Typesetting" w:hAnsi="Arabic Typesetting" w:cs="Arabic Typesetting"/>
          <w:bCs/>
          <w:sz w:val="40"/>
          <w:szCs w:val="40"/>
          <w:rtl/>
          <w:lang w:bidi="ar-EG"/>
        </w:rPr>
        <w:t>القيادة والسياسة</w:t>
      </w:r>
    </w:p>
    <w:p w:rsidR="00D54659" w:rsidRPr="00D54659" w:rsidRDefault="0012415A" w:rsidP="00D54659">
      <w:pPr>
        <w:keepNext/>
        <w:keepLines/>
        <w:pBdr>
          <w:top w:val="single" w:sz="4" w:space="1" w:color="000000"/>
          <w:left w:val="single" w:sz="4" w:space="4" w:color="000000"/>
          <w:bottom w:val="single" w:sz="4" w:space="7"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iCs/>
          <w:sz w:val="36"/>
          <w:szCs w:val="36"/>
          <w:rtl/>
          <w:lang w:bidi="ar-EG"/>
        </w:rPr>
        <w:t>4.21</w:t>
      </w:r>
      <w:r>
        <w:rPr>
          <w:rFonts w:ascii="Arabic Typesetting" w:hAnsi="Arabic Typesetting" w:cs="Arabic Typesetting"/>
          <w:iCs/>
          <w:sz w:val="36"/>
          <w:szCs w:val="36"/>
          <w:rtl/>
          <w:lang w:bidi="ar-EG"/>
        </w:rPr>
        <w:tab/>
      </w:r>
      <w:r w:rsidR="00D54659" w:rsidRPr="00D54659">
        <w:rPr>
          <w:rFonts w:ascii="Arabic Typesetting" w:hAnsi="Arabic Typesetting" w:cs="Arabic Typesetting"/>
          <w:iCs/>
          <w:sz w:val="36"/>
          <w:szCs w:val="36"/>
          <w:rtl/>
          <w:lang w:bidi="ar-EG"/>
        </w:rPr>
        <w:t xml:space="preserve">التأكيد على توثيق ما يلي بوضوح، </w:t>
      </w:r>
      <w:r w:rsidR="00D54659" w:rsidRPr="00D54659">
        <w:rPr>
          <w:rFonts w:ascii="Arabic Typesetting" w:hAnsi="Arabic Typesetting" w:cs="Arabic Typesetting" w:hint="cs"/>
          <w:iCs/>
          <w:sz w:val="36"/>
          <w:szCs w:val="36"/>
          <w:rtl/>
          <w:lang w:bidi="ar-EG"/>
        </w:rPr>
        <w:t>وأن</w:t>
      </w:r>
      <w:r w:rsidR="00D54659" w:rsidRPr="00D54659">
        <w:rPr>
          <w:rFonts w:ascii="Arabic Typesetting" w:hAnsi="Arabic Typesetting" w:cs="Arabic Typesetting"/>
          <w:iCs/>
          <w:sz w:val="36"/>
          <w:szCs w:val="36"/>
          <w:rtl/>
          <w:lang w:bidi="ar-EG"/>
        </w:rPr>
        <w:t xml:space="preserve"> الوثائق</w:t>
      </w:r>
      <w:r w:rsidR="00D54659" w:rsidRPr="00D54659">
        <w:rPr>
          <w:rFonts w:ascii="Arabic Typesetting" w:hAnsi="Arabic Typesetting" w:cs="Arabic Typesetting" w:hint="cs"/>
          <w:iCs/>
          <w:sz w:val="36"/>
          <w:szCs w:val="36"/>
          <w:rtl/>
          <w:lang w:bidi="ar-EG"/>
        </w:rPr>
        <w:t xml:space="preserve"> متوفرة</w:t>
      </w:r>
      <w:r w:rsidR="00D54659" w:rsidRPr="00D54659">
        <w:rPr>
          <w:rFonts w:ascii="Arabic Typesetting" w:hAnsi="Arabic Typesetting" w:cs="Arabic Typesetting"/>
          <w:iCs/>
          <w:sz w:val="36"/>
          <w:szCs w:val="36"/>
          <w:rtl/>
          <w:lang w:bidi="ar-EG"/>
        </w:rPr>
        <w:t xml:space="preserve"> داخليًا:</w:t>
      </w:r>
      <w:r w:rsidR="00D54659" w:rsidRPr="00D54659">
        <w:rPr>
          <w:rFonts w:ascii="Arabic Typesetting" w:hAnsi="Arabic Typesetting" w:cs="Arabic Typesetting"/>
          <w:i/>
          <w:color w:val="000000"/>
          <w:sz w:val="36"/>
          <w:szCs w:val="36"/>
          <w:lang w:bidi="ar-EG"/>
        </w:rPr>
        <w:t xml:space="preserve"> </w:t>
      </w:r>
    </w:p>
    <w:p w:rsidR="00D54659" w:rsidRPr="00D54659" w:rsidRDefault="00D54659" w:rsidP="00D54659">
      <w:pPr>
        <w:keepNext/>
        <w:keepLines/>
        <w:pBdr>
          <w:top w:val="single" w:sz="4" w:space="1" w:color="000000"/>
          <w:left w:val="single" w:sz="4" w:space="4" w:color="000000"/>
          <w:bottom w:val="single" w:sz="4" w:space="7"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iCs/>
          <w:color w:val="000000"/>
          <w:sz w:val="36"/>
          <w:szCs w:val="36"/>
          <w:rtl/>
          <w:lang w:bidi="ar-EG"/>
        </w:rPr>
        <w:t>(أ) سياسة الجودة التي وضعتها الإدارة العليا.</w:t>
      </w:r>
    </w:p>
    <w:p w:rsidR="00D54659" w:rsidRPr="00D54659" w:rsidRDefault="00D54659" w:rsidP="00D54659">
      <w:pPr>
        <w:keepNext/>
        <w:keepLines/>
        <w:pBdr>
          <w:top w:val="single" w:sz="4" w:space="1" w:color="000000"/>
          <w:left w:val="single" w:sz="4" w:space="4" w:color="000000"/>
          <w:bottom w:val="single" w:sz="4" w:space="7"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iCs/>
          <w:color w:val="000000"/>
          <w:sz w:val="36"/>
          <w:szCs w:val="36"/>
          <w:rtl/>
          <w:lang w:bidi="ar-EG"/>
        </w:rPr>
        <w:t>(ب) أدوار الهيئات والأفراد المسؤولين عن نظام إدارة الجودة بموجب تفويض الإدارة العليا وأسماؤهم.</w:t>
      </w:r>
    </w:p>
    <w:p w:rsidR="00D54659" w:rsidRPr="00D54659" w:rsidRDefault="00D54659" w:rsidP="00D54659">
      <w:pPr>
        <w:keepNext/>
        <w:keepLines/>
        <w:pBdr>
          <w:top w:val="single" w:sz="4" w:space="1" w:color="000000"/>
          <w:left w:val="single" w:sz="4" w:space="4" w:color="000000"/>
          <w:bottom w:val="single" w:sz="4" w:space="7" w:color="000000"/>
          <w:right w:val="single" w:sz="4" w:space="4" w:color="000000"/>
        </w:pBdr>
        <w:shd w:val="clear" w:color="auto" w:fill="FFFF99"/>
        <w:tabs>
          <w:tab w:val="left" w:pos="567"/>
          <w:tab w:val="left" w:pos="1134"/>
          <w:tab w:val="left" w:pos="1701"/>
          <w:tab w:val="left" w:pos="2188"/>
        </w:tabs>
        <w:bidi/>
        <w:spacing w:after="240" w:line="360" w:lineRule="exact"/>
        <w:ind w:left="720" w:hanging="720"/>
        <w:rPr>
          <w:rFonts w:ascii="Arabic Typesetting" w:hAnsi="Arabic Typesetting" w:cs="Arabic Typesetting"/>
          <w:bCs/>
          <w:sz w:val="36"/>
          <w:szCs w:val="36"/>
          <w:rtl/>
          <w:lang w:bidi="ar-EG"/>
        </w:rPr>
      </w:pPr>
      <w:r w:rsidRPr="00D54659">
        <w:rPr>
          <w:rFonts w:ascii="Arabic Typesetting" w:hAnsi="Arabic Typesetting" w:cs="Arabic Typesetting"/>
          <w:iCs/>
          <w:color w:val="000000"/>
          <w:sz w:val="36"/>
          <w:szCs w:val="36"/>
          <w:rtl/>
          <w:lang w:bidi="ar-EG"/>
        </w:rPr>
        <w:t>(ج) مخطط تنظيمي يظهر جميع الهيئات والأفراد المس</w:t>
      </w:r>
      <w:r w:rsidRPr="00D54659">
        <w:rPr>
          <w:rFonts w:ascii="Arabic Typesetting" w:hAnsi="Arabic Typesetting" w:cs="Arabic Typesetting" w:hint="cs"/>
          <w:iCs/>
          <w:color w:val="000000"/>
          <w:sz w:val="36"/>
          <w:szCs w:val="36"/>
          <w:rtl/>
        </w:rPr>
        <w:t>ؤ</w:t>
      </w:r>
      <w:r w:rsidRPr="00D54659">
        <w:rPr>
          <w:rFonts w:ascii="Arabic Typesetting" w:hAnsi="Arabic Typesetting" w:cs="Arabic Typesetting"/>
          <w:iCs/>
          <w:color w:val="000000"/>
          <w:sz w:val="36"/>
          <w:szCs w:val="36"/>
          <w:rtl/>
          <w:lang w:bidi="ar-EG"/>
        </w:rPr>
        <w:t>ولين عن نظام إدارة الجودة.</w:t>
      </w:r>
    </w:p>
    <w:p w:rsidR="00D54659" w:rsidRPr="00D54659" w:rsidRDefault="00D54659" w:rsidP="00D54659">
      <w:pPr>
        <w:keepNext/>
        <w:keepLines/>
        <w:tabs>
          <w:tab w:val="left" w:pos="567"/>
          <w:tab w:val="left" w:pos="1134"/>
          <w:tab w:val="left" w:pos="1701"/>
          <w:tab w:val="left" w:pos="2188"/>
        </w:tabs>
        <w:bidi/>
        <w:spacing w:before="120" w:after="220"/>
        <w:rPr>
          <w:rFonts w:ascii="Arabic Typesetting" w:hAnsi="Arabic Typesetting" w:cs="Arabic Typesetting"/>
          <w:sz w:val="36"/>
          <w:szCs w:val="36"/>
          <w:rtl/>
          <w:lang w:bidi="ar-EG"/>
        </w:rPr>
      </w:pPr>
      <w:r w:rsidRPr="00D54659">
        <w:rPr>
          <w:rFonts w:ascii="Arabic Typesetting" w:hAnsi="Arabic Typesetting" w:cs="Arabic Typesetting"/>
          <w:bCs/>
          <w:iCs/>
          <w:sz w:val="36"/>
          <w:szCs w:val="36"/>
          <w:rtl/>
          <w:lang w:bidi="ar-EG"/>
        </w:rPr>
        <w:t>(أ) سياسة الجودة التي وضعتها الإدارة العليا</w:t>
      </w:r>
    </w:p>
    <w:p w:rsidR="00D54659" w:rsidRPr="00D54659" w:rsidRDefault="00D54659" w:rsidP="00F6509C">
      <w:pPr>
        <w:tabs>
          <w:tab w:val="left" w:pos="540"/>
        </w:tabs>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 xml:space="preserve">من المهام ذات الأولوية بالنسبة </w:t>
      </w:r>
      <w:r w:rsidR="00F6509C">
        <w:rPr>
          <w:rFonts w:ascii="Arabic Typesetting" w:hAnsi="Arabic Typesetting" w:cs="Arabic Typesetting" w:hint="cs"/>
          <w:sz w:val="36"/>
          <w:szCs w:val="36"/>
          <w:rtl/>
          <w:lang w:bidi="ar-EG"/>
        </w:rPr>
        <w:t>للدائرة الحكومية الأوكرانية للملكية الفكرية</w:t>
      </w:r>
      <w:r w:rsidR="00F6509C" w:rsidRPr="00D54659">
        <w:rPr>
          <w:rFonts w:ascii="Arabic Typesetting" w:hAnsi="Arabic Typesetting" w:cs="Arabic Typesetting"/>
          <w:sz w:val="36"/>
          <w:szCs w:val="36"/>
          <w:rtl/>
          <w:lang w:bidi="ar-EG"/>
        </w:rPr>
        <w:t xml:space="preserve"> </w:t>
      </w:r>
      <w:r w:rsidRPr="00D54659">
        <w:rPr>
          <w:rFonts w:ascii="Arabic Typesetting" w:hAnsi="Arabic Typesetting" w:cs="Arabic Typesetting"/>
          <w:sz w:val="36"/>
          <w:szCs w:val="36"/>
          <w:rtl/>
          <w:lang w:bidi="ar-EG"/>
        </w:rPr>
        <w:t xml:space="preserve">في </w:t>
      </w:r>
      <w:r w:rsidRPr="00D54659">
        <w:rPr>
          <w:rFonts w:ascii="Arabic Typesetting" w:hAnsi="Arabic Typesetting" w:cs="Arabic Typesetting" w:hint="cs"/>
          <w:sz w:val="36"/>
          <w:szCs w:val="36"/>
          <w:rtl/>
          <w:lang w:bidi="ar-EG"/>
        </w:rPr>
        <w:t>تصور</w:t>
      </w:r>
      <w:r w:rsidRPr="00D54659">
        <w:rPr>
          <w:rFonts w:ascii="Arabic Typesetting" w:hAnsi="Arabic Typesetting" w:cs="Arabic Typesetting"/>
          <w:sz w:val="36"/>
          <w:szCs w:val="36"/>
          <w:rtl/>
          <w:lang w:bidi="ar-EG"/>
        </w:rPr>
        <w:t xml:space="preserve"> </w:t>
      </w:r>
      <w:r w:rsidRPr="00D54659">
        <w:rPr>
          <w:rFonts w:ascii="Arabic Typesetting" w:hAnsi="Arabic Typesetting" w:cs="Arabic Typesetting" w:hint="cs"/>
          <w:sz w:val="36"/>
          <w:szCs w:val="36"/>
          <w:rtl/>
          <w:lang w:bidi="ar-EG"/>
        </w:rPr>
        <w:t>إنشاء ا</w:t>
      </w:r>
      <w:r w:rsidRPr="00D54659">
        <w:rPr>
          <w:rFonts w:ascii="Arabic Typesetting" w:hAnsi="Arabic Typesetting" w:cs="Arabic Typesetting"/>
          <w:sz w:val="36"/>
          <w:szCs w:val="36"/>
          <w:rtl/>
          <w:lang w:bidi="ar-EG"/>
        </w:rPr>
        <w:t xml:space="preserve">لنظام </w:t>
      </w:r>
      <w:r w:rsidRPr="00D54659">
        <w:rPr>
          <w:rFonts w:ascii="Arabic Typesetting" w:hAnsi="Arabic Typesetting" w:cs="Arabic Typesetting" w:hint="cs"/>
          <w:sz w:val="36"/>
          <w:szCs w:val="36"/>
          <w:rtl/>
          <w:lang w:bidi="ar-EG"/>
        </w:rPr>
        <w:t>الوطني</w:t>
      </w:r>
      <w:r w:rsidRPr="00D54659">
        <w:rPr>
          <w:rFonts w:ascii="Arabic Typesetting" w:hAnsi="Arabic Typesetting" w:cs="Arabic Typesetting"/>
          <w:sz w:val="36"/>
          <w:szCs w:val="36"/>
          <w:rtl/>
          <w:lang w:bidi="ar-EG"/>
        </w:rPr>
        <w:t xml:space="preserve"> للحماية القانونية للملكية الفكرية للفترة 2009-2014 تحسين فحص طلبات حقوق الملكية الصناعية عن طريق:</w:t>
      </w:r>
    </w:p>
    <w:p w:rsidR="00D54659" w:rsidRPr="00D54659" w:rsidRDefault="00D54659" w:rsidP="00D54659">
      <w:pPr>
        <w:tabs>
          <w:tab w:val="left" w:pos="540"/>
        </w:tabs>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sz w:val="36"/>
          <w:szCs w:val="36"/>
          <w:rtl/>
          <w:lang w:bidi="ar-EG"/>
        </w:rPr>
        <w:t>ت</w:t>
      </w:r>
      <w:r w:rsidRPr="00D54659">
        <w:rPr>
          <w:rFonts w:ascii="Arabic Typesetting" w:hAnsi="Arabic Typesetting" w:cs="Arabic Typesetting" w:hint="cs"/>
          <w:sz w:val="36"/>
          <w:szCs w:val="36"/>
          <w:rtl/>
          <w:lang w:bidi="ar-EG"/>
        </w:rPr>
        <w:t>نفيذ</w:t>
      </w:r>
      <w:r w:rsidRPr="00D54659">
        <w:rPr>
          <w:rFonts w:ascii="Arabic Typesetting" w:hAnsi="Arabic Typesetting" w:cs="Arabic Typesetting"/>
          <w:sz w:val="36"/>
          <w:szCs w:val="36"/>
          <w:rtl/>
          <w:lang w:bidi="ar-EG"/>
        </w:rPr>
        <w:t xml:space="preserve"> إجراءات فحص طلبات حقوق الملكية الصناعية إلكترونيا؛</w:t>
      </w:r>
    </w:p>
    <w:p w:rsidR="00D54659" w:rsidRPr="00D54659" w:rsidRDefault="00D54659" w:rsidP="00D54659">
      <w:pPr>
        <w:tabs>
          <w:tab w:val="left" w:pos="540"/>
        </w:tabs>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تحسين تقنية الطلبات بالنسبة لحقوق الملكية الصناعية على أساس ت</w:t>
      </w:r>
      <w:r w:rsidRPr="00D54659">
        <w:rPr>
          <w:rFonts w:ascii="Arabic Typesetting" w:hAnsi="Arabic Typesetting" w:cs="Arabic Typesetting" w:hint="cs"/>
          <w:sz w:val="36"/>
          <w:szCs w:val="36"/>
          <w:rtl/>
          <w:lang w:bidi="ar-EG"/>
        </w:rPr>
        <w:t>نفيذ</w:t>
      </w:r>
      <w:r w:rsidRPr="00D54659">
        <w:rPr>
          <w:rFonts w:ascii="Arabic Typesetting" w:hAnsi="Arabic Typesetting" w:cs="Arabic Typesetting"/>
          <w:sz w:val="36"/>
          <w:szCs w:val="36"/>
          <w:rtl/>
          <w:lang w:bidi="ar-EG"/>
        </w:rPr>
        <w:t xml:space="preserve"> الأنظمة المؤتمتة</w:t>
      </w:r>
      <w:r w:rsidRPr="00D54659">
        <w:rPr>
          <w:rFonts w:ascii="Arabic Typesetting" w:hAnsi="Arabic Typesetting" w:cs="Arabic Typesetting" w:hint="cs"/>
          <w:sz w:val="36"/>
          <w:szCs w:val="36"/>
          <w:rtl/>
          <w:lang w:bidi="ar-EG"/>
        </w:rPr>
        <w:t>؛</w:t>
      </w:r>
    </w:p>
    <w:p w:rsidR="00D54659" w:rsidRPr="00D54659" w:rsidRDefault="00D54659" w:rsidP="00D54659">
      <w:pPr>
        <w:tabs>
          <w:tab w:val="left" w:pos="540"/>
        </w:tabs>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تعزيز الدعم المنهجي لإجراءات فحص طلبات حقوق الملكية الصناعية، وتوفير تطبيق مماثل للقواعد والمعايير التشريعية، وحالات إضفاء الصفة الرسمية السابقة؛</w:t>
      </w:r>
    </w:p>
    <w:p w:rsidR="00D54659" w:rsidRPr="00D54659" w:rsidRDefault="00D54659" w:rsidP="00D54659">
      <w:pPr>
        <w:tabs>
          <w:tab w:val="left" w:pos="540"/>
        </w:tabs>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تطبيق نظام ملء الطلبات عبر الإنترنت من خلال نموذج إلكتروني وتقليل حجم الطلبات المودعة ورقيًا؛</w:t>
      </w:r>
      <w:r w:rsidRPr="00D54659">
        <w:rPr>
          <w:rFonts w:ascii="Arabic Typesetting" w:hAnsi="Arabic Typesetting" w:cs="Arabic Typesetting"/>
          <w:sz w:val="36"/>
          <w:szCs w:val="36"/>
          <w:lang w:bidi="ar-EG"/>
        </w:rPr>
        <w:t xml:space="preserve"> </w:t>
      </w:r>
    </w:p>
    <w:p w:rsidR="00D54659" w:rsidRPr="00D54659" w:rsidRDefault="00D54659" w:rsidP="00D54659">
      <w:pPr>
        <w:tabs>
          <w:tab w:val="left" w:pos="540"/>
        </w:tabs>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الإبقاء على وقت الانتظار بالنسبة لحقوق الملكية الصناعية في المستوى الذي تنص عليه أولويات الاتفاقية المعمول بها حسب اتفاقية باريس لحماية الملكية الصناعية؛</w:t>
      </w:r>
    </w:p>
    <w:p w:rsidR="00D54659" w:rsidRPr="00D54659" w:rsidRDefault="00D54659" w:rsidP="00D54659">
      <w:pPr>
        <w:tabs>
          <w:tab w:val="left" w:pos="540"/>
        </w:tabs>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تحسين مراقبة جودة فحص الطلبات.</w:t>
      </w:r>
    </w:p>
    <w:p w:rsidR="00D54659" w:rsidRPr="00D54659" w:rsidRDefault="00D54659" w:rsidP="00F6509C">
      <w:pPr>
        <w:tabs>
          <w:tab w:val="left" w:pos="540"/>
        </w:tabs>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وفي إطار إجراءات الاستعداد لطلب الحصول على صفتي "إدارة بحث دولي" و"إدارة فحص تمهيدي دولي" في النظام الدولي لمعاهدة التعاون بشأن البراءات و</w:t>
      </w:r>
      <w:r w:rsidRPr="00D54659">
        <w:rPr>
          <w:rFonts w:ascii="Arabic Typesetting" w:hAnsi="Arabic Typesetting" w:cs="Arabic Typesetting" w:hint="cs"/>
          <w:sz w:val="36"/>
          <w:szCs w:val="36"/>
          <w:rtl/>
          <w:lang w:bidi="ar-EG"/>
        </w:rPr>
        <w:t>ل</w:t>
      </w:r>
      <w:r w:rsidRPr="00D54659">
        <w:rPr>
          <w:rFonts w:ascii="Arabic Typesetting" w:hAnsi="Arabic Typesetting" w:cs="Arabic Typesetting"/>
          <w:sz w:val="36"/>
          <w:szCs w:val="36"/>
          <w:rtl/>
          <w:lang w:bidi="ar-EG"/>
        </w:rPr>
        <w:t xml:space="preserve">استيفاء شروط معيار 9001:2008 </w:t>
      </w:r>
      <w:r w:rsidRPr="00D54659">
        <w:rPr>
          <w:rFonts w:ascii="Arabic Typesetting" w:hAnsi="Arabic Typesetting" w:cs="Arabic Typesetting"/>
          <w:sz w:val="36"/>
          <w:szCs w:val="36"/>
          <w:lang w:bidi="ar-EG"/>
        </w:rPr>
        <w:t xml:space="preserve"> </w:t>
      </w:r>
      <w:r w:rsidRPr="00D54659">
        <w:rPr>
          <w:rFonts w:ascii="Arabic Typesetting" w:hAnsi="Arabic Typesetting" w:cs="Arabic Typesetting"/>
          <w:sz w:val="36"/>
          <w:szCs w:val="36"/>
        </w:rPr>
        <w:t>ISO</w:t>
      </w:r>
      <w:r w:rsidRPr="00D54659">
        <w:rPr>
          <w:rFonts w:ascii="Arabic Typesetting" w:hAnsi="Arabic Typesetting" w:cs="Arabic Typesetting"/>
          <w:sz w:val="36"/>
          <w:szCs w:val="36"/>
          <w:rtl/>
          <w:lang w:bidi="ar-EG"/>
        </w:rPr>
        <w:t xml:space="preserve">العالمي، تم إنشاء مجلس تنسيق الجودة داخل </w:t>
      </w:r>
      <w:r w:rsidR="00F6509C">
        <w:rPr>
          <w:rFonts w:ascii="Arabic Typesetting" w:hAnsi="Arabic Typesetting" w:cs="Arabic Typesetting" w:hint="cs"/>
          <w:sz w:val="36"/>
          <w:szCs w:val="36"/>
          <w:rtl/>
          <w:lang w:bidi="ar-EG"/>
        </w:rPr>
        <w:t>الدائرة الحكومية الأوكرانية للملكية الفكرية</w:t>
      </w:r>
      <w:r w:rsidRPr="00D54659">
        <w:rPr>
          <w:rFonts w:ascii="Arabic Typesetting" w:hAnsi="Arabic Typesetting" w:cs="Arabic Typesetting"/>
          <w:sz w:val="36"/>
          <w:szCs w:val="36"/>
          <w:rtl/>
          <w:lang w:bidi="ar-EG"/>
        </w:rPr>
        <w:t>، كما عُيّن ممثل لإدارة الجودة وعيّن موظفون مس</w:t>
      </w:r>
      <w:r w:rsidRPr="00D54659">
        <w:rPr>
          <w:rFonts w:ascii="Arabic Typesetting" w:hAnsi="Arabic Typesetting" w:cs="Arabic Typesetting" w:hint="cs"/>
          <w:sz w:val="36"/>
          <w:szCs w:val="36"/>
          <w:rtl/>
          <w:lang w:bidi="ar-EG"/>
        </w:rPr>
        <w:t>ؤ</w:t>
      </w:r>
      <w:r w:rsidRPr="00D54659">
        <w:rPr>
          <w:rFonts w:ascii="Arabic Typesetting" w:hAnsi="Arabic Typesetting" w:cs="Arabic Typesetting"/>
          <w:sz w:val="36"/>
          <w:szCs w:val="36"/>
          <w:rtl/>
          <w:lang w:bidi="ar-EG"/>
        </w:rPr>
        <w:t>ولون عن ش</w:t>
      </w:r>
      <w:r w:rsidRPr="00D54659">
        <w:rPr>
          <w:rFonts w:ascii="Arabic Typesetting" w:hAnsi="Arabic Typesetting" w:cs="Arabic Typesetting" w:hint="cs"/>
          <w:sz w:val="36"/>
          <w:szCs w:val="36"/>
          <w:rtl/>
          <w:lang w:bidi="ar-EG"/>
        </w:rPr>
        <w:t>ؤ</w:t>
      </w:r>
      <w:r w:rsidRPr="00D54659">
        <w:rPr>
          <w:rFonts w:ascii="Arabic Typesetting" w:hAnsi="Arabic Typesetting" w:cs="Arabic Typesetting"/>
          <w:sz w:val="36"/>
          <w:szCs w:val="36"/>
          <w:rtl/>
          <w:lang w:bidi="ar-EG"/>
        </w:rPr>
        <w:t>ون تنفيذ نظام إدارة الجودة وصيانته في الأقسام الهيكلية؛ وتم تحديد الإجراءات الموثقة اللازمة وتطويرها.</w:t>
      </w:r>
      <w:r w:rsidRPr="00D54659">
        <w:rPr>
          <w:rFonts w:ascii="Arabic Typesetting" w:hAnsi="Arabic Typesetting" w:cs="Arabic Typesetting"/>
          <w:sz w:val="36"/>
          <w:szCs w:val="36"/>
          <w:lang w:bidi="ar-EG"/>
        </w:rPr>
        <w:t xml:space="preserve"> </w:t>
      </w:r>
    </w:p>
    <w:p w:rsidR="00D54659" w:rsidRPr="00D54659" w:rsidRDefault="00D54659" w:rsidP="00D54659">
      <w:pPr>
        <w:tabs>
          <w:tab w:val="left" w:pos="540"/>
        </w:tabs>
        <w:bidi/>
        <w:spacing w:after="240" w:line="360" w:lineRule="exact"/>
        <w:rPr>
          <w:rFonts w:ascii="Arabic Typesetting" w:hAnsi="Arabic Typesetting" w:cs="Arabic Typesetting"/>
          <w:bCs/>
          <w:iCs/>
          <w:sz w:val="36"/>
          <w:szCs w:val="36"/>
          <w:rtl/>
          <w:lang w:bidi="ar-EG"/>
        </w:rPr>
      </w:pPr>
      <w:r w:rsidRPr="00D54659">
        <w:rPr>
          <w:rFonts w:ascii="Arabic Typesetting" w:hAnsi="Arabic Typesetting" w:cs="Arabic Typesetting"/>
          <w:sz w:val="36"/>
          <w:szCs w:val="36"/>
          <w:rtl/>
          <w:lang w:bidi="ar-EG"/>
        </w:rPr>
        <w:t>وقد حُددت سياسة الجودة وقدمت في دليل الجودة الذي أقره القرار 221 بتاريخ 21.08.2012.</w:t>
      </w:r>
    </w:p>
    <w:p w:rsidR="00D54659" w:rsidRPr="00D54659" w:rsidRDefault="00D54659" w:rsidP="00D54659">
      <w:pPr>
        <w:keepNext/>
        <w:keepLines/>
        <w:tabs>
          <w:tab w:val="left" w:pos="567"/>
          <w:tab w:val="left" w:pos="1134"/>
          <w:tab w:val="left" w:pos="1701"/>
          <w:tab w:val="left" w:pos="2188"/>
        </w:tabs>
        <w:bidi/>
        <w:spacing w:before="120" w:after="220"/>
        <w:rPr>
          <w:rFonts w:ascii="Arabic Typesetting" w:hAnsi="Arabic Typesetting" w:cs="Arabic Typesetting"/>
          <w:sz w:val="36"/>
          <w:szCs w:val="36"/>
          <w:rtl/>
          <w:lang w:bidi="ar-EG"/>
        </w:rPr>
      </w:pPr>
      <w:r w:rsidRPr="00D54659">
        <w:rPr>
          <w:rFonts w:ascii="Arabic Typesetting" w:hAnsi="Arabic Typesetting" w:cs="Arabic Typesetting"/>
          <w:bCs/>
          <w:iCs/>
          <w:sz w:val="36"/>
          <w:szCs w:val="36"/>
          <w:rtl/>
          <w:lang w:bidi="ar-EG"/>
        </w:rPr>
        <w:t>(ب) أدوار الهيئات والأفراد المسؤولين عن نظام إدارة الجودة بموجب تفويض الإدارة العليا وأسماؤهم</w:t>
      </w:r>
      <w:r w:rsidRPr="00D54659">
        <w:rPr>
          <w:rFonts w:ascii="Arabic Typesetting" w:hAnsi="Arabic Typesetting" w:cs="Arabic Typesetting"/>
          <w:b/>
          <w:i/>
          <w:sz w:val="36"/>
          <w:szCs w:val="36"/>
          <w:lang w:bidi="ar-EG"/>
        </w:rPr>
        <w:t xml:space="preserve"> </w:t>
      </w:r>
    </w:p>
    <w:p w:rsidR="00D54659" w:rsidRPr="00D54659" w:rsidRDefault="00D54659" w:rsidP="00D54659">
      <w:pPr>
        <w:tabs>
          <w:tab w:val="left" w:pos="0"/>
          <w:tab w:val="num" w:pos="360"/>
          <w:tab w:val="left" w:pos="720"/>
        </w:tabs>
        <w:suppressAutoHyphens/>
        <w:bidi/>
        <w:spacing w:after="240" w:line="360" w:lineRule="exact"/>
        <w:rPr>
          <w:rFonts w:ascii="Arabic Typesetting" w:hAnsi="Arabic Typesetting" w:cs="Arabic Typesetting"/>
          <w:sz w:val="36"/>
          <w:szCs w:val="36"/>
          <w:rtl/>
          <w:lang w:val="ru-RU" w:bidi="ar-EG"/>
        </w:rPr>
      </w:pPr>
      <w:r w:rsidRPr="00D54659">
        <w:rPr>
          <w:rFonts w:ascii="Arabic Typesetting" w:hAnsi="Arabic Typesetting" w:cs="Arabic Typesetting"/>
          <w:sz w:val="36"/>
          <w:szCs w:val="36"/>
          <w:rtl/>
          <w:lang w:val="ru-RU" w:bidi="ar-EG"/>
        </w:rPr>
        <w:t xml:space="preserve">لتنسيق أعمال تطوير إجراءات نظام إدارة الجودة وتنفيذها وصيانتها، ولإعداد تقارير المعلومات الموجزة فيما يخص عمل نظام إدارة الجودة وفعاليته والحاجة إلى تحسينه ورفعها للإدارة العليا، تم تعيين </w:t>
      </w:r>
      <w:proofErr w:type="spellStart"/>
      <w:r w:rsidRPr="00D54659">
        <w:rPr>
          <w:rFonts w:ascii="Arabic Typesetting" w:hAnsi="Arabic Typesetting" w:cs="Arabic Typesetting"/>
          <w:sz w:val="36"/>
          <w:szCs w:val="36"/>
          <w:rtl/>
          <w:lang w:val="ru-RU" w:bidi="ar-EG"/>
        </w:rPr>
        <w:t>سيرهي</w:t>
      </w:r>
      <w:proofErr w:type="spellEnd"/>
      <w:r w:rsidRPr="00D54659">
        <w:rPr>
          <w:rFonts w:ascii="Arabic Typesetting" w:hAnsi="Arabic Typesetting" w:cs="Arabic Typesetting"/>
          <w:sz w:val="36"/>
          <w:szCs w:val="36"/>
          <w:rtl/>
          <w:lang w:val="ru-RU" w:bidi="ar-EG"/>
        </w:rPr>
        <w:t xml:space="preserve"> </w:t>
      </w:r>
      <w:proofErr w:type="spellStart"/>
      <w:r w:rsidRPr="00D54659">
        <w:rPr>
          <w:rFonts w:ascii="Arabic Typesetting" w:hAnsi="Arabic Typesetting" w:cs="Arabic Typesetting"/>
          <w:sz w:val="36"/>
          <w:szCs w:val="36"/>
          <w:rtl/>
          <w:lang w:val="ru-RU" w:bidi="ar-EG"/>
        </w:rPr>
        <w:t>موسوف</w:t>
      </w:r>
      <w:proofErr w:type="spellEnd"/>
      <w:r w:rsidRPr="00D54659">
        <w:rPr>
          <w:rFonts w:ascii="Arabic Typesetting" w:hAnsi="Arabic Typesetting" w:cs="Arabic Typesetting"/>
          <w:sz w:val="36"/>
          <w:szCs w:val="36"/>
          <w:rtl/>
          <w:lang w:val="ru-RU" w:bidi="ar-EG"/>
        </w:rPr>
        <w:t>، نائب المدير لش</w:t>
      </w:r>
      <w:r w:rsidRPr="00D54659">
        <w:rPr>
          <w:rFonts w:ascii="Arabic Typesetting" w:hAnsi="Arabic Typesetting" w:cs="Arabic Typesetting" w:hint="cs"/>
          <w:sz w:val="36"/>
          <w:szCs w:val="36"/>
          <w:rtl/>
          <w:lang w:val="ru-RU" w:bidi="ar-EG"/>
        </w:rPr>
        <w:t>ؤ</w:t>
      </w:r>
      <w:r w:rsidRPr="00D54659">
        <w:rPr>
          <w:rFonts w:ascii="Arabic Typesetting" w:hAnsi="Arabic Typesetting" w:cs="Arabic Typesetting"/>
          <w:sz w:val="36"/>
          <w:szCs w:val="36"/>
          <w:rtl/>
          <w:lang w:val="ru-RU" w:bidi="ar-EG"/>
        </w:rPr>
        <w:t>ون المعلومات والدعم التقني للفحص، ممثلاً لإدارة الجودة.</w:t>
      </w:r>
    </w:p>
    <w:p w:rsidR="00D54659" w:rsidRPr="00D54659" w:rsidRDefault="00D54659" w:rsidP="00F6509C">
      <w:pPr>
        <w:tabs>
          <w:tab w:val="left" w:pos="1043"/>
        </w:tabs>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ويعد مجلس تنسيق الجودة لجنة جماعية</w:t>
      </w:r>
      <w:r w:rsidR="00F6509C">
        <w:rPr>
          <w:rFonts w:ascii="Arabic Typesetting" w:hAnsi="Arabic Typesetting" w:cs="Arabic Typesetting"/>
          <w:sz w:val="36"/>
          <w:szCs w:val="36"/>
          <w:rtl/>
          <w:lang w:bidi="ar-EG"/>
        </w:rPr>
        <w:t xml:space="preserve"> استشارية دائمة تشرف عليها </w:t>
      </w:r>
      <w:r w:rsidR="00F6509C">
        <w:rPr>
          <w:rFonts w:ascii="Arabic Typesetting" w:hAnsi="Arabic Typesetting" w:cs="Arabic Typesetting" w:hint="cs"/>
          <w:sz w:val="36"/>
          <w:szCs w:val="36"/>
          <w:rtl/>
          <w:lang w:bidi="ar-EG"/>
        </w:rPr>
        <w:t>الدائرة</w:t>
      </w:r>
      <w:r w:rsidRPr="00D54659">
        <w:rPr>
          <w:rFonts w:ascii="Arabic Typesetting" w:hAnsi="Arabic Typesetting" w:cs="Arabic Typesetting"/>
          <w:sz w:val="36"/>
          <w:szCs w:val="36"/>
          <w:rtl/>
          <w:lang w:bidi="ar-EG"/>
        </w:rPr>
        <w:t>.</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lastRenderedPageBreak/>
        <w:t>والمهام الرئيسية لمجلس تنسيق الجودة هي:</w:t>
      </w:r>
      <w:r w:rsidRPr="00D54659">
        <w:rPr>
          <w:rFonts w:ascii="Arabic Typesetting" w:hAnsi="Arabic Typesetting" w:cs="Arabic Typesetting"/>
          <w:sz w:val="36"/>
          <w:szCs w:val="36"/>
          <w:lang w:bidi="ar-EG"/>
        </w:rPr>
        <w:t xml:space="preserve"> </w:t>
      </w:r>
      <w:r w:rsidRPr="00D54659">
        <w:rPr>
          <w:rFonts w:ascii="Arabic Typesetting" w:hAnsi="Arabic Typesetting" w:cs="Arabic Typesetting"/>
          <w:sz w:val="36"/>
          <w:szCs w:val="36"/>
          <w:rtl/>
          <w:lang w:bidi="ar-EG"/>
        </w:rPr>
        <w:t xml:space="preserve">وضع السياسات وتحديد الأهداف في مجال الجودة؛ وتحديد مبادئ نظام إدارة الجودة وإجراءاته ونموذجه بما يتفق وشروط 9001:2008 </w:t>
      </w:r>
      <w:r w:rsidRPr="00D54659">
        <w:rPr>
          <w:rFonts w:ascii="Arabic Typesetting" w:hAnsi="Arabic Typesetting" w:cs="Arabic Typesetting"/>
          <w:sz w:val="36"/>
          <w:szCs w:val="36"/>
          <w:lang w:bidi="ar-EG"/>
        </w:rPr>
        <w:t xml:space="preserve"> ISO</w:t>
      </w:r>
      <w:r w:rsidRPr="00D54659">
        <w:rPr>
          <w:rFonts w:ascii="Arabic Typesetting" w:hAnsi="Arabic Typesetting" w:cs="Arabic Typesetting"/>
          <w:sz w:val="36"/>
          <w:szCs w:val="36"/>
          <w:rtl/>
          <w:lang w:bidi="ar-EG"/>
        </w:rPr>
        <w:t>والجزء السابع من المبادئ التوجيهية للبحث الدولي والفحص التمهيدي الدولي بناء على معاهدة التعاون بشأن البراءات وتلبية احتياجات الزبائن؛ ومراقبة نظام إدارة الجودة وإدارته وتحليله</w:t>
      </w:r>
      <w:r w:rsidRPr="00D54659">
        <w:rPr>
          <w:rFonts w:ascii="Arabic Typesetting" w:hAnsi="Arabic Typesetting" w:cs="Arabic Typesetting" w:hint="cs"/>
          <w:sz w:val="36"/>
          <w:szCs w:val="36"/>
          <w:rtl/>
          <w:lang w:bidi="ar-EG"/>
        </w:rPr>
        <w:t> </w:t>
      </w:r>
      <w:r w:rsidRPr="00D54659">
        <w:rPr>
          <w:rFonts w:ascii="Arabic Typesetting" w:hAnsi="Arabic Typesetting" w:cs="Arabic Typesetting"/>
          <w:sz w:val="36"/>
          <w:szCs w:val="36"/>
          <w:rtl/>
          <w:lang w:bidi="ar-EG"/>
        </w:rPr>
        <w:t>وتحسينه.</w:t>
      </w:r>
    </w:p>
    <w:p w:rsidR="00D54659" w:rsidRPr="00D54659" w:rsidRDefault="00D54659" w:rsidP="00D54659">
      <w:pPr>
        <w:tabs>
          <w:tab w:val="left" w:pos="1077"/>
        </w:tabs>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hint="cs"/>
          <w:sz w:val="36"/>
          <w:szCs w:val="36"/>
          <w:rtl/>
          <w:lang w:bidi="ar-EG"/>
        </w:rPr>
        <w:t>و</w:t>
      </w:r>
      <w:r w:rsidRPr="00D54659">
        <w:rPr>
          <w:rFonts w:ascii="Arabic Typesetting" w:hAnsi="Arabic Typesetting" w:cs="Arabic Typesetting"/>
          <w:sz w:val="36"/>
          <w:szCs w:val="36"/>
          <w:rtl/>
          <w:lang w:bidi="ar-EG"/>
        </w:rPr>
        <w:t>يعقد مجلس تنسيق الجودة اجتماعا واحدا على الأقل كل 6 أشهر.</w:t>
      </w:r>
    </w:p>
    <w:p w:rsidR="00D54659" w:rsidRPr="00D54659" w:rsidRDefault="00D54659" w:rsidP="00D54659">
      <w:pPr>
        <w:bidi/>
        <w:spacing w:after="240" w:line="360" w:lineRule="exact"/>
        <w:rPr>
          <w:rFonts w:ascii="Arabic Typesetting" w:hAnsi="Arabic Typesetting" w:cs="Arabic Typesetting"/>
          <w:bCs/>
          <w:iCs/>
          <w:sz w:val="36"/>
          <w:szCs w:val="36"/>
          <w:rtl/>
          <w:lang w:bidi="ar-EG"/>
        </w:rPr>
      </w:pPr>
      <w:r w:rsidRPr="00D54659">
        <w:rPr>
          <w:rFonts w:ascii="Arabic Typesetting" w:hAnsi="Arabic Typesetting" w:cs="Arabic Typesetting"/>
          <w:sz w:val="36"/>
          <w:szCs w:val="36"/>
          <w:rtl/>
          <w:lang w:bidi="ar-EG"/>
        </w:rPr>
        <w:t>ويرد أدناه الهيكل التنظيمي لنظام إدارة الجودة.</w:t>
      </w:r>
    </w:p>
    <w:p w:rsidR="00D54659" w:rsidRPr="00D54659" w:rsidRDefault="00D54659" w:rsidP="00D54659">
      <w:pPr>
        <w:pageBreakBefore/>
        <w:bidi/>
        <w:rPr>
          <w:rFonts w:ascii="Arabic Typesetting" w:hAnsi="Arabic Typesetting" w:cs="Arabic Typesetting"/>
          <w:sz w:val="36"/>
          <w:szCs w:val="36"/>
          <w:rtl/>
          <w:lang w:bidi="ar-EG"/>
        </w:rPr>
      </w:pPr>
      <w:r w:rsidRPr="00D54659">
        <w:rPr>
          <w:rFonts w:ascii="Arabic Typesetting" w:hAnsi="Arabic Typesetting" w:cs="Arabic Typesetting"/>
          <w:bCs/>
          <w:iCs/>
          <w:sz w:val="36"/>
          <w:szCs w:val="36"/>
          <w:rtl/>
          <w:lang w:bidi="ar-EG"/>
        </w:rPr>
        <w:lastRenderedPageBreak/>
        <w:t>(ج) مخطط تنظيمي يظهر جميع الهيئات والأفراد المس</w:t>
      </w:r>
      <w:r w:rsidRPr="00D54659">
        <w:rPr>
          <w:rFonts w:ascii="Arabic Typesetting" w:hAnsi="Arabic Typesetting" w:cs="Arabic Typesetting" w:hint="cs"/>
          <w:bCs/>
          <w:iCs/>
          <w:sz w:val="36"/>
          <w:szCs w:val="36"/>
          <w:rtl/>
          <w:lang w:bidi="ar-EG"/>
        </w:rPr>
        <w:t>ؤ</w:t>
      </w:r>
      <w:r w:rsidRPr="00D54659">
        <w:rPr>
          <w:rFonts w:ascii="Arabic Typesetting" w:hAnsi="Arabic Typesetting" w:cs="Arabic Typesetting"/>
          <w:bCs/>
          <w:iCs/>
          <w:sz w:val="36"/>
          <w:szCs w:val="36"/>
          <w:rtl/>
          <w:lang w:bidi="ar-EG"/>
        </w:rPr>
        <w:t>ولين عن نظام إدارة الجودة</w:t>
      </w:r>
    </w:p>
    <w:p w:rsidR="00D54659" w:rsidRPr="00D54659" w:rsidRDefault="00D54659" w:rsidP="00D54659">
      <w:pPr>
        <w:bidi/>
        <w:rPr>
          <w:rFonts w:ascii="Arabic Typesetting" w:hAnsi="Arabic Typesetting" w:cs="Arabic Typesetting"/>
          <w:sz w:val="36"/>
          <w:szCs w:val="36"/>
          <w:rtl/>
          <w:lang w:bidi="ar-EG"/>
        </w:rPr>
      </w:pPr>
    </w:p>
    <w:p w:rsidR="00D54659" w:rsidRPr="00D54659" w:rsidRDefault="00D54659" w:rsidP="00D54659">
      <w:pPr>
        <w:rPr>
          <w:rFonts w:ascii="Arabic Typesetting" w:hAnsi="Arabic Typesetting" w:cs="Arabic Typesetting"/>
          <w:sz w:val="36"/>
          <w:szCs w:val="36"/>
        </w:rPr>
      </w:pPr>
      <w:r w:rsidRPr="00D54659">
        <w:rPr>
          <w:rFonts w:ascii="Arabic Typesetting" w:eastAsia="SimSun" w:hAnsi="Arabic Typesetting" w:cs="Arabic Typesetting"/>
          <w:noProof/>
          <w:sz w:val="36"/>
          <w:szCs w:val="36"/>
        </w:rPr>
        <mc:AlternateContent>
          <mc:Choice Requires="wpg">
            <w:drawing>
              <wp:anchor distT="0" distB="0" distL="0" distR="0" simplePos="0" relativeHeight="251692032" behindDoc="0" locked="0" layoutInCell="1" allowOverlap="1" wp14:anchorId="08D01D96" wp14:editId="330BB313">
                <wp:simplePos x="0" y="0"/>
                <wp:positionH relativeFrom="column">
                  <wp:posOffset>-236855</wp:posOffset>
                </wp:positionH>
                <wp:positionV relativeFrom="paragraph">
                  <wp:posOffset>120650</wp:posOffset>
                </wp:positionV>
                <wp:extent cx="6511925" cy="7863840"/>
                <wp:effectExtent l="16510" t="11430" r="15240" b="1143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1925" cy="7863840"/>
                          <a:chOff x="-357" y="166"/>
                          <a:chExt cx="10254" cy="12383"/>
                        </a:xfrm>
                      </wpg:grpSpPr>
                      <wps:wsp>
                        <wps:cNvPr id="68" name="Line 16"/>
                        <wps:cNvCnPr/>
                        <wps:spPr bwMode="auto">
                          <a:xfrm>
                            <a:off x="4686" y="1302"/>
                            <a:ext cx="0" cy="508"/>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9" name="Line 17"/>
                        <wps:cNvCnPr/>
                        <wps:spPr bwMode="auto">
                          <a:xfrm>
                            <a:off x="7821" y="6029"/>
                            <a:ext cx="0" cy="894"/>
                          </a:xfrm>
                          <a:prstGeom prst="line">
                            <a:avLst/>
                          </a:prstGeom>
                          <a:noFill/>
                          <a:ln w="9360" cap="sq">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70" name="Text Box 18"/>
                        <wps:cNvSpPr txBox="1">
                          <a:spLocks noChangeArrowheads="1"/>
                        </wps:cNvSpPr>
                        <wps:spPr bwMode="auto">
                          <a:xfrm>
                            <a:off x="2699" y="166"/>
                            <a:ext cx="3954" cy="1198"/>
                          </a:xfrm>
                          <a:prstGeom prst="rect">
                            <a:avLst/>
                          </a:prstGeom>
                          <a:gradFill rotWithShape="0">
                            <a:gsLst>
                              <a:gs pos="0">
                                <a:srgbClr val="3366FF"/>
                              </a:gs>
                              <a:gs pos="100000">
                                <a:srgbClr val="FFFF00"/>
                              </a:gs>
                            </a:gsLst>
                            <a:lin ang="5400000" scaled="1"/>
                          </a:gradFill>
                          <a:ln w="15840" cap="sq">
                            <a:solidFill>
                              <a:srgbClr val="000000"/>
                            </a:solidFill>
                            <a:miter lim="800000"/>
                            <a:headEnd/>
                            <a:tailEnd/>
                          </a:ln>
                        </wps:spPr>
                        <wps:txbx>
                          <w:txbxContent>
                            <w:p w:rsidR="00EB085D" w:rsidRPr="00C27D9D" w:rsidRDefault="00EB085D" w:rsidP="00D54659">
                              <w:pPr>
                                <w:spacing w:line="216" w:lineRule="auto"/>
                                <w:jc w:val="center"/>
                                <w:rPr>
                                  <w:rFonts w:ascii="Arabic Typesetting" w:hAnsi="Arabic Typesetting" w:cs="Arabic Typesetting"/>
                                  <w:sz w:val="28"/>
                                  <w:szCs w:val="28"/>
                                </w:rPr>
                              </w:pPr>
                            </w:p>
                            <w:p w:rsidR="00EB085D" w:rsidRPr="00C27D9D" w:rsidRDefault="00EB085D" w:rsidP="00D54659">
                              <w:pPr>
                                <w:bidi/>
                                <w:spacing w:line="216" w:lineRule="auto"/>
                                <w:jc w:val="center"/>
                                <w:rPr>
                                  <w:rFonts w:ascii="Arabic Typesetting" w:hAnsi="Arabic Typesetting" w:cs="Arabic Typesetting"/>
                                  <w:bCs/>
                                  <w:sz w:val="28"/>
                                  <w:szCs w:val="28"/>
                                </w:rPr>
                              </w:pPr>
                              <w:r>
                                <w:rPr>
                                  <w:rFonts w:ascii="Arabic Typesetting" w:hAnsi="Arabic Typesetting" w:cs="Arabic Typesetting" w:hint="cs"/>
                                  <w:bCs/>
                                  <w:sz w:val="28"/>
                                  <w:szCs w:val="28"/>
                                  <w:rtl/>
                                </w:rPr>
                                <w:t>الدائرة الحكومية الأوكرانية للملكية الفكرية</w:t>
                              </w:r>
                            </w:p>
                            <w:p w:rsidR="00EB085D" w:rsidRPr="00C27D9D" w:rsidRDefault="00EB085D" w:rsidP="00DC5990">
                              <w:pPr>
                                <w:bidi/>
                                <w:spacing w:line="216" w:lineRule="auto"/>
                                <w:jc w:val="center"/>
                                <w:rPr>
                                  <w:rFonts w:ascii="Arabic Typesetting" w:hAnsi="Arabic Typesetting" w:cs="Arabic Typesetting"/>
                                  <w:bCs/>
                                  <w:sz w:val="28"/>
                                  <w:szCs w:val="28"/>
                                  <w:lang w:bidi="ar-EG"/>
                                </w:rPr>
                              </w:pPr>
                              <w:r w:rsidRPr="00C27D9D">
                                <w:rPr>
                                  <w:rFonts w:ascii="Arabic Typesetting" w:hAnsi="Arabic Typesetting" w:cs="Arabic Typesetting"/>
                                  <w:bCs/>
                                  <w:sz w:val="28"/>
                                  <w:szCs w:val="28"/>
                                  <w:rtl/>
                                  <w:lang w:bidi="ar-EG"/>
                                </w:rPr>
                                <w:t xml:space="preserve">رئيس </w:t>
                              </w:r>
                              <w:r>
                                <w:rPr>
                                  <w:rFonts w:ascii="Arabic Typesetting" w:hAnsi="Arabic Typesetting" w:cs="Arabic Typesetting" w:hint="cs"/>
                                  <w:bCs/>
                                  <w:sz w:val="28"/>
                                  <w:szCs w:val="28"/>
                                  <w:rtl/>
                                  <w:lang w:bidi="ar-EG"/>
                                </w:rPr>
                                <w:t>الدائرة</w:t>
                              </w:r>
                            </w:p>
                          </w:txbxContent>
                        </wps:txbx>
                        <wps:bodyPr rot="0" vert="horz" wrap="square" lIns="91440" tIns="45720" rIns="91440" bIns="45720" anchor="t" anchorCtr="0" upright="1">
                          <a:noAutofit/>
                        </wps:bodyPr>
                      </wps:wsp>
                      <wps:wsp>
                        <wps:cNvPr id="71" name="Line 19"/>
                        <wps:cNvCnPr/>
                        <wps:spPr bwMode="auto">
                          <a:xfrm>
                            <a:off x="8646" y="1816"/>
                            <a:ext cx="0" cy="354"/>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2" name="Line 20"/>
                        <wps:cNvCnPr/>
                        <wps:spPr bwMode="auto">
                          <a:xfrm>
                            <a:off x="3282" y="1816"/>
                            <a:ext cx="0" cy="354"/>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3" name="Line 21"/>
                        <wps:cNvCnPr/>
                        <wps:spPr bwMode="auto">
                          <a:xfrm>
                            <a:off x="4686" y="1816"/>
                            <a:ext cx="0" cy="1794"/>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4" name="Line 22"/>
                        <wps:cNvCnPr/>
                        <wps:spPr bwMode="auto">
                          <a:xfrm>
                            <a:off x="6282" y="1816"/>
                            <a:ext cx="0" cy="354"/>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5" name="Line 23"/>
                        <wps:cNvCnPr/>
                        <wps:spPr bwMode="auto">
                          <a:xfrm>
                            <a:off x="8826" y="5178"/>
                            <a:ext cx="0" cy="354"/>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6" name="Text Box 24"/>
                        <wps:cNvSpPr txBox="1">
                          <a:spLocks noChangeArrowheads="1"/>
                        </wps:cNvSpPr>
                        <wps:spPr bwMode="auto">
                          <a:xfrm>
                            <a:off x="1983" y="3613"/>
                            <a:ext cx="5754" cy="894"/>
                          </a:xfrm>
                          <a:prstGeom prst="rect">
                            <a:avLst/>
                          </a:prstGeom>
                          <a:gradFill rotWithShape="0">
                            <a:gsLst>
                              <a:gs pos="0">
                                <a:srgbClr val="FFFF00"/>
                              </a:gs>
                              <a:gs pos="100000">
                                <a:srgbClr val="3366FF"/>
                              </a:gs>
                            </a:gsLst>
                            <a:lin ang="5400000" scaled="1"/>
                          </a:gradFill>
                          <a:ln w="15840" cap="sq">
                            <a:solidFill>
                              <a:srgbClr val="000000"/>
                            </a:solidFill>
                            <a:miter lim="800000"/>
                            <a:headEnd/>
                            <a:tailEnd/>
                          </a:ln>
                        </wps:spPr>
                        <wps:txbx>
                          <w:txbxContent>
                            <w:p w:rsidR="00EB085D" w:rsidRPr="00C27D9D" w:rsidRDefault="00EB085D" w:rsidP="00D54659">
                              <w:pPr>
                                <w:bidi/>
                                <w:jc w:val="center"/>
                                <w:rPr>
                                  <w:rFonts w:ascii="Arabic Typesetting" w:hAnsi="Arabic Typesetting" w:cs="Arabic Typesetting"/>
                                  <w:bCs/>
                                  <w:sz w:val="28"/>
                                  <w:szCs w:val="28"/>
                                  <w:rtl/>
                                </w:rPr>
                              </w:pPr>
                              <w:r w:rsidRPr="00C27D9D">
                                <w:rPr>
                                  <w:rFonts w:ascii="Arabic Typesetting" w:hAnsi="Arabic Typesetting" w:cs="Arabic Typesetting"/>
                                  <w:bCs/>
                                  <w:sz w:val="28"/>
                                  <w:szCs w:val="28"/>
                                  <w:rtl/>
                                </w:rPr>
                                <w:t>معهد الملكية الصناعية الأوكراني "التابع للحكومة"</w:t>
                              </w:r>
                              <w:r>
                                <w:rPr>
                                  <w:rFonts w:ascii="Arabic Typesetting" w:hAnsi="Arabic Typesetting" w:cs="Arabic Typesetting"/>
                                  <w:bCs/>
                                  <w:sz w:val="28"/>
                                  <w:szCs w:val="28"/>
                                  <w:rtl/>
                                </w:rPr>
                                <w:br/>
                              </w:r>
                              <w:r w:rsidRPr="00C27D9D">
                                <w:rPr>
                                  <w:rFonts w:ascii="Arabic Typesetting" w:hAnsi="Arabic Typesetting" w:cs="Arabic Typesetting"/>
                                  <w:bCs/>
                                  <w:sz w:val="28"/>
                                  <w:szCs w:val="28"/>
                                  <w:rtl/>
                                  <w:lang w:bidi="ar-EG"/>
                                </w:rPr>
                                <w:t>المدير</w:t>
                              </w:r>
                            </w:p>
                          </w:txbxContent>
                        </wps:txbx>
                        <wps:bodyPr rot="0" vert="horz" wrap="square" lIns="91440" tIns="45720" rIns="91440" bIns="45720" anchor="t" anchorCtr="0" upright="1">
                          <a:noAutofit/>
                        </wps:bodyPr>
                      </wps:wsp>
                      <wps:wsp>
                        <wps:cNvPr id="77" name="Text Box 25"/>
                        <wps:cNvSpPr txBox="1">
                          <a:spLocks noChangeArrowheads="1"/>
                        </wps:cNvSpPr>
                        <wps:spPr bwMode="auto">
                          <a:xfrm>
                            <a:off x="3963" y="5535"/>
                            <a:ext cx="1614" cy="702"/>
                          </a:xfrm>
                          <a:prstGeom prst="rect">
                            <a:avLst/>
                          </a:prstGeom>
                          <a:solidFill>
                            <a:srgbClr val="FFCC99"/>
                          </a:solidFill>
                          <a:ln w="15840" cap="sq">
                            <a:solidFill>
                              <a:srgbClr val="000000"/>
                            </a:solidFill>
                            <a:miter lim="800000"/>
                            <a:headEnd/>
                            <a:tailEnd/>
                          </a:ln>
                        </wps:spPr>
                        <wps:txbx>
                          <w:txbxContent>
                            <w:p w:rsidR="00EB085D" w:rsidRPr="00C27D9D" w:rsidRDefault="00EB085D" w:rsidP="00D54659">
                              <w:pPr>
                                <w:bidi/>
                                <w:spacing w:before="120"/>
                                <w:jc w:val="center"/>
                                <w:rPr>
                                  <w:rFonts w:ascii="Arabic Typesetting" w:hAnsi="Arabic Typesetting" w:cs="Arabic Typesetting"/>
                                  <w:bCs/>
                                  <w:sz w:val="24"/>
                                  <w:szCs w:val="24"/>
                                </w:rPr>
                              </w:pPr>
                              <w:r w:rsidRPr="00C27D9D">
                                <w:rPr>
                                  <w:rFonts w:ascii="Arabic Typesetting" w:hAnsi="Arabic Typesetting" w:cs="Arabic Typesetting"/>
                                  <w:bCs/>
                                  <w:sz w:val="24"/>
                                  <w:szCs w:val="24"/>
                                  <w:rtl/>
                                </w:rPr>
                                <w:t>نائب أول المدير</w:t>
                              </w:r>
                            </w:p>
                          </w:txbxContent>
                        </wps:txbx>
                        <wps:bodyPr rot="0" vert="horz" wrap="square" lIns="91440" tIns="45720" rIns="91440" bIns="45720" anchor="t" anchorCtr="0" upright="1">
                          <a:noAutofit/>
                        </wps:bodyPr>
                      </wps:wsp>
                      <wps:wsp>
                        <wps:cNvPr id="78" name="Text Box 26"/>
                        <wps:cNvSpPr txBox="1">
                          <a:spLocks noChangeArrowheads="1"/>
                        </wps:cNvSpPr>
                        <wps:spPr bwMode="auto">
                          <a:xfrm>
                            <a:off x="1983" y="5535"/>
                            <a:ext cx="1794" cy="714"/>
                          </a:xfrm>
                          <a:prstGeom prst="rect">
                            <a:avLst/>
                          </a:prstGeom>
                          <a:solidFill>
                            <a:srgbClr val="FFCC99"/>
                          </a:solidFill>
                          <a:ln w="15840" cap="sq">
                            <a:solidFill>
                              <a:srgbClr val="000000"/>
                            </a:solidFill>
                            <a:miter lim="800000"/>
                            <a:headEnd/>
                            <a:tailEnd/>
                          </a:ln>
                        </wps:spPr>
                        <wps:txbx>
                          <w:txbxContent>
                            <w:p w:rsidR="00EB085D" w:rsidRPr="00C27D9D" w:rsidRDefault="00EB085D" w:rsidP="00D54659">
                              <w:pPr>
                                <w:bidi/>
                                <w:spacing w:before="120"/>
                                <w:jc w:val="center"/>
                                <w:rPr>
                                  <w:rFonts w:ascii="Arabic Typesetting" w:hAnsi="Arabic Typesetting" w:cs="Arabic Typesetting"/>
                                  <w:bCs/>
                                  <w:sz w:val="24"/>
                                  <w:szCs w:val="24"/>
                                  <w:rtl/>
                                  <w:lang w:bidi="ar-EG"/>
                                </w:rPr>
                              </w:pPr>
                              <w:r w:rsidRPr="00C27D9D">
                                <w:rPr>
                                  <w:rFonts w:ascii="Arabic Typesetting" w:hAnsi="Arabic Typesetting" w:cs="Arabic Typesetting"/>
                                  <w:bCs/>
                                  <w:sz w:val="24"/>
                                  <w:szCs w:val="24"/>
                                  <w:rtl/>
                                </w:rPr>
                                <w:t>نائب المدير</w:t>
                              </w:r>
                              <w:r w:rsidRPr="00C27D9D">
                                <w:rPr>
                                  <w:rFonts w:ascii="Arabic Typesetting" w:hAnsi="Arabic Typesetting" w:cs="Arabic Typesetting"/>
                                  <w:bCs/>
                                  <w:sz w:val="24"/>
                                  <w:szCs w:val="24"/>
                                  <w:rtl/>
                                  <w:lang w:bidi="ar-EG"/>
                                </w:rPr>
                                <w:t xml:space="preserve"> </w:t>
                              </w:r>
                              <w:r>
                                <w:rPr>
                                  <w:rFonts w:ascii="Arabic Typesetting" w:hAnsi="Arabic Typesetting" w:cs="Arabic Typesetting"/>
                                  <w:bCs/>
                                  <w:sz w:val="24"/>
                                  <w:szCs w:val="24"/>
                                  <w:rtl/>
                                </w:rPr>
                                <w:t>لش</w:t>
                              </w:r>
                              <w:r>
                                <w:rPr>
                                  <w:rFonts w:ascii="Arabic Typesetting" w:hAnsi="Arabic Typesetting" w:cs="Arabic Typesetting" w:hint="cs"/>
                                  <w:bCs/>
                                  <w:sz w:val="24"/>
                                  <w:szCs w:val="24"/>
                                  <w:rtl/>
                                </w:rPr>
                                <w:t>ؤ</w:t>
                              </w:r>
                              <w:r w:rsidRPr="00C27D9D">
                                <w:rPr>
                                  <w:rFonts w:ascii="Arabic Typesetting" w:hAnsi="Arabic Typesetting" w:cs="Arabic Typesetting"/>
                                  <w:bCs/>
                                  <w:sz w:val="24"/>
                                  <w:szCs w:val="24"/>
                                  <w:rtl/>
                                </w:rPr>
                                <w:t>ون الفحص</w:t>
                              </w:r>
                            </w:p>
                          </w:txbxContent>
                        </wps:txbx>
                        <wps:bodyPr rot="0" vert="horz" wrap="square" lIns="91440" tIns="45720" rIns="91440" bIns="45720" anchor="t" anchorCtr="0" upright="1">
                          <a:noAutofit/>
                        </wps:bodyPr>
                      </wps:wsp>
                      <wps:wsp>
                        <wps:cNvPr id="79" name="Text Box 27"/>
                        <wps:cNvSpPr txBox="1">
                          <a:spLocks noChangeArrowheads="1"/>
                        </wps:cNvSpPr>
                        <wps:spPr bwMode="auto">
                          <a:xfrm>
                            <a:off x="7743" y="5535"/>
                            <a:ext cx="2154" cy="714"/>
                          </a:xfrm>
                          <a:prstGeom prst="rect">
                            <a:avLst/>
                          </a:prstGeom>
                          <a:gradFill rotWithShape="0">
                            <a:gsLst>
                              <a:gs pos="0">
                                <a:srgbClr val="FFCC99"/>
                              </a:gs>
                              <a:gs pos="100000">
                                <a:srgbClr val="FFFF99"/>
                              </a:gs>
                            </a:gsLst>
                            <a:lin ang="5400000" scaled="1"/>
                          </a:gradFill>
                          <a:ln w="15840" cap="sq">
                            <a:solidFill>
                              <a:srgbClr val="000000"/>
                            </a:solidFill>
                            <a:miter lim="800000"/>
                            <a:headEnd/>
                            <a:tailEnd/>
                          </a:ln>
                        </wps:spPr>
                        <wps:txbx>
                          <w:txbxContent>
                            <w:p w:rsidR="00EB085D" w:rsidRPr="00C27D9D" w:rsidRDefault="00EB085D" w:rsidP="00D54659">
                              <w:pPr>
                                <w:bidi/>
                                <w:jc w:val="center"/>
                                <w:rPr>
                                  <w:rFonts w:ascii="Arabic Typesetting" w:hAnsi="Arabic Typesetting" w:cs="Arabic Typesetting"/>
                                  <w:bCs/>
                                  <w:sz w:val="24"/>
                                  <w:szCs w:val="24"/>
                                  <w:rtl/>
                                </w:rPr>
                              </w:pPr>
                              <w:r>
                                <w:rPr>
                                  <w:rFonts w:ascii="Arabic Typesetting" w:hAnsi="Arabic Typesetting" w:cs="Arabic Typesetting"/>
                                  <w:bCs/>
                                  <w:sz w:val="24"/>
                                  <w:szCs w:val="24"/>
                                  <w:rtl/>
                                </w:rPr>
                                <w:t>نائب المدير لش</w:t>
                              </w:r>
                              <w:r>
                                <w:rPr>
                                  <w:rFonts w:ascii="Arabic Typesetting" w:hAnsi="Arabic Typesetting" w:cs="Arabic Typesetting" w:hint="cs"/>
                                  <w:bCs/>
                                  <w:sz w:val="24"/>
                                  <w:szCs w:val="24"/>
                                  <w:rtl/>
                                </w:rPr>
                                <w:t>ؤ</w:t>
                              </w:r>
                              <w:r w:rsidRPr="00C27D9D">
                                <w:rPr>
                                  <w:rFonts w:ascii="Arabic Typesetting" w:hAnsi="Arabic Typesetting" w:cs="Arabic Typesetting"/>
                                  <w:bCs/>
                                  <w:sz w:val="24"/>
                                  <w:szCs w:val="24"/>
                                  <w:rtl/>
                                </w:rPr>
                                <w:t>ون المعلومات والدعم التقني للفحص</w:t>
                              </w:r>
                            </w:p>
                          </w:txbxContent>
                        </wps:txbx>
                        <wps:bodyPr rot="0" vert="horz" wrap="square" lIns="91440" tIns="45720" rIns="91440" bIns="45720" anchor="t" anchorCtr="0" upright="1">
                          <a:noAutofit/>
                        </wps:bodyPr>
                      </wps:wsp>
                      <wps:wsp>
                        <wps:cNvPr id="80" name="Text Box 28"/>
                        <wps:cNvSpPr txBox="1">
                          <a:spLocks noChangeArrowheads="1"/>
                        </wps:cNvSpPr>
                        <wps:spPr bwMode="auto">
                          <a:xfrm>
                            <a:off x="-357" y="5535"/>
                            <a:ext cx="1974" cy="702"/>
                          </a:xfrm>
                          <a:prstGeom prst="rect">
                            <a:avLst/>
                          </a:prstGeom>
                          <a:solidFill>
                            <a:srgbClr val="FFCC99"/>
                          </a:solidFill>
                          <a:ln w="15840" cap="sq">
                            <a:solidFill>
                              <a:srgbClr val="000000"/>
                            </a:solidFill>
                            <a:miter lim="800000"/>
                            <a:headEnd/>
                            <a:tailEnd/>
                          </a:ln>
                        </wps:spPr>
                        <wps:txbx>
                          <w:txbxContent>
                            <w:p w:rsidR="00EB085D" w:rsidRPr="00C27D9D" w:rsidRDefault="00EB085D" w:rsidP="00D54659">
                              <w:pPr>
                                <w:bidi/>
                                <w:jc w:val="center"/>
                                <w:rPr>
                                  <w:rFonts w:ascii="Arabic Typesetting" w:hAnsi="Arabic Typesetting" w:cs="Arabic Typesetting"/>
                                  <w:bCs/>
                                  <w:sz w:val="24"/>
                                  <w:szCs w:val="24"/>
                                </w:rPr>
                              </w:pPr>
                              <w:r>
                                <w:rPr>
                                  <w:rFonts w:ascii="Arabic Typesetting" w:hAnsi="Arabic Typesetting" w:cs="Arabic Typesetting"/>
                                  <w:bCs/>
                                  <w:sz w:val="24"/>
                                  <w:szCs w:val="24"/>
                                  <w:rtl/>
                                </w:rPr>
                                <w:t>نائب المدير لش</w:t>
                              </w:r>
                              <w:r>
                                <w:rPr>
                                  <w:rFonts w:ascii="Arabic Typesetting" w:hAnsi="Arabic Typesetting" w:cs="Arabic Typesetting" w:hint="cs"/>
                                  <w:bCs/>
                                  <w:sz w:val="24"/>
                                  <w:szCs w:val="24"/>
                                  <w:rtl/>
                                </w:rPr>
                                <w:t>ؤ</w:t>
                              </w:r>
                              <w:r w:rsidRPr="00C27D9D">
                                <w:rPr>
                                  <w:rFonts w:ascii="Arabic Typesetting" w:hAnsi="Arabic Typesetting" w:cs="Arabic Typesetting"/>
                                  <w:bCs/>
                                  <w:sz w:val="24"/>
                                  <w:szCs w:val="24"/>
                                  <w:rtl/>
                                </w:rPr>
                                <w:t>ون</w:t>
                              </w:r>
                            </w:p>
                            <w:p w:rsidR="00EB085D" w:rsidRPr="00C27D9D" w:rsidRDefault="00EB085D" w:rsidP="00D54659">
                              <w:pPr>
                                <w:bidi/>
                                <w:jc w:val="center"/>
                                <w:rPr>
                                  <w:rFonts w:ascii="Arabic Typesetting" w:hAnsi="Arabic Typesetting" w:cs="Arabic Typesetting"/>
                                  <w:bCs/>
                                  <w:sz w:val="24"/>
                                  <w:szCs w:val="24"/>
                                  <w:rtl/>
                                </w:rPr>
                              </w:pPr>
                              <w:r w:rsidRPr="00C27D9D">
                                <w:rPr>
                                  <w:rFonts w:ascii="Arabic Typesetting" w:hAnsi="Arabic Typesetting" w:cs="Arabic Typesetting"/>
                                  <w:bCs/>
                                  <w:sz w:val="24"/>
                                  <w:szCs w:val="24"/>
                                  <w:rtl/>
                                </w:rPr>
                                <w:t>الأحكام القانونية</w:t>
                              </w:r>
                            </w:p>
                          </w:txbxContent>
                        </wps:txbx>
                        <wps:bodyPr rot="0" vert="horz" wrap="square" lIns="91440" tIns="45720" rIns="91440" bIns="45720" anchor="t" anchorCtr="0" upright="1">
                          <a:noAutofit/>
                        </wps:bodyPr>
                      </wps:wsp>
                      <wps:wsp>
                        <wps:cNvPr id="81" name="Line 29"/>
                        <wps:cNvCnPr/>
                        <wps:spPr bwMode="auto">
                          <a:xfrm>
                            <a:off x="4686" y="5155"/>
                            <a:ext cx="0" cy="354"/>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82" name="Line 30"/>
                        <wps:cNvCnPr/>
                        <wps:spPr bwMode="auto">
                          <a:xfrm>
                            <a:off x="726" y="5174"/>
                            <a:ext cx="8094"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83" name="Line 31"/>
                        <wps:cNvCnPr/>
                        <wps:spPr bwMode="auto">
                          <a:xfrm>
                            <a:off x="4686" y="4516"/>
                            <a:ext cx="0" cy="714"/>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84" name="Line 32"/>
                        <wps:cNvCnPr/>
                        <wps:spPr bwMode="auto">
                          <a:xfrm>
                            <a:off x="2886" y="5178"/>
                            <a:ext cx="0" cy="354"/>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85" name="Line 33"/>
                        <wps:cNvCnPr/>
                        <wps:spPr bwMode="auto">
                          <a:xfrm>
                            <a:off x="726" y="5178"/>
                            <a:ext cx="0" cy="354"/>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86" name="Text Box 34"/>
                        <wps:cNvSpPr txBox="1">
                          <a:spLocks noChangeArrowheads="1"/>
                        </wps:cNvSpPr>
                        <wps:spPr bwMode="auto">
                          <a:xfrm>
                            <a:off x="2343" y="6435"/>
                            <a:ext cx="1254" cy="1254"/>
                          </a:xfrm>
                          <a:prstGeom prst="rect">
                            <a:avLst/>
                          </a:prstGeom>
                          <a:solidFill>
                            <a:srgbClr val="FFCC99"/>
                          </a:solidFill>
                          <a:ln w="9360" cap="sq">
                            <a:solidFill>
                              <a:srgbClr val="000000"/>
                            </a:solidFill>
                            <a:miter lim="800000"/>
                            <a:headEnd/>
                            <a:tailEnd/>
                          </a:ln>
                        </wps:spPr>
                        <wps:txbx>
                          <w:txbxContent>
                            <w:p w:rsidR="00EB085D" w:rsidRPr="00C27D9D" w:rsidRDefault="00EB085D" w:rsidP="00D54659">
                              <w:pPr>
                                <w:bidi/>
                                <w:spacing w:before="120"/>
                                <w:jc w:val="center"/>
                                <w:rPr>
                                  <w:rFonts w:ascii="Arabic Typesetting" w:hAnsi="Arabic Typesetting" w:cs="Arabic Typesetting"/>
                                  <w:sz w:val="24"/>
                                  <w:szCs w:val="24"/>
                                  <w:rtl/>
                                </w:rPr>
                              </w:pPr>
                              <w:r w:rsidRPr="00C27D9D">
                                <w:rPr>
                                  <w:rFonts w:ascii="Arabic Typesetting" w:hAnsi="Arabic Typesetting" w:cs="Arabic Typesetting"/>
                                  <w:sz w:val="24"/>
                                  <w:szCs w:val="24"/>
                                  <w:rtl/>
                                </w:rPr>
                                <w:t>قسم فحص طلبات السمات والرسوم والنماذج الصناعية</w:t>
                              </w:r>
                            </w:p>
                          </w:txbxContent>
                        </wps:txbx>
                        <wps:bodyPr rot="0" vert="horz" wrap="square" lIns="91440" tIns="45720" rIns="91440" bIns="45720" anchor="t" anchorCtr="0" upright="1">
                          <a:noAutofit/>
                        </wps:bodyPr>
                      </wps:wsp>
                      <wps:wsp>
                        <wps:cNvPr id="87" name="Text Box 35"/>
                        <wps:cNvSpPr txBox="1">
                          <a:spLocks noChangeArrowheads="1"/>
                        </wps:cNvSpPr>
                        <wps:spPr bwMode="auto">
                          <a:xfrm>
                            <a:off x="4323" y="6435"/>
                            <a:ext cx="1254" cy="1074"/>
                          </a:xfrm>
                          <a:prstGeom prst="rect">
                            <a:avLst/>
                          </a:prstGeom>
                          <a:solidFill>
                            <a:srgbClr val="FFCC99"/>
                          </a:solidFill>
                          <a:ln w="9360" cap="sq">
                            <a:solidFill>
                              <a:srgbClr val="000000"/>
                            </a:solidFill>
                            <a:miter lim="800000"/>
                            <a:headEnd/>
                            <a:tailEnd/>
                          </a:ln>
                        </wps:spPr>
                        <wps:txbx>
                          <w:txbxContent>
                            <w:p w:rsidR="00EB085D" w:rsidRPr="00C27D9D" w:rsidRDefault="00EB085D" w:rsidP="00D54659">
                              <w:pPr>
                                <w:bidi/>
                                <w:spacing w:before="60"/>
                                <w:jc w:val="center"/>
                                <w:rPr>
                                  <w:rFonts w:ascii="Arabic Typesetting" w:hAnsi="Arabic Typesetting" w:cs="Arabic Typesetting"/>
                                  <w:szCs w:val="22"/>
                                </w:rPr>
                              </w:pPr>
                              <w:r w:rsidRPr="00C27D9D">
                                <w:rPr>
                                  <w:rFonts w:ascii="Arabic Typesetting" w:hAnsi="Arabic Typesetting" w:cs="Arabic Typesetting"/>
                                  <w:szCs w:val="22"/>
                                  <w:rtl/>
                                </w:rPr>
                                <w:t>قسم العلاقات العامة وترتيبات البروتوكول في المحافل</w:t>
                              </w:r>
                            </w:p>
                          </w:txbxContent>
                        </wps:txbx>
                        <wps:bodyPr rot="0" vert="horz" wrap="square" lIns="91440" tIns="45720" rIns="91440" bIns="45720" anchor="t" anchorCtr="0" upright="1">
                          <a:noAutofit/>
                        </wps:bodyPr>
                      </wps:wsp>
                      <wps:wsp>
                        <wps:cNvPr id="88" name="Text Box 36"/>
                        <wps:cNvSpPr txBox="1">
                          <a:spLocks noChangeArrowheads="1"/>
                        </wps:cNvSpPr>
                        <wps:spPr bwMode="auto">
                          <a:xfrm>
                            <a:off x="4323" y="11801"/>
                            <a:ext cx="1254" cy="748"/>
                          </a:xfrm>
                          <a:prstGeom prst="rect">
                            <a:avLst/>
                          </a:prstGeom>
                          <a:solidFill>
                            <a:srgbClr val="FFCC99"/>
                          </a:solidFill>
                          <a:ln w="9360" cap="sq">
                            <a:solidFill>
                              <a:srgbClr val="000000"/>
                            </a:solidFill>
                            <a:miter lim="800000"/>
                            <a:headEnd/>
                            <a:tailEnd/>
                          </a:ln>
                        </wps:spPr>
                        <wps:txbx>
                          <w:txbxContent>
                            <w:p w:rsidR="00EB085D" w:rsidRPr="00C27D9D" w:rsidRDefault="00EB085D" w:rsidP="00D54659">
                              <w:pPr>
                                <w:bidi/>
                                <w:spacing w:before="160"/>
                                <w:jc w:val="center"/>
                                <w:rPr>
                                  <w:rFonts w:ascii="Arabic Typesetting" w:hAnsi="Arabic Typesetting" w:cs="Arabic Typesetting"/>
                                  <w:sz w:val="24"/>
                                  <w:szCs w:val="24"/>
                                </w:rPr>
                              </w:pPr>
                              <w:r w:rsidRPr="00C27D9D">
                                <w:rPr>
                                  <w:rFonts w:ascii="Arabic Typesetting" w:hAnsi="Arabic Typesetting" w:cs="Arabic Typesetting"/>
                                  <w:sz w:val="24"/>
                                  <w:szCs w:val="24"/>
                                  <w:rtl/>
                                </w:rPr>
                                <w:t>شعبة المشتريات</w:t>
                              </w:r>
                            </w:p>
                          </w:txbxContent>
                        </wps:txbx>
                        <wps:bodyPr rot="0" vert="horz" wrap="square" lIns="91440" tIns="45720" rIns="91440" bIns="45720" anchor="t" anchorCtr="0" upright="1">
                          <a:noAutofit/>
                        </wps:bodyPr>
                      </wps:wsp>
                      <wps:wsp>
                        <wps:cNvPr id="89" name="Text Box 37"/>
                        <wps:cNvSpPr txBox="1">
                          <a:spLocks noChangeArrowheads="1"/>
                        </wps:cNvSpPr>
                        <wps:spPr bwMode="auto">
                          <a:xfrm>
                            <a:off x="4323" y="7753"/>
                            <a:ext cx="1254" cy="534"/>
                          </a:xfrm>
                          <a:prstGeom prst="rect">
                            <a:avLst/>
                          </a:prstGeom>
                          <a:solidFill>
                            <a:srgbClr val="FFCC99"/>
                          </a:solidFill>
                          <a:ln w="9360" cap="sq">
                            <a:solidFill>
                              <a:srgbClr val="000000"/>
                            </a:solidFill>
                            <a:miter lim="800000"/>
                            <a:headEnd/>
                            <a:tailEnd/>
                          </a:ln>
                        </wps:spPr>
                        <wps:txbx>
                          <w:txbxContent>
                            <w:p w:rsidR="00EB085D" w:rsidRPr="00C27D9D" w:rsidRDefault="00EB085D" w:rsidP="00D54659">
                              <w:pPr>
                                <w:bidi/>
                                <w:spacing w:before="60"/>
                                <w:jc w:val="center"/>
                                <w:rPr>
                                  <w:rFonts w:ascii="Arabic Typesetting" w:hAnsi="Arabic Typesetting" w:cs="Arabic Typesetting"/>
                                  <w:sz w:val="24"/>
                                  <w:szCs w:val="24"/>
                                </w:rPr>
                              </w:pPr>
                              <w:r w:rsidRPr="00C27D9D">
                                <w:rPr>
                                  <w:rFonts w:ascii="Arabic Typesetting" w:hAnsi="Arabic Typesetting" w:cs="Arabic Typesetting"/>
                                  <w:sz w:val="24"/>
                                  <w:szCs w:val="24"/>
                                  <w:rtl/>
                                </w:rPr>
                                <w:t>شعبة الموظفين</w:t>
                              </w:r>
                            </w:p>
                          </w:txbxContent>
                        </wps:txbx>
                        <wps:bodyPr rot="0" vert="horz" wrap="square" lIns="91440" tIns="45720" rIns="91440" bIns="45720" anchor="t" anchorCtr="0" upright="1">
                          <a:noAutofit/>
                        </wps:bodyPr>
                      </wps:wsp>
                      <wps:wsp>
                        <wps:cNvPr id="90" name="Text Box 38"/>
                        <wps:cNvSpPr txBox="1">
                          <a:spLocks noChangeArrowheads="1"/>
                        </wps:cNvSpPr>
                        <wps:spPr bwMode="auto">
                          <a:xfrm>
                            <a:off x="4323" y="8497"/>
                            <a:ext cx="1254" cy="534"/>
                          </a:xfrm>
                          <a:prstGeom prst="rect">
                            <a:avLst/>
                          </a:prstGeom>
                          <a:solidFill>
                            <a:srgbClr val="FFCC99"/>
                          </a:solidFill>
                          <a:ln w="9360" cap="sq">
                            <a:solidFill>
                              <a:srgbClr val="000000"/>
                            </a:solidFill>
                            <a:miter lim="800000"/>
                            <a:headEnd/>
                            <a:tailEnd/>
                          </a:ln>
                        </wps:spPr>
                        <wps:txbx>
                          <w:txbxContent>
                            <w:p w:rsidR="00EB085D" w:rsidRPr="00C27D9D" w:rsidRDefault="00EB085D" w:rsidP="00D54659">
                              <w:pPr>
                                <w:bidi/>
                                <w:spacing w:before="60"/>
                                <w:jc w:val="center"/>
                                <w:rPr>
                                  <w:rFonts w:ascii="Arabic Typesetting" w:hAnsi="Arabic Typesetting" w:cs="Arabic Typesetting"/>
                                  <w:szCs w:val="22"/>
                                  <w:lang w:bidi="ar-EG"/>
                                </w:rPr>
                              </w:pPr>
                              <w:r w:rsidRPr="00C27D9D">
                                <w:rPr>
                                  <w:rFonts w:ascii="Arabic Typesetting" w:hAnsi="Arabic Typesetting" w:cs="Arabic Typesetting"/>
                                  <w:szCs w:val="22"/>
                                  <w:rtl/>
                                </w:rPr>
                                <w:t>قسم الواجهة الأمامية</w:t>
                              </w:r>
                            </w:p>
                          </w:txbxContent>
                        </wps:txbx>
                        <wps:bodyPr rot="0" vert="horz" wrap="square" lIns="91440" tIns="45720" rIns="91440" bIns="45720" anchor="t" anchorCtr="0" upright="1">
                          <a:noAutofit/>
                        </wps:bodyPr>
                      </wps:wsp>
                      <wps:wsp>
                        <wps:cNvPr id="91" name="Text Box 39"/>
                        <wps:cNvSpPr txBox="1">
                          <a:spLocks noChangeArrowheads="1"/>
                        </wps:cNvSpPr>
                        <wps:spPr bwMode="auto">
                          <a:xfrm>
                            <a:off x="4323" y="10361"/>
                            <a:ext cx="1254" cy="1254"/>
                          </a:xfrm>
                          <a:prstGeom prst="rect">
                            <a:avLst/>
                          </a:prstGeom>
                          <a:solidFill>
                            <a:srgbClr val="FFCC99"/>
                          </a:solidFill>
                          <a:ln w="9360" cap="sq">
                            <a:solidFill>
                              <a:srgbClr val="000000"/>
                            </a:solidFill>
                            <a:miter lim="800000"/>
                            <a:headEnd/>
                            <a:tailEnd/>
                          </a:ln>
                        </wps:spPr>
                        <wps:txbx>
                          <w:txbxContent>
                            <w:p w:rsidR="00EB085D" w:rsidRPr="00C27D9D" w:rsidRDefault="00EB085D" w:rsidP="00D54659">
                              <w:pPr>
                                <w:bidi/>
                                <w:spacing w:before="120"/>
                                <w:jc w:val="center"/>
                                <w:rPr>
                                  <w:rFonts w:ascii="Arabic Typesetting" w:hAnsi="Arabic Typesetting" w:cs="Arabic Typesetting"/>
                                  <w:sz w:val="24"/>
                                  <w:szCs w:val="24"/>
                                </w:rPr>
                              </w:pPr>
                              <w:r w:rsidRPr="00C27D9D">
                                <w:rPr>
                                  <w:rFonts w:ascii="Arabic Typesetting" w:hAnsi="Arabic Typesetting" w:cs="Arabic Typesetting"/>
                                  <w:sz w:val="24"/>
                                  <w:szCs w:val="24"/>
                                  <w:rtl/>
                                </w:rPr>
                                <w:t>شعبة المحاسبة النظامية ومراقبة الوثائق والأرشفة</w:t>
                              </w:r>
                            </w:p>
                          </w:txbxContent>
                        </wps:txbx>
                        <wps:bodyPr rot="0" vert="horz" wrap="square" lIns="54000" tIns="45720" rIns="54000" bIns="45720" anchor="t" anchorCtr="0" upright="1">
                          <a:noAutofit/>
                        </wps:bodyPr>
                      </wps:wsp>
                      <wps:wsp>
                        <wps:cNvPr id="92" name="Text Box 40"/>
                        <wps:cNvSpPr txBox="1">
                          <a:spLocks noChangeArrowheads="1"/>
                        </wps:cNvSpPr>
                        <wps:spPr bwMode="auto">
                          <a:xfrm>
                            <a:off x="4323" y="9281"/>
                            <a:ext cx="1254" cy="894"/>
                          </a:xfrm>
                          <a:prstGeom prst="rect">
                            <a:avLst/>
                          </a:prstGeom>
                          <a:solidFill>
                            <a:srgbClr val="FFCC99"/>
                          </a:solidFill>
                          <a:ln w="9360" cap="sq">
                            <a:solidFill>
                              <a:srgbClr val="000000"/>
                            </a:solidFill>
                            <a:miter lim="800000"/>
                            <a:headEnd/>
                            <a:tailEnd/>
                          </a:ln>
                        </wps:spPr>
                        <wps:txbx>
                          <w:txbxContent>
                            <w:p w:rsidR="00EB085D" w:rsidRPr="00C27D9D" w:rsidRDefault="00EB085D" w:rsidP="00D54659">
                              <w:pPr>
                                <w:bidi/>
                                <w:spacing w:before="120"/>
                                <w:ind w:right="-119"/>
                                <w:jc w:val="center"/>
                                <w:rPr>
                                  <w:rFonts w:ascii="Arabic Typesetting" w:hAnsi="Arabic Typesetting" w:cs="Arabic Typesetting"/>
                                  <w:sz w:val="24"/>
                                  <w:szCs w:val="24"/>
                                </w:rPr>
                              </w:pPr>
                              <w:r w:rsidRPr="00C27D9D">
                                <w:rPr>
                                  <w:rFonts w:ascii="Arabic Typesetting" w:hAnsi="Arabic Typesetting" w:cs="Arabic Typesetting"/>
                                  <w:sz w:val="24"/>
                                  <w:szCs w:val="24"/>
                                  <w:rtl/>
                                </w:rPr>
                                <w:t>شعبة التحليل وأدلة</w:t>
                              </w:r>
                              <w:r>
                                <w:rPr>
                                  <w:rFonts w:ascii="Arabic Typesetting" w:hAnsi="Arabic Typesetting" w:cs="Arabic Typesetting" w:hint="cs"/>
                                  <w:sz w:val="24"/>
                                  <w:szCs w:val="24"/>
                                  <w:rtl/>
                                </w:rPr>
                                <w:br/>
                              </w:r>
                              <w:r w:rsidRPr="00C27D9D">
                                <w:rPr>
                                  <w:rFonts w:ascii="Arabic Typesetting" w:hAnsi="Arabic Typesetting" w:cs="Arabic Typesetting"/>
                                  <w:sz w:val="24"/>
                                  <w:szCs w:val="24"/>
                                  <w:rtl/>
                                </w:rPr>
                                <w:t>التخطيط الاقتصادي</w:t>
                              </w:r>
                              <w:r w:rsidRPr="00C27D9D">
                                <w:rPr>
                                  <w:rFonts w:ascii="Arabic Typesetting" w:hAnsi="Arabic Typesetting" w:cs="Arabic Typesetting"/>
                                  <w:sz w:val="24"/>
                                  <w:szCs w:val="24"/>
                                </w:rPr>
                                <w:t xml:space="preserve"> </w:t>
                              </w:r>
                            </w:p>
                          </w:txbxContent>
                        </wps:txbx>
                        <wps:bodyPr rot="0" vert="horz" wrap="square" lIns="54000" tIns="10800" rIns="54000" bIns="10800" anchor="t" anchorCtr="0" upright="1">
                          <a:noAutofit/>
                        </wps:bodyPr>
                      </wps:wsp>
                      <wps:wsp>
                        <wps:cNvPr id="93" name="Line 41"/>
                        <wps:cNvCnPr/>
                        <wps:spPr bwMode="auto">
                          <a:xfrm flipV="1">
                            <a:off x="4146" y="6255"/>
                            <a:ext cx="0" cy="5934"/>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4" name="Line 42"/>
                        <wps:cNvCnPr/>
                        <wps:spPr bwMode="auto">
                          <a:xfrm flipH="1">
                            <a:off x="4143" y="6946"/>
                            <a:ext cx="174"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5" name="Line 43"/>
                        <wps:cNvCnPr/>
                        <wps:spPr bwMode="auto">
                          <a:xfrm flipV="1">
                            <a:off x="6666" y="5167"/>
                            <a:ext cx="0" cy="47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6" name="Line 44"/>
                        <wps:cNvCnPr/>
                        <wps:spPr bwMode="auto">
                          <a:xfrm flipH="1">
                            <a:off x="2163" y="7080"/>
                            <a:ext cx="174"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7" name="Text Box 45"/>
                        <wps:cNvSpPr txBox="1">
                          <a:spLocks noChangeArrowheads="1"/>
                        </wps:cNvSpPr>
                        <wps:spPr bwMode="auto">
                          <a:xfrm>
                            <a:off x="2343" y="8021"/>
                            <a:ext cx="1254" cy="1614"/>
                          </a:xfrm>
                          <a:prstGeom prst="rect">
                            <a:avLst/>
                          </a:prstGeom>
                          <a:solidFill>
                            <a:srgbClr val="FFCC99"/>
                          </a:solidFill>
                          <a:ln w="9360" cap="sq">
                            <a:solidFill>
                              <a:srgbClr val="000000"/>
                            </a:solidFill>
                            <a:miter lim="800000"/>
                            <a:headEnd/>
                            <a:tailEnd/>
                          </a:ln>
                        </wps:spPr>
                        <wps:txbx>
                          <w:txbxContent>
                            <w:p w:rsidR="00EB085D" w:rsidRPr="00C27D9D" w:rsidRDefault="00EB085D" w:rsidP="00D54659">
                              <w:pPr>
                                <w:bidi/>
                                <w:spacing w:before="120"/>
                                <w:jc w:val="center"/>
                                <w:rPr>
                                  <w:rFonts w:ascii="Arabic Typesetting" w:hAnsi="Arabic Typesetting" w:cs="Arabic Typesetting"/>
                                  <w:sz w:val="24"/>
                                  <w:szCs w:val="24"/>
                                </w:rPr>
                              </w:pPr>
                              <w:r w:rsidRPr="00C27D9D">
                                <w:rPr>
                                  <w:rFonts w:ascii="Arabic Typesetting" w:hAnsi="Arabic Typesetting" w:cs="Arabic Typesetting"/>
                                  <w:sz w:val="24"/>
                                  <w:szCs w:val="24"/>
                                  <w:rtl/>
                                </w:rPr>
                                <w:t>قسم فحص طلبات الابتكارات ونماذج المنفعة وتصاميم الدوائر المتكاملة</w:t>
                              </w:r>
                            </w:p>
                          </w:txbxContent>
                        </wps:txbx>
                        <wps:bodyPr rot="0" vert="horz" wrap="square" lIns="91440" tIns="45720" rIns="91440" bIns="45720" anchor="t" anchorCtr="0" upright="1">
                          <a:noAutofit/>
                        </wps:bodyPr>
                      </wps:wsp>
                      <wps:wsp>
                        <wps:cNvPr id="98" name="Line 46"/>
                        <wps:cNvCnPr/>
                        <wps:spPr bwMode="auto">
                          <a:xfrm>
                            <a:off x="2166" y="6258"/>
                            <a:ext cx="0" cy="2514"/>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9" name="Line 47"/>
                        <wps:cNvCnPr/>
                        <wps:spPr bwMode="auto">
                          <a:xfrm>
                            <a:off x="9726" y="6258"/>
                            <a:ext cx="0" cy="5118"/>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0" name="Line 48"/>
                        <wps:cNvCnPr/>
                        <wps:spPr bwMode="auto">
                          <a:xfrm flipH="1">
                            <a:off x="2163" y="8778"/>
                            <a:ext cx="174"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1" name="Text Box 49"/>
                        <wps:cNvSpPr txBox="1">
                          <a:spLocks noChangeArrowheads="1"/>
                        </wps:cNvSpPr>
                        <wps:spPr bwMode="auto">
                          <a:xfrm>
                            <a:off x="5763" y="5571"/>
                            <a:ext cx="1794" cy="640"/>
                          </a:xfrm>
                          <a:prstGeom prst="rect">
                            <a:avLst/>
                          </a:prstGeom>
                          <a:solidFill>
                            <a:srgbClr val="FFCC99"/>
                          </a:solidFill>
                          <a:ln w="9360" cap="sq">
                            <a:solidFill>
                              <a:srgbClr val="000000"/>
                            </a:solidFill>
                            <a:miter lim="800000"/>
                            <a:headEnd/>
                            <a:tailEnd/>
                          </a:ln>
                        </wps:spPr>
                        <wps:txbx>
                          <w:txbxContent>
                            <w:p w:rsidR="00EB085D" w:rsidRPr="00C27D9D" w:rsidRDefault="00EB085D" w:rsidP="00D54659">
                              <w:pPr>
                                <w:bidi/>
                                <w:ind w:right="52"/>
                                <w:jc w:val="center"/>
                                <w:rPr>
                                  <w:rFonts w:ascii="Arabic Typesetting" w:hAnsi="Arabic Typesetting" w:cs="Arabic Typesetting"/>
                                  <w:sz w:val="24"/>
                                  <w:szCs w:val="24"/>
                                  <w:rtl/>
                                </w:rPr>
                              </w:pPr>
                              <w:r w:rsidRPr="00C27D9D">
                                <w:rPr>
                                  <w:rFonts w:ascii="Arabic Typesetting" w:hAnsi="Arabic Typesetting" w:cs="Arabic Typesetting"/>
                                  <w:sz w:val="24"/>
                                  <w:szCs w:val="24"/>
                                  <w:rtl/>
                                </w:rPr>
                                <w:t>شعبة مراقبة تنفيذ العمل التنظيمي ونظامه</w:t>
                              </w:r>
                              <w:r w:rsidRPr="00C27D9D">
                                <w:rPr>
                                  <w:rFonts w:ascii="Arabic Typesetting" w:hAnsi="Arabic Typesetting" w:cs="Arabic Typesetting"/>
                                  <w:sz w:val="24"/>
                                  <w:szCs w:val="24"/>
                                </w:rPr>
                                <w:t xml:space="preserve"> </w:t>
                              </w:r>
                            </w:p>
                          </w:txbxContent>
                        </wps:txbx>
                        <wps:bodyPr rot="0" vert="horz" wrap="square" lIns="91440" tIns="45720" rIns="91440" bIns="45720" anchor="t" anchorCtr="0" upright="1">
                          <a:noAutofit/>
                        </wps:bodyPr>
                      </wps:wsp>
                      <wps:wsp>
                        <wps:cNvPr id="102" name="Text Box 50"/>
                        <wps:cNvSpPr txBox="1">
                          <a:spLocks noChangeArrowheads="1"/>
                        </wps:cNvSpPr>
                        <wps:spPr bwMode="auto">
                          <a:xfrm>
                            <a:off x="8103" y="3613"/>
                            <a:ext cx="1794" cy="714"/>
                          </a:xfrm>
                          <a:prstGeom prst="rect">
                            <a:avLst/>
                          </a:prstGeom>
                          <a:gradFill rotWithShape="0">
                            <a:gsLst>
                              <a:gs pos="0">
                                <a:srgbClr val="FFCC99"/>
                              </a:gs>
                              <a:gs pos="100000">
                                <a:srgbClr val="FFFF99"/>
                              </a:gs>
                            </a:gsLst>
                            <a:lin ang="5400000" scaled="1"/>
                          </a:gradFill>
                          <a:ln w="15840" cap="sq">
                            <a:solidFill>
                              <a:srgbClr val="000000"/>
                            </a:solidFill>
                            <a:prstDash val="dash"/>
                            <a:miter lim="800000"/>
                            <a:headEnd/>
                            <a:tailEnd/>
                          </a:ln>
                        </wps:spPr>
                        <wps:txbx>
                          <w:txbxContent>
                            <w:p w:rsidR="00EB085D" w:rsidRPr="00C27D9D" w:rsidRDefault="00EB085D" w:rsidP="00D54659">
                              <w:pPr>
                                <w:bidi/>
                                <w:spacing w:before="120"/>
                                <w:jc w:val="center"/>
                                <w:rPr>
                                  <w:rFonts w:ascii="Arabic Typesetting" w:hAnsi="Arabic Typesetting" w:cs="Arabic Typesetting"/>
                                  <w:bCs/>
                                  <w:sz w:val="24"/>
                                  <w:szCs w:val="24"/>
                                  <w:lang w:bidi="ar-EG"/>
                                </w:rPr>
                              </w:pPr>
                              <w:r w:rsidRPr="00C27D9D">
                                <w:rPr>
                                  <w:rFonts w:ascii="Arabic Typesetting" w:hAnsi="Arabic Typesetting" w:cs="Arabic Typesetting"/>
                                  <w:bCs/>
                                  <w:sz w:val="24"/>
                                  <w:szCs w:val="24"/>
                                  <w:rtl/>
                                  <w:lang w:bidi="ar-EG"/>
                                </w:rPr>
                                <w:t>مجلس تنسيق الجودة</w:t>
                              </w:r>
                            </w:p>
                          </w:txbxContent>
                        </wps:txbx>
                        <wps:bodyPr rot="0" vert="horz" wrap="square" lIns="91440" tIns="45720" rIns="91440" bIns="45720" anchor="t" anchorCtr="0" upright="1">
                          <a:noAutofit/>
                        </wps:bodyPr>
                      </wps:wsp>
                      <wps:wsp>
                        <wps:cNvPr id="103" name="Line 51"/>
                        <wps:cNvCnPr/>
                        <wps:spPr bwMode="auto">
                          <a:xfrm flipH="1">
                            <a:off x="9543" y="6978"/>
                            <a:ext cx="174"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4" name="Line 52"/>
                        <wps:cNvCnPr/>
                        <wps:spPr bwMode="auto">
                          <a:xfrm flipH="1">
                            <a:off x="9543" y="10388"/>
                            <a:ext cx="174"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5" name="Line 53"/>
                        <wps:cNvCnPr/>
                        <wps:spPr bwMode="auto">
                          <a:xfrm flipH="1">
                            <a:off x="9543" y="11382"/>
                            <a:ext cx="174"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6" name="Text Box 54"/>
                        <wps:cNvSpPr txBox="1">
                          <a:spLocks noChangeArrowheads="1"/>
                        </wps:cNvSpPr>
                        <wps:spPr bwMode="auto">
                          <a:xfrm>
                            <a:off x="7923" y="8693"/>
                            <a:ext cx="1614" cy="1000"/>
                          </a:xfrm>
                          <a:prstGeom prst="rect">
                            <a:avLst/>
                          </a:prstGeom>
                          <a:solidFill>
                            <a:srgbClr val="FFCC99"/>
                          </a:solidFill>
                          <a:ln w="9360" cap="sq">
                            <a:solidFill>
                              <a:srgbClr val="000000"/>
                            </a:solidFill>
                            <a:miter lim="800000"/>
                            <a:headEnd/>
                            <a:tailEnd/>
                          </a:ln>
                        </wps:spPr>
                        <wps:txbx>
                          <w:txbxContent>
                            <w:p w:rsidR="00EB085D" w:rsidRPr="00C27D9D" w:rsidRDefault="00EB085D" w:rsidP="00D54659">
                              <w:pPr>
                                <w:bidi/>
                                <w:jc w:val="center"/>
                                <w:rPr>
                                  <w:rFonts w:ascii="Arabic Typesetting" w:hAnsi="Arabic Typesetting" w:cs="Arabic Typesetting"/>
                                  <w:sz w:val="24"/>
                                  <w:szCs w:val="24"/>
                                </w:rPr>
                              </w:pPr>
                              <w:r w:rsidRPr="00C27D9D">
                                <w:rPr>
                                  <w:rFonts w:ascii="Arabic Typesetting" w:hAnsi="Arabic Typesetting" w:cs="Arabic Typesetting"/>
                                  <w:sz w:val="24"/>
                                  <w:szCs w:val="24"/>
                                  <w:rtl/>
                                </w:rPr>
                                <w:t>قسم تسجيل الطلبات وتحريرها وإعداد المنشورات الرسمية</w:t>
                              </w:r>
                            </w:p>
                          </w:txbxContent>
                        </wps:txbx>
                        <wps:bodyPr rot="0" vert="horz" wrap="square" lIns="91440" tIns="45720" rIns="91440" bIns="45720" anchor="t" anchorCtr="0" upright="1">
                          <a:noAutofit/>
                        </wps:bodyPr>
                      </wps:wsp>
                      <wps:wsp>
                        <wps:cNvPr id="107" name="Text Box 55"/>
                        <wps:cNvSpPr txBox="1">
                          <a:spLocks noChangeArrowheads="1"/>
                        </wps:cNvSpPr>
                        <wps:spPr bwMode="auto">
                          <a:xfrm>
                            <a:off x="7923" y="6497"/>
                            <a:ext cx="1614" cy="832"/>
                          </a:xfrm>
                          <a:prstGeom prst="rect">
                            <a:avLst/>
                          </a:prstGeom>
                          <a:solidFill>
                            <a:srgbClr val="FFCC99"/>
                          </a:solidFill>
                          <a:ln w="9360" cap="sq">
                            <a:solidFill>
                              <a:srgbClr val="000000"/>
                            </a:solidFill>
                            <a:miter lim="800000"/>
                            <a:headEnd/>
                            <a:tailEnd/>
                          </a:ln>
                        </wps:spPr>
                        <wps:txbx>
                          <w:txbxContent>
                            <w:p w:rsidR="00EB085D" w:rsidRPr="00C27D9D" w:rsidRDefault="00EB085D" w:rsidP="00D54659">
                              <w:pPr>
                                <w:bidi/>
                                <w:spacing w:before="60"/>
                                <w:jc w:val="center"/>
                                <w:rPr>
                                  <w:rFonts w:ascii="Arabic Typesetting" w:eastAsia="SimSun" w:hAnsi="Arabic Typesetting" w:cs="Arabic Typesetting"/>
                                  <w:sz w:val="24"/>
                                  <w:szCs w:val="24"/>
                                  <w:rtl/>
                                  <w:lang w:val="ru-RU"/>
                                </w:rPr>
                              </w:pPr>
                              <w:r w:rsidRPr="00C27D9D">
                                <w:rPr>
                                  <w:rFonts w:ascii="Arabic Typesetting" w:hAnsi="Arabic Typesetting" w:cs="Arabic Typesetting"/>
                                  <w:sz w:val="24"/>
                                  <w:szCs w:val="24"/>
                                  <w:rtl/>
                                </w:rPr>
                                <w:t>قسم الحوسبة</w:t>
                              </w:r>
                              <w:r>
                                <w:rPr>
                                  <w:rFonts w:ascii="Arabic Typesetting" w:hAnsi="Arabic Typesetting" w:cs="Arabic Typesetting" w:hint="cs"/>
                                  <w:sz w:val="24"/>
                                  <w:szCs w:val="24"/>
                                  <w:rtl/>
                                </w:rPr>
                                <w:br/>
                              </w:r>
                              <w:r w:rsidRPr="00C27D9D">
                                <w:rPr>
                                  <w:rFonts w:ascii="Arabic Typesetting" w:hAnsi="Arabic Typesetting" w:cs="Arabic Typesetting"/>
                                  <w:sz w:val="24"/>
                                  <w:szCs w:val="24"/>
                                  <w:rtl/>
                                </w:rPr>
                                <w:t>وتكنولوجيا المعلومات</w:t>
                              </w:r>
                            </w:p>
                          </w:txbxContent>
                        </wps:txbx>
                        <wps:bodyPr rot="0" vert="horz" wrap="square" lIns="91440" tIns="45720" rIns="91440" bIns="45720" anchor="t" anchorCtr="0" upright="1">
                          <a:noAutofit/>
                        </wps:bodyPr>
                      </wps:wsp>
                      <wps:wsp>
                        <wps:cNvPr id="108" name="Text Box 56"/>
                        <wps:cNvSpPr txBox="1">
                          <a:spLocks noChangeArrowheads="1"/>
                        </wps:cNvSpPr>
                        <wps:spPr bwMode="auto">
                          <a:xfrm>
                            <a:off x="7923" y="7601"/>
                            <a:ext cx="1614" cy="831"/>
                          </a:xfrm>
                          <a:prstGeom prst="rect">
                            <a:avLst/>
                          </a:prstGeom>
                          <a:solidFill>
                            <a:srgbClr val="FFCC99"/>
                          </a:solidFill>
                          <a:ln w="9360" cap="sq">
                            <a:solidFill>
                              <a:srgbClr val="000000"/>
                            </a:solidFill>
                            <a:miter lim="800000"/>
                            <a:headEnd/>
                            <a:tailEnd/>
                          </a:ln>
                        </wps:spPr>
                        <wps:txbx>
                          <w:txbxContent>
                            <w:p w:rsidR="00EB085D" w:rsidRPr="00C27D9D" w:rsidRDefault="00EB085D" w:rsidP="00D54659">
                              <w:pPr>
                                <w:bidi/>
                                <w:spacing w:before="60"/>
                                <w:jc w:val="center"/>
                                <w:rPr>
                                  <w:rFonts w:ascii="Arabic Typesetting" w:hAnsi="Arabic Typesetting" w:cs="Arabic Typesetting"/>
                                  <w:sz w:val="24"/>
                                  <w:szCs w:val="24"/>
                                </w:rPr>
                              </w:pPr>
                              <w:r w:rsidRPr="00C27D9D">
                                <w:rPr>
                                  <w:rFonts w:ascii="Arabic Typesetting" w:hAnsi="Arabic Typesetting" w:cs="Arabic Typesetting"/>
                                  <w:sz w:val="24"/>
                                  <w:szCs w:val="24"/>
                                  <w:rtl/>
                                </w:rPr>
                                <w:t>قسم دعم المعلومات المتعلقة بالبراءات</w:t>
                              </w:r>
                            </w:p>
                          </w:txbxContent>
                        </wps:txbx>
                        <wps:bodyPr rot="0" vert="horz" wrap="square" lIns="91440" tIns="45720" rIns="91440" bIns="45720" anchor="t" anchorCtr="0" upright="1">
                          <a:noAutofit/>
                        </wps:bodyPr>
                      </wps:wsp>
                      <wps:wsp>
                        <wps:cNvPr id="109" name="Text Box 57"/>
                        <wps:cNvSpPr txBox="1">
                          <a:spLocks noChangeArrowheads="1"/>
                        </wps:cNvSpPr>
                        <wps:spPr bwMode="auto">
                          <a:xfrm>
                            <a:off x="7923" y="11045"/>
                            <a:ext cx="1614" cy="664"/>
                          </a:xfrm>
                          <a:prstGeom prst="rect">
                            <a:avLst/>
                          </a:prstGeom>
                          <a:solidFill>
                            <a:srgbClr val="FFCC99"/>
                          </a:solidFill>
                          <a:ln w="9360" cap="sq">
                            <a:solidFill>
                              <a:srgbClr val="000000"/>
                            </a:solidFill>
                            <a:miter lim="800000"/>
                            <a:headEnd/>
                            <a:tailEnd/>
                          </a:ln>
                        </wps:spPr>
                        <wps:txbx>
                          <w:txbxContent>
                            <w:p w:rsidR="00EB085D" w:rsidRPr="00C27D9D" w:rsidRDefault="00EB085D" w:rsidP="00D54659">
                              <w:pPr>
                                <w:bidi/>
                                <w:jc w:val="center"/>
                                <w:rPr>
                                  <w:rFonts w:ascii="Arabic Typesetting" w:hAnsi="Arabic Typesetting" w:cs="Arabic Typesetting"/>
                                  <w:sz w:val="24"/>
                                  <w:szCs w:val="24"/>
                                  <w:rtl/>
                                  <w:lang w:bidi="ar-EG"/>
                                </w:rPr>
                              </w:pPr>
                              <w:r w:rsidRPr="00C27D9D">
                                <w:rPr>
                                  <w:rFonts w:ascii="Arabic Typesetting" w:hAnsi="Arabic Typesetting" w:cs="Arabic Typesetting"/>
                                  <w:sz w:val="24"/>
                                  <w:szCs w:val="24"/>
                                  <w:rtl/>
                                  <w:lang w:bidi="ar-EG"/>
                                </w:rPr>
                                <w:t>شعبة التنبؤ</w:t>
                              </w:r>
                              <w:r>
                                <w:rPr>
                                  <w:rFonts w:ascii="Arabic Typesetting" w:hAnsi="Arabic Typesetting" w:cs="Arabic Typesetting" w:hint="cs"/>
                                  <w:sz w:val="24"/>
                                  <w:szCs w:val="24"/>
                                  <w:rtl/>
                                  <w:lang w:bidi="ar-EG"/>
                                </w:rPr>
                                <w:br/>
                              </w:r>
                              <w:r w:rsidRPr="00C27D9D">
                                <w:rPr>
                                  <w:rFonts w:ascii="Arabic Typesetting" w:hAnsi="Arabic Typesetting" w:cs="Arabic Typesetting"/>
                                  <w:sz w:val="24"/>
                                  <w:szCs w:val="24"/>
                                  <w:rtl/>
                                  <w:lang w:bidi="ar-EG"/>
                                </w:rPr>
                                <w:t>والإحصائيات الاقتصادية</w:t>
                              </w:r>
                            </w:p>
                          </w:txbxContent>
                        </wps:txbx>
                        <wps:bodyPr rot="0" vert="horz" wrap="square" lIns="91440" tIns="45720" rIns="91440" bIns="45720" anchor="t" anchorCtr="0" upright="1">
                          <a:noAutofit/>
                        </wps:bodyPr>
                      </wps:wsp>
                      <wps:wsp>
                        <wps:cNvPr id="110" name="Line 58"/>
                        <wps:cNvCnPr/>
                        <wps:spPr bwMode="auto">
                          <a:xfrm flipH="1">
                            <a:off x="9543" y="9212"/>
                            <a:ext cx="174"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1" name="Line 59"/>
                        <wps:cNvCnPr/>
                        <wps:spPr bwMode="auto">
                          <a:xfrm flipH="1">
                            <a:off x="9543" y="8036"/>
                            <a:ext cx="174"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2" name="Text Box 60"/>
                        <wps:cNvSpPr txBox="1">
                          <a:spLocks noChangeArrowheads="1"/>
                        </wps:cNvSpPr>
                        <wps:spPr bwMode="auto">
                          <a:xfrm>
                            <a:off x="183" y="6435"/>
                            <a:ext cx="1254" cy="1254"/>
                          </a:xfrm>
                          <a:prstGeom prst="rect">
                            <a:avLst/>
                          </a:prstGeom>
                          <a:solidFill>
                            <a:srgbClr val="FFCC99"/>
                          </a:solidFill>
                          <a:ln w="9360" cap="sq">
                            <a:solidFill>
                              <a:srgbClr val="000000"/>
                            </a:solidFill>
                            <a:miter lim="800000"/>
                            <a:headEnd/>
                            <a:tailEnd/>
                          </a:ln>
                        </wps:spPr>
                        <wps:txbx>
                          <w:txbxContent>
                            <w:p w:rsidR="00EB085D" w:rsidRPr="00C27D9D" w:rsidRDefault="00EB085D" w:rsidP="00D54659">
                              <w:pPr>
                                <w:bidi/>
                                <w:spacing w:before="120"/>
                                <w:jc w:val="center"/>
                                <w:rPr>
                                  <w:rFonts w:ascii="Arabic Typesetting" w:hAnsi="Arabic Typesetting" w:cs="Arabic Typesetting"/>
                                  <w:sz w:val="24"/>
                                  <w:szCs w:val="24"/>
                                </w:rPr>
                              </w:pPr>
                              <w:r w:rsidRPr="00C27D9D">
                                <w:rPr>
                                  <w:rFonts w:ascii="Arabic Typesetting" w:hAnsi="Arabic Typesetting" w:cs="Arabic Typesetting"/>
                                  <w:sz w:val="24"/>
                                  <w:szCs w:val="24"/>
                                  <w:rtl/>
                                </w:rPr>
                                <w:t>قسم التنمية التشريعية في مجال الملكية الصناعية</w:t>
                              </w:r>
                            </w:p>
                          </w:txbxContent>
                        </wps:txbx>
                        <wps:bodyPr rot="0" vert="horz" wrap="square" lIns="91440" tIns="45720" rIns="91440" bIns="45720" anchor="t" anchorCtr="0" upright="1">
                          <a:noAutofit/>
                        </wps:bodyPr>
                      </wps:wsp>
                      <wps:wsp>
                        <wps:cNvPr id="113" name="Line 61"/>
                        <wps:cNvCnPr/>
                        <wps:spPr bwMode="auto">
                          <a:xfrm>
                            <a:off x="-169" y="7062"/>
                            <a:ext cx="354"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4" name="Line 62"/>
                        <wps:cNvCnPr/>
                        <wps:spPr bwMode="auto">
                          <a:xfrm>
                            <a:off x="-169" y="6258"/>
                            <a:ext cx="0" cy="2058"/>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5" name="Line 63"/>
                        <wps:cNvCnPr/>
                        <wps:spPr bwMode="auto">
                          <a:xfrm flipH="1">
                            <a:off x="-172" y="8322"/>
                            <a:ext cx="354"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6" name="Line 64"/>
                        <wps:cNvCnPr/>
                        <wps:spPr bwMode="auto">
                          <a:xfrm flipH="1">
                            <a:off x="7743" y="4002"/>
                            <a:ext cx="354" cy="0"/>
                          </a:xfrm>
                          <a:prstGeom prst="line">
                            <a:avLst/>
                          </a:prstGeom>
                          <a:noFill/>
                          <a:ln w="9360" cap="sq">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17" name="Line 65"/>
                        <wps:cNvCnPr/>
                        <wps:spPr bwMode="auto">
                          <a:xfrm flipH="1">
                            <a:off x="6663" y="942"/>
                            <a:ext cx="1614" cy="0"/>
                          </a:xfrm>
                          <a:prstGeom prst="line">
                            <a:avLst/>
                          </a:prstGeom>
                          <a:noFill/>
                          <a:ln w="9360" cap="sq">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18" name="Text Box 66"/>
                        <wps:cNvSpPr txBox="1">
                          <a:spLocks noChangeArrowheads="1"/>
                        </wps:cNvSpPr>
                        <wps:spPr bwMode="auto">
                          <a:xfrm>
                            <a:off x="7563" y="553"/>
                            <a:ext cx="2154" cy="714"/>
                          </a:xfrm>
                          <a:prstGeom prst="rect">
                            <a:avLst/>
                          </a:prstGeom>
                          <a:gradFill rotWithShape="0">
                            <a:gsLst>
                              <a:gs pos="0">
                                <a:srgbClr val="FFCC00"/>
                              </a:gs>
                              <a:gs pos="100000">
                                <a:srgbClr val="FFFF99"/>
                              </a:gs>
                            </a:gsLst>
                            <a:lin ang="5400000" scaled="1"/>
                          </a:gradFill>
                          <a:ln w="15840" cap="sq">
                            <a:solidFill>
                              <a:srgbClr val="000000"/>
                            </a:solidFill>
                            <a:prstDash val="dash"/>
                            <a:miter lim="800000"/>
                            <a:headEnd/>
                            <a:tailEnd/>
                          </a:ln>
                        </wps:spPr>
                        <wps:txbx>
                          <w:txbxContent>
                            <w:p w:rsidR="00EB085D" w:rsidRPr="00C27D9D" w:rsidRDefault="00EB085D" w:rsidP="00DC5990">
                              <w:pPr>
                                <w:bidi/>
                                <w:spacing w:before="120"/>
                                <w:jc w:val="center"/>
                                <w:rPr>
                                  <w:rFonts w:ascii="Arabic Typesetting" w:hAnsi="Arabic Typesetting" w:cs="Arabic Typesetting"/>
                                  <w:bCs/>
                                  <w:sz w:val="24"/>
                                  <w:szCs w:val="24"/>
                                  <w:lang w:bidi="ar-EG"/>
                                </w:rPr>
                              </w:pPr>
                              <w:r w:rsidRPr="00C27D9D">
                                <w:rPr>
                                  <w:rFonts w:ascii="Arabic Typesetting" w:hAnsi="Arabic Typesetting" w:cs="Arabic Typesetting"/>
                                  <w:bCs/>
                                  <w:sz w:val="24"/>
                                  <w:szCs w:val="24"/>
                                  <w:rtl/>
                                  <w:lang w:bidi="ar-EG"/>
                                </w:rPr>
                                <w:t xml:space="preserve">مجلس </w:t>
                              </w:r>
                              <w:r>
                                <w:rPr>
                                  <w:rFonts w:ascii="Arabic Typesetting" w:hAnsi="Arabic Typesetting" w:cs="Arabic Typesetting" w:hint="cs"/>
                                  <w:bCs/>
                                  <w:sz w:val="24"/>
                                  <w:szCs w:val="24"/>
                                  <w:rtl/>
                                  <w:lang w:bidi="ar-EG"/>
                                </w:rPr>
                                <w:t>الدائرة</w:t>
                              </w:r>
                            </w:p>
                          </w:txbxContent>
                        </wps:txbx>
                        <wps:bodyPr rot="0" vert="horz" wrap="square" lIns="91440" tIns="45720" rIns="91440" bIns="45720" anchor="t" anchorCtr="0" upright="1">
                          <a:noAutofit/>
                        </wps:bodyPr>
                      </wps:wsp>
                      <wps:wsp>
                        <wps:cNvPr id="119" name="Line 67"/>
                        <wps:cNvCnPr/>
                        <wps:spPr bwMode="auto">
                          <a:xfrm>
                            <a:off x="726" y="1818"/>
                            <a:ext cx="0" cy="354"/>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0" name="Line 68"/>
                        <wps:cNvCnPr/>
                        <wps:spPr bwMode="auto">
                          <a:xfrm flipH="1">
                            <a:off x="4143" y="8058"/>
                            <a:ext cx="174"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1" name="Line 69"/>
                        <wps:cNvCnPr/>
                        <wps:spPr bwMode="auto">
                          <a:xfrm flipH="1">
                            <a:off x="4143" y="8790"/>
                            <a:ext cx="174"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2" name="Line 70"/>
                        <wps:cNvCnPr/>
                        <wps:spPr bwMode="auto">
                          <a:xfrm flipH="1">
                            <a:off x="4143" y="9762"/>
                            <a:ext cx="174"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3" name="Line 71"/>
                        <wps:cNvCnPr/>
                        <wps:spPr bwMode="auto">
                          <a:xfrm flipH="1">
                            <a:off x="4143" y="11012"/>
                            <a:ext cx="174"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4" name="Line 72"/>
                        <wps:cNvCnPr/>
                        <wps:spPr bwMode="auto">
                          <a:xfrm flipH="1">
                            <a:off x="5583" y="6942"/>
                            <a:ext cx="354"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5" name="Line 73"/>
                        <wps:cNvCnPr/>
                        <wps:spPr bwMode="auto">
                          <a:xfrm flipH="1">
                            <a:off x="4143" y="12198"/>
                            <a:ext cx="174"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6" name="Line 74"/>
                        <wps:cNvCnPr/>
                        <wps:spPr bwMode="auto">
                          <a:xfrm flipH="1">
                            <a:off x="7275" y="6958"/>
                            <a:ext cx="534" cy="0"/>
                          </a:xfrm>
                          <a:prstGeom prst="line">
                            <a:avLst/>
                          </a:prstGeom>
                          <a:noFill/>
                          <a:ln w="9360" cap="sq">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27" name="Text Box 75"/>
                        <wps:cNvSpPr txBox="1">
                          <a:spLocks noChangeArrowheads="1"/>
                        </wps:cNvSpPr>
                        <wps:spPr bwMode="auto">
                          <a:xfrm>
                            <a:off x="5943" y="6519"/>
                            <a:ext cx="1434" cy="714"/>
                          </a:xfrm>
                          <a:prstGeom prst="rect">
                            <a:avLst/>
                          </a:prstGeom>
                          <a:gradFill rotWithShape="0">
                            <a:gsLst>
                              <a:gs pos="0">
                                <a:srgbClr val="FFCC99"/>
                              </a:gs>
                              <a:gs pos="100000">
                                <a:srgbClr val="FFFF99"/>
                              </a:gs>
                            </a:gsLst>
                            <a:lin ang="5400000" scaled="1"/>
                          </a:gradFill>
                          <a:ln w="9360" cap="sq">
                            <a:solidFill>
                              <a:srgbClr val="000000"/>
                            </a:solidFill>
                            <a:miter lim="800000"/>
                            <a:headEnd/>
                            <a:tailEnd/>
                          </a:ln>
                        </wps:spPr>
                        <wps:txbx>
                          <w:txbxContent>
                            <w:p w:rsidR="00EB085D" w:rsidRPr="00C27D9D" w:rsidRDefault="00EB085D" w:rsidP="00D54659">
                              <w:pPr>
                                <w:bidi/>
                                <w:jc w:val="center"/>
                                <w:rPr>
                                  <w:rFonts w:ascii="Arabic Typesetting" w:hAnsi="Arabic Typesetting" w:cs="Arabic Typesetting"/>
                                  <w:sz w:val="20"/>
                                  <w:rtl/>
                                </w:rPr>
                              </w:pPr>
                              <w:r w:rsidRPr="00C27D9D">
                                <w:rPr>
                                  <w:rFonts w:ascii="Arabic Typesetting" w:hAnsi="Arabic Typesetting" w:cs="Arabic Typesetting"/>
                                  <w:sz w:val="20"/>
                                  <w:rtl/>
                                  <w:lang w:bidi="ar-EG"/>
                                </w:rPr>
                                <w:t xml:space="preserve">قطاع </w:t>
                              </w:r>
                              <w:r w:rsidRPr="00C27D9D">
                                <w:rPr>
                                  <w:rFonts w:ascii="Arabic Typesetting" w:hAnsi="Arabic Typesetting" w:cs="Arabic Typesetting"/>
                                  <w:sz w:val="20"/>
                                  <w:rtl/>
                                </w:rPr>
                                <w:t>تنفيذ نظام إدارة الجودة والتدقيق فيه</w:t>
                              </w:r>
                            </w:p>
                          </w:txbxContent>
                        </wps:txbx>
                        <wps:bodyPr rot="0" vert="horz" wrap="square" lIns="91440" tIns="45720" rIns="91440" bIns="45720" anchor="t" anchorCtr="0" upright="1">
                          <a:noAutofit/>
                        </wps:bodyPr>
                      </wps:wsp>
                      <wps:wsp>
                        <wps:cNvPr id="128" name="Text Box 76"/>
                        <wps:cNvSpPr txBox="1">
                          <a:spLocks noChangeArrowheads="1"/>
                        </wps:cNvSpPr>
                        <wps:spPr bwMode="auto">
                          <a:xfrm>
                            <a:off x="7923" y="9939"/>
                            <a:ext cx="1614" cy="832"/>
                          </a:xfrm>
                          <a:prstGeom prst="rect">
                            <a:avLst/>
                          </a:prstGeom>
                          <a:solidFill>
                            <a:srgbClr val="FFCC99"/>
                          </a:solidFill>
                          <a:ln w="9360" cap="sq">
                            <a:solidFill>
                              <a:srgbClr val="000000"/>
                            </a:solidFill>
                            <a:miter lim="800000"/>
                            <a:headEnd/>
                            <a:tailEnd/>
                          </a:ln>
                        </wps:spPr>
                        <wps:txbx>
                          <w:txbxContent>
                            <w:p w:rsidR="00EB085D" w:rsidRPr="00C27D9D" w:rsidRDefault="00EB085D" w:rsidP="00D54659">
                              <w:pPr>
                                <w:bidi/>
                                <w:spacing w:before="60"/>
                                <w:jc w:val="center"/>
                                <w:rPr>
                                  <w:rFonts w:ascii="Arabic Typesetting" w:hAnsi="Arabic Typesetting" w:cs="Arabic Typesetting"/>
                                  <w:sz w:val="24"/>
                                  <w:szCs w:val="24"/>
                                  <w:rtl/>
                                </w:rPr>
                              </w:pPr>
                              <w:r w:rsidRPr="00C27D9D">
                                <w:rPr>
                                  <w:rFonts w:ascii="Arabic Typesetting" w:hAnsi="Arabic Typesetting" w:cs="Arabic Typesetting"/>
                                  <w:sz w:val="24"/>
                                  <w:szCs w:val="24"/>
                                  <w:rtl/>
                                </w:rPr>
                                <w:t>شعبة التنظيم الاقتصادي للملكية الصناعية</w:t>
                              </w:r>
                            </w:p>
                          </w:txbxContent>
                        </wps:txbx>
                        <wps:bodyPr rot="0" vert="horz" wrap="square" lIns="91440" tIns="45720" rIns="91440" bIns="45720" anchor="t" anchorCtr="0" upright="1">
                          <a:noAutofit/>
                        </wps:bodyPr>
                      </wps:wsp>
                      <wps:wsp>
                        <wps:cNvPr id="129" name="Text Box 77"/>
                        <wps:cNvSpPr txBox="1">
                          <a:spLocks noChangeArrowheads="1"/>
                        </wps:cNvSpPr>
                        <wps:spPr bwMode="auto">
                          <a:xfrm>
                            <a:off x="183" y="7959"/>
                            <a:ext cx="1254" cy="714"/>
                          </a:xfrm>
                          <a:prstGeom prst="rect">
                            <a:avLst/>
                          </a:prstGeom>
                          <a:solidFill>
                            <a:srgbClr val="FFCC99"/>
                          </a:solidFill>
                          <a:ln w="9360" cap="sq">
                            <a:solidFill>
                              <a:srgbClr val="000000"/>
                            </a:solidFill>
                            <a:miter lim="800000"/>
                            <a:headEnd/>
                            <a:tailEnd/>
                          </a:ln>
                        </wps:spPr>
                        <wps:txbx>
                          <w:txbxContent>
                            <w:p w:rsidR="00EB085D" w:rsidRPr="00C27D9D" w:rsidRDefault="00EB085D" w:rsidP="00D54659">
                              <w:pPr>
                                <w:bidi/>
                                <w:spacing w:before="180"/>
                                <w:jc w:val="center"/>
                                <w:rPr>
                                  <w:rFonts w:ascii="Arabic Typesetting" w:hAnsi="Arabic Typesetting" w:cs="Arabic Typesetting"/>
                                  <w:sz w:val="20"/>
                                  <w:rtl/>
                                  <w:lang w:bidi="ar-EG"/>
                                </w:rPr>
                              </w:pPr>
                              <w:r w:rsidRPr="00C27D9D">
                                <w:rPr>
                                  <w:rFonts w:ascii="Arabic Typesetting" w:hAnsi="Arabic Typesetting" w:cs="Arabic Typesetting"/>
                                  <w:sz w:val="20"/>
                                  <w:rtl/>
                                </w:rPr>
                                <w:t>قسم إدارة إنفاذ حقوق</w:t>
                              </w:r>
                            </w:p>
                          </w:txbxContent>
                        </wps:txbx>
                        <wps:bodyPr rot="0" vert="horz" wrap="square" lIns="54000" tIns="10800" rIns="54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7" o:spid="_x0000_s1042" style="position:absolute;margin-left:-18.65pt;margin-top:9.5pt;width:512.75pt;height:619.2pt;z-index:251692032;mso-wrap-distance-left:0;mso-wrap-distance-right:0" coordorigin="-357,166" coordsize="10254,1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6QsAANiqAAAOAAAAZHJzL2Uyb0RvYy54bWzsXVuT2sgVfk9V/oOK9zFq3UUZbzkzHidV&#10;zq6rdpM8a0CAKiARSWPGm8p/z+lu6ahbiOG6gIfjhzEgIVqtr8/tO+f0+59eFnPjW5wXSZYOe+yd&#10;2TPidJSNk3Q67P3jt8e7oGcUZZSOo3mWxsPe97jo/fThz396v1oOYiubZfNxnBtwkbQYrJbD3qws&#10;l4N+vxjN4kVUvMuWcQoHJ1m+iEp4m0/74zxawdUX875lml5/leXjZZ6N4qKATx/kwd4Hcf3JJB6V&#10;v0wmRVwa82EPxlaKv7n4+8T/9j+8jwbTPFrOklE1jOiAUSyiJIUfxUs9RGVkPOfJ2qUWySjPimxS&#10;vhtli342mSSjWNwD3A0zW3fzOc+el+JepoPVdInTBFPbmqeDLzv6+dvX3EjGw57n94w0WsAzEj9r&#10;wHuYnNVyOoBzPufLX5dfc3mH8PJLNvp3AYf77eP8/VSebDyt/p6N4XrRc5mJyXmZ5At+Cbht40U8&#10;g+/4DOKX0hjBh57LWGi5PWMEx/zAswOnekqjGTxK/r0724WxwmHmefIBjmafqq8z03Id+WVm2YHN&#10;j/ejgfxlMdpqdPzWAHJFM6vFcbP66yxaxuJhFXzG6lkF/MtZ/ZKkscHEgPkvwyn36ddcTHExKGBy&#10;t86X4wWevG/btOSN17MG0Obz5ZqBdsPRYJkX5ec4Wxj8xbA3h0GIRxF9+1KUcm7qU/iTSbPHZD6H&#10;z6PBPDVWw15oe/zaESzN4j/im0U2T8b8LH5SkU+f7ue58S3i60v8qwagnbZISljl82Qx7AV4UjSY&#10;xdH4UzoWP1dGyVy+hsc1T/nF4eZgkNUruZr+G5rhp+BT4Nw5lvfpzjEfHu4+Pt47d94j890H++H+&#10;/oH9j4+TOYNZMh7HKR9qvbKZs9szrmSMXJO4tnFy+vrVBcJgsPX/YtCANflYJdCesvF38bTF5wC7&#10;c+Ev1PFXLeqD8OcHFhP480wr7MRfEDpXiT8O8YeomEmcjuGVHD7h8lK49EGqSLn4G5dhf8leDCZk&#10;VyUbubYxyhf4HMS8lDtS6Rhpdj+L0mn8Mc+zFZcgILeZQJ3yVbm6dpKqlhfCGlG1SS1U7RBVCQu3&#10;CNYcLI3XBCuYGEJoGnlW/ispZ0JbcOXHxdu0qOTctDCWGdyP/FgTrrbteY+P1eqaFvJr8mwmRSr/&#10;SPvKI/wzhfIEkcq/Iv6rfgo0gQHTCDrDkV83ilE0j8EQkJMpTBmU81IZMJcr44tog5Y4LV+eXoTV&#10;0ihUiWQ+v3z+uE0KL2ZZ/nvPWIF9x/XXc5THPWP+txSmOGQOv5dSvHFc34I3uXrkST0SpSO41LBX&#10;9mDS+Mv7UhqRz8s8mc7glyRI0+wjGDuTRKhWjkc5Kph6/uZ8Yt8HQa2aHUJcV+tjX7Mj8JzK7Ajk&#10;bAvNLIw1DgZYOTasE2lL1BZebVOQ2QF+DVgLt2Z2+JaGP1hcgI8D8WdbAVyNC2jCH5m9bR+52+3y&#10;bR1/QqcdiL/G7dqEP+Zfqd1L9u3F7FsIQigK2BL++oEA9EgAkt+/MUi4QQBCBE3FnwiEHYi/ILCk&#10;AegyX7hBZABS3AlD7hvwB4hp+feWcBIqDJ7PvwfXHYwB7qV4TKyCBr2uXzv4WwNXf7h/v+asc5f9&#10;df9+LSTwFv17DFiSf6/QCj6SNRg+A86k8bHOt7zs0JPLy3VtMYJmeTGPVVSML/kKwOeGAMG25aWx&#10;Ca0g1/09BPBk+EE77XpjVhjoJEyrmEaqrMG0SpedD9OoMjowzV09yU0CuF8Net0WpjHCSJhWMY30&#10;W4Np1GhAAZ8P077vbJLTFqvNIP9YTB9Nczw+KuJ8d5oDNcAbpTmaACotL2V5BUBAtL0MVK5nXV6Y&#10;k9KhMkK/VhlkBhUDpO4sDMoSplVM69SdzLQ4MHKDoWuXuS3jnKg7yhjqzFjjZJsSObSPoe78JnAo&#10;jOXGNwzM2o6uExQ2eIaUsbZTrufbyVjj0ToVf6gljsmYdNwNqQtbLV7C363hT2fu7GOYOyuoMnaJ&#10;OaGM3bX0/m7mJNCZO/sY5k7Rv0TcUcK4XiuzAX7rxJ19GeLOsquIleesMQtKkce23MM/Lgx7udqI&#10;TdmwTZoJudSqS73OlklEnZ2MdmxLRmFfxbQJAaMLUQtXiGlUgIRpFdPrbJl9GbYMMc1YYApvrXHz&#10;GQpq3xEWyCUo4CvENGpUwrSK6XW2zL4MW4aY9n23lTTUQNqVhhFBmpcPN+knBGkF0uE6Q2VfhqFC&#10;SAdOKBZVl5QmSKsEFepTgrQKaSSoMKfBxuyPs5KuCGlmQnInN5m7MC0ENpnTVcGkhQp1T1CLOtHO&#10;gsnqyA9dMBki64Wgln0nLucihlawEdNH5ytrmZJ7JVReoTWNCvUYSDMTWlPUNcAapKsjP1oNcKgT&#10;ac7eRJoxmSfLf9alzVXTFodV1cCetSGlwA232cXEqd0Yp8a5foXTdfbm1AQU/7oOxSqYFgImde1f&#10;p1xRdgH1w1H7MYU6uwYMA+Bmn+yqTqHowT9RYwRpBi3fqsqzcqDhyas2KMnEW5OJSLR94Z3BHAwJ&#10;7prn0ikTLVaV4/hgzpBMpB5hWnvEbsoXwkHtLGrnMsVkSPkGpswO7vTneVnZq7L0pihfDL3s6fy8&#10;7QZI0K9LszgxlLerdOWxpMrlAZkqtTu4PN1pNJa7DZKk3m9NvSOXJdU7ht0OAGBY53FtBCA0Td1C&#10;rxIAbwyA0BVQF4EYJdsVga8bmIHfbgbCyOmmJrRdTZAZpIWsWZhotwAcz1cG6/rYrgB6JLZiRnVJ&#10;iidD/0Tsc2K/KQAiA1NhQaHR+BqmXeFxn50xCoD+3NDhRnSmO027Airtbtqen7Kf9KZcXhv5Glp3&#10;2rrTaS0Xp+koswZaPddcApk11Fu/tRFHd9yMmTqt5Z6G1kIoglgPWvEGMrGparuzapuZOrEls1b3&#10;JrbaFGuDRWZDYXjLXq7aWhCzRRyryrEyE6ktTKaSVVpnN439sKq3CTxIh9Hhi93p+P4JRCjUOyo0&#10;Bc9kd2p25zpLJhOgLgdqbz2TG0EdyOdIMQwRw8A0D8K0hmlkyRpBrTJl54vLoaD2vbUaMgXTwtkj&#10;TAtMY8IIYVrDNBJvDaZV8u0CmGbgKbbabzW9cT2PshmwJ1xTlk2gVkHNdC5PpiGczrsLLUbOHfUH&#10;2aU/CGPI5YnEBlfl8XbaWqyTVsZAQwClXC1HjWhlopU7aWUQWm1aGXarBS//7C4Zq/aYeLWtB++F&#10;AIMj81WYr+hnkKbXNL1Ob8my1n00vZK4eMc8MIZh6xPf9Fr6nW/ZKHjhLZEvShu7tbQxyGRVM2cl&#10;cI4F4MbERcuUtuxmoUgIvDkE6lQWJGw1Kv1wC/OO8U1JQRhCZJSEITk7uzk7yGQJZ0eGavYRhp3O&#10;Du7FAVtv/1hQPGXik6jtqXYj51uuP+fJsEcbPe650SNjyEtJiKqVW4dLSyholflQoSzWVgqxMBx/&#10;naYjQXQAq0msq1ZqoXS0uAfKJdj5NqPntSlrfjq6f2dN//ZdTP9upQNc2yZImJLwY2+CdMrV2IJz&#10;QxogvUOhBC2UgEyY1Aw4TbtmyiqhhLoCjQWy0KzRB1WDAx5QeDW4RX7crflxsGmZFkk4TQEaNCCS&#10;lklQhQ4aKFJ2LGXHdmfHQjcBDYqnIa0aKPrQ5xOkH0GRNkbfsjE6g+CTCkXZF+jokAJCMfTboX6S&#10;iiQVN0hFnWuSBbGngyKkPVFaCdVS7VZLZem0E8TqTxH0d92amF+LYxEDSmJxg1jU+Sf/NPwTamhm&#10;wf7yZC1Sa7YdWrMxvoGq0jlVbgx0tIr2LR8wDlyoF7Y7WvEdAK44MeSU8UThrREBlRXZpHw3yhZ9&#10;6HeWjOJ9CSjoKF9BFBPuAV2N9j5fwr0b1kX8LhMevuKPOzWut+74uq174JtohHF9XdybbVEoiq9G&#10;8a118sy/EHlWF9OGodzwQ1leSApT3aGyg0yzLwphWsM0MlONylDZqfOpjDpx2w9lIYMC6Wbrum3N&#10;PbdpjLe02UazK8qekNb2jznnZhtAG08Hq+lSZN6D8l7OktFDVEbqe5ETMYitbJbNx3H+4f8AAAD/&#10;/wMAUEsDBBQABgAIAAAAIQCWC+iM4gAAAAsBAAAPAAAAZHJzL2Rvd25yZXYueG1sTI/NTsMwEITv&#10;SLyDtUjcWueH0jTEqaoKOFWVaJEQNzfZJlHjdRS7Sfr2LCc47syn2ZlsPZlWDNi7xpKCcB6AQCps&#10;2VCl4PP4NktAOK+p1K0lVHBDB+v8/i7TaWlH+sDh4CvBIeRSraD2vkuldEWNRru57ZDYO9veaM9n&#10;X8my1yOHm1ZGQfAsjW6IP9S6w22NxeVwNQreRz1u4vB12F3O29v3cbH/2oWo1OPDtHkB4XHyfzD8&#10;1ufqkHOnk71S6USrYBYvY0bZWPEmBlZJEoE4sRAtlk8g80z+35D/AAAA//8DAFBLAQItABQABgAI&#10;AAAAIQC2gziS/gAAAOEBAAATAAAAAAAAAAAAAAAAAAAAAABbQ29udGVudF9UeXBlc10ueG1sUEsB&#10;Ai0AFAAGAAgAAAAhADj9If/WAAAAlAEAAAsAAAAAAAAAAAAAAAAALwEAAF9yZWxzLy5yZWxzUEsB&#10;Ai0AFAAGAAgAAAAhAP5TL//pCwAA2KoAAA4AAAAAAAAAAAAAAAAALgIAAGRycy9lMm9Eb2MueG1s&#10;UEsBAi0AFAAGAAgAAAAhAJYL6IziAAAACwEAAA8AAAAAAAAAAAAAAAAAQw4AAGRycy9kb3ducmV2&#10;LnhtbFBLBQYAAAAABAAEAPMAAABSDwAAAAA=&#10;">
                <v:line id="Line 16" o:spid="_x0000_s1043" style="position:absolute;visibility:visible;mso-wrap-style:square" from="4686,1302" to="4686,1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A2msEAAADbAAAADwAAAGRycy9kb3ducmV2LnhtbERPTWsCMRC9F/wPYQRvNWsLWlejiFBo&#10;oYhVQbyNm3GzupksSdT135tDocfH+57OW1uLG/lQOVYw6GcgiAunKy4V7Lafrx8gQkTWWDsmBQ8K&#10;MJ91XqaYa3fnX7ptYilSCIccFZgYm1zKUBiyGPquIU7cyXmLMUFfSu3xnsJtLd+ybCgtVpwaDDa0&#10;NFRcNlergBZHlKv3tTM/q6X/3o/0+XAeK9XrtosJiEht/Bf/ub+0gmEam76kHyBn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kDaawQAAANsAAAAPAAAAAAAAAAAAAAAA&#10;AKECAABkcnMvZG93bnJldi54bWxQSwUGAAAAAAQABAD5AAAAjwMAAAAA&#10;" strokeweight=".26mm">
                  <v:stroke joinstyle="miter" endcap="square"/>
                </v:line>
                <v:line id="Line 17" o:spid="_x0000_s1044" style="position:absolute;visibility:visible;mso-wrap-style:square" from="7821,6029" to="7821,6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ad8MUAAADbAAAADwAAAGRycy9kb3ducmV2LnhtbESPQWvCQBSE7wX/w/IEb3VjBavRVaQg&#10;hPZQjaLXR/aZRLNvQ3aNaX99Vyh4HGbmG2ax6kwlWmpcaVnBaBiBIM6sLjlXcNhvXqcgnEfWWFkm&#10;BT/kYLXsvSww1vbOO2pTn4sAYRejgsL7OpbSZQUZdENbEwfvbBuDPsgml7rBe4CbSr5F0UQaLDks&#10;FFjTR0HZNb0ZBflXm5yTY1V/p7+fSbS9nOzlfazUoN+t5yA8df4Z/m8nWsFkBo8v4QfI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wad8MUAAADbAAAADwAAAAAAAAAA&#10;AAAAAAChAgAAZHJzL2Rvd25yZXYueG1sUEsFBgAAAAAEAAQA+QAAAJMDAAAAAA==&#10;" strokeweight=".26mm">
                  <v:stroke dashstyle="dash" joinstyle="miter" endcap="square"/>
                </v:line>
                <v:shape id="_x0000_s1045" type="#_x0000_t202" style="position:absolute;left:2699;top:166;width:3954;height:1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rCf8AA&#10;AADbAAAADwAAAGRycy9kb3ducmV2LnhtbERPy4rCMBTdC/5DuII7TVXw0TGKyAzTjUKr3V+aO21n&#10;mpvSRO38vVkILg/nvd33phF36lxtWcFsGoEgLqyuuVRwvXxN1iCcR9bYWCYF/+RgvxsOthhr++CU&#10;7pkvRQhhF6OCyvs2ltIVFRl0U9sSB+7HdgZ9gF0pdYePEG4aOY+ipTRYc2iosKVjRcVfdjMK2s05&#10;Nb/ZVZ+S9elzkX/ntyTPlRqP+sMHCE+9f4tf7kQrWIX14Uv4AXL3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GrCf8AAAADbAAAADwAAAAAAAAAAAAAAAACYAgAAZHJzL2Rvd25y&#10;ZXYueG1sUEsFBgAAAAAEAAQA9QAAAIUDAAAAAA==&#10;" fillcolor="#36f" strokeweight=".44mm">
                  <v:fill color2="yellow" focus="100%" type="gradient"/>
                  <v:stroke endcap="square"/>
                  <v:textbox>
                    <w:txbxContent>
                      <w:p w:rsidR="00B47262" w:rsidRPr="00C27D9D" w:rsidRDefault="00B47262" w:rsidP="00D54659">
                        <w:pPr>
                          <w:spacing w:line="216" w:lineRule="auto"/>
                          <w:jc w:val="center"/>
                          <w:rPr>
                            <w:rFonts w:ascii="Arabic Typesetting" w:hAnsi="Arabic Typesetting" w:cs="Arabic Typesetting"/>
                            <w:sz w:val="28"/>
                            <w:szCs w:val="28"/>
                          </w:rPr>
                        </w:pPr>
                      </w:p>
                      <w:p w:rsidR="00B47262" w:rsidRPr="00C27D9D" w:rsidRDefault="00B47262" w:rsidP="00D54659">
                        <w:pPr>
                          <w:bidi/>
                          <w:spacing w:line="216" w:lineRule="auto"/>
                          <w:jc w:val="center"/>
                          <w:rPr>
                            <w:rFonts w:ascii="Arabic Typesetting" w:hAnsi="Arabic Typesetting" w:cs="Arabic Typesetting"/>
                            <w:bCs/>
                            <w:sz w:val="28"/>
                            <w:szCs w:val="28"/>
                          </w:rPr>
                        </w:pPr>
                        <w:r>
                          <w:rPr>
                            <w:rFonts w:ascii="Arabic Typesetting" w:hAnsi="Arabic Typesetting" w:cs="Arabic Typesetting" w:hint="cs"/>
                            <w:bCs/>
                            <w:sz w:val="28"/>
                            <w:szCs w:val="28"/>
                            <w:rtl/>
                          </w:rPr>
                          <w:t>الدائرة الحكومية الأوكرانية للملكية الفكرية</w:t>
                        </w:r>
                      </w:p>
                      <w:p w:rsidR="00B47262" w:rsidRPr="00C27D9D" w:rsidRDefault="00B47262" w:rsidP="00DC5990">
                        <w:pPr>
                          <w:bidi/>
                          <w:spacing w:line="216" w:lineRule="auto"/>
                          <w:jc w:val="center"/>
                          <w:rPr>
                            <w:rFonts w:ascii="Arabic Typesetting" w:hAnsi="Arabic Typesetting" w:cs="Arabic Typesetting"/>
                            <w:bCs/>
                            <w:sz w:val="28"/>
                            <w:szCs w:val="28"/>
                            <w:lang w:bidi="ar-EG"/>
                          </w:rPr>
                        </w:pPr>
                        <w:r w:rsidRPr="00C27D9D">
                          <w:rPr>
                            <w:rFonts w:ascii="Arabic Typesetting" w:hAnsi="Arabic Typesetting" w:cs="Arabic Typesetting"/>
                            <w:bCs/>
                            <w:sz w:val="28"/>
                            <w:szCs w:val="28"/>
                            <w:rtl/>
                            <w:lang w:bidi="ar-EG"/>
                          </w:rPr>
                          <w:t xml:space="preserve">رئيس </w:t>
                        </w:r>
                        <w:r>
                          <w:rPr>
                            <w:rFonts w:ascii="Arabic Typesetting" w:hAnsi="Arabic Typesetting" w:cs="Arabic Typesetting" w:hint="cs"/>
                            <w:bCs/>
                            <w:sz w:val="28"/>
                            <w:szCs w:val="28"/>
                            <w:rtl/>
                            <w:lang w:bidi="ar-EG"/>
                          </w:rPr>
                          <w:t>الدائرة</w:t>
                        </w:r>
                      </w:p>
                    </w:txbxContent>
                  </v:textbox>
                </v:shape>
                <v:line id="Line 19" o:spid="_x0000_s1046" style="position:absolute;visibility:visible;mso-wrap-style:square" from="8646,1816" to="8646,2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MJ2sQAAADbAAAADwAAAGRycy9kb3ducmV2LnhtbESPQWsCMRSE74X+h/AK3rpZK1S7GkWE&#10;goJI1ULp7bl53azdvCxJ1O2/N0LB4zAz3zCTWWcbcSYfascK+lkOgrh0uuZKwef+/XkEIkRkjY1j&#10;UvBHAWbTx4cJFtpdeEvnXaxEgnAoUIGJsS2kDKUhiyFzLXHyfpy3GJP0ldQeLwluG/mS56/SYs1p&#10;wWBLC0Pl7+5kFdD8gHIz+HBmvVn41ddQH7+Pb0r1nrr5GESkLt7D/+2lVjDsw+1L+gFye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cwnaxAAAANsAAAAPAAAAAAAAAAAA&#10;AAAAAKECAABkcnMvZG93bnJldi54bWxQSwUGAAAAAAQABAD5AAAAkgMAAAAA&#10;" strokeweight=".26mm">
                  <v:stroke joinstyle="miter" endcap="square"/>
                </v:line>
                <v:line id="Line 20" o:spid="_x0000_s1047" style="position:absolute;visibility:visible;mso-wrap-style:square" from="3282,1816" to="3282,2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GXrcQAAADbAAAADwAAAGRycy9kb3ducmV2LnhtbESPQWsCMRSE70L/Q3iF3jRbhaqrUUQo&#10;KIhYFcTbc/O6Wbt5WZJUt/++KQg9DjPzDTOdt7YWN/KhcqzgtZeBIC6crrhUcDy8d0cgQkTWWDsm&#10;BT8UYD576kwx1+7OH3Tbx1IkCIccFZgYm1zKUBiyGHquIU7ep/MWY5K+lNrjPcFtLftZ9iYtVpwW&#10;DDa0NFR87b+tAlpcUG4HO2c226Vfn4b6er6OlXp5bhcTEJHa+B9+tFdawbAPf1/SD5C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oZetxAAAANsAAAAPAAAAAAAAAAAA&#10;AAAAAKECAABkcnMvZG93bnJldi54bWxQSwUGAAAAAAQABAD5AAAAkgMAAAAA&#10;" strokeweight=".26mm">
                  <v:stroke joinstyle="miter" endcap="square"/>
                </v:line>
                <v:line id="Line 21" o:spid="_x0000_s1048" style="position:absolute;visibility:visible;mso-wrap-style:square" from="4686,1816" to="4686,3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0yNsQAAADbAAAADwAAAGRycy9kb3ducmV2LnhtbESPQWsCMRSE7wX/Q3hCb92sClq3RhGh&#10;0EKRagXx9rp5blY3L0uS6vrvm0LB4zAz3zCzRWcbcSEfascKBlkOgrh0uuZKwe7r9ekZRIjIGhvH&#10;pOBGARbz3sMMC+2uvKHLNlYiQTgUqMDE2BZShtKQxZC5ljh5R+ctxiR9JbXHa4LbRg7zfCwt1pwW&#10;DLa0MlSetz9WAS2/Ua5Hn858rFf+fT/Rp8NpqtRjv1u+gIjUxXv4v/2mFUxG8Pcl/QA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7TI2xAAAANsAAAAPAAAAAAAAAAAA&#10;AAAAAKECAABkcnMvZG93bnJldi54bWxQSwUGAAAAAAQABAD5AAAAkgMAAAAA&#10;" strokeweight=".26mm">
                  <v:stroke joinstyle="miter" endcap="square"/>
                </v:line>
                <v:line id="Line 22" o:spid="_x0000_s1049" style="position:absolute;visibility:visible;mso-wrap-style:square" from="6282,1816" to="6282,2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SqQsUAAADbAAAADwAAAGRycy9kb3ducmV2LnhtbESP3WoCMRSE7wXfIRyhd5q1LVVXo4hQ&#10;aEGk/oD07nRz3KxuTpYk1fXtm0Khl8PMfMPMFq2txZV8qBwrGA4yEMSF0xWXCg771/4YRIjIGmvH&#10;pOBOARbzbmeGuXY33tJ1F0uRIBxyVGBibHIpQ2HIYhi4hjh5J+ctxiR9KbXHW4LbWj5m2Yu0WHFa&#10;MNjQylBx2X1bBbT8Qrl5+nBmvVn59+NInz/PE6Ueeu1yCiJSG//Df+03rWD0DL9f0g+Q8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SqQsUAAADbAAAADwAAAAAAAAAA&#10;AAAAAAChAgAAZHJzL2Rvd25yZXYueG1sUEsFBgAAAAAEAAQA+QAAAJMDAAAAAA==&#10;" strokeweight=".26mm">
                  <v:stroke joinstyle="miter" endcap="square"/>
                </v:line>
                <v:line id="Line 23" o:spid="_x0000_s1050" style="position:absolute;visibility:visible;mso-wrap-style:square" from="8826,5178" to="8826,5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gP2cUAAADbAAAADwAAAGRycy9kb3ducmV2LnhtbESP3WoCMRSE7wXfIRyhd5q1pVVXo4hQ&#10;aEGk/oD07nRz3KxuTpYk1fXtm0Khl8PMfMPMFq2txZV8qBwrGA4yEMSF0xWXCg771/4YRIjIGmvH&#10;pOBOARbzbmeGuXY33tJ1F0uRIBxyVGBibHIpQ2HIYhi4hjh5J+ctxiR9KbXHW4LbWj5m2Yu0WHFa&#10;MNjQylBx2X1bBbT8Qrl5+nBmvVn59+NInz/PE6Ueeu1yCiJSG//Df+03rWD0DL9f0g+Q8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UgP2cUAAADbAAAADwAAAAAAAAAA&#10;AAAAAAChAgAAZHJzL2Rvd25yZXYueG1sUEsFBgAAAAAEAAQA+QAAAJMDAAAAAA==&#10;" strokeweight=".26mm">
                  <v:stroke joinstyle="miter" endcap="square"/>
                </v:line>
                <v:shape id="_x0000_s1051" type="#_x0000_t202" style="position:absolute;left:1983;top:3613;width:5754;height: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5hNcMA&#10;AADbAAAADwAAAGRycy9kb3ducmV2LnhtbESPwWrDMBBE74H+g9hCL6GRk0BcHMshpBSUY5P2vlgb&#10;y8RaGUtN7H59VSj0OMzMG6bcja4TNxpC61nBcpGBIK69ablR8HF+e34BESKywc4zKZgowK56mJVY&#10;GH/nd7qdYiMShEOBCmyMfSFlqC05DAvfEyfv4geHMcmhkWbAe4K7Tq6ybCMdtpwWLPZ0sFRfT19O&#10;weGoP/MVTnO7/16/ar285HqSSj09jvstiEhj/A//tbVRkG/g90v6AbL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5hNcMAAADbAAAADwAAAAAAAAAAAAAAAACYAgAAZHJzL2Rv&#10;d25yZXYueG1sUEsFBgAAAAAEAAQA9QAAAIgDAAAAAA==&#10;" fillcolor="yellow" strokeweight=".44mm">
                  <v:fill color2="#36f" focus="100%" type="gradient"/>
                  <v:stroke endcap="square"/>
                  <v:textbox>
                    <w:txbxContent>
                      <w:p w:rsidR="00B47262" w:rsidRPr="00C27D9D" w:rsidRDefault="00B47262" w:rsidP="00D54659">
                        <w:pPr>
                          <w:bidi/>
                          <w:jc w:val="center"/>
                          <w:rPr>
                            <w:rFonts w:ascii="Arabic Typesetting" w:hAnsi="Arabic Typesetting" w:cs="Arabic Typesetting"/>
                            <w:bCs/>
                            <w:sz w:val="28"/>
                            <w:szCs w:val="28"/>
                            <w:rtl/>
                          </w:rPr>
                        </w:pPr>
                        <w:r w:rsidRPr="00C27D9D">
                          <w:rPr>
                            <w:rFonts w:ascii="Arabic Typesetting" w:hAnsi="Arabic Typesetting" w:cs="Arabic Typesetting"/>
                            <w:bCs/>
                            <w:sz w:val="28"/>
                            <w:szCs w:val="28"/>
                            <w:rtl/>
                          </w:rPr>
                          <w:t>معهد الملكية الصناعية الأوكراني "التابع للحكومة"</w:t>
                        </w:r>
                        <w:r>
                          <w:rPr>
                            <w:rFonts w:ascii="Arabic Typesetting" w:hAnsi="Arabic Typesetting" w:cs="Arabic Typesetting"/>
                            <w:bCs/>
                            <w:sz w:val="28"/>
                            <w:szCs w:val="28"/>
                            <w:rtl/>
                          </w:rPr>
                          <w:br/>
                        </w:r>
                        <w:r w:rsidRPr="00C27D9D">
                          <w:rPr>
                            <w:rFonts w:ascii="Arabic Typesetting" w:hAnsi="Arabic Typesetting" w:cs="Arabic Typesetting"/>
                            <w:bCs/>
                            <w:sz w:val="28"/>
                            <w:szCs w:val="28"/>
                            <w:rtl/>
                            <w:lang w:bidi="ar-EG"/>
                          </w:rPr>
                          <w:t>المدير</w:t>
                        </w:r>
                      </w:p>
                    </w:txbxContent>
                  </v:textbox>
                </v:shape>
                <v:shape id="_x0000_s1052" type="#_x0000_t202" style="position:absolute;left:3963;top:5535;width:1614;height: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EhEMIA&#10;AADbAAAADwAAAGRycy9kb3ducmV2LnhtbESPS4vCQBCE7wv+h6EFb+vEID5iRlFB2dPCRsFrk+k8&#10;MNMTMhON/35HWNhjUVVfUeluMI14UOdqywpm0wgEcW51zaWC6+X0uQLhPLLGxjIpeJGD3Xb0kWKi&#10;7ZN/6JH5UgQIuwQVVN63iZQur8igm9qWOHiF7Qz6ILtS6g6fAW4aGUfRQhqsOSxU2NKxovye9UbB&#10;6rYf5t9nY+NDPi/WJfcx616pyXjYb0B4Gvx/+K/9pRUsl/D+En6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oSEQwgAAANsAAAAPAAAAAAAAAAAAAAAAAJgCAABkcnMvZG93&#10;bnJldi54bWxQSwUGAAAAAAQABAD1AAAAhwMAAAAA&#10;" fillcolor="#fc9" strokeweight=".44mm">
                  <v:stroke endcap="square"/>
                  <v:textbox>
                    <w:txbxContent>
                      <w:p w:rsidR="00B47262" w:rsidRPr="00C27D9D" w:rsidRDefault="00B47262" w:rsidP="00D54659">
                        <w:pPr>
                          <w:bidi/>
                          <w:spacing w:before="120"/>
                          <w:jc w:val="center"/>
                          <w:rPr>
                            <w:rFonts w:ascii="Arabic Typesetting" w:hAnsi="Arabic Typesetting" w:cs="Arabic Typesetting"/>
                            <w:bCs/>
                            <w:sz w:val="24"/>
                            <w:szCs w:val="24"/>
                          </w:rPr>
                        </w:pPr>
                        <w:r w:rsidRPr="00C27D9D">
                          <w:rPr>
                            <w:rFonts w:ascii="Arabic Typesetting" w:hAnsi="Arabic Typesetting" w:cs="Arabic Typesetting"/>
                            <w:bCs/>
                            <w:sz w:val="24"/>
                            <w:szCs w:val="24"/>
                            <w:rtl/>
                          </w:rPr>
                          <w:t>نائب أول المدير</w:t>
                        </w:r>
                      </w:p>
                    </w:txbxContent>
                  </v:textbox>
                </v:shape>
                <v:shape id="_x0000_s1053" type="#_x0000_t202" style="position:absolute;left:1983;top:5535;width:1794;height: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61YrwA&#10;AADbAAAADwAAAGRycy9kb3ducmV2LnhtbERPyQrCMBC9C/5DGMGbphZxqUZRQfEkuIDXoRnbYjMp&#10;Tar1781B8Ph4+3LdmlK8qHaFZQWjYQSCOLW64EzB7bofzEA4j6yxtEwKPuRgvep2lpho++YzvS4+&#10;EyGEXYIKcu+rREqX5mTQDW1FHLiHrQ36AOtM6hrfIdyUMo6iiTRYcGjIsaJdTunz0hgFs/umHZ8O&#10;xsbbdPyYZ9zErBul+r12swDhqfV/8c991AqmYWz4En6AXH0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1PrVivAAAANsAAAAPAAAAAAAAAAAAAAAAAJgCAABkcnMvZG93bnJldi54&#10;bWxQSwUGAAAAAAQABAD1AAAAgQMAAAAA&#10;" fillcolor="#fc9" strokeweight=".44mm">
                  <v:stroke endcap="square"/>
                  <v:textbox>
                    <w:txbxContent>
                      <w:p w:rsidR="00B47262" w:rsidRPr="00C27D9D" w:rsidRDefault="00B47262" w:rsidP="00D54659">
                        <w:pPr>
                          <w:bidi/>
                          <w:spacing w:before="120"/>
                          <w:jc w:val="center"/>
                          <w:rPr>
                            <w:rFonts w:ascii="Arabic Typesetting" w:hAnsi="Arabic Typesetting" w:cs="Arabic Typesetting"/>
                            <w:bCs/>
                            <w:sz w:val="24"/>
                            <w:szCs w:val="24"/>
                            <w:rtl/>
                            <w:lang w:bidi="ar-EG"/>
                          </w:rPr>
                        </w:pPr>
                        <w:r w:rsidRPr="00C27D9D">
                          <w:rPr>
                            <w:rFonts w:ascii="Arabic Typesetting" w:hAnsi="Arabic Typesetting" w:cs="Arabic Typesetting"/>
                            <w:bCs/>
                            <w:sz w:val="24"/>
                            <w:szCs w:val="24"/>
                            <w:rtl/>
                          </w:rPr>
                          <w:t>نائب المدير</w:t>
                        </w:r>
                        <w:r w:rsidRPr="00C27D9D">
                          <w:rPr>
                            <w:rFonts w:ascii="Arabic Typesetting" w:hAnsi="Arabic Typesetting" w:cs="Arabic Typesetting"/>
                            <w:bCs/>
                            <w:sz w:val="24"/>
                            <w:szCs w:val="24"/>
                            <w:rtl/>
                            <w:lang w:bidi="ar-EG"/>
                          </w:rPr>
                          <w:t xml:space="preserve"> </w:t>
                        </w:r>
                        <w:r>
                          <w:rPr>
                            <w:rFonts w:ascii="Arabic Typesetting" w:hAnsi="Arabic Typesetting" w:cs="Arabic Typesetting"/>
                            <w:bCs/>
                            <w:sz w:val="24"/>
                            <w:szCs w:val="24"/>
                            <w:rtl/>
                          </w:rPr>
                          <w:t>لش</w:t>
                        </w:r>
                        <w:r>
                          <w:rPr>
                            <w:rFonts w:ascii="Arabic Typesetting" w:hAnsi="Arabic Typesetting" w:cs="Arabic Typesetting" w:hint="cs"/>
                            <w:bCs/>
                            <w:sz w:val="24"/>
                            <w:szCs w:val="24"/>
                            <w:rtl/>
                          </w:rPr>
                          <w:t>ؤ</w:t>
                        </w:r>
                        <w:r w:rsidRPr="00C27D9D">
                          <w:rPr>
                            <w:rFonts w:ascii="Arabic Typesetting" w:hAnsi="Arabic Typesetting" w:cs="Arabic Typesetting"/>
                            <w:bCs/>
                            <w:sz w:val="24"/>
                            <w:szCs w:val="24"/>
                            <w:rtl/>
                          </w:rPr>
                          <w:t>ون الفحص</w:t>
                        </w:r>
                      </w:p>
                    </w:txbxContent>
                  </v:textbox>
                </v:shape>
                <v:shape id="Text Box 27" o:spid="_x0000_s1054" type="#_x0000_t202" style="position:absolute;left:7743;top:5535;width:2154;height: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97QMEA&#10;AADbAAAADwAAAGRycy9kb3ducmV2LnhtbESPQYvCMBSE78L+h/AWvNnEPahbjSKCIt6sHvb4aJ5N&#10;sXkpTbbWf79ZEDwOM/MNs9oMrhE9daH2rGGaKRDEpTc1Vxqul/1kASJEZIONZ9LwpACb9cdohbnx&#10;Dz5TX8RKJAiHHDXYGNtcylBachgy3xIn7+Y7hzHJrpKmw0eCu0Z+KTWTDmtOCxZb2lkq78Wv00Bt&#10;PP+c9lbh8bCdV6ovTtzvtB5/DtsliEhDfIdf7aPRMP+G/y/pB8j1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fe0DBAAAA2wAAAA8AAAAAAAAAAAAAAAAAmAIAAGRycy9kb3du&#10;cmV2LnhtbFBLBQYAAAAABAAEAPUAAACGAwAAAAA=&#10;" fillcolor="#fc9" strokeweight=".44mm">
                  <v:fill color2="#ff9" focus="100%" type="gradient"/>
                  <v:stroke endcap="square"/>
                  <v:textbox>
                    <w:txbxContent>
                      <w:p w:rsidR="00B47262" w:rsidRPr="00C27D9D" w:rsidRDefault="00B47262" w:rsidP="00D54659">
                        <w:pPr>
                          <w:bidi/>
                          <w:jc w:val="center"/>
                          <w:rPr>
                            <w:rFonts w:ascii="Arabic Typesetting" w:hAnsi="Arabic Typesetting" w:cs="Arabic Typesetting"/>
                            <w:bCs/>
                            <w:sz w:val="24"/>
                            <w:szCs w:val="24"/>
                            <w:rtl/>
                          </w:rPr>
                        </w:pPr>
                        <w:r>
                          <w:rPr>
                            <w:rFonts w:ascii="Arabic Typesetting" w:hAnsi="Arabic Typesetting" w:cs="Arabic Typesetting"/>
                            <w:bCs/>
                            <w:sz w:val="24"/>
                            <w:szCs w:val="24"/>
                            <w:rtl/>
                          </w:rPr>
                          <w:t>نائب المدير لش</w:t>
                        </w:r>
                        <w:r>
                          <w:rPr>
                            <w:rFonts w:ascii="Arabic Typesetting" w:hAnsi="Arabic Typesetting" w:cs="Arabic Typesetting" w:hint="cs"/>
                            <w:bCs/>
                            <w:sz w:val="24"/>
                            <w:szCs w:val="24"/>
                            <w:rtl/>
                          </w:rPr>
                          <w:t>ؤ</w:t>
                        </w:r>
                        <w:r w:rsidRPr="00C27D9D">
                          <w:rPr>
                            <w:rFonts w:ascii="Arabic Typesetting" w:hAnsi="Arabic Typesetting" w:cs="Arabic Typesetting"/>
                            <w:bCs/>
                            <w:sz w:val="24"/>
                            <w:szCs w:val="24"/>
                            <w:rtl/>
                          </w:rPr>
                          <w:t>ون المعلومات والدعم التقني للفحص</w:t>
                        </w:r>
                      </w:p>
                    </w:txbxContent>
                  </v:textbox>
                </v:shape>
                <v:shape id="Text Box 28" o:spid="_x0000_s1055" type="#_x0000_t202" style="position:absolute;left:-357;top:5535;width:1974;height: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3JQ74A&#10;AADbAAAADwAAAGRycy9kb3ducmV2LnhtbERPS4vCMBC+C/sfwgh7s6lFxO0axRVcPAk+YK9DM7Zl&#10;m0lpUq3/3jkIHj++93I9uEbdqAu1ZwPTJAVFXHhbc2ngct5NFqBCRLbYeCYDDwqwXn2Mlphbf+cj&#10;3U6xVBLCIUcDVYxtrnUoKnIYEt8SC3f1ncMosCu17fAu4a7RWZrOtcOapaHClrYVFf+n3hlY/G2G&#10;2eHX+eynmF2/Su4ztr0xn+Nh8w0q0hDf4pd7b8Un6+WL/AC9eg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6dyUO+AAAA2wAAAA8AAAAAAAAAAAAAAAAAmAIAAGRycy9kb3ducmV2&#10;LnhtbFBLBQYAAAAABAAEAPUAAACDAwAAAAA=&#10;" fillcolor="#fc9" strokeweight=".44mm">
                  <v:stroke endcap="square"/>
                  <v:textbox>
                    <w:txbxContent>
                      <w:p w:rsidR="00B47262" w:rsidRPr="00C27D9D" w:rsidRDefault="00B47262" w:rsidP="00D54659">
                        <w:pPr>
                          <w:bidi/>
                          <w:jc w:val="center"/>
                          <w:rPr>
                            <w:rFonts w:ascii="Arabic Typesetting" w:hAnsi="Arabic Typesetting" w:cs="Arabic Typesetting"/>
                            <w:bCs/>
                            <w:sz w:val="24"/>
                            <w:szCs w:val="24"/>
                          </w:rPr>
                        </w:pPr>
                        <w:r>
                          <w:rPr>
                            <w:rFonts w:ascii="Arabic Typesetting" w:hAnsi="Arabic Typesetting" w:cs="Arabic Typesetting"/>
                            <w:bCs/>
                            <w:sz w:val="24"/>
                            <w:szCs w:val="24"/>
                            <w:rtl/>
                          </w:rPr>
                          <w:t>نائب المدير لش</w:t>
                        </w:r>
                        <w:r>
                          <w:rPr>
                            <w:rFonts w:ascii="Arabic Typesetting" w:hAnsi="Arabic Typesetting" w:cs="Arabic Typesetting" w:hint="cs"/>
                            <w:bCs/>
                            <w:sz w:val="24"/>
                            <w:szCs w:val="24"/>
                            <w:rtl/>
                          </w:rPr>
                          <w:t>ؤ</w:t>
                        </w:r>
                        <w:r w:rsidRPr="00C27D9D">
                          <w:rPr>
                            <w:rFonts w:ascii="Arabic Typesetting" w:hAnsi="Arabic Typesetting" w:cs="Arabic Typesetting"/>
                            <w:bCs/>
                            <w:sz w:val="24"/>
                            <w:szCs w:val="24"/>
                            <w:rtl/>
                          </w:rPr>
                          <w:t>ون</w:t>
                        </w:r>
                      </w:p>
                      <w:p w:rsidR="00B47262" w:rsidRPr="00C27D9D" w:rsidRDefault="00B47262" w:rsidP="00D54659">
                        <w:pPr>
                          <w:bidi/>
                          <w:jc w:val="center"/>
                          <w:rPr>
                            <w:rFonts w:ascii="Arabic Typesetting" w:hAnsi="Arabic Typesetting" w:cs="Arabic Typesetting"/>
                            <w:bCs/>
                            <w:sz w:val="24"/>
                            <w:szCs w:val="24"/>
                            <w:rtl/>
                          </w:rPr>
                        </w:pPr>
                        <w:r w:rsidRPr="00C27D9D">
                          <w:rPr>
                            <w:rFonts w:ascii="Arabic Typesetting" w:hAnsi="Arabic Typesetting" w:cs="Arabic Typesetting"/>
                            <w:bCs/>
                            <w:sz w:val="24"/>
                            <w:szCs w:val="24"/>
                            <w:rtl/>
                          </w:rPr>
                          <w:t>الأحكام القانونية</w:t>
                        </w:r>
                      </w:p>
                    </w:txbxContent>
                  </v:textbox>
                </v:shape>
                <v:line id="Line 29" o:spid="_x0000_s1056" style="position:absolute;visibility:visible;mso-wrap-style:square" from="4686,5155" to="4686,5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Z5/cQAAADbAAAADwAAAGRycy9kb3ducmV2LnhtbESPQWsCMRSE74X+h/AK3mpWhbpdjSKC&#10;oFDE2kLp7XXz3KxuXpYk6vbfN4LQ4zAz3zDTeWcbcSEfascKBv0MBHHpdM2Vgs+P1XMOIkRkjY1j&#10;UvBLAeazx4cpFtpd+Z0u+1iJBOFQoAITY1tIGUpDFkPftcTJOzhvMSbpK6k9XhPcNnKYZS/SYs1p&#10;wWBLS0PlaX+2Cmjxg3I72jnztl36zddYH7+Pr0r1nrrFBESkLv6H7+21VpAP4PYl/QA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pnn9xAAAANsAAAAPAAAAAAAAAAAA&#10;AAAAAKECAABkcnMvZG93bnJldi54bWxQSwUGAAAAAAQABAD5AAAAkgMAAAAA&#10;" strokeweight=".26mm">
                  <v:stroke joinstyle="miter" endcap="square"/>
                </v:line>
                <v:line id="Line 30" o:spid="_x0000_s1057" style="position:absolute;visibility:visible;mso-wrap-style:square" from="726,5174" to="8820,5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TnisQAAADbAAAADwAAAGRycy9kb3ducmV2LnhtbESPQWsCMRSE74X+h/CE3mpWC7rdGkUE&#10;wYJItYXi7bl53azdvCxJquu/NwXB4zAz3zCTWWcbcSIfascKBv0MBHHpdM2Vgq/P5XMOIkRkjY1j&#10;UnChALPp48MEC+3OvKXTLlYiQTgUqMDE2BZShtKQxdB3LXHyfpy3GJP0ldQezwluGznMspG0WHNa&#10;MNjSwlD5u/uzCmh+QLl5+XBmvVn49++xPu6Pr0o99br5G4hIXbyHb+2VVpAP4f9L+gFye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dOeKxAAAANsAAAAPAAAAAAAAAAAA&#10;AAAAAKECAABkcnMvZG93bnJldi54bWxQSwUGAAAAAAQABAD5AAAAkgMAAAAA&#10;" strokeweight=".26mm">
                  <v:stroke joinstyle="miter" endcap="square"/>
                </v:line>
                <v:line id="Line 31" o:spid="_x0000_s1058" style="position:absolute;visibility:visible;mso-wrap-style:square" from="4686,4516" to="4686,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hCEcQAAADbAAAADwAAAGRycy9kb3ducmV2LnhtbESPQWsCMRSE74L/ITzBm2at0NrVKCIU&#10;FIpYWyjenpvnZnXzsiRRt/++EQo9DjPzDTNbtLYWN/KhcqxgNMxAEBdOV1wq+Pp8G0xAhIissXZM&#10;Cn4owGLe7cww1+7OH3Tbx1IkCIccFZgYm1zKUBiyGIauIU7eyXmLMUlfSu3xnuC2lk9Z9iwtVpwW&#10;DDa0MlRc9lergJZHlNvxzpn37cpvvl/0+XB+Varfa5dTEJHa+B/+a6+1gskYHl/SD5D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OEIRxAAAANsAAAAPAAAAAAAAAAAA&#10;AAAAAKECAABkcnMvZG93bnJldi54bWxQSwUGAAAAAAQABAD5AAAAkgMAAAAA&#10;" strokeweight=".26mm">
                  <v:stroke joinstyle="miter" endcap="square"/>
                </v:line>
                <v:line id="Line 32" o:spid="_x0000_s1059" style="position:absolute;visibility:visible;mso-wrap-style:square" from="2886,5178" to="2886,5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HaZcUAAADbAAAADwAAAGRycy9kb3ducmV2LnhtbESP3WoCMRSE7wu+QzhC7zRbW9SuRhGh&#10;0EIRfwqld8fN6WZ1c7Ikqa5vbwShl8PMfMNM562txYl8qBwreOpnIIgLpysuFXzt3npjECEia6wd&#10;k4ILBZjPOg9TzLU784ZO21iKBOGQowITY5NLGQpDFkPfNcTJ+3XeYkzSl1J7PCe4reUgy4bSYsVp&#10;wWBDS0PFcftnFdBij3L1vHbmc7X0H98jffg5vCr12G0XExCR2vgfvrfftYLxC9y+pB8gZ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9HaZcUAAADbAAAADwAAAAAAAAAA&#10;AAAAAAChAgAAZHJzL2Rvd25yZXYueG1sUEsFBgAAAAAEAAQA+QAAAJMDAAAAAA==&#10;" strokeweight=".26mm">
                  <v:stroke joinstyle="miter" endcap="square"/>
                </v:line>
                <v:line id="Line 33" o:spid="_x0000_s1060" style="position:absolute;visibility:visible;mso-wrap-style:square" from="726,5178" to="726,5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1//sUAAADbAAAADwAAAGRycy9kb3ducmV2LnhtbESP3WoCMRSE7wu+QzhC7zRbS9WuRhGh&#10;0EIRfwqld8fN6WZ1c7Ikqa5vbwShl8PMfMNM562txYl8qBwreOpnIIgLpysuFXzt3npjECEia6wd&#10;k4ILBZjPOg9TzLU784ZO21iKBOGQowITY5NLGQpDFkPfNcTJ+3XeYkzSl1J7PCe4reUgy4bSYsVp&#10;wWBDS0PFcftnFdBij3L1vHbmc7X0H98jffg5vCr12G0XExCR2vgfvrfftYLxC9y+pB8gZ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J1//sUAAADbAAAADwAAAAAAAAAA&#10;AAAAAAChAgAAZHJzL2Rvd25yZXYueG1sUEsFBgAAAAAEAAQA+QAAAJMDAAAAAA==&#10;" strokeweight=".26mm">
                  <v:stroke joinstyle="miter" endcap="square"/>
                </v:line>
                <v:shape id="_x0000_s1061" type="#_x0000_t202" style="position:absolute;left:2343;top:6435;width:1254;height:1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qWfsMA&#10;AADbAAAADwAAAGRycy9kb3ducmV2LnhtbESP3YrCMBSE7wXfIRzBO01X8KddoywLgq4g6voAh+bY&#10;1m1OShK1vv1GELwcZuYbZr5sTS1u5HxlWcHHMAFBnFtdcaHg9LsazED4gKyxtkwKHuRhueh25php&#10;e+cD3Y6hEBHCPkMFZQhNJqXPSzLoh7Yhjt7ZOoMhSldI7fAe4aaWoySZSIMVx4USG/ouKf87Xo0C&#10;e9nsN/X0Z6v1NU136Wk6btxWqX6v/foEEagN7/CrvdYKZhN4fok/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mqWfsMAAADbAAAADwAAAAAAAAAAAAAAAACYAgAAZHJzL2Rv&#10;d25yZXYueG1sUEsFBgAAAAAEAAQA9QAAAIgDAAAAAA==&#10;" fillcolor="#fc9" strokeweight=".26mm">
                  <v:stroke endcap="square"/>
                  <v:textbox>
                    <w:txbxContent>
                      <w:p w:rsidR="00B47262" w:rsidRPr="00C27D9D" w:rsidRDefault="00B47262" w:rsidP="00D54659">
                        <w:pPr>
                          <w:bidi/>
                          <w:spacing w:before="120"/>
                          <w:jc w:val="center"/>
                          <w:rPr>
                            <w:rFonts w:ascii="Arabic Typesetting" w:hAnsi="Arabic Typesetting" w:cs="Arabic Typesetting"/>
                            <w:sz w:val="24"/>
                            <w:szCs w:val="24"/>
                            <w:rtl/>
                          </w:rPr>
                        </w:pPr>
                        <w:r w:rsidRPr="00C27D9D">
                          <w:rPr>
                            <w:rFonts w:ascii="Arabic Typesetting" w:hAnsi="Arabic Typesetting" w:cs="Arabic Typesetting"/>
                            <w:sz w:val="24"/>
                            <w:szCs w:val="24"/>
                            <w:rtl/>
                          </w:rPr>
                          <w:t>قسم فحص طلبات السمات والرسوم والنماذج الصناعية</w:t>
                        </w:r>
                      </w:p>
                    </w:txbxContent>
                  </v:textbox>
                </v:shape>
                <v:shape id="_x0000_s1062" type="#_x0000_t202" style="position:absolute;left:4323;top:6435;width:1254;height:10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Yz5cMA&#10;AADbAAAADwAAAGRycy9kb3ducmV2LnhtbESP3WrCQBSE74W+w3IKvdNNhTYmukoRClVB/HuAQ/aY&#10;RLNnw+6q8e27guDlMDPfMJNZZxpxJedrywo+BwkI4sLqmksFh/1vfwTCB2SNjWVScCcPs+lbb4K5&#10;tjfe0nUXShEh7HNUUIXQ5lL6oiKDfmBb4ugdrTMYonSl1A5vEW4aOUySb2mw5rhQYUvziorz7mIU&#10;2NNis2jS5UrrS5ats0P61bqVUh/v3c8YRKAuvMLP9p9WMErh8SX+ADn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Yz5cMAAADbAAAADwAAAAAAAAAAAAAAAACYAgAAZHJzL2Rv&#10;d25yZXYueG1sUEsFBgAAAAAEAAQA9QAAAIgDAAAAAA==&#10;" fillcolor="#fc9" strokeweight=".26mm">
                  <v:stroke endcap="square"/>
                  <v:textbox>
                    <w:txbxContent>
                      <w:p w:rsidR="00B47262" w:rsidRPr="00C27D9D" w:rsidRDefault="00B47262" w:rsidP="00D54659">
                        <w:pPr>
                          <w:bidi/>
                          <w:spacing w:before="60"/>
                          <w:jc w:val="center"/>
                          <w:rPr>
                            <w:rFonts w:ascii="Arabic Typesetting" w:hAnsi="Arabic Typesetting" w:cs="Arabic Typesetting"/>
                            <w:szCs w:val="22"/>
                          </w:rPr>
                        </w:pPr>
                        <w:r w:rsidRPr="00C27D9D">
                          <w:rPr>
                            <w:rFonts w:ascii="Arabic Typesetting" w:hAnsi="Arabic Typesetting" w:cs="Arabic Typesetting"/>
                            <w:szCs w:val="22"/>
                            <w:rtl/>
                          </w:rPr>
                          <w:t>قسم العلاقات العامة وترتيبات البروتوكول في المحافل</w:t>
                        </w:r>
                      </w:p>
                    </w:txbxContent>
                  </v:textbox>
                </v:shape>
                <v:shape id="_x0000_s1063" type="#_x0000_t202" style="position:absolute;left:4323;top:11801;width:1254;height:7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mnl8AA&#10;AADbAAAADwAAAGRycy9kb3ducmV2LnhtbERPy4rCMBTdC/MP4Q6401RhtK1GGQaEUUF8fcClubbV&#10;5qYkUevfTxYDLg/nPV92phEPcr62rGA0TEAQF1bXXCo4n1aDFIQPyBoby6TgRR6Wi4/eHHNtn3yg&#10;xzGUIoawz1FBFUKbS+mLigz6oW2JI3exzmCI0JVSO3zGcNPIcZJMpMGaY0OFLf1UVNyOd6PAXtf7&#10;dTPdbLW+Z9kuO0+/WrdVqv/Zfc9ABOrCW/zv/tUK0jg2fok/QC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Lmnl8AAAADbAAAADwAAAAAAAAAAAAAAAACYAgAAZHJzL2Rvd25y&#10;ZXYueG1sUEsFBgAAAAAEAAQA9QAAAIUDAAAAAA==&#10;" fillcolor="#fc9" strokeweight=".26mm">
                  <v:stroke endcap="square"/>
                  <v:textbox>
                    <w:txbxContent>
                      <w:p w:rsidR="00B47262" w:rsidRPr="00C27D9D" w:rsidRDefault="00B47262" w:rsidP="00D54659">
                        <w:pPr>
                          <w:bidi/>
                          <w:spacing w:before="160"/>
                          <w:jc w:val="center"/>
                          <w:rPr>
                            <w:rFonts w:ascii="Arabic Typesetting" w:hAnsi="Arabic Typesetting" w:cs="Arabic Typesetting"/>
                            <w:sz w:val="24"/>
                            <w:szCs w:val="24"/>
                          </w:rPr>
                        </w:pPr>
                        <w:r w:rsidRPr="00C27D9D">
                          <w:rPr>
                            <w:rFonts w:ascii="Arabic Typesetting" w:hAnsi="Arabic Typesetting" w:cs="Arabic Typesetting"/>
                            <w:sz w:val="24"/>
                            <w:szCs w:val="24"/>
                            <w:rtl/>
                          </w:rPr>
                          <w:t>شعبة المشتريات</w:t>
                        </w:r>
                      </w:p>
                    </w:txbxContent>
                  </v:textbox>
                </v:shape>
                <v:shape id="_x0000_s1064" type="#_x0000_t202" style="position:absolute;left:4323;top:7753;width:1254;height: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CDMMA&#10;AADbAAAADwAAAGRycy9kb3ducmV2LnhtbESP3YrCMBSE74V9h3AWvNN0BX/aNcoiCP6AuK4PcGjO&#10;ttXmpCRR69sbQfBymJlvmOm8NbW4kvOVZQVf/QQEcW51xYWC49+yNwHhA7LG2jIpuJOH+eyjM8VM&#10;2xv/0vUQChEh7DNUUIbQZFL6vCSDvm8b4uj9W2cwROkKqR3eItzUcpAkI2mw4rhQYkOLkvLz4WIU&#10;2NN6v67Hm63WlzTdpcfxsHFbpbqf7c83iEBteIdf7ZVWMEnh+SX+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CDMMAAADbAAAADwAAAAAAAAAAAAAAAACYAgAAZHJzL2Rv&#10;d25yZXYueG1sUEsFBgAAAAAEAAQA9QAAAIgDAAAAAA==&#10;" fillcolor="#fc9" strokeweight=".26mm">
                  <v:stroke endcap="square"/>
                  <v:textbox>
                    <w:txbxContent>
                      <w:p w:rsidR="00B47262" w:rsidRPr="00C27D9D" w:rsidRDefault="00B47262" w:rsidP="00D54659">
                        <w:pPr>
                          <w:bidi/>
                          <w:spacing w:before="60"/>
                          <w:jc w:val="center"/>
                          <w:rPr>
                            <w:rFonts w:ascii="Arabic Typesetting" w:hAnsi="Arabic Typesetting" w:cs="Arabic Typesetting"/>
                            <w:sz w:val="24"/>
                            <w:szCs w:val="24"/>
                          </w:rPr>
                        </w:pPr>
                        <w:r w:rsidRPr="00C27D9D">
                          <w:rPr>
                            <w:rFonts w:ascii="Arabic Typesetting" w:hAnsi="Arabic Typesetting" w:cs="Arabic Typesetting"/>
                            <w:sz w:val="24"/>
                            <w:szCs w:val="24"/>
                            <w:rtl/>
                          </w:rPr>
                          <w:t>شعبة الموظفين</w:t>
                        </w:r>
                      </w:p>
                    </w:txbxContent>
                  </v:textbox>
                </v:shape>
                <v:shape id="_x0000_s1065" type="#_x0000_t202" style="position:absolute;left:4323;top:8497;width:1254;height: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Y9TMEA&#10;AADbAAAADwAAAGRycy9kb3ducmV2LnhtbERP3WrCMBS+H/gO4Qi7m6kDre2MIsLAWhjqfIBDc9Z2&#10;NiclibZ7++VisMuP73+9HU0nHuR8a1nBfJaAIK6sbrlWcP18f1mB8AFZY2eZFPyQh+1m8rTGXNuB&#10;z/S4hFrEEPY5KmhC6HMpfdWQQT+zPXHkvqwzGCJ0tdQOhxhuOvmaJEtpsOXY0GBP+4aq2+VuFNjv&#10;4lR06bHU+p5lH9k1XfSuVOp5Ou7eQAQaw7/4z33QCrK4Pn6JP0B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WPUzBAAAA2wAAAA8AAAAAAAAAAAAAAAAAmAIAAGRycy9kb3du&#10;cmV2LnhtbFBLBQYAAAAABAAEAPUAAACGAwAAAAA=&#10;" fillcolor="#fc9" strokeweight=".26mm">
                  <v:stroke endcap="square"/>
                  <v:textbox>
                    <w:txbxContent>
                      <w:p w:rsidR="00B47262" w:rsidRPr="00C27D9D" w:rsidRDefault="00B47262" w:rsidP="00D54659">
                        <w:pPr>
                          <w:bidi/>
                          <w:spacing w:before="60"/>
                          <w:jc w:val="center"/>
                          <w:rPr>
                            <w:rFonts w:ascii="Arabic Typesetting" w:hAnsi="Arabic Typesetting" w:cs="Arabic Typesetting"/>
                            <w:szCs w:val="22"/>
                            <w:lang w:bidi="ar-EG"/>
                          </w:rPr>
                        </w:pPr>
                        <w:r w:rsidRPr="00C27D9D">
                          <w:rPr>
                            <w:rFonts w:ascii="Arabic Typesetting" w:hAnsi="Arabic Typesetting" w:cs="Arabic Typesetting"/>
                            <w:szCs w:val="22"/>
                            <w:rtl/>
                          </w:rPr>
                          <w:t>قسم الواجهة الأمامية</w:t>
                        </w:r>
                      </w:p>
                    </w:txbxContent>
                  </v:textbox>
                </v:shape>
                <v:shape id="_x0000_s1066" type="#_x0000_t202" style="position:absolute;left:4323;top:10361;width:1254;height:1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pacMA&#10;AADbAAAADwAAAGRycy9kb3ducmV2LnhtbESP0WoCMRRE3wv+Q7hC32pWH8RujVIEQVBqtfsBt5vb&#10;zdLNTUyiu/37Rij0cZiZM8xyPdhO3CjE1rGC6aQAQVw73XKjoPrYPi1AxISssXNMCn4owno1elhi&#10;qV3PJ7qdUyMyhGOJCkxKvpQy1oYsxonzxNn7csFiyjI0UgfsM9x2clYUc2mx5bxg0NPGUP19vloF&#10;h8831JfNsX8/7s3QhVB5f6qUehwPry8gEg3pP/zX3mkFz1O4f8k/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8/pacMAAADbAAAADwAAAAAAAAAAAAAAAACYAgAAZHJzL2Rv&#10;d25yZXYueG1sUEsFBgAAAAAEAAQA9QAAAIgDAAAAAA==&#10;" fillcolor="#fc9" strokeweight=".26mm">
                  <v:stroke endcap="square"/>
                  <v:textbox inset="1.5mm,,1.5mm">
                    <w:txbxContent>
                      <w:p w:rsidR="00B47262" w:rsidRPr="00C27D9D" w:rsidRDefault="00B47262" w:rsidP="00D54659">
                        <w:pPr>
                          <w:bidi/>
                          <w:spacing w:before="120"/>
                          <w:jc w:val="center"/>
                          <w:rPr>
                            <w:rFonts w:ascii="Arabic Typesetting" w:hAnsi="Arabic Typesetting" w:cs="Arabic Typesetting"/>
                            <w:sz w:val="24"/>
                            <w:szCs w:val="24"/>
                          </w:rPr>
                        </w:pPr>
                        <w:r w:rsidRPr="00C27D9D">
                          <w:rPr>
                            <w:rFonts w:ascii="Arabic Typesetting" w:hAnsi="Arabic Typesetting" w:cs="Arabic Typesetting"/>
                            <w:sz w:val="24"/>
                            <w:szCs w:val="24"/>
                            <w:rtl/>
                          </w:rPr>
                          <w:t>شعبة المحاسبة النظامية ومراقبة الوثائق والأرشفة</w:t>
                        </w:r>
                      </w:p>
                    </w:txbxContent>
                  </v:textbox>
                </v:shape>
                <v:shape id="_x0000_s1067" type="#_x0000_t202" style="position:absolute;left:4323;top:9281;width:1254;height: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DeRMQA&#10;AADbAAAADwAAAGRycy9kb3ducmV2LnhtbESPQWvCQBSE70L/w/IKvemmHkqNboIohbaHFqPi9ZF9&#10;JiHZt2F3m6T/vlsQPA4z8w2zySfTiYGcbywreF4kIIhLqxuuFJyOb/NXED4ga+wsk4Jf8pBnD7MN&#10;ptqOfKChCJWIEPYpKqhD6FMpfVmTQb+wPXH0rtYZDFG6SmqHY4SbTi6T5EUabDgu1NjTrqayLX6M&#10;gnP74fzovj4v33u3Ly5V1/JwVurpcdquQQSawj18a79rBasl/H+JP0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3kTEAAAA2wAAAA8AAAAAAAAAAAAAAAAAmAIAAGRycy9k&#10;b3ducmV2LnhtbFBLBQYAAAAABAAEAPUAAACJAwAAAAA=&#10;" fillcolor="#fc9" strokeweight=".26mm">
                  <v:stroke endcap="square"/>
                  <v:textbox inset="1.5mm,.3mm,1.5mm,.3mm">
                    <w:txbxContent>
                      <w:p w:rsidR="00B47262" w:rsidRPr="00C27D9D" w:rsidRDefault="00B47262" w:rsidP="00D54659">
                        <w:pPr>
                          <w:bidi/>
                          <w:spacing w:before="120"/>
                          <w:ind w:right="-119"/>
                          <w:jc w:val="center"/>
                          <w:rPr>
                            <w:rFonts w:ascii="Arabic Typesetting" w:hAnsi="Arabic Typesetting" w:cs="Arabic Typesetting"/>
                            <w:sz w:val="24"/>
                            <w:szCs w:val="24"/>
                          </w:rPr>
                        </w:pPr>
                        <w:r w:rsidRPr="00C27D9D">
                          <w:rPr>
                            <w:rFonts w:ascii="Arabic Typesetting" w:hAnsi="Arabic Typesetting" w:cs="Arabic Typesetting"/>
                            <w:sz w:val="24"/>
                            <w:szCs w:val="24"/>
                            <w:rtl/>
                          </w:rPr>
                          <w:t>شعبة التحليل وأدلة</w:t>
                        </w:r>
                        <w:r>
                          <w:rPr>
                            <w:rFonts w:ascii="Arabic Typesetting" w:hAnsi="Arabic Typesetting" w:cs="Arabic Typesetting" w:hint="cs"/>
                            <w:sz w:val="24"/>
                            <w:szCs w:val="24"/>
                            <w:rtl/>
                          </w:rPr>
                          <w:br/>
                        </w:r>
                        <w:r w:rsidRPr="00C27D9D">
                          <w:rPr>
                            <w:rFonts w:ascii="Arabic Typesetting" w:hAnsi="Arabic Typesetting" w:cs="Arabic Typesetting"/>
                            <w:sz w:val="24"/>
                            <w:szCs w:val="24"/>
                            <w:rtl/>
                          </w:rPr>
                          <w:t>التخطيط الاقتصادي</w:t>
                        </w:r>
                        <w:r w:rsidRPr="00C27D9D">
                          <w:rPr>
                            <w:rFonts w:ascii="Arabic Typesetting" w:hAnsi="Arabic Typesetting" w:cs="Arabic Typesetting"/>
                            <w:sz w:val="24"/>
                            <w:szCs w:val="24"/>
                          </w:rPr>
                          <w:t xml:space="preserve"> </w:t>
                        </w:r>
                      </w:p>
                    </w:txbxContent>
                  </v:textbox>
                </v:shape>
                <v:line id="Line 41" o:spid="_x0000_s1068" style="position:absolute;flip:y;visibility:visible;mso-wrap-style:square" from="4146,6255" to="4146,12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v5wsQAAADbAAAADwAAAGRycy9kb3ducmV2LnhtbESPQWvCQBSE70L/w/IKvemmFYqN2Uhb&#10;WupJaQx4fWaf2WD2bchuNfXXu4LgcZiZb5hsMdhWHKn3jWMFz5MEBHHldMO1gnLzPZ6B8AFZY+uY&#10;FPyTh0X+MMow1e7Ev3QsQi0ihH2KCkwIXSqlrwxZ9BPXEUdv73qLIcq+lrrHU4TbVr4kyau02HBc&#10;MNjRp6HqUPxZBUWyWy/1dvZRrszmLE1Vbn+mX0o9PQ7vcxCBhnAP39pLreBtCtcv8QfI/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O/nCxAAAANsAAAAPAAAAAAAAAAAA&#10;AAAAAKECAABkcnMvZG93bnJldi54bWxQSwUGAAAAAAQABAD5AAAAkgMAAAAA&#10;" strokeweight=".26mm">
                  <v:stroke joinstyle="miter" endcap="square"/>
                </v:line>
                <v:line id="Line 42" o:spid="_x0000_s1069" style="position:absolute;flip:x;visibility:visible;mso-wrap-style:square" from="4143,6946" to="4317,69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JhtsQAAADbAAAADwAAAGRycy9kb3ducmV2LnhtbESPQWvCQBSE70L/w/IK3nRTFbGpq7Si&#10;6KliDHh9zb5mQ7NvQ3bV2F/fLQgeh5n5hpkvO1uLC7W+cqzgZZiAIC6crrhUkB83gxkIH5A11o5J&#10;wY08LBdPvTmm2l35QJcslCJC2KeowITQpFL6wpBFP3QNcfS+XWsxRNmWUrd4jXBby1GSTKXFiuOC&#10;wYZWhoqf7GwVZMnXfqdPs4/80xx/pSny03a8Vqr/3L2/gQjUhUf43t5pBa8T+P8Sf4B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0mG2xAAAANsAAAAPAAAAAAAAAAAA&#10;AAAAAKECAABkcnMvZG93bnJldi54bWxQSwUGAAAAAAQABAD5AAAAkgMAAAAA&#10;" strokeweight=".26mm">
                  <v:stroke joinstyle="miter" endcap="square"/>
                </v:line>
                <v:line id="Line 43" o:spid="_x0000_s1070" style="position:absolute;flip:y;visibility:visible;mso-wrap-style:square" from="6666,5167" to="6666,5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7ELcQAAADbAAAADwAAAGRycy9kb3ducmV2LnhtbESPQWvCQBSE70L/w/IK3nRTRbGpq7Si&#10;6KliDHh9zb5mQ7NvQ3bV2F/fLQgeh5n5hpkvO1uLC7W+cqzgZZiAIC6crrhUkB83gxkIH5A11o5J&#10;wY08LBdPvTmm2l35QJcslCJC2KeowITQpFL6wpBFP3QNcfS+XWsxRNmWUrd4jXBby1GSTKXFiuOC&#10;wYZWhoqf7GwVZMnXfqdPs4/80xx/pSny03a8Vqr/3L2/gQjUhUf43t5pBa8T+P8Sf4B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nsQtxAAAANsAAAAPAAAAAAAAAAAA&#10;AAAAAKECAABkcnMvZG93bnJldi54bWxQSwUGAAAAAAQABAD5AAAAkgMAAAAA&#10;" strokeweight=".26mm">
                  <v:stroke joinstyle="miter" endcap="square"/>
                </v:line>
                <v:line id="Line 44" o:spid="_x0000_s1071" style="position:absolute;flip:x;visibility:visible;mso-wrap-style:square" from="2163,7080" to="2337,7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xaWsQAAADbAAAADwAAAGRycy9kb3ducmV2LnhtbESPQWvCQBSE70L/w/IK3nRTBdHoKm1R&#10;9NRiDHh9Zp/ZYPZtyK4a++u7hYLHYWa+YRarztbiRq2vHCt4GyYgiAunKy4V5IfNYArCB2SNtWNS&#10;8CAPq+VLb4Gpdnfe0y0LpYgQ9ikqMCE0qZS+MGTRD11DHL2zay2GKNtS6hbvEW5rOUqSibRYcVww&#10;2NCnoeKSXa2CLDl97/Rx+pF/mcOPNEV+3I7XSvVfu/c5iEBdeIb/2zutYDaBvy/xB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TFpaxAAAANsAAAAPAAAAAAAAAAAA&#10;AAAAAKECAABkcnMvZG93bnJldi54bWxQSwUGAAAAAAQABAD5AAAAkgMAAAAA&#10;" strokeweight=".26mm">
                  <v:stroke joinstyle="miter" endcap="square"/>
                </v:line>
                <v:shape id="Text Box 45" o:spid="_x0000_s1072" type="#_x0000_t202" style="position:absolute;left:2343;top:8021;width:1254;height:16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lOMQA&#10;AADbAAAADwAAAGRycy9kb3ducmV2LnhtbESP3WrCQBSE7wu+w3KE3tWNhRoTXUUKgj9Q2ugDHLLH&#10;JJo9G3ZXjW/vFgq9HGbmG2a+7E0rbuR8Y1nBeJSAIC6tbrhScDys36YgfEDW2FomBQ/ysFwMXuaY&#10;a3vnH7oVoRIRwj5HBXUIXS6lL2sy6Ee2I47eyTqDIUpXSe3wHuGmle9JMpEGG44LNXb0WVN5Ka5G&#10;gT1vv7dtuttrfc2yr+yYfnRur9TrsF/NQATqw3/4r73RCrIUfr/EH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pTjEAAAA2wAAAA8AAAAAAAAAAAAAAAAAmAIAAGRycy9k&#10;b3ducmV2LnhtbFBLBQYAAAAABAAEAPUAAACJAwAAAAA=&#10;" fillcolor="#fc9" strokeweight=".26mm">
                  <v:stroke endcap="square"/>
                  <v:textbox>
                    <w:txbxContent>
                      <w:p w:rsidR="00B47262" w:rsidRPr="00C27D9D" w:rsidRDefault="00B47262" w:rsidP="00D54659">
                        <w:pPr>
                          <w:bidi/>
                          <w:spacing w:before="120"/>
                          <w:jc w:val="center"/>
                          <w:rPr>
                            <w:rFonts w:ascii="Arabic Typesetting" w:hAnsi="Arabic Typesetting" w:cs="Arabic Typesetting"/>
                            <w:sz w:val="24"/>
                            <w:szCs w:val="24"/>
                          </w:rPr>
                        </w:pPr>
                        <w:r w:rsidRPr="00C27D9D">
                          <w:rPr>
                            <w:rFonts w:ascii="Arabic Typesetting" w:hAnsi="Arabic Typesetting" w:cs="Arabic Typesetting"/>
                            <w:sz w:val="24"/>
                            <w:szCs w:val="24"/>
                            <w:rtl/>
                          </w:rPr>
                          <w:t>قسم فحص طلبات الابتكارات ونماذج المنفعة وتصاميم الدوائر المتكاملة</w:t>
                        </w:r>
                      </w:p>
                    </w:txbxContent>
                  </v:textbox>
                </v:shape>
                <v:line id="Line 46" o:spid="_x0000_s1073" style="position:absolute;visibility:visible;mso-wrap-style:square" from="2166,6258" to="2166,8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VGvcEAAADbAAAADwAAAGRycy9kb3ducmV2LnhtbERPTWsCMRC9C/6HMIK3mm0FW1ejiCAo&#10;iLQqiLdxM92s3UyWJOr23zeHgsfH+57OW1uLO/lQOVbwOshAEBdOV1wqOB5WLx8gQkTWWDsmBb8U&#10;YD7rdqaYa/fgL7rvYylSCIccFZgYm1zKUBiyGAauIU7ct/MWY4K+lNrjI4XbWr5l2UharDg1GGxo&#10;aaj42d+sAlpcUO6Gn85sd0u/Ob3r6/k6VqrfaxcTEJHa+BT/u9dawTiNTV/SD5Cz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RUa9wQAAANsAAAAPAAAAAAAAAAAAAAAA&#10;AKECAABkcnMvZG93bnJldi54bWxQSwUGAAAAAAQABAD5AAAAjwMAAAAA&#10;" strokeweight=".26mm">
                  <v:stroke joinstyle="miter" endcap="square"/>
                </v:line>
                <v:line id="Line 47" o:spid="_x0000_s1074" style="position:absolute;visibility:visible;mso-wrap-style:square" from="9726,6258" to="9726,11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njJsQAAADbAAAADwAAAGRycy9kb3ducmV2LnhtbESPQWsCMRSE70L/Q3iF3jSrhdbdGkUE&#10;wUKRagvi7XXz3KxuXpYk1fXfm0LB4zAz3zCTWWcbcSYfascKhoMMBHHpdM2Vgu+vZX8MIkRkjY1j&#10;UnClALPpQ2+ChXYX3tB5GyuRIBwKVGBibAspQ2nIYhi4ljh5B+ctxiR9JbXHS4LbRo6y7EVarDkt&#10;GGxpYag8bX+tApr/oFw/fzrzsV74992rPu6PuVJPj938DUSkLt7D/+2VVpDn8Pcl/QA5v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CeMmxAAAANsAAAAPAAAAAAAAAAAA&#10;AAAAAKECAABkcnMvZG93bnJldi54bWxQSwUGAAAAAAQABAD5AAAAkgMAAAAA&#10;" strokeweight=".26mm">
                  <v:stroke joinstyle="miter" endcap="square"/>
                </v:line>
                <v:line id="Line 48" o:spid="_x0000_s1075" style="position:absolute;flip:x;visibility:visible;mso-wrap-style:square" from="2163,8778" to="2337,8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VoLsUAAADcAAAADwAAAGRycy9kb3ducmV2LnhtbESPQUsDMRCF74L/IYzQm02sIGVtWlRa&#10;7KnidqHXcTNuFjeTZZO22/565yB4m+G9ee+bxWoMnTrRkNrIFh6mBhRxHV3LjYVqv7mfg0oZ2WEX&#10;mSxcKMFqeXuzwMLFM3/SqcyNkhBOBVrwOfeF1qn2FDBNY08s2nccAmZZh0a7Ac8SHjo9M+ZJB2xZ&#10;Gjz29Oap/imPwUJpvj627jB/rXZ+f9W+rg7vj2trJ3fjyzOoTGP+N/9db53gG8GXZ2QCv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QVoLsUAAADcAAAADwAAAAAAAAAA&#10;AAAAAAChAgAAZHJzL2Rvd25yZXYueG1sUEsFBgAAAAAEAAQA+QAAAJMDAAAAAA==&#10;" strokeweight=".26mm">
                  <v:stroke joinstyle="miter" endcap="square"/>
                </v:line>
                <v:shape id="Text Box 49" o:spid="_x0000_s1076" type="#_x0000_t202" style="position:absolute;left:5763;top:5571;width:1794;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3hUMMA&#10;AADcAAAADwAAAGRycy9kb3ducmV2LnhtbERPS2rDMBDdF3IHMYHuGtmFNrETxYRCoa6h5HeAwZrY&#10;TqyRkZTEvX1VKHQ3j/edVTGaXtzI+c6ygnSWgCCure64UXA8vD8tQPiArLG3TAq+yUOxnjysMNf2&#10;zju67UMjYgj7HBW0IQy5lL5uyaCf2YE4cifrDIYIXSO1w3sMN718TpJXabDj2NDiQG8t1Zf91Siw&#10;53Jb9vPPSutrln1lx/nL4CqlHqfjZgki0Bj+xX/uDx3nJyn8PhMv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3hUMMAAADcAAAADwAAAAAAAAAAAAAAAACYAgAAZHJzL2Rv&#10;d25yZXYueG1sUEsFBgAAAAAEAAQA9QAAAIgDAAAAAA==&#10;" fillcolor="#fc9" strokeweight=".26mm">
                  <v:stroke endcap="square"/>
                  <v:textbox>
                    <w:txbxContent>
                      <w:p w:rsidR="00B47262" w:rsidRPr="00C27D9D" w:rsidRDefault="00B47262" w:rsidP="00D54659">
                        <w:pPr>
                          <w:bidi/>
                          <w:ind w:right="52"/>
                          <w:jc w:val="center"/>
                          <w:rPr>
                            <w:rFonts w:ascii="Arabic Typesetting" w:hAnsi="Arabic Typesetting" w:cs="Arabic Typesetting"/>
                            <w:sz w:val="24"/>
                            <w:szCs w:val="24"/>
                            <w:rtl/>
                          </w:rPr>
                        </w:pPr>
                        <w:r w:rsidRPr="00C27D9D">
                          <w:rPr>
                            <w:rFonts w:ascii="Arabic Typesetting" w:hAnsi="Arabic Typesetting" w:cs="Arabic Typesetting"/>
                            <w:sz w:val="24"/>
                            <w:szCs w:val="24"/>
                            <w:rtl/>
                          </w:rPr>
                          <w:t>شعبة مراقبة تنفيذ العمل التنظيمي ونظامه</w:t>
                        </w:r>
                        <w:r w:rsidRPr="00C27D9D">
                          <w:rPr>
                            <w:rFonts w:ascii="Arabic Typesetting" w:hAnsi="Arabic Typesetting" w:cs="Arabic Typesetting"/>
                            <w:sz w:val="24"/>
                            <w:szCs w:val="24"/>
                          </w:rPr>
                          <w:t xml:space="preserve"> </w:t>
                        </w:r>
                      </w:p>
                    </w:txbxContent>
                  </v:textbox>
                </v:shape>
                <v:shape id="Text Box 50" o:spid="_x0000_s1077" type="#_x0000_t202" style="position:absolute;left:8103;top:3613;width:1794;height: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LNl8EA&#10;AADcAAAADwAAAGRycy9kb3ducmV2LnhtbERP30vDMBB+H/g/hBP2tqVOEKnLhgiir6si3dutOZtu&#10;yaUkse321y+C4Nt9fD9vvZ2cFQOF2HlWcLcsQBA3XnfcKvj8eF08gogJWaP1TArOFGG7uZmtsdR+&#10;5B0NVWpFDuFYogKTUl9KGRtDDuPS98SZ+/bBYcowtFIHHHO4s3JVFA/SYce5wWBPL4aaU/XjFPD+&#10;sLu8HeNkh2q0+BXq+72plZrfTs9PIBJN6V/8537XeX6xgt9n8gVyc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SzZfBAAAA3AAAAA8AAAAAAAAAAAAAAAAAmAIAAGRycy9kb3du&#10;cmV2LnhtbFBLBQYAAAAABAAEAPUAAACGAwAAAAA=&#10;" fillcolor="#fc9" strokeweight=".44mm">
                  <v:fill color2="#ff9" focus="100%" type="gradient"/>
                  <v:stroke dashstyle="dash" endcap="square"/>
                  <v:textbox>
                    <w:txbxContent>
                      <w:p w:rsidR="00B47262" w:rsidRPr="00C27D9D" w:rsidRDefault="00B47262" w:rsidP="00D54659">
                        <w:pPr>
                          <w:bidi/>
                          <w:spacing w:before="120"/>
                          <w:jc w:val="center"/>
                          <w:rPr>
                            <w:rFonts w:ascii="Arabic Typesetting" w:hAnsi="Arabic Typesetting" w:cs="Arabic Typesetting"/>
                            <w:bCs/>
                            <w:sz w:val="24"/>
                            <w:szCs w:val="24"/>
                            <w:lang w:bidi="ar-EG"/>
                          </w:rPr>
                        </w:pPr>
                        <w:r w:rsidRPr="00C27D9D">
                          <w:rPr>
                            <w:rFonts w:ascii="Arabic Typesetting" w:hAnsi="Arabic Typesetting" w:cs="Arabic Typesetting"/>
                            <w:bCs/>
                            <w:sz w:val="24"/>
                            <w:szCs w:val="24"/>
                            <w:rtl/>
                            <w:lang w:bidi="ar-EG"/>
                          </w:rPr>
                          <w:t>مجلس تنسيق الجودة</w:t>
                        </w:r>
                      </w:p>
                    </w:txbxContent>
                  </v:textbox>
                </v:shape>
                <v:line id="Line 51" o:spid="_x0000_s1078" style="position:absolute;flip:x;visibility:visible;mso-wrap-style:square" from="9543,6978" to="9717,6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f2WcIAAADcAAAADwAAAGRycy9kb3ducmV2LnhtbERPTWsCMRC9F/wPYQRvNbFCka1RVCz1&#10;ZOm64HXcjJvFzWTZpLr665tCobd5vM+ZL3vXiCt1ofasYTJWIIhLb2quNBSH9+cZiBCRDTaeScOd&#10;AiwXg6c5Zsbf+IuueaxECuGQoQYbY5tJGUpLDsPYt8SJO/vOYUywq6Tp8JbCXSNflHqVDmtODRZb&#10;2lgqL/m305Cr0+fOHGfrYm8PD2nL4vgx3Wo9GvarNxCR+vgv/nPvTJqvpvD7TLpAL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f2WcIAAADcAAAADwAAAAAAAAAAAAAA&#10;AAChAgAAZHJzL2Rvd25yZXYueG1sUEsFBgAAAAAEAAQA+QAAAJADAAAAAA==&#10;" strokeweight=".26mm">
                  <v:stroke joinstyle="miter" endcap="square"/>
                </v:line>
                <v:line id="Line 52" o:spid="_x0000_s1079" style="position:absolute;flip:x;visibility:visible;mso-wrap-style:square" from="9543,10388" to="9717,10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5uLcIAAADcAAAADwAAAGRycy9kb3ducmV2LnhtbERPTWsCMRC9F/wPYYTeamItRVajaFHq&#10;qcV1weu4GTeLm8myibrtr28Khd7m8T5nvuxdI27UhdqzhvFIgSAuvam50lActk9TECEiG2w8k4Yv&#10;CrBcDB7mmBl/5z3d8liJFMIhQw02xjaTMpSWHIaRb4kTd/adw5hgV0nT4T2Fu0Y+K/UqHdacGiy2&#10;9GapvORXpyFXp8+dOU7XxYc9fEtbFsf3yUbrx2G/moGI1Md/8Z97Z9J89QK/z6QL5OI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5uLcIAAADcAAAADwAAAAAAAAAAAAAA&#10;AAChAgAAZHJzL2Rvd25yZXYueG1sUEsFBgAAAAAEAAQA+QAAAJADAAAAAA==&#10;" strokeweight=".26mm">
                  <v:stroke joinstyle="miter" endcap="square"/>
                </v:line>
                <v:line id="Line 53" o:spid="_x0000_s1080" style="position:absolute;flip:x;visibility:visible;mso-wrap-style:square" from="9543,11382" to="9717,11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LLtsIAAADcAAAADwAAAGRycy9kb3ducmV2LnhtbERPTWsCMRC9F/wPYYTeamKlRVajaFHq&#10;qcV1weu4GTeLm8myibrtr28Khd7m8T5nvuxdI27UhdqzhvFIgSAuvam50lActk9TECEiG2w8k4Yv&#10;CrBcDB7mmBl/5z3d8liJFMIhQw02xjaTMpSWHIaRb4kTd/adw5hgV0nT4T2Fu0Y+K/UqHdacGiy2&#10;9GapvORXpyFXp8+dOU7XxYc9fEtbFsf3yUbrx2G/moGI1Md/8Z97Z9J89QK/z6QL5OI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XLLtsIAAADcAAAADwAAAAAAAAAAAAAA&#10;AAChAgAAZHJzL2Rvd25yZXYueG1sUEsFBgAAAAAEAAQA+QAAAJADAAAAAA==&#10;" strokeweight=".26mm">
                  <v:stroke joinstyle="miter" endcap="square"/>
                </v:line>
                <v:shape id="Text Box 54" o:spid="_x0000_s1081" type="#_x0000_t202" style="position:absolute;left:7923;top:8693;width:1614;height:1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R5JMEA&#10;AADcAAAADwAAAGRycy9kb3ducmV2LnhtbERP24rCMBB9X/Afwgi+rakLXlqNIsKCF1i8fcDQjG21&#10;mZQkav17s7Cwb3M415ktWlOLBzlfWVYw6CcgiHOrKy4UnE/fnxMQPiBrrC2Tghd5WMw7HzPMtH3y&#10;gR7HUIgYwj5DBWUITSalz0sy6Pu2IY7cxTqDIUJXSO3wGcNNLb+SZCQNVhwbSmxoVVJ+O96NAnvd&#10;7Df1eLvT+p6mP+l5PGzcTqlet11OQQRqw7/4z73WcX4ygt9n4gV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EeSTBAAAA3AAAAA8AAAAAAAAAAAAAAAAAmAIAAGRycy9kb3du&#10;cmV2LnhtbFBLBQYAAAAABAAEAPUAAACGAwAAAAA=&#10;" fillcolor="#fc9" strokeweight=".26mm">
                  <v:stroke endcap="square"/>
                  <v:textbox>
                    <w:txbxContent>
                      <w:p w:rsidR="00B47262" w:rsidRPr="00C27D9D" w:rsidRDefault="00B47262" w:rsidP="00D54659">
                        <w:pPr>
                          <w:bidi/>
                          <w:jc w:val="center"/>
                          <w:rPr>
                            <w:rFonts w:ascii="Arabic Typesetting" w:hAnsi="Arabic Typesetting" w:cs="Arabic Typesetting"/>
                            <w:sz w:val="24"/>
                            <w:szCs w:val="24"/>
                          </w:rPr>
                        </w:pPr>
                        <w:r w:rsidRPr="00C27D9D">
                          <w:rPr>
                            <w:rFonts w:ascii="Arabic Typesetting" w:hAnsi="Arabic Typesetting" w:cs="Arabic Typesetting"/>
                            <w:sz w:val="24"/>
                            <w:szCs w:val="24"/>
                            <w:rtl/>
                          </w:rPr>
                          <w:t>قسم تسجيل الطلبات وتحريرها وإعداد المنشورات الرسمية</w:t>
                        </w:r>
                      </w:p>
                    </w:txbxContent>
                  </v:textbox>
                </v:shape>
                <v:shape id="Text Box 55" o:spid="_x0000_s1082" type="#_x0000_t202" style="position:absolute;left:7923;top:6497;width:1614;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jcv8IA&#10;AADcAAAADwAAAGRycy9kb3ducmV2LnhtbERP22rCQBB9L/gPywh9qxsLNSa6ihQEL1Da6AcM2TGJ&#10;ZmfD7qrx791CoW9zONeZL3vTihs531hWMB4lIIhLqxuuFBwP67cpCB+QNbaWScGDPCwXg5c55tre&#10;+YduRahEDGGfo4I6hC6X0pc1GfQj2xFH7mSdwRChq6R2eI/hppXvSTKRBhuODTV29FlTeSmuRoE9&#10;b7+3bbrba33Nsq/smH50bq/U67BfzUAE6sO/+M+90XF+ksLvM/EC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CNy/wgAAANwAAAAPAAAAAAAAAAAAAAAAAJgCAABkcnMvZG93&#10;bnJldi54bWxQSwUGAAAAAAQABAD1AAAAhwMAAAAA&#10;" fillcolor="#fc9" strokeweight=".26mm">
                  <v:stroke endcap="square"/>
                  <v:textbox>
                    <w:txbxContent>
                      <w:p w:rsidR="00B47262" w:rsidRPr="00C27D9D" w:rsidRDefault="00B47262" w:rsidP="00D54659">
                        <w:pPr>
                          <w:bidi/>
                          <w:spacing w:before="60"/>
                          <w:jc w:val="center"/>
                          <w:rPr>
                            <w:rFonts w:ascii="Arabic Typesetting" w:eastAsia="SimSun" w:hAnsi="Arabic Typesetting" w:cs="Arabic Typesetting"/>
                            <w:sz w:val="24"/>
                            <w:szCs w:val="24"/>
                            <w:rtl/>
                            <w:lang w:val="ru-RU"/>
                          </w:rPr>
                        </w:pPr>
                        <w:r w:rsidRPr="00C27D9D">
                          <w:rPr>
                            <w:rFonts w:ascii="Arabic Typesetting" w:hAnsi="Arabic Typesetting" w:cs="Arabic Typesetting"/>
                            <w:sz w:val="24"/>
                            <w:szCs w:val="24"/>
                            <w:rtl/>
                          </w:rPr>
                          <w:t>قسم الحوسبة</w:t>
                        </w:r>
                        <w:r>
                          <w:rPr>
                            <w:rFonts w:ascii="Arabic Typesetting" w:hAnsi="Arabic Typesetting" w:cs="Arabic Typesetting" w:hint="cs"/>
                            <w:sz w:val="24"/>
                            <w:szCs w:val="24"/>
                            <w:rtl/>
                          </w:rPr>
                          <w:br/>
                        </w:r>
                        <w:r w:rsidRPr="00C27D9D">
                          <w:rPr>
                            <w:rFonts w:ascii="Arabic Typesetting" w:hAnsi="Arabic Typesetting" w:cs="Arabic Typesetting"/>
                            <w:sz w:val="24"/>
                            <w:szCs w:val="24"/>
                            <w:rtl/>
                          </w:rPr>
                          <w:t>وتكنولوجيا المعلومات</w:t>
                        </w:r>
                      </w:p>
                    </w:txbxContent>
                  </v:textbox>
                </v:shape>
                <v:shape id="Text Box 56" o:spid="_x0000_s1083" type="#_x0000_t202" style="position:absolute;left:7923;top:7601;width:1614;height: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dIzcUA&#10;AADcAAAADwAAAGRycy9kb3ducmV2LnhtbESP0WrCQBBF3wv+wzJC3+qmQmsTXUUEoVYQq37AkB2T&#10;2Oxs2F01/fvOQ8G3Ge6de8/MFr1r1Y1CbDwbeB1loIhLbxuuDJyO65cPUDEhW2w9k4FfirCYD55m&#10;WFh/52+6HVKlJIRjgQbqlLpC61jW5DCOfEcs2tkHh0nWUGkb8C7hrtXjLHvXDhuWhho7WtVU/hyu&#10;zoC/bPabdvK1tfaa57v8NHnrwtaY52G/nIJK1KeH+f/60wp+JrTyjEy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l0jNxQAAANwAAAAPAAAAAAAAAAAAAAAAAJgCAABkcnMv&#10;ZG93bnJldi54bWxQSwUGAAAAAAQABAD1AAAAigMAAAAA&#10;" fillcolor="#fc9" strokeweight=".26mm">
                  <v:stroke endcap="square"/>
                  <v:textbox>
                    <w:txbxContent>
                      <w:p w:rsidR="00B47262" w:rsidRPr="00C27D9D" w:rsidRDefault="00B47262" w:rsidP="00D54659">
                        <w:pPr>
                          <w:bidi/>
                          <w:spacing w:before="60"/>
                          <w:jc w:val="center"/>
                          <w:rPr>
                            <w:rFonts w:ascii="Arabic Typesetting" w:hAnsi="Arabic Typesetting" w:cs="Arabic Typesetting"/>
                            <w:sz w:val="24"/>
                            <w:szCs w:val="24"/>
                          </w:rPr>
                        </w:pPr>
                        <w:r w:rsidRPr="00C27D9D">
                          <w:rPr>
                            <w:rFonts w:ascii="Arabic Typesetting" w:hAnsi="Arabic Typesetting" w:cs="Arabic Typesetting"/>
                            <w:sz w:val="24"/>
                            <w:szCs w:val="24"/>
                            <w:rtl/>
                          </w:rPr>
                          <w:t>قسم دعم المعلومات المتعلقة بالبراءات</w:t>
                        </w:r>
                      </w:p>
                    </w:txbxContent>
                  </v:textbox>
                </v:shape>
                <v:shape id="_x0000_s1084" type="#_x0000_t202" style="position:absolute;left:7923;top:11045;width:1614;height: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vtVsIA&#10;AADcAAAADwAAAGRycy9kb3ducmV2LnhtbERP22rCQBB9L/gPyxR8000FaxNdRYRCU0Fa6wcM2TGJ&#10;ZmfD7ubSv+8WCn2bw7nOZjeaRvTkfG1ZwdM8AUFcWF1zqeDy9Tp7AeEDssbGMin4Jg+77eRhg5m2&#10;A39Sfw6liCHsM1RQhdBmUvqiIoN+blviyF2tMxgidKXUDocYbhq5SJJnabDm2FBhS4eKivu5Mwrs&#10;Lf/Im9X7UesuTU/pZbVs3VGp6eO4X4MINIZ/8Z/7Tcf5SQq/z8QL5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2+1WwgAAANwAAAAPAAAAAAAAAAAAAAAAAJgCAABkcnMvZG93&#10;bnJldi54bWxQSwUGAAAAAAQABAD1AAAAhwMAAAAA&#10;" fillcolor="#fc9" strokeweight=".26mm">
                  <v:stroke endcap="square"/>
                  <v:textbox>
                    <w:txbxContent>
                      <w:p w:rsidR="00B47262" w:rsidRPr="00C27D9D" w:rsidRDefault="00B47262" w:rsidP="00D54659">
                        <w:pPr>
                          <w:bidi/>
                          <w:jc w:val="center"/>
                          <w:rPr>
                            <w:rFonts w:ascii="Arabic Typesetting" w:hAnsi="Arabic Typesetting" w:cs="Arabic Typesetting"/>
                            <w:sz w:val="24"/>
                            <w:szCs w:val="24"/>
                            <w:rtl/>
                            <w:lang w:bidi="ar-EG"/>
                          </w:rPr>
                        </w:pPr>
                        <w:r w:rsidRPr="00C27D9D">
                          <w:rPr>
                            <w:rFonts w:ascii="Arabic Typesetting" w:hAnsi="Arabic Typesetting" w:cs="Arabic Typesetting"/>
                            <w:sz w:val="24"/>
                            <w:szCs w:val="24"/>
                            <w:rtl/>
                            <w:lang w:bidi="ar-EG"/>
                          </w:rPr>
                          <w:t>شعبة التنبؤ</w:t>
                        </w:r>
                        <w:r>
                          <w:rPr>
                            <w:rFonts w:ascii="Arabic Typesetting" w:hAnsi="Arabic Typesetting" w:cs="Arabic Typesetting" w:hint="cs"/>
                            <w:sz w:val="24"/>
                            <w:szCs w:val="24"/>
                            <w:rtl/>
                            <w:lang w:bidi="ar-EG"/>
                          </w:rPr>
                          <w:br/>
                        </w:r>
                        <w:r w:rsidRPr="00C27D9D">
                          <w:rPr>
                            <w:rFonts w:ascii="Arabic Typesetting" w:hAnsi="Arabic Typesetting" w:cs="Arabic Typesetting"/>
                            <w:sz w:val="24"/>
                            <w:szCs w:val="24"/>
                            <w:rtl/>
                            <w:lang w:bidi="ar-EG"/>
                          </w:rPr>
                          <w:t>والإحصائيات الاقتصادية</w:t>
                        </w:r>
                      </w:p>
                    </w:txbxContent>
                  </v:textbox>
                </v:shape>
                <v:line id="Line 58" o:spid="_x0000_s1085" style="position:absolute;flip:x;visibility:visible;mso-wrap-style:square" from="9543,9212" to="9717,9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z+88UAAADcAAAADwAAAGRycy9kb3ducmV2LnhtbESPQWvCQBCF70L/wzKF3nRjhSLRVWyp&#10;6KnFGPA6zU6zwexsyK6a9td3DgVvM7w3732zXA++VVfqYxPYwHSSgSKugm24NlAet+M5qJiQLbaB&#10;ycAPRVivHkZLzG248YGuRaqVhHDM0YBLqcu1jpUjj3ESOmLRvkPvMcna19r2eJNw3+rnLHvRHhuW&#10;BocdvTmqzsXFGyiyr8+9Pc1fyw93/NWuKk+72bsxT4/DZgEq0ZDu5v/rvRX8qeDLMzKBXv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Nz+88UAAADcAAAADwAAAAAAAAAA&#10;AAAAAAChAgAAZHJzL2Rvd25yZXYueG1sUEsFBgAAAAAEAAQA+QAAAJMDAAAAAA==&#10;" strokeweight=".26mm">
                  <v:stroke joinstyle="miter" endcap="square"/>
                </v:line>
                <v:line id="Line 59" o:spid="_x0000_s1086" style="position:absolute;flip:x;visibility:visible;mso-wrap-style:square" from="9543,8036" to="9717,80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BbaMMAAADcAAAADwAAAGRycy9kb3ducmV2LnhtbERPTWvCQBC9F/oflil4q5tYEEndBFss&#10;9WRpDHgds2M2mJ0N2a1Gf71bKPQ2j/c5y2K0nTjT4FvHCtJpAoK4drrlRkG1+3hegPABWWPnmBRc&#10;yUORPz4sMdPuwt90LkMjYgj7DBWYEPpMSl8bsuinrieO3NENFkOEQyP1gJcYbjs5S5K5tNhybDDY&#10;07uh+lT+WAVlcvja6P3irdqa3U2autp/vqyVmjyNq1cQgcbwL/5zb3Scn6bw+0y8QOZ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OQW2jDAAAA3AAAAA8AAAAAAAAAAAAA&#10;AAAAoQIAAGRycy9kb3ducmV2LnhtbFBLBQYAAAAABAAEAPkAAACRAwAAAAA=&#10;" strokeweight=".26mm">
                  <v:stroke joinstyle="miter" endcap="square"/>
                </v:line>
                <v:shape id="_x0000_s1087" type="#_x0000_t202" style="position:absolute;left:183;top:6435;width:1254;height:1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bp+sMA&#10;AADcAAAADwAAAGRycy9kb3ducmV2LnhtbERP3WrCMBS+H/gO4Qi7m6mFTVuNIsJgnTA29QEOzbGt&#10;NiclSW339stgsLvz8f2e9XY0rbiT841lBfNZAoK4tLrhSsH59Pq0BOEDssbWMin4Jg/bzeRhjbm2&#10;A3/R/RgqEUPY56igDqHLpfRlTQb9zHbEkbtYZzBE6CqpHQ4x3LQyTZIXabDh2FBjR/uaytuxNwrs&#10;tfgs2sX7Qes+yz6y8+K5cwelHqfjbgUi0Bj+xX/uNx3nz1P4fSZe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bp+sMAAADcAAAADwAAAAAAAAAAAAAAAACYAgAAZHJzL2Rv&#10;d25yZXYueG1sUEsFBgAAAAAEAAQA9QAAAIgDAAAAAA==&#10;" fillcolor="#fc9" strokeweight=".26mm">
                  <v:stroke endcap="square"/>
                  <v:textbox>
                    <w:txbxContent>
                      <w:p w:rsidR="00B47262" w:rsidRPr="00C27D9D" w:rsidRDefault="00B47262" w:rsidP="00D54659">
                        <w:pPr>
                          <w:bidi/>
                          <w:spacing w:before="120"/>
                          <w:jc w:val="center"/>
                          <w:rPr>
                            <w:rFonts w:ascii="Arabic Typesetting" w:hAnsi="Arabic Typesetting" w:cs="Arabic Typesetting"/>
                            <w:sz w:val="24"/>
                            <w:szCs w:val="24"/>
                          </w:rPr>
                        </w:pPr>
                        <w:r w:rsidRPr="00C27D9D">
                          <w:rPr>
                            <w:rFonts w:ascii="Arabic Typesetting" w:hAnsi="Arabic Typesetting" w:cs="Arabic Typesetting"/>
                            <w:sz w:val="24"/>
                            <w:szCs w:val="24"/>
                            <w:rtl/>
                          </w:rPr>
                          <w:t>قسم التنمية التشريعية في مجال الملكية الصناعية</w:t>
                        </w:r>
                      </w:p>
                    </w:txbxContent>
                  </v:textbox>
                </v:shape>
                <v:line id="Line 61" o:spid="_x0000_s1088" style="position:absolute;visibility:visible;mso-wrap-style:square" from="-169,7062" to="185,7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2w38MAAADcAAAADwAAAGRycy9kb3ducmV2LnhtbERP22oCMRB9L/QfwhT6VrNW8LIaRYRC&#10;BRGrgvg2bqabtZvJkkTd/n0jCH2bw7nOZNbaWlzJh8qxgm4nA0FcOF1xqWC/+3gbgggRWWPtmBT8&#10;UoDZ9Plpgrl2N/6i6zaWIoVwyFGBibHJpQyFIYuh4xrixH07bzEm6EupPd5SuK3le5b1pcWKU4PB&#10;hhaGip/txSqg+QnlurdxZrVe+OVhoM/H80ip15d2PgYRqY3/4of7U6f53R7cn0kXyO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NsN/DAAAA3AAAAA8AAAAAAAAAAAAA&#10;AAAAoQIAAGRycy9kb3ducmV2LnhtbFBLBQYAAAAABAAEAPkAAACRAwAAAAA=&#10;" strokeweight=".26mm">
                  <v:stroke joinstyle="miter" endcap="square"/>
                </v:line>
                <v:line id="Line 62" o:spid="_x0000_s1089" style="position:absolute;visibility:visible;mso-wrap-style:square" from="-169,6258" to="-169,8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Qoq8MAAADcAAAADwAAAGRycy9kb3ducmV2LnhtbERP22oCMRB9L/gPYYS+ada2aLsaRYRC&#10;C0W8FIpv42bcrN1MliTV9e+NIPRtDuc6k1lra3EiHyrHCgb9DARx4XTFpYLv7XvvFUSIyBprx6Tg&#10;QgFm087DBHPtzrym0yaWIoVwyFGBibHJpQyFIYuh7xrixB2ctxgT9KXUHs8p3NbyKcuG0mLFqcFg&#10;QwtDxe/mzyqg+R7l8nnlzNdy4T9/Rvq4O74p9dht52MQkdr4L767P3SaP3iB2zPpAjm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kKKvDAAAA3AAAAA8AAAAAAAAAAAAA&#10;AAAAoQIAAGRycy9kb3ducmV2LnhtbFBLBQYAAAAABAAEAPkAAACRAwAAAAA=&#10;" strokeweight=".26mm">
                  <v:stroke joinstyle="miter" endcap="square"/>
                </v:line>
                <v:line id="Line 63" o:spid="_x0000_s1090" style="position:absolute;flip:x;visibility:visible;mso-wrap-style:square" from="-172,8322" to="182,83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tda8MAAADcAAAADwAAAGRycy9kb3ducmV2LnhtbERPTWvCQBC9F/oflil4qxtbFInZSFss&#10;eqo0BryO2TEbzM6G7Kqxv75bEHqbx/ucbDnYVlyo941jBZNxAoK4crrhWkG5+3yeg/ABWWPrmBTc&#10;yMMyf3zIMNXuyt90KUItYgj7FBWYELpUSl8ZsujHriOO3NH1FkOEfS11j9cYblv5kiQzabHh2GCw&#10;ow9D1ak4WwVFcthu9H7+Xn6Z3Y80Vblfv66UGj0NbwsQgYbwL767NzrOn0zh75l4gc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yrXWvDAAAA3AAAAA8AAAAAAAAAAAAA&#10;AAAAoQIAAGRycy9kb3ducmV2LnhtbFBLBQYAAAAABAAEAPkAAACRAwAAAAA=&#10;" strokeweight=".26mm">
                  <v:stroke joinstyle="miter" endcap="square"/>
                </v:line>
                <v:line id="Line 64" o:spid="_x0000_s1091" style="position:absolute;flip:x;visibility:visible;mso-wrap-style:square" from="7743,4002" to="8097,4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ObUMMAAADcAAAADwAAAGRycy9kb3ducmV2LnhtbERPS2sCMRC+C/6HMAVvmt0KUlbjUgpS&#10;T0J9HHobN9N9uJmsSVy3/fWNUOhtPr7nrPLBtKIn52vLCtJZAoK4sLrmUsHxsJm+gPABWWNrmRR8&#10;k4d8PR6tMNP2zh/U70MpYgj7DBVUIXSZlL6oyKCf2Y44cl/WGQwRulJqh/cYblr5nCQLabDm2FBh&#10;R28VFZf9zSjom5+5PV4+nbzu3s/bkzuFJt0oNXkaXpcgAg3hX/zn3uo4P13A45l4gV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jm1DDAAAA3AAAAA8AAAAAAAAAAAAA&#10;AAAAoQIAAGRycy9kb3ducmV2LnhtbFBLBQYAAAAABAAEAPkAAACRAwAAAAA=&#10;" strokeweight=".26mm">
                  <v:stroke dashstyle="dash" joinstyle="miter" endcap="square"/>
                </v:line>
                <v:line id="Line 65" o:spid="_x0000_s1092" style="position:absolute;flip:x;visibility:visible;mso-wrap-style:square" from="6663,942" to="8277,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8+y8MAAADcAAAADwAAAGRycy9kb3ducmV2LnhtbERPTWvCQBC9C/6HZYTedJMW2hJdRQTR&#10;k1CrB29jdkyi2dl0d43RX+8WCr3N433OZNaZWrTkfGVZQTpKQBDnVldcKNh9L4efIHxA1lhbJgV3&#10;8jCb9nsTzLS98Re121CIGMI+QwVlCE0mpc9LMuhHtiGO3Mk6gyFCV0jt8BbDTS1fk+RdGqw4NpTY&#10;0KKk/LK9GgXt+fFmd5eDkz+b1XG9d/twTpdKvQy6+RhEoC78i//cax3npx/w+0y8QE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vPsvDAAAA3AAAAA8AAAAAAAAAAAAA&#10;AAAAoQIAAGRycy9kb3ducmV2LnhtbFBLBQYAAAAABAAEAPkAAACRAwAAAAA=&#10;" strokeweight=".26mm">
                  <v:stroke dashstyle="dash" joinstyle="miter" endcap="square"/>
                </v:line>
                <v:shape id="Text Box 66" o:spid="_x0000_s1093" type="#_x0000_t202" style="position:absolute;left:7563;top:553;width:2154;height: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fyiscA&#10;AADcAAAADwAAAGRycy9kb3ducmV2LnhtbESPQWvCQBCF7wX/wzKCl6KbSCklukooROqlrVZQb0N2&#10;moRmZ0N21fjvO4dCbzO8N+99s1wPrlVX6kPj2UA6S0ARl942XBk4fBXTF1AhIltsPZOBOwVYr0YP&#10;S8ysv/GOrvtYKQnhkKGBOsYu0zqUNTkMM98Ri/bte4dR1r7StsebhLtWz5PkWTtsWBpq7Oi1pvJn&#10;f3EGto+b93bzecaimJ+e0o8h396PuTGT8ZAvQEUa4r/57/rNCn4qtPKMTK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CX8orHAAAA3AAAAA8AAAAAAAAAAAAAAAAAmAIAAGRy&#10;cy9kb3ducmV2LnhtbFBLBQYAAAAABAAEAPUAAACMAwAAAAA=&#10;" fillcolor="#fc0" strokeweight=".44mm">
                  <v:fill color2="#ff9" focus="100%" type="gradient"/>
                  <v:stroke dashstyle="dash" endcap="square"/>
                  <v:textbox>
                    <w:txbxContent>
                      <w:p w:rsidR="00B47262" w:rsidRPr="00C27D9D" w:rsidRDefault="00B47262" w:rsidP="00DC5990">
                        <w:pPr>
                          <w:bidi/>
                          <w:spacing w:before="120"/>
                          <w:jc w:val="center"/>
                          <w:rPr>
                            <w:rFonts w:ascii="Arabic Typesetting" w:hAnsi="Arabic Typesetting" w:cs="Arabic Typesetting"/>
                            <w:bCs/>
                            <w:sz w:val="24"/>
                            <w:szCs w:val="24"/>
                            <w:lang w:bidi="ar-EG"/>
                          </w:rPr>
                        </w:pPr>
                        <w:r w:rsidRPr="00C27D9D">
                          <w:rPr>
                            <w:rFonts w:ascii="Arabic Typesetting" w:hAnsi="Arabic Typesetting" w:cs="Arabic Typesetting"/>
                            <w:bCs/>
                            <w:sz w:val="24"/>
                            <w:szCs w:val="24"/>
                            <w:rtl/>
                            <w:lang w:bidi="ar-EG"/>
                          </w:rPr>
                          <w:t xml:space="preserve">مجلس </w:t>
                        </w:r>
                        <w:r>
                          <w:rPr>
                            <w:rFonts w:ascii="Arabic Typesetting" w:hAnsi="Arabic Typesetting" w:cs="Arabic Typesetting" w:hint="cs"/>
                            <w:bCs/>
                            <w:sz w:val="24"/>
                            <w:szCs w:val="24"/>
                            <w:rtl/>
                            <w:lang w:bidi="ar-EG"/>
                          </w:rPr>
                          <w:t>الدائرة</w:t>
                        </w:r>
                      </w:p>
                    </w:txbxContent>
                  </v:textbox>
                </v:shape>
                <v:line id="Line 67" o:spid="_x0000_s1094" style="position:absolute;visibility:visible;mso-wrap-style:square" from="726,1818" to="726,2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WHNcMAAADcAAAADwAAAGRycy9kb3ducmV2LnhtbERPTWsCMRC9F/ofwhS8dbMq1LoaRQRB&#10;oYi1hdLbdDNuVjeTJYm6/feNIPQ2j/c503lnG3EhH2rHCvpZDoK4dLrmSsHnx+r5FUSIyBobx6Tg&#10;lwLMZ48PUyy0u/I7XfaxEimEQ4EKTIxtIWUoDVkMmWuJE3dw3mJM0FdSe7ymcNvIQZ6/SIs1pwaD&#10;LS0Nlaf92SqgxQ/K7XDnzNt26TdfI338Po6V6j11iwmISF38F9/da53m98dweyZdIG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plhzXDAAAA3AAAAA8AAAAAAAAAAAAA&#10;AAAAoQIAAGRycy9kb3ducmV2LnhtbFBLBQYAAAAABAAEAPkAAACRAwAAAAA=&#10;" strokeweight=".26mm">
                  <v:stroke joinstyle="miter" endcap="square"/>
                </v:line>
                <v:line id="Line 68" o:spid="_x0000_s1095" style="position:absolute;flip:x;visibility:visible;mso-wrap-style:square" from="4143,8058" to="4317,8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A0TsUAAADcAAAADwAAAGRycy9kb3ducmV2LnhtbESPQWvCQBCF74X+h2UKvdWNFopEV9FS&#10;qadKY8DrmB2zwexsyK6a9td3DkJvM7w3730zXw6+VVfqYxPYwHiUgSKugm24NlDuNy9TUDEhW2wD&#10;k4EfirBcPD7MMbfhxt90LVKtJIRjjgZcSl2udawceYyj0BGLdgq9xyRrX2vb403CfasnWfamPTYs&#10;DQ47endUnYuLN1Bkx93WHqbr8svtf7WrysPn64cxz0/DagYq0ZD+zffrrRX8ieDLMzKBX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rA0TsUAAADcAAAADwAAAAAAAAAA&#10;AAAAAAChAgAAZHJzL2Rvd25yZXYueG1sUEsFBgAAAAAEAAQA+QAAAJMDAAAAAA==&#10;" strokeweight=".26mm">
                  <v:stroke joinstyle="miter" endcap="square"/>
                </v:line>
                <v:line id="Line 69" o:spid="_x0000_s1096" style="position:absolute;flip:x;visibility:visible;mso-wrap-style:square" from="4143,8790" to="4317,8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yR1cIAAADcAAAADwAAAGRycy9kb3ducmV2LnhtbERPTYvCMBC9L/gfwgh7W1MVRKpRVBQ9&#10;7bK14HVsxqbYTEoTtbu/3iwseJvH+5z5srO1uFPrK8cKhoMEBHHhdMWlgvy4+5iC8AFZY+2YFPyQ&#10;h+Wi9zbHVLsHf9M9C6WIIexTVGBCaFIpfWHIoh+4hjhyF9daDBG2pdQtPmK4reUoSSbSYsWxwWBD&#10;G0PFNbtZBVly/jro03Sdf5rjrzRFftqPt0q997vVDESgLrzE/+6DjvNHQ/h7Jl4gF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fyR1cIAAADcAAAADwAAAAAAAAAAAAAA&#10;AAChAgAAZHJzL2Rvd25yZXYueG1sUEsFBgAAAAAEAAQA+QAAAJADAAAAAA==&#10;" strokeweight=".26mm">
                  <v:stroke joinstyle="miter" endcap="square"/>
                </v:line>
                <v:line id="Line 70" o:spid="_x0000_s1097" style="position:absolute;flip:x;visibility:visible;mso-wrap-style:square" from="4143,9762" to="4317,9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4PosIAAADcAAAADwAAAGRycy9kb3ducmV2LnhtbERPTWvCQBC9C/0PyxS86aYpiERXaUul&#10;nhRjwOs0O82GZmdDdtXor3cFwds83ufMl71txIk6XztW8DZOQBCXTtdcKSj2q9EUhA/IGhvHpOBC&#10;HpaLl8EcM+3OvKNTHioRQ9hnqMCE0GZS+tKQRT92LXHk/lxnMUTYVVJ3eI7htpFpkkykxZpjg8GW&#10;vgyV//nRKsiT3+1aH6afxcbsr9KUxeHn/Vup4Wv/MQMRqA9P8cO91nF+msL9mXiBXN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S4PosIAAADcAAAADwAAAAAAAAAAAAAA&#10;AAChAgAAZHJzL2Rvd25yZXYueG1sUEsFBgAAAAAEAAQA+QAAAJADAAAAAA==&#10;" strokeweight=".26mm">
                  <v:stroke joinstyle="miter" endcap="square"/>
                </v:line>
                <v:line id="Line 71" o:spid="_x0000_s1098" style="position:absolute;flip:x;visibility:visible;mso-wrap-style:square" from="4143,11012" to="4317,11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KqOcIAAADcAAAADwAAAGRycy9kb3ducmV2LnhtbERPTYvCMBC9C/6HMII3TVUQqUbZlV30&#10;tLK14HVsZpuyzaQ0Uev+eiMseJvH+5zVprO1uFLrK8cKJuMEBHHhdMWlgvz4OVqA8AFZY+2YFNzJ&#10;w2bd760w1e7G33TNQiliCPsUFZgQmlRKXxiy6MeuIY7cj2sthgjbUuoWbzHc1nKaJHNpseLYYLCh&#10;raHiN7tYBVlyPuz1afGef5njnzRFftrNPpQaDrq3JYhAXXiJ/917HedPZ/B8Jl4g1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mKqOcIAAADcAAAADwAAAAAAAAAAAAAA&#10;AAChAgAAZHJzL2Rvd25yZXYueG1sUEsFBgAAAAAEAAQA+QAAAJADAAAAAA==&#10;" strokeweight=".26mm">
                  <v:stroke joinstyle="miter" endcap="square"/>
                </v:line>
                <v:line id="Line 72" o:spid="_x0000_s1099" style="position:absolute;flip:x;visibility:visible;mso-wrap-style:square" from="5583,6942" to="5937,6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yTcMAAADcAAAADwAAAGRycy9kb3ducmV2LnhtbERPTWvCQBC9F/oflil4q5tqEUmzkbYo&#10;elKMAa/T7DQbmp0N2VXT/vquIHibx/ucbDHYVpyp941jBS/jBARx5XTDtYLysHqeg/ABWWPrmBT8&#10;kodF/viQYardhfd0LkItYgj7FBWYELpUSl8ZsujHriOO3LfrLYYI+1rqHi8x3LZykiQzabHh2GCw&#10;o09D1U9xsgqK5Gu30cf5R7k1hz9pqvK4ni6VGj0N728gAg3hLr65NzrOn7zC9Zl4gc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2LMk3DAAAA3AAAAA8AAAAAAAAAAAAA&#10;AAAAoQIAAGRycy9kb3ducmV2LnhtbFBLBQYAAAAABAAEAPkAAACRAwAAAAA=&#10;" strokeweight=".26mm">
                  <v:stroke joinstyle="miter" endcap="square"/>
                </v:line>
                <v:line id="Line 73" o:spid="_x0000_s1100" style="position:absolute;flip:x;visibility:visible;mso-wrap-style:square" from="4143,12198" to="4317,12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eX1sMAAADcAAAADwAAAGRycy9kb3ducmV2LnhtbERPTWvCQBC9F/oflil4q5sqFUmzkbYo&#10;elKMAa/T7DQbmp0N2VXT/vquIHibx/ucbDHYVpyp941jBS/jBARx5XTDtYLysHqeg/ABWWPrmBT8&#10;kodF/viQYardhfd0LkItYgj7FBWYELpUSl8ZsujHriOO3LfrLYYI+1rqHi8x3LZykiQzabHh2GCw&#10;o09D1U9xsgqK5Gu30cf5R7k1hz9pqvK4ni6VGj0N728gAg3hLr65NzrOn7zC9Zl4gc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Hl9bDAAAA3AAAAA8AAAAAAAAAAAAA&#10;AAAAoQIAAGRycy9kb3ducmV2LnhtbFBLBQYAAAAABAAEAPkAAACRAwAAAAA=&#10;" strokeweight=".26mm">
                  <v:stroke joinstyle="miter" endcap="square"/>
                </v:line>
                <v:line id="Line 74" o:spid="_x0000_s1101" style="position:absolute;flip:x;visibility:visible;mso-wrap-style:square" from="7275,6958" to="7809,6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9R7cQAAADcAAAADwAAAGRycy9kb3ducmV2LnhtbERPS2sCMRC+F/wPYYTeulktSFk3SimI&#10;ngr1cehtuhk3q5vJmqTrtr++EQre5uN7TrkcbCt68qFxrGCS5SCIK6cbrhXsd6unFxAhImtsHZOC&#10;HwqwXIweSiy0u/IH9dtYixTCoUAFJsaukDJUhiyGzHXEiTs6bzEm6GupPV5TuG3lNM9n0mLDqcFg&#10;R2+GqvP22yroT7/Pbn/+9PLyvv7aHPwhniYrpR7Hw+scRKQh3sX/7o1O86czuD2TLp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z1HtxAAAANwAAAAPAAAAAAAAAAAA&#10;AAAAAKECAABkcnMvZG93bnJldi54bWxQSwUGAAAAAAQABAD5AAAAkgMAAAAA&#10;" strokeweight=".26mm">
                  <v:stroke dashstyle="dash" joinstyle="miter" endcap="square"/>
                </v:line>
                <v:shape id="Text Box 75" o:spid="_x0000_s1102" type="#_x0000_t202" style="position:absolute;left:5943;top:6519;width:1434;height: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wWyMcA&#10;AADcAAAADwAAAGRycy9kb3ducmV2LnhtbESPT2vCQBDF7wW/wzJCL0U39dCa6Co2tlLEg//A65Ad&#10;s8HsbMhuY/rtu4VCbzO8N+/3Zr7sbS06an3lWMHzOAFBXDhdcangfPoYTUH4gKyxdkwKvsnDcjF4&#10;mGOm3Z0P1B1DKWII+wwVmBCaTEpfGLLox64hjtrVtRZDXNtS6hbvMdzWcpIkL9JixZFgsKHcUHE7&#10;ftnINe+XTZesbbrd5U9pvl+/bbqTUo/DfjUDEagP/+a/608d609e4feZOIFc/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SsFsjHAAAA3AAAAA8AAAAAAAAAAAAAAAAAmAIAAGRy&#10;cy9kb3ducmV2LnhtbFBLBQYAAAAABAAEAPUAAACMAwAAAAA=&#10;" fillcolor="#fc9" strokeweight=".26mm">
                  <v:fill color2="#ff9" focus="100%" type="gradient"/>
                  <v:stroke endcap="square"/>
                  <v:textbox>
                    <w:txbxContent>
                      <w:p w:rsidR="00B47262" w:rsidRPr="00C27D9D" w:rsidRDefault="00B47262" w:rsidP="00D54659">
                        <w:pPr>
                          <w:bidi/>
                          <w:jc w:val="center"/>
                          <w:rPr>
                            <w:rFonts w:ascii="Arabic Typesetting" w:hAnsi="Arabic Typesetting" w:cs="Arabic Typesetting"/>
                            <w:sz w:val="20"/>
                            <w:rtl/>
                          </w:rPr>
                        </w:pPr>
                        <w:r w:rsidRPr="00C27D9D">
                          <w:rPr>
                            <w:rFonts w:ascii="Arabic Typesetting" w:hAnsi="Arabic Typesetting" w:cs="Arabic Typesetting"/>
                            <w:sz w:val="20"/>
                            <w:rtl/>
                            <w:lang w:bidi="ar-EG"/>
                          </w:rPr>
                          <w:t xml:space="preserve">قطاع </w:t>
                        </w:r>
                        <w:r w:rsidRPr="00C27D9D">
                          <w:rPr>
                            <w:rFonts w:ascii="Arabic Typesetting" w:hAnsi="Arabic Typesetting" w:cs="Arabic Typesetting"/>
                            <w:sz w:val="20"/>
                            <w:rtl/>
                          </w:rPr>
                          <w:t>تنفيذ نظام إدارة الجودة والتدقيق فيه</w:t>
                        </w:r>
                      </w:p>
                    </w:txbxContent>
                  </v:textbox>
                </v:shape>
                <v:shape id="Text Box 76" o:spid="_x0000_s1103" type="#_x0000_t202" style="position:absolute;left:7923;top:9939;width:1614;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IUrcUA&#10;AADcAAAADwAAAGRycy9kb3ducmV2LnhtbESP0WrCQBBF3wX/YZlC33RTodqkriKFQlUQtX7AkJ0m&#10;abOzYXfV9O+dB8G3Ge6de8/Ml71r1YVCbDwbeBlnoIhLbxuuDJy+P0dvoGJCtth6JgP/FGG5GA7m&#10;WFh/5QNdjqlSEsKxQAN1Sl2hdSxrchjHviMW7ccHh0nWUGkb8CrhrtWTLJtqhw1LQ40dfdRU/h3P&#10;zoD/Xe/X7Wyztfac57v8NHvtwtaY56d+9Q4qUZ8e5vv1lxX8idDKMzKBXt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IhStxQAAANwAAAAPAAAAAAAAAAAAAAAAAJgCAABkcnMv&#10;ZG93bnJldi54bWxQSwUGAAAAAAQABAD1AAAAigMAAAAA&#10;" fillcolor="#fc9" strokeweight=".26mm">
                  <v:stroke endcap="square"/>
                  <v:textbox>
                    <w:txbxContent>
                      <w:p w:rsidR="00B47262" w:rsidRPr="00C27D9D" w:rsidRDefault="00B47262" w:rsidP="00D54659">
                        <w:pPr>
                          <w:bidi/>
                          <w:spacing w:before="60"/>
                          <w:jc w:val="center"/>
                          <w:rPr>
                            <w:rFonts w:ascii="Arabic Typesetting" w:hAnsi="Arabic Typesetting" w:cs="Arabic Typesetting"/>
                            <w:sz w:val="24"/>
                            <w:szCs w:val="24"/>
                            <w:rtl/>
                          </w:rPr>
                        </w:pPr>
                        <w:r w:rsidRPr="00C27D9D">
                          <w:rPr>
                            <w:rFonts w:ascii="Arabic Typesetting" w:hAnsi="Arabic Typesetting" w:cs="Arabic Typesetting"/>
                            <w:sz w:val="24"/>
                            <w:szCs w:val="24"/>
                            <w:rtl/>
                          </w:rPr>
                          <w:t>شعبة التنظيم الاقتصادي للملكية الصناعية</w:t>
                        </w:r>
                      </w:p>
                    </w:txbxContent>
                  </v:textbox>
                </v:shape>
                <v:shape id="Text Box 77" o:spid="_x0000_s1104" type="#_x0000_t202" style="position:absolute;left:183;top:7959;width:1254;height: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xRd8IA&#10;AADcAAAADwAAAGRycy9kb3ducmV2LnhtbERPTWvCQBC9F/oflil4q5t6KDa6iiiF1oPSqHgdsmMS&#10;kp0Nu9sk/ntXELzN433OfDmYRnTkfGVZwcc4AUGcW11xoeB4+H6fgvABWWNjmRRcycNy8foyx1Tb&#10;nv+oy0IhYgj7FBWUIbSplD4vyaAf25Y4chfrDIYIXSG1wz6Gm0ZOkuRTGqw4NpTY0rqkvM7+jYJT&#10;/et873bb837jNtm5aGruTkqN3obVDESgITzFD/ePjvMnX3B/Jl4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zFF3wgAAANwAAAAPAAAAAAAAAAAAAAAAAJgCAABkcnMvZG93&#10;bnJldi54bWxQSwUGAAAAAAQABAD1AAAAhwMAAAAA&#10;" fillcolor="#fc9" strokeweight=".26mm">
                  <v:stroke endcap="square"/>
                  <v:textbox inset="1.5mm,.3mm,1.5mm,.3mm">
                    <w:txbxContent>
                      <w:p w:rsidR="00B47262" w:rsidRPr="00C27D9D" w:rsidRDefault="00B47262" w:rsidP="00D54659">
                        <w:pPr>
                          <w:bidi/>
                          <w:spacing w:before="180"/>
                          <w:jc w:val="center"/>
                          <w:rPr>
                            <w:rFonts w:ascii="Arabic Typesetting" w:hAnsi="Arabic Typesetting" w:cs="Arabic Typesetting"/>
                            <w:sz w:val="20"/>
                            <w:rtl/>
                            <w:lang w:bidi="ar-EG"/>
                          </w:rPr>
                        </w:pPr>
                        <w:r w:rsidRPr="00C27D9D">
                          <w:rPr>
                            <w:rFonts w:ascii="Arabic Typesetting" w:hAnsi="Arabic Typesetting" w:cs="Arabic Typesetting"/>
                            <w:sz w:val="20"/>
                            <w:rtl/>
                          </w:rPr>
                          <w:t>قسم إدارة إنفاذ حقوق</w:t>
                        </w:r>
                      </w:p>
                    </w:txbxContent>
                  </v:textbox>
                </v:shape>
              </v:group>
            </w:pict>
          </mc:Fallback>
        </mc:AlternateContent>
      </w:r>
      <w:r w:rsidRPr="00D54659">
        <w:rPr>
          <w:rFonts w:ascii="Arabic Typesetting" w:eastAsia="SimSun" w:hAnsi="Arabic Typesetting" w:cs="Arabic Typesetting"/>
          <w:noProof/>
          <w:sz w:val="36"/>
          <w:szCs w:val="36"/>
        </w:rPr>
        <mc:AlternateContent>
          <mc:Choice Requires="wps">
            <w:drawing>
              <wp:anchor distT="0" distB="0" distL="114300" distR="114300" simplePos="0" relativeHeight="251685888" behindDoc="0" locked="0" layoutInCell="1" allowOverlap="1" wp14:anchorId="62E1A07D" wp14:editId="04D6CB48">
                <wp:simplePos x="0" y="0"/>
                <wp:positionH relativeFrom="column">
                  <wp:posOffset>8229600</wp:posOffset>
                </wp:positionH>
                <wp:positionV relativeFrom="paragraph">
                  <wp:posOffset>1211580</wp:posOffset>
                </wp:positionV>
                <wp:extent cx="0" cy="457200"/>
                <wp:effectExtent l="5715" t="6985" r="13335" b="12065"/>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6"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in,95.4pt" to="9in,1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8+PKwIAAE0EAAAOAAAAZHJzL2Uyb0RvYy54bWysVMtu2zAQvBfoPxC8O5ISxXGEyEEh2b2k&#10;rQGnH7AmKYsoRbIkY9ko+u9d0g8k7aUo6gPNx+5wdnaoh8f9oMhOOC+NrmlxlVMiNDNc6m1Nvz4v&#10;JzNKfADNQRktanoQnj7O3797GG0lrk1vFBeOIIj21Whr2odgqyzzrBcD+CtjhcbDzrgBAi7dNuMO&#10;RkQfVHad59NsNI5bZ5jwHnfb4yGdJ/yuEyx86TovAlE1RW4hjS6Nmzhm8weotg5sL9mJBvwDiwGk&#10;xksvUC0EIC9O/gE1SOaMN124YmbITNdJJlINWE2R/1bNugcrUi0ojrcXmfz/g2WfdytHJK/pdEqJ&#10;hgF7tA4O5LYPpDFao4LGETxEpUbrK0xo9MrFWtler+2TYd880abpQW9FYvx8sIhSxIzsTUpceIv3&#10;bcZPhmMMvASTZNt3boiQKAjZp+4cLt0R+0DYcZPhbnl7h41P4FCd86zz4aMwA4mTmiqpo25Qwe7J&#10;h8gDqnNI3NZmKZVKvVeajDW9v5miOxigA/33lOmNkjxGxXjvtptGObKDaKP0OxF4EzbIgGZWcqjp&#10;7BIEVS+ALzRP1wWQ6jhHSkpHcKwPSZ5mR9P8uM/vF7PFrJyU19PFpMzbdvJh2ZST6bK4u21v2qZp&#10;i5+RZ1FWveRc6Ej1bOCi/DuDnJ7S0XoXC1/Eyd6iJxWR7Pk/kU4Njj09umNj+GHlzo1Hz6bg0/uK&#10;j+L1GuevvwLzXwAAAP//AwBQSwMEFAAGAAgAAAAhAOunkwPhAAAADQEAAA8AAABkcnMvZG93bnJl&#10;di54bWxMj0FLw0AQhe+C/2EZwYvYjbGENmZTRBAPgrRVFG/b7JgNZnfD7rSJ/94pPeht3szjzfuq&#10;1eR6ccCYuuAV3MwyEOibYDrfKnh7fbxegEikvdF98KjgBxOs6vOzSpcmjH6Dhy21gkN8KrUCSzSU&#10;UqbGotNpFgb0fPsK0WliGVtpoh453PUyz7JCOt15/mD1gA8Wm+/t3il4iWOX6HY+XyN9vj89f9j1&#10;ldsodXkx3d+BIJzozwzH+lwdau60C3tvkuhZ58uCYYinZcYQR8tptVOQF/kCZF3J/xT1LwAAAP//&#10;AwBQSwECLQAUAAYACAAAACEAtoM4kv4AAADhAQAAEwAAAAAAAAAAAAAAAAAAAAAAW0NvbnRlbnRf&#10;VHlwZXNdLnhtbFBLAQItABQABgAIAAAAIQA4/SH/1gAAAJQBAAALAAAAAAAAAAAAAAAAAC8BAABf&#10;cmVscy8ucmVsc1BLAQItABQABgAIAAAAIQDdA8+PKwIAAE0EAAAOAAAAAAAAAAAAAAAAAC4CAABk&#10;cnMvZTJvRG9jLnhtbFBLAQItABQABgAIAAAAIQDrp5MD4QAAAA0BAAAPAAAAAAAAAAAAAAAAAIUE&#10;AABkcnMvZG93bnJldi54bWxQSwUGAAAAAAQABADzAAAAkwUAAAAA&#10;" strokeweight=".26mm">
                <v:stroke joinstyle="miter" endcap="square"/>
              </v:line>
            </w:pict>
          </mc:Fallback>
        </mc:AlternateContent>
      </w:r>
      <w:r w:rsidRPr="00D54659">
        <w:rPr>
          <w:rFonts w:ascii="Arabic Typesetting" w:eastAsia="SimSun" w:hAnsi="Arabic Typesetting" w:cs="Arabic Typesetting"/>
          <w:noProof/>
          <w:sz w:val="36"/>
          <w:szCs w:val="36"/>
        </w:rPr>
        <mc:AlternateContent>
          <mc:Choice Requires="wps">
            <w:drawing>
              <wp:anchor distT="0" distB="0" distL="114300" distR="114300" simplePos="0" relativeHeight="251686912" behindDoc="0" locked="0" layoutInCell="1" allowOverlap="1" wp14:anchorId="3F4143E7" wp14:editId="45D6B7FB">
                <wp:simplePos x="0" y="0"/>
                <wp:positionH relativeFrom="column">
                  <wp:posOffset>457200</wp:posOffset>
                </wp:positionH>
                <wp:positionV relativeFrom="paragraph">
                  <wp:posOffset>1148715</wp:posOffset>
                </wp:positionV>
                <wp:extent cx="5029200" cy="0"/>
                <wp:effectExtent l="5715" t="10795" r="13335" b="8255"/>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5"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90.45pt" to="6in,9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D8aLQIAAE4EAAAOAAAAZHJzL2Uyb0RvYy54bWysVE1v2zAMvQ/YfxB0T2ynSZYYdYrBTnbp&#10;1gLtfgAjybEwWdIkNU4w7L+PUj7QbpdhWA4KJZJPj+STb+8OvSJ74bw0uqLFOKdEaGa41LuKfn3e&#10;jBaU+ACagzJaVPQoPL1bvX93O9hSTExnFBeOIIj25WAr2oVgyyzzrBM9+LGxQqOzNa6HgFu3y7iD&#10;AdF7lU3yfJ4NxnHrDBPe42lzctJVwm9bwcJD23oRiKoocgtpdWndxjVb3UK5c2A7yc404B9Y9CA1&#10;XnqFaiAAeXHyD6heMme8acOYmT4zbSuZSDVgNUX+WzVPHViRasHmeHttk/9/sOzL/tERySs6n1Gi&#10;occZPQUHctcFUhutsYPGEXRipwbrS0yo9aOLtbKDfrL3hn3zRJu6A70TifHz0SJKETOyNylx4y3e&#10;tx0+G44x8BJMatuhdX2ExIaQQ5rO8TodcQiE4eEsnyxx5JSwiy+D8pJonQ+fhOlJNCqqpI6NgxL2&#10;9z5EIlBeQuKxNhupVBq+0mSo6PJmHpEBJei/p0xvlOQxKsZ7t9vWypE9RB2lXyoPPa/DehlQzUr2&#10;FV1cg6DsBPC15um6AFKdbKSkdATHApHk2Tqp5scyX64X68V0NJ3M16Np3jSjj5t6Oppvig+z5qap&#10;66b4GXkW07KTnAsdqV4UXEz/TiHnt3TS3lXD1+Zkb9FTF5Hs5T+RThOOQz3JY2v48dFdJo+iTcHn&#10;BxZfxes92q8/A6tfAAAA//8DAFBLAwQUAAYACAAAACEAq9BYnN4AAAAKAQAADwAAAGRycy9kb3du&#10;cmV2LnhtbEyPQUvDQBCF74L/YRnBi7Qba6gxZlNEEA+CtLUo3rbZMRvMzobdbRP/vSMIepw3j/e+&#10;V60m14sjhth5UnA5z0AgNd501CrYvTzMChAxaTK694QKvjDCqj49qXRp/EgbPG5TKziEYqkV2JSG&#10;UsrYWHQ6zv2AxL8PH5xOfIZWmqBHDne9XGTZUjrdETdYPeC9xeZze3AKnsPYxXSV52tM76+PT292&#10;feE2Sp2fTXe3IBJO6c8MP/iMDjUz7f2BTBS9gusFT0msF9kNCDYUy5yV/a8i60r+n1B/AwAA//8D&#10;AFBLAQItABQABgAIAAAAIQC2gziS/gAAAOEBAAATAAAAAAAAAAAAAAAAAAAAAABbQ29udGVudF9U&#10;eXBlc10ueG1sUEsBAi0AFAAGAAgAAAAhADj9If/WAAAAlAEAAAsAAAAAAAAAAAAAAAAALwEAAF9y&#10;ZWxzLy5yZWxzUEsBAi0AFAAGAAgAAAAhAJmMPxotAgAATgQAAA4AAAAAAAAAAAAAAAAALgIAAGRy&#10;cy9lMm9Eb2MueG1sUEsBAi0AFAAGAAgAAAAhAKvQWJzeAAAACgEAAA8AAAAAAAAAAAAAAAAAhwQA&#10;AGRycy9kb3ducmV2LnhtbFBLBQYAAAAABAAEAPMAAACSBQAAAAA=&#10;" strokeweight=".26mm">
                <v:stroke joinstyle="miter" endcap="square"/>
              </v:line>
            </w:pict>
          </mc:Fallback>
        </mc:AlternateContent>
      </w:r>
      <w:r w:rsidRPr="00D54659">
        <w:rPr>
          <w:rFonts w:ascii="Arabic Typesetting" w:eastAsia="SimSun" w:hAnsi="Arabic Typesetting" w:cs="Arabic Typesetting"/>
          <w:noProof/>
          <w:sz w:val="36"/>
          <w:szCs w:val="36"/>
        </w:rPr>
        <mc:AlternateContent>
          <mc:Choice Requires="wps">
            <w:drawing>
              <wp:anchor distT="0" distB="0" distL="114935" distR="114935" simplePos="0" relativeHeight="251687936" behindDoc="0" locked="0" layoutInCell="1" allowOverlap="1" wp14:anchorId="595CE176" wp14:editId="5B425E6E">
                <wp:simplePos x="0" y="0"/>
                <wp:positionH relativeFrom="column">
                  <wp:posOffset>1474470</wp:posOffset>
                </wp:positionH>
                <wp:positionV relativeFrom="paragraph">
                  <wp:posOffset>1365885</wp:posOffset>
                </wp:positionV>
                <wp:extent cx="1426845" cy="511175"/>
                <wp:effectExtent l="13335" t="8890" r="7620" b="1333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6845" cy="511175"/>
                        </a:xfrm>
                        <a:prstGeom prst="rect">
                          <a:avLst/>
                        </a:prstGeom>
                        <a:solidFill>
                          <a:srgbClr val="FFCC00"/>
                        </a:solidFill>
                        <a:ln w="12700">
                          <a:solidFill>
                            <a:srgbClr val="000000"/>
                          </a:solidFill>
                          <a:miter lim="800000"/>
                          <a:headEnd/>
                          <a:tailEnd/>
                        </a:ln>
                      </wps:spPr>
                      <wps:txbx>
                        <w:txbxContent>
                          <w:p w:rsidR="00EB085D" w:rsidRPr="00C27D9D" w:rsidRDefault="00EB085D" w:rsidP="00D54659">
                            <w:pPr>
                              <w:pStyle w:val="a2"/>
                              <w:bidi/>
                              <w:spacing w:after="0"/>
                              <w:jc w:val="center"/>
                              <w:rPr>
                                <w:rStyle w:val="Strong"/>
                                <w:rFonts w:ascii="Arabic Typesetting" w:hAnsi="Arabic Typesetting" w:cs="Arabic Typesetting"/>
                                <w:b w:val="0"/>
                                <w:bCs/>
                                <w:color w:val="000000"/>
                                <w:sz w:val="20"/>
                                <w:szCs w:val="20"/>
                                <w:lang w:bidi="ar-EG"/>
                              </w:rPr>
                            </w:pPr>
                            <w:r w:rsidRPr="00C27D9D">
                              <w:rPr>
                                <w:rStyle w:val="Strong"/>
                                <w:rFonts w:ascii="Arabic Typesetting" w:hAnsi="Arabic Typesetting" w:cs="Arabic Typesetting"/>
                                <w:bCs/>
                                <w:noProof/>
                                <w:color w:val="000000"/>
                                <w:sz w:val="20"/>
                                <w:szCs w:val="20"/>
                                <w:rtl/>
                              </w:rPr>
                              <w:t>شعبة إنفاذ الحقوق</w:t>
                            </w:r>
                          </w:p>
                          <w:p w:rsidR="00EB085D" w:rsidRPr="00C27D9D" w:rsidRDefault="00EB085D" w:rsidP="00D54659">
                            <w:pPr>
                              <w:pStyle w:val="a2"/>
                              <w:bidi/>
                              <w:spacing w:after="0"/>
                              <w:jc w:val="center"/>
                              <w:rPr>
                                <w:rFonts w:ascii="Arabic Typesetting" w:hAnsi="Arabic Typesetting" w:cs="Arabic Typesetting"/>
                                <w:sz w:val="20"/>
                                <w:szCs w:val="20"/>
                                <w:lang w:val="en-US"/>
                              </w:rPr>
                            </w:pPr>
                            <w:r w:rsidRPr="00C27D9D">
                              <w:rPr>
                                <w:rStyle w:val="Strong"/>
                                <w:rFonts w:ascii="Arabic Typesetting" w:hAnsi="Arabic Typesetting" w:cs="Arabic Typesetting"/>
                                <w:b w:val="0"/>
                                <w:bCs/>
                                <w:noProof/>
                                <w:color w:val="000000"/>
                                <w:sz w:val="20"/>
                                <w:szCs w:val="20"/>
                                <w:rtl/>
                              </w:rPr>
                              <w:t>والأحكام القانونية</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105" type="#_x0000_t202" style="position:absolute;margin-left:116.1pt;margin-top:107.55pt;width:112.35pt;height:40.25pt;z-index:2516879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wpJMgIAAFsEAAAOAAAAZHJzL2Uyb0RvYy54bWysVFFv0zAQfkfiP1h+p0mqtOuiptPoKEIa&#10;A2njBziOk1g4PmO7Tcqv5+x0XQcSD4g8WD7f+bvvvjtnfTP2ihyEdRJ0SbNZSonQHGqp25J+e9q9&#10;W1HiPNM1U6BFSY/C0ZvN2zfrwRRiDh2oWliCINoVgylp570pksTxTvTMzcAIjc4GbM88mrZNassG&#10;RO9VMk/TZTKArY0FLpzD07vJSTcRv2kE91+axglPVEmRm4+rjWsV1mSzZkVrmekkP9Fg/8CiZ1Jj&#10;0jPUHfOM7K38A6qX3IKDxs849Ak0jeQi1oDVZOlv1Tx2zIhYC4rjzFkm9/9g+cPhqyWyLukyp0Sz&#10;Hnv0JEZP3sNI8Aj1GYwrMOzRYKAf8Rz7HGt15h74d0c0bDumW3FrLQydYDXyy8LN5OLqhOMCSDV8&#10;hhrzsL2HCDQ2tg/ioRwE0bFPx3NvAhceUubz5SpfUMLRt8iy7GoRU7Di+baxzn8U0JOwKanF3kd0&#10;drh3PrBhxXNISOZAyXonlYqGbautsuTAcE52u+02jaOBV16FKU0GpDK/QvffMdL4nRi+wuilx4lX&#10;si/p6hzEiqDbB13HefRMqmmPBJQ+CRm0m1T0YzXGnuVR5qByBfURpbUwTTi+SNx0YH9SMuB0l9T9&#10;2DMrKFGfNLbnOl9mqKWPRr5aXaNhLz3VpYdpjlAl9ZRM262fntDeWNl2mGkaCA232NJGRrVfWJ34&#10;4wTHJpxeW3gil3aMevknbH4BAAD//wMAUEsDBBQABgAIAAAAIQDIQpNx4QAAAAsBAAAPAAAAZHJz&#10;L2Rvd25yZXYueG1sTI9NT4QwEIbvJv6HZky8uQUUIkjZKEZjzF7ETTbeunQEIv1I293Ff+940tt8&#10;PHnnmXq96Jkd0YfJGgHpKgGGprdqMoOA7fvT1S2wEKVRcrYGBXxjgHVzflbLStmTecNjFwdGISZU&#10;UsAYo6s4D/2IWoaVdWho92m9lpFaP3Dl5YnC9cyzJCm4lpOhC6N02I7Yf3UHLWB5ca58ntPHduc2&#10;D+3rx8b6rhfi8mK5vwMWcYl/MPzqkzo05LS3B6MCmwVk11lGKBVpngIj4iYvSmB7mpR5Abyp+f8f&#10;mh8AAAD//wMAUEsBAi0AFAAGAAgAAAAhALaDOJL+AAAA4QEAABMAAAAAAAAAAAAAAAAAAAAAAFtD&#10;b250ZW50X1R5cGVzXS54bWxQSwECLQAUAAYACAAAACEAOP0h/9YAAACUAQAACwAAAAAAAAAAAAAA&#10;AAAvAQAAX3JlbHMvLnJlbHNQSwECLQAUAAYACAAAACEAGoMKSTICAABbBAAADgAAAAAAAAAAAAAA&#10;AAAuAgAAZHJzL2Uyb0RvYy54bWxQSwECLQAUAAYACAAAACEAyEKTceEAAAALAQAADwAAAAAAAAAA&#10;AAAAAACMBAAAZHJzL2Rvd25yZXYueG1sUEsFBgAAAAAEAAQA8wAAAJoFAAAAAA==&#10;" fillcolor="#fc0" strokeweight="1pt">
                <v:textbox inset="7.45pt,3.85pt,7.45pt,3.85pt">
                  <w:txbxContent>
                    <w:p w:rsidR="00B47262" w:rsidRPr="00C27D9D" w:rsidRDefault="00B47262" w:rsidP="00D54659">
                      <w:pPr>
                        <w:pStyle w:val="a2"/>
                        <w:bidi/>
                        <w:spacing w:after="0"/>
                        <w:jc w:val="center"/>
                        <w:rPr>
                          <w:rStyle w:val="Strong"/>
                          <w:rFonts w:ascii="Arabic Typesetting" w:hAnsi="Arabic Typesetting" w:cs="Arabic Typesetting"/>
                          <w:b w:val="0"/>
                          <w:bCs/>
                          <w:color w:val="000000"/>
                          <w:sz w:val="20"/>
                          <w:szCs w:val="20"/>
                          <w:lang w:bidi="ar-EG"/>
                        </w:rPr>
                      </w:pPr>
                      <w:r w:rsidRPr="00C27D9D">
                        <w:rPr>
                          <w:rStyle w:val="Strong"/>
                          <w:rFonts w:ascii="Arabic Typesetting" w:hAnsi="Arabic Typesetting" w:cs="Arabic Typesetting"/>
                          <w:bCs/>
                          <w:noProof/>
                          <w:color w:val="000000"/>
                          <w:sz w:val="20"/>
                          <w:szCs w:val="20"/>
                          <w:rtl/>
                        </w:rPr>
                        <w:t>شعبة إنفاذ الحقوق</w:t>
                      </w:r>
                    </w:p>
                    <w:p w:rsidR="00B47262" w:rsidRPr="00C27D9D" w:rsidRDefault="00B47262" w:rsidP="00D54659">
                      <w:pPr>
                        <w:pStyle w:val="a2"/>
                        <w:bidi/>
                        <w:spacing w:after="0"/>
                        <w:jc w:val="center"/>
                        <w:rPr>
                          <w:rFonts w:ascii="Arabic Typesetting" w:hAnsi="Arabic Typesetting" w:cs="Arabic Typesetting"/>
                          <w:sz w:val="20"/>
                          <w:szCs w:val="20"/>
                          <w:lang w:val="en-US"/>
                        </w:rPr>
                      </w:pPr>
                      <w:r w:rsidRPr="00C27D9D">
                        <w:rPr>
                          <w:rStyle w:val="Strong"/>
                          <w:rFonts w:ascii="Arabic Typesetting" w:hAnsi="Arabic Typesetting" w:cs="Arabic Typesetting"/>
                          <w:b w:val="0"/>
                          <w:bCs/>
                          <w:noProof/>
                          <w:color w:val="000000"/>
                          <w:sz w:val="20"/>
                          <w:szCs w:val="20"/>
                          <w:rtl/>
                        </w:rPr>
                        <w:t>والأحكام القانونية</w:t>
                      </w:r>
                    </w:p>
                  </w:txbxContent>
                </v:textbox>
              </v:shape>
            </w:pict>
          </mc:Fallback>
        </mc:AlternateContent>
      </w:r>
      <w:r w:rsidRPr="00D54659">
        <w:rPr>
          <w:rFonts w:ascii="Arabic Typesetting" w:eastAsia="SimSun" w:hAnsi="Arabic Typesetting" w:cs="Arabic Typesetting"/>
          <w:noProof/>
          <w:sz w:val="36"/>
          <w:szCs w:val="36"/>
        </w:rPr>
        <mc:AlternateContent>
          <mc:Choice Requires="wps">
            <w:drawing>
              <wp:anchor distT="0" distB="0" distL="114935" distR="114935" simplePos="0" relativeHeight="251688960" behindDoc="0" locked="0" layoutInCell="1" allowOverlap="1" wp14:anchorId="1C2D97C0" wp14:editId="1C2368E9">
                <wp:simplePos x="0" y="0"/>
                <wp:positionH relativeFrom="column">
                  <wp:posOffset>-238125</wp:posOffset>
                </wp:positionH>
                <wp:positionV relativeFrom="paragraph">
                  <wp:posOffset>1349375</wp:posOffset>
                </wp:positionV>
                <wp:extent cx="1501140" cy="488950"/>
                <wp:effectExtent l="15240" t="11430" r="7620" b="1397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140" cy="488950"/>
                        </a:xfrm>
                        <a:prstGeom prst="rect">
                          <a:avLst/>
                        </a:prstGeom>
                        <a:solidFill>
                          <a:srgbClr val="FFCC00"/>
                        </a:solidFill>
                        <a:ln w="12700">
                          <a:solidFill>
                            <a:srgbClr val="000000"/>
                          </a:solidFill>
                          <a:miter lim="800000"/>
                          <a:headEnd/>
                          <a:tailEnd/>
                        </a:ln>
                      </wps:spPr>
                      <wps:txbx>
                        <w:txbxContent>
                          <w:p w:rsidR="00EB085D" w:rsidRPr="00C27D9D" w:rsidRDefault="00EB085D" w:rsidP="00D54659">
                            <w:pPr>
                              <w:pStyle w:val="a2"/>
                              <w:tabs>
                                <w:tab w:val="left" w:pos="0"/>
                              </w:tabs>
                              <w:bidi/>
                              <w:spacing w:after="0"/>
                              <w:jc w:val="center"/>
                              <w:rPr>
                                <w:rStyle w:val="Strong"/>
                                <w:rFonts w:ascii="Arabic Typesetting" w:hAnsi="Arabic Typesetting" w:cs="Arabic Typesetting"/>
                                <w:b w:val="0"/>
                                <w:bCs/>
                                <w:sz w:val="20"/>
                                <w:szCs w:val="20"/>
                                <w:lang w:bidi="ar-EG"/>
                              </w:rPr>
                            </w:pPr>
                            <w:r w:rsidRPr="00C27D9D">
                              <w:rPr>
                                <w:rStyle w:val="Strong"/>
                                <w:rFonts w:ascii="Arabic Typesetting" w:hAnsi="Arabic Typesetting" w:cs="Arabic Typesetting"/>
                                <w:bCs/>
                                <w:noProof/>
                                <w:sz w:val="20"/>
                                <w:szCs w:val="20"/>
                                <w:rtl/>
                              </w:rPr>
                              <w:t>شعبة التعاون الدولي</w:t>
                            </w:r>
                          </w:p>
                          <w:p w:rsidR="00EB085D" w:rsidRPr="00C27D9D" w:rsidRDefault="00EB085D" w:rsidP="00D54659">
                            <w:pPr>
                              <w:pStyle w:val="a2"/>
                              <w:tabs>
                                <w:tab w:val="left" w:pos="0"/>
                              </w:tabs>
                              <w:bidi/>
                              <w:spacing w:after="0"/>
                              <w:jc w:val="center"/>
                              <w:rPr>
                                <w:rStyle w:val="Strong"/>
                                <w:rFonts w:ascii="Arabic Typesetting" w:hAnsi="Arabic Typesetting" w:cs="Arabic Typesetting"/>
                                <w:sz w:val="20"/>
                                <w:szCs w:val="20"/>
                                <w:rtl/>
                                <w:lang w:val="en-US"/>
                              </w:rPr>
                            </w:pPr>
                            <w:r w:rsidRPr="00C27D9D">
                              <w:rPr>
                                <w:rStyle w:val="Strong"/>
                                <w:rFonts w:ascii="Arabic Typesetting" w:hAnsi="Arabic Typesetting" w:cs="Arabic Typesetting"/>
                                <w:bCs/>
                                <w:noProof/>
                                <w:sz w:val="20"/>
                                <w:szCs w:val="20"/>
                                <w:rtl/>
                              </w:rPr>
                              <w:t>والتكامل الأوروبي</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106" type="#_x0000_t202" style="position:absolute;margin-left:-18.75pt;margin-top:106.25pt;width:118.2pt;height:38.5pt;z-index:2516889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0f7LwIAAFsEAAAOAAAAZHJzL2Uyb0RvYy54bWysVNuO0zAQfUfiHyy/06SlLd2o6WrpUoS0&#10;XKRdPsBxnMTC9hjbbVK+nrHTlrJIPCDyYNme8ZmZc2ayvh20IgfhvART0ukkp0QYDrU0bUm/Pu1e&#10;rSjxgZmaKTCipEfh6e3m5Yt1bwsxgw5ULRxBEOOL3pa0C8EWWeZ5JzTzE7DCoLEBp1nAo2uz2rEe&#10;0bXKZnm+zHpwtXXAhfd4ez8a6SbhN43g4XPTeBGIKinmFtLq0lrFNdusWdE6ZjvJT2mwf8hCM2kw&#10;6AXqngVG9k7+AaUld+ChCRMOOoOmkVykGrCaaf6smseOWZFqQXK8vdDk/x8s/3T44oisS7p8TYlh&#10;GjV6EkMgb2EgeIX89NYX6PZo0TEMeI86p1q9fQD+zRMD246ZVtw5B30nWI35TePL7OrpiOMjSNV/&#10;hBrjsH2ABDQ0TkfykA6C6KjT8aJNzIXHkIt8Op2jiaNtvlrdLJJ4GSvOr63z4b0ATeKmpA61T+js&#10;8OBDzIYVZ5cYzIOS9U4qlQ6urbbKkQPDPtntttv8jP6bmzKkx1Rmb9D8d4w8fYmEZ6G0DNjxSuqS&#10;ri5OrIi8vTN16sfApBr3mLMyJyIjdyOLYaiGpNl8dhaogvqI1DoYOxwnEjcduB+U9NjdJfXf98wJ&#10;StQHg/LczJfTBY5DOiQ2KXHXlurawgxHqJIGSsbtNowjtLdOth1GGhvCwB1K2sjEdtR+zOqUP3Zw&#10;EuE0bXFErs/J69c/YfMTAAD//wMAUEsDBBQABgAIAAAAIQCYicG14QAAAAsBAAAPAAAAZHJzL2Rv&#10;d25yZXYueG1sTI/LTsMwEEX3SPyDNUjsWidBhSTEqSAIhFA3BKSqOzcekoh4bNluG/4edwW7eRzd&#10;OVOtZz2xIzo/GhKQLhNgSJ1RI/UCPj+eFzkwHyQpORlCAT/oYV1fXlSyVOZE73hsQ89iCPlSChhC&#10;sCXnvhtQS780FinuvozTMsTW9Vw5eYrheuJZktxyLUeKFwZpsRmw+24PWsD8am3xMqVPzdZuHpu3&#10;3ca4thPi+mp+uAcWcA5/MJz1ozrU0WlvDqQ8mwQsbu5WERWQpVkszkSRF8D2cZIXK+B1xf//UP8C&#10;AAD//wMAUEsBAi0AFAAGAAgAAAAhALaDOJL+AAAA4QEAABMAAAAAAAAAAAAAAAAAAAAAAFtDb250&#10;ZW50X1R5cGVzXS54bWxQSwECLQAUAAYACAAAACEAOP0h/9YAAACUAQAACwAAAAAAAAAAAAAAAAAv&#10;AQAAX3JlbHMvLnJlbHNQSwECLQAUAAYACAAAACEAzMNH+y8CAABbBAAADgAAAAAAAAAAAAAAAAAu&#10;AgAAZHJzL2Uyb0RvYy54bWxQSwECLQAUAAYACAAAACEAmInBteEAAAALAQAADwAAAAAAAAAAAAAA&#10;AACJBAAAZHJzL2Rvd25yZXYueG1sUEsFBgAAAAAEAAQA8wAAAJcFAAAAAA==&#10;" fillcolor="#fc0" strokeweight="1pt">
                <v:textbox inset="7.45pt,3.85pt,7.45pt,3.85pt">
                  <w:txbxContent>
                    <w:p w:rsidR="00B47262" w:rsidRPr="00C27D9D" w:rsidRDefault="00B47262" w:rsidP="00D54659">
                      <w:pPr>
                        <w:pStyle w:val="a2"/>
                        <w:tabs>
                          <w:tab w:val="left" w:pos="0"/>
                        </w:tabs>
                        <w:bidi/>
                        <w:spacing w:after="0"/>
                        <w:jc w:val="center"/>
                        <w:rPr>
                          <w:rStyle w:val="Strong"/>
                          <w:rFonts w:ascii="Arabic Typesetting" w:hAnsi="Arabic Typesetting" w:cs="Arabic Typesetting"/>
                          <w:b w:val="0"/>
                          <w:bCs/>
                          <w:sz w:val="20"/>
                          <w:szCs w:val="20"/>
                          <w:lang w:bidi="ar-EG"/>
                        </w:rPr>
                      </w:pPr>
                      <w:r w:rsidRPr="00C27D9D">
                        <w:rPr>
                          <w:rStyle w:val="Strong"/>
                          <w:rFonts w:ascii="Arabic Typesetting" w:hAnsi="Arabic Typesetting" w:cs="Arabic Typesetting"/>
                          <w:bCs/>
                          <w:noProof/>
                          <w:sz w:val="20"/>
                          <w:szCs w:val="20"/>
                          <w:rtl/>
                        </w:rPr>
                        <w:t>شعبة التعاون الدولي</w:t>
                      </w:r>
                    </w:p>
                    <w:p w:rsidR="00B47262" w:rsidRPr="00C27D9D" w:rsidRDefault="00B47262" w:rsidP="00D54659">
                      <w:pPr>
                        <w:pStyle w:val="a2"/>
                        <w:tabs>
                          <w:tab w:val="left" w:pos="0"/>
                        </w:tabs>
                        <w:bidi/>
                        <w:spacing w:after="0"/>
                        <w:jc w:val="center"/>
                        <w:rPr>
                          <w:rStyle w:val="Strong"/>
                          <w:rFonts w:ascii="Arabic Typesetting" w:hAnsi="Arabic Typesetting" w:cs="Arabic Typesetting"/>
                          <w:sz w:val="20"/>
                          <w:szCs w:val="20"/>
                          <w:rtl/>
                          <w:lang w:val="en-US"/>
                        </w:rPr>
                      </w:pPr>
                      <w:r w:rsidRPr="00C27D9D">
                        <w:rPr>
                          <w:rStyle w:val="Strong"/>
                          <w:rFonts w:ascii="Arabic Typesetting" w:hAnsi="Arabic Typesetting" w:cs="Arabic Typesetting"/>
                          <w:bCs/>
                          <w:noProof/>
                          <w:sz w:val="20"/>
                          <w:szCs w:val="20"/>
                          <w:rtl/>
                        </w:rPr>
                        <w:t>والتكامل الأوروبي</w:t>
                      </w:r>
                    </w:p>
                  </w:txbxContent>
                </v:textbox>
              </v:shape>
            </w:pict>
          </mc:Fallback>
        </mc:AlternateContent>
      </w:r>
      <w:r w:rsidRPr="00D54659">
        <w:rPr>
          <w:rFonts w:ascii="Arabic Typesetting" w:eastAsia="SimSun" w:hAnsi="Arabic Typesetting" w:cs="Arabic Typesetting"/>
          <w:noProof/>
          <w:sz w:val="36"/>
          <w:szCs w:val="36"/>
        </w:rPr>
        <mc:AlternateContent>
          <mc:Choice Requires="wps">
            <w:drawing>
              <wp:anchor distT="0" distB="0" distL="114935" distR="114935" simplePos="0" relativeHeight="251689984" behindDoc="0" locked="0" layoutInCell="1" allowOverlap="1" wp14:anchorId="157C630D" wp14:editId="5FF0AA3C">
                <wp:simplePos x="0" y="0"/>
                <wp:positionH relativeFrom="column">
                  <wp:posOffset>4905375</wp:posOffset>
                </wp:positionH>
                <wp:positionV relativeFrom="paragraph">
                  <wp:posOffset>1349375</wp:posOffset>
                </wp:positionV>
                <wp:extent cx="1272540" cy="472440"/>
                <wp:effectExtent l="15240" t="11430" r="7620" b="1143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540" cy="472440"/>
                        </a:xfrm>
                        <a:prstGeom prst="rect">
                          <a:avLst/>
                        </a:prstGeom>
                        <a:solidFill>
                          <a:srgbClr val="FFCC00"/>
                        </a:solidFill>
                        <a:ln w="12700">
                          <a:solidFill>
                            <a:srgbClr val="000000"/>
                          </a:solidFill>
                          <a:miter lim="800000"/>
                          <a:headEnd/>
                          <a:tailEnd/>
                        </a:ln>
                      </wps:spPr>
                      <wps:txbx>
                        <w:txbxContent>
                          <w:p w:rsidR="00EB085D" w:rsidRPr="00C27D9D" w:rsidRDefault="00EB085D" w:rsidP="00D54659">
                            <w:pPr>
                              <w:pStyle w:val="a2"/>
                              <w:bidi/>
                              <w:spacing w:after="0"/>
                              <w:jc w:val="center"/>
                              <w:rPr>
                                <w:rStyle w:val="Strong"/>
                                <w:rFonts w:ascii="Arabic Typesetting" w:hAnsi="Arabic Typesetting" w:cs="Arabic Typesetting"/>
                                <w:b w:val="0"/>
                                <w:bCs/>
                                <w:color w:val="000000"/>
                                <w:sz w:val="20"/>
                                <w:szCs w:val="20"/>
                                <w:lang w:val="en-US"/>
                              </w:rPr>
                            </w:pPr>
                            <w:r w:rsidRPr="00C27D9D">
                              <w:rPr>
                                <w:rStyle w:val="Strong"/>
                                <w:rFonts w:ascii="Arabic Typesetting" w:hAnsi="Arabic Typesetting" w:cs="Arabic Typesetting"/>
                                <w:bCs/>
                                <w:noProof/>
                                <w:color w:val="000000"/>
                                <w:sz w:val="20"/>
                                <w:szCs w:val="20"/>
                                <w:rtl/>
                                <w:lang w:val="en-US"/>
                              </w:rPr>
                              <w:t>شعبة مراقبة استخدام</w:t>
                            </w:r>
                          </w:p>
                          <w:p w:rsidR="00EB085D" w:rsidRPr="00C27D9D" w:rsidRDefault="00EB085D" w:rsidP="00D54659">
                            <w:pPr>
                              <w:pStyle w:val="a2"/>
                              <w:bidi/>
                              <w:spacing w:after="0"/>
                              <w:jc w:val="center"/>
                              <w:rPr>
                                <w:rStyle w:val="Strong"/>
                                <w:rFonts w:ascii="Arabic Typesetting" w:hAnsi="Arabic Typesetting" w:cs="Arabic Typesetting"/>
                                <w:color w:val="000000"/>
                                <w:sz w:val="20"/>
                                <w:szCs w:val="20"/>
                                <w:rtl/>
                                <w:lang w:val="en-US"/>
                              </w:rPr>
                            </w:pPr>
                            <w:r w:rsidRPr="00C27D9D">
                              <w:rPr>
                                <w:rStyle w:val="Strong"/>
                                <w:rFonts w:ascii="Arabic Typesetting" w:hAnsi="Arabic Typesetting" w:cs="Arabic Typesetting"/>
                                <w:bCs/>
                                <w:noProof/>
                                <w:color w:val="000000"/>
                                <w:sz w:val="20"/>
                                <w:szCs w:val="20"/>
                                <w:rtl/>
                              </w:rPr>
                              <w:t>حقوق الملكية الفكرية</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107" type="#_x0000_t202" style="position:absolute;margin-left:386.25pt;margin-top:106.25pt;width:100.2pt;height:37.2pt;z-index:2516899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qvUMAIAAFsEAAAOAAAAZHJzL2Uyb0RvYy54bWysVNtu2zAMfR+wfxD0vtjx3DQ14hRdugwD&#10;ugvQ7gNkWbaFyaImKbGzry8lJ1m6AXsY5gdBEqlD8hzSq9uxV2QvrJOgSzqfpZQIzaGWui3pt6ft&#10;myUlzjNdMwValPQgHL1dv361GkwhMuhA1cISBNGuGExJO+9NkSSOd6JnbgZGaDQ2YHvm8WjbpLZs&#10;QPReJVmaLpIBbG0scOEc3t5PRrqO+E0juP/SNE54okqKufm42rhWYU3WK1a0lplO8mMa7B+y6JnU&#10;GPQMdc88Izsr/4DqJbfgoPEzDn0CTSO5iDVgNfP0t2oeO2ZErAXJceZMk/t/sPzz/qslsi7pIqNE&#10;sx41ehKjJ+9gJHiF/AzGFej2aNDRj3iPOsdanXkA/t0RDZuO6VbcWQtDJ1iN+c3Dy+Ti6YTjAkg1&#10;fIIa47Cdhwg0NrYP5CEdBNFRp8NZm5ALDyGz6+wqRxNHW36d5bgPIVhxem2s8x8E9CRsSmpR+4jO&#10;9g/OT64nlxDMgZL1VioVD7atNsqSPcM+2W43m/SE/sJNaTLEVND8d4w0fscMX2D00mPHK9mXdHl2&#10;YkXg7b2uMU9WeCbVtMfylD4SGbibWPRjNUbN8rcngSqoD0ithanDcSJx04H9ScmA3V1S92PHrKBE&#10;fdQoz02+mF/hOMRDvlze4MFeWqpLC9McoUrqKZm2Gz+N0M5Y2XYYaWoIDXcoaSMj20H7Katj/tjB&#10;Ua/jtIURuTxHr1//hPUzAAAA//8DAFBLAwQUAAYACAAAACEASfb9muAAAAALAQAADwAAAGRycy9k&#10;b3ducmV2LnhtbEyPTUvDQBCG74L/YRnBm90kYNPEbIpGFJFejELpbZsdk+B+kd228d87PdXbfDy8&#10;80y1no1mR5zC6KyAdJEAQ9s5NdpewNfny90KWIjSKqmdRQG/GGBdX19VslTuZD/w2MaeUYgNpRQw&#10;xOhLzkM3oJFh4Txa2n27ychI7dRzNckThRvNsyRZciNHSxcG6bEZsPtpD0bA/OZ98arT52brN0/N&#10;+27jprYT4vZmfnwAFnGOFxjO+qQONTnt3cGqwLSAPM/uCRWQpeeCiCLPCmB7mqyWBfC64v9/qP8A&#10;AAD//wMAUEsBAi0AFAAGAAgAAAAhALaDOJL+AAAA4QEAABMAAAAAAAAAAAAAAAAAAAAAAFtDb250&#10;ZW50X1R5cGVzXS54bWxQSwECLQAUAAYACAAAACEAOP0h/9YAAACUAQAACwAAAAAAAAAAAAAAAAAv&#10;AQAAX3JlbHMvLnJlbHNQSwECLQAUAAYACAAAACEAoOqr1DACAABbBAAADgAAAAAAAAAAAAAAAAAu&#10;AgAAZHJzL2Uyb0RvYy54bWxQSwECLQAUAAYACAAAACEASfb9muAAAAALAQAADwAAAAAAAAAAAAAA&#10;AACKBAAAZHJzL2Rvd25yZXYueG1sUEsFBgAAAAAEAAQA8wAAAJcFAAAAAA==&#10;" fillcolor="#fc0" strokeweight="1pt">
                <v:textbox inset="7.45pt,3.85pt,7.45pt,3.85pt">
                  <w:txbxContent>
                    <w:p w:rsidR="00B47262" w:rsidRPr="00C27D9D" w:rsidRDefault="00B47262" w:rsidP="00D54659">
                      <w:pPr>
                        <w:pStyle w:val="a2"/>
                        <w:bidi/>
                        <w:spacing w:after="0"/>
                        <w:jc w:val="center"/>
                        <w:rPr>
                          <w:rStyle w:val="Strong"/>
                          <w:rFonts w:ascii="Arabic Typesetting" w:hAnsi="Arabic Typesetting" w:cs="Arabic Typesetting"/>
                          <w:b w:val="0"/>
                          <w:bCs/>
                          <w:color w:val="000000"/>
                          <w:sz w:val="20"/>
                          <w:szCs w:val="20"/>
                          <w:lang w:val="en-US"/>
                        </w:rPr>
                      </w:pPr>
                      <w:r w:rsidRPr="00C27D9D">
                        <w:rPr>
                          <w:rStyle w:val="Strong"/>
                          <w:rFonts w:ascii="Arabic Typesetting" w:hAnsi="Arabic Typesetting" w:cs="Arabic Typesetting"/>
                          <w:bCs/>
                          <w:noProof/>
                          <w:color w:val="000000"/>
                          <w:sz w:val="20"/>
                          <w:szCs w:val="20"/>
                          <w:rtl/>
                          <w:lang w:val="en-US"/>
                        </w:rPr>
                        <w:t>شعبة مراقبة استخدام</w:t>
                      </w:r>
                    </w:p>
                    <w:p w:rsidR="00B47262" w:rsidRPr="00C27D9D" w:rsidRDefault="00B47262" w:rsidP="00D54659">
                      <w:pPr>
                        <w:pStyle w:val="a2"/>
                        <w:bidi/>
                        <w:spacing w:after="0"/>
                        <w:jc w:val="center"/>
                        <w:rPr>
                          <w:rStyle w:val="Strong"/>
                          <w:rFonts w:ascii="Arabic Typesetting" w:hAnsi="Arabic Typesetting" w:cs="Arabic Typesetting"/>
                          <w:color w:val="000000"/>
                          <w:sz w:val="20"/>
                          <w:szCs w:val="20"/>
                          <w:rtl/>
                          <w:lang w:val="en-US"/>
                        </w:rPr>
                      </w:pPr>
                      <w:r w:rsidRPr="00C27D9D">
                        <w:rPr>
                          <w:rStyle w:val="Strong"/>
                          <w:rFonts w:ascii="Arabic Typesetting" w:hAnsi="Arabic Typesetting" w:cs="Arabic Typesetting"/>
                          <w:bCs/>
                          <w:noProof/>
                          <w:color w:val="000000"/>
                          <w:sz w:val="20"/>
                          <w:szCs w:val="20"/>
                          <w:rtl/>
                        </w:rPr>
                        <w:t>حقوق الملكية الفكرية</w:t>
                      </w:r>
                    </w:p>
                  </w:txbxContent>
                </v:textbox>
              </v:shape>
            </w:pict>
          </mc:Fallback>
        </mc:AlternateContent>
      </w:r>
      <w:r w:rsidRPr="00D54659">
        <w:rPr>
          <w:rFonts w:ascii="Arabic Typesetting" w:eastAsia="SimSun" w:hAnsi="Arabic Typesetting" w:cs="Arabic Typesetting"/>
          <w:noProof/>
          <w:sz w:val="36"/>
          <w:szCs w:val="36"/>
        </w:rPr>
        <mc:AlternateContent>
          <mc:Choice Requires="wps">
            <w:drawing>
              <wp:anchor distT="0" distB="0" distL="114935" distR="114935" simplePos="0" relativeHeight="251691008" behindDoc="0" locked="0" layoutInCell="1" allowOverlap="1" wp14:anchorId="2EBFA8B3" wp14:editId="09B799E5">
                <wp:simplePos x="0" y="0"/>
                <wp:positionH relativeFrom="column">
                  <wp:posOffset>3305175</wp:posOffset>
                </wp:positionH>
                <wp:positionV relativeFrom="paragraph">
                  <wp:posOffset>1349375</wp:posOffset>
                </wp:positionV>
                <wp:extent cx="1386840" cy="472440"/>
                <wp:effectExtent l="15240" t="11430" r="7620" b="1143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840" cy="472440"/>
                        </a:xfrm>
                        <a:prstGeom prst="rect">
                          <a:avLst/>
                        </a:prstGeom>
                        <a:solidFill>
                          <a:srgbClr val="FFCC00"/>
                        </a:solidFill>
                        <a:ln w="12700">
                          <a:solidFill>
                            <a:srgbClr val="000000"/>
                          </a:solidFill>
                          <a:miter lim="800000"/>
                          <a:headEnd/>
                          <a:tailEnd/>
                        </a:ln>
                      </wps:spPr>
                      <wps:txbx>
                        <w:txbxContent>
                          <w:p w:rsidR="00EB085D" w:rsidRPr="00C27D9D" w:rsidRDefault="00EB085D" w:rsidP="00D54659">
                            <w:pPr>
                              <w:bidi/>
                              <w:spacing w:before="120"/>
                              <w:jc w:val="center"/>
                              <w:rPr>
                                <w:rFonts w:ascii="Arabic Typesetting" w:eastAsia="SimSun" w:hAnsi="Arabic Typesetting" w:cs="Arabic Typesetting"/>
                                <w:b/>
                                <w:sz w:val="20"/>
                              </w:rPr>
                            </w:pPr>
                            <w:r>
                              <w:rPr>
                                <w:rStyle w:val="Strong"/>
                                <w:rFonts w:ascii="Arabic Typesetting" w:hAnsi="Arabic Typesetting" w:cs="Arabic Typesetting"/>
                                <w:bCs/>
                                <w:noProof/>
                                <w:sz w:val="20"/>
                                <w:rtl/>
                              </w:rPr>
                              <w:t>شعبة الش</w:t>
                            </w:r>
                            <w:r>
                              <w:rPr>
                                <w:rStyle w:val="Strong"/>
                                <w:rFonts w:ascii="Arabic Typesetting" w:hAnsi="Arabic Typesetting" w:cs="Arabic Typesetting" w:hint="cs"/>
                                <w:bCs/>
                                <w:noProof/>
                                <w:sz w:val="20"/>
                                <w:rtl/>
                              </w:rPr>
                              <w:t>ؤ</w:t>
                            </w:r>
                            <w:r w:rsidRPr="00C27D9D">
                              <w:rPr>
                                <w:rStyle w:val="Strong"/>
                                <w:rFonts w:ascii="Arabic Typesetting" w:hAnsi="Arabic Typesetting" w:cs="Arabic Typesetting"/>
                                <w:bCs/>
                                <w:noProof/>
                                <w:sz w:val="20"/>
                                <w:rtl/>
                              </w:rPr>
                              <w:t>ون المالية الإدارية</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108" type="#_x0000_t202" style="position:absolute;margin-left:260.25pt;margin-top:106.25pt;width:109.2pt;height:37.2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pR9MQIAAFsEAAAOAAAAZHJzL2Uyb0RvYy54bWysVNuO0zAQfUfiHyy/06QldLNR09XSpQhp&#10;uUi7fIDjOI2F7TG222T5esZOW7og8YDIgzXjGR+fOTPO6mbUihyE8xJMTeeznBJhOLTS7Gr69XH7&#10;qqTEB2ZapsCImj4JT2/WL1+sBluJBfSgWuEIghhfDbamfQi2yjLPe6GZn4EVBoMdOM0Cum6XtY4N&#10;iK5VtsjzZTaAa60DLrzH3bspSNcJv+sED5+7zotAVE2RW0irS2sT12y9YtXOMdtLfqTB/oGFZtLg&#10;pWeoOxYY2Tv5B5SW3IGHLsw46Ay6TnKRasBq5vlv1Tz0zIpUC4rj7Vkm//9g+afDF0dkW9PlnBLD&#10;NPboUYyBvIWR4BbqM1hfYdqDxcQw4j72OdXq7T3wb54Y2PTM7MStczD0grXIL53MLo5OOD6CNMNH&#10;aPEetg+QgMbO6SgeykEQHfv0dO5N5MLjla/LZVlgiGOsuFoUaCO5jFWn09b58F6AJtGoqcPeJ3R2&#10;uPdhSj2lxMs8KNlupVLJcbtmoxw5MJyT7XazyU/oz9KUIQNSWVxh+O8YefqODJ9haBlw4pXUNS3P&#10;SayKur0zbZrHwKSabCxPGawyChm1m1QMYzOmnhXFqUENtE8orYNpwvFFotGD+0HJgNNdU/99z5yg&#10;RH0w2J7rYjl/g88hOUVZXqPjLiPNZYQZjlA1DZRM5iZMT2hvndz1eNM0EAZusaWdTGpHyhOrI3+c&#10;4NSv42uLT+TST1m//gnrnwAAAP//AwBQSwMEFAAGAAgAAAAhAOwoh47hAAAACwEAAA8AAABkcnMv&#10;ZG93bnJldi54bWxMj8tOwzAQRfdI/IM1SOyok6CWJMSpIAiEqm4IlSp2bmySiHhs2W4b/p5hBbt5&#10;HN05U61nM7GT9mG0KCBdJMA0dlaN2AvYvT/f5MBClKjkZFEL+NYB1vXlRSVLZc/4pk9t7BmFYCil&#10;gCFGV3IeukEbGRbWaaTdp/VGRmp9z5WXZwo3E8+SZMWNHJEuDNLpZtDdV3s0AuZX54qXKX1q9m77&#10;2Gw+tta3nRDXV/PDPbCo5/gHw68+qUNNTgd7RBXYJGCZJUtCBWRpRgURd7d5AexAk3xVAK8r/v+H&#10;+gcAAP//AwBQSwECLQAUAAYACAAAACEAtoM4kv4AAADhAQAAEwAAAAAAAAAAAAAAAAAAAAAAW0Nv&#10;bnRlbnRfVHlwZXNdLnhtbFBLAQItABQABgAIAAAAIQA4/SH/1gAAAJQBAAALAAAAAAAAAAAAAAAA&#10;AC8BAABfcmVscy8ucmVsc1BLAQItABQABgAIAAAAIQDOepR9MQIAAFsEAAAOAAAAAAAAAAAAAAAA&#10;AC4CAABkcnMvZTJvRG9jLnhtbFBLAQItABQABgAIAAAAIQDsKIeO4QAAAAsBAAAPAAAAAAAAAAAA&#10;AAAAAIsEAABkcnMvZG93bnJldi54bWxQSwUGAAAAAAQABADzAAAAmQUAAAAA&#10;" fillcolor="#fc0" strokeweight="1pt">
                <v:textbox inset="7.45pt,3.85pt,7.45pt,3.85pt">
                  <w:txbxContent>
                    <w:p w:rsidR="00B47262" w:rsidRPr="00C27D9D" w:rsidRDefault="00B47262" w:rsidP="00D54659">
                      <w:pPr>
                        <w:bidi/>
                        <w:spacing w:before="120"/>
                        <w:jc w:val="center"/>
                        <w:rPr>
                          <w:rFonts w:ascii="Arabic Typesetting" w:eastAsia="SimSun" w:hAnsi="Arabic Typesetting" w:cs="Arabic Typesetting"/>
                          <w:b/>
                          <w:sz w:val="20"/>
                        </w:rPr>
                      </w:pPr>
                      <w:r>
                        <w:rPr>
                          <w:rStyle w:val="Strong"/>
                          <w:rFonts w:ascii="Arabic Typesetting" w:hAnsi="Arabic Typesetting" w:cs="Arabic Typesetting"/>
                          <w:bCs/>
                          <w:noProof/>
                          <w:sz w:val="20"/>
                          <w:rtl/>
                        </w:rPr>
                        <w:t>شعبة الش</w:t>
                      </w:r>
                      <w:r>
                        <w:rPr>
                          <w:rStyle w:val="Strong"/>
                          <w:rFonts w:ascii="Arabic Typesetting" w:hAnsi="Arabic Typesetting" w:cs="Arabic Typesetting" w:hint="cs"/>
                          <w:bCs/>
                          <w:noProof/>
                          <w:sz w:val="20"/>
                          <w:rtl/>
                        </w:rPr>
                        <w:t>ؤ</w:t>
                      </w:r>
                      <w:r w:rsidRPr="00C27D9D">
                        <w:rPr>
                          <w:rStyle w:val="Strong"/>
                          <w:rFonts w:ascii="Arabic Typesetting" w:hAnsi="Arabic Typesetting" w:cs="Arabic Typesetting"/>
                          <w:bCs/>
                          <w:noProof/>
                          <w:sz w:val="20"/>
                          <w:rtl/>
                        </w:rPr>
                        <w:t>ون المالية الإدارية</w:t>
                      </w:r>
                    </w:p>
                  </w:txbxContent>
                </v:textbox>
              </v:shape>
            </w:pict>
          </mc:Fallback>
        </mc:AlternateContent>
      </w:r>
    </w:p>
    <w:p w:rsidR="00D54659" w:rsidRPr="00D54659" w:rsidRDefault="00D54659" w:rsidP="00D54659">
      <w:pPr>
        <w:bidi/>
        <w:rPr>
          <w:rFonts w:ascii="Arabic Typesetting" w:hAnsi="Arabic Typesetting" w:cs="Arabic Typesetting"/>
          <w:sz w:val="36"/>
          <w:szCs w:val="36"/>
        </w:rPr>
      </w:pPr>
    </w:p>
    <w:p w:rsidR="00D54659" w:rsidRPr="00D54659" w:rsidRDefault="00D54659" w:rsidP="00D54659">
      <w:pPr>
        <w:bidi/>
        <w:rPr>
          <w:rFonts w:ascii="Arabic Typesetting" w:hAnsi="Arabic Typesetting" w:cs="Arabic Typesetting"/>
          <w:sz w:val="36"/>
          <w:szCs w:val="36"/>
        </w:rPr>
      </w:pPr>
    </w:p>
    <w:p w:rsidR="00D54659" w:rsidRPr="00D54659" w:rsidRDefault="00D54659" w:rsidP="00D54659">
      <w:pPr>
        <w:bidi/>
        <w:rPr>
          <w:rFonts w:ascii="Arabic Typesetting" w:hAnsi="Arabic Typesetting" w:cs="Arabic Typesetting"/>
          <w:sz w:val="36"/>
          <w:szCs w:val="36"/>
        </w:rPr>
      </w:pPr>
    </w:p>
    <w:p w:rsidR="00D54659" w:rsidRPr="00D54659" w:rsidRDefault="00D54659" w:rsidP="00D54659">
      <w:pPr>
        <w:bidi/>
        <w:rPr>
          <w:rFonts w:ascii="Arabic Typesetting" w:hAnsi="Arabic Typesetting" w:cs="Arabic Typesetting"/>
          <w:sz w:val="36"/>
          <w:szCs w:val="36"/>
        </w:rPr>
      </w:pPr>
    </w:p>
    <w:p w:rsidR="00D54659" w:rsidRPr="00D54659" w:rsidRDefault="00D54659" w:rsidP="00D54659">
      <w:pPr>
        <w:bidi/>
        <w:rPr>
          <w:rFonts w:ascii="Arabic Typesetting" w:hAnsi="Arabic Typesetting" w:cs="Arabic Typesetting"/>
          <w:sz w:val="36"/>
          <w:szCs w:val="36"/>
        </w:rPr>
      </w:pPr>
    </w:p>
    <w:p w:rsidR="00D54659" w:rsidRPr="00D54659" w:rsidRDefault="00D54659" w:rsidP="00D54659">
      <w:pPr>
        <w:rPr>
          <w:rFonts w:ascii="Arabic Typesetting" w:hAnsi="Arabic Typesetting" w:cs="Arabic Typesetting"/>
          <w:sz w:val="36"/>
          <w:szCs w:val="36"/>
        </w:rPr>
      </w:pPr>
    </w:p>
    <w:p w:rsidR="00D54659" w:rsidRPr="00D54659" w:rsidRDefault="00D54659" w:rsidP="00D54659">
      <w:pPr>
        <w:rPr>
          <w:rFonts w:ascii="Arabic Typesetting" w:hAnsi="Arabic Typesetting" w:cs="Arabic Typesetting"/>
          <w:sz w:val="36"/>
          <w:szCs w:val="36"/>
        </w:rPr>
      </w:pPr>
    </w:p>
    <w:p w:rsidR="00D54659" w:rsidRPr="00D54659" w:rsidRDefault="00D54659" w:rsidP="00D54659">
      <w:pPr>
        <w:rPr>
          <w:rFonts w:ascii="Arabic Typesetting" w:hAnsi="Arabic Typesetting" w:cs="Arabic Typesetting"/>
          <w:sz w:val="36"/>
          <w:szCs w:val="36"/>
        </w:rPr>
      </w:pPr>
    </w:p>
    <w:p w:rsidR="00D54659" w:rsidRPr="00D54659" w:rsidRDefault="00D54659" w:rsidP="00D54659">
      <w:pPr>
        <w:bidi/>
        <w:rPr>
          <w:rFonts w:ascii="Arabic Typesetting" w:hAnsi="Arabic Typesetting" w:cs="Arabic Typesetting"/>
          <w:sz w:val="36"/>
          <w:szCs w:val="36"/>
        </w:rPr>
      </w:pPr>
    </w:p>
    <w:p w:rsidR="00D54659" w:rsidRPr="00D54659" w:rsidRDefault="00D54659" w:rsidP="00D54659">
      <w:pPr>
        <w:bidi/>
        <w:rPr>
          <w:rFonts w:ascii="Arabic Typesetting" w:hAnsi="Arabic Typesetting" w:cs="Arabic Typesetting"/>
          <w:sz w:val="36"/>
          <w:szCs w:val="36"/>
        </w:rPr>
      </w:pPr>
    </w:p>
    <w:p w:rsidR="00D54659" w:rsidRPr="00D54659" w:rsidRDefault="00D54659" w:rsidP="00D54659">
      <w:pPr>
        <w:bidi/>
        <w:rPr>
          <w:rFonts w:ascii="Arabic Typesetting" w:hAnsi="Arabic Typesetting" w:cs="Arabic Typesetting"/>
          <w:sz w:val="36"/>
          <w:szCs w:val="36"/>
        </w:rPr>
      </w:pPr>
    </w:p>
    <w:p w:rsidR="00D54659" w:rsidRPr="00D54659" w:rsidRDefault="00D54659" w:rsidP="00D54659">
      <w:pPr>
        <w:bidi/>
        <w:rPr>
          <w:rFonts w:ascii="Arabic Typesetting" w:hAnsi="Arabic Typesetting" w:cs="Arabic Typesetting"/>
          <w:sz w:val="36"/>
          <w:szCs w:val="36"/>
        </w:rPr>
      </w:pPr>
    </w:p>
    <w:p w:rsidR="00D54659" w:rsidRPr="00D54659" w:rsidRDefault="00D54659" w:rsidP="00D54659">
      <w:pPr>
        <w:bidi/>
        <w:rPr>
          <w:rFonts w:ascii="Arabic Typesetting" w:hAnsi="Arabic Typesetting" w:cs="Arabic Typesetting"/>
          <w:sz w:val="36"/>
          <w:szCs w:val="36"/>
        </w:rPr>
      </w:pPr>
    </w:p>
    <w:p w:rsidR="00D54659" w:rsidRPr="00D54659" w:rsidRDefault="00D54659" w:rsidP="00D54659">
      <w:pPr>
        <w:bidi/>
        <w:rPr>
          <w:rFonts w:ascii="Arabic Typesetting" w:hAnsi="Arabic Typesetting" w:cs="Arabic Typesetting"/>
          <w:sz w:val="36"/>
          <w:szCs w:val="36"/>
        </w:rPr>
      </w:pPr>
    </w:p>
    <w:p w:rsidR="00D54659" w:rsidRPr="00D54659" w:rsidRDefault="00D54659" w:rsidP="00D54659">
      <w:pPr>
        <w:bidi/>
        <w:rPr>
          <w:rFonts w:ascii="Arabic Typesetting" w:hAnsi="Arabic Typesetting" w:cs="Arabic Typesetting"/>
          <w:sz w:val="36"/>
          <w:szCs w:val="36"/>
        </w:rPr>
      </w:pPr>
    </w:p>
    <w:p w:rsidR="00D54659" w:rsidRPr="00D54659" w:rsidRDefault="00D54659" w:rsidP="00D54659">
      <w:pPr>
        <w:bidi/>
        <w:rPr>
          <w:rFonts w:ascii="Arabic Typesetting" w:hAnsi="Arabic Typesetting" w:cs="Arabic Typesetting"/>
          <w:sz w:val="36"/>
          <w:szCs w:val="36"/>
        </w:rPr>
      </w:pPr>
    </w:p>
    <w:p w:rsidR="00D54659" w:rsidRPr="00D54659" w:rsidRDefault="00D54659" w:rsidP="00D54659">
      <w:pPr>
        <w:bidi/>
        <w:rPr>
          <w:rFonts w:ascii="Arabic Typesetting" w:hAnsi="Arabic Typesetting" w:cs="Arabic Typesetting"/>
          <w:sz w:val="36"/>
          <w:szCs w:val="36"/>
        </w:rPr>
      </w:pPr>
    </w:p>
    <w:p w:rsidR="00D54659" w:rsidRPr="00D54659" w:rsidRDefault="00D54659" w:rsidP="00D54659">
      <w:pPr>
        <w:bidi/>
        <w:rPr>
          <w:rFonts w:ascii="Arabic Typesetting" w:hAnsi="Arabic Typesetting" w:cs="Arabic Typesetting"/>
          <w:sz w:val="36"/>
          <w:szCs w:val="36"/>
        </w:rPr>
      </w:pPr>
    </w:p>
    <w:p w:rsidR="00D54659" w:rsidRPr="00D54659" w:rsidRDefault="00D54659" w:rsidP="00D54659">
      <w:pPr>
        <w:bidi/>
        <w:rPr>
          <w:rFonts w:ascii="Arabic Typesetting" w:hAnsi="Arabic Typesetting" w:cs="Arabic Typesetting"/>
          <w:sz w:val="36"/>
          <w:szCs w:val="36"/>
        </w:rPr>
      </w:pPr>
    </w:p>
    <w:p w:rsidR="00D54659" w:rsidRPr="00D54659" w:rsidRDefault="00D54659" w:rsidP="00D54659">
      <w:pPr>
        <w:bidi/>
        <w:rPr>
          <w:rFonts w:ascii="Arabic Typesetting" w:hAnsi="Arabic Typesetting" w:cs="Arabic Typesetting"/>
          <w:sz w:val="36"/>
          <w:szCs w:val="36"/>
        </w:rPr>
      </w:pPr>
    </w:p>
    <w:p w:rsidR="00D54659" w:rsidRPr="00D54659" w:rsidRDefault="00D54659" w:rsidP="00D54659">
      <w:pPr>
        <w:bidi/>
        <w:rPr>
          <w:rFonts w:ascii="Arabic Typesetting" w:hAnsi="Arabic Typesetting" w:cs="Arabic Typesetting"/>
          <w:sz w:val="36"/>
          <w:szCs w:val="36"/>
        </w:rPr>
      </w:pPr>
    </w:p>
    <w:p w:rsidR="00D54659" w:rsidRPr="00D54659" w:rsidRDefault="00D54659" w:rsidP="00D54659">
      <w:pPr>
        <w:bidi/>
        <w:rPr>
          <w:rFonts w:ascii="Arabic Typesetting" w:hAnsi="Arabic Typesetting" w:cs="Arabic Typesetting"/>
          <w:sz w:val="36"/>
          <w:szCs w:val="36"/>
        </w:rPr>
      </w:pPr>
    </w:p>
    <w:p w:rsidR="00D54659" w:rsidRPr="00D54659" w:rsidRDefault="00D54659" w:rsidP="00D54659">
      <w:pPr>
        <w:bidi/>
        <w:rPr>
          <w:rFonts w:ascii="Arabic Typesetting" w:hAnsi="Arabic Typesetting" w:cs="Arabic Typesetting"/>
          <w:sz w:val="36"/>
          <w:szCs w:val="36"/>
        </w:rPr>
      </w:pPr>
    </w:p>
    <w:p w:rsidR="00D54659" w:rsidRPr="00D54659" w:rsidRDefault="00D54659" w:rsidP="00D54659">
      <w:pPr>
        <w:bidi/>
        <w:rPr>
          <w:rFonts w:ascii="Arabic Typesetting" w:hAnsi="Arabic Typesetting" w:cs="Arabic Typesetting"/>
          <w:sz w:val="36"/>
          <w:szCs w:val="36"/>
        </w:rPr>
      </w:pPr>
    </w:p>
    <w:p w:rsidR="00D54659" w:rsidRPr="00D54659" w:rsidRDefault="00D54659" w:rsidP="00D54659">
      <w:pPr>
        <w:bidi/>
        <w:rPr>
          <w:rFonts w:ascii="Arabic Typesetting" w:hAnsi="Arabic Typesetting" w:cs="Arabic Typesetting"/>
          <w:sz w:val="36"/>
          <w:szCs w:val="36"/>
        </w:rPr>
      </w:pPr>
    </w:p>
    <w:p w:rsidR="00D54659" w:rsidRPr="00D54659" w:rsidRDefault="00D54659" w:rsidP="00D54659">
      <w:pPr>
        <w:bidi/>
        <w:rPr>
          <w:rFonts w:ascii="Arabic Typesetting" w:hAnsi="Arabic Typesetting" w:cs="Arabic Typesetting"/>
          <w:sz w:val="36"/>
          <w:szCs w:val="36"/>
        </w:rPr>
      </w:pPr>
    </w:p>
    <w:p w:rsidR="00D54659" w:rsidRPr="00D54659" w:rsidRDefault="00D54659" w:rsidP="00D54659">
      <w:pPr>
        <w:bidi/>
        <w:rPr>
          <w:rFonts w:ascii="Arabic Typesetting" w:hAnsi="Arabic Typesetting" w:cs="Arabic Typesetting"/>
          <w:sz w:val="36"/>
          <w:szCs w:val="36"/>
        </w:rPr>
      </w:pPr>
    </w:p>
    <w:p w:rsidR="00D54659" w:rsidRPr="00D54659" w:rsidRDefault="00D54659" w:rsidP="00D54659">
      <w:pPr>
        <w:bidi/>
        <w:rPr>
          <w:rFonts w:ascii="Arabic Typesetting" w:hAnsi="Arabic Typesetting" w:cs="Arabic Typesetting"/>
          <w:sz w:val="36"/>
          <w:szCs w:val="36"/>
        </w:rPr>
      </w:pPr>
    </w:p>
    <w:p w:rsidR="00D54659" w:rsidRPr="00D54659" w:rsidRDefault="00D54659" w:rsidP="00D54659">
      <w:pPr>
        <w:bidi/>
        <w:rPr>
          <w:rFonts w:ascii="Arabic Typesetting" w:hAnsi="Arabic Typesetting" w:cs="Arabic Typesetting"/>
          <w:sz w:val="36"/>
          <w:szCs w:val="36"/>
        </w:rPr>
      </w:pPr>
    </w:p>
    <w:p w:rsidR="00D54659" w:rsidRPr="00D54659" w:rsidRDefault="00D54659" w:rsidP="00D54659">
      <w:pPr>
        <w:bidi/>
        <w:rPr>
          <w:rFonts w:ascii="Arabic Typesetting" w:hAnsi="Arabic Typesetting" w:cs="Arabic Typesetting"/>
          <w:sz w:val="36"/>
          <w:szCs w:val="36"/>
        </w:rPr>
      </w:pPr>
    </w:p>
    <w:p w:rsidR="00D54659" w:rsidRPr="00D54659" w:rsidRDefault="00D54659" w:rsidP="00D54659">
      <w:pPr>
        <w:bidi/>
        <w:rPr>
          <w:rFonts w:ascii="Arabic Typesetting" w:hAnsi="Arabic Typesetting" w:cs="Arabic Typesetting"/>
          <w:sz w:val="36"/>
          <w:szCs w:val="36"/>
          <w:rtl/>
          <w:lang w:bidi="ar-EG"/>
        </w:rPr>
      </w:pPr>
    </w:p>
    <w:p w:rsidR="00D54659" w:rsidRPr="00D54659" w:rsidRDefault="00D54659" w:rsidP="00D54659">
      <w:pPr>
        <w:bidi/>
        <w:jc w:val="center"/>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lastRenderedPageBreak/>
        <w:t>الهيكل التنظيمي لقسم فحص طلبات</w:t>
      </w:r>
      <w:r w:rsidRPr="00D54659">
        <w:rPr>
          <w:rFonts w:ascii="Arabic Typesetting" w:hAnsi="Arabic Typesetting" w:cs="Arabic Typesetting" w:hint="cs"/>
          <w:sz w:val="36"/>
          <w:szCs w:val="36"/>
          <w:rtl/>
          <w:lang w:bidi="ar-EG"/>
        </w:rPr>
        <w:t xml:space="preserve"> براءات</w:t>
      </w:r>
      <w:r w:rsidRPr="00D54659">
        <w:rPr>
          <w:rFonts w:ascii="Arabic Typesetting" w:hAnsi="Arabic Typesetting" w:cs="Arabic Typesetting"/>
          <w:sz w:val="36"/>
          <w:szCs w:val="36"/>
          <w:rtl/>
          <w:lang w:bidi="ar-EG"/>
        </w:rPr>
        <w:t xml:space="preserve"> </w:t>
      </w:r>
      <w:r w:rsidRPr="00D54659">
        <w:rPr>
          <w:rFonts w:ascii="Arabic Typesetting" w:hAnsi="Arabic Typesetting" w:cs="Arabic Typesetting" w:hint="cs"/>
          <w:sz w:val="36"/>
          <w:szCs w:val="36"/>
          <w:rtl/>
          <w:lang w:bidi="ar-EG"/>
        </w:rPr>
        <w:t>الاختراع</w:t>
      </w:r>
      <w:r w:rsidRPr="00D54659">
        <w:rPr>
          <w:rFonts w:ascii="Arabic Typesetting" w:hAnsi="Arabic Typesetting" w:cs="Arabic Typesetting"/>
          <w:sz w:val="36"/>
          <w:szCs w:val="36"/>
          <w:rtl/>
          <w:lang w:bidi="ar-EG"/>
        </w:rPr>
        <w:t xml:space="preserve"> ونماذج المنفعة وتصاميم الدوائر المتكاملة</w:t>
      </w:r>
      <w:r w:rsidRPr="00D54659">
        <w:rPr>
          <w:rFonts w:ascii="Arabic Typesetting" w:hAnsi="Arabic Typesetting" w:cs="Arabic Typesetting"/>
          <w:sz w:val="36"/>
          <w:szCs w:val="36"/>
          <w:lang w:bidi="ar-EG"/>
        </w:rPr>
        <w:t xml:space="preserve"> </w:t>
      </w:r>
    </w:p>
    <w:p w:rsidR="00D54659" w:rsidRPr="00D54659" w:rsidRDefault="00D54659" w:rsidP="00D54659">
      <w:pPr>
        <w:bidi/>
        <w:jc w:val="center"/>
        <w:rPr>
          <w:rFonts w:ascii="Arabic Typesetting" w:hAnsi="Arabic Typesetting" w:cs="Arabic Typesetting"/>
          <w:sz w:val="36"/>
          <w:szCs w:val="36"/>
          <w:rtl/>
        </w:rPr>
      </w:pPr>
    </w:p>
    <w:p w:rsidR="00D54659" w:rsidRPr="00D54659" w:rsidRDefault="00D54659" w:rsidP="00D54659">
      <w:pPr>
        <w:rPr>
          <w:rFonts w:ascii="Arabic Typesetting" w:hAnsi="Arabic Typesetting" w:cs="Arabic Typesetting"/>
          <w:sz w:val="36"/>
          <w:szCs w:val="36"/>
        </w:rPr>
      </w:pPr>
      <w:r w:rsidRPr="00D54659">
        <w:rPr>
          <w:rFonts w:ascii="Arabic Typesetting" w:eastAsia="SimSun" w:hAnsi="Arabic Typesetting" w:cs="Arabic Typesetting"/>
          <w:noProof/>
          <w:sz w:val="36"/>
          <w:szCs w:val="36"/>
        </w:rPr>
        <mc:AlternateContent>
          <mc:Choice Requires="wps">
            <w:drawing>
              <wp:anchor distT="0" distB="0" distL="114935" distR="114935" simplePos="0" relativeHeight="251693056" behindDoc="0" locked="0" layoutInCell="1" allowOverlap="1" wp14:anchorId="40F3253B" wp14:editId="4AE8227F">
                <wp:simplePos x="0" y="0"/>
                <wp:positionH relativeFrom="column">
                  <wp:posOffset>2047875</wp:posOffset>
                </wp:positionH>
                <wp:positionV relativeFrom="paragraph">
                  <wp:posOffset>91440</wp:posOffset>
                </wp:positionV>
                <wp:extent cx="2301240" cy="356235"/>
                <wp:effectExtent l="15240" t="6350" r="7620" b="889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240" cy="356235"/>
                        </a:xfrm>
                        <a:prstGeom prst="rect">
                          <a:avLst/>
                        </a:prstGeom>
                        <a:solidFill>
                          <a:srgbClr val="FFFFFF"/>
                        </a:solidFill>
                        <a:ln w="12700">
                          <a:solidFill>
                            <a:srgbClr val="000000"/>
                          </a:solidFill>
                          <a:miter lim="800000"/>
                          <a:headEnd/>
                          <a:tailEnd/>
                        </a:ln>
                      </wps:spPr>
                      <wps:txbx>
                        <w:txbxContent>
                          <w:p w:rsidR="00EB085D" w:rsidRPr="00311A2E" w:rsidRDefault="00EB085D" w:rsidP="00D54659">
                            <w:pPr>
                              <w:jc w:val="center"/>
                              <w:rPr>
                                <w:rFonts w:ascii="Arabic Typesetting" w:eastAsia="SimSun" w:hAnsi="Arabic Typesetting" w:cs="Arabic Typesetting"/>
                                <w:b/>
                                <w:sz w:val="28"/>
                                <w:szCs w:val="28"/>
                              </w:rPr>
                            </w:pPr>
                            <w:r w:rsidRPr="00311A2E">
                              <w:rPr>
                                <w:rFonts w:ascii="Arabic Typesetting" w:hAnsi="Arabic Typesetting" w:cs="Arabic Typesetting"/>
                                <w:b/>
                                <w:bCs/>
                                <w:noProof/>
                                <w:sz w:val="28"/>
                                <w:szCs w:val="28"/>
                                <w:rtl/>
                              </w:rPr>
                              <w:t>رئيس القسم</w:t>
                            </w:r>
                          </w:p>
                          <w:p w:rsidR="00EB085D" w:rsidRPr="00C27D9D" w:rsidRDefault="00EB085D" w:rsidP="00D54659">
                            <w:pPr>
                              <w:rPr>
                                <w:rFonts w:ascii="Arabic Typesetting" w:hAnsi="Arabic Typesetting" w:cs="Arabic Typesetting"/>
                                <w:b/>
                                <w:sz w:val="24"/>
                                <w:szCs w:val="24"/>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109" type="#_x0000_t202" style="position:absolute;margin-left:161.25pt;margin-top:7.2pt;width:181.2pt;height:28.05pt;z-index:2516930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bYLgIAAFsEAAAOAAAAZHJzL2Uyb0RvYy54bWysVNuO2yAQfa/Uf0C8N3acS7NWnNU221SV&#10;thdptx+AMY5RgaFAYm+/vgPOZtPbS1U/IIYZDmfOzHh9PWhFjsJ5Caai00lOiTAcGmn2Ff3ysHu1&#10;osQHZhqmwIiKPgpPrzcvX6x7W4oCOlCNcARBjC97W9EuBFtmmeed0MxPwAqDzhacZgFNt88ax3pE&#10;1yor8nyZ9eAa64AL7/H0dnTSTcJvW8HDp7b1IhBVUeQW0urSWsc126xZuXfMdpKfaLB/YKGZNPjo&#10;GeqWBUYOTv4GpSV34KENEw46g7aVXKQcMJtp/ks29x2zIuWC4nh7lsn/P1j+8fjZEdlUdInyGKax&#10;Rg9iCOQNDASPUJ/e+hLD7i0GhgHPsc4pV2/vgH/1xMC2Y2YvbpyDvhOsQX7TeDO7uDri+AhS9x+g&#10;wXfYIUACGlqno3goB0F0JPJ4rk3kwvGwmOXTYo4ujr7ZYlnMFukJVj7dts6HdwI0iZuKOqx9QmfH&#10;Ox8iG1Y+hcTHPCjZ7KRSyXD7eqscOTLsk136Tug/hSlDesyteJ3nowJ/xcjT9ycMLQN2vJK6oqtz&#10;ECujbm9Nk/oxMKnGPXJW5iRk1G5UMQz1kGo2TxpElWtoHlFaB2OH40TipgP3nZIeu7ui/tuBOUGJ&#10;em+wPFfz5XSB45CM+Wp1hYa79NSXHmY4QlU0UDJut2EcoYN1ct/hS2NDGLjBkrYyqf3M6sQfOzgV&#10;4TRtcUQu7RT1/E/Y/AAAAP//AwBQSwMEFAAGAAgAAAAhAALV8k3eAAAACQEAAA8AAABkcnMvZG93&#10;bnJldi54bWxMj0FLw0AQhe+C/2EZwZvdGJO0xmyKBBTBU6tQj9vsmASzsyG7bdf+eseTHof38d43&#10;1TraURxx9oMjBbeLBARS68xAnYL3t6ebFQgfNBk9OkIF3+hhXV9eVLo07kQbPG5DJ7iEfKkV9CFM&#10;pZS+7dFqv3ATEmefbrY68Dl30sz6xOV2lGmSFNLqgXih1xM2PbZf24NVcG4ovD7ji2uGIt/syMeP&#10;cxeVur6Kjw8gAsbwB8OvPqtDzU57dyDjxajgLk1zRjnIMhAMFKvsHsRewTLJQdaV/P9B/QMAAP//&#10;AwBQSwECLQAUAAYACAAAACEAtoM4kv4AAADhAQAAEwAAAAAAAAAAAAAAAAAAAAAAW0NvbnRlbnRf&#10;VHlwZXNdLnhtbFBLAQItABQABgAIAAAAIQA4/SH/1gAAAJQBAAALAAAAAAAAAAAAAAAAAC8BAABf&#10;cmVscy8ucmVsc1BLAQItABQABgAIAAAAIQBYoKbYLgIAAFsEAAAOAAAAAAAAAAAAAAAAAC4CAABk&#10;cnMvZTJvRG9jLnhtbFBLAQItABQABgAIAAAAIQAC1fJN3gAAAAkBAAAPAAAAAAAAAAAAAAAAAIgE&#10;AABkcnMvZG93bnJldi54bWxQSwUGAAAAAAQABADzAAAAkwUAAAAA&#10;" strokeweight="1pt">
                <v:textbox inset="7.45pt,3.85pt,7.45pt,3.85pt">
                  <w:txbxContent>
                    <w:p w:rsidR="00B47262" w:rsidRPr="00311A2E" w:rsidRDefault="00B47262" w:rsidP="00D54659">
                      <w:pPr>
                        <w:jc w:val="center"/>
                        <w:rPr>
                          <w:rFonts w:ascii="Arabic Typesetting" w:eastAsia="SimSun" w:hAnsi="Arabic Typesetting" w:cs="Arabic Typesetting"/>
                          <w:b/>
                          <w:sz w:val="28"/>
                          <w:szCs w:val="28"/>
                        </w:rPr>
                      </w:pPr>
                      <w:r w:rsidRPr="00311A2E">
                        <w:rPr>
                          <w:rFonts w:ascii="Arabic Typesetting" w:hAnsi="Arabic Typesetting" w:cs="Arabic Typesetting"/>
                          <w:b/>
                          <w:bCs/>
                          <w:noProof/>
                          <w:sz w:val="28"/>
                          <w:szCs w:val="28"/>
                          <w:rtl/>
                        </w:rPr>
                        <w:t>رئيس القسم</w:t>
                      </w:r>
                    </w:p>
                    <w:p w:rsidR="00B47262" w:rsidRPr="00C27D9D" w:rsidRDefault="00B47262" w:rsidP="00D54659">
                      <w:pPr>
                        <w:rPr>
                          <w:rFonts w:ascii="Arabic Typesetting" w:hAnsi="Arabic Typesetting" w:cs="Arabic Typesetting"/>
                          <w:b/>
                          <w:sz w:val="24"/>
                          <w:szCs w:val="24"/>
                        </w:rPr>
                      </w:pPr>
                    </w:p>
                  </w:txbxContent>
                </v:textbox>
              </v:shape>
            </w:pict>
          </mc:Fallback>
        </mc:AlternateContent>
      </w:r>
      <w:r w:rsidRPr="00D54659">
        <w:rPr>
          <w:rFonts w:ascii="Arabic Typesetting" w:eastAsia="SimSun" w:hAnsi="Arabic Typesetting" w:cs="Arabic Typesetting"/>
          <w:noProof/>
          <w:sz w:val="36"/>
          <w:szCs w:val="36"/>
        </w:rPr>
        <mc:AlternateContent>
          <mc:Choice Requires="wps">
            <w:drawing>
              <wp:anchor distT="0" distB="0" distL="114935" distR="114935" simplePos="0" relativeHeight="251695104" behindDoc="0" locked="0" layoutInCell="1" allowOverlap="1" wp14:anchorId="468048B7" wp14:editId="42726182">
                <wp:simplePos x="0" y="0"/>
                <wp:positionH relativeFrom="column">
                  <wp:posOffset>2051050</wp:posOffset>
                </wp:positionH>
                <wp:positionV relativeFrom="paragraph">
                  <wp:posOffset>633730</wp:posOffset>
                </wp:positionV>
                <wp:extent cx="2294890" cy="351790"/>
                <wp:effectExtent l="8890" t="15240" r="10795" b="1397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351790"/>
                        </a:xfrm>
                        <a:prstGeom prst="rect">
                          <a:avLst/>
                        </a:prstGeom>
                        <a:solidFill>
                          <a:srgbClr val="FFFFFF"/>
                        </a:solidFill>
                        <a:ln w="12700">
                          <a:solidFill>
                            <a:srgbClr val="000000"/>
                          </a:solidFill>
                          <a:miter lim="800000"/>
                          <a:headEnd/>
                          <a:tailEnd/>
                        </a:ln>
                      </wps:spPr>
                      <wps:txbx>
                        <w:txbxContent>
                          <w:p w:rsidR="00EB085D" w:rsidRPr="00311A2E" w:rsidRDefault="00EB085D" w:rsidP="00D54659">
                            <w:pPr>
                              <w:jc w:val="center"/>
                              <w:rPr>
                                <w:rFonts w:ascii="Arabic Typesetting" w:hAnsi="Arabic Typesetting" w:cs="Arabic Typesetting"/>
                                <w:sz w:val="28"/>
                                <w:szCs w:val="28"/>
                                <w:lang w:bidi="ar-EG"/>
                              </w:rPr>
                            </w:pPr>
                            <w:r w:rsidRPr="00311A2E">
                              <w:rPr>
                                <w:rFonts w:ascii="Arabic Typesetting" w:hAnsi="Arabic Typesetting" w:cs="Arabic Typesetting"/>
                                <w:b/>
                                <w:bCs/>
                                <w:noProof/>
                                <w:sz w:val="28"/>
                                <w:szCs w:val="28"/>
                                <w:rtl/>
                                <w:lang w:bidi="ar-EG"/>
                              </w:rPr>
                              <w:t>نائب رئيس القسم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110" type="#_x0000_t202" style="position:absolute;margin-left:161.5pt;margin-top:49.9pt;width:180.7pt;height:27.7pt;z-index:2516951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ilgLgIAAFsEAAAOAAAAZHJzL2Uyb0RvYy54bWysVNtu2zAMfR+wfxD0vtjxkjYx4hRdugwD&#10;ugvQ7gNkWY6FSaImKbGzrx8lp2l2exnmB4EUqUPykPTqZtCKHITzEkxFp5OcEmE4NNLsKvrlcftq&#10;QYkPzDRMgREVPQpPb9YvX6x6W4oCOlCNcARBjC97W9EuBFtmmeed0MxPwAqDxhacZgFVt8sax3pE&#10;1yor8vwq68E11gEX3uPt3Wik64TftoKHT23rRSCqophbSKdLZx3PbL1i5c4x20l+SoP9QxaaSYNB&#10;z1B3LDCyd/I3KC25Aw9tmHDQGbSt5CLVgNVM81+qeeiYFakWJMfbM03+/8Hyj4fPjsimovMlJYZp&#10;7NGjGAJ5AwPBK+Snt75EtweLjmHAe+xzqtXbe+BfPTGw6ZjZiVvnoO8EazC/aXyZXTwdcXwEqfsP&#10;0GActg+QgIbW6Uge0kEQHft0PPcm5sLxsiiWs8USTRxtr+fTa5RjCFY+vbbOh3cCNIlCRR32PqGz&#10;w70Po+uTSwzmQclmK5VKitvVG+XIgeGcbNN3Qv/JTRnSY23FdZ6PDPwVI0/fnzC0DDjxSuqKLs5O&#10;rIy8vTUN5snKwKQaZSxPmRORkbuRxTDUQ+rZ7CpGiCzX0ByRWgfjhONGotCB+05Jj9NdUf9tz5yg&#10;RL032J7ldDaL65CU2fy6QMVdWupLCzMcoSoaKBnFTRhXaG+d3HUYaRwIA7fY0lYmtp+zOuWPE5z6&#10;ddq2uCKXevJ6/iesfwAAAP//AwBQSwMEFAAGAAgAAAAhAF4GY+7jAAAACgEAAA8AAABkcnMvZG93&#10;bnJldi54bWxMj01Lw0AQhu+C/2EZwYvYjekHacymiLaIl4K1IN622WkSmp2N2U2a/nvHkx6HeXnf&#10;58lWo23EgJ2vHSl4mEQgkApnaioV7D829wkIHzQZ3ThCBRf0sMqvrzKdGnemdxx2oRRcQj7VCqoQ&#10;2lRKX1RotZ+4Fol/R9dZHfjsSmk6feZy28g4ihbS6pp4odItPldYnHa9VbC9fNL3ax8dh7c2+dqf&#10;tuuXzd1aqdub8ekRRMAx/IXhF5/RIWemg+vJeNEomMZTdgkKlktW4MAimc1AHDg5n8cg80z+V8h/&#10;AAAA//8DAFBLAQItABQABgAIAAAAIQC2gziS/gAAAOEBAAATAAAAAAAAAAAAAAAAAAAAAABbQ29u&#10;dGVudF9UeXBlc10ueG1sUEsBAi0AFAAGAAgAAAAhADj9If/WAAAAlAEAAAsAAAAAAAAAAAAAAAAA&#10;LwEAAF9yZWxzLy5yZWxzUEsBAi0AFAAGAAgAAAAhAFVKKWAuAgAAWwQAAA4AAAAAAAAAAAAAAAAA&#10;LgIAAGRycy9lMm9Eb2MueG1sUEsBAi0AFAAGAAgAAAAhAF4GY+7jAAAACgEAAA8AAAAAAAAAAAAA&#10;AAAAiAQAAGRycy9kb3ducmV2LnhtbFBLBQYAAAAABAAEAPMAAACYBQAAAAA=&#10;" strokeweight="1pt">
                <v:textbox>
                  <w:txbxContent>
                    <w:p w:rsidR="00B47262" w:rsidRPr="00311A2E" w:rsidRDefault="00B47262" w:rsidP="00D54659">
                      <w:pPr>
                        <w:jc w:val="center"/>
                        <w:rPr>
                          <w:rFonts w:ascii="Arabic Typesetting" w:hAnsi="Arabic Typesetting" w:cs="Arabic Typesetting"/>
                          <w:sz w:val="28"/>
                          <w:szCs w:val="28"/>
                          <w:lang w:bidi="ar-EG"/>
                        </w:rPr>
                      </w:pPr>
                      <w:r w:rsidRPr="00311A2E">
                        <w:rPr>
                          <w:rFonts w:ascii="Arabic Typesetting" w:hAnsi="Arabic Typesetting" w:cs="Arabic Typesetting"/>
                          <w:b/>
                          <w:bCs/>
                          <w:noProof/>
                          <w:sz w:val="28"/>
                          <w:szCs w:val="28"/>
                          <w:rtl/>
                          <w:lang w:bidi="ar-EG"/>
                        </w:rPr>
                        <w:t>نائب رئيس القسم</w:t>
                      </w:r>
                    </w:p>
                  </w:txbxContent>
                </v:textbox>
              </v:shape>
            </w:pict>
          </mc:Fallback>
        </mc:AlternateContent>
      </w:r>
      <w:r w:rsidRPr="00D54659">
        <w:rPr>
          <w:rFonts w:ascii="Arabic Typesetting" w:eastAsia="SimSun" w:hAnsi="Arabic Typesetting" w:cs="Arabic Typesetting"/>
          <w:noProof/>
          <w:sz w:val="36"/>
          <w:szCs w:val="36"/>
        </w:rPr>
        <mc:AlternateContent>
          <mc:Choice Requires="wps">
            <w:drawing>
              <wp:anchor distT="0" distB="0" distL="114935" distR="114935" simplePos="0" relativeHeight="251699200" behindDoc="0" locked="0" layoutInCell="1" allowOverlap="1" wp14:anchorId="39138794" wp14:editId="3D44F9F4">
                <wp:simplePos x="0" y="0"/>
                <wp:positionH relativeFrom="column">
                  <wp:posOffset>793750</wp:posOffset>
                </wp:positionH>
                <wp:positionV relativeFrom="paragraph">
                  <wp:posOffset>2593340</wp:posOffset>
                </wp:positionV>
                <wp:extent cx="1723390" cy="237490"/>
                <wp:effectExtent l="8890" t="12700" r="10795" b="6985"/>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3390" cy="237490"/>
                        </a:xfrm>
                        <a:prstGeom prst="rect">
                          <a:avLst/>
                        </a:prstGeom>
                        <a:solidFill>
                          <a:srgbClr val="FFFFFF"/>
                        </a:solidFill>
                        <a:ln w="12700">
                          <a:solidFill>
                            <a:srgbClr val="000000"/>
                          </a:solidFill>
                          <a:miter lim="800000"/>
                          <a:headEnd/>
                          <a:tailEnd/>
                        </a:ln>
                      </wps:spPr>
                      <wps:txbx>
                        <w:txbxContent>
                          <w:p w:rsidR="00EB085D" w:rsidRPr="00C27D9D" w:rsidRDefault="00EB085D" w:rsidP="00D54659">
                            <w:pPr>
                              <w:jc w:val="center"/>
                              <w:rPr>
                                <w:rFonts w:ascii="Arabic Typesetting" w:hAnsi="Arabic Typesetting" w:cs="Arabic Typesetting"/>
                                <w:sz w:val="24"/>
                                <w:szCs w:val="24"/>
                              </w:rPr>
                            </w:pPr>
                            <w:r w:rsidRPr="00C27D9D">
                              <w:rPr>
                                <w:rFonts w:ascii="Arabic Typesetting" w:hAnsi="Arabic Typesetting" w:cs="Arabic Typesetting"/>
                                <w:noProof/>
                                <w:sz w:val="24"/>
                                <w:szCs w:val="24"/>
                                <w:rtl/>
                              </w:rPr>
                              <w:t>قطاع الاتصالات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111" type="#_x0000_t202" style="position:absolute;margin-left:62.5pt;margin-top:204.2pt;width:135.7pt;height:18.7pt;z-index:2516992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rNYLQIAAFsEAAAOAAAAZHJzL2Uyb0RvYy54bWysVNtu2zAMfR+wfxD0vthx0qU14hRdugwD&#10;ugvQ7gNkWbaFSaImKbG7rx8lp2l2exnmB4EUqUPykPT6etSKHITzEkxF57OcEmE4NNJ0Ff3ysHt1&#10;SYkPzDRMgREVfRSeXm9evlgPthQF9KAa4QiCGF8OtqJ9CLbMMs97oZmfgRUGjS04zQKqrssaxwZE&#10;1yor8vx1NoBrrAMuvMfb28lINwm/bQUPn9rWi0BURTG3kE6Xzjqe2WbNys4x20t+TIP9QxaaSYNB&#10;T1C3LDCyd/I3KC25Aw9tmHHQGbSt5CLVgNXM81+que+ZFakWJMfbE03+/8Hyj4fPjsimohfYKcM0&#10;9uhBjIG8gZHgFfIzWF+i271FxzDiPfY51ertHfCvnhjY9sx04sY5GHrBGsxvHl9mZ08nHB9B6uED&#10;NBiH7QMkoLF1OpKHdBBExz49nnoTc+Ex5KpYLK7QxNFWLFZLlGMIVj69ts6HdwI0iUJFHfY+obPD&#10;nQ+T65NLDOZByWYnlUqK6+qtcuTAcE526Tui/+SmDBkwlWKV5xMDf8XI0/cnDC0DTrySuqKXJydW&#10;Rt7emgbzZGVgUk0ylqfMkcjI3cRiGOsx9Wy5ihEiyzU0j0itg2nCcSNR6MF9p2TA6a6o/7ZnTlCi&#10;3htsz9V8uYzrkJTlxapAxZ1b6nMLMxyhKhoomcRtmFZob53seow0DYSBG2xpKxPbz1kd88cJTv06&#10;bltckXM9eT3/EzY/AAAA//8DAFBLAwQUAAYACAAAACEAqhQMZ+MAAAALAQAADwAAAGRycy9kb3du&#10;cmV2LnhtbEyPQUvDQBCF74L/YRnBi9iNNS0xZlNEW8RLwbZQvG2z0yQ0OxuzmzT9944nvc2bebz5&#10;XrYYbSMG7HztSMHDJAKBVDhTU6lgt13dJyB80GR04wgVXNDDIr++ynRq3Jk+cdiEUnAI+VQrqEJo&#10;Uyl9UaHVfuJaJL4dXWd1YNmV0nT6zOG2kdMomkura+IPlW7xtcLitOmtgvVlT9/vfXQcPtrka3da&#10;L99Wd0ulbm/Gl2cQAcfwZ4ZffEaHnJkOrifjRcN6OuMuQUEcJTEIdjw+zXk48CaeJSDzTP7vkP8A&#10;AAD//wMAUEsBAi0AFAAGAAgAAAAhALaDOJL+AAAA4QEAABMAAAAAAAAAAAAAAAAAAAAAAFtDb250&#10;ZW50X1R5cGVzXS54bWxQSwECLQAUAAYACAAAACEAOP0h/9YAAACUAQAACwAAAAAAAAAAAAAAAAAv&#10;AQAAX3JlbHMvLnJlbHNQSwECLQAUAAYACAAAACEA7V6zWC0CAABbBAAADgAAAAAAAAAAAAAAAAAu&#10;AgAAZHJzL2Uyb0RvYy54bWxQSwECLQAUAAYACAAAACEAqhQMZ+MAAAALAQAADwAAAAAAAAAAAAAA&#10;AACHBAAAZHJzL2Rvd25yZXYueG1sUEsFBgAAAAAEAAQA8wAAAJcFAAAAAA==&#10;" strokeweight="1pt">
                <v:textbox>
                  <w:txbxContent>
                    <w:p w:rsidR="00B47262" w:rsidRPr="00C27D9D" w:rsidRDefault="00B47262" w:rsidP="00D54659">
                      <w:pPr>
                        <w:jc w:val="center"/>
                        <w:rPr>
                          <w:rFonts w:ascii="Arabic Typesetting" w:hAnsi="Arabic Typesetting" w:cs="Arabic Typesetting"/>
                          <w:sz w:val="24"/>
                          <w:szCs w:val="24"/>
                        </w:rPr>
                      </w:pPr>
                      <w:r w:rsidRPr="00C27D9D">
                        <w:rPr>
                          <w:rFonts w:ascii="Arabic Typesetting" w:hAnsi="Arabic Typesetting" w:cs="Arabic Typesetting"/>
                          <w:noProof/>
                          <w:sz w:val="24"/>
                          <w:szCs w:val="24"/>
                          <w:rtl/>
                        </w:rPr>
                        <w:t>قطاع الاتصالات</w:t>
                      </w:r>
                    </w:p>
                  </w:txbxContent>
                </v:textbox>
              </v:shape>
            </w:pict>
          </mc:Fallback>
        </mc:AlternateContent>
      </w:r>
      <w:r w:rsidRPr="00D54659">
        <w:rPr>
          <w:rFonts w:ascii="Arabic Typesetting" w:eastAsia="SimSun" w:hAnsi="Arabic Typesetting" w:cs="Arabic Typesetting"/>
          <w:noProof/>
          <w:sz w:val="36"/>
          <w:szCs w:val="36"/>
        </w:rPr>
        <mc:AlternateContent>
          <mc:Choice Requires="wps">
            <w:drawing>
              <wp:anchor distT="0" distB="0" distL="114935" distR="114935" simplePos="0" relativeHeight="251703296" behindDoc="0" locked="0" layoutInCell="1" allowOverlap="1" wp14:anchorId="1A35E088" wp14:editId="1FF3818C">
                <wp:simplePos x="0" y="0"/>
                <wp:positionH relativeFrom="column">
                  <wp:posOffset>3422650</wp:posOffset>
                </wp:positionH>
                <wp:positionV relativeFrom="paragraph">
                  <wp:posOffset>1711960</wp:posOffset>
                </wp:positionV>
                <wp:extent cx="2180590" cy="237490"/>
                <wp:effectExtent l="8890" t="7620" r="10795" b="1206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237490"/>
                        </a:xfrm>
                        <a:prstGeom prst="rect">
                          <a:avLst/>
                        </a:prstGeom>
                        <a:solidFill>
                          <a:srgbClr val="FFFFFF"/>
                        </a:solidFill>
                        <a:ln w="12700">
                          <a:solidFill>
                            <a:srgbClr val="000000"/>
                          </a:solidFill>
                          <a:miter lim="800000"/>
                          <a:headEnd/>
                          <a:tailEnd/>
                        </a:ln>
                      </wps:spPr>
                      <wps:txbx>
                        <w:txbxContent>
                          <w:p w:rsidR="00EB085D" w:rsidRPr="00C27D9D" w:rsidRDefault="00EB085D" w:rsidP="00D54659">
                            <w:pPr>
                              <w:jc w:val="center"/>
                              <w:rPr>
                                <w:rFonts w:ascii="Arabic Typesetting" w:hAnsi="Arabic Typesetting" w:cs="Arabic Typesetting"/>
                                <w:sz w:val="24"/>
                                <w:szCs w:val="24"/>
                              </w:rPr>
                            </w:pPr>
                            <w:r w:rsidRPr="00C27D9D">
                              <w:rPr>
                                <w:rFonts w:ascii="Arabic Typesetting" w:hAnsi="Arabic Typesetting" w:cs="Arabic Typesetting"/>
                                <w:noProof/>
                                <w:sz w:val="24"/>
                                <w:szCs w:val="24"/>
                                <w:rtl/>
                              </w:rPr>
                              <w:t>شعبة الطلبات الدولية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112" type="#_x0000_t202" style="position:absolute;margin-left:269.5pt;margin-top:134.8pt;width:171.7pt;height:18.7pt;z-index:25170329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E6YLgIAAFsEAAAOAAAAZHJzL2Uyb0RvYy54bWysVNtu2zAMfR+wfxD0vtjxkiU14hRdugwD&#10;ugvQ7gNkWY6FSaImKbGzry8lp2l2exnmB4EUqUPykPTqetCKHITzEkxFp5OcEmE4NNLsKvr1Yftq&#10;SYkPzDRMgREVPQpPr9cvX6x6W4oCOlCNcARBjC97W9EuBFtmmeed0MxPwAqDxhacZgFVt8sax3pE&#10;1yor8vxN1oNrrAMuvMfb29FI1wm/bQUPn9vWi0BURTG3kE6Xzjqe2XrFyp1jtpP8lAb7hyw0kwaD&#10;nqFuWWBk7+RvUFpyBx7aMOGgM2hbyUWqAauZ5r9Uc98xK1ItSI63Z5r8/4Plnw5fHJFNRecLSgzT&#10;2KMHMQTyFgaCV8hPb32JbvcWHcOA99jnVKu3d8C/eWJg0zGzEzfOQd8J1mB+0/gyu3g64vgIUvcf&#10;ocE4bB8gAQ2t05E8pIMgOvbpeO5NzIXjZTFd5vMrNHG0Fa8XM5RjCFY+vbbOh/cCNIlCRR32PqGz&#10;w50Po+uTSwzmQclmK5VKitvVG+XIgeGcbNN3Qv/JTRnSY23FIs9HBv6KkafvTxhaBpx4JXVFl2cn&#10;Vkbe3pkG82RlYFKNMpanzInIyN3IYhjqIfVstowRIss1NEek1sE44biRKHTgflDS43RX1H/fMyco&#10;UR8MtudqOpvFdUjKbL4oUHGXlvrSwgxHqIoGSkZxE8YV2lsndx1GGgfCwA22tJWJ7eesTvnjBKd+&#10;nbYtrsilnrye/wnrRwAAAP//AwBQSwMEFAAGAAgAAAAhAGwWgEzkAAAACwEAAA8AAABkcnMvZG93&#10;bnJldi54bWxMj0FLw0AUhO+C/2F5ghdpd001pjGbItpSvBRsC+Jtm31NQrNvY3aTpv/e9aTHYYaZ&#10;b7LFaBo2YOdqSxLupwIYUmF1TaWE/W41SYA5r0irxhJKuKCDRX59lalU2zN94LD1JQsl5FIlofK+&#10;TTl3RYVGualtkYJ3tJ1RPsiu5LpT51BuGh4JEXOjagoLlWrxtcLitO2NhM3lk77XvTgO723ytT9t&#10;lm+ru6WUtzfjyzMwj6P/C8MvfkCHPDAdbE/asUbC42wevngJUTyPgYVEkkQPwA4SZuJJAM8z/v9D&#10;/gMAAP//AwBQSwECLQAUAAYACAAAACEAtoM4kv4AAADhAQAAEwAAAAAAAAAAAAAAAAAAAAAAW0Nv&#10;bnRlbnRfVHlwZXNdLnhtbFBLAQItABQABgAIAAAAIQA4/SH/1gAAAJQBAAALAAAAAAAAAAAAAAAA&#10;AC8BAABfcmVscy8ucmVsc1BLAQItABQABgAIAAAAIQCQME6YLgIAAFsEAAAOAAAAAAAAAAAAAAAA&#10;AC4CAABkcnMvZTJvRG9jLnhtbFBLAQItABQABgAIAAAAIQBsFoBM5AAAAAsBAAAPAAAAAAAAAAAA&#10;AAAAAIgEAABkcnMvZG93bnJldi54bWxQSwUGAAAAAAQABADzAAAAmQUAAAAA&#10;" strokeweight="1pt">
                <v:textbox>
                  <w:txbxContent>
                    <w:p w:rsidR="00B47262" w:rsidRPr="00C27D9D" w:rsidRDefault="00B47262" w:rsidP="00D54659">
                      <w:pPr>
                        <w:jc w:val="center"/>
                        <w:rPr>
                          <w:rFonts w:ascii="Arabic Typesetting" w:hAnsi="Arabic Typesetting" w:cs="Arabic Typesetting"/>
                          <w:sz w:val="24"/>
                          <w:szCs w:val="24"/>
                        </w:rPr>
                      </w:pPr>
                      <w:r w:rsidRPr="00C27D9D">
                        <w:rPr>
                          <w:rFonts w:ascii="Arabic Typesetting" w:hAnsi="Arabic Typesetting" w:cs="Arabic Typesetting"/>
                          <w:noProof/>
                          <w:sz w:val="24"/>
                          <w:szCs w:val="24"/>
                          <w:rtl/>
                        </w:rPr>
                        <w:t>شعبة الطلبات الدولية</w:t>
                      </w:r>
                    </w:p>
                  </w:txbxContent>
                </v:textbox>
              </v:shape>
            </w:pict>
          </mc:Fallback>
        </mc:AlternateContent>
      </w:r>
      <w:r w:rsidRPr="00D54659">
        <w:rPr>
          <w:rFonts w:ascii="Arabic Typesetting" w:eastAsia="SimSun" w:hAnsi="Arabic Typesetting" w:cs="Arabic Typesetting"/>
          <w:noProof/>
          <w:sz w:val="36"/>
          <w:szCs w:val="36"/>
        </w:rPr>
        <mc:AlternateContent>
          <mc:Choice Requires="wps">
            <w:drawing>
              <wp:anchor distT="0" distB="0" distL="114300" distR="114300" simplePos="0" relativeHeight="251708416" behindDoc="0" locked="0" layoutInCell="1" allowOverlap="1" wp14:anchorId="5BBD9DEA" wp14:editId="146013D8">
                <wp:simplePos x="0" y="0"/>
                <wp:positionH relativeFrom="column">
                  <wp:posOffset>3086100</wp:posOffset>
                </wp:positionH>
                <wp:positionV relativeFrom="paragraph">
                  <wp:posOffset>965835</wp:posOffset>
                </wp:positionV>
                <wp:extent cx="0" cy="2548255"/>
                <wp:effectExtent l="5715" t="13970" r="13335" b="9525"/>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48255"/>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6" o:spid="_x0000_s1026" style="position:absolute;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76.05pt" to="243pt,2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XXKMgIAAFgEAAAOAAAAZHJzL2Uyb0RvYy54bWysVE2P2jAQvVfqf7B8Z0PYQCEirKoEetm2&#10;SGx7N7aTWHVs1/YSUNX/vmMH6NJeqqocjD9mnt+8ec7y4dhJdODWCa0KnN6NMeKKaiZUU+AvT5vR&#10;HCPniWJEasULfOIOP6zevln2JucT3WrJuEUAolzemwK33ps8SRxteUfcnTZcwWGtbUc8LG2TMEt6&#10;QO9kMhmPZ0mvLTNWU+4c7FbDIV5F/Lrm1H+ua8c9kgUGbj6ONo77MCarJckbS0wr6JkG+QcWHREK&#10;Lr1CVcQT9GzFH1CdoFY7Xfs7qrtE17WgPNYA1aTj36rZtcTwWAuI48xVJvf/YOmnw9YiwQo8nWGk&#10;SAc92nlLRNN6VGqlQEFtERyCUr1xOSSUamtDrfSoduZR028OKV22RDU8Mn46GUBJQ0ZykxIWzsB9&#10;+/6jZhBDnr2Osh1r26FaCvM1JAZwkAYdY59O1z7xo0d02KSwO5lm88l0Gu8heYAIicY6/4HrDoVJ&#10;gaVQQUKSk8Oj84HSr5CwrfRGSBltIBXqC7y4n4FRKAEzuu8x02kpWIgK8c42+1JadCDBUfF3JnAT&#10;1gkPvpaiK/D8GkTylhO2Vixe54mQwxwoSRXAoUAgeZ4N/vmxGC/W8/U8G2WT2XqUjatq9H5TZqPZ&#10;Jn03re6rsqzSn4FnmuWtYIyrQPXi5TT7O6+cX9Xgwqubr+Ikt+hRRSB7+Y+kY69Dewej7DU7be3F&#10;A2DfGHx+auF9vF7D/PUHYfUCAAD//wMAUEsDBBQABgAIAAAAIQAXzhRe4QAAAAsBAAAPAAAAZHJz&#10;L2Rvd25yZXYueG1sTI/BTsMwEETvSPyDtUjcqJPQlCrEqVBFQfSCaBESNzdekrTxOsRuE/6eRRzg&#10;uDOj2Tf5YrStOGHvG0cK4kkEAql0pqFKwet2dTUH4YMmo1tHqOALPSyK87NcZ8YN9IKnTagEl5DP&#10;tII6hC6T0pc1Wu0nrkNi78P1Vgc++0qaXg9cbluZRNFMWt0Qf6h1h8say8PmaBXQzfPweD/Gy1Xy&#10;dNg/bPdr+/b+qdTlxXh3CyLgGP7C8IPP6FAw084dyXjRKpjOZ7wlsJEmMQhO/Co7BWl6PQVZ5PL/&#10;huIbAAD//wMAUEsBAi0AFAAGAAgAAAAhALaDOJL+AAAA4QEAABMAAAAAAAAAAAAAAAAAAAAAAFtD&#10;b250ZW50X1R5cGVzXS54bWxQSwECLQAUAAYACAAAACEAOP0h/9YAAACUAQAACwAAAAAAAAAAAAAA&#10;AAAvAQAAX3JlbHMvLnJlbHNQSwECLQAUAAYACAAAACEA6dl1yjICAABYBAAADgAAAAAAAAAAAAAA&#10;AAAuAgAAZHJzL2Uyb0RvYy54bWxQSwECLQAUAAYACAAAACEAF84UXuEAAAALAQAADwAAAAAAAAAA&#10;AAAAAACMBAAAZHJzL2Rvd25yZXYueG1sUEsFBgAAAAAEAAQA8wAAAJoFAAAAAA==&#10;" strokeweight=".26mm">
                <v:stroke joinstyle="miter" endcap="square"/>
              </v:line>
            </w:pict>
          </mc:Fallback>
        </mc:AlternateContent>
      </w:r>
      <w:r w:rsidRPr="00D54659">
        <w:rPr>
          <w:rFonts w:ascii="Arabic Typesetting" w:eastAsia="SimSun" w:hAnsi="Arabic Typesetting" w:cs="Arabic Typesetting"/>
          <w:noProof/>
          <w:sz w:val="36"/>
          <w:szCs w:val="36"/>
        </w:rPr>
        <mc:AlternateContent>
          <mc:Choice Requires="wps">
            <w:drawing>
              <wp:anchor distT="0" distB="0" distL="114300" distR="114300" simplePos="0" relativeHeight="251709440" behindDoc="0" locked="0" layoutInCell="1" allowOverlap="1" wp14:anchorId="44E60648" wp14:editId="478BD691">
                <wp:simplePos x="0" y="0"/>
                <wp:positionH relativeFrom="column">
                  <wp:posOffset>3086100</wp:posOffset>
                </wp:positionH>
                <wp:positionV relativeFrom="paragraph">
                  <wp:posOffset>424815</wp:posOffset>
                </wp:positionV>
                <wp:extent cx="0" cy="228600"/>
                <wp:effectExtent l="5715" t="6350" r="13335" b="1270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5" o:spid="_x0000_s1026" style="position:absolute;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33.45pt" to="243pt,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oWPMwIAAFcEAAAOAAAAZHJzL2Uyb0RvYy54bWysVE2P2jAQvVfqf7B8Z5OwQCEirKoEetm2&#10;SGx7N7aTWHVs1/YSUNX/vmMDKdteqqocjD9mnt+8ec7y4dhJdODWCa0KnN2lGHFFNROqKfCXp81o&#10;jpHzRDEiteIFPnGHH1Zv3yx7k/OxbrVk3CIAUS7vTYFb702eJI62vCPuThuu4LDWtiMelrZJmCU9&#10;oHcyGafpLOm1ZcZqyp2D3ep8iFcRv6459Z/r2nGPZIGBm4+jjeM+jMlqSfLGEtMKeqFB/oFFR4SC&#10;SweoiniCnq34A6oT1Gqna39HdZfouhaUxxqgmiz9rZpdSwyPtYA4zgwyuf8HSz8dthYJVuDpFCNF&#10;OujRzlsimtajUisFCmqL4BCU6o3LIaFUWxtqpUe1M4+afnNI6bIlquGR8dPJAEoWMpJXKWHhDNy3&#10;7z9qBjHk2eso27G2HaqlMF9DYgAHadAx9uk09IkfPaLnTQq74/F8lsYWJiQPCCHPWOc/cN2hMCmw&#10;FCooSHJyeHQ+MPoVEraV3ggpowukQn2BF/cz8Akl4EX3PWY6LQULUSHe2WZfSosOJBgq/mKdcHIb&#10;1gkPtpaiK/B8CCJ5ywlbKxav80TI8xwoSRXAoT4geZmd7fNjkS7W8/V8MpqMZ+vRJK2q0ftNORnN&#10;Ntm7aXVflWWV/Qw8s0neCsa4ClSvVs4mf2eVy6M6m3Aw8yBO8ho9qghkr/+RdGx16O7ZJ3vNTlt7&#10;tQC4NwZfXlp4HrdrmN9+D1YvAAAA//8DAFBLAwQUAAYACAAAACEAZFr5WuAAAAAKAQAADwAAAGRy&#10;cy9kb3ducmV2LnhtbEyPwU7CQBCG7yS8w2ZMvMGWxlSo3RJCRKMXIhgTb0t3bAvd2dpdaH17x3jQ&#10;48x8+ef7s+VgG3HBzteOFMymEQikwpmaSgWv+81kDsIHTUY3jlDBF3pY5uNRplPjenrByy6UgkPI&#10;p1pBFUKbSumLCq32U9ci8e3DdVYHHrtSmk73HG4bGUdRIq2uiT9UusV1hcVpd7YK6HbbP94Ps/Um&#10;fjodH/bHZ/v2/qnU9dWwugMRcAh/MPzoszrk7HRwZzJeNApu5gl3CQqSZAGCgd/FgckoXoDMM/m/&#10;Qv4NAAD//wMAUEsBAi0AFAAGAAgAAAAhALaDOJL+AAAA4QEAABMAAAAAAAAAAAAAAAAAAAAAAFtD&#10;b250ZW50X1R5cGVzXS54bWxQSwECLQAUAAYACAAAACEAOP0h/9YAAACUAQAACwAAAAAAAAAAAAAA&#10;AAAvAQAAX3JlbHMvLnJlbHNQSwECLQAUAAYACAAAACEAcCaFjzMCAABXBAAADgAAAAAAAAAAAAAA&#10;AAAuAgAAZHJzL2Uyb0RvYy54bWxQSwECLQAUAAYACAAAACEAZFr5WuAAAAAKAQAADwAAAAAAAAAA&#10;AAAAAACNBAAAZHJzL2Rvd25yZXYueG1sUEsFBgAAAAAEAAQA8wAAAJoFAAAAAA==&#10;" strokeweight=".26mm">
                <v:stroke joinstyle="miter" endcap="square"/>
              </v:line>
            </w:pict>
          </mc:Fallback>
        </mc:AlternateContent>
      </w:r>
      <w:r w:rsidRPr="00D54659">
        <w:rPr>
          <w:rFonts w:ascii="Arabic Typesetting" w:eastAsia="SimSun" w:hAnsi="Arabic Typesetting" w:cs="Arabic Typesetting"/>
          <w:noProof/>
          <w:sz w:val="36"/>
          <w:szCs w:val="36"/>
        </w:rPr>
        <mc:AlternateContent>
          <mc:Choice Requires="wps">
            <w:drawing>
              <wp:anchor distT="0" distB="0" distL="114300" distR="114300" simplePos="0" relativeHeight="251710464" behindDoc="0" locked="0" layoutInCell="1" allowOverlap="1" wp14:anchorId="5AB34D6B" wp14:editId="2BADEC6C">
                <wp:simplePos x="0" y="0"/>
                <wp:positionH relativeFrom="column">
                  <wp:posOffset>2628900</wp:posOffset>
                </wp:positionH>
                <wp:positionV relativeFrom="paragraph">
                  <wp:posOffset>3333750</wp:posOffset>
                </wp:positionV>
                <wp:extent cx="457200" cy="0"/>
                <wp:effectExtent l="5715" t="10160" r="13335" b="889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4"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262.5pt" to="243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s0KLAIAAE0EAAAOAAAAZHJzL2Uyb0RvYy54bWysVE1v2zAMvQ/YfxB0Txy3TpoadYrBTnbp&#10;tgDpfgAjybEwWdIkNU4w7L+PUj7QbpdhWA4KJZJPj+STHx4PvSJ74bw0uqL5eEKJ0MxwqXcV/fq8&#10;Gs0p8QE0B2W0qOhRePq4eP/uYbCluDGdUVw4giDal4OtaBeCLbPMs0704MfGCo3O1rgeAm7dLuMO&#10;BkTvVXYzmcyywThunWHCezxtTk66SPhtK1j40rZeBKIqitxCWl1at3HNFg9Q7hzYTrIzDfgHFj1I&#10;jZdeoRoIQF6c/AOql8wZb9owZqbPTNtKJlINWE0++a2aTQdWpFqwOd5e2+T/Hyz7vF87InlFpwUl&#10;Gnqc0SY4kLsukNpojR00jqATOzVYX2JCrdcu1soOemOfDPvmiTZ1B3onEuPno0WUPGZkb1Lixlu8&#10;bzt8Mhxj4CWY1LZD6/oIiQ0hhzSd43U64hAIw8NieocTp4RdXBmUlzzrfPgoTE+iUVEldewblLB/&#10;8iHygPISEo+1WUml0uyVJkNF729nERlQgf57yvRGSR6jYrx3u22tHNlDlFH6perQ8zqslwHFrGRf&#10;0fk1CMpOAF9qnq4LINXJRkpKR3CsD0merZNoftxP7pfz5bwYFTez5aiYNM3ow6ouRrNVfjdtbpu6&#10;bvKfkWdelJ3kXOhI9SLgvPg7gZyf0kl6Vwlfm5O9RU9dRLKX/0Q6DTjO9KSOreHHtbsMHjWbgs/v&#10;Kz6K13u0X38FFr8AAAD//wMAUEsDBBQABgAIAAAAIQD/DFdY3wAAAAsBAAAPAAAAZHJzL2Rvd25y&#10;ZXYueG1sTI9BS8NAEIXvgv9hGcGLtJvWbSkxmyKCeBCkrVLxts2OSTC7G3anTfz3jlDQ25uZx5vv&#10;FevRdeKEMbXBa5hNMxDoq2BbX2t4e32crEAkMt6aLnjU8I0J1uXlRWFyGwa/xdOOasEhPuVGQ0PU&#10;51KmqkFn0jT06Pn2GaIzxGOspY1m4HDXyXmWLaUzrecPjenxocHqa3d0Gl7i0Ca6VWqD9LF/en5v&#10;Njduq/X11Xh/B4JwpD8z/OIzOpTMdAhHb5PoNKiZ4i6kYTFfsGCHWi1ZHM4bWRbyf4fyBwAA//8D&#10;AFBLAQItABQABgAIAAAAIQC2gziS/gAAAOEBAAATAAAAAAAAAAAAAAAAAAAAAABbQ29udGVudF9U&#10;eXBlc10ueG1sUEsBAi0AFAAGAAgAAAAhADj9If/WAAAAlAEAAAsAAAAAAAAAAAAAAAAALwEAAF9y&#10;ZWxzLy5yZWxzUEsBAi0AFAAGAAgAAAAhAAAazQosAgAATQQAAA4AAAAAAAAAAAAAAAAALgIAAGRy&#10;cy9lMm9Eb2MueG1sUEsBAi0AFAAGAAgAAAAhAP8MV1jfAAAACwEAAA8AAAAAAAAAAAAAAAAAhgQA&#10;AGRycy9kb3ducmV2LnhtbFBLBQYAAAAABAAEAPMAAACSBQAAAAA=&#10;" strokeweight=".26mm">
                <v:stroke joinstyle="miter" endcap="square"/>
              </v:line>
            </w:pict>
          </mc:Fallback>
        </mc:AlternateContent>
      </w:r>
      <w:r w:rsidRPr="00D54659">
        <w:rPr>
          <w:rFonts w:ascii="Arabic Typesetting" w:eastAsia="SimSun" w:hAnsi="Arabic Typesetting" w:cs="Arabic Typesetting"/>
          <w:noProof/>
          <w:sz w:val="36"/>
          <w:szCs w:val="36"/>
        </w:rPr>
        <mc:AlternateContent>
          <mc:Choice Requires="wps">
            <w:drawing>
              <wp:anchor distT="0" distB="0" distL="114300" distR="114300" simplePos="0" relativeHeight="251711488" behindDoc="0" locked="0" layoutInCell="1" allowOverlap="1" wp14:anchorId="4A53A9F3" wp14:editId="06ABAA65">
                <wp:simplePos x="0" y="0"/>
                <wp:positionH relativeFrom="column">
                  <wp:posOffset>2628900</wp:posOffset>
                </wp:positionH>
                <wp:positionV relativeFrom="paragraph">
                  <wp:posOffset>3017520</wp:posOffset>
                </wp:positionV>
                <wp:extent cx="457200" cy="0"/>
                <wp:effectExtent l="5715" t="8255" r="13335" b="10795"/>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3"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237.6pt" to="243pt,2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xNTLAIAAE0EAAAOAAAAZHJzL2Uyb0RvYy54bWysVE1v2zAMvQ/YfxB0Tx03TpoadYrBTnbp&#10;tgDpfgAjybEwWdIkNU4w7L+PUj7QbpdhWA4KJZJPj+STHx4PvSJ74bw0uqL5zZgSoZnhUu8q+vV5&#10;NZpT4gNoDspoUdGj8PRx8f7dw2BLcWs6o7hwBEG0Lwdb0S4EW2aZZ53owd8YKzQ6W+N6CLh1u4w7&#10;GBC9V9nteDzLBuO4dYYJ7/G0OTnpIuG3rWDhS9t6EYiqKHILaXVp3cY1WzxAuXNgO8nONOAfWPQg&#10;NV56hWogAHlx8g+oXjJnvGnDDTN9ZtpWMpFqwGry8W/VbDqwItWCzfH22ib//2DZ5/3aEckrOp1Q&#10;oqHHGW2CA7nrAqmN1thB4wg6sVOD9SUm1HrtYq3soDf2ybBvnmhTd6B3IjF+PlpEyWNG9iYlbrzF&#10;+7bDJ8MxBl6CSW07tK6PkNgQckjTOV6nIw6BMDwspnc4cUrYxZVBecmzzoePwvQkGhVVUse+QQn7&#10;Jx8iDygvIfFYm5VUKs1eaTJU9H4yi8iACvTfU6Y3SvIYFeO9221r5cgeoozSL1WHntdhvQwoZiX7&#10;is6vQVB2AvhS83RdAKlONlJSOoJjfUjybJ1E8+N+fL+cL+fFqLidLUfFuGlGH1Z1MZqt8rtpM2nq&#10;usl/Rp55UXaSc6Ej1YuA8+LvBHJ+SifpXSV8bU72Fj11Ecle/hPpNOA405M6toYf1+4yeNRsCj6/&#10;r/goXu/Rfv0VWPwCAAD//wMAUEsDBBQABgAIAAAAIQCfcOFs4AAAAAsBAAAPAAAAZHJzL2Rvd25y&#10;ZXYueG1sTI9BS8NAEIXvgv9hGcGLtJvWtZaYTRFBPAjS1qJ422bHJJidDbvbJv57pyDobebN4833&#10;itXoOnHEEFtPGmbTDARS5W1LtYbd6+NkCSImQ9Z0nlDDN0ZYlednhcmtH2iDx22qBYdQzI2GJqU+&#10;lzJWDToTp75H4tunD84kXkMtbTADh7tOzrNsIZ1piT80pseHBquv7cFpeAlDG9O1UmtMH29Pz+/N&#10;+spttL68GO/vQCQc058ZTviMDiUz7f2BbBSdBjVT3CXxcHszB8EOtVywsv9VZFnI/x3KHwAAAP//&#10;AwBQSwECLQAUAAYACAAAACEAtoM4kv4AAADhAQAAEwAAAAAAAAAAAAAAAAAAAAAAW0NvbnRlbnRf&#10;VHlwZXNdLnhtbFBLAQItABQABgAIAAAAIQA4/SH/1gAAAJQBAAALAAAAAAAAAAAAAAAAAC8BAABf&#10;cmVscy8ucmVsc1BLAQItABQABgAIAAAAIQAbqxNTLAIAAE0EAAAOAAAAAAAAAAAAAAAAAC4CAABk&#10;cnMvZTJvRG9jLnhtbFBLAQItABQABgAIAAAAIQCfcOFs4AAAAAsBAAAPAAAAAAAAAAAAAAAAAIYE&#10;AABkcnMvZG93bnJldi54bWxQSwUGAAAAAAQABADzAAAAkwUAAAAA&#10;" strokeweight=".26mm">
                <v:stroke joinstyle="miter" endcap="square"/>
              </v:line>
            </w:pict>
          </mc:Fallback>
        </mc:AlternateContent>
      </w:r>
      <w:r w:rsidRPr="00D54659">
        <w:rPr>
          <w:rFonts w:ascii="Arabic Typesetting" w:eastAsia="SimSun" w:hAnsi="Arabic Typesetting" w:cs="Arabic Typesetting"/>
          <w:noProof/>
          <w:sz w:val="36"/>
          <w:szCs w:val="36"/>
        </w:rPr>
        <mc:AlternateContent>
          <mc:Choice Requires="wps">
            <w:drawing>
              <wp:anchor distT="0" distB="0" distL="114300" distR="114300" simplePos="0" relativeHeight="251712512" behindDoc="0" locked="0" layoutInCell="1" allowOverlap="1" wp14:anchorId="02B49360" wp14:editId="64868391">
                <wp:simplePos x="0" y="0"/>
                <wp:positionH relativeFrom="column">
                  <wp:posOffset>2628900</wp:posOffset>
                </wp:positionH>
                <wp:positionV relativeFrom="paragraph">
                  <wp:posOffset>2249805</wp:posOffset>
                </wp:positionV>
                <wp:extent cx="457200" cy="0"/>
                <wp:effectExtent l="5715" t="12065" r="13335" b="6985"/>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2"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77.15pt" to="243pt,1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IxNLAIAAE0EAAAOAAAAZHJzL2Uyb0RvYy54bWysVE1v2zAMvQ/YfxB0Tx2nbpoacYrBTnbp&#10;tgDtfgAjybEwWdIkNU4w7L+PUj6QbpdhWA4KJZJPj+ST54/7XpGdcF4aXdH8ZkyJ0MxwqbcV/fqy&#10;Gs0o8QE0B2W0qOhBePq4eP9uPthSTExnFBeOIIj25WAr2oVgyyzzrBM9+BtjhUZna1wPAbdum3EH&#10;A6L3KpuMx9NsMI5bZ5jwHk+bo5MuEn7bCha+tK0XgaiKIreQVpfWTVyzxRzKrQPbSXaiAf/Aogep&#10;8dILVAMByKuTf0D1kjnjTRtumOkz07aSiVQDVpOPf6vmuQMrUi3YHG8vbfL/D5Z93q0dkbyidxNK&#10;NPQ4o+fgQG67QGqjNXbQOIJO7NRgfYkJtV67WCvb62f7ZNg3T7SpO9BbkRi/HCyi5DEje5MSN97i&#10;fZvhk+EYA6/BpLbtW9dHSGwI2afpHC7TEftAGB4Wd/c4cUrY2ZVBec6zzoePwvQkGhVVUse+QQm7&#10;Jx8iDyjPIfFYm5VUKs1eaTJU9OF2GpEBFei/p0xvlOQxKsZ7t93UypEdRBmlX6oOPddhvQwoZiX7&#10;is4uQVB2AvhS83RdAKmONlJSOoJjfUjyZB1F8+Nh/LCcLWfFqJhMl6Ni3DSjD6u6GE1X+f1dc9vU&#10;dZP/jDzzouwk50JHqmcB58XfCeT0lI7Su0j40pzsLXrqIpI9/yfSacBxpkd1bAw/rN158KjZFHx6&#10;X/FRXO/Rvv4KLH4BAAD//wMAUEsDBBQABgAIAAAAIQBE+i413wAAAAsBAAAPAAAAZHJzL2Rvd25y&#10;ZXYueG1sTI9BS8NAEIXvgv9hGcGL2E3NWkrMpoggHgRpq7R422bHJJidDbvTJv57VxD0OG8e732v&#10;XE2uFycMsfOkYT7LQCDV3nbUaHh7fbxegohsyJreE2r4wgir6vysNIX1I23wtOVGpBCKhdHQMg+F&#10;lLFu0Zk48wNS+n344AynMzTSBjOmcNfLmyxbSGc6Sg2tGfChxfpze3QaXsLYRc6VWiO/756e9+36&#10;ym20vryY7u9AME78Z4Yf/IQOVWI6+CPZKHoNaq7SFtaQ36ocRHKo5SIph19FVqX8v6H6BgAA//8D&#10;AFBLAQItABQABgAIAAAAIQC2gziS/gAAAOEBAAATAAAAAAAAAAAAAAAAAAAAAABbQ29udGVudF9U&#10;eXBlc10ueG1sUEsBAi0AFAAGAAgAAAAhADj9If/WAAAAlAEAAAsAAAAAAAAAAAAAAAAALwEAAF9y&#10;ZWxzLy5yZWxzUEsBAi0AFAAGAAgAAAAhAB4gjE0sAgAATQQAAA4AAAAAAAAAAAAAAAAALgIAAGRy&#10;cy9lMm9Eb2MueG1sUEsBAi0AFAAGAAgAAAAhAET6LjXfAAAACwEAAA8AAAAAAAAAAAAAAAAAhgQA&#10;AGRycy9kb3ducmV2LnhtbFBLBQYAAAAABAAEAPMAAACSBQAAAAA=&#10;" strokeweight=".26mm">
                <v:stroke joinstyle="miter" endcap="square"/>
              </v:line>
            </w:pict>
          </mc:Fallback>
        </mc:AlternateContent>
      </w:r>
      <w:r w:rsidRPr="00D54659">
        <w:rPr>
          <w:rFonts w:ascii="Arabic Typesetting" w:eastAsia="SimSun" w:hAnsi="Arabic Typesetting" w:cs="Arabic Typesetting"/>
          <w:noProof/>
          <w:sz w:val="36"/>
          <w:szCs w:val="36"/>
        </w:rPr>
        <mc:AlternateContent>
          <mc:Choice Requires="wps">
            <w:drawing>
              <wp:anchor distT="0" distB="0" distL="114300" distR="114300" simplePos="0" relativeHeight="251713536" behindDoc="0" locked="0" layoutInCell="1" allowOverlap="1" wp14:anchorId="17724CA3" wp14:editId="16F2D678">
                <wp:simplePos x="0" y="0"/>
                <wp:positionH relativeFrom="column">
                  <wp:posOffset>2628900</wp:posOffset>
                </wp:positionH>
                <wp:positionV relativeFrom="paragraph">
                  <wp:posOffset>1933575</wp:posOffset>
                </wp:positionV>
                <wp:extent cx="457200" cy="0"/>
                <wp:effectExtent l="5715" t="10160" r="13335" b="889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1"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52.25pt" to="243pt,1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SxuLAIAAE0EAAAOAAAAZHJzL2Uyb0RvYy54bWysVE2P2jAQvVfqf7B8hyRsYCEirKoEetm2&#10;SGx/gLEdYtWxXdtLQFX/e8cG0tJeqqocjD9mnt+8ec7y6dRJdOTWCa1KnI1TjLiimgl1KPHnl81o&#10;jpHzRDEiteIlPnOHn1Zv3yx7U/CJbrVk3CIAUa7oTYlb702RJI62vCNurA1XcNho2xEPS3tImCU9&#10;oHcymaTpLOm1ZcZqyp2D3fpyiFcRv2k49Z+axnGPZImBm4+jjeM+jMlqSYqDJaYV9EqD/AOLjggF&#10;lw5QNfEEvVrxB1QnqNVON35MdZfophGUxxqgmiz9rZpdSwyPtYA4zgwyuf8HSz8etxYJVuJphpEi&#10;HfRo5y0Rh9ajSisFCmqL4BCU6o0rIKFSWxtqpSe1M8+afnFI6aol6sAj45ezAZSYkdylhIUzcN++&#10;/6AZxJBXr6Nsp8Z2ARIEQafYnfPQHX7yiMJmPn2EjmNEb0cJKW55xjr/nusOhUmJpVBBN1KQ47Pz&#10;wBxCbyFhW+mNkDL2XirUl3jxMAvIBBzovsZMp6VgISrEO3vYV9KiIwk2ir+gB6DehXXCg5ml6Eo8&#10;H4JI0XLC1orF6zwR8jKHZKkCONQHJK+zi2m+LdLFer6e56N8MluP8rSuR+82VT6abbLHaf1QV1Wd&#10;fQ88s7xoBWNcBao3A2f53xnk+pQu1hssPIiT3KPHeoHs7T+Sjg0OPb24Y6/ZeWuDNKHX4NkYfH1f&#10;4VH8uo5RP78Cqx8AAAD//wMAUEsDBBQABgAIAAAAIQD+K88+3wAAAAsBAAAPAAAAZHJzL2Rvd25y&#10;ZXYueG1sTI9BSwMxEIXvgv8hjOBFbLY2lrJutoggHgRpqyje0s24WdwkSzLtrv/eEQQ9zpvHe9+r&#10;1pPvxRFT7mLQMJ8VIDA00Xah1fDyfH+5ApHJBGv6GFDDF2ZY16cnlSltHMMWjztqBYeEXBoNjmgo&#10;pcyNQ2/yLA4Y+PcRkzfEZ2qlTWbkcN/Lq6JYSm+6wA3ODHjnsPncHbyGpzR2mRZKbZDeXx8e39zm&#10;wm+1Pj+bbm9AEE70Z4YffEaHmpn28RBsFr0GNVe8hTQsCnUNgh1qtWRl/6vIupL/N9TfAAAA//8D&#10;AFBLAQItABQABgAIAAAAIQC2gziS/gAAAOEBAAATAAAAAAAAAAAAAAAAAAAAAABbQ29udGVudF9U&#10;eXBlc10ueG1sUEsBAi0AFAAGAAgAAAAhADj9If/WAAAAlAEAAAsAAAAAAAAAAAAAAAAALwEAAF9y&#10;ZWxzLy5yZWxzUEsBAi0AFAAGAAgAAAAhABG9LG4sAgAATQQAAA4AAAAAAAAAAAAAAAAALgIAAGRy&#10;cy9lMm9Eb2MueG1sUEsBAi0AFAAGAAgAAAAhAP4rzz7fAAAACwEAAA8AAAAAAAAAAAAAAAAAhgQA&#10;AGRycy9kb3ducmV2LnhtbFBLBQYAAAAABAAEAPMAAACSBQAAAAA=&#10;" strokeweight=".26mm">
                <v:stroke joinstyle="miter" endcap="square"/>
              </v:line>
            </w:pict>
          </mc:Fallback>
        </mc:AlternateContent>
      </w:r>
      <w:r w:rsidRPr="00D54659">
        <w:rPr>
          <w:rFonts w:ascii="Arabic Typesetting" w:eastAsia="SimSun" w:hAnsi="Arabic Typesetting" w:cs="Arabic Typesetting"/>
          <w:noProof/>
          <w:sz w:val="36"/>
          <w:szCs w:val="36"/>
        </w:rPr>
        <mc:AlternateContent>
          <mc:Choice Requires="wps">
            <w:drawing>
              <wp:anchor distT="0" distB="0" distL="114300" distR="114300" simplePos="0" relativeHeight="251714560" behindDoc="0" locked="0" layoutInCell="1" allowOverlap="1" wp14:anchorId="7D1A777B" wp14:editId="7B66AB3B">
                <wp:simplePos x="0" y="0"/>
                <wp:positionH relativeFrom="column">
                  <wp:posOffset>2628900</wp:posOffset>
                </wp:positionH>
                <wp:positionV relativeFrom="paragraph">
                  <wp:posOffset>1617345</wp:posOffset>
                </wp:positionV>
                <wp:extent cx="457200" cy="0"/>
                <wp:effectExtent l="5715" t="8255" r="13335" b="10795"/>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0"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27.35pt" to="243pt,1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rNwKwIAAE0EAAAOAAAAZHJzL2Uyb0RvYy54bWysVMtu2zAQvBfoPxC827IS2XGEyEEh2b2k&#10;rQGnH7AmKYsoRbIkY9ko+u9d0g8k7aUo6gPNx+5wdnaoh8dDr8heOC+Nrmg+nlAiNDNc6l1Fvz6v&#10;RnNKfADNQRktKnoUnj4u3r97GGwpbkxnFBeOIIj25WAr2oVgyyzzrBM9+LGxQuNha1wPAZdul3EH&#10;A6L3KruZTGbZYBy3zjDhPe42p0O6SPhtK1j40rZeBKIqitxCGl0at3HMFg9Q7hzYTrIzDfgHFj1I&#10;jZdeoRoIQF6c/AOql8wZb9owZqbPTNtKJlINWE0++a2aTQdWpFpQHG+vMvn/B8s+79eOSF7RKcqj&#10;occebYIDuesCqY3WqKBxBA9RqcH6EhNqvXaxVnbQG/tk2DdPtKk70DuRGD8fLaLkMSN7kxIX3uJ9&#10;2+GT4RgDL8Ek2Q6t6yMkCkIOqTvHa3fEIRCGm8X0DjtOCbscZVBe8qzz4aMwPYmTiiqpo25Qwv7J&#10;h8gDyktI3NZmJZVKvVeaDBW9v51FZEAH+u8p0xsleYyK8d7ttrVyZA/RRumXqsOT12G9DGhmJfuK&#10;zq9BUHYC+FLzdF0AqU5zpKR0BMf6kOR5djLNj/vJ/XK+nBej4ma2HBWTphl9WNXFaLbK76bNbVPX&#10;Tf4z8syLspOcCx2pXgycF39nkPNTOlnvauGrONlb9KQikr38J9KpwbGnJ3dsDT+u3aXx6NkUfH5f&#10;8VG8XuP89Vdg8QsAAP//AwBQSwMEFAAGAAgAAAAhAJ5XeQrgAAAACwEAAA8AAABkcnMvZG93bnJl&#10;di54bWxMj0FLw0AQhe+C/2EZwYu0m9a1lphNEUE8CNLWonjbZsckmN0Nu9Mm/nunIOhx3jze+16x&#10;Gl0njhhTG7yG2TQDgb4KtvW1ht3r42QJIpHx1nTBo4ZvTLAqz88Kk9sw+A0et1QLDvEpNxoaoj6X&#10;MlUNOpOmoUfPv88QnSE+Yy1tNAOHu07Os2whnWk9NzSmx4cGq6/twWl4iUOb6FqpNdLH29Pze7O+&#10;chutLy/G+zsQhCP9meGEz+hQMtM+HLxNotOgZoq3kIb5jboFwQ61XLCy/1VkWcj/G8ofAAAA//8D&#10;AFBLAQItABQABgAIAAAAIQC2gziS/gAAAOEBAAATAAAAAAAAAAAAAAAAAAAAAABbQ29udGVudF9U&#10;eXBlc10ueG1sUEsBAi0AFAAGAAgAAAAhADj9If/WAAAAlAEAAAsAAAAAAAAAAAAAAAAALwEAAF9y&#10;ZWxzLy5yZWxzUEsBAi0AFAAGAAgAAAAhABQ2s3ArAgAATQQAAA4AAAAAAAAAAAAAAAAALgIAAGRy&#10;cy9lMm9Eb2MueG1sUEsBAi0AFAAGAAgAAAAhAJ5XeQrgAAAACwEAAA8AAAAAAAAAAAAAAAAAhQQA&#10;AGRycy9kb3ducmV2LnhtbFBLBQYAAAAABAAEAPMAAACSBQAAAAA=&#10;" strokeweight=".26mm">
                <v:stroke joinstyle="miter" endcap="square"/>
              </v:line>
            </w:pict>
          </mc:Fallback>
        </mc:AlternateContent>
      </w:r>
      <w:r w:rsidRPr="00D54659">
        <w:rPr>
          <w:rFonts w:ascii="Arabic Typesetting" w:eastAsia="SimSun" w:hAnsi="Arabic Typesetting" w:cs="Arabic Typesetting"/>
          <w:noProof/>
          <w:sz w:val="36"/>
          <w:szCs w:val="36"/>
        </w:rPr>
        <mc:AlternateContent>
          <mc:Choice Requires="wps">
            <w:drawing>
              <wp:anchor distT="0" distB="0" distL="114300" distR="114300" simplePos="0" relativeHeight="251715584" behindDoc="0" locked="0" layoutInCell="1" allowOverlap="1" wp14:anchorId="2CC3F8E3" wp14:editId="752FD914">
                <wp:simplePos x="0" y="0"/>
                <wp:positionH relativeFrom="column">
                  <wp:posOffset>2628900</wp:posOffset>
                </wp:positionH>
                <wp:positionV relativeFrom="paragraph">
                  <wp:posOffset>1291590</wp:posOffset>
                </wp:positionV>
                <wp:extent cx="457200" cy="0"/>
                <wp:effectExtent l="5715" t="6350" r="13335" b="1270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9"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01.7pt" to="243pt,10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qTqLAIAAE0EAAAOAAAAZHJzL2Uyb0RvYy54bWysVE1v2zAMvQ/YfxB0Tx2nbpoYcYrBTnbp&#10;tgDtfgAjybEwWdIkNU4w7L+PUj7QbpdhWA4KJZJPj+STFw+HXpG9cF4aXdH8ZkyJ0MxwqXcV/fq8&#10;Hs0o8QE0B2W0qOhRePqwfP9uMdhSTExnFBeOIIj25WAr2oVgyyzzrBM9+BtjhUZna1wPAbdul3EH&#10;A6L3KpuMx9NsMI5bZ5jwHk+bk5MuE37bCha+tK0XgaiKIreQVpfWbVyz5QLKnQPbSXamAf/Aogep&#10;8dIrVAMByIuTf0D1kjnjTRtumOkz07aSiVQDVpOPf6vmqQMrUi3YHG+vbfL/D5Z93m8ckbyixZwS&#10;DT3O6Ck4kLsukNpojR00jqATOzVYX2JCrTcu1soO+sk+GvbNE23qDvROJMbPR4soeczI3qTEjbd4&#10;33b4ZDjGwEswqW2H1vUREhtCDmk6x+t0xCEQhofF3T1OnBJ2cWVQXvKs8+GjMD2JRkWV1LFvUML+&#10;0YfIA8pLSDzWZi2VSrNXmgwVnd9OIzKgAv33lOmNkjxGxXjvdttaObKHKKP0S9Wh53VYLwOKWcm+&#10;orNrEJSdAL7SPF0XQKqTjZSUjuBYH5I8WyfR/JiP56vZalaMisl0NSrGTTP6sK6L0XSd3981t01d&#10;N/nPyDMvyk5yLnSkehFwXvydQM5P6SS9q4SvzcneoqcuItnLfyKdBhxnelLH1vDjxl0Gj5pNwef3&#10;FR/F6z3ar78Cy18AAAD//wMAUEsDBBQABgAIAAAAIQCBEa0m3wAAAAsBAAAPAAAAZHJzL2Rvd25y&#10;ZXYueG1sTI9BSwMxEIXvgv8hjOBFbLZtKGXdbBFBPAjSVlG8pZtxs7iZLMm0u/57Iwh6nDeP975X&#10;bSbfixPG1AXSMJ8VIJCaYDtqNbw831+vQSQ2ZE0fCDV8YYJNfX5WmdKGkXZ42nMrcgil0mhwzEMp&#10;ZWocepNmYUDKv48QveF8xlbaaMYc7nu5KIqV9Kaj3ODMgHcOm8/90Wt4imOXeKnUFvn99eHxzW2v&#10;/E7ry4vp9gYE48R/ZvjBz+hQZ6ZDOJJNoteg5ipvYQ2LYqlAZIdar7Jy+FVkXcn/G+pvAAAA//8D&#10;AFBLAQItABQABgAIAAAAIQC2gziS/gAAAOEBAAATAAAAAAAAAAAAAAAAAAAAAABbQ29udGVudF9U&#10;eXBlc10ueG1sUEsBAi0AFAAGAAgAAAAhADj9If/WAAAAlAEAAAsAAAAAAAAAAAAAAAAALwEAAF9y&#10;ZWxzLy5yZWxzUEsBAi0AFAAGAAgAAAAhAD2OpOosAgAATQQAAA4AAAAAAAAAAAAAAAAALgIAAGRy&#10;cy9lMm9Eb2MueG1sUEsBAi0AFAAGAAgAAAAhAIERrSbfAAAACwEAAA8AAAAAAAAAAAAAAAAAhgQA&#10;AGRycy9kb3ducmV2LnhtbFBLBQYAAAAABAAEAPMAAACSBQAAAAA=&#10;" strokeweight=".26mm">
                <v:stroke joinstyle="miter" endcap="square"/>
              </v:line>
            </w:pict>
          </mc:Fallback>
        </mc:AlternateContent>
      </w:r>
      <w:r w:rsidRPr="00D54659">
        <w:rPr>
          <w:rFonts w:ascii="Arabic Typesetting" w:eastAsia="SimSun" w:hAnsi="Arabic Typesetting" w:cs="Arabic Typesetting"/>
          <w:noProof/>
          <w:sz w:val="36"/>
          <w:szCs w:val="36"/>
        </w:rPr>
        <mc:AlternateContent>
          <mc:Choice Requires="wps">
            <w:drawing>
              <wp:anchor distT="0" distB="0" distL="114300" distR="114300" simplePos="0" relativeHeight="251716608" behindDoc="0" locked="0" layoutInCell="1" allowOverlap="1" wp14:anchorId="47A7D272" wp14:editId="0C4134C3">
                <wp:simplePos x="0" y="0"/>
                <wp:positionH relativeFrom="column">
                  <wp:posOffset>3086100</wp:posOffset>
                </wp:positionH>
                <wp:positionV relativeFrom="paragraph">
                  <wp:posOffset>2249805</wp:posOffset>
                </wp:positionV>
                <wp:extent cx="342900" cy="0"/>
                <wp:effectExtent l="5715" t="12065" r="13335" b="6985"/>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77.15pt" to="270pt,1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qXTLAIAAE0EAAAOAAAAZHJzL2Uyb0RvYy54bWysVE2P2yAQvVfqf0Dcs7azbppY66wqO+ll&#10;20ba7Q+YAI5RMVBg40RV/3sH8qHd9lJVzYEMzMzjzczDd/eHQZG9cF4aXdPiJqdEaGa41Luafn1a&#10;T+aU+ACagzJa1PQoPL1fvn1zN9pKTE1vFBeOIIj21Whr2odgqyzzrBcD+BtjhUZnZ9wAAbdul3EH&#10;I6IPKpvm+SwbjePWGSa8x9P25KTLhN91goUvXedFIKqmyC2k1aV1G9dseQfVzoHtJTvTgH9gMYDU&#10;eOkVqoUA5NnJP6AGyZzxpgs3zAyZ6TrJRKoBqyny36p57MGKVAs2x9trm/z/g2Wf9xtHJK9piZPS&#10;MOCMHoMDuesDaYzW2EHjCDqxU6P1FSY0euNireygH+2DYd880abpQe9EYvx0tIhSxIzsVUrceIv3&#10;bcdPhmMMPAeT2nbo3BAhsSHkkKZzvE5HHAJheHhbThc5zpBdXBlUlzzrfPgozECiUVMldewbVLB/&#10;8CHygOoSEo+1WUul0uyVJmNNF7eziAyoQP89ZXqjJI9RMd673bZRjuwhyij9UnXoeRk2yIBiVnKo&#10;6fwaBFUvgK80T9cFkOpkIyWlIzjWhyTP1kk0Pxb5YjVfzctJOZ2tJmXetpMP66aczNbF+3ftbds0&#10;bfEz8izKqpecCx2pXgRclH8nkPNTOknvKuFrc7LX6KmLSPbyn0inAceZntSxNfy4cZfBo2ZT8Pl9&#10;xUfxco/2y6/A8hcAAAD//wMAUEsDBBQABgAIAAAAIQCayuC63wAAAAsBAAAPAAAAZHJzL2Rvd25y&#10;ZXYueG1sTI9BS8NAEIXvgv9hGcGL2I0mLSVmU0QQD4K0VVq8bbNjNpidDbvbJv57RxD0OG8e732v&#10;Wk2uFycMsfOk4GaWgUBqvOmoVfD2+ni9BBGTJqN7T6jgCyOs6vOzSpfGj7TB0za1gkMollqBTWko&#10;pYyNRafjzA9I/PvwwenEZ2ilCXrkcNfL2yxbSKc74garB3yw2Hxuj07BSxi7mPKiWGN63z097+36&#10;ym2UuryY7u9AJJzSnxl+8BkdamY6+COZKHoFxXLBW5KCfF7kINgxLzJWDr+KrCv5f0P9DQAA//8D&#10;AFBLAQItABQABgAIAAAAIQC2gziS/gAAAOEBAAATAAAAAAAAAAAAAAAAAAAAAABbQ29udGVudF9U&#10;eXBlc10ueG1sUEsBAi0AFAAGAAgAAAAhADj9If/WAAAAlAEAAAsAAAAAAAAAAAAAAAAALwEAAF9y&#10;ZWxzLy5yZWxzUEsBAi0AFAAGAAgAAAAhAAGGpdMsAgAATQQAAA4AAAAAAAAAAAAAAAAALgIAAGRy&#10;cy9lMm9Eb2MueG1sUEsBAi0AFAAGAAgAAAAhAJrK4LrfAAAACwEAAA8AAAAAAAAAAAAAAAAAhgQA&#10;AGRycy9kb3ducmV2LnhtbFBLBQYAAAAABAAEAPMAAACSBQAAAAA=&#10;" strokeweight=".26mm">
                <v:stroke joinstyle="miter" endcap="square"/>
              </v:line>
            </w:pict>
          </mc:Fallback>
        </mc:AlternateContent>
      </w:r>
      <w:r w:rsidRPr="00D54659">
        <w:rPr>
          <w:rFonts w:ascii="Arabic Typesetting" w:eastAsia="SimSun" w:hAnsi="Arabic Typesetting" w:cs="Arabic Typesetting"/>
          <w:noProof/>
          <w:sz w:val="36"/>
          <w:szCs w:val="36"/>
        </w:rPr>
        <mc:AlternateContent>
          <mc:Choice Requires="wps">
            <w:drawing>
              <wp:anchor distT="0" distB="0" distL="114300" distR="114300" simplePos="0" relativeHeight="251717632" behindDoc="0" locked="0" layoutInCell="1" allowOverlap="1" wp14:anchorId="3C91CC0C" wp14:editId="404DAC78">
                <wp:simplePos x="0" y="0"/>
                <wp:positionH relativeFrom="column">
                  <wp:posOffset>3086100</wp:posOffset>
                </wp:positionH>
                <wp:positionV relativeFrom="paragraph">
                  <wp:posOffset>1819275</wp:posOffset>
                </wp:positionV>
                <wp:extent cx="342900" cy="0"/>
                <wp:effectExtent l="5715" t="10160" r="13335" b="889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43.25pt" to="270pt,1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4d+LAIAAE0EAAAOAAAAZHJzL2Uyb0RvYy54bWysVE1v2zAMvQ/YfxB0T22nXpoYdYrBTnbp&#10;1gLtfgAjybEwWdIkNU4w7L+PUj7QbpdhWA4KJZJPj+STb+/2gyI74bw0uqbFVU6J0Mxwqbc1/fq8&#10;nswp8QE0B2W0qOlBeHq3fP/udrSVmJreKC4cQRDtq9HWtA/BVlnmWS8G8FfGCo3OzrgBAm7dNuMO&#10;RkQfVDbN81k2GsetM0x4j6ft0UmXCb/rBAsPXedFIKqmyC2k1aV1E9dseQvV1oHtJTvRgH9gMYDU&#10;eOkFqoUA5MXJP6AGyZzxpgtXzAyZ6TrJRKoBqyny36p56sGKVAs2x9tLm/z/g2Vfdo+OSF7T8oYS&#10;DQPO6Ck4kNs+kMZojR00jqATOzVaX2FCox9drJXt9ZO9N+ybJ9o0PeitSIyfDxZRipiRvUmJG2/x&#10;vs342XCMgZdgUtv2nRsiJDaE7NN0DpfpiH0gDA+vy+kixxmysyuD6pxnnQ+fhBlINGqqpI59gwp2&#10;9z5EHlCdQ+KxNmupVJq90mSs6eJ6FpEBFei/p0xvlOQxKsZ7t900ypEdRBmlX6oOPa/DBhlQzEoO&#10;NZ1fgqDqBfCV5um6AFIdbaSkdATH+pDkyTqK5sciX6zmq3k5Kaez1aTM23bycd2Uk9m6uPnQXrdN&#10;0xY/I8+irHrJudCR6lnARfl3Ajk9paP0LhK+NCd7i566iGTP/4l0GnCc6VEdG8MPj+48eNRsCj69&#10;r/goXu/Rfv0VWP4CAAD//wMAUEsDBBQABgAIAAAAIQBTOOo/3wAAAAsBAAAPAAAAZHJzL2Rvd25y&#10;ZXYueG1sTI9BS8QwEIXvgv8hjOBF3NS1W0ptuoggHgTZXUXxlm3GpthMSjK7rf/eCIIe583jve/V&#10;69kN4ogh9p4UXC0yEEitNz11Cl6e7y9LEJE1GT14QgVfGGHdnJ7UujJ+oi0ed9yJFEKx0gos81hJ&#10;GVuLTseFH5HS78MHpzmdoZMm6CmFu0Eus6yQTveUGqwe8c5i+7k7OAVPYeojX+f5Bvn99eHxzW4u&#10;3Fap87P59gYE48x/ZvjBT+jQJKa9P5CJYlCQl0XawgqWZbECkRyrPEvK/leRTS3/b2i+AQAA//8D&#10;AFBLAQItABQABgAIAAAAIQC2gziS/gAAAOEBAAATAAAAAAAAAAAAAAAAAAAAAABbQ29udGVudF9U&#10;eXBlc10ueG1sUEsBAi0AFAAGAAgAAAAhADj9If/WAAAAlAEAAAsAAAAAAAAAAAAAAAAALwEAAF9y&#10;ZWxzLy5yZWxzUEsBAi0AFAAGAAgAAAAhADJvh34sAgAATQQAAA4AAAAAAAAAAAAAAAAALgIAAGRy&#10;cy9lMm9Eb2MueG1sUEsBAi0AFAAGAAgAAAAhAFM46j/fAAAACwEAAA8AAAAAAAAAAAAAAAAAhgQA&#10;AGRycy9kb3ducmV2LnhtbFBLBQYAAAAABAAEAPMAAACSBQAAAAA=&#10;" strokeweight=".26mm">
                <v:stroke joinstyle="miter" endcap="square"/>
              </v:line>
            </w:pict>
          </mc:Fallback>
        </mc:AlternateContent>
      </w:r>
      <w:r w:rsidRPr="00D54659">
        <w:rPr>
          <w:rFonts w:ascii="Arabic Typesetting" w:eastAsia="SimSun" w:hAnsi="Arabic Typesetting" w:cs="Arabic Typesetting"/>
          <w:noProof/>
          <w:sz w:val="36"/>
          <w:szCs w:val="36"/>
        </w:rPr>
        <mc:AlternateContent>
          <mc:Choice Requires="wps">
            <w:drawing>
              <wp:anchor distT="0" distB="0" distL="114300" distR="114300" simplePos="0" relativeHeight="251718656" behindDoc="0" locked="0" layoutInCell="1" allowOverlap="1" wp14:anchorId="7EDE55B3" wp14:editId="328AB9A0">
                <wp:simplePos x="0" y="0"/>
                <wp:positionH relativeFrom="column">
                  <wp:posOffset>3086100</wp:posOffset>
                </wp:positionH>
                <wp:positionV relativeFrom="paragraph">
                  <wp:posOffset>2566035</wp:posOffset>
                </wp:positionV>
                <wp:extent cx="342900" cy="0"/>
                <wp:effectExtent l="5715" t="13970" r="13335" b="508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02.05pt" to="270pt,20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BhgLAIAAE0EAAAOAAAAZHJzL2Uyb0RvYy54bWysVE2P2yAQvVfqf0Dcs7azbppY66wqO+ll&#10;20ba7Q+YAI5RMVBg40RV/3sH8qHd9lJVzYEMzMzjzczDd/eHQZG9cF4aXdPiJqdEaGa41Luafn1a&#10;T+aU+ACagzJa1PQoPL1fvn1zN9pKTE1vFBeOIIj21Whr2odgqyzzrBcD+BtjhUZnZ9wAAbdul3EH&#10;I6IPKpvm+SwbjePWGSa8x9P25KTLhN91goUvXedFIKqmyC2k1aV1G9dseQfVzoHtJTvTgH9gMYDU&#10;eOkVqoUA5NnJP6AGyZzxpgs3zAyZ6TrJRKoBqyny36p57MGKVAs2x9trm/z/g2Wf9xtHJK9pOaNE&#10;w4AzegwO5K4PpDFaYweNI+jETo3WV5jQ6I2LtbKDfrQPhn3zRJumB70TifHT0SJKETOyVylx4y3e&#10;tx0/GY4x8BxMatuhc0OExIaQQ5rO8TodcQiE4eFtOV3kOEN2cWVQXfKs8+GjMAOJRk2V1LFvUMH+&#10;wYfIA6pLSDzWZi2VSrNXmow1XdzOIjKgAv33lOmNkjxGxXjvdttGObKHKKP0S9Wh52XYIAOKWcmh&#10;pvNrEFS9AL7SPF0XQKqTjZSUjuBYH5I8WyfR/Fjki9V8NS8n5XS2mpR5204+rJtyMlsX79+1t23T&#10;tMXPyLMoq15yLnSkehFwUf6dQM5P6SS9q4Svzcleo6cuItnLfyKdBhxnelLH1vDjxl0Gj5pNwef3&#10;FR/Fyz3aL78Cy18AAAD//wMAUEsDBBQABgAIAAAAIQBqjd6p3wAAAAsBAAAPAAAAZHJzL2Rvd25y&#10;ZXYueG1sTI9BSwMxEIXvgv8hjOBFbLYaS1k3W0QQD4K0VRRv6WbcLG6SJZl213/vCAW9zbx5vPle&#10;tZp8Lw6YcheDhvmsAIGhibYLrYbXl4fLJYhMJljTx4AavjHDqj49qUxp4xg2eNhSKzgk5NJocERD&#10;KWVuHHqTZ3HAwLfPmLwhXlMrbTIjh/teXhXFQnrTBf7gzID3Dpuv7d5reE5jl+laqTXSx9vj07tb&#10;X/iN1udn090tCMKJ/szwi8/oUDPTLu6DzaLXoJYL7kI8FGoOgh03qmBld1RkXcn/HeofAAAA//8D&#10;AFBLAQItABQABgAIAAAAIQC2gziS/gAAAOEBAAATAAAAAAAAAAAAAAAAAAAAAABbQ29udGVudF9U&#10;eXBlc10ueG1sUEsBAi0AFAAGAAgAAAAhADj9If/WAAAAlAEAAAsAAAAAAAAAAAAAAAAALwEAAF9y&#10;ZWxzLy5yZWxzUEsBAi0AFAAGAAgAAAAhADfkGGAsAgAATQQAAA4AAAAAAAAAAAAAAAAALgIAAGRy&#10;cy9lMm9Eb2MueG1sUEsBAi0AFAAGAAgAAAAhAGqN3qnfAAAACwEAAA8AAAAAAAAAAAAAAAAAhgQA&#10;AGRycy9kb3ducmV2LnhtbFBLBQYAAAAABAAEAPMAAACSBQAAAAA=&#10;" strokeweight=".26mm">
                <v:stroke joinstyle="miter" endcap="square"/>
              </v:line>
            </w:pict>
          </mc:Fallback>
        </mc:AlternateContent>
      </w:r>
      <w:r w:rsidRPr="00D54659">
        <w:rPr>
          <w:rFonts w:ascii="Arabic Typesetting" w:eastAsia="SimSun" w:hAnsi="Arabic Typesetting" w:cs="Arabic Typesetting"/>
          <w:noProof/>
          <w:sz w:val="36"/>
          <w:szCs w:val="36"/>
        </w:rPr>
        <mc:AlternateContent>
          <mc:Choice Requires="wps">
            <w:drawing>
              <wp:anchor distT="0" distB="0" distL="114300" distR="114300" simplePos="0" relativeHeight="251719680" behindDoc="0" locked="0" layoutInCell="1" allowOverlap="1" wp14:anchorId="0F0003DF" wp14:editId="0EA14633">
                <wp:simplePos x="0" y="0"/>
                <wp:positionH relativeFrom="column">
                  <wp:posOffset>3086100</wp:posOffset>
                </wp:positionH>
                <wp:positionV relativeFrom="paragraph">
                  <wp:posOffset>2882900</wp:posOffset>
                </wp:positionV>
                <wp:extent cx="342900" cy="0"/>
                <wp:effectExtent l="5715" t="6985" r="13335" b="12065"/>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27pt" to="270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bhDLAIAAE0EAAAOAAAAZHJzL2Uyb0RvYy54bWysVE1v2zAMvQ/YfxB0T22nbpYYdYrBTnbp&#10;1gLtfgAjybEwWdIkNU4w7L+PUj7QbpdhWA4KJZJPj+STb+/2gyI74bw0uqbFVU6J0Mxwqbc1/fq8&#10;nswp8QE0B2W0qOlBeHq3fP/udrSVmJreKC4cQRDtq9HWtA/BVlnmWS8G8FfGCo3OzrgBAm7dNuMO&#10;RkQfVDbN81k2GsetM0x4j6ft0UmXCb/rBAsPXedFIKqmyC2k1aV1E9dseQvV1oHtJTvRgH9gMYDU&#10;eOkFqoUA5MXJP6AGyZzxpgtXzAyZ6TrJRKoBqyny36p56sGKVAs2x9tLm/z/g2Vfdo+OSF7T8oYS&#10;DQPO6Ck4kNs+kMZojR00jqATOzVaX2FCox9drJXt9ZO9N+ybJ9o0PeitSIyfDxZRipiRvUmJG2/x&#10;vs342XCMgZdgUtv2nRsiJDaE7NN0DpfpiH0gDA+vy+kixxmysyuD6pxnnQ+fhBlINGqqpI59gwp2&#10;9z5EHlCdQ+KxNmupVJq90mSs6eJ6FpEBFei/p0xvlOQxKsZ7t900ypEdRBmlX6oOPa/DBhlQzEoO&#10;NZ1fgqDqBfCV5um6AFIdbaSkdATH+pDkyTqK5sciX6zmq3k5Kaez1aTM23bycd2Uk9m6+HDTXrdN&#10;0xY/I8+irHrJudCR6lnARfl3Ajk9paP0LhK+NCd7i566iGTP/4l0GnCc6VEdG8MPj+48eNRsCj69&#10;r/goXu/Rfv0VWP4CAAD//wMAUEsDBBQABgAIAAAAIQBEvjPc3AAAAAsBAAAPAAAAZHJzL2Rvd25y&#10;ZXYueG1sTE9NS8NAEL0L/odlBC9iN2osJWZTRBAPgrRVWrxts2MSzM6G3WkT/70jCHqaNzOP91Eu&#10;J9+rI8bUBTJwNctAIdXBddQYeHt9vFyASmzJ2T4QGvjCBMvq9KS0hQsjrfG44UaJCKXCGmiZh0Lr&#10;VLfobZqFAUl+HyF6y7LGRrtoRxH3vb7Osrn2tiNxaO2ADy3Wn5uDN/ASxy7xTZ6vkN+3T8+7dnXh&#10;18acn033d6AYJ/4jw098iQ6VZNqHA7mkegP5Yi5dWMBtLkAYMgXsfy+6KvX/DtU3AAAA//8DAFBL&#10;AQItABQABgAIAAAAIQC2gziS/gAAAOEBAAATAAAAAAAAAAAAAAAAAAAAAABbQ29udGVudF9UeXBl&#10;c10ueG1sUEsBAi0AFAAGAAgAAAAhADj9If/WAAAAlAEAAAsAAAAAAAAAAAAAAAAALwEAAF9yZWxz&#10;Ly5yZWxzUEsBAi0AFAAGAAgAAAAhADh5uEMsAgAATQQAAA4AAAAAAAAAAAAAAAAALgIAAGRycy9l&#10;Mm9Eb2MueG1sUEsBAi0AFAAGAAgAAAAhAES+M9zcAAAACwEAAA8AAAAAAAAAAAAAAAAAhgQAAGRy&#10;cy9kb3ducmV2LnhtbFBLBQYAAAAABAAEAPMAAACPBQAAAAA=&#10;" strokeweight=".26mm">
                <v:stroke joinstyle="miter" endcap="square"/>
              </v:line>
            </w:pict>
          </mc:Fallback>
        </mc:AlternateContent>
      </w:r>
      <w:r w:rsidRPr="00D54659">
        <w:rPr>
          <w:rFonts w:ascii="Arabic Typesetting" w:eastAsia="SimSun" w:hAnsi="Arabic Typesetting" w:cs="Arabic Typesetting"/>
          <w:noProof/>
          <w:sz w:val="36"/>
          <w:szCs w:val="36"/>
        </w:rPr>
        <mc:AlternateContent>
          <mc:Choice Requires="wps">
            <w:drawing>
              <wp:anchor distT="0" distB="0" distL="114300" distR="114300" simplePos="0" relativeHeight="251720704" behindDoc="0" locked="0" layoutInCell="1" allowOverlap="1" wp14:anchorId="5C0ED13E" wp14:editId="3F7E12A3">
                <wp:simplePos x="0" y="0"/>
                <wp:positionH relativeFrom="column">
                  <wp:posOffset>3086100</wp:posOffset>
                </wp:positionH>
                <wp:positionV relativeFrom="paragraph">
                  <wp:posOffset>1291590</wp:posOffset>
                </wp:positionV>
                <wp:extent cx="342900" cy="0"/>
                <wp:effectExtent l="5715" t="6350" r="13335" b="1270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01.7pt" to="270pt,10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iddLAIAAE0EAAAOAAAAZHJzL2Uyb0RvYy54bWysVE2P2yAQvVfqf0Dcs7azbppY66wqO+ll&#10;20ba7Q+YAI5RMVBg40RV/3sH8qHd9lJVzYEMzMzjzczDd/eHQZG9cF4aXdPiJqdEaGa41Luafn1a&#10;T+aU+ACagzJa1PQoPL1fvn1zN9pKTE1vFBeOIIj21Whr2odgqyzzrBcD+BtjhUZnZ9wAAbdul3EH&#10;I6IPKpvm+SwbjePWGSa8x9P25KTLhN91goUvXedFIKqmyC2k1aV1G9dseQfVzoHtJTvTgH9gMYDU&#10;eOkVqoUA5NnJP6AGyZzxpgs3zAyZ6TrJRKoBqyny36p57MGKVAs2x9trm/z/g2Wf9xtHJK9pWVKi&#10;YcAZPQYHctcH0hitsYPGEXRip0brK0xo9MbFWtlBP9oHw755ok3Tg96JxPjpaBGliBnZq5S48Rbv&#10;246fDMcYeA4mte3QuSFCYkPIIU3neJ2OOATC8PC2nC5ynCG7uDKoLnnW+fBRmIFEo6ZK6tg3qGD/&#10;4EPkAdUlJB5rs5ZKpdkrTcaaLm5nERlQgf57yvRGSR6jYrx3u22jHNlDlFH6perQ8zJskAHFrORQ&#10;0/k1CKpeAF9pnq4LINXJRkpKR3CsD0merZNofizyxWq+mpeTcjpbTcq8bScf1k05ma2L9+/a27Zp&#10;2uJn5FmUVS85FzpSvQi4KP9OIOendJLeVcLX5mSv0VMXkezlP5FOA44zPalja/hx4y6DR82m4PP7&#10;io/i5R7tl1+B5S8AAAD//wMAUEsDBBQABgAIAAAAIQBfIWOp3wAAAAsBAAAPAAAAZHJzL2Rvd25y&#10;ZXYueG1sTI9BSwMxEIXvgv8hjOBFbNY2lrJutoggHgRpqyje0s24WdxMlmTaXf+9EQQ9zpvHe9+r&#10;1pPvxRFj6gJpuJoVIJCaYDtqNbw831+uQCQ2ZE0fCDV8YYJ1fXpSmdKGkbZ43HErcgil0mhwzEMp&#10;ZWocepNmYUDKv48QveF8xlbaaMYc7ns5L4ql9Kaj3ODMgHcOm8/dwWt4imOXeKHUBvn99eHxzW0u&#10;/Fbr87Pp9gYE48R/ZvjBz+hQZ6Z9OJBNotegVsu8hTXMi4UCkR3XqsjK/leRdSX/b6i/AQAA//8D&#10;AFBLAQItABQABgAIAAAAIQC2gziS/gAAAOEBAAATAAAAAAAAAAAAAAAAAAAAAABbQ29udGVudF9U&#10;eXBlc10ueG1sUEsBAi0AFAAGAAgAAAAhADj9If/WAAAAlAEAAAsAAAAAAAAAAAAAAAAALwEAAF9y&#10;ZWxzLy5yZWxzUEsBAi0AFAAGAAgAAAAhAD3yJ10sAgAATQQAAA4AAAAAAAAAAAAAAAAALgIAAGRy&#10;cy9lMm9Eb2MueG1sUEsBAi0AFAAGAAgAAAAhAF8hY6nfAAAACwEAAA8AAAAAAAAAAAAAAAAAhgQA&#10;AGRycy9kb3ducmV2LnhtbFBLBQYAAAAABAAEAPMAAACSBQAAAAA=&#10;" strokeweight=".26mm">
                <v:stroke joinstyle="miter" endcap="square"/>
              </v:line>
            </w:pict>
          </mc:Fallback>
        </mc:AlternateContent>
      </w:r>
      <w:r w:rsidRPr="00D54659">
        <w:rPr>
          <w:rFonts w:ascii="Arabic Typesetting" w:eastAsia="SimSun" w:hAnsi="Arabic Typesetting" w:cs="Arabic Typesetting"/>
          <w:noProof/>
          <w:sz w:val="36"/>
          <w:szCs w:val="36"/>
        </w:rPr>
        <mc:AlternateContent>
          <mc:Choice Requires="wps">
            <w:drawing>
              <wp:anchor distT="0" distB="0" distL="114300" distR="114300" simplePos="0" relativeHeight="251721728" behindDoc="0" locked="0" layoutInCell="1" allowOverlap="1" wp14:anchorId="629DCC42" wp14:editId="5AB1E009">
                <wp:simplePos x="0" y="0"/>
                <wp:positionH relativeFrom="column">
                  <wp:posOffset>3086100</wp:posOffset>
                </wp:positionH>
                <wp:positionV relativeFrom="paragraph">
                  <wp:posOffset>3333750</wp:posOffset>
                </wp:positionV>
                <wp:extent cx="342900" cy="0"/>
                <wp:effectExtent l="5715" t="10160" r="13335" b="889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3"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62.5pt" to="270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kELAIAAE0EAAAOAAAAZHJzL2Uyb0RvYy54bWysVE2P2yAQvVfqf0Dcs7YTN02sdVaVnfSy&#10;bVfa7Q+YAI5RMVBg40RV/3sH8qHd9lJVzYEMzMzjzczDt3eHQZG9cF4aXdPiJqdEaGa41Luafn3a&#10;TBaU+ACagzJa1PQoPL1bvX1zO9pKTE1vFBeOIIj21Whr2odgqyzzrBcD+BtjhUZnZ9wAAbdul3EH&#10;I6IPKpvm+TwbjePWGSa8x9P25KSrhN91goUvXedFIKqmyC2k1aV1G9dsdQvVzoHtJTvTgH9gMYDU&#10;eOkVqoUA5NnJP6AGyZzxpgs3zAyZ6TrJRKoBqyny36p57MGKVAs2x9trm/z/g2Wf9w+OSF7TckaJ&#10;hgFn9BgcyF0fSGO0xg4aR9CJnRqtrzCh0Q8u1soO+tHeG/bNE22aHvROJMZPR4soRczIXqXEjbd4&#10;33b8ZDjGwHMwqW2Hzg0REhtCDmk6x+t0xCEQhoezcrrMcYbs4sqguuRZ58NHYQYSjZoqqWPfoIL9&#10;vQ+RB1SXkHiszUYqlWavNBlrupzNIzKgAv33lOmNkjxGxXjvdttGObKHKKP0S9Wh52XYIAOKWcmh&#10;potrEFS9AL7WPF0XQKqTjZSUjuBYH5I8WyfR/Fjmy/VivSgn5XS+npR5204+bJpyMt8U79+1s7Zp&#10;2uJn5FmUVS85FzpSvQi4KP9OIOendJLeVcLX5mSv0VMXkezlP5FOA44zPalja/jxwV0Gj5pNwef3&#10;FR/Fyz3aL78Cq18AAAD//wMAUEsDBBQABgAIAAAAIQAhPJnX3wAAAAsBAAAPAAAAZHJzL2Rvd25y&#10;ZXYueG1sTI9BS8NAEIXvgv9hGcGL2I01KSVmU0QQD4K0VVq8bbNjNpidDbvbJv57RxD09mbm8eZ7&#10;1WpyvThhiJ0nBTezDARS401HrYK318frJYiYNBnde0IFXxhhVZ+fVbo0fqQNnrapFRxCsdQKbEpD&#10;KWVsLDodZ35A4tuHD04nHkMrTdAjh7tezrNsIZ3uiD9YPeCDxeZze3QKXsLYxXSb52tM77un571d&#10;X7mNUpcX0/0diIRT+jPDDz6jQ81MB38kE0WvIF8uuEtSUMwLFuwo8ozF4Xcj60r+71B/AwAA//8D&#10;AFBLAQItABQABgAIAAAAIQC2gziS/gAAAOEBAAATAAAAAAAAAAAAAAAAAAAAAABbQ29udGVudF9U&#10;eXBlc10ueG1sUEsBAi0AFAAGAAgAAAAhADj9If/WAAAAlAEAAAsAAAAAAAAAAAAAAAAALwEAAF9y&#10;ZWxzLy5yZWxzUEsBAi0AFAAGAAgAAAAhACZD+QQsAgAATQQAAA4AAAAAAAAAAAAAAAAALgIAAGRy&#10;cy9lMm9Eb2MueG1sUEsBAi0AFAAGAAgAAAAhACE8mdffAAAACwEAAA8AAAAAAAAAAAAAAAAAhgQA&#10;AGRycy9kb3ducmV2LnhtbFBLBQYAAAAABAAEAPMAAACSBQAAAAA=&#10;" strokeweight=".26mm">
                <v:stroke joinstyle="miter" endcap="square"/>
              </v:line>
            </w:pict>
          </mc:Fallback>
        </mc:AlternateContent>
      </w:r>
      <w:r w:rsidRPr="00D54659">
        <w:rPr>
          <w:rFonts w:ascii="Arabic Typesetting" w:eastAsia="SimSun" w:hAnsi="Arabic Typesetting" w:cs="Arabic Typesetting"/>
          <w:noProof/>
          <w:sz w:val="36"/>
          <w:szCs w:val="36"/>
        </w:rPr>
        <mc:AlternateContent>
          <mc:Choice Requires="wps">
            <w:drawing>
              <wp:anchor distT="0" distB="0" distL="114300" distR="114300" simplePos="0" relativeHeight="251722752" behindDoc="0" locked="0" layoutInCell="1" allowOverlap="1" wp14:anchorId="74EC8DDC" wp14:editId="320B33E6">
                <wp:simplePos x="0" y="0"/>
                <wp:positionH relativeFrom="column">
                  <wp:posOffset>1485900</wp:posOffset>
                </wp:positionH>
                <wp:positionV relativeFrom="paragraph">
                  <wp:posOffset>2485390</wp:posOffset>
                </wp:positionV>
                <wp:extent cx="0" cy="114300"/>
                <wp:effectExtent l="5715" t="9525" r="13335" b="952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2" o:spid="_x0000_s1026" style="position:absolute;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95.7pt" to="117pt,20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tnTMgIAAFcEAAAOAAAAZHJzL2Uyb0RvYy54bWysVE2P2jAQvVfqf7B8hySQUogIqyqBXrYt&#10;Etveje0Qq47t2l4CqvrfOzaQsu2lqsrB+GPm+c2b5ywfTp1ER26d0KrE2TjFiCuqmVCHEn9+2ozm&#10;GDlPFCNSK17iM3f4YfX61bI3BZ/oVkvGLQIQ5YrelLj13hRJ4mjLO+LG2nAFh422HfGwtIeEWdID&#10;eieTSZrOkl5bZqym3DnYrS+HeBXxm4ZT/6lpHPdIlhi4+TjaOO7DmKyWpDhYYlpBrzTIP7DoiFBw&#10;6QBVE0/QsxV/QHWCWu1048dUd4luGkF5rAGqydLfqtm1xPBYC4jjzCCT+3+w9ONxa5FgJc4nGCnS&#10;QY923hJxaD2qtFKgoLYIDkGp3rgCEiq1taFWelI786jpV4eUrlqiDjwyfjobQMlCRvIiJSycgfv2&#10;/QfNIIY8ex1lOzW2Q40U5ktIDOAgDTrFPp2HPvGTR/SySWE3y/JpGluYkCIghDxjnX/PdYfCpMRS&#10;qKAgKcjx0fnA6FdI2FZ6I6SMLpAK9SVeTGfgE0rAi+5bzHRaChaiQryzh30lLTqSYKj4i3XCyX1Y&#10;JzzYWoquxPMhiBQtJ2ytWLzOEyEvc6AkVQCH+oDkdXaxz/dFuljP1/N8lE9m61Ge1vXo3abKR7NN&#10;9vZNPa2rqs5+BJ5ZXrSCMa4C1ZuVs/zvrHJ9VBcTDmYexEleokcVgeztP5KOrQ7dvfhkr9l5a28W&#10;APfG4OtLC8/jfg3z++/B6icAAAD//wMAUEsDBBQABgAIAAAAIQD6x1Pm4gAAAAsBAAAPAAAAZHJz&#10;L2Rvd25yZXYueG1sTI/BTsMwEETvSPyDtUjcqJM0AhqyqVBFQXBBtFUlbm68JGnjdYjdJvw9Rhzg&#10;ODuj2Tf5fDStOFHvGssI8SQCQVxa3XCFsFkvr25BOK9Yq9YyIXyRg3lxfparTNuB3+i08pUIJewy&#10;hVB732VSurImo9zEdsTB+7C9UT7IvpK6V0MoN61MouhaGtVw+FCrjhY1lYfV0SDwzevw9DDGi2Xy&#10;fNg/rvcvZvv+iXh5Md7fgfA0+r8w/OAHdCgC084eWTvRIiTTNGzxCNNZnIIIid/LDiGNZinIIpf/&#10;NxTfAAAA//8DAFBLAQItABQABgAIAAAAIQC2gziS/gAAAOEBAAATAAAAAAAAAAAAAAAAAAAAAABb&#10;Q29udGVudF9UeXBlc10ueG1sUEsBAi0AFAAGAAgAAAAhADj9If/WAAAAlAEAAAsAAAAAAAAAAAAA&#10;AAAALwEAAF9yZWxzLy5yZWxzUEsBAi0AFAAGAAgAAAAhACU+2dMyAgAAVwQAAA4AAAAAAAAAAAAA&#10;AAAALgIAAGRycy9lMm9Eb2MueG1sUEsBAi0AFAAGAAgAAAAhAPrHU+biAAAACwEAAA8AAAAAAAAA&#10;AAAAAAAAjAQAAGRycy9kb3ducmV2LnhtbFBLBQYAAAAABAAEAPMAAACbBQAAAAA=&#10;" strokeweight=".26mm">
                <v:stroke joinstyle="miter" endcap="square"/>
              </v:line>
            </w:pict>
          </mc:Fallback>
        </mc:AlternateContent>
      </w:r>
    </w:p>
    <w:p w:rsidR="00D54659" w:rsidRPr="00D54659" w:rsidRDefault="00D54659" w:rsidP="00D54659">
      <w:pPr>
        <w:bidi/>
        <w:rPr>
          <w:rFonts w:ascii="Arabic Typesetting" w:hAnsi="Arabic Typesetting" w:cs="Arabic Typesetting"/>
          <w:sz w:val="36"/>
          <w:szCs w:val="36"/>
        </w:rPr>
      </w:pPr>
    </w:p>
    <w:p w:rsidR="00D54659" w:rsidRPr="00D54659" w:rsidRDefault="00D54659" w:rsidP="00D54659">
      <w:pPr>
        <w:rPr>
          <w:rFonts w:ascii="Arabic Typesetting" w:hAnsi="Arabic Typesetting" w:cs="Arabic Typesetting"/>
          <w:sz w:val="36"/>
          <w:szCs w:val="36"/>
        </w:rPr>
      </w:pPr>
    </w:p>
    <w:p w:rsidR="00D54659" w:rsidRPr="00D54659" w:rsidRDefault="00D54659" w:rsidP="00D54659">
      <w:pPr>
        <w:rPr>
          <w:rFonts w:ascii="Arabic Typesetting" w:hAnsi="Arabic Typesetting" w:cs="Arabic Typesetting"/>
          <w:sz w:val="36"/>
          <w:szCs w:val="36"/>
        </w:rPr>
      </w:pPr>
    </w:p>
    <w:p w:rsidR="00D54659" w:rsidRPr="00D54659" w:rsidRDefault="00D54659" w:rsidP="00D54659">
      <w:pPr>
        <w:bidi/>
        <w:rPr>
          <w:rFonts w:ascii="Arabic Typesetting" w:hAnsi="Arabic Typesetting" w:cs="Arabic Typesetting"/>
          <w:sz w:val="36"/>
          <w:szCs w:val="36"/>
        </w:rPr>
      </w:pPr>
      <w:r w:rsidRPr="00D54659">
        <w:rPr>
          <w:rFonts w:ascii="Arabic Typesetting" w:eastAsia="SimSun" w:hAnsi="Arabic Typesetting" w:cs="Arabic Typesetting"/>
          <w:noProof/>
          <w:sz w:val="36"/>
          <w:szCs w:val="36"/>
        </w:rPr>
        <mc:AlternateContent>
          <mc:Choice Requires="wps">
            <w:drawing>
              <wp:anchor distT="0" distB="0" distL="114935" distR="114935" simplePos="0" relativeHeight="251694080" behindDoc="0" locked="0" layoutInCell="1" allowOverlap="1" wp14:anchorId="05E7BED7" wp14:editId="2690F7F4">
                <wp:simplePos x="0" y="0"/>
                <wp:positionH relativeFrom="column">
                  <wp:posOffset>450850</wp:posOffset>
                </wp:positionH>
                <wp:positionV relativeFrom="paragraph">
                  <wp:posOffset>122555</wp:posOffset>
                </wp:positionV>
                <wp:extent cx="2180590" cy="252095"/>
                <wp:effectExtent l="8890" t="9525" r="10795" b="1460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252095"/>
                        </a:xfrm>
                        <a:prstGeom prst="rect">
                          <a:avLst/>
                        </a:prstGeom>
                        <a:solidFill>
                          <a:srgbClr val="FFFFFF"/>
                        </a:solidFill>
                        <a:ln w="12700">
                          <a:solidFill>
                            <a:srgbClr val="000000"/>
                          </a:solidFill>
                          <a:miter lim="800000"/>
                          <a:headEnd/>
                          <a:tailEnd/>
                        </a:ln>
                      </wps:spPr>
                      <wps:txbx>
                        <w:txbxContent>
                          <w:p w:rsidR="00EB085D" w:rsidRPr="00C27D9D" w:rsidRDefault="00EB085D" w:rsidP="00D54659">
                            <w:pPr>
                              <w:jc w:val="center"/>
                              <w:rPr>
                                <w:rFonts w:ascii="Arabic Typesetting" w:hAnsi="Arabic Typesetting" w:cs="Arabic Typesetting"/>
                                <w:sz w:val="24"/>
                                <w:szCs w:val="24"/>
                              </w:rPr>
                            </w:pPr>
                            <w:r w:rsidRPr="00C27D9D">
                              <w:rPr>
                                <w:rFonts w:ascii="Arabic Typesetting" w:hAnsi="Arabic Typesetting" w:cs="Arabic Typesetting"/>
                                <w:noProof/>
                                <w:sz w:val="24"/>
                                <w:szCs w:val="24"/>
                                <w:rtl/>
                              </w:rPr>
                              <w:t>شعبة الكيمياء وعلم المعادن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113" type="#_x0000_t202" style="position:absolute;left:0;text-align:left;margin-left:35.5pt;margin-top:9.65pt;width:171.7pt;height:19.85pt;z-index:2516940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D3xLQIAAFsEAAAOAAAAZHJzL2Uyb0RvYy54bWysVNuO0zAQfUfiHyy/06RRy7ZR09XSpQhp&#10;WZB2+QDXcRILx2Nst0n5esZ2W8rtBZEHy+MZH8+cM5PV7dgrchDWSdAVnU5ySoTmUEvdVvTz8/bV&#10;ghLnma6ZAi0qehSO3q5fvlgNphQFdKBqYQmCaFcOpqKd96bMMsc70TM3ASM0OhuwPfNo2jarLRsQ&#10;vVdZkeevswFsbSxw4Rye3icnXUf8phHcf2waJzxRFcXcfFxtXHdhzdYrVraWmU7yUxrsH7LomdT4&#10;6AXqnnlG9lb+BtVLbsFB4ycc+gyaRnIRa8Bqpvkv1Tx1zIhYC5LjzIUm9/9g+ePhkyWyruhsSolm&#10;PWr0LEZP3sBI8Aj5GYwrMezJYKAf8Rx1jrU68wD8iyMaNh3TrbizFoZOsBrzizezq6sJxwWQ3fAB&#10;anyH7T1EoLGxfSAP6SCIjjodL9qEXDgeFtNFPl+ii6OvmBf5ch6Sy1h5vm2s8+8E9CRsKmpR+4jO&#10;Dg/Op9BzSHjMgZL1VioVDdvuNsqSA8M+2cbvhP5TmNJkwNqKmzxPDPwVI4/fnzB66bHjlewrurgE&#10;sTLw9lbXsR89kyrtsTylscpAZOAusejH3Zg0W54F2kF9RGotpA7HicRNB/YbJQN2d0Xd1z2zghL1&#10;XqM8y+lsFsYhGrP5TYGGvfbsrj1Mc4SqqKckbTc+jdDeWNl2+FJqCA13KGkjI9sh5ZTVKX/s4KjX&#10;adrCiFzbMerHP2H9HQAA//8DAFBLAwQUAAYACAAAACEApMBalOIAAAAIAQAADwAAAGRycy9kb3du&#10;cmV2LnhtbEyPwU7DMBBE70j8g7VIXFDrBAK0IU6FoBXiUom2EuLmxtskarwOsZOmf89yguPsrGbe&#10;ZIvRNmLAzteOFMTTCARS4UxNpYLddjWZgfBBk9GNI1RwRg+L/PIi06lxJ/rAYRNKwSHkU62gCqFN&#10;pfRFhVb7qWuR2Du4zurAsiul6fSJw20jb6PoQVpdEzdUusWXCovjprcK1udP+n7ro8Pw3s6+dsf1&#10;8nV1s1Tq+mp8fgIRcAx/z/CLz+iQM9Pe9WS8aBQ8xjwl8H1+B4L9JE4SEHsF9/MIZJ7J/wPyHwAA&#10;AP//AwBQSwECLQAUAAYACAAAACEAtoM4kv4AAADhAQAAEwAAAAAAAAAAAAAAAAAAAAAAW0NvbnRl&#10;bnRfVHlwZXNdLnhtbFBLAQItABQABgAIAAAAIQA4/SH/1gAAAJQBAAALAAAAAAAAAAAAAAAAAC8B&#10;AABfcmVscy8ucmVsc1BLAQItABQABgAIAAAAIQCdpD3xLQIAAFsEAAAOAAAAAAAAAAAAAAAAAC4C&#10;AABkcnMvZTJvRG9jLnhtbFBLAQItABQABgAIAAAAIQCkwFqU4gAAAAgBAAAPAAAAAAAAAAAAAAAA&#10;AIcEAABkcnMvZG93bnJldi54bWxQSwUGAAAAAAQABADzAAAAlgUAAAAA&#10;" strokeweight="1pt">
                <v:textbox>
                  <w:txbxContent>
                    <w:p w:rsidR="00B47262" w:rsidRPr="00C27D9D" w:rsidRDefault="00B47262" w:rsidP="00D54659">
                      <w:pPr>
                        <w:jc w:val="center"/>
                        <w:rPr>
                          <w:rFonts w:ascii="Arabic Typesetting" w:hAnsi="Arabic Typesetting" w:cs="Arabic Typesetting"/>
                          <w:sz w:val="24"/>
                          <w:szCs w:val="24"/>
                        </w:rPr>
                      </w:pPr>
                      <w:r w:rsidRPr="00C27D9D">
                        <w:rPr>
                          <w:rFonts w:ascii="Arabic Typesetting" w:hAnsi="Arabic Typesetting" w:cs="Arabic Typesetting"/>
                          <w:noProof/>
                          <w:sz w:val="24"/>
                          <w:szCs w:val="24"/>
                          <w:rtl/>
                        </w:rPr>
                        <w:t>شعبة الكيمياء وعلم المعادن</w:t>
                      </w:r>
                    </w:p>
                  </w:txbxContent>
                </v:textbox>
              </v:shape>
            </w:pict>
          </mc:Fallback>
        </mc:AlternateContent>
      </w:r>
      <w:r w:rsidRPr="00D54659">
        <w:rPr>
          <w:rFonts w:ascii="Arabic Typesetting" w:eastAsia="SimSun" w:hAnsi="Arabic Typesetting" w:cs="Arabic Typesetting"/>
          <w:noProof/>
          <w:sz w:val="36"/>
          <w:szCs w:val="36"/>
        </w:rPr>
        <mc:AlternateContent>
          <mc:Choice Requires="wps">
            <w:drawing>
              <wp:anchor distT="0" distB="0" distL="114935" distR="114935" simplePos="0" relativeHeight="251702272" behindDoc="0" locked="0" layoutInCell="1" allowOverlap="1" wp14:anchorId="228507CF" wp14:editId="64896491">
                <wp:simplePos x="0" y="0"/>
                <wp:positionH relativeFrom="column">
                  <wp:posOffset>3422650</wp:posOffset>
                </wp:positionH>
                <wp:positionV relativeFrom="paragraph">
                  <wp:posOffset>122555</wp:posOffset>
                </wp:positionV>
                <wp:extent cx="2180590" cy="288290"/>
                <wp:effectExtent l="8890" t="9525" r="10795" b="698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288290"/>
                        </a:xfrm>
                        <a:prstGeom prst="rect">
                          <a:avLst/>
                        </a:prstGeom>
                        <a:solidFill>
                          <a:srgbClr val="FFFFFF"/>
                        </a:solidFill>
                        <a:ln w="12700">
                          <a:solidFill>
                            <a:srgbClr val="000000"/>
                          </a:solidFill>
                          <a:miter lim="800000"/>
                          <a:headEnd/>
                          <a:tailEnd/>
                        </a:ln>
                      </wps:spPr>
                      <wps:txbx>
                        <w:txbxContent>
                          <w:p w:rsidR="00EB085D" w:rsidRPr="00C27D9D" w:rsidRDefault="00EB085D" w:rsidP="00D54659">
                            <w:pPr>
                              <w:jc w:val="center"/>
                              <w:rPr>
                                <w:rFonts w:ascii="Arabic Typesetting" w:hAnsi="Arabic Typesetting" w:cs="Arabic Typesetting"/>
                                <w:sz w:val="24"/>
                                <w:szCs w:val="24"/>
                              </w:rPr>
                            </w:pPr>
                            <w:r w:rsidRPr="00C27D9D">
                              <w:rPr>
                                <w:rFonts w:ascii="Arabic Typesetting" w:hAnsi="Arabic Typesetting" w:cs="Arabic Typesetting"/>
                                <w:noProof/>
                                <w:sz w:val="24"/>
                                <w:szCs w:val="24"/>
                                <w:rtl/>
                              </w:rPr>
                              <w:t>قطاع تحليل قواعد بيانات المعلومات المتعلقة بالبراءات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114" type="#_x0000_t202" style="position:absolute;left:0;text-align:left;margin-left:269.5pt;margin-top:9.65pt;width:171.7pt;height:22.7pt;z-index:25170227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90lLAIAAFsEAAAOAAAAZHJzL2Uyb0RvYy54bWysVNuO0zAQfUfiHyy/06RRy3ajpqulSxHS&#10;siDt8gGO4yQWtsfYbpPy9Yydbim3F0QeLI9nfGbmnHHWN6NW5CCcl2AqOp/llAjDoZGmq+jnp92r&#10;FSU+MNMwBUZU9Cg8vdm8fLEebCkK6EE1whEEMb4cbEX7EGyZZZ73QjM/AysMOltwmgU0XZc1jg2I&#10;rlVW5PnrbADXWAdceI+nd5OTbhJ+2woePratF4GoimJtIa0urXVcs82alZ1jtpf8VAb7hyo0kwaT&#10;nqHuWGBk7+RvUFpyBx7aMOOgM2hbyUXqAbuZ579089gzK1IvSI63Z5r8/4PlD4dPjsimogukxzCN&#10;Gj2JMZA3MBI8Qn4G60sMe7QYGEY8R51Tr97eA//iiYFtz0wnbp2DoReswfrm8WZ2cXXC8RGkHj5A&#10;g3nYPkACGlunI3lIB0F0LOR41ibWwvGwmK/y5TW6OPqK1arAfUzByufb1vnwToAmcVNRh9ondHa4&#10;92EKfQ6JyTwo2eykUslwXb1VjhwYzskufSf0n8KUIQP2Vlzl+cTAXzHy9P0JQ8uAE6+krujqHMTK&#10;yNtb02CdrAxMqmmP7SlzIjJyN7EYxnpMmi3PAtXQHJFaB9OE44vETQ/uGyUDTndF/dc9c4IS9d6g&#10;PNfzRdQ7JGOxvCrQcJee+tLDDEeoigZKpu02TE9ob53sesw0DYSBW5S0lYntqP1U1al+nOCk1+m1&#10;xSdyaaeoH/+EzXcAAAD//wMAUEsDBBQABgAIAAAAIQBynI684gAAAAkBAAAPAAAAZHJzL2Rvd25y&#10;ZXYueG1sTI9BT8JAFITvJv6HzTPxYmQrIJTaLTEKMV5IBBLjbek+2obu29rdlvLvfZ70OJnJzDfp&#10;crC16LH1lSMFD6MIBFLuTEWFgv1ufR+D8EGT0bUjVHBBD8vs+irViXFn+sB+GwrBJeQTraAMoUmk&#10;9HmJVvuRa5DYO7rW6sCyLaRp9ZnLbS3HUTSTVlfEC6Vu8KXE/LTtrILN5ZO+37ro2L838df+tFm9&#10;ru9WSt3eDM9PIAIO4S8Mv/iMDhkzHVxHxotaweNkwV8CG4sJCA7E8XgK4qBgNp2DzFL5/0H2AwAA&#10;//8DAFBLAQItABQABgAIAAAAIQC2gziS/gAAAOEBAAATAAAAAAAAAAAAAAAAAAAAAABbQ29udGVu&#10;dF9UeXBlc10ueG1sUEsBAi0AFAAGAAgAAAAhADj9If/WAAAAlAEAAAsAAAAAAAAAAAAAAAAALwEA&#10;AF9yZWxzLy5yZWxzUEsBAi0AFAAGAAgAAAAhAO+b3SUsAgAAWwQAAA4AAAAAAAAAAAAAAAAALgIA&#10;AGRycy9lMm9Eb2MueG1sUEsBAi0AFAAGAAgAAAAhAHKcjrziAAAACQEAAA8AAAAAAAAAAAAAAAAA&#10;hgQAAGRycy9kb3ducmV2LnhtbFBLBQYAAAAABAAEAPMAAACVBQAAAAA=&#10;" strokeweight="1pt">
                <v:textbox>
                  <w:txbxContent>
                    <w:p w:rsidR="00B47262" w:rsidRPr="00C27D9D" w:rsidRDefault="00B47262" w:rsidP="00D54659">
                      <w:pPr>
                        <w:jc w:val="center"/>
                        <w:rPr>
                          <w:rFonts w:ascii="Arabic Typesetting" w:hAnsi="Arabic Typesetting" w:cs="Arabic Typesetting"/>
                          <w:sz w:val="24"/>
                          <w:szCs w:val="24"/>
                        </w:rPr>
                      </w:pPr>
                      <w:r w:rsidRPr="00C27D9D">
                        <w:rPr>
                          <w:rFonts w:ascii="Arabic Typesetting" w:hAnsi="Arabic Typesetting" w:cs="Arabic Typesetting"/>
                          <w:noProof/>
                          <w:sz w:val="24"/>
                          <w:szCs w:val="24"/>
                          <w:rtl/>
                        </w:rPr>
                        <w:t>قطاع تحليل قواعد بيانات المعلومات المتعلقة بالبراءات</w:t>
                      </w:r>
                    </w:p>
                  </w:txbxContent>
                </v:textbox>
              </v:shape>
            </w:pict>
          </mc:Fallback>
        </mc:AlternateContent>
      </w:r>
    </w:p>
    <w:p w:rsidR="00D54659" w:rsidRPr="00D54659" w:rsidRDefault="00D54659" w:rsidP="00D54659">
      <w:pPr>
        <w:rPr>
          <w:rFonts w:ascii="Arabic Typesetting" w:hAnsi="Arabic Typesetting" w:cs="Arabic Typesetting"/>
          <w:sz w:val="36"/>
          <w:szCs w:val="36"/>
        </w:rPr>
      </w:pPr>
      <w:r w:rsidRPr="00D54659">
        <w:rPr>
          <w:rFonts w:ascii="Arabic Typesetting" w:eastAsia="SimSun" w:hAnsi="Arabic Typesetting" w:cs="Arabic Typesetting"/>
          <w:noProof/>
          <w:sz w:val="36"/>
          <w:szCs w:val="36"/>
        </w:rPr>
        <mc:AlternateContent>
          <mc:Choice Requires="wps">
            <w:drawing>
              <wp:anchor distT="0" distB="0" distL="114935" distR="114935" simplePos="0" relativeHeight="251696128" behindDoc="0" locked="0" layoutInCell="1" allowOverlap="1" wp14:anchorId="50907CED" wp14:editId="52156417">
                <wp:simplePos x="0" y="0"/>
                <wp:positionH relativeFrom="column">
                  <wp:posOffset>450850</wp:posOffset>
                </wp:positionH>
                <wp:positionV relativeFrom="paragraph">
                  <wp:posOffset>186055</wp:posOffset>
                </wp:positionV>
                <wp:extent cx="2180590" cy="252095"/>
                <wp:effectExtent l="8890" t="11430" r="10795" b="1270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252095"/>
                        </a:xfrm>
                        <a:prstGeom prst="rect">
                          <a:avLst/>
                        </a:prstGeom>
                        <a:solidFill>
                          <a:srgbClr val="FFFFFF"/>
                        </a:solidFill>
                        <a:ln w="12700">
                          <a:solidFill>
                            <a:srgbClr val="000000"/>
                          </a:solidFill>
                          <a:miter lim="800000"/>
                          <a:headEnd/>
                          <a:tailEnd/>
                        </a:ln>
                      </wps:spPr>
                      <wps:txbx>
                        <w:txbxContent>
                          <w:p w:rsidR="00EB085D" w:rsidRPr="00C27D9D" w:rsidRDefault="00EB085D" w:rsidP="00D54659">
                            <w:pPr>
                              <w:jc w:val="center"/>
                              <w:rPr>
                                <w:rFonts w:ascii="Arabic Typesetting" w:hAnsi="Arabic Typesetting" w:cs="Arabic Typesetting"/>
                                <w:sz w:val="24"/>
                                <w:szCs w:val="24"/>
                                <w:lang w:bidi="ar-EG"/>
                              </w:rPr>
                            </w:pPr>
                            <w:r w:rsidRPr="00C27D9D">
                              <w:rPr>
                                <w:rFonts w:ascii="Arabic Typesetting" w:hAnsi="Arabic Typesetting" w:cs="Arabic Typesetting"/>
                                <w:noProof/>
                                <w:sz w:val="24"/>
                                <w:szCs w:val="24"/>
                                <w:rtl/>
                                <w:lang w:bidi="ar-EG"/>
                              </w:rPr>
                              <w:t>شعبة المستحضرات الصيدلاني</w:t>
                            </w:r>
                            <w:r>
                              <w:rPr>
                                <w:rFonts w:ascii="Arabic Typesetting" w:hAnsi="Arabic Typesetting" w:cs="Arabic Typesetting" w:hint="cs"/>
                                <w:noProof/>
                                <w:sz w:val="24"/>
                                <w:szCs w:val="24"/>
                                <w:rtl/>
                                <w:lang w:bidi="ar-EG"/>
                              </w:rPr>
                              <w:t>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115" type="#_x0000_t202" style="position:absolute;margin-left:35.5pt;margin-top:14.65pt;width:171.7pt;height:19.85pt;z-index:2516961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IuLQIAAFsEAAAOAAAAZHJzL2Uyb0RvYy54bWysVNtu2zAMfR+wfxD0vtjxkjUx4hRdugwD&#10;ugvQ7gNkWY6FSaImKbGzry8lp2l2exnmB0G86JA8JL26HrQiB+G8BFPR6SSnRBgOjTS7in592L5a&#10;UOIDMw1TYERFj8LT6/XLF6velqKADlQjHEEQ48veVrQLwZZZ5nknNPMTsMKgsQWnWUDR7bLGsR7R&#10;tcqKPH+T9eAa64AL71F7OxrpOuG3reDhc9t6EYiqKOYW0unSWcczW69YuXPMdpKf0mD/kIVm0mDQ&#10;M9QtC4zsnfwNSkvuwEMbJhx0Bm0ruUg1YDXT/Jdq7jtmRaoFyfH2TJP/f7D80+GLI7Kp6OslJYZp&#10;7NGDGAJ5CwNBFfLTW1+i271FxzCgHvucavX2Dvg3TwxsOmZ24sY56DvBGsxvGl9mF09HHB9B6v4j&#10;NBiH7QMkoKF1OpKHdBBExz4dz72JuXBUFtNFPl+iiaOtmBf5cp5CsPLptXU+vBegSbxU1GHvEzo7&#10;3PkQs2Hlk0sM5kHJZiuVSoLb1RvlyIHhnGzTd0L/yU0Z0mNtxVWejwz8FSNP358wtAw48Urqii7O&#10;TqyMvL0zTZrHwKQa75izMiciI3cji2Goh9SzeaI5slxDc0RqHYwTjhuJlw7cD0p6nO6K+u975gQl&#10;6oPB9iyns1lchyTM5lcFCu7SUl9amOEIVdFAyXjdhHGF9tbJXYeRxoEwcIMtbWVi+zmrU/44wakJ&#10;p22LK3IpJ6/nf8L6EQAA//8DAFBLAwQUAAYACAAAACEAIEKsouIAAAAIAQAADwAAAGRycy9kb3du&#10;cmV2LnhtbEyPQUvDQBSE74L/YXmCF7G7qaG2MS9FtEV6KVgL4m2bvCah2bcxu0nTf+960uMww8w3&#10;6XI0jRioc7VlhGiiQBDntqi5RNh/rO/nIJzXXOjGMiFcyMEyu75KdVLYM7/TsPOlCCXsEo1Qed8m&#10;Urq8IqPdxLbEwTvazmgfZFfKotPnUG4aOVVqJo2uOSxUuqWXivLTrjcI28snf7/16jhs2vnX/rRd&#10;va7vVoi3N+PzEwhPo/8Lwy9+QIcsMB1sz4UTDcJjFK54hOniAUTw4yiOQRwQZgsFMkvl/wPZDwAA&#10;AP//AwBQSwECLQAUAAYACAAAACEAtoM4kv4AAADhAQAAEwAAAAAAAAAAAAAAAAAAAAAAW0NvbnRl&#10;bnRfVHlwZXNdLnhtbFBLAQItABQABgAIAAAAIQA4/SH/1gAAAJQBAAALAAAAAAAAAAAAAAAAAC8B&#10;AABfcmVscy8ucmVsc1BLAQItABQABgAIAAAAIQAn/PIuLQIAAFsEAAAOAAAAAAAAAAAAAAAAAC4C&#10;AABkcnMvZTJvRG9jLnhtbFBLAQItABQABgAIAAAAIQAgQqyi4gAAAAgBAAAPAAAAAAAAAAAAAAAA&#10;AIcEAABkcnMvZG93bnJldi54bWxQSwUGAAAAAAQABADzAAAAlgUAAAAA&#10;" strokeweight="1pt">
                <v:textbox>
                  <w:txbxContent>
                    <w:p w:rsidR="00B47262" w:rsidRPr="00C27D9D" w:rsidRDefault="00B47262" w:rsidP="00D54659">
                      <w:pPr>
                        <w:jc w:val="center"/>
                        <w:rPr>
                          <w:rFonts w:ascii="Arabic Typesetting" w:hAnsi="Arabic Typesetting" w:cs="Arabic Typesetting"/>
                          <w:sz w:val="24"/>
                          <w:szCs w:val="24"/>
                          <w:lang w:bidi="ar-EG"/>
                        </w:rPr>
                      </w:pPr>
                      <w:r w:rsidRPr="00C27D9D">
                        <w:rPr>
                          <w:rFonts w:ascii="Arabic Typesetting" w:hAnsi="Arabic Typesetting" w:cs="Arabic Typesetting"/>
                          <w:noProof/>
                          <w:sz w:val="24"/>
                          <w:szCs w:val="24"/>
                          <w:rtl/>
                          <w:lang w:bidi="ar-EG"/>
                        </w:rPr>
                        <w:t>شعبة المستحضرات الصيدلاني</w:t>
                      </w:r>
                      <w:r>
                        <w:rPr>
                          <w:rFonts w:ascii="Arabic Typesetting" w:hAnsi="Arabic Typesetting" w:cs="Arabic Typesetting" w:hint="cs"/>
                          <w:noProof/>
                          <w:sz w:val="24"/>
                          <w:szCs w:val="24"/>
                          <w:rtl/>
                          <w:lang w:bidi="ar-EG"/>
                        </w:rPr>
                        <w:t>ة</w:t>
                      </w:r>
                    </w:p>
                  </w:txbxContent>
                </v:textbox>
              </v:shape>
            </w:pict>
          </mc:Fallback>
        </mc:AlternateContent>
      </w:r>
    </w:p>
    <w:p w:rsidR="00D54659" w:rsidRPr="00D54659" w:rsidRDefault="00D54659" w:rsidP="00D54659">
      <w:pPr>
        <w:bidi/>
        <w:rPr>
          <w:rFonts w:ascii="Arabic Typesetting" w:hAnsi="Arabic Typesetting" w:cs="Arabic Typesetting"/>
          <w:sz w:val="36"/>
          <w:szCs w:val="36"/>
        </w:rPr>
      </w:pPr>
      <w:r w:rsidRPr="00D54659">
        <w:rPr>
          <w:rFonts w:ascii="Arabic Typesetting" w:eastAsia="SimSun" w:hAnsi="Arabic Typesetting" w:cs="Arabic Typesetting"/>
          <w:noProof/>
          <w:sz w:val="36"/>
          <w:szCs w:val="36"/>
        </w:rPr>
        <mc:AlternateContent>
          <mc:Choice Requires="wps">
            <w:drawing>
              <wp:anchor distT="0" distB="0" distL="114935" distR="114935" simplePos="0" relativeHeight="251697152" behindDoc="0" locked="0" layoutInCell="1" allowOverlap="1" wp14:anchorId="726DBCDA" wp14:editId="76F2E57D">
                <wp:simplePos x="0" y="0"/>
                <wp:positionH relativeFrom="column">
                  <wp:posOffset>450850</wp:posOffset>
                </wp:positionH>
                <wp:positionV relativeFrom="paragraph">
                  <wp:posOffset>240030</wp:posOffset>
                </wp:positionV>
                <wp:extent cx="2180590" cy="215900"/>
                <wp:effectExtent l="8890" t="13335" r="10795" b="889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215900"/>
                        </a:xfrm>
                        <a:prstGeom prst="rect">
                          <a:avLst/>
                        </a:prstGeom>
                        <a:solidFill>
                          <a:srgbClr val="FFFFFF"/>
                        </a:solidFill>
                        <a:ln w="12700">
                          <a:solidFill>
                            <a:srgbClr val="000000"/>
                          </a:solidFill>
                          <a:miter lim="800000"/>
                          <a:headEnd/>
                          <a:tailEnd/>
                        </a:ln>
                      </wps:spPr>
                      <wps:txbx>
                        <w:txbxContent>
                          <w:p w:rsidR="00EB085D" w:rsidRPr="00C27D9D" w:rsidRDefault="00EB085D" w:rsidP="00D54659">
                            <w:pPr>
                              <w:jc w:val="center"/>
                              <w:rPr>
                                <w:rFonts w:ascii="Arabic Typesetting" w:hAnsi="Arabic Typesetting" w:cs="Arabic Typesetting"/>
                                <w:sz w:val="24"/>
                                <w:szCs w:val="24"/>
                              </w:rPr>
                            </w:pPr>
                            <w:r w:rsidRPr="00C27D9D">
                              <w:rPr>
                                <w:rFonts w:ascii="Arabic Typesetting" w:hAnsi="Arabic Typesetting" w:cs="Arabic Typesetting"/>
                                <w:sz w:val="24"/>
                                <w:szCs w:val="24"/>
                                <w:rtl/>
                              </w:rPr>
                              <w:t xml:space="preserve">شعبة </w:t>
                            </w:r>
                            <w:r w:rsidRPr="00C27D9D">
                              <w:rPr>
                                <w:rFonts w:ascii="Arabic Typesetting" w:hAnsi="Arabic Typesetting" w:cs="Arabic Typesetting"/>
                                <w:sz w:val="24"/>
                                <w:szCs w:val="24"/>
                                <w:rtl/>
                                <w:lang w:bidi="ar-EG"/>
                              </w:rPr>
                              <w:t>ال</w:t>
                            </w:r>
                            <w:r w:rsidRPr="00C27D9D">
                              <w:rPr>
                                <w:rFonts w:ascii="Arabic Typesetting" w:hAnsi="Arabic Typesetting" w:cs="Arabic Typesetting"/>
                                <w:sz w:val="24"/>
                                <w:szCs w:val="24"/>
                                <w:rtl/>
                              </w:rPr>
                              <w:t>تكنولوجيا الكيميائية والبيولوجية</w:t>
                            </w:r>
                          </w:p>
                        </w:txbxContent>
                      </wps:txbx>
                      <wps:bodyPr rot="0" vert="horz" wrap="square" lIns="53975" tIns="10795" rIns="53975" bIns="107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116" type="#_x0000_t202" style="position:absolute;left:0;text-align:left;margin-left:35.5pt;margin-top:18.9pt;width:171.7pt;height:17pt;z-index:2516971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9TLAIAAFsEAAAOAAAAZHJzL2Uyb0RvYy54bWysVNuO0zAQfUfiHyy/01xWpW3UdLV0KUJa&#10;FqRdPsBxnMTC8RjbbVK+nrHTlmpBPCDyYI094zMz54yzvh17RQ7COgm6pNkspURoDrXUbUm/Pu/e&#10;LClxnumaKdCipEfh6O3m9av1YAqRQweqFpYgiHbFYEraeW+KJHG8Ez1zMzBCo7MB2zOPW9smtWUD&#10;ovcqydP0bTKArY0FLpzD0/vJSTcRv2kE95+bxglPVEmxNh9XG9cqrMlmzYrWMtNJfiqD/UMVPZMa&#10;k16g7plnZG/lb1C95BYcNH7GoU+gaSQXsQfsJktfdPPUMSNiL0iOMxea3P+D5Y+HL5bIuqQ3qJRm&#10;PWr0LEZP3sFI8Aj5GYwrMOzJYKAf8Rx1jr068wD8myMath3TrbizFoZOsBrry8LN5OrqhOMCSDV8&#10;ghrzsL2HCDQ2tg/kIR0E0VGn40WbUAvHwzxbpvMVujj68gzNKF7CivNtY53/IKAnwSipRe0jOjs8&#10;OB+qYcU5JCRzoGS9k0rFjW2rrbLkwHBOdvGLDbwIU5oM2Fu+wOR/x0jj9yeMXnqceCX7ki4vQawI&#10;vL3XdZxHz6SabKxZ6RORgbuJRT9WY9Rsnp8FqqA+IrUWpgnHF4lGB/YHJQNOd0nd9z2zghL1UaM8&#10;85vVYo7PIW6ydLHCjb32VNcepjlCldRTMplbPz2hvbGy7TDTNBAa7lDSRka2g/ZTVaf6cYKjCKfX&#10;Fp7I9T5G/fonbH4CAAD//wMAUEsDBBQABgAIAAAAIQAZLxzX3wAAAAgBAAAPAAAAZHJzL2Rvd25y&#10;ZXYueG1sTI9NS8NAEIbvgv9hGcGL2E002BKzKSXQHgTphz14nCRrNpidDdltu/57pyc9Ds/wvs9b&#10;LKMdxFlPvnekIJ0lIDQ1ru2pU3D8WD8uQPiA1OLgSCv40R6W5e1NgXnrLrTX50PoBIeQz1GBCWHM&#10;pfSN0Rb9zI2amH25yWLgc+pkO+GFw+0gn5LkRVrsiRsMjroyuvk+nKyCh7fdtt6s91V1/ET7vqlN&#10;3K6iUvd3cfUKIugY/p7hqs/qULJT7U7UejEomKc8JSh4nvMC5lmaZSDqK1iALAv5f0D5CwAA//8D&#10;AFBLAQItABQABgAIAAAAIQC2gziS/gAAAOEBAAATAAAAAAAAAAAAAAAAAAAAAABbQ29udGVudF9U&#10;eXBlc10ueG1sUEsBAi0AFAAGAAgAAAAhADj9If/WAAAAlAEAAAsAAAAAAAAAAAAAAAAALwEAAF9y&#10;ZWxzLy5yZWxzUEsBAi0AFAAGAAgAAAAhAKUH71MsAgAAWwQAAA4AAAAAAAAAAAAAAAAALgIAAGRy&#10;cy9lMm9Eb2MueG1sUEsBAi0AFAAGAAgAAAAhABkvHNffAAAACAEAAA8AAAAAAAAAAAAAAAAAhgQA&#10;AGRycy9kb3ducmV2LnhtbFBLBQYAAAAABAAEAPMAAACSBQAAAAA=&#10;" strokeweight="1pt">
                <v:textbox inset="4.25pt,.85pt,4.25pt,.85pt">
                  <w:txbxContent>
                    <w:p w:rsidR="00B47262" w:rsidRPr="00C27D9D" w:rsidRDefault="00B47262" w:rsidP="00D54659">
                      <w:pPr>
                        <w:jc w:val="center"/>
                        <w:rPr>
                          <w:rFonts w:ascii="Arabic Typesetting" w:hAnsi="Arabic Typesetting" w:cs="Arabic Typesetting"/>
                          <w:sz w:val="24"/>
                          <w:szCs w:val="24"/>
                        </w:rPr>
                      </w:pPr>
                      <w:r w:rsidRPr="00C27D9D">
                        <w:rPr>
                          <w:rFonts w:ascii="Arabic Typesetting" w:hAnsi="Arabic Typesetting" w:cs="Arabic Typesetting"/>
                          <w:sz w:val="24"/>
                          <w:szCs w:val="24"/>
                          <w:rtl/>
                        </w:rPr>
                        <w:t xml:space="preserve">شعبة </w:t>
                      </w:r>
                      <w:r w:rsidRPr="00C27D9D">
                        <w:rPr>
                          <w:rFonts w:ascii="Arabic Typesetting" w:hAnsi="Arabic Typesetting" w:cs="Arabic Typesetting"/>
                          <w:sz w:val="24"/>
                          <w:szCs w:val="24"/>
                          <w:rtl/>
                          <w:lang w:bidi="ar-EG"/>
                        </w:rPr>
                        <w:t>ال</w:t>
                      </w:r>
                      <w:r w:rsidRPr="00C27D9D">
                        <w:rPr>
                          <w:rFonts w:ascii="Arabic Typesetting" w:hAnsi="Arabic Typesetting" w:cs="Arabic Typesetting"/>
                          <w:sz w:val="24"/>
                          <w:szCs w:val="24"/>
                          <w:rtl/>
                        </w:rPr>
                        <w:t>تكنولوجيا الكيميائية والبيولوجية</w:t>
                      </w:r>
                    </w:p>
                  </w:txbxContent>
                </v:textbox>
              </v:shape>
            </w:pict>
          </mc:Fallback>
        </mc:AlternateContent>
      </w:r>
    </w:p>
    <w:p w:rsidR="00D54659" w:rsidRPr="00D54659" w:rsidRDefault="00D54659" w:rsidP="00D54659">
      <w:pPr>
        <w:rPr>
          <w:rFonts w:ascii="Arabic Typesetting" w:hAnsi="Arabic Typesetting" w:cs="Arabic Typesetting"/>
          <w:sz w:val="36"/>
          <w:szCs w:val="36"/>
        </w:rPr>
      </w:pPr>
    </w:p>
    <w:p w:rsidR="00D54659" w:rsidRPr="00D54659" w:rsidRDefault="00D54659" w:rsidP="00D54659">
      <w:pPr>
        <w:bidi/>
        <w:rPr>
          <w:rFonts w:ascii="Arabic Typesetting" w:hAnsi="Arabic Typesetting" w:cs="Arabic Typesetting"/>
          <w:sz w:val="36"/>
          <w:szCs w:val="36"/>
        </w:rPr>
      </w:pPr>
      <w:r w:rsidRPr="00D54659">
        <w:rPr>
          <w:rFonts w:ascii="Arabic Typesetting" w:eastAsia="SimSun" w:hAnsi="Arabic Typesetting" w:cs="Arabic Typesetting"/>
          <w:noProof/>
          <w:sz w:val="36"/>
          <w:szCs w:val="36"/>
        </w:rPr>
        <mc:AlternateContent>
          <mc:Choice Requires="wps">
            <w:drawing>
              <wp:anchor distT="0" distB="0" distL="114935" distR="114935" simplePos="0" relativeHeight="251704320" behindDoc="0" locked="0" layoutInCell="1" allowOverlap="1" wp14:anchorId="53FAC50F" wp14:editId="5666A20C">
                <wp:simplePos x="0" y="0"/>
                <wp:positionH relativeFrom="column">
                  <wp:posOffset>3422650</wp:posOffset>
                </wp:positionH>
                <wp:positionV relativeFrom="paragraph">
                  <wp:posOffset>45085</wp:posOffset>
                </wp:positionV>
                <wp:extent cx="2180590" cy="252095"/>
                <wp:effectExtent l="8890" t="9525" r="10795" b="1460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252095"/>
                        </a:xfrm>
                        <a:prstGeom prst="rect">
                          <a:avLst/>
                        </a:prstGeom>
                        <a:solidFill>
                          <a:srgbClr val="FFFFFF"/>
                        </a:solidFill>
                        <a:ln w="12700">
                          <a:solidFill>
                            <a:srgbClr val="000000"/>
                          </a:solidFill>
                          <a:miter lim="800000"/>
                          <a:headEnd/>
                          <a:tailEnd/>
                        </a:ln>
                      </wps:spPr>
                      <wps:txbx>
                        <w:txbxContent>
                          <w:p w:rsidR="00EB085D" w:rsidRPr="00C27D9D" w:rsidRDefault="00EB085D" w:rsidP="00D54659">
                            <w:pPr>
                              <w:jc w:val="center"/>
                              <w:rPr>
                                <w:rFonts w:ascii="Arabic Typesetting" w:hAnsi="Arabic Typesetting" w:cs="Arabic Typesetting"/>
                                <w:sz w:val="24"/>
                                <w:szCs w:val="24"/>
                                <w:lang w:bidi="ar-EG"/>
                              </w:rPr>
                            </w:pPr>
                            <w:r w:rsidRPr="00C27D9D">
                              <w:rPr>
                                <w:rFonts w:ascii="Arabic Typesetting" w:hAnsi="Arabic Typesetting" w:cs="Arabic Typesetting"/>
                                <w:noProof/>
                                <w:sz w:val="24"/>
                                <w:szCs w:val="24"/>
                                <w:rtl/>
                                <w:lang w:bidi="ar-EG"/>
                              </w:rPr>
                              <w:t>شعبة التعامل مع الوثائق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117" type="#_x0000_t202" style="position:absolute;left:0;text-align:left;margin-left:269.5pt;margin-top:3.55pt;width:171.7pt;height:19.85pt;z-index:2517043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RsSLgIAAFsEAAAOAAAAZHJzL2Uyb0RvYy54bWysVNtu2zAMfR+wfxD0vthxkzUx4hRdugwD&#10;ugvQ7gNkWY6FSaImKbGzrx8lp2l2exnmB0G86JA8JL26GbQiB+G8BFPR6SSnRBgOjTS7in553L5a&#10;UOIDMw1TYERFj8LTm/XLF6velqKADlQjHEEQ48veVrQLwZZZ5nknNPMTsMKgsQWnWUDR7bLGsR7R&#10;tcqKPH+d9eAa64AL71F7NxrpOuG3reDhU9t6EYiqKOYW0unSWcczW69YuXPMdpKf0mD/kIVm0mDQ&#10;M9QdC4zsnfwNSkvuwEMbJhx0Bm0ruUg1YDXT/JdqHjpmRaoFyfH2TJP/f7D84+GzI7Kp6NU1JYZp&#10;7NGjGAJ5AwNBFfLTW1+i24NFxzCgHvucavX2HvhXTwxsOmZ24tY56DvBGsxvGl9mF09HHB9B6v4D&#10;NBiH7QMkoKF1OpKHdBBExz4dz72JuXBUFtNFPl+iiaOtmBf5cp5CsPLptXU+vBOgSbxU1GHvEzo7&#10;3PsQs2Hlk0sM5kHJZiuVSoLb1RvlyIHhnGzTd0L/yU0Z0mNtxXWejwz8FSNP358wtAw48Urqii7O&#10;TqyMvL01TZrHwKQa75izMiciI3cji2Goh9Sz+VWMEFmuoTkitQ7GCceNxEsH7jslPU53Rf23PXOC&#10;EvXeYHuW09ksrkMSZvPrAgV3aakvLcxwhKpooGS8bsK4Qnvr5K7DSONAGLjFlrYysf2c1Sl/nODU&#10;hNO2xRW5lJPX8z9h/QMAAP//AwBQSwMEFAAGAAgAAAAhAEdpejTiAAAACAEAAA8AAABkcnMvZG93&#10;bnJldi54bWxMj0FPwkAUhO8m/ofNM/FiYAsi1tpXYhRCvJAIJMbb0n20Dd23tbst5d+7nvQ4mcnM&#10;N+liMLXoqXWVZYTJOAJBnFtdcYGw361GMQjnFWtVWyaECzlYZNdXqUq0PfMH9VtfiFDCLlEIpfdN&#10;IqXLSzLKjW1DHLyjbY3yQbaF1K06h3JTy2kUzaVRFYeFUjX0WlJ+2nYGYXP55O91Fx379yb+2p82&#10;y7fV3RLx9mZ4eQbhafB/YfjFD+iQBaaD7Vg7USM83D+FLx7hcQIi+HE8nYE4IMzmMcgslf8PZD8A&#10;AAD//wMAUEsBAi0AFAAGAAgAAAAhALaDOJL+AAAA4QEAABMAAAAAAAAAAAAAAAAAAAAAAFtDb250&#10;ZW50X1R5cGVzXS54bWxQSwECLQAUAAYACAAAACEAOP0h/9YAAACUAQAACwAAAAAAAAAAAAAAAAAv&#10;AQAAX3JlbHMvLnJlbHNQSwECLQAUAAYACAAAACEAMTUbEi4CAABbBAAADgAAAAAAAAAAAAAAAAAu&#10;AgAAZHJzL2Uyb0RvYy54bWxQSwECLQAUAAYACAAAACEAR2l6NOIAAAAIAQAADwAAAAAAAAAAAAAA&#10;AACIBAAAZHJzL2Rvd25yZXYueG1sUEsFBgAAAAAEAAQA8wAAAJcFAAAAAA==&#10;" strokeweight="1pt">
                <v:textbox>
                  <w:txbxContent>
                    <w:p w:rsidR="00B47262" w:rsidRPr="00C27D9D" w:rsidRDefault="00B47262" w:rsidP="00D54659">
                      <w:pPr>
                        <w:jc w:val="center"/>
                        <w:rPr>
                          <w:rFonts w:ascii="Arabic Typesetting" w:hAnsi="Arabic Typesetting" w:cs="Arabic Typesetting"/>
                          <w:sz w:val="24"/>
                          <w:szCs w:val="24"/>
                          <w:lang w:bidi="ar-EG"/>
                        </w:rPr>
                      </w:pPr>
                      <w:r w:rsidRPr="00C27D9D">
                        <w:rPr>
                          <w:rFonts w:ascii="Arabic Typesetting" w:hAnsi="Arabic Typesetting" w:cs="Arabic Typesetting"/>
                          <w:noProof/>
                          <w:sz w:val="24"/>
                          <w:szCs w:val="24"/>
                          <w:rtl/>
                          <w:lang w:bidi="ar-EG"/>
                        </w:rPr>
                        <w:t>شعبة التعامل مع الوثائق</w:t>
                      </w:r>
                    </w:p>
                  </w:txbxContent>
                </v:textbox>
              </v:shape>
            </w:pict>
          </mc:Fallback>
        </mc:AlternateContent>
      </w:r>
      <w:r w:rsidRPr="00D54659">
        <w:rPr>
          <w:rFonts w:ascii="Arabic Typesetting" w:eastAsia="SimSun" w:hAnsi="Arabic Typesetting" w:cs="Arabic Typesetting"/>
          <w:noProof/>
          <w:sz w:val="36"/>
          <w:szCs w:val="36"/>
        </w:rPr>
        <mc:AlternateContent>
          <mc:Choice Requires="wps">
            <w:drawing>
              <wp:anchor distT="0" distB="0" distL="114935" distR="114935" simplePos="0" relativeHeight="251698176" behindDoc="0" locked="0" layoutInCell="1" allowOverlap="1" wp14:anchorId="3A6378C8" wp14:editId="151D6301">
                <wp:simplePos x="0" y="0"/>
                <wp:positionH relativeFrom="column">
                  <wp:posOffset>450850</wp:posOffset>
                </wp:positionH>
                <wp:positionV relativeFrom="paragraph">
                  <wp:posOffset>65405</wp:posOffset>
                </wp:positionV>
                <wp:extent cx="2180590" cy="288290"/>
                <wp:effectExtent l="8890" t="10795" r="10795" b="1524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288290"/>
                        </a:xfrm>
                        <a:prstGeom prst="rect">
                          <a:avLst/>
                        </a:prstGeom>
                        <a:solidFill>
                          <a:srgbClr val="FFFFFF"/>
                        </a:solidFill>
                        <a:ln w="12700">
                          <a:solidFill>
                            <a:srgbClr val="000000"/>
                          </a:solidFill>
                          <a:miter lim="800000"/>
                          <a:headEnd/>
                          <a:tailEnd/>
                        </a:ln>
                      </wps:spPr>
                      <wps:txbx>
                        <w:txbxContent>
                          <w:p w:rsidR="00EB085D" w:rsidRPr="00C27D9D" w:rsidRDefault="00EB085D" w:rsidP="00D54659">
                            <w:pPr>
                              <w:jc w:val="center"/>
                              <w:rPr>
                                <w:rFonts w:ascii="Arabic Typesetting" w:hAnsi="Arabic Typesetting" w:cs="Arabic Typesetting"/>
                                <w:sz w:val="24"/>
                                <w:szCs w:val="24"/>
                              </w:rPr>
                            </w:pPr>
                            <w:r w:rsidRPr="00C27D9D">
                              <w:rPr>
                                <w:rFonts w:ascii="Arabic Typesetting" w:hAnsi="Arabic Typesetting" w:cs="Arabic Typesetting"/>
                                <w:noProof/>
                                <w:sz w:val="24"/>
                                <w:szCs w:val="24"/>
                                <w:rtl/>
                              </w:rPr>
                              <w:t>شعبة الهندسة الميكانيكية العامة والأشغال المعدنية واللحام</w:t>
                            </w:r>
                            <w:r w:rsidRPr="00C27D9D">
                              <w:rPr>
                                <w:rFonts w:ascii="Arabic Typesetting" w:hAnsi="Arabic Typesetting" w:cs="Arabic Typesetting"/>
                                <w:b/>
                                <w:sz w:val="24"/>
                                <w:szCs w:val="24"/>
                                <w:lang w:val="uk-U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118" type="#_x0000_t202" style="position:absolute;left:0;text-align:left;margin-left:35.5pt;margin-top:5.15pt;width:171.7pt;height:22.7pt;z-index:2516981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QMdLgIAAFsEAAAOAAAAZHJzL2Uyb0RvYy54bWysVNtu2zAMfR+wfxD0vtjxkjY14hRdugwD&#10;ugvQ7gNkWbaFSaImKbG7rx8lp2l2exnmB4EUqUPykPT6etSKHITzEkxF57OcEmE4NNJ0Ff3ysHu1&#10;osQHZhqmwIiKPgpPrzcvX6wHW4oCelCNcARBjC8HW9E+BFtmmee90MzPwAqDxhacZgFV12WNYwOi&#10;a5UVeX6RDeAa64AL7/H2djLSTcJvW8HDp7b1IhBVUcwtpNOls45ntlmzsnPM9pIf02D/kIVm0mDQ&#10;E9QtC4zsnfwNSkvuwEMbZhx0Bm0ruUg1YDXz/Jdq7ntmRaoFyfH2RJP/f7D84+GzI7Kp6OsLSgzT&#10;2KMHMQbyBkaCV8jPYH2JbvcWHcOI99jnVKu3d8C/emJg2zPTiRvnYOgFazC/eXyZnT2dcHwEqYcP&#10;0GActg+QgMbW6Uge0kEQHfv0eOpNzIXjZTFf5csrNHG0FatVgXIMwcqn19b58E6AJlGoqMPeJ3R2&#10;uPNhcn1yicE8KNnspFJJcV29VY4cGM7JLn1H9J/clCED1lZc5vnEwF8x8vT9CUPLgBOvpK7o6uTE&#10;ysjbW9NgnqwMTKpJxvKUORIZuZtYDGM9pp4tFzFCZLmG5hGpdTBNOG4kCj2475QMON0V9d/2zAlK&#10;1HuD7bmaLxZxHZKyWF4WqLhzS31uYYYjVEUDJZO4DdMK7a2TXY+RpoEwcIMtbWVi+zmrY/44walf&#10;x22LK3KuJ6/nf8LmBwAAAP//AwBQSwMEFAAGAAgAAAAhAGXMBFHiAAAACAEAAA8AAABkcnMvZG93&#10;bnJldi54bWxMj0FLw0AQhe+C/2EZwYvY3WhqS8ymiLaIl4JtoXjbJtMkNDsbs5s0/feOJz2+ecN7&#10;30sXo23EgJ2vHWmIJgoEUu6KmkoNu+3qfg7CB0OFaRyhhgt6WGTXV6lJCnemTxw2oRQcQj4xGqoQ&#10;2kRKn1dojZ+4Fom9o+usCSy7UhadOXO4beSDUk/Smpq4oTItvlaYnza91bC+7On7vVfH4aOdf+1O&#10;6+Xb6m6p9e3N+PIMIuAY/p7hF5/RIWOmg+up8KLRMIt4SuC7egTBfhzFMYiDhul0BjJL5f8B2Q8A&#10;AAD//wMAUEsBAi0AFAAGAAgAAAAhALaDOJL+AAAA4QEAABMAAAAAAAAAAAAAAAAAAAAAAFtDb250&#10;ZW50X1R5cGVzXS54bWxQSwECLQAUAAYACAAAACEAOP0h/9YAAACUAQAACwAAAAAAAAAAAAAAAAAv&#10;AQAAX3JlbHMvLnJlbHNQSwECLQAUAAYACAAAACEA4p0DHS4CAABbBAAADgAAAAAAAAAAAAAAAAAu&#10;AgAAZHJzL2Uyb0RvYy54bWxQSwECLQAUAAYACAAAACEAZcwEUeIAAAAIAQAADwAAAAAAAAAAAAAA&#10;AACIBAAAZHJzL2Rvd25yZXYueG1sUEsFBgAAAAAEAAQA8wAAAJcFAAAAAA==&#10;" strokeweight="1pt">
                <v:textbox>
                  <w:txbxContent>
                    <w:p w:rsidR="00B47262" w:rsidRPr="00C27D9D" w:rsidRDefault="00B47262" w:rsidP="00D54659">
                      <w:pPr>
                        <w:jc w:val="center"/>
                        <w:rPr>
                          <w:rFonts w:ascii="Arabic Typesetting" w:hAnsi="Arabic Typesetting" w:cs="Arabic Typesetting"/>
                          <w:sz w:val="24"/>
                          <w:szCs w:val="24"/>
                        </w:rPr>
                      </w:pPr>
                      <w:r w:rsidRPr="00C27D9D">
                        <w:rPr>
                          <w:rFonts w:ascii="Arabic Typesetting" w:hAnsi="Arabic Typesetting" w:cs="Arabic Typesetting"/>
                          <w:noProof/>
                          <w:sz w:val="24"/>
                          <w:szCs w:val="24"/>
                          <w:rtl/>
                        </w:rPr>
                        <w:t>شعبة الهندسة الميكانيكية العامة والأشغال المعدنية واللحام</w:t>
                      </w:r>
                      <w:r w:rsidRPr="00C27D9D">
                        <w:rPr>
                          <w:rFonts w:ascii="Arabic Typesetting" w:hAnsi="Arabic Typesetting" w:cs="Arabic Typesetting"/>
                          <w:b/>
                          <w:sz w:val="24"/>
                          <w:szCs w:val="24"/>
                          <w:lang w:val="uk-UA"/>
                        </w:rPr>
                        <w:t xml:space="preserve"> </w:t>
                      </w:r>
                    </w:p>
                  </w:txbxContent>
                </v:textbox>
              </v:shape>
            </w:pict>
          </mc:Fallback>
        </mc:AlternateContent>
      </w:r>
    </w:p>
    <w:p w:rsidR="00D54659" w:rsidRPr="00D54659" w:rsidRDefault="00D54659" w:rsidP="00D54659">
      <w:pPr>
        <w:rPr>
          <w:rFonts w:ascii="Arabic Typesetting" w:hAnsi="Arabic Typesetting" w:cs="Arabic Typesetting"/>
          <w:sz w:val="36"/>
          <w:szCs w:val="36"/>
        </w:rPr>
      </w:pPr>
      <w:r w:rsidRPr="00D54659">
        <w:rPr>
          <w:rFonts w:ascii="Arabic Typesetting" w:eastAsia="SimSun" w:hAnsi="Arabic Typesetting" w:cs="Arabic Typesetting"/>
          <w:noProof/>
          <w:sz w:val="36"/>
          <w:szCs w:val="36"/>
        </w:rPr>
        <mc:AlternateContent>
          <mc:Choice Requires="wps">
            <w:drawing>
              <wp:anchor distT="0" distB="0" distL="114935" distR="114935" simplePos="0" relativeHeight="251705344" behindDoc="0" locked="0" layoutInCell="1" allowOverlap="1" wp14:anchorId="13BD387C" wp14:editId="5D2CADEF">
                <wp:simplePos x="0" y="0"/>
                <wp:positionH relativeFrom="column">
                  <wp:posOffset>3422650</wp:posOffset>
                </wp:positionH>
                <wp:positionV relativeFrom="paragraph">
                  <wp:posOffset>97155</wp:posOffset>
                </wp:positionV>
                <wp:extent cx="2180590" cy="252095"/>
                <wp:effectExtent l="8890" t="9525" r="10795" b="1460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252095"/>
                        </a:xfrm>
                        <a:prstGeom prst="rect">
                          <a:avLst/>
                        </a:prstGeom>
                        <a:solidFill>
                          <a:srgbClr val="FFFFFF"/>
                        </a:solidFill>
                        <a:ln w="12700">
                          <a:solidFill>
                            <a:srgbClr val="000000"/>
                          </a:solidFill>
                          <a:miter lim="800000"/>
                          <a:headEnd/>
                          <a:tailEnd/>
                        </a:ln>
                      </wps:spPr>
                      <wps:txbx>
                        <w:txbxContent>
                          <w:p w:rsidR="00EB085D" w:rsidRPr="00C27D9D" w:rsidRDefault="00EB085D" w:rsidP="00D54659">
                            <w:pPr>
                              <w:jc w:val="center"/>
                              <w:rPr>
                                <w:rFonts w:ascii="Arabic Typesetting" w:hAnsi="Arabic Typesetting" w:cs="Arabic Typesetting"/>
                                <w:sz w:val="24"/>
                                <w:szCs w:val="24"/>
                                <w:lang w:bidi="ar-EG"/>
                              </w:rPr>
                            </w:pPr>
                            <w:r w:rsidRPr="00C27D9D">
                              <w:rPr>
                                <w:rFonts w:ascii="Arabic Typesetting" w:hAnsi="Arabic Typesetting" w:cs="Arabic Typesetting"/>
                                <w:noProof/>
                                <w:sz w:val="24"/>
                                <w:szCs w:val="24"/>
                                <w:rtl/>
                                <w:lang w:bidi="ar-EG"/>
                              </w:rPr>
                              <w:t>شعبة الفحص الشكلي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119" type="#_x0000_t202" style="position:absolute;margin-left:269.5pt;margin-top:7.65pt;width:171.7pt;height:19.85pt;z-index:2517053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rTLgIAAFsEAAAOAAAAZHJzL2Uyb0RvYy54bWysVNuO0zAQfUfiHyy/06ShZduo6WrpUoS0&#10;XKRdPsBxnMTC9hjbbbJ8PWOnW6oFXhB5sDye8fHMOTPZXI9akaNwXoKp6HyWUyIMh0aarqJfH/av&#10;VpT4wEzDFBhR0Ufh6fX25YvNYEtRQA+qEY4giPHlYCvah2DLLPO8F5r5GVhh0NmC0yyg6bqscWxA&#10;dK2yIs/fZAO4xjrgwns8vZ2cdJvw21bw8LltvQhEVRRzC2l1aa3jmm03rOwcs73kpzTYP2ShmTT4&#10;6BnqlgVGDk7+BqUld+ChDTMOOoO2lVykGrCaef6smvueWZFqQXK8PdPk/x8s/3T84ohsKvp6SYlh&#10;GjV6EGMgb2EkeIT8DNaXGHZvMTCMeI46p1q9vQP+zRMDu56ZTtw4B0MvWIP5zePN7OLqhOMjSD18&#10;hAbfYYcACWhsnY7kIR0E0VGnx7M2MReOh8V8lS/X6OLoK5ZFvk7JZax8um2dD+8FaBI3FXWofUJn&#10;xzsfYjasfAqJj3lQstlLpZLhunqnHDky7JN9+lIBz8KUIQPWVlzl+cTAXzHy9P0JQ8uAHa+krujq&#10;HMTKyNs706R+DEyqaY85K3MiMnI3sRjGekyaLc8C1dA8IrUOpg7HicRND+4HJQN2d0X99wNzghL1&#10;waA86/liEcchGYvlVYGGu/TUlx5mOEJVNFAybXdhGqGDdbLr8aWpIQzcoKStTGxH7aesTvljBycR&#10;TtMWR+TSTlG//gnbnwAAAP//AwBQSwMEFAAGAAgAAAAhAF1VPFrhAAAACQEAAA8AAABkcnMvZG93&#10;bnJldi54bWxMj0FLw0AQhe+C/2EZwYu0u7ZGYsymiLZILwXbgnjbJtMkNDsbs5s0/feOJz0O3+PN&#10;99LFaBsxYOdrRxrupwoEUu6KmkoN+91qEoPwwVBhGkeo4YIeFtn1VWqSwp3pA4dtKAWXkE+MhiqE&#10;NpHS5xVa46euRWJ2dJ01gc+ulEVnzlxuGzlT6lFaUxN/qEyLrxXmp21vNWwun/T93qvjsG7jr/1p&#10;s3xb3S21vr0ZX55BBBzDXxh+9VkdMnY6uJ4KLxoN0fyJtwQG0RwEB+J49gDiwCRSILNU/l+Q/QAA&#10;AP//AwBQSwECLQAUAAYACAAAACEAtoM4kv4AAADhAQAAEwAAAAAAAAAAAAAAAAAAAAAAW0NvbnRl&#10;bnRfVHlwZXNdLnhtbFBLAQItABQABgAIAAAAIQA4/SH/1gAAAJQBAAALAAAAAAAAAAAAAAAAAC8B&#10;AABfcmVscy8ucmVsc1BLAQItABQABgAIAAAAIQCuXfrTLgIAAFsEAAAOAAAAAAAAAAAAAAAAAC4C&#10;AABkcnMvZTJvRG9jLnhtbFBLAQItABQABgAIAAAAIQBdVTxa4QAAAAkBAAAPAAAAAAAAAAAAAAAA&#10;AIgEAABkcnMvZG93bnJldi54bWxQSwUGAAAAAAQABADzAAAAlgUAAAAA&#10;" strokeweight="1pt">
                <v:textbox>
                  <w:txbxContent>
                    <w:p w:rsidR="00B47262" w:rsidRPr="00C27D9D" w:rsidRDefault="00B47262" w:rsidP="00D54659">
                      <w:pPr>
                        <w:jc w:val="center"/>
                        <w:rPr>
                          <w:rFonts w:ascii="Arabic Typesetting" w:hAnsi="Arabic Typesetting" w:cs="Arabic Typesetting"/>
                          <w:sz w:val="24"/>
                          <w:szCs w:val="24"/>
                          <w:lang w:bidi="ar-EG"/>
                        </w:rPr>
                      </w:pPr>
                      <w:r w:rsidRPr="00C27D9D">
                        <w:rPr>
                          <w:rFonts w:ascii="Arabic Typesetting" w:hAnsi="Arabic Typesetting" w:cs="Arabic Typesetting"/>
                          <w:noProof/>
                          <w:sz w:val="24"/>
                          <w:szCs w:val="24"/>
                          <w:rtl/>
                          <w:lang w:bidi="ar-EG"/>
                        </w:rPr>
                        <w:t>شعبة الفحص الشكلي</w:t>
                      </w:r>
                    </w:p>
                  </w:txbxContent>
                </v:textbox>
              </v:shape>
            </w:pict>
          </mc:Fallback>
        </mc:AlternateContent>
      </w:r>
    </w:p>
    <w:p w:rsidR="00D54659" w:rsidRPr="00D54659" w:rsidRDefault="00D54659" w:rsidP="00D54659">
      <w:pPr>
        <w:rPr>
          <w:rFonts w:ascii="Arabic Typesetting" w:hAnsi="Arabic Typesetting" w:cs="Arabic Typesetting"/>
          <w:sz w:val="36"/>
          <w:szCs w:val="36"/>
        </w:rPr>
      </w:pPr>
      <w:r w:rsidRPr="00D54659">
        <w:rPr>
          <w:rFonts w:ascii="Arabic Typesetting" w:eastAsia="SimSun" w:hAnsi="Arabic Typesetting" w:cs="Arabic Typesetting"/>
          <w:noProof/>
          <w:sz w:val="36"/>
          <w:szCs w:val="36"/>
        </w:rPr>
        <mc:AlternateContent>
          <mc:Choice Requires="wps">
            <w:drawing>
              <wp:anchor distT="0" distB="0" distL="114935" distR="114935" simplePos="0" relativeHeight="251706368" behindDoc="0" locked="0" layoutInCell="1" allowOverlap="1" wp14:anchorId="2C8FDD39" wp14:editId="2626A12F">
                <wp:simplePos x="0" y="0"/>
                <wp:positionH relativeFrom="column">
                  <wp:posOffset>3422650</wp:posOffset>
                </wp:positionH>
                <wp:positionV relativeFrom="paragraph">
                  <wp:posOffset>153670</wp:posOffset>
                </wp:positionV>
                <wp:extent cx="2180590" cy="288290"/>
                <wp:effectExtent l="8890" t="13970" r="10795" b="1206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288290"/>
                        </a:xfrm>
                        <a:prstGeom prst="rect">
                          <a:avLst/>
                        </a:prstGeom>
                        <a:solidFill>
                          <a:srgbClr val="FFFFFF"/>
                        </a:solidFill>
                        <a:ln w="12700">
                          <a:solidFill>
                            <a:srgbClr val="000000"/>
                          </a:solidFill>
                          <a:miter lim="800000"/>
                          <a:headEnd/>
                          <a:tailEnd/>
                        </a:ln>
                      </wps:spPr>
                      <wps:txbx>
                        <w:txbxContent>
                          <w:p w:rsidR="00EB085D" w:rsidRPr="00C27D9D" w:rsidRDefault="00EB085D" w:rsidP="00D54659">
                            <w:pPr>
                              <w:jc w:val="center"/>
                              <w:rPr>
                                <w:rFonts w:ascii="Arabic Typesetting" w:hAnsi="Arabic Typesetting" w:cs="Arabic Typesetting"/>
                                <w:sz w:val="24"/>
                                <w:szCs w:val="24"/>
                                <w:lang w:bidi="ar-EG"/>
                              </w:rPr>
                            </w:pPr>
                            <w:r w:rsidRPr="00C27D9D">
                              <w:rPr>
                                <w:rFonts w:ascii="Arabic Typesetting" w:hAnsi="Arabic Typesetting" w:cs="Arabic Typesetting"/>
                                <w:noProof/>
                                <w:sz w:val="24"/>
                                <w:szCs w:val="24"/>
                                <w:rtl/>
                                <w:lang w:bidi="ar-EG"/>
                              </w:rPr>
                              <w:t>شعبة تحديد تاريخ الإيداع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120" type="#_x0000_t202" style="position:absolute;margin-left:269.5pt;margin-top:12.1pt;width:171.7pt;height:22.7pt;z-index:2517063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XZLgIAAFsEAAAOAAAAZHJzL2Uyb0RvYy54bWysVNtu2zAMfR+wfxD0vtjxkjY14hRdugwD&#10;ugvQ7gNkWbaFSaImKbG7rx8lp2l2exnmB4EUqUPykPT6etSKHITzEkxF57OcEmE4NNJ0Ff3ysHu1&#10;osQHZhqmwIiKPgpPrzcvX6wHW4oCelCNcARBjC8HW9E+BFtmmee90MzPwAqDxhacZgFV12WNYwOi&#10;a5UVeX6RDeAa64AL7/H2djLSTcJvW8HDp7b1IhBVUcwtpNOls45ntlmzsnPM9pIf02D/kIVm0mDQ&#10;E9QtC4zsnfwNSkvuwEMbZhx0Bm0ruUg1YDXz/Jdq7ntmRaoFyfH2RJP/f7D84+GzI7Kp6OsFJYZp&#10;7NGDGAN5AyPBK+RnsL5Et3uLjmHEe+xzqtXbO+BfPTGw7ZnpxI1zMPSCNZjfPL7Mzp5OOD6C1MMH&#10;aDAO2wdIQGPrdCQP6SCIjn16PPUm5sLxspiv8uUVmjjaitWqQDmGYOXTa+t8eCdAkyhU1GHvEzo7&#10;3PkwuT65xGAelGx2UqmkuK7eKkcODOdkl74j+k9uypABaysu83xi4K8Yefr+hKFlwIlXUld0dXJi&#10;ZeTtrWkwT1YGJtUkY3nKHImM3E0shrEeU8+WFzFCZLmG5hGpdTBNOG4kCj2475QMON0V9d/2zAlK&#10;1HuD7bmaLxZxHZKyWF4WqLhzS31uYYYjVEUDJZO4DdMK7a2TXY+RpoEwcIMtbWVi+zmrY/44walf&#10;x22LK3KuJ6/nf8LmBwAAAP//AwBQSwMEFAAGAAgAAAAhAKsioDfiAAAACQEAAA8AAABkcnMvZG93&#10;bnJldi54bWxMj0FLw0AUhO+C/2F5ghexG2MNacxLEW0RLwVrQbxts69JaPZtzG7S9N+7nvQ4zDDz&#10;Tb6cTCtG6l1jGeFuFoEgLq1uuELYfaxvUxDOK9aqtUwIZ3KwLC4vcpVpe+J3Gre+EqGEXaYQau+7&#10;TEpX1mSUm9mOOHgH2xvlg+wrqXt1CuWmlXEUJdKohsNCrTp6rqk8bgeDsDl/8vfrEB3Gty792h03&#10;q5f1zQrx+mp6egThafJ/YfjFD+hQBKa9HVg70SI83C/CF48Qz2MQIZCm8RzEHiFZJCCLXP5/UPwA&#10;AAD//wMAUEsBAi0AFAAGAAgAAAAhALaDOJL+AAAA4QEAABMAAAAAAAAAAAAAAAAAAAAAAFtDb250&#10;ZW50X1R5cGVzXS54bWxQSwECLQAUAAYACAAAACEAOP0h/9YAAACUAQAACwAAAAAAAAAAAAAAAAAv&#10;AQAAX3JlbHMvLnJlbHNQSwECLQAUAAYACAAAACEAf8PV2S4CAABbBAAADgAAAAAAAAAAAAAAAAAu&#10;AgAAZHJzL2Uyb0RvYy54bWxQSwECLQAUAAYACAAAACEAqyKgN+IAAAAJAQAADwAAAAAAAAAAAAAA&#10;AACIBAAAZHJzL2Rvd25yZXYueG1sUEsFBgAAAAAEAAQA8wAAAJcFAAAAAA==&#10;" strokeweight="1pt">
                <v:textbox>
                  <w:txbxContent>
                    <w:p w:rsidR="00B47262" w:rsidRPr="00C27D9D" w:rsidRDefault="00B47262" w:rsidP="00D54659">
                      <w:pPr>
                        <w:jc w:val="center"/>
                        <w:rPr>
                          <w:rFonts w:ascii="Arabic Typesetting" w:hAnsi="Arabic Typesetting" w:cs="Arabic Typesetting"/>
                          <w:sz w:val="24"/>
                          <w:szCs w:val="24"/>
                          <w:lang w:bidi="ar-EG"/>
                        </w:rPr>
                      </w:pPr>
                      <w:r w:rsidRPr="00C27D9D">
                        <w:rPr>
                          <w:rFonts w:ascii="Arabic Typesetting" w:hAnsi="Arabic Typesetting" w:cs="Arabic Typesetting"/>
                          <w:noProof/>
                          <w:sz w:val="24"/>
                          <w:szCs w:val="24"/>
                          <w:rtl/>
                          <w:lang w:bidi="ar-EG"/>
                        </w:rPr>
                        <w:t>شعبة تحديد تاريخ الإيداع</w:t>
                      </w:r>
                    </w:p>
                  </w:txbxContent>
                </v:textbox>
              </v:shape>
            </w:pict>
          </mc:Fallback>
        </mc:AlternateContent>
      </w:r>
    </w:p>
    <w:p w:rsidR="00D54659" w:rsidRPr="00D54659" w:rsidRDefault="00D54659" w:rsidP="00D54659">
      <w:pPr>
        <w:rPr>
          <w:rFonts w:ascii="Arabic Typesetting" w:hAnsi="Arabic Typesetting" w:cs="Arabic Typesetting"/>
          <w:sz w:val="36"/>
          <w:szCs w:val="36"/>
        </w:rPr>
      </w:pPr>
      <w:r w:rsidRPr="00D54659">
        <w:rPr>
          <w:rFonts w:ascii="Arabic Typesetting" w:eastAsia="SimSun" w:hAnsi="Arabic Typesetting" w:cs="Arabic Typesetting"/>
          <w:noProof/>
          <w:sz w:val="36"/>
          <w:szCs w:val="36"/>
        </w:rPr>
        <mc:AlternateContent>
          <mc:Choice Requires="wps">
            <w:drawing>
              <wp:anchor distT="0" distB="0" distL="114935" distR="114935" simplePos="0" relativeHeight="251700224" behindDoc="0" locked="0" layoutInCell="1" allowOverlap="1" wp14:anchorId="27908230" wp14:editId="6DDF2FEB">
                <wp:simplePos x="0" y="0"/>
                <wp:positionH relativeFrom="column">
                  <wp:posOffset>450850</wp:posOffset>
                </wp:positionH>
                <wp:positionV relativeFrom="paragraph">
                  <wp:posOffset>26035</wp:posOffset>
                </wp:positionV>
                <wp:extent cx="2180590" cy="288290"/>
                <wp:effectExtent l="8890" t="15240" r="10795" b="1079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288290"/>
                        </a:xfrm>
                        <a:prstGeom prst="rect">
                          <a:avLst/>
                        </a:prstGeom>
                        <a:solidFill>
                          <a:srgbClr val="FFFFFF"/>
                        </a:solidFill>
                        <a:ln w="12700">
                          <a:solidFill>
                            <a:srgbClr val="000000"/>
                          </a:solidFill>
                          <a:miter lim="800000"/>
                          <a:headEnd/>
                          <a:tailEnd/>
                        </a:ln>
                      </wps:spPr>
                      <wps:txbx>
                        <w:txbxContent>
                          <w:p w:rsidR="00EB085D" w:rsidRPr="00C27D9D" w:rsidRDefault="00EB085D" w:rsidP="00D54659">
                            <w:pPr>
                              <w:jc w:val="center"/>
                              <w:rPr>
                                <w:rFonts w:ascii="Arabic Typesetting" w:hAnsi="Arabic Typesetting" w:cs="Arabic Typesetting"/>
                                <w:sz w:val="24"/>
                                <w:szCs w:val="24"/>
                              </w:rPr>
                            </w:pPr>
                            <w:r w:rsidRPr="00C27D9D">
                              <w:rPr>
                                <w:rFonts w:ascii="Arabic Typesetting" w:hAnsi="Arabic Typesetting" w:cs="Arabic Typesetting"/>
                                <w:noProof/>
                                <w:sz w:val="24"/>
                                <w:szCs w:val="24"/>
                                <w:rtl/>
                              </w:rPr>
                              <w:t>شعبة البناء والتعدين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121" type="#_x0000_t202" style="position:absolute;margin-left:35.5pt;margin-top:2.05pt;width:171.7pt;height:22.7pt;z-index:2517002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6HHLgIAAFsEAAAOAAAAZHJzL2Uyb0RvYy54bWysVNtu2zAMfR+wfxD0vthxkyU14hRdugwD&#10;ugvQ7gNkWY6FSaImKbGzrx8lp2l2exnmB4EUqUPykPTqZtCKHITzEkxFp5OcEmE4NNLsKvrlcftq&#10;SYkPzDRMgREVPQpPb9YvX6x6W4oCOlCNcARBjC97W9EuBFtmmeed0MxPwAqDxhacZgFVt8sax3pE&#10;1yor8vx11oNrrAMuvMfbu9FI1wm/bQUPn9rWi0BURTG3kE6Xzjqe2XrFyp1jtpP8lAb7hyw0kwaD&#10;nqHuWGBk7+RvUFpyBx7aMOGgM2hbyUWqAauZ5r9U89AxK1ItSI63Z5r8/4PlHw+fHZFNRa+uKDFM&#10;Y48exRDIGxgIXiE/vfUluj1YdAwD3mOfU63e3gP/6omBTcfMTtw6B30nWIP5TePL7OLpiOMjSN1/&#10;gAbjsH2ABDS0TkfykA6C6Nin47k3MReOl8V0mc+v0cTRViyXBcoxBCufXlvnwzsBmkShog57n9DZ&#10;4d6H0fXJJQbzoGSzlUolxe3qjXLkwHBOtuk7of/kpgzpsbZikecjA3/FyNP3JwwtA068krqiy7MT&#10;KyNvb02DebIyMKlGGctT5kRk5G5kMQz1kHo2X8QIkeUamiNS62CccNxIFDpw3ynpcbor6r/tmROU&#10;qPcG23M9nc3iOiRlNl8UqLhLS31pYYYjVEUDJaO4CeMK7a2Tuw4jjQNh4BZb2srE9nNWp/xxglO/&#10;TtsWV+RST17P/4T1DwAAAP//AwBQSwMEFAAGAAgAAAAhADhGhMLhAAAABwEAAA8AAABkcnMvZG93&#10;bnJldi54bWxMj0FLw0AQhe+C/2GZgpdiN5FUa5pNEW0RLwVrQbxts9MkNDsbs5s0/feOJ73N4z3e&#10;+yZbjbYRA3a+dqQgnkUgkApnaioV7D82twsQPmgyunGECi7oYZVfX2U6Ne5M7zjsQim4hHyqFVQh&#10;tKmUvqjQaj9zLRJ7R9dZHVh2pTSdPnO5beRdFN1Lq2vihUq3+Fxhcdr1VsH28knfr310HN7axdf+&#10;tF2/bKZrpW4m49MSRMAx/IXhF5/RIWemg+vJeNEoeIj5laAgiUGwncRJAuLAx+McZJ7J//z5DwAA&#10;AP//AwBQSwECLQAUAAYACAAAACEAtoM4kv4AAADhAQAAEwAAAAAAAAAAAAAAAAAAAAAAW0NvbnRl&#10;bnRfVHlwZXNdLnhtbFBLAQItABQABgAIAAAAIQA4/SH/1gAAAJQBAAALAAAAAAAAAAAAAAAAAC8B&#10;AABfcmVscy8ucmVsc1BLAQItABQABgAIAAAAIQD0J6HHLgIAAFsEAAAOAAAAAAAAAAAAAAAAAC4C&#10;AABkcnMvZTJvRG9jLnhtbFBLAQItABQABgAIAAAAIQA4RoTC4QAAAAcBAAAPAAAAAAAAAAAAAAAA&#10;AIgEAABkcnMvZG93bnJldi54bWxQSwUGAAAAAAQABADzAAAAlgUAAAAA&#10;" strokeweight="1pt">
                <v:textbox>
                  <w:txbxContent>
                    <w:p w:rsidR="00B47262" w:rsidRPr="00C27D9D" w:rsidRDefault="00B47262" w:rsidP="00D54659">
                      <w:pPr>
                        <w:jc w:val="center"/>
                        <w:rPr>
                          <w:rFonts w:ascii="Arabic Typesetting" w:hAnsi="Arabic Typesetting" w:cs="Arabic Typesetting"/>
                          <w:sz w:val="24"/>
                          <w:szCs w:val="24"/>
                        </w:rPr>
                      </w:pPr>
                      <w:r w:rsidRPr="00C27D9D">
                        <w:rPr>
                          <w:rFonts w:ascii="Arabic Typesetting" w:hAnsi="Arabic Typesetting" w:cs="Arabic Typesetting"/>
                          <w:noProof/>
                          <w:sz w:val="24"/>
                          <w:szCs w:val="24"/>
                          <w:rtl/>
                        </w:rPr>
                        <w:t>شعبة البناء والتعدين</w:t>
                      </w:r>
                    </w:p>
                  </w:txbxContent>
                </v:textbox>
              </v:shape>
            </w:pict>
          </mc:Fallback>
        </mc:AlternateContent>
      </w:r>
    </w:p>
    <w:p w:rsidR="00D54659" w:rsidRPr="00D54659" w:rsidRDefault="00D54659" w:rsidP="00D54659">
      <w:pPr>
        <w:rPr>
          <w:rFonts w:ascii="Arabic Typesetting" w:hAnsi="Arabic Typesetting" w:cs="Arabic Typesetting"/>
          <w:sz w:val="36"/>
          <w:szCs w:val="36"/>
        </w:rPr>
      </w:pPr>
      <w:r w:rsidRPr="00D54659">
        <w:rPr>
          <w:rFonts w:ascii="Arabic Typesetting" w:eastAsia="SimSun" w:hAnsi="Arabic Typesetting" w:cs="Arabic Typesetting"/>
          <w:noProof/>
          <w:sz w:val="36"/>
          <w:szCs w:val="36"/>
        </w:rPr>
        <mc:AlternateContent>
          <mc:Choice Requires="wps">
            <w:drawing>
              <wp:anchor distT="0" distB="0" distL="114935" distR="114935" simplePos="0" relativeHeight="251701248" behindDoc="0" locked="0" layoutInCell="1" allowOverlap="1" wp14:anchorId="61546787" wp14:editId="7E14850C">
                <wp:simplePos x="0" y="0"/>
                <wp:positionH relativeFrom="column">
                  <wp:posOffset>450850</wp:posOffset>
                </wp:positionH>
                <wp:positionV relativeFrom="paragraph">
                  <wp:posOffset>110490</wp:posOffset>
                </wp:positionV>
                <wp:extent cx="2180590" cy="288290"/>
                <wp:effectExtent l="8890" t="9525" r="10795" b="698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288290"/>
                        </a:xfrm>
                        <a:prstGeom prst="rect">
                          <a:avLst/>
                        </a:prstGeom>
                        <a:solidFill>
                          <a:srgbClr val="FFFFFF"/>
                        </a:solidFill>
                        <a:ln w="12700">
                          <a:solidFill>
                            <a:srgbClr val="000000"/>
                          </a:solidFill>
                          <a:miter lim="800000"/>
                          <a:headEnd/>
                          <a:tailEnd/>
                        </a:ln>
                      </wps:spPr>
                      <wps:txbx>
                        <w:txbxContent>
                          <w:p w:rsidR="00EB085D" w:rsidRPr="00C27D9D" w:rsidRDefault="00EB085D" w:rsidP="00D54659">
                            <w:pPr>
                              <w:jc w:val="center"/>
                              <w:rPr>
                                <w:rFonts w:ascii="Arabic Typesetting" w:hAnsi="Arabic Typesetting" w:cs="Arabic Typesetting"/>
                                <w:sz w:val="24"/>
                                <w:szCs w:val="24"/>
                              </w:rPr>
                            </w:pPr>
                            <w:r w:rsidRPr="00C27D9D">
                              <w:rPr>
                                <w:rFonts w:ascii="Arabic Typesetting" w:hAnsi="Arabic Typesetting" w:cs="Arabic Typesetting"/>
                                <w:noProof/>
                                <w:sz w:val="24"/>
                                <w:szCs w:val="24"/>
                                <w:rtl/>
                              </w:rPr>
                              <w:t>شعبة الضوء وصناعة الطباعة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122" type="#_x0000_t202" style="position:absolute;margin-left:35.5pt;margin-top:8.7pt;width:171.7pt;height:22.7pt;z-index:25170124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rBFLQIAAFsEAAAOAAAAZHJzL2Uyb0RvYy54bWysVNtu2zAMfR+wfxD0vtjxktU14hRdugwD&#10;ugvQ7gNkWY6FSaImKbG7ry8lp2l2exnmB4EUqUPykPTqatSKHITzEkxN57OcEmE4tNLsavr1fvuq&#10;pMQHZlqmwIiaPghPr9YvX6wGW4kCelCtcARBjK8GW9M+BFtlmee90MzPwAqDxg6cZgFVt8taxwZE&#10;1yor8vxNNoBrrQMuvMfbm8lI1wm/6wQPn7vOi0BUTTG3kE6Xziae2XrFqp1jtpf8mAb7hyw0kwaD&#10;nqBuWGBk7+RvUFpyBx66MOOgM+g6yUWqAauZ579Uc9czK1ItSI63J5r8/4Plnw5fHJFtTV8XlBim&#10;sUf3YgzkLYwEr5CfwfoK3e4sOoYR77HPqVZvb4F/88TApmdmJ66dg6EXrMX85vFldvZ0wvERpBk+&#10;Qotx2D5AAho7pyN5SAdBdOzTw6k3MReOl8W8zJeXaOJoK8qyQDmGYNXTa+t8eC9AkyjU1GHvEzo7&#10;3PowuT65xGAelGy3UqmkuF2zUY4cGM7JNn1H9J/clCED1lZc5PnEwF8x8vT9CUPLgBOvpK5peXJi&#10;VeTtnWkxT1YFJtUkY3nKHImM3E0shrEZU8+WZYwQWW6gfUBqHUwTjhuJQg/uByUDTndN/fc9c4IS&#10;9cFgey7ni0Vch6QslhcFKu7c0pxbmOEIVdNAySRuwrRCe+vkrsdI00AYuMaWdjKx/ZzVMX+c4NSv&#10;47bFFTnXk9fzP2H9CAAA//8DAFBLAwQUAAYACAAAACEAbTRD4OEAAAAIAQAADwAAAGRycy9kb3du&#10;cmV2LnhtbEyPQUvDQBCF74L/YRnBi9hNSmhDzKaItoiXQmtBvG2z0yQ0OxuzmzT9944nvc3Me7z5&#10;Xr6abCtG7H3jSEE8i0Aglc40VCk4fGweUxA+aDK6dYQKruhhVdze5Doz7kI7HPehEhxCPtMK6hC6&#10;TEpf1mi1n7kOibWT660OvPaVNL2+cLht5TyKFtLqhvhDrTt8qbE87werYHv9pO+3ITqN7136dThv&#10;16+bh7VS93fT8xOIgFP4M8MvPqNDwUxHN5DxolWwjLlK4PsyAcF6Eic8HBUs5inIIpf/CxQ/AAAA&#10;//8DAFBLAQItABQABgAIAAAAIQC2gziS/gAAAOEBAAATAAAAAAAAAAAAAAAAAAAAAABbQ29udGVu&#10;dF9UeXBlc10ueG1sUEsBAi0AFAAGAAgAAAAhADj9If/WAAAAlAEAAAsAAAAAAAAAAAAAAAAALwEA&#10;AF9yZWxzLy5yZWxzUEsBAi0AFAAGAAgAAAAhAJ1KsEUtAgAAWwQAAA4AAAAAAAAAAAAAAAAALgIA&#10;AGRycy9lMm9Eb2MueG1sUEsBAi0AFAAGAAgAAAAhAG00Q+DhAAAACAEAAA8AAAAAAAAAAAAAAAAA&#10;hwQAAGRycy9kb3ducmV2LnhtbFBLBQYAAAAABAAEAPMAAACVBQAAAAA=&#10;" strokeweight="1pt">
                <v:textbox>
                  <w:txbxContent>
                    <w:p w:rsidR="00B47262" w:rsidRPr="00C27D9D" w:rsidRDefault="00B47262" w:rsidP="00D54659">
                      <w:pPr>
                        <w:jc w:val="center"/>
                        <w:rPr>
                          <w:rFonts w:ascii="Arabic Typesetting" w:hAnsi="Arabic Typesetting" w:cs="Arabic Typesetting"/>
                          <w:sz w:val="24"/>
                          <w:szCs w:val="24"/>
                        </w:rPr>
                      </w:pPr>
                      <w:r w:rsidRPr="00C27D9D">
                        <w:rPr>
                          <w:rFonts w:ascii="Arabic Typesetting" w:hAnsi="Arabic Typesetting" w:cs="Arabic Typesetting"/>
                          <w:noProof/>
                          <w:sz w:val="24"/>
                          <w:szCs w:val="24"/>
                          <w:rtl/>
                        </w:rPr>
                        <w:t>شعبة الضوء وصناعة الطباعة</w:t>
                      </w:r>
                    </w:p>
                  </w:txbxContent>
                </v:textbox>
              </v:shape>
            </w:pict>
          </mc:Fallback>
        </mc:AlternateContent>
      </w:r>
      <w:r w:rsidRPr="00D54659">
        <w:rPr>
          <w:rFonts w:ascii="Arabic Typesetting" w:eastAsia="SimSun" w:hAnsi="Arabic Typesetting" w:cs="Arabic Typesetting"/>
          <w:noProof/>
          <w:sz w:val="36"/>
          <w:szCs w:val="36"/>
        </w:rPr>
        <mc:AlternateContent>
          <mc:Choice Requires="wps">
            <w:drawing>
              <wp:anchor distT="0" distB="0" distL="114935" distR="114935" simplePos="0" relativeHeight="251707392" behindDoc="0" locked="0" layoutInCell="1" allowOverlap="1" wp14:anchorId="744129D9" wp14:editId="02EF59DB">
                <wp:simplePos x="0" y="0"/>
                <wp:positionH relativeFrom="column">
                  <wp:posOffset>3422650</wp:posOffset>
                </wp:positionH>
                <wp:positionV relativeFrom="paragraph">
                  <wp:posOffset>44450</wp:posOffset>
                </wp:positionV>
                <wp:extent cx="2180590" cy="252095"/>
                <wp:effectExtent l="8890" t="10160" r="10795" b="1397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252095"/>
                        </a:xfrm>
                        <a:prstGeom prst="rect">
                          <a:avLst/>
                        </a:prstGeom>
                        <a:solidFill>
                          <a:srgbClr val="FFFFFF"/>
                        </a:solidFill>
                        <a:ln w="12700">
                          <a:solidFill>
                            <a:srgbClr val="000000"/>
                          </a:solidFill>
                          <a:miter lim="800000"/>
                          <a:headEnd/>
                          <a:tailEnd/>
                        </a:ln>
                      </wps:spPr>
                      <wps:txbx>
                        <w:txbxContent>
                          <w:p w:rsidR="00EB085D" w:rsidRPr="00C27D9D" w:rsidRDefault="00EB085D" w:rsidP="00D54659">
                            <w:pPr>
                              <w:jc w:val="center"/>
                              <w:rPr>
                                <w:rFonts w:ascii="Arabic Typesetting" w:hAnsi="Arabic Typesetting" w:cs="Arabic Typesetting"/>
                                <w:sz w:val="24"/>
                                <w:szCs w:val="24"/>
                              </w:rPr>
                            </w:pPr>
                            <w:r w:rsidRPr="00C27D9D">
                              <w:rPr>
                                <w:rFonts w:ascii="Arabic Typesetting" w:hAnsi="Arabic Typesetting" w:cs="Arabic Typesetting"/>
                                <w:noProof/>
                                <w:sz w:val="24"/>
                                <w:szCs w:val="24"/>
                                <w:rtl/>
                              </w:rPr>
                              <w:t>شعبة البحث في البراءات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123" type="#_x0000_t202" style="position:absolute;margin-left:269.5pt;margin-top:3.5pt;width:171.7pt;height:19.85pt;z-index:2517073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kmLLgIAAFsEAAAOAAAAZHJzL2Uyb0RvYy54bWysVNuO2yAQfa/Uf0C8N3bcpJtYcVbbbFNV&#10;2l6k3X4AxjhGBYYCiZ1+fQecpOntpaofEMMMh5lzZry6HbQiB+G8BFPR6SSnRBgOjTS7in5+2r5Y&#10;UOIDMw1TYERFj8LT2/XzZ6velqKADlQjHEEQ48veVrQLwZZZ5nknNPMTsMKgswWnWUDT7bLGsR7R&#10;tcqKPH+V9eAa64AL7/H0fnTSdcJvW8HDx7b1IhBVUcwtpNWltY5rtl6xcueY7SQ/pcH+IQvNpMFH&#10;L1D3LDCyd/I3KC25Aw9tmHDQGbSt5CLVgNVM81+qeeyYFakWJMfbC03+/8HyD4dPjsimoi+nlBim&#10;UaMnMQTyGgaCR8hPb32JYY8WA8OA56hzqtXbB+BfPDGw6ZjZiTvnoO8EazC/dDO7ujri+AhS9++h&#10;wXfYPkACGlqnI3lIB0F01Ol40SbmwvGwmC7y+RJdHH3FvMiX85hcxsrzbet8eCtAk7ipqEPtEzo7&#10;PPgwhp5D4mMelGy2UqlkuF29UY4cGPbJNn0n9J/ClCE91lbc5PnIwF8x8vT9CUPLgB2vpK7o4hLE&#10;ysjbG9OkfgxMqnGP5SmDVUYiI3cji2Goh6TZfHkWqIbmiNQ6GDscJxI3HbhvlPTY3RX1X/fMCUrU&#10;O4PyLKezWRyHZMzmNwUa7tpTX3uY4QhV0UDJuN2EcYT21sldhy+NDWHgDiVtZWI7pjxmdcofOzjp&#10;dZq2OCLXdor68U9YfwcAAP//AwBQSwMEFAAGAAgAAAAhABwrleLiAAAACAEAAA8AAABkcnMvZG93&#10;bnJldi54bWxMj0FPwkAQhe8m/ofNmHgxsBURau2WGIUQLyQCifG2dIe2oTtbu9tS/r3jSU8vkzd5&#10;73vpYrC16LH1lSMF9+MIBFLuTEWFgv1uNYpB+KDJ6NoRKrigh0V2fZXqxLgzfWC/DYXgEPKJVlCG&#10;0CRS+rxEq/3YNUjsHV1rdeCzLaRp9ZnDbS0nUTSTVlfEDaVu8LXE/LTtrILN5ZO+11107N+b+Gt/&#10;2izfVndLpW5vhpdnEAGH8PcMv/iMDhkzHVxHxotawePDE28JCuYs7MfxZArioGA6m4PMUvl/QPYD&#10;AAD//wMAUEsBAi0AFAAGAAgAAAAhALaDOJL+AAAA4QEAABMAAAAAAAAAAAAAAAAAAAAAAFtDb250&#10;ZW50X1R5cGVzXS54bWxQSwECLQAUAAYACAAAACEAOP0h/9YAAACUAQAACwAAAAAAAAAAAAAAAAAv&#10;AQAAX3JlbHMvLnJlbHNQSwECLQAUAAYACAAAACEA0YpJiy4CAABbBAAADgAAAAAAAAAAAAAAAAAu&#10;AgAAZHJzL2Uyb0RvYy54bWxQSwECLQAUAAYACAAAACEAHCuV4uIAAAAIAQAADwAAAAAAAAAAAAAA&#10;AACIBAAAZHJzL2Rvd25yZXYueG1sUEsFBgAAAAAEAAQA8wAAAJcFAAAAAA==&#10;" strokeweight="1pt">
                <v:textbox>
                  <w:txbxContent>
                    <w:p w:rsidR="00B47262" w:rsidRPr="00C27D9D" w:rsidRDefault="00B47262" w:rsidP="00D54659">
                      <w:pPr>
                        <w:jc w:val="center"/>
                        <w:rPr>
                          <w:rFonts w:ascii="Arabic Typesetting" w:hAnsi="Arabic Typesetting" w:cs="Arabic Typesetting"/>
                          <w:sz w:val="24"/>
                          <w:szCs w:val="24"/>
                        </w:rPr>
                      </w:pPr>
                      <w:r w:rsidRPr="00C27D9D">
                        <w:rPr>
                          <w:rFonts w:ascii="Arabic Typesetting" w:hAnsi="Arabic Typesetting" w:cs="Arabic Typesetting"/>
                          <w:noProof/>
                          <w:sz w:val="24"/>
                          <w:szCs w:val="24"/>
                          <w:rtl/>
                        </w:rPr>
                        <w:t>شعبة البحث في البراءات</w:t>
                      </w:r>
                    </w:p>
                  </w:txbxContent>
                </v:textbox>
              </v:shape>
            </w:pict>
          </mc:Fallback>
        </mc:AlternateContent>
      </w:r>
    </w:p>
    <w:p w:rsidR="00D54659" w:rsidRPr="00D54659" w:rsidRDefault="00D54659" w:rsidP="00D54659">
      <w:pPr>
        <w:rPr>
          <w:rFonts w:ascii="Arabic Typesetting" w:hAnsi="Arabic Typesetting" w:cs="Arabic Typesetting"/>
          <w:sz w:val="36"/>
          <w:szCs w:val="36"/>
        </w:rPr>
      </w:pPr>
    </w:p>
    <w:p w:rsidR="00D54659" w:rsidRPr="00D54659" w:rsidRDefault="00D54659" w:rsidP="00D54659">
      <w:pPr>
        <w:rPr>
          <w:rFonts w:ascii="Arabic Typesetting" w:hAnsi="Arabic Typesetting" w:cs="Arabic Typesetting"/>
          <w:sz w:val="36"/>
          <w:szCs w:val="36"/>
        </w:rPr>
      </w:pPr>
    </w:p>
    <w:p w:rsidR="00D54659" w:rsidRPr="00D54659" w:rsidRDefault="00D54659" w:rsidP="0012415A">
      <w:pPr>
        <w:pBdr>
          <w:top w:val="single" w:sz="4" w:space="1" w:color="000000"/>
          <w:left w:val="single" w:sz="4" w:space="4" w:color="000000"/>
          <w:bottom w:val="single" w:sz="4" w:space="5" w:color="000000"/>
          <w:right w:val="single" w:sz="4" w:space="4" w:color="000000"/>
        </w:pBdr>
        <w:shd w:val="clear" w:color="auto" w:fill="FFFF99"/>
        <w:autoSpaceDE w:val="0"/>
        <w:bidi/>
        <w:spacing w:after="240" w:line="360" w:lineRule="exact"/>
        <w:rPr>
          <w:rFonts w:ascii="Arabic Typesetting" w:eastAsia="SimSun" w:hAnsi="Arabic Typesetting" w:cs="Arabic Typesetting"/>
          <w:iCs/>
          <w:color w:val="000000"/>
          <w:sz w:val="36"/>
          <w:szCs w:val="36"/>
          <w:lang w:bidi="ar-EG"/>
        </w:rPr>
      </w:pPr>
      <w:r w:rsidRPr="00D54659">
        <w:rPr>
          <w:rFonts w:ascii="Arabic Typesetting" w:eastAsia="SimSun" w:hAnsi="Arabic Typesetting" w:cs="Arabic Typesetting"/>
          <w:noProof/>
          <w:sz w:val="36"/>
          <w:szCs w:val="36"/>
        </w:rPr>
        <mc:AlternateContent>
          <mc:Choice Requires="wps">
            <w:drawing>
              <wp:anchor distT="0" distB="0" distL="114300" distR="114300" simplePos="0" relativeHeight="251724800" behindDoc="0" locked="0" layoutInCell="1" allowOverlap="1" wp14:anchorId="1605DC6D" wp14:editId="79E6022F">
                <wp:simplePos x="0" y="0"/>
                <wp:positionH relativeFrom="column">
                  <wp:posOffset>8229600</wp:posOffset>
                </wp:positionH>
                <wp:positionV relativeFrom="paragraph">
                  <wp:posOffset>30480</wp:posOffset>
                </wp:positionV>
                <wp:extent cx="0" cy="457200"/>
                <wp:effectExtent l="5715" t="10795" r="13335" b="825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in,2.4pt" to="9in,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qiKgIAAE0EAAAOAAAAZHJzL2Uyb0RvYy54bWysVMtu2zAQvBfoPxC8O7ISxbGFyEEh2b2k&#10;rQGnH7AmKYsoRbIkY9ko+u9d0g/E7aUo6gPNx+5wdnaox6d9r8hOOC+Nrmh+M6ZEaGa41NuKfn1Z&#10;jqaU+ACagzJaVPQgPH2av3/3ONhS3JrOKC4cQRDty8FWtAvBllnmWSd68DfGCo2HrXE9BFy6bcYd&#10;DIjeq+x2PJ5kg3HcOsOE97jbHA/pPOG3rWDhS9t6EYiqKHILaXRp3MQxmz9CuXVgO8lONOAfWPQg&#10;NV56gWogAHl18g+oXjJnvGnDDTN9ZtpWMpFqwGry8W/VrDuwItWC4nh7kcn/P1j2ebdyRPKK3qE8&#10;Gnrs0To4kNsukNpojQoaR/AQlRqsLzGh1isXa2V7vbbPhn3zRJu6A70VifHLwSJKHjOyq5S48Bbv&#10;2wyfDMcYeA0mybZvXR8hURCyT905XLoj9oGw4ybD3eL+ARufwKE851nnw0dhehInFVVSR92ghN2z&#10;D5EHlOeQuK3NUiqVeq80GSo6u5tg+QzQgf57yvRGSR6jYrx3202tHNlBtFH6nQhchfUyoJmV7Cs6&#10;vQRB2QngC83TdQGkOs6RktIRHOtDkqfZ0TQ/ZuPZYrqYFqPidrIYFeOmGX1Y1sVosswf7pu7pq6b&#10;/GfkmRdlJzkXOlI9Gzgv/s4gp6d0tN7Fwhdxsmv0pCKSPf8n0qnBsadHd2wMP6zcufHo2RR8el/x&#10;Ubxd4/ztV2D+CwAA//8DAFBLAwQUAAYACAAAACEAUvJEnt8AAAAKAQAADwAAAGRycy9kb3ducmV2&#10;LnhtbEyPQUvDQBCF74L/YRnBi9iNNcQasykiiAdB2iqKt212zAazu2F32sR/75Qe9PjePN68r1pO&#10;rhd7jKkLXsHVLAOBvgmm862Ct9fHywWIRNob3QePCn4wwbI+Pal0acLo17jfUCu4xKdSK7BEQyll&#10;aiw6nWZhQM+3rxCdJpaxlSbqkctdL+dZVkinO88frB7wwWLzvdk5BS9x7BJd5/kK6fP96fnDri7c&#10;Wqnzs+n+DgThRH9hOMzn6VDzpm3YeZNEz3p+WzAMKcgZ4RA4GlsFN8UCZF3J/wj1LwAAAP//AwBQ&#10;SwECLQAUAAYACAAAACEAtoM4kv4AAADhAQAAEwAAAAAAAAAAAAAAAAAAAAAAW0NvbnRlbnRfVHlw&#10;ZXNdLnhtbFBLAQItABQABgAIAAAAIQA4/SH/1gAAAJQBAAALAAAAAAAAAAAAAAAAAC8BAABfcmVs&#10;cy8ucmVsc1BLAQItABQABgAIAAAAIQCW+FqiKgIAAE0EAAAOAAAAAAAAAAAAAAAAAC4CAABkcnMv&#10;ZTJvRG9jLnhtbFBLAQItABQABgAIAAAAIQBS8kSe3wAAAAoBAAAPAAAAAAAAAAAAAAAAAIQEAABk&#10;cnMvZG93bnJldi54bWxQSwUGAAAAAAQABADzAAAAkAUAAAAA&#10;" strokeweight=".26mm">
                <v:stroke joinstyle="miter" endcap="square"/>
              </v:line>
            </w:pict>
          </mc:Fallback>
        </mc:AlternateContent>
      </w:r>
      <w:r w:rsidR="0012415A">
        <w:rPr>
          <w:rFonts w:ascii="Arabic Typesetting" w:hAnsi="Arabic Typesetting" w:cs="Arabic Typesetting" w:hint="cs"/>
          <w:iCs/>
          <w:color w:val="000000"/>
          <w:sz w:val="36"/>
          <w:szCs w:val="36"/>
          <w:rtl/>
          <w:lang w:bidi="ar-EG"/>
        </w:rPr>
        <w:t>5.21</w:t>
      </w:r>
      <w:r w:rsidR="0012415A">
        <w:rPr>
          <w:rFonts w:ascii="Arabic Typesetting" w:hAnsi="Arabic Typesetting" w:cs="Arabic Typesetting"/>
          <w:iCs/>
          <w:color w:val="000000"/>
          <w:sz w:val="36"/>
          <w:szCs w:val="36"/>
          <w:rtl/>
          <w:lang w:bidi="ar-EG"/>
        </w:rPr>
        <w:tab/>
      </w:r>
      <w:r w:rsidRPr="00D54659">
        <w:rPr>
          <w:rFonts w:ascii="Arabic Typesetting" w:hAnsi="Arabic Typesetting" w:cs="Arabic Typesetting" w:hint="cs"/>
          <w:iCs/>
          <w:color w:val="000000"/>
          <w:sz w:val="36"/>
          <w:szCs w:val="36"/>
          <w:rtl/>
          <w:lang w:bidi="ar-EG"/>
        </w:rPr>
        <w:t>.</w:t>
      </w:r>
      <w:r w:rsidRPr="00D54659">
        <w:rPr>
          <w:rFonts w:ascii="Arabic Typesetting" w:hAnsi="Arabic Typesetting" w:cs="Arabic Typesetting"/>
          <w:iCs/>
          <w:color w:val="000000"/>
          <w:sz w:val="36"/>
          <w:szCs w:val="36"/>
          <w:rtl/>
          <w:lang w:bidi="ar-EG"/>
        </w:rPr>
        <w:t>توضيح (عن طريق جدول) مدى اس</w:t>
      </w:r>
      <w:r w:rsidR="00F6509C">
        <w:rPr>
          <w:rFonts w:ascii="Arabic Typesetting" w:hAnsi="Arabic Typesetting" w:cs="Arabic Typesetting"/>
          <w:iCs/>
          <w:color w:val="000000"/>
          <w:sz w:val="36"/>
          <w:szCs w:val="36"/>
          <w:rtl/>
          <w:lang w:bidi="ar-EG"/>
        </w:rPr>
        <w:t>تيفاء نظام إدارة الجودة بال</w:t>
      </w:r>
      <w:r w:rsidR="00F6509C">
        <w:rPr>
          <w:rFonts w:ascii="Arabic Typesetting" w:hAnsi="Arabic Typesetting" w:cs="Arabic Typesetting" w:hint="cs"/>
          <w:iCs/>
          <w:color w:val="000000"/>
          <w:sz w:val="36"/>
          <w:szCs w:val="36"/>
          <w:rtl/>
          <w:lang w:bidi="ar-EG"/>
        </w:rPr>
        <w:t>إدارة</w:t>
      </w:r>
      <w:r w:rsidRPr="00D54659">
        <w:rPr>
          <w:rFonts w:ascii="Arabic Typesetting" w:hAnsi="Arabic Typesetting" w:cs="Arabic Typesetting"/>
          <w:iCs/>
          <w:color w:val="000000"/>
          <w:sz w:val="36"/>
          <w:szCs w:val="36"/>
          <w:rtl/>
          <w:lang w:bidi="ar-EG"/>
        </w:rPr>
        <w:t xml:space="preserve"> لشروط الفصل 21 من المبادئ التوجيهية للبحث الدولي والفحص التمهيدي الدولي.</w:t>
      </w:r>
    </w:p>
    <w:p w:rsidR="00D54659" w:rsidRPr="00D54659" w:rsidRDefault="00D54659" w:rsidP="00F6509C">
      <w:pPr>
        <w:pBdr>
          <w:top w:val="single" w:sz="4" w:space="1" w:color="000000"/>
          <w:left w:val="single" w:sz="4" w:space="4" w:color="000000"/>
          <w:bottom w:val="single" w:sz="4" w:space="5" w:color="000000"/>
          <w:right w:val="single" w:sz="4" w:space="4" w:color="000000"/>
        </w:pBdr>
        <w:shd w:val="clear" w:color="auto" w:fill="FFFF99"/>
        <w:autoSpaceDE w:val="0"/>
        <w:bidi/>
        <w:spacing w:after="240" w:line="360" w:lineRule="exact"/>
        <w:rPr>
          <w:rFonts w:ascii="Arabic Typesetting" w:hAnsi="Arabic Typesetting" w:cs="Arabic Typesetting"/>
          <w:color w:val="000000"/>
          <w:sz w:val="36"/>
          <w:szCs w:val="36"/>
          <w:rtl/>
          <w:lang w:bidi="ar-EG"/>
        </w:rPr>
      </w:pPr>
      <w:r w:rsidRPr="00D54659">
        <w:rPr>
          <w:rFonts w:ascii="Arabic Typesetting" w:hAnsi="Arabic Typesetting" w:cs="Arabic Typesetting"/>
          <w:iCs/>
          <w:color w:val="000000"/>
          <w:sz w:val="36"/>
          <w:szCs w:val="36"/>
          <w:rtl/>
          <w:lang w:bidi="ar-EG"/>
        </w:rPr>
        <w:t xml:space="preserve">أو بدلاً من ذلك، توضيح المواضع التي لا تستوفي فيها </w:t>
      </w:r>
      <w:r w:rsidR="00F6509C">
        <w:rPr>
          <w:rFonts w:ascii="Arabic Typesetting" w:hAnsi="Arabic Typesetting" w:cs="Arabic Typesetting" w:hint="cs"/>
          <w:iCs/>
          <w:color w:val="000000"/>
          <w:sz w:val="36"/>
          <w:szCs w:val="36"/>
          <w:rtl/>
          <w:lang w:bidi="ar-EG"/>
        </w:rPr>
        <w:t xml:space="preserve">الإدارة </w:t>
      </w:r>
      <w:r w:rsidRPr="00D54659">
        <w:rPr>
          <w:rFonts w:ascii="Arabic Typesetting" w:hAnsi="Arabic Typesetting" w:cs="Arabic Typesetting"/>
          <w:iCs/>
          <w:color w:val="000000"/>
          <w:sz w:val="36"/>
          <w:szCs w:val="36"/>
          <w:rtl/>
          <w:lang w:bidi="ar-EG"/>
        </w:rPr>
        <w:t>هذه الشروط.</w:t>
      </w:r>
    </w:p>
    <w:tbl>
      <w:tblPr>
        <w:bidiVisual/>
        <w:tblW w:w="9489" w:type="dxa"/>
        <w:jc w:val="center"/>
        <w:tblInd w:w="-30" w:type="dxa"/>
        <w:tblLayout w:type="fixed"/>
        <w:tblCellMar>
          <w:top w:w="57" w:type="dxa"/>
        </w:tblCellMar>
        <w:tblLook w:val="0000" w:firstRow="0" w:lastRow="0" w:firstColumn="0" w:lastColumn="0" w:noHBand="0" w:noVBand="0"/>
      </w:tblPr>
      <w:tblGrid>
        <w:gridCol w:w="817"/>
        <w:gridCol w:w="646"/>
        <w:gridCol w:w="5549"/>
        <w:gridCol w:w="992"/>
        <w:gridCol w:w="709"/>
        <w:gridCol w:w="776"/>
      </w:tblGrid>
      <w:tr w:rsidR="00D54659" w:rsidRPr="00D54659" w:rsidTr="00D54659">
        <w:trPr>
          <w:tblHeader/>
          <w:jc w:val="center"/>
        </w:trPr>
        <w:tc>
          <w:tcPr>
            <w:tcW w:w="7012" w:type="dxa"/>
            <w:gridSpan w:val="3"/>
            <w:vMerge w:val="restart"/>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before="320" w:after="60" w:line="320" w:lineRule="exact"/>
              <w:jc w:val="center"/>
              <w:rPr>
                <w:rFonts w:ascii="Arabic Typesetting" w:eastAsia="SimSun" w:hAnsi="Arabic Typesetting" w:cs="Arabic Typesetting"/>
                <w:sz w:val="36"/>
                <w:szCs w:val="36"/>
              </w:rPr>
            </w:pPr>
            <w:r w:rsidRPr="00D54659">
              <w:rPr>
                <w:rFonts w:ascii="Arabic Typesetting" w:hAnsi="Arabic Typesetting" w:cs="Arabic Typesetting"/>
                <w:noProof/>
                <w:sz w:val="36"/>
                <w:szCs w:val="36"/>
                <w:rtl/>
              </w:rPr>
              <mc:AlternateContent>
                <mc:Choice Requires="wps">
                  <w:drawing>
                    <wp:anchor distT="0" distB="0" distL="114300" distR="114300" simplePos="0" relativeHeight="251723776" behindDoc="0" locked="0" layoutInCell="1" allowOverlap="1" wp14:anchorId="250163B6" wp14:editId="415B03DA">
                      <wp:simplePos x="0" y="0"/>
                      <wp:positionH relativeFrom="column">
                        <wp:posOffset>8229600</wp:posOffset>
                      </wp:positionH>
                      <wp:positionV relativeFrom="paragraph">
                        <wp:posOffset>30480</wp:posOffset>
                      </wp:positionV>
                      <wp:extent cx="0" cy="457200"/>
                      <wp:effectExtent l="13970" t="10795" r="5080" b="825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in,2.4pt" to="9in,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04KwIAAE0EAAAOAAAAZHJzL2Uyb0RvYy54bWysVMtu2zAQvBfoPxC8O7IcxbEFy0Eh2b2k&#10;bYCkH7AmKYsoRbIkY9ko+u9d0g/E7aUo6gPNx+5wdnaoxcO+V2QnnJdGVzS/GVMiNDNc6m1Fv76s&#10;RzNKfADNQRktKnoQnj4s379bDLYUE9MZxYUjCKJ9OdiKdiHYMss860QP/sZYofGwNa6HgEu3zbiD&#10;AdF7lU3G42k2GMetM0x4j7vN8ZAuE37bCha+tK0XgaiKIreQRpfGTRyz5QLKrQPbSXaiAf/Aogep&#10;8dILVAMByKuTf0D1kjnjTRtumOkz07aSiVQDVpOPf6vmuQMrUi0ojrcXmfz/g2Wfd0+OSF7RyZwS&#10;DT326Dk4kNsukNpojQoaR/AQlRqsLzGh1k8u1sr2+tk+GvbNE23qDvRWJMYvB4soeczIrlLiwlu8&#10;bzN8Mhxj4DWYJNu+dX2EREHIPnXncOmO2AfCjpsMd4u7e2x8AofynGedDx+F6UmcVFRJHXWDEnaP&#10;PkQeUJ5D4rY2a6lU6r3SZKjo/HaK7mCADvTfU6Y3SvIYFeO9225q5cgOoo3S70TgKqyXAc2sZF/R&#10;2SUIyk4AX2mergsg1XGOlJSO4FgfkjzNjqb5MR/PV7PVrBgVk+lqVIybZvRhXRej6Tq/v2tum7pu&#10;8p+RZ16UneRc6Ej1bOC8+DuDnJ7S0XoXC1/Eya7Rk4pI9vyfSKcGx54e3bEx/PDkzo1Hz6bg0/uK&#10;j+LtGudvvwLLXwAAAP//AwBQSwMEFAAGAAgAAAAhAFLyRJ7fAAAACgEAAA8AAABkcnMvZG93bnJl&#10;di54bWxMj0FLw0AQhe+C/2EZwYvYjTXEGrMpIogHQdoqirdtdswGs7thd9rEf++UHvT43jzevK9a&#10;Tq4Xe4ypC17B1SwDgb4JpvOtgrfXx8sFiETaG90Hjwp+MMGyPj2pdGnC6Ne431AruMSnUiuwREMp&#10;ZWosOp1mYUDPt68QnSaWsZUm6pHLXS/nWVZIpzvPH6we8MFi873ZOQUvcewSXef5Cunz/en5w64u&#10;3Fqp87Pp/g4E4UR/YTjM5+lQ86Zt2HmTRM96flswDCnIGeEQOBpbBTfFAmRdyf8I9S8AAAD//wMA&#10;UEsBAi0AFAAGAAgAAAAhALaDOJL+AAAA4QEAABMAAAAAAAAAAAAAAAAAAAAAAFtDb250ZW50X1R5&#10;cGVzXS54bWxQSwECLQAUAAYACAAAACEAOP0h/9YAAACUAQAACwAAAAAAAAAAAAAAAAAvAQAAX3Jl&#10;bHMvLnJlbHNQSwECLQAUAAYACAAAACEAv0BNOCsCAABNBAAADgAAAAAAAAAAAAAAAAAuAgAAZHJz&#10;L2Uyb0RvYy54bWxQSwECLQAUAAYACAAAACEAUvJEnt8AAAAKAQAADwAAAAAAAAAAAAAAAACFBAAA&#10;ZHJzL2Rvd25yZXYueG1sUEsFBgAAAAAEAAQA8wAAAJEFAAAAAA==&#10;" strokeweight=".26mm">
                      <v:stroke joinstyle="miter" endcap="square"/>
                    </v:line>
                  </w:pict>
                </mc:Fallback>
              </mc:AlternateContent>
            </w:r>
            <w:r w:rsidRPr="00D54659">
              <w:rPr>
                <w:rFonts w:ascii="Arabic Typesetting" w:hAnsi="Arabic Typesetting" w:cs="Arabic Typesetting"/>
                <w:sz w:val="36"/>
                <w:szCs w:val="36"/>
                <w:rtl/>
                <w:lang w:bidi="ar-EG"/>
              </w:rPr>
              <w:t>شرط الفصل 21</w:t>
            </w:r>
          </w:p>
        </w:tc>
        <w:tc>
          <w:tcPr>
            <w:tcW w:w="2477" w:type="dxa"/>
            <w:gridSpan w:val="3"/>
            <w:tcBorders>
              <w:top w:val="single" w:sz="4" w:space="0" w:color="000000"/>
              <w:left w:val="single" w:sz="4" w:space="0" w:color="000000"/>
              <w:bottom w:val="single" w:sz="4" w:space="0" w:color="000000"/>
              <w:right w:val="single" w:sz="4" w:space="0" w:color="000000"/>
            </w:tcBorders>
            <w:vAlign w:val="center"/>
          </w:tcPr>
          <w:p w:rsidR="00D54659" w:rsidRPr="00D54659" w:rsidRDefault="00D54659" w:rsidP="00D54659">
            <w:pPr>
              <w:bidi/>
              <w:snapToGrid w:val="0"/>
              <w:spacing w:after="60" w:line="320" w:lineRule="exact"/>
              <w:jc w:val="center"/>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مدى الاستيفاء</w:t>
            </w:r>
          </w:p>
        </w:tc>
      </w:tr>
      <w:tr w:rsidR="00D54659" w:rsidRPr="00D54659" w:rsidTr="00D54659">
        <w:trPr>
          <w:tblHeader/>
          <w:jc w:val="center"/>
        </w:trPr>
        <w:tc>
          <w:tcPr>
            <w:tcW w:w="7012" w:type="dxa"/>
            <w:gridSpan w:val="3"/>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eastAsia="SimSun" w:hAnsi="Arabic Typesetting" w:cs="Arabic Typesetting"/>
                <w:sz w:val="36"/>
                <w:szCs w:val="36"/>
              </w:rPr>
            </w:pPr>
          </w:p>
        </w:tc>
        <w:tc>
          <w:tcPr>
            <w:tcW w:w="992"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tabs>
                <w:tab w:val="left" w:pos="567"/>
                <w:tab w:val="left" w:pos="1134"/>
                <w:tab w:val="left" w:pos="1701"/>
                <w:tab w:val="left" w:pos="2188"/>
              </w:tabs>
              <w:bidi/>
              <w:snapToGrid w:val="0"/>
              <w:spacing w:after="60" w:line="320" w:lineRule="exact"/>
              <w:jc w:val="center"/>
              <w:rPr>
                <w:rFonts w:ascii="Arabic Typesetting" w:eastAsia="SimSun" w:hAnsi="Arabic Typesetting" w:cs="Arabic Typesetting"/>
                <w:sz w:val="28"/>
                <w:szCs w:val="28"/>
                <w:lang w:bidi="ar-EG"/>
              </w:rPr>
            </w:pPr>
            <w:r w:rsidRPr="00D54659">
              <w:rPr>
                <w:rFonts w:ascii="Arabic Typesetting" w:hAnsi="Arabic Typesetting" w:cs="Arabic Typesetting"/>
                <w:sz w:val="28"/>
                <w:szCs w:val="28"/>
                <w:rtl/>
                <w:lang w:bidi="ar-EG"/>
              </w:rPr>
              <w:t>كلي</w:t>
            </w:r>
          </w:p>
        </w:tc>
        <w:tc>
          <w:tcPr>
            <w:tcW w:w="70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tabs>
                <w:tab w:val="left" w:pos="567"/>
                <w:tab w:val="left" w:pos="1134"/>
                <w:tab w:val="left" w:pos="1701"/>
                <w:tab w:val="left" w:pos="2188"/>
              </w:tabs>
              <w:bidi/>
              <w:snapToGrid w:val="0"/>
              <w:spacing w:after="60" w:line="320" w:lineRule="exact"/>
              <w:jc w:val="center"/>
              <w:rPr>
                <w:rFonts w:ascii="Arabic Typesetting" w:eastAsia="SimSun" w:hAnsi="Arabic Typesetting" w:cs="Arabic Typesetting"/>
                <w:sz w:val="28"/>
                <w:szCs w:val="28"/>
                <w:lang w:bidi="ar-EG"/>
              </w:rPr>
            </w:pPr>
            <w:r w:rsidRPr="00D54659">
              <w:rPr>
                <w:rFonts w:ascii="Arabic Typesetting" w:hAnsi="Arabic Typesetting" w:cs="Arabic Typesetting"/>
                <w:sz w:val="28"/>
                <w:szCs w:val="28"/>
                <w:rtl/>
                <w:lang w:bidi="ar-EG"/>
              </w:rPr>
              <w:t>جزئي</w:t>
            </w:r>
          </w:p>
        </w:tc>
        <w:tc>
          <w:tcPr>
            <w:tcW w:w="776" w:type="dxa"/>
            <w:tcBorders>
              <w:top w:val="single" w:sz="4" w:space="0" w:color="000000"/>
              <w:left w:val="single" w:sz="4" w:space="0" w:color="000000"/>
              <w:bottom w:val="single" w:sz="4" w:space="0" w:color="000000"/>
              <w:right w:val="single" w:sz="4" w:space="0" w:color="000000"/>
            </w:tcBorders>
            <w:vAlign w:val="center"/>
          </w:tcPr>
          <w:p w:rsidR="00D54659" w:rsidRPr="00D54659" w:rsidRDefault="00D54659" w:rsidP="00D54659">
            <w:pPr>
              <w:tabs>
                <w:tab w:val="left" w:pos="567"/>
                <w:tab w:val="left" w:pos="1134"/>
                <w:tab w:val="left" w:pos="1701"/>
                <w:tab w:val="left" w:pos="2188"/>
              </w:tabs>
              <w:bidi/>
              <w:snapToGrid w:val="0"/>
              <w:spacing w:after="60" w:line="320" w:lineRule="exact"/>
              <w:jc w:val="center"/>
              <w:rPr>
                <w:rFonts w:ascii="Arabic Typesetting" w:eastAsia="SimSun" w:hAnsi="Arabic Typesetting" w:cs="Arabic Typesetting"/>
                <w:sz w:val="28"/>
                <w:szCs w:val="28"/>
                <w:lang w:bidi="ar-EG"/>
              </w:rPr>
            </w:pPr>
            <w:r w:rsidRPr="00D54659">
              <w:rPr>
                <w:rFonts w:ascii="Arabic Typesetting" w:hAnsi="Arabic Typesetting" w:cs="Arabic Typesetting"/>
                <w:sz w:val="28"/>
                <w:szCs w:val="28"/>
                <w:rtl/>
                <w:lang w:bidi="ar-EG"/>
              </w:rPr>
              <w:t>غير</w:t>
            </w:r>
            <w:r w:rsidRPr="00D54659">
              <w:rPr>
                <w:rFonts w:ascii="Arabic Typesetting" w:hAnsi="Arabic Typesetting" w:cs="Arabic Typesetting" w:hint="cs"/>
                <w:sz w:val="28"/>
                <w:szCs w:val="28"/>
                <w:rtl/>
                <w:lang w:bidi="ar-EG"/>
              </w:rPr>
              <w:br/>
            </w:r>
            <w:r w:rsidRPr="00D54659">
              <w:rPr>
                <w:rFonts w:ascii="Arabic Typesetting" w:hAnsi="Arabic Typesetting" w:cs="Arabic Typesetting"/>
                <w:sz w:val="28"/>
                <w:szCs w:val="28"/>
                <w:rtl/>
                <w:lang w:bidi="ar-EG"/>
              </w:rPr>
              <w:t>مستوف</w:t>
            </w:r>
          </w:p>
        </w:tc>
      </w:tr>
      <w:tr w:rsidR="00D54659" w:rsidRPr="00D54659" w:rsidTr="00D54659">
        <w:trPr>
          <w:jc w:val="center"/>
        </w:trPr>
        <w:tc>
          <w:tcPr>
            <w:tcW w:w="817" w:type="dxa"/>
            <w:vMerge w:val="restart"/>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hint="cs"/>
                <w:sz w:val="36"/>
                <w:szCs w:val="36"/>
                <w:rtl/>
              </w:rPr>
              <w:t>04.21</w:t>
            </w: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ind w:right="-108"/>
              <w:rPr>
                <w:rFonts w:ascii="Arabic Typesetting" w:eastAsia="SimSun" w:hAnsi="Arabic Typesetting" w:cs="Arabic Typesetting"/>
                <w:sz w:val="36"/>
                <w:szCs w:val="36"/>
              </w:rPr>
            </w:pPr>
            <w:r w:rsidRPr="00D54659">
              <w:rPr>
                <w:rFonts w:ascii="Arabic Typesetting" w:hAnsi="Arabic Typesetting" w:cs="Arabic Typesetting"/>
                <w:sz w:val="36"/>
                <w:szCs w:val="36"/>
                <w:rtl/>
                <w:lang w:bidi="ar-EG"/>
              </w:rPr>
              <w:t>(أ)</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rPr>
            </w:pPr>
            <w:r w:rsidRPr="00D54659">
              <w:rPr>
                <w:rFonts w:ascii="Arabic Typesetting" w:hAnsi="Arabic Typesetting" w:cs="Arabic Typesetting"/>
                <w:sz w:val="36"/>
                <w:szCs w:val="36"/>
                <w:rtl/>
                <w:lang w:bidi="ar-EG"/>
              </w:rPr>
              <w:t>توفر سياسة الجودة</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ind w:right="-108"/>
              <w:rPr>
                <w:rFonts w:ascii="Arabic Typesetting" w:eastAsia="SimSun" w:hAnsi="Arabic Typesetting" w:cs="Arabic Typesetting"/>
                <w:sz w:val="36"/>
                <w:szCs w:val="36"/>
              </w:rPr>
            </w:pPr>
            <w:r w:rsidRPr="00D54659">
              <w:rPr>
                <w:rFonts w:ascii="Arabic Typesetting" w:hAnsi="Arabic Typesetting" w:cs="Arabic Typesetting"/>
                <w:sz w:val="36"/>
                <w:szCs w:val="36"/>
                <w:rtl/>
                <w:lang w:bidi="ar-EG"/>
              </w:rPr>
              <w:t>(ب)</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تحديد أدوار المس</w:t>
            </w:r>
            <w:r w:rsidRPr="00D54659">
              <w:rPr>
                <w:rFonts w:ascii="Arabic Typesetting" w:hAnsi="Arabic Typesetting" w:cs="Arabic Typesetting" w:hint="cs"/>
                <w:sz w:val="36"/>
                <w:szCs w:val="36"/>
                <w:rtl/>
                <w:lang w:bidi="ar-EG"/>
              </w:rPr>
              <w:t>ؤ</w:t>
            </w:r>
            <w:r w:rsidRPr="00D54659">
              <w:rPr>
                <w:rFonts w:ascii="Arabic Typesetting" w:hAnsi="Arabic Typesetting" w:cs="Arabic Typesetting"/>
                <w:sz w:val="36"/>
                <w:szCs w:val="36"/>
                <w:rtl/>
                <w:lang w:bidi="ar-EG"/>
              </w:rPr>
              <w:t>ولين عن نظام إدارة الجودة وأسمائهم</w:t>
            </w:r>
            <w:r w:rsidRPr="00D54659">
              <w:rPr>
                <w:rFonts w:ascii="Arabic Typesetting" w:hAnsi="Arabic Typesetting" w:cs="Arabic Typesetting"/>
                <w:sz w:val="36"/>
                <w:szCs w:val="36"/>
                <w:lang w:bidi="ar-EG"/>
              </w:rPr>
              <w:t xml:space="preserve">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ind w:right="-108"/>
              <w:rPr>
                <w:rFonts w:ascii="Arabic Typesetting" w:eastAsia="SimSun" w:hAnsi="Arabic Typesetting" w:cs="Arabic Typesetting"/>
                <w:sz w:val="36"/>
                <w:szCs w:val="36"/>
              </w:rPr>
            </w:pPr>
            <w:r w:rsidRPr="00D54659">
              <w:rPr>
                <w:rFonts w:ascii="Arabic Typesetting" w:hAnsi="Arabic Typesetting" w:cs="Arabic Typesetting"/>
                <w:sz w:val="36"/>
                <w:szCs w:val="36"/>
                <w:rtl/>
                <w:lang w:bidi="ar-EG"/>
              </w:rPr>
              <w:t>(ج)</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توفر مخطط تنظيمي</w:t>
            </w:r>
            <w:r w:rsidRPr="00D54659">
              <w:rPr>
                <w:rFonts w:ascii="Arabic Typesetting" w:hAnsi="Arabic Typesetting" w:cs="Arabic Typesetting"/>
                <w:sz w:val="36"/>
                <w:szCs w:val="36"/>
                <w:lang w:bidi="ar-EG"/>
              </w:rPr>
              <w:t xml:space="preserve">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hint="cs"/>
                <w:sz w:val="36"/>
                <w:szCs w:val="36"/>
                <w:rtl/>
              </w:rPr>
              <w:t>05.21</w:t>
            </w: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ind w:right="-108"/>
              <w:rPr>
                <w:rFonts w:ascii="Arabic Typesetting" w:hAnsi="Arabic Typesetting" w:cs="Arabic Typesetting"/>
                <w:sz w:val="36"/>
                <w:szCs w:val="36"/>
              </w:rPr>
            </w:pP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rPr>
            </w:pPr>
            <w:r w:rsidRPr="00D54659">
              <w:rPr>
                <w:rFonts w:ascii="Arabic Typesetting" w:hAnsi="Arabic Typesetting" w:cs="Arabic Typesetting"/>
                <w:sz w:val="36"/>
                <w:szCs w:val="36"/>
                <w:rtl/>
                <w:lang w:bidi="ar-EG"/>
              </w:rPr>
              <w:t>تأكيد استيفاء نظام إدارة الجودة لشروط الفصل 21</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val="restart"/>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hint="cs"/>
                <w:sz w:val="36"/>
                <w:szCs w:val="36"/>
                <w:rtl/>
              </w:rPr>
              <w:t>06.21</w:t>
            </w: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ind w:right="-108"/>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(أ)</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آليات ضمان فعالية نظام إدارة الجودة</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ind w:right="-108"/>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(ب)</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مراقبة عملية التحسين المستمر</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hint="cs"/>
                <w:sz w:val="36"/>
                <w:szCs w:val="36"/>
                <w:rtl/>
              </w:rPr>
              <w:t>07.21</w:t>
            </w: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ind w:right="-108"/>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(أ)</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توعية الموظفين بهذا المعيار من قبل الإدارة</w:t>
            </w:r>
            <w:r w:rsidRPr="00D54659">
              <w:rPr>
                <w:rFonts w:ascii="Arabic Typesetting" w:hAnsi="Arabic Typesetting" w:cs="Arabic Typesetting"/>
                <w:sz w:val="36"/>
                <w:szCs w:val="36"/>
                <w:lang w:bidi="ar-EG"/>
              </w:rPr>
              <w:t xml:space="preserve">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ind w:right="-108"/>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(ب)</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rtl/>
                <w:lang w:bidi="ar-EG"/>
              </w:rPr>
            </w:pPr>
            <w:r w:rsidRPr="00D54659">
              <w:rPr>
                <w:rFonts w:ascii="Arabic Typesetting" w:hAnsi="Arabic Typesetting" w:cs="Arabic Typesetting"/>
                <w:sz w:val="36"/>
                <w:szCs w:val="36"/>
                <w:rtl/>
                <w:lang w:bidi="ar-EG"/>
              </w:rPr>
              <w:t>تماشي المبادئ التوجيهية لمعاهدة التعاون بشأن البراء</w:t>
            </w:r>
            <w:r w:rsidR="00F6509C">
              <w:rPr>
                <w:rFonts w:ascii="Arabic Typesetting" w:hAnsi="Arabic Typesetting" w:cs="Arabic Typesetting"/>
                <w:sz w:val="36"/>
                <w:szCs w:val="36"/>
                <w:rtl/>
                <w:lang w:bidi="ar-EG"/>
              </w:rPr>
              <w:t>ات مع نظام إدارة الجودة با</w:t>
            </w:r>
            <w:r w:rsidR="00F6509C">
              <w:rPr>
                <w:rFonts w:ascii="Arabic Typesetting" w:hAnsi="Arabic Typesetting" w:cs="Arabic Typesetting" w:hint="cs"/>
                <w:sz w:val="36"/>
                <w:szCs w:val="36"/>
                <w:rtl/>
                <w:lang w:bidi="ar-EG"/>
              </w:rPr>
              <w:t>لإدارة</w:t>
            </w:r>
            <w:r w:rsidRPr="00D54659">
              <w:rPr>
                <w:rFonts w:ascii="Arabic Typesetting" w:hAnsi="Arabic Typesetting" w:cs="Arabic Typesetting"/>
                <w:sz w:val="36"/>
                <w:szCs w:val="36"/>
                <w:lang w:bidi="ar-EG"/>
              </w:rPr>
              <w:t xml:space="preserve">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val="restart"/>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hint="cs"/>
                <w:sz w:val="36"/>
                <w:szCs w:val="36"/>
                <w:rtl/>
              </w:rPr>
              <w:lastRenderedPageBreak/>
              <w:t>08.21</w:t>
            </w: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ind w:right="-108"/>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(أ)</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إجراء مراجعات إدارية</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ind w:right="-108"/>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(ب)</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استعراض أهداف الجودة</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ind w:right="-108"/>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(ج)</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F6509C">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 xml:space="preserve">التوعية بأهداف الجودة في جميع أقسام </w:t>
            </w:r>
            <w:r w:rsidR="00F6509C">
              <w:rPr>
                <w:rFonts w:ascii="Arabic Typesetting" w:hAnsi="Arabic Typesetting" w:cs="Arabic Typesetting" w:hint="cs"/>
                <w:sz w:val="36"/>
                <w:szCs w:val="36"/>
                <w:rtl/>
                <w:lang w:bidi="ar-EG"/>
              </w:rPr>
              <w:t>الإدارة</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val="restart"/>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hint="cs"/>
                <w:sz w:val="36"/>
                <w:szCs w:val="36"/>
                <w:rtl/>
              </w:rPr>
              <w:t>09.21</w:t>
            </w: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ind w:right="-108"/>
              <w:rPr>
                <w:rFonts w:ascii="Arabic Typesetting" w:eastAsia="SimSun" w:hAnsi="Arabic Typesetting" w:cs="Arabic Typesetting"/>
                <w:sz w:val="36"/>
                <w:szCs w:val="36"/>
              </w:rPr>
            </w:pPr>
            <w:r w:rsidRPr="00D54659">
              <w:rPr>
                <w:rFonts w:ascii="Arabic Typesetting" w:hAnsi="Arabic Typesetting" w:cs="Arabic Typesetting"/>
                <w:sz w:val="36"/>
                <w:szCs w:val="36"/>
                <w:rtl/>
                <w:lang w:bidi="ar-EG"/>
              </w:rPr>
              <w:t>(أ)</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إجراء مراجعة سنوية لنظام إدارة الجودة بغية:</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vMerge w:val="restart"/>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ind w:right="-108"/>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(ب)</w:t>
            </w:r>
            <w:r w:rsidRPr="00D54659">
              <w:rPr>
                <w:rFonts w:ascii="Arabic Typesetting" w:hAnsi="Arabic Typesetting" w:cs="Arabic Typesetting"/>
                <w:sz w:val="36"/>
                <w:szCs w:val="36"/>
                <w:lang w:bidi="ar-EG"/>
              </w:rPr>
              <w:t xml:space="preserve"> </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hint="cs"/>
                <w:sz w:val="36"/>
                <w:szCs w:val="36"/>
                <w:rtl/>
                <w:lang w:bidi="ar-EG"/>
              </w:rPr>
              <w:t>"1"</w:t>
            </w:r>
            <w:r w:rsidRPr="00D54659">
              <w:rPr>
                <w:rFonts w:ascii="Arabic Typesetting" w:hAnsi="Arabic Typesetting" w:cs="Arabic Typesetting"/>
                <w:sz w:val="36"/>
                <w:szCs w:val="36"/>
                <w:rtl/>
                <w:lang w:bidi="ar-EG"/>
              </w:rPr>
              <w:t xml:space="preserve"> تحديد مدى تطابق نظام إدارة الجودة مع شروط الفصل 21</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eastAsia="SimSun" w:hAnsi="Arabic Typesetting" w:cs="Arabic Typesetting"/>
                <w:sz w:val="36"/>
                <w:szCs w:val="36"/>
                <w:lang w:bidi="ar-EG"/>
              </w:rPr>
            </w:pP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hAnsi="Arabic Typesetting" w:cs="Arabic Typesetting"/>
                <w:sz w:val="36"/>
                <w:szCs w:val="36"/>
                <w:lang w:bidi="ar-EG"/>
              </w:rPr>
            </w:pPr>
            <w:r w:rsidRPr="00D54659">
              <w:rPr>
                <w:rFonts w:ascii="Arabic Typesetting" w:hAnsi="Arabic Typesetting" w:cs="Arabic Typesetting" w:hint="cs"/>
                <w:sz w:val="36"/>
                <w:szCs w:val="36"/>
                <w:rtl/>
                <w:lang w:bidi="ar-EG"/>
              </w:rPr>
              <w:t>"2"</w:t>
            </w:r>
            <w:r w:rsidRPr="00D54659">
              <w:rPr>
                <w:rFonts w:ascii="Arabic Typesetting" w:hAnsi="Arabic Typesetting" w:cs="Arabic Typesetting"/>
                <w:sz w:val="36"/>
                <w:szCs w:val="36"/>
                <w:rtl/>
                <w:lang w:bidi="ar-EG"/>
              </w:rPr>
              <w:t xml:space="preserve"> تحديد مدى </w:t>
            </w:r>
            <w:r w:rsidRPr="00D54659">
              <w:rPr>
                <w:rFonts w:ascii="Arabic Typesetting" w:hAnsi="Arabic Typesetting" w:cs="Arabic Typesetting" w:hint="cs"/>
                <w:sz w:val="36"/>
                <w:szCs w:val="36"/>
                <w:rtl/>
                <w:lang w:bidi="ar-EG"/>
              </w:rPr>
              <w:t>تماثل</w:t>
            </w:r>
            <w:r w:rsidRPr="00D54659">
              <w:rPr>
                <w:rFonts w:ascii="Arabic Typesetting" w:hAnsi="Arabic Typesetting" w:cs="Arabic Typesetting"/>
                <w:sz w:val="36"/>
                <w:szCs w:val="36"/>
                <w:rtl/>
                <w:lang w:bidi="ar-EG"/>
              </w:rPr>
              <w:t xml:space="preserve"> البحث والفحص </w:t>
            </w:r>
            <w:r w:rsidRPr="00D54659">
              <w:rPr>
                <w:rFonts w:ascii="Arabic Typesetting" w:hAnsi="Arabic Typesetting" w:cs="Arabic Typesetting" w:hint="cs"/>
                <w:sz w:val="36"/>
                <w:szCs w:val="36"/>
                <w:rtl/>
                <w:lang w:bidi="ar-EG"/>
              </w:rPr>
              <w:t>ل</w:t>
            </w:r>
            <w:r w:rsidRPr="00D54659">
              <w:rPr>
                <w:rFonts w:ascii="Arabic Typesetting" w:hAnsi="Arabic Typesetting" w:cs="Arabic Typesetting"/>
                <w:sz w:val="36"/>
                <w:szCs w:val="36"/>
                <w:rtl/>
                <w:lang w:bidi="ar-EG"/>
              </w:rPr>
              <w:t>لمبادئ التوجيهية لمعاهدة التعاون بشأن البراءات</w:t>
            </w:r>
            <w:r w:rsidRPr="00D54659">
              <w:rPr>
                <w:rFonts w:ascii="Arabic Typesetting" w:hAnsi="Arabic Typesetting" w:cs="Arabic Typesetting"/>
                <w:sz w:val="36"/>
                <w:szCs w:val="36"/>
                <w:lang w:bidi="ar-EG"/>
              </w:rPr>
              <w:t xml:space="preserve">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ind w:right="-108"/>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(ج)</w:t>
            </w:r>
            <w:r w:rsidRPr="00D54659">
              <w:rPr>
                <w:rFonts w:ascii="Arabic Typesetting" w:hAnsi="Arabic Typesetting" w:cs="Arabic Typesetting"/>
                <w:sz w:val="36"/>
                <w:szCs w:val="36"/>
                <w:lang w:bidi="ar-EG"/>
              </w:rPr>
              <w:t xml:space="preserve"> </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منهج موضوعي وشفاف</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ind w:right="-108"/>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(د)</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 xml:space="preserve">استخدام مدخلات تشمل معلومات وفقًا للفقرة </w:t>
            </w:r>
            <w:r w:rsidRPr="00D54659">
              <w:rPr>
                <w:rFonts w:ascii="Arabic Typesetting" w:hAnsi="Arabic Typesetting" w:cs="Arabic Typesetting" w:hint="cs"/>
                <w:sz w:val="36"/>
                <w:szCs w:val="36"/>
                <w:rtl/>
                <w:lang w:bidi="ar-EG"/>
              </w:rPr>
              <w:t>17.21</w:t>
            </w:r>
            <w:r w:rsidRPr="00D54659">
              <w:rPr>
                <w:rFonts w:ascii="Arabic Typesetting" w:hAnsi="Arabic Typesetting" w:cs="Arabic Typesetting"/>
                <w:sz w:val="36"/>
                <w:szCs w:val="36"/>
                <w:lang w:bidi="ar-EG"/>
              </w:rPr>
              <w:t xml:space="preserve">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bidi/>
              <w:snapToGrid w:val="0"/>
              <w:spacing w:after="60" w:line="320" w:lineRule="exact"/>
              <w:rPr>
                <w:rFonts w:ascii="Arabic Typesetting" w:hAnsi="Arabic Typesetting" w:cs="Arabic Typesetting"/>
                <w:sz w:val="36"/>
                <w:szCs w:val="36"/>
              </w:rPr>
            </w:pP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ind w:right="-108"/>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(هـ)</w:t>
            </w:r>
            <w:r w:rsidRPr="00D54659">
              <w:rPr>
                <w:rFonts w:ascii="Arabic Typesetting" w:hAnsi="Arabic Typesetting" w:cs="Arabic Typesetting"/>
                <w:sz w:val="36"/>
                <w:szCs w:val="36"/>
                <w:lang w:bidi="ar-EG"/>
              </w:rPr>
              <w:t xml:space="preserve"> </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تسجيل النتائج</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hint="cs"/>
                <w:sz w:val="36"/>
                <w:szCs w:val="36"/>
                <w:rtl/>
              </w:rPr>
              <w:t>10.21</w:t>
            </w: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ind w:right="-108"/>
              <w:rPr>
                <w:rFonts w:ascii="Arabic Typesetting" w:hAnsi="Arabic Typesetting" w:cs="Arabic Typesetting"/>
                <w:sz w:val="36"/>
                <w:szCs w:val="36"/>
              </w:rPr>
            </w:pP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التأكد من رصد أعباء العمل الفعلية والتكيف معها</w:t>
            </w:r>
            <w:r w:rsidRPr="00D54659">
              <w:rPr>
                <w:rFonts w:ascii="Arabic Typesetting" w:hAnsi="Arabic Typesetting" w:cs="Arabic Typesetting"/>
                <w:sz w:val="36"/>
                <w:szCs w:val="36"/>
                <w:lang w:bidi="ar-EG"/>
              </w:rPr>
              <w:t xml:space="preserve">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val="restart"/>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hint="cs"/>
                <w:sz w:val="36"/>
                <w:szCs w:val="36"/>
                <w:rtl/>
              </w:rPr>
              <w:t>11.21</w:t>
            </w:r>
          </w:p>
        </w:tc>
        <w:tc>
          <w:tcPr>
            <w:tcW w:w="646" w:type="dxa"/>
            <w:vMerge w:val="restart"/>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(أ)</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rPr>
            </w:pPr>
            <w:r w:rsidRPr="00D54659">
              <w:rPr>
                <w:rFonts w:ascii="Arabic Typesetting" w:hAnsi="Arabic Typesetting" w:cs="Arabic Typesetting"/>
                <w:sz w:val="36"/>
                <w:szCs w:val="36"/>
                <w:rtl/>
                <w:lang w:bidi="ar-EG"/>
              </w:rPr>
              <w:t>وجود بنية تحتية لضمان كمية موظفين</w:t>
            </w:r>
            <w:r w:rsidRPr="00D54659">
              <w:rPr>
                <w:rFonts w:ascii="Arabic Typesetting" w:eastAsia="SimSun" w:hAnsi="Arabic Typesetting" w:cs="Arabic Typesetting" w:hint="cs"/>
                <w:sz w:val="36"/>
                <w:szCs w:val="36"/>
                <w:rtl/>
              </w:rPr>
              <w:t>:</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eastAsia="SimSun" w:hAnsi="Arabic Typesetting" w:cs="Arabic Typesetting"/>
                <w:sz w:val="36"/>
                <w:szCs w:val="36"/>
                <w:lang w:bidi="ar-EG"/>
              </w:rPr>
            </w:pP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hint="cs"/>
                <w:sz w:val="36"/>
                <w:szCs w:val="36"/>
                <w:rtl/>
                <w:lang w:bidi="ar-EG"/>
              </w:rPr>
              <w:t>"1"</w:t>
            </w:r>
            <w:r w:rsidRPr="00D54659">
              <w:rPr>
                <w:rFonts w:ascii="Arabic Typesetting" w:hAnsi="Arabic Typesetting" w:cs="Arabic Typesetting"/>
                <w:sz w:val="36"/>
                <w:szCs w:val="36"/>
                <w:rtl/>
                <w:lang w:bidi="ar-EG"/>
              </w:rPr>
              <w:t xml:space="preserve"> كافية للتعامل مع تدفق العمل</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eastAsia="SimSun" w:hAnsi="Arabic Typesetting" w:cs="Arabic Typesetting"/>
                <w:sz w:val="36"/>
                <w:szCs w:val="36"/>
                <w:lang w:bidi="ar-EG"/>
              </w:rPr>
            </w:pP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hint="cs"/>
                <w:sz w:val="36"/>
                <w:szCs w:val="36"/>
                <w:rtl/>
                <w:lang w:bidi="ar-EG"/>
              </w:rPr>
              <w:t>"2"</w:t>
            </w:r>
            <w:r w:rsidRPr="00D54659">
              <w:rPr>
                <w:rFonts w:ascii="Arabic Typesetting" w:hAnsi="Arabic Typesetting" w:cs="Arabic Typesetting"/>
                <w:sz w:val="36"/>
                <w:szCs w:val="36"/>
                <w:rtl/>
                <w:lang w:bidi="ar-EG"/>
              </w:rPr>
              <w:t xml:space="preserve"> تحافظ على المؤهلات التقنية للبحث والفحص في جميع المجالات</w:t>
            </w:r>
            <w:r w:rsidRPr="00D54659">
              <w:rPr>
                <w:rFonts w:ascii="Arabic Typesetting" w:hAnsi="Arabic Typesetting" w:cs="Arabic Typesetting" w:hint="cs"/>
                <w:sz w:val="36"/>
                <w:szCs w:val="36"/>
                <w:rtl/>
                <w:lang w:bidi="ar-EG"/>
              </w:rPr>
              <w:t> </w:t>
            </w:r>
            <w:r w:rsidRPr="00D54659">
              <w:rPr>
                <w:rFonts w:ascii="Arabic Typesetting" w:hAnsi="Arabic Typesetting" w:cs="Arabic Typesetting"/>
                <w:sz w:val="36"/>
                <w:szCs w:val="36"/>
                <w:rtl/>
                <w:lang w:bidi="ar-EG"/>
              </w:rPr>
              <w:t>التقنية</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eastAsia="SimSun" w:hAnsi="Arabic Typesetting" w:cs="Arabic Typesetting"/>
                <w:sz w:val="36"/>
                <w:szCs w:val="36"/>
                <w:lang w:bidi="ar-EG"/>
              </w:rPr>
            </w:pP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hint="cs"/>
                <w:sz w:val="36"/>
                <w:szCs w:val="36"/>
                <w:rtl/>
                <w:lang w:bidi="ar-EG"/>
              </w:rPr>
              <w:t>"3"</w:t>
            </w:r>
            <w:r w:rsidRPr="00D54659">
              <w:rPr>
                <w:rFonts w:ascii="Arabic Typesetting" w:hAnsi="Arabic Typesetting" w:cs="Arabic Typesetting"/>
                <w:sz w:val="36"/>
                <w:szCs w:val="36"/>
                <w:rtl/>
                <w:lang w:bidi="ar-EG"/>
              </w:rPr>
              <w:t xml:space="preserve"> تحافظ على التسهيلات اللغوية لفهم اللغات وفقًا للقاعدة </w:t>
            </w:r>
            <w:r w:rsidRPr="00D54659">
              <w:rPr>
                <w:rFonts w:ascii="Arabic Typesetting" w:hAnsi="Arabic Typesetting" w:cs="Arabic Typesetting"/>
                <w:sz w:val="36"/>
                <w:szCs w:val="36"/>
                <w:lang w:bidi="ar-EG"/>
              </w:rPr>
              <w:t>4</w:t>
            </w:r>
            <w:r w:rsidRPr="00D54659">
              <w:rPr>
                <w:rFonts w:ascii="Arabic Typesetting" w:hAnsi="Arabic Typesetting" w:cs="Arabic Typesetting"/>
                <w:sz w:val="36"/>
                <w:szCs w:val="36"/>
                <w:rtl/>
                <w:lang w:bidi="ar-EG"/>
              </w:rPr>
              <w:t>3</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vMerge w:val="restart"/>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(ب</w:t>
            </w:r>
            <w:r w:rsidRPr="00D54659">
              <w:rPr>
                <w:rFonts w:ascii="Arabic Typesetting" w:eastAsia="SimSun" w:hAnsi="Arabic Typesetting" w:cs="Arabic Typesetting" w:hint="cs"/>
                <w:sz w:val="36"/>
                <w:szCs w:val="36"/>
                <w:rtl/>
                <w:lang w:bidi="ar-EG"/>
              </w:rPr>
              <w:t>)</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بنية تحتية لتوفير كمية موظفين إداريين مهرة</w:t>
            </w:r>
            <w:r w:rsidRPr="00D54659">
              <w:rPr>
                <w:rFonts w:ascii="Arabic Typesetting" w:hAnsi="Arabic Typesetting" w:cs="Arabic Typesetting"/>
                <w:sz w:val="36"/>
                <w:szCs w:val="36"/>
                <w:lang w:bidi="ar-EG"/>
              </w:rPr>
              <w:t>:</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eastAsia="SimSun" w:hAnsi="Arabic Typesetting" w:cs="Arabic Typesetting"/>
                <w:sz w:val="36"/>
                <w:szCs w:val="36"/>
                <w:lang w:bidi="ar-EG"/>
              </w:rPr>
            </w:pP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rPr>
            </w:pPr>
            <w:r w:rsidRPr="00D54659">
              <w:rPr>
                <w:rFonts w:ascii="Arabic Typesetting" w:hAnsi="Arabic Typesetting" w:cs="Arabic Typesetting" w:hint="cs"/>
                <w:sz w:val="36"/>
                <w:szCs w:val="36"/>
                <w:rtl/>
                <w:lang w:bidi="ar-EG"/>
              </w:rPr>
              <w:t>"1"</w:t>
            </w:r>
            <w:r w:rsidRPr="00D54659">
              <w:rPr>
                <w:rFonts w:ascii="Arabic Typesetting" w:hAnsi="Arabic Typesetting" w:cs="Arabic Typesetting"/>
                <w:sz w:val="36"/>
                <w:szCs w:val="36"/>
                <w:rtl/>
                <w:lang w:bidi="ar-EG"/>
              </w:rPr>
              <w:t xml:space="preserve"> على مستوى يؤهلهم لدعم الموظفين المؤهلين تقنيا</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eastAsia="SimSun" w:hAnsi="Arabic Typesetting" w:cs="Arabic Typesetting"/>
                <w:sz w:val="36"/>
                <w:szCs w:val="36"/>
                <w:lang w:bidi="ar-EG"/>
              </w:rPr>
            </w:pP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hint="cs"/>
                <w:sz w:val="36"/>
                <w:szCs w:val="36"/>
                <w:rtl/>
                <w:lang w:bidi="ar-EG"/>
              </w:rPr>
              <w:t>"2"</w:t>
            </w:r>
            <w:r w:rsidRPr="00D54659">
              <w:rPr>
                <w:rFonts w:ascii="Arabic Typesetting" w:hAnsi="Arabic Typesetting" w:cs="Arabic Typesetting"/>
                <w:sz w:val="36"/>
                <w:szCs w:val="36"/>
                <w:rtl/>
                <w:lang w:bidi="ar-EG"/>
              </w:rPr>
              <w:t xml:space="preserve"> لتوثيق السجلات</w:t>
            </w:r>
            <w:r w:rsidRPr="00D54659">
              <w:rPr>
                <w:rFonts w:ascii="Arabic Typesetting" w:hAnsi="Arabic Typesetting" w:cs="Arabic Typesetting"/>
                <w:sz w:val="36"/>
                <w:szCs w:val="36"/>
                <w:lang w:bidi="ar-EG"/>
              </w:rPr>
              <w:t xml:space="preserve">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val="restart"/>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hint="cs"/>
                <w:sz w:val="36"/>
                <w:szCs w:val="36"/>
                <w:rtl/>
              </w:rPr>
              <w:t>12.21</w:t>
            </w:r>
          </w:p>
        </w:tc>
        <w:tc>
          <w:tcPr>
            <w:tcW w:w="646" w:type="dxa"/>
            <w:vMerge w:val="restart"/>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(أ)</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hint="cs"/>
                <w:sz w:val="36"/>
                <w:szCs w:val="36"/>
                <w:rtl/>
                <w:lang w:bidi="ar-EG"/>
              </w:rPr>
              <w:t>"1"</w:t>
            </w:r>
            <w:r w:rsidRPr="00D54659">
              <w:rPr>
                <w:rFonts w:ascii="Arabic Typesetting" w:hAnsi="Arabic Typesetting" w:cs="Arabic Typesetting"/>
                <w:sz w:val="36"/>
                <w:szCs w:val="36"/>
                <w:rtl/>
                <w:lang w:bidi="ar-EG"/>
              </w:rPr>
              <w:t xml:space="preserve"> التأكد من وجود معدات مناسبة لإجراء البحث والفحص</w:t>
            </w:r>
            <w:r w:rsidRPr="00D54659">
              <w:rPr>
                <w:rFonts w:ascii="Arabic Typesetting" w:hAnsi="Arabic Typesetting" w:cs="Arabic Typesetting"/>
                <w:sz w:val="36"/>
                <w:szCs w:val="36"/>
                <w:lang w:bidi="ar-EG"/>
              </w:rPr>
              <w:t xml:space="preserve">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eastAsia="SimSun" w:hAnsi="Arabic Typesetting" w:cs="Arabic Typesetting"/>
                <w:sz w:val="36"/>
                <w:szCs w:val="36"/>
                <w:lang w:bidi="ar-EG"/>
              </w:rPr>
            </w:pP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hint="cs"/>
                <w:sz w:val="36"/>
                <w:szCs w:val="36"/>
                <w:rtl/>
                <w:lang w:bidi="ar-EG"/>
              </w:rPr>
              <w:t>"2"</w:t>
            </w:r>
            <w:r w:rsidRPr="00D54659">
              <w:rPr>
                <w:rFonts w:ascii="Arabic Typesetting" w:hAnsi="Arabic Typesetting" w:cs="Arabic Typesetting"/>
                <w:sz w:val="36"/>
                <w:szCs w:val="36"/>
                <w:rtl/>
                <w:lang w:bidi="ar-EG"/>
              </w:rPr>
              <w:t xml:space="preserve"> التأكد من توفر الوثائق وفقًا للقاعدة 34</w:t>
            </w:r>
            <w:r w:rsidRPr="00D54659">
              <w:rPr>
                <w:rFonts w:ascii="Arabic Typesetting" w:hAnsi="Arabic Typesetting" w:cs="Arabic Typesetting"/>
                <w:sz w:val="36"/>
                <w:szCs w:val="36"/>
                <w:lang w:bidi="ar-EG"/>
              </w:rPr>
              <w:t xml:space="preserve">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vMerge w:val="restart"/>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(ب)</w:t>
            </w:r>
            <w:r w:rsidRPr="00D54659">
              <w:rPr>
                <w:rFonts w:ascii="Arabic Typesetting" w:hAnsi="Arabic Typesetting" w:cs="Arabic Typesetting"/>
                <w:sz w:val="36"/>
                <w:szCs w:val="36"/>
                <w:lang w:bidi="ar-EG"/>
              </w:rPr>
              <w:t xml:space="preserve"> </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w w:val="96"/>
                <w:sz w:val="36"/>
                <w:szCs w:val="36"/>
                <w:lang w:bidi="ar-EG"/>
              </w:rPr>
            </w:pPr>
            <w:r w:rsidRPr="00D54659">
              <w:rPr>
                <w:rFonts w:ascii="Arabic Typesetting" w:hAnsi="Arabic Typesetting" w:cs="Arabic Typesetting" w:hint="cs"/>
                <w:w w:val="96"/>
                <w:sz w:val="36"/>
                <w:szCs w:val="36"/>
                <w:rtl/>
                <w:lang w:bidi="ar-EG"/>
              </w:rPr>
              <w:t>"1"</w:t>
            </w:r>
            <w:r w:rsidRPr="00D54659">
              <w:rPr>
                <w:rFonts w:ascii="Arabic Typesetting" w:hAnsi="Arabic Typesetting" w:cs="Arabic Typesetting"/>
                <w:w w:val="96"/>
                <w:sz w:val="36"/>
                <w:szCs w:val="36"/>
                <w:rtl/>
                <w:lang w:bidi="ar-EG"/>
              </w:rPr>
              <w:t xml:space="preserve"> تعليمات لمساعدة الموظفين في فهم معايير الجودة والتصرف بناءً</w:t>
            </w:r>
            <w:r w:rsidRPr="00D54659">
              <w:rPr>
                <w:rFonts w:ascii="Arabic Typesetting" w:hAnsi="Arabic Typesetting" w:cs="Arabic Typesetting" w:hint="cs"/>
                <w:w w:val="96"/>
                <w:sz w:val="36"/>
                <w:szCs w:val="36"/>
                <w:rtl/>
                <w:lang w:bidi="ar-EG"/>
              </w:rPr>
              <w:t> </w:t>
            </w:r>
            <w:r w:rsidRPr="00D54659">
              <w:rPr>
                <w:rFonts w:ascii="Arabic Typesetting" w:hAnsi="Arabic Typesetting" w:cs="Arabic Typesetting"/>
                <w:w w:val="96"/>
                <w:sz w:val="36"/>
                <w:szCs w:val="36"/>
                <w:rtl/>
                <w:lang w:bidi="ar-EG"/>
              </w:rPr>
              <w:t>عليها</w:t>
            </w:r>
            <w:r w:rsidRPr="00D54659">
              <w:rPr>
                <w:rFonts w:ascii="Arabic Typesetting" w:hAnsi="Arabic Typesetting" w:cs="Arabic Typesetting"/>
                <w:w w:val="96"/>
                <w:sz w:val="36"/>
                <w:szCs w:val="36"/>
                <w:lang w:bidi="ar-EG"/>
              </w:rPr>
              <w:t xml:space="preserve">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eastAsia="SimSun" w:hAnsi="Arabic Typesetting" w:cs="Arabic Typesetting"/>
                <w:sz w:val="36"/>
                <w:szCs w:val="36"/>
                <w:lang w:bidi="ar-EG"/>
              </w:rPr>
            </w:pP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rtl/>
                <w:lang w:bidi="ar-EG"/>
              </w:rPr>
            </w:pPr>
            <w:r w:rsidRPr="00D54659">
              <w:rPr>
                <w:rFonts w:ascii="Arabic Typesetting" w:hAnsi="Arabic Typesetting" w:cs="Arabic Typesetting" w:hint="cs"/>
                <w:sz w:val="36"/>
                <w:szCs w:val="36"/>
                <w:rtl/>
                <w:lang w:bidi="ar-EG"/>
              </w:rPr>
              <w:t>"2"</w:t>
            </w:r>
            <w:r w:rsidRPr="00D54659">
              <w:rPr>
                <w:rFonts w:ascii="Arabic Typesetting" w:hAnsi="Arabic Typesetting" w:cs="Arabic Typesetting"/>
                <w:sz w:val="36"/>
                <w:szCs w:val="36"/>
                <w:rtl/>
                <w:lang w:bidi="ar-EG"/>
              </w:rPr>
              <w:t xml:space="preserve"> تعليمات ل</w:t>
            </w:r>
            <w:r w:rsidRPr="00D54659">
              <w:rPr>
                <w:rFonts w:ascii="Arabic Typesetting" w:hAnsi="Arabic Typesetting" w:cs="Arabic Typesetting" w:hint="cs"/>
                <w:sz w:val="36"/>
                <w:szCs w:val="36"/>
                <w:rtl/>
                <w:lang w:bidi="ar-EG"/>
              </w:rPr>
              <w:t>ا</w:t>
            </w:r>
            <w:r w:rsidRPr="00D54659">
              <w:rPr>
                <w:rFonts w:ascii="Arabic Typesetting" w:hAnsi="Arabic Typesetting" w:cs="Arabic Typesetting"/>
                <w:sz w:val="36"/>
                <w:szCs w:val="36"/>
                <w:rtl/>
                <w:lang w:bidi="ar-EG"/>
              </w:rPr>
              <w:t>تباع إجراءات العمل بدقة والمحافظة على تحديثها</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val="restart"/>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hint="cs"/>
                <w:sz w:val="36"/>
                <w:szCs w:val="36"/>
                <w:rtl/>
              </w:rPr>
              <w:t>13.21</w:t>
            </w: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hint="cs"/>
                <w:sz w:val="36"/>
                <w:szCs w:val="36"/>
                <w:rtl/>
                <w:lang w:bidi="ar-EG"/>
              </w:rPr>
              <w:t>"1"</w:t>
            </w:r>
            <w:r w:rsidRPr="00D54659">
              <w:rPr>
                <w:rFonts w:ascii="Arabic Typesetting" w:hAnsi="Arabic Typesetting" w:cs="Arabic Typesetting"/>
                <w:sz w:val="36"/>
                <w:szCs w:val="36"/>
                <w:rtl/>
                <w:lang w:bidi="ar-EG"/>
              </w:rPr>
              <w:t xml:space="preserve"> برنامج التعلم والتطوير لضمان توفر المهارات المطلوبة للبحث والفحص والمحافظة عليها</w:t>
            </w:r>
            <w:r w:rsidRPr="00D54659">
              <w:rPr>
                <w:rFonts w:ascii="Arabic Typesetting" w:hAnsi="Arabic Typesetting" w:cs="Arabic Typesetting"/>
                <w:sz w:val="36"/>
                <w:szCs w:val="36"/>
                <w:lang w:bidi="ar-EG"/>
              </w:rPr>
              <w:t xml:space="preserve">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w w:val="95"/>
                <w:sz w:val="36"/>
                <w:szCs w:val="36"/>
                <w:lang w:bidi="ar-EG"/>
              </w:rPr>
            </w:pPr>
            <w:r w:rsidRPr="00D54659">
              <w:rPr>
                <w:rFonts w:ascii="Arabic Typesetting" w:hAnsi="Arabic Typesetting" w:cs="Arabic Typesetting" w:hint="cs"/>
                <w:w w:val="95"/>
                <w:sz w:val="36"/>
                <w:szCs w:val="36"/>
                <w:rtl/>
                <w:lang w:bidi="ar-EG"/>
              </w:rPr>
              <w:t>"2"</w:t>
            </w:r>
            <w:r w:rsidRPr="00D54659">
              <w:rPr>
                <w:rFonts w:ascii="Arabic Typesetting" w:hAnsi="Arabic Typesetting" w:cs="Arabic Typesetting"/>
                <w:w w:val="95"/>
                <w:sz w:val="36"/>
                <w:szCs w:val="36"/>
                <w:rtl/>
                <w:lang w:bidi="ar-EG"/>
              </w:rPr>
              <w:t xml:space="preserve"> برنامج التعلم والتطوير لضمان وعي الموظفين بالامتثال لمعايير</w:t>
            </w:r>
            <w:r w:rsidRPr="00D54659">
              <w:rPr>
                <w:rFonts w:ascii="Arabic Typesetting" w:hAnsi="Arabic Typesetting" w:cs="Arabic Typesetting" w:hint="cs"/>
                <w:w w:val="95"/>
                <w:sz w:val="36"/>
                <w:szCs w:val="36"/>
                <w:rtl/>
                <w:lang w:bidi="ar-EG"/>
              </w:rPr>
              <w:t> </w:t>
            </w:r>
            <w:r w:rsidRPr="00D54659">
              <w:rPr>
                <w:rFonts w:ascii="Arabic Typesetting" w:hAnsi="Arabic Typesetting" w:cs="Arabic Typesetting"/>
                <w:w w:val="95"/>
                <w:sz w:val="36"/>
                <w:szCs w:val="36"/>
                <w:rtl/>
                <w:lang w:bidi="ar-EG"/>
              </w:rPr>
              <w:t>الجودة</w:t>
            </w:r>
            <w:r w:rsidRPr="00D54659">
              <w:rPr>
                <w:rFonts w:ascii="Arabic Typesetting" w:hAnsi="Arabic Typesetting" w:cs="Arabic Typesetting"/>
                <w:w w:val="95"/>
                <w:sz w:val="36"/>
                <w:szCs w:val="36"/>
                <w:lang w:bidi="ar-EG"/>
              </w:rPr>
              <w:t xml:space="preserve">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val="restart"/>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hint="cs"/>
                <w:sz w:val="36"/>
                <w:szCs w:val="36"/>
                <w:rtl/>
              </w:rPr>
              <w:t>14.21</w:t>
            </w: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(أ)</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وجود نظام لرصد الموارد المطلوبة لتلبية الطلب</w:t>
            </w:r>
            <w:r w:rsidRPr="00D54659">
              <w:rPr>
                <w:rFonts w:ascii="Arabic Typesetting" w:hAnsi="Arabic Typesetting" w:cs="Arabic Typesetting"/>
                <w:sz w:val="36"/>
                <w:szCs w:val="36"/>
                <w:lang w:bidi="ar-EG"/>
              </w:rPr>
              <w:t xml:space="preserve">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(ب)</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وجود نظام لرصد الموارد المطلوبة للامتثال لمعايير الجودة في البحث</w:t>
            </w:r>
            <w:r w:rsidRPr="00D54659">
              <w:rPr>
                <w:rFonts w:ascii="Arabic Typesetting" w:hAnsi="Arabic Typesetting" w:cs="Arabic Typesetting" w:hint="cs"/>
                <w:sz w:val="36"/>
                <w:szCs w:val="36"/>
                <w:rtl/>
                <w:lang w:bidi="ar-EG"/>
              </w:rPr>
              <w:t> </w:t>
            </w:r>
            <w:r w:rsidRPr="00D54659">
              <w:rPr>
                <w:rFonts w:ascii="Arabic Typesetting" w:hAnsi="Arabic Typesetting" w:cs="Arabic Typesetting"/>
                <w:sz w:val="36"/>
                <w:szCs w:val="36"/>
                <w:rtl/>
                <w:lang w:bidi="ar-EG"/>
              </w:rPr>
              <w:t>والفحص</w:t>
            </w:r>
            <w:r w:rsidRPr="00D54659">
              <w:rPr>
                <w:rFonts w:ascii="Arabic Typesetting" w:hAnsi="Arabic Typesetting" w:cs="Arabic Typesetting"/>
                <w:sz w:val="36"/>
                <w:szCs w:val="36"/>
                <w:lang w:bidi="ar-EG"/>
              </w:rPr>
              <w:t xml:space="preserve">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lang w:bidi="ar-EG"/>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val="restart"/>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hint="cs"/>
                <w:sz w:val="36"/>
                <w:szCs w:val="36"/>
                <w:rtl/>
              </w:rPr>
              <w:t>15.21</w:t>
            </w: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(أ)</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آليات مراقبة لضمان إصدار تقارير البحث والفحص في الأوقات المحددة</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(ب)</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 xml:space="preserve">آليات مراقبة </w:t>
            </w:r>
            <w:r w:rsidRPr="00D54659">
              <w:rPr>
                <w:rFonts w:ascii="Arabic Typesetting" w:hAnsi="Arabic Typesetting" w:cs="Arabic Typesetting" w:hint="cs"/>
                <w:sz w:val="36"/>
                <w:szCs w:val="36"/>
                <w:rtl/>
                <w:lang w:bidi="ar-EG"/>
              </w:rPr>
              <w:t>ل</w:t>
            </w:r>
            <w:r w:rsidRPr="00D54659">
              <w:rPr>
                <w:rFonts w:ascii="Arabic Typesetting" w:hAnsi="Arabic Typesetting" w:cs="Arabic Typesetting"/>
                <w:sz w:val="36"/>
                <w:szCs w:val="36"/>
                <w:rtl/>
                <w:lang w:bidi="ar-EG"/>
              </w:rPr>
              <w:t>لتقلب في الطلب وتراكم العمل</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val="restart"/>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hint="cs"/>
                <w:sz w:val="36"/>
                <w:szCs w:val="36"/>
                <w:rtl/>
              </w:rPr>
              <w:t>16.21</w:t>
            </w:r>
          </w:p>
        </w:tc>
        <w:tc>
          <w:tcPr>
            <w:tcW w:w="646" w:type="dxa"/>
            <w:vMerge w:val="restart"/>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(أ)</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نظام داخلي لضمان الجودة للتقييم الذاتي</w:t>
            </w:r>
            <w:r w:rsidRPr="00D54659">
              <w:rPr>
                <w:rFonts w:ascii="Arabic Typesetting" w:hAnsi="Arabic Typesetting" w:cs="Arabic Typesetting"/>
                <w:sz w:val="36"/>
                <w:szCs w:val="36"/>
                <w:lang w:bidi="ar-EG"/>
              </w:rPr>
              <w:t>:</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eastAsia="SimSun" w:hAnsi="Arabic Typesetting" w:cs="Arabic Typesetting"/>
                <w:sz w:val="36"/>
                <w:szCs w:val="36"/>
                <w:lang w:bidi="ar-EG"/>
              </w:rPr>
            </w:pP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hint="cs"/>
                <w:sz w:val="36"/>
                <w:szCs w:val="36"/>
                <w:rtl/>
                <w:lang w:bidi="ar-EG"/>
              </w:rPr>
              <w:t>"1"</w:t>
            </w:r>
            <w:r w:rsidRPr="00D54659">
              <w:rPr>
                <w:rFonts w:ascii="Arabic Typesetting" w:hAnsi="Arabic Typesetting" w:cs="Arabic Typesetting"/>
                <w:sz w:val="36"/>
                <w:szCs w:val="36"/>
                <w:rtl/>
                <w:lang w:bidi="ar-EG"/>
              </w:rPr>
              <w:t xml:space="preserve"> لاستيفاء المبادئ التوجيهية للبحث والفحص</w:t>
            </w:r>
            <w:r w:rsidRPr="00D54659">
              <w:rPr>
                <w:rFonts w:ascii="Arabic Typesetting" w:hAnsi="Arabic Typesetting" w:cs="Arabic Typesetting"/>
                <w:sz w:val="36"/>
                <w:szCs w:val="36"/>
                <w:lang w:bidi="ar-EG"/>
              </w:rPr>
              <w:t xml:space="preserve">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eastAsia="SimSun" w:hAnsi="Arabic Typesetting" w:cs="Arabic Typesetting"/>
                <w:sz w:val="36"/>
                <w:szCs w:val="36"/>
                <w:lang w:bidi="ar-EG"/>
              </w:rPr>
            </w:pP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hint="cs"/>
                <w:sz w:val="36"/>
                <w:szCs w:val="36"/>
                <w:rtl/>
                <w:lang w:bidi="ar-EG"/>
              </w:rPr>
              <w:t>"2"</w:t>
            </w:r>
            <w:r w:rsidRPr="00D54659">
              <w:rPr>
                <w:rFonts w:ascii="Arabic Typesetting" w:hAnsi="Arabic Typesetting" w:cs="Arabic Typesetting"/>
                <w:sz w:val="36"/>
                <w:szCs w:val="36"/>
                <w:rtl/>
                <w:lang w:bidi="ar-EG"/>
              </w:rPr>
              <w:t xml:space="preserve"> لإرسال ردود الأفعال للموظفين</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(ب)</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نظام لقياس البيانات ورفع التقرير بشأن التحسين المستمر</w:t>
            </w:r>
            <w:r w:rsidRPr="00D54659">
              <w:rPr>
                <w:rFonts w:ascii="Arabic Typesetting" w:hAnsi="Arabic Typesetting" w:cs="Arabic Typesetting"/>
                <w:sz w:val="36"/>
                <w:szCs w:val="36"/>
                <w:lang w:bidi="ar-EG"/>
              </w:rPr>
              <w:t xml:space="preserve">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(ج)</w:t>
            </w:r>
            <w:r w:rsidRPr="00D54659">
              <w:rPr>
                <w:rFonts w:ascii="Arabic Typesetting" w:hAnsi="Arabic Typesetting" w:cs="Arabic Typesetting"/>
                <w:sz w:val="36"/>
                <w:szCs w:val="36"/>
                <w:lang w:bidi="ar-EG"/>
              </w:rPr>
              <w:t xml:space="preserve"> </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نظام للتحقق من فعالية الإجراءات المتخذة لتصحيح العجز في أعمال البحث والفحص</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val="restart"/>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hint="cs"/>
                <w:sz w:val="36"/>
                <w:szCs w:val="36"/>
                <w:rtl/>
              </w:rPr>
              <w:t>17.21</w:t>
            </w: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(أ)</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موظف اتصال يساعد في تحديد الممارسات المثلى بين المصالح</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bidi/>
              <w:snapToGrid w:val="0"/>
              <w:spacing w:after="60" w:line="320" w:lineRule="exact"/>
              <w:rPr>
                <w:rFonts w:ascii="Arabic Typesetting" w:hAnsi="Arabic Typesetting" w:cs="Arabic Typesetting"/>
                <w:sz w:val="36"/>
                <w:szCs w:val="36"/>
              </w:rPr>
            </w:pP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(ب)</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موظف اتصال يتولى التحسين المستمر</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(ج)</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موظف اتصال يوفر حلقة اتصال فعالة مع المصالح الأخرى للحصول على ردود الأفعال والتقييم</w:t>
            </w:r>
            <w:r w:rsidRPr="00D54659">
              <w:rPr>
                <w:rFonts w:ascii="Arabic Typesetting" w:hAnsi="Arabic Typesetting" w:cs="Arabic Typesetting"/>
                <w:sz w:val="36"/>
                <w:szCs w:val="36"/>
                <w:lang w:bidi="ar-EG"/>
              </w:rPr>
              <w:t xml:space="preserve">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bidi/>
              <w:snapToGrid w:val="0"/>
              <w:spacing w:after="60" w:line="320" w:lineRule="exact"/>
              <w:rPr>
                <w:rFonts w:ascii="Arabic Typesetting" w:hAnsi="Arabic Typesetting" w:cs="Arabic Typesetting"/>
                <w:sz w:val="36"/>
                <w:szCs w:val="36"/>
              </w:rPr>
            </w:pP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val="restart"/>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hint="cs"/>
                <w:sz w:val="36"/>
                <w:szCs w:val="36"/>
                <w:rtl/>
              </w:rPr>
              <w:t>18.21</w:t>
            </w:r>
          </w:p>
        </w:tc>
        <w:tc>
          <w:tcPr>
            <w:tcW w:w="646" w:type="dxa"/>
            <w:vMerge w:val="restart"/>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(أ)</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hint="cs"/>
                <w:sz w:val="36"/>
                <w:szCs w:val="36"/>
                <w:rtl/>
                <w:lang w:bidi="ar-EG"/>
              </w:rPr>
              <w:t>"1"</w:t>
            </w:r>
            <w:r w:rsidRPr="00D54659">
              <w:rPr>
                <w:rFonts w:ascii="Arabic Typesetting" w:hAnsi="Arabic Typesetting" w:cs="Arabic Typesetting"/>
                <w:sz w:val="36"/>
                <w:szCs w:val="36"/>
                <w:rtl/>
                <w:lang w:bidi="ar-EG"/>
              </w:rPr>
              <w:t xml:space="preserve"> نظام ملائم للتعامل مع الشكاوى</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eastAsia="SimSun" w:hAnsi="Arabic Typesetting" w:cs="Arabic Typesetting"/>
                <w:sz w:val="36"/>
                <w:szCs w:val="36"/>
                <w:lang w:bidi="ar-EG"/>
              </w:rPr>
            </w:pP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hint="cs"/>
                <w:sz w:val="36"/>
                <w:szCs w:val="36"/>
                <w:rtl/>
                <w:lang w:bidi="ar-EG"/>
              </w:rPr>
              <w:t>"2"</w:t>
            </w:r>
            <w:r w:rsidRPr="00D54659">
              <w:rPr>
                <w:rFonts w:ascii="Arabic Typesetting" w:hAnsi="Arabic Typesetting" w:cs="Arabic Typesetting"/>
                <w:sz w:val="36"/>
                <w:szCs w:val="36"/>
                <w:rtl/>
                <w:lang w:bidi="ar-EG"/>
              </w:rPr>
              <w:t xml:space="preserve"> نظام ملائم لاتخاذ الإجراءات الوقائية/التصحيحية</w:t>
            </w:r>
            <w:r w:rsidRPr="00D54659">
              <w:rPr>
                <w:rFonts w:ascii="Arabic Typesetting" w:hAnsi="Arabic Typesetting" w:cs="Arabic Typesetting"/>
                <w:sz w:val="36"/>
                <w:szCs w:val="36"/>
                <w:lang w:bidi="ar-EG"/>
              </w:rPr>
              <w:t xml:space="preserve">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eastAsia="SimSun" w:hAnsi="Arabic Typesetting" w:cs="Arabic Typesetting"/>
                <w:sz w:val="36"/>
                <w:szCs w:val="36"/>
                <w:lang w:bidi="ar-EG"/>
              </w:rPr>
            </w:pP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hint="cs"/>
                <w:sz w:val="36"/>
                <w:szCs w:val="36"/>
                <w:rtl/>
                <w:lang w:bidi="ar-EG"/>
              </w:rPr>
              <w:t>"3"</w:t>
            </w:r>
            <w:r w:rsidRPr="00D54659">
              <w:rPr>
                <w:rFonts w:ascii="Arabic Typesetting" w:hAnsi="Arabic Typesetting" w:cs="Arabic Typesetting"/>
                <w:sz w:val="36"/>
                <w:szCs w:val="36"/>
                <w:rtl/>
                <w:lang w:bidi="ar-EG"/>
              </w:rPr>
              <w:t xml:space="preserve"> نظام ملائم لتوفير ردود الأفعال للمستخدمين</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vMerge w:val="restart"/>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ب)</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rtl/>
                <w:lang w:bidi="ar-EG"/>
              </w:rPr>
            </w:pPr>
            <w:r w:rsidRPr="00D54659">
              <w:rPr>
                <w:rFonts w:ascii="Arabic Typesetting" w:hAnsi="Arabic Typesetting" w:cs="Arabic Typesetting" w:hint="cs"/>
                <w:sz w:val="36"/>
                <w:szCs w:val="36"/>
                <w:rtl/>
                <w:lang w:bidi="ar-EG"/>
              </w:rPr>
              <w:t>"1"</w:t>
            </w:r>
            <w:r w:rsidRPr="00D54659">
              <w:rPr>
                <w:rFonts w:ascii="Arabic Typesetting" w:hAnsi="Arabic Typesetting" w:cs="Arabic Typesetting"/>
                <w:sz w:val="36"/>
                <w:szCs w:val="36"/>
                <w:rtl/>
                <w:lang w:bidi="ar-EG"/>
              </w:rPr>
              <w:t xml:space="preserve"> إجراء لرصد رضا المستخدمين وتصورهم</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eastAsia="SimSun" w:hAnsi="Arabic Typesetting" w:cs="Arabic Typesetting"/>
                <w:sz w:val="36"/>
                <w:szCs w:val="36"/>
                <w:lang w:bidi="ar-EG"/>
              </w:rPr>
            </w:pP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hint="cs"/>
                <w:sz w:val="36"/>
                <w:szCs w:val="36"/>
                <w:rtl/>
                <w:lang w:bidi="ar-EG"/>
              </w:rPr>
              <w:t>"2"</w:t>
            </w:r>
            <w:r w:rsidRPr="00D54659">
              <w:rPr>
                <w:rFonts w:ascii="Arabic Typesetting" w:hAnsi="Arabic Typesetting" w:cs="Arabic Typesetting"/>
                <w:sz w:val="36"/>
                <w:szCs w:val="36"/>
                <w:rtl/>
                <w:lang w:bidi="ar-EG"/>
              </w:rPr>
              <w:t xml:space="preserve"> إجراء للتأكد من تلبية الاحتياجات والتوقعات المشروعة</w:t>
            </w:r>
            <w:r w:rsidRPr="00D54659">
              <w:rPr>
                <w:rFonts w:ascii="Arabic Typesetting" w:hAnsi="Arabic Typesetting" w:cs="Arabic Typesetting"/>
                <w:sz w:val="36"/>
                <w:szCs w:val="36"/>
                <w:lang w:bidi="ar-EG"/>
              </w:rPr>
              <w:t xml:space="preserve">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(ج)</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 xml:space="preserve">إرشادات واضحة ودقيقة للمستخدم بشأن إجراءات البحث والفحص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(د)</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F6509C">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 xml:space="preserve">تحديد ما إذا كانت </w:t>
            </w:r>
            <w:r w:rsidR="00F6509C">
              <w:rPr>
                <w:rFonts w:ascii="Arabic Typesetting" w:hAnsi="Arabic Typesetting" w:cs="Arabic Typesetting" w:hint="cs"/>
                <w:sz w:val="36"/>
                <w:szCs w:val="36"/>
                <w:rtl/>
                <w:lang w:bidi="ar-EG"/>
              </w:rPr>
              <w:t>الإدارة</w:t>
            </w:r>
            <w:r w:rsidRPr="00D54659">
              <w:rPr>
                <w:rFonts w:ascii="Arabic Typesetting" w:hAnsi="Arabic Typesetting" w:cs="Arabic Typesetting"/>
                <w:sz w:val="36"/>
                <w:szCs w:val="36"/>
                <w:rtl/>
                <w:lang w:bidi="ar-EG"/>
              </w:rPr>
              <w:t xml:space="preserve"> تتيح أهداف الجودة الخاصة بها للعامة وكيفية ذلك</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bidi/>
              <w:snapToGrid w:val="0"/>
              <w:spacing w:after="60" w:line="320" w:lineRule="exact"/>
              <w:rPr>
                <w:rFonts w:ascii="Arabic Typesetting" w:hAnsi="Arabic Typesetting" w:cs="Arabic Typesetting"/>
                <w:sz w:val="36"/>
                <w:szCs w:val="36"/>
              </w:rPr>
            </w:pP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hint="cs"/>
                <w:sz w:val="36"/>
                <w:szCs w:val="36"/>
                <w:rtl/>
              </w:rPr>
              <w:t>19.21</w:t>
            </w: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إنشاء حلقة اتصال مع الويبو والمكاتب المنتخبة/المعينة</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hint="cs"/>
                <w:sz w:val="36"/>
                <w:szCs w:val="36"/>
                <w:rtl/>
              </w:rPr>
              <w:t>20.21</w:t>
            </w: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F6509C"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Pr>
                <w:rFonts w:ascii="Arabic Typesetting" w:hAnsi="Arabic Typesetting" w:cs="Arabic Typesetting"/>
                <w:sz w:val="36"/>
                <w:szCs w:val="36"/>
                <w:rtl/>
                <w:lang w:bidi="ar-EG"/>
              </w:rPr>
              <w:t>نظام إدارة الجودة بال</w:t>
            </w:r>
            <w:r>
              <w:rPr>
                <w:rFonts w:ascii="Arabic Typesetting" w:hAnsi="Arabic Typesetting" w:cs="Arabic Typesetting" w:hint="cs"/>
                <w:sz w:val="36"/>
                <w:szCs w:val="36"/>
                <w:rtl/>
                <w:lang w:bidi="ar-EG"/>
              </w:rPr>
              <w:t>إدارة</w:t>
            </w:r>
            <w:r w:rsidR="00D54659" w:rsidRPr="00D54659">
              <w:rPr>
                <w:rFonts w:ascii="Arabic Typesetting" w:hAnsi="Arabic Typesetting" w:cs="Arabic Typesetting"/>
                <w:sz w:val="36"/>
                <w:szCs w:val="36"/>
                <w:rtl/>
                <w:lang w:bidi="ar-EG"/>
              </w:rPr>
              <w:t xml:space="preserve"> موصوف بوضوح (في دليل الجودة مثلاً)</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val="restart"/>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hint="cs"/>
                <w:sz w:val="36"/>
                <w:szCs w:val="36"/>
                <w:rtl/>
              </w:rPr>
              <w:t>21.21</w:t>
            </w: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(أ)</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إعداد الوثائق التي يتألف منها دليل الجودة وتوزيعها</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(ب)</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توفر الوسائط لدعم دليل الجودة</w:t>
            </w:r>
            <w:r w:rsidRPr="00D54659">
              <w:rPr>
                <w:rFonts w:ascii="Arabic Typesetting" w:hAnsi="Arabic Typesetting" w:cs="Arabic Typesetting"/>
                <w:sz w:val="36"/>
                <w:szCs w:val="36"/>
                <w:lang w:bidi="ar-EG"/>
              </w:rPr>
              <w:t xml:space="preserve">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(ج)</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اتخاذ إجراءات مراقبة الوثائق</w:t>
            </w:r>
            <w:r w:rsidRPr="00D54659">
              <w:rPr>
                <w:rFonts w:ascii="Arabic Typesetting" w:hAnsi="Arabic Typesetting" w:cs="Arabic Typesetting"/>
                <w:sz w:val="36"/>
                <w:szCs w:val="36"/>
                <w:lang w:bidi="ar-EG"/>
              </w:rPr>
              <w:t xml:space="preserve">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val="restart"/>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hint="cs"/>
                <w:sz w:val="36"/>
                <w:szCs w:val="36"/>
                <w:rtl/>
              </w:rPr>
              <w:t>22.21</w:t>
            </w: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(أ)</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F6509C">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سياسة جودة بال</w:t>
            </w:r>
            <w:r w:rsidR="00F6509C">
              <w:rPr>
                <w:rFonts w:ascii="Arabic Typesetting" w:hAnsi="Arabic Typesetting" w:cs="Arabic Typesetting" w:hint="cs"/>
                <w:sz w:val="36"/>
                <w:szCs w:val="36"/>
                <w:rtl/>
                <w:lang w:bidi="ar-EG"/>
              </w:rPr>
              <w:t>إدارة</w:t>
            </w:r>
            <w:r w:rsidRPr="00D54659">
              <w:rPr>
                <w:rFonts w:ascii="Arabic Typesetting" w:hAnsi="Arabic Typesetting" w:cs="Arabic Typesetting"/>
                <w:sz w:val="36"/>
                <w:szCs w:val="36"/>
                <w:rtl/>
                <w:lang w:bidi="ar-EG"/>
              </w:rPr>
              <w:t xml:space="preserve"> والالتزام بنظام إدارة الجودة</w:t>
            </w:r>
            <w:r w:rsidRPr="00D54659">
              <w:rPr>
                <w:rFonts w:ascii="Arabic Typesetting" w:hAnsi="Arabic Typesetting" w:cs="Arabic Typesetting"/>
                <w:sz w:val="36"/>
                <w:szCs w:val="36"/>
                <w:lang w:bidi="ar-EG"/>
              </w:rPr>
              <w:t xml:space="preserve">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(ب)</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نطاق نظام إدارة الجودة</w:t>
            </w:r>
            <w:r w:rsidRPr="00D54659">
              <w:rPr>
                <w:rFonts w:ascii="Arabic Typesetting" w:hAnsi="Arabic Typesetting" w:cs="Arabic Typesetting"/>
                <w:sz w:val="36"/>
                <w:szCs w:val="36"/>
                <w:lang w:bidi="ar-EG"/>
              </w:rPr>
              <w:t xml:space="preserve">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(ج)</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مس</w:t>
            </w:r>
            <w:r w:rsidRPr="00D54659">
              <w:rPr>
                <w:rFonts w:ascii="Arabic Typesetting" w:hAnsi="Arabic Typesetting" w:cs="Arabic Typesetting" w:hint="cs"/>
                <w:sz w:val="36"/>
                <w:szCs w:val="36"/>
                <w:rtl/>
                <w:lang w:bidi="ar-EG"/>
              </w:rPr>
              <w:t>ؤ</w:t>
            </w:r>
            <w:r w:rsidRPr="00D54659">
              <w:rPr>
                <w:rFonts w:ascii="Arabic Typesetting" w:hAnsi="Arabic Typesetting" w:cs="Arabic Typesetting"/>
                <w:sz w:val="36"/>
                <w:szCs w:val="36"/>
                <w:rtl/>
                <w:lang w:bidi="ar-EG"/>
              </w:rPr>
              <w:t>وليات تنظيمية وهيكل تنظيمي</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(د)</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hint="cs"/>
                <w:sz w:val="36"/>
                <w:szCs w:val="36"/>
                <w:rtl/>
                <w:lang w:bidi="ar-EG"/>
              </w:rPr>
              <w:t>إجراء العمليات</w:t>
            </w:r>
            <w:r w:rsidRPr="00D54659">
              <w:rPr>
                <w:rFonts w:ascii="Arabic Typesetting" w:hAnsi="Arabic Typesetting" w:cs="Arabic Typesetting"/>
                <w:sz w:val="36"/>
                <w:szCs w:val="36"/>
                <w:rtl/>
                <w:lang w:bidi="ar-EG"/>
              </w:rPr>
              <w:t xml:space="preserve"> </w:t>
            </w:r>
            <w:r w:rsidRPr="00D54659">
              <w:rPr>
                <w:rFonts w:ascii="Arabic Typesetting" w:hAnsi="Arabic Typesetting" w:cs="Arabic Typesetting" w:hint="cs"/>
                <w:sz w:val="36"/>
                <w:szCs w:val="36"/>
                <w:rtl/>
                <w:lang w:bidi="ar-EG"/>
              </w:rPr>
              <w:t>ال</w:t>
            </w:r>
            <w:r w:rsidR="00F6509C">
              <w:rPr>
                <w:rFonts w:ascii="Arabic Typesetting" w:hAnsi="Arabic Typesetting" w:cs="Arabic Typesetting"/>
                <w:sz w:val="36"/>
                <w:szCs w:val="36"/>
                <w:rtl/>
                <w:lang w:bidi="ar-EG"/>
              </w:rPr>
              <w:t>موثقة في ال</w:t>
            </w:r>
            <w:r w:rsidR="00F6509C">
              <w:rPr>
                <w:rFonts w:ascii="Arabic Typesetting" w:hAnsi="Arabic Typesetting" w:cs="Arabic Typesetting" w:hint="cs"/>
                <w:sz w:val="36"/>
                <w:szCs w:val="36"/>
                <w:rtl/>
                <w:lang w:bidi="ar-EG"/>
              </w:rPr>
              <w:t>إدارة</w:t>
            </w:r>
            <w:r w:rsidRPr="00D54659">
              <w:rPr>
                <w:rFonts w:ascii="Arabic Typesetting" w:hAnsi="Arabic Typesetting" w:cs="Arabic Typesetting"/>
                <w:sz w:val="36"/>
                <w:szCs w:val="36"/>
                <w:lang w:bidi="ar-EG"/>
              </w:rPr>
              <w:t xml:space="preserve">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(هـ)</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توفر الموارد لإجراء العمليات</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(و)</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وصف التفاعل بين العمليات والإجراءات في نظام إدارة الجودة</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val="restart"/>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hint="cs"/>
                <w:sz w:val="36"/>
                <w:szCs w:val="36"/>
                <w:rtl/>
              </w:rPr>
              <w:t>23.21</w:t>
            </w: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(أ)</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تسجيل أي الوثائق تحفظ وأين تحفظ</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(ب)</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تسجيل نتائج المراجعة الإدارية</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(ج)</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تسجيل ما يتعلق بتدريب الموظفين ومهاراتهم وخبراتهم</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(د)</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hint="cs"/>
                <w:sz w:val="36"/>
                <w:szCs w:val="36"/>
                <w:rtl/>
                <w:lang w:bidi="ar-EG"/>
              </w:rPr>
              <w:t>الأدلة</w:t>
            </w:r>
            <w:r w:rsidRPr="00D54659">
              <w:rPr>
                <w:rFonts w:ascii="Arabic Typesetting" w:hAnsi="Arabic Typesetting" w:cs="Arabic Typesetting"/>
                <w:sz w:val="36"/>
                <w:szCs w:val="36"/>
                <w:rtl/>
                <w:lang w:bidi="ar-EG"/>
              </w:rPr>
              <w:t xml:space="preserve"> على اتساق العمليات</w:t>
            </w:r>
            <w:r w:rsidRPr="00D54659">
              <w:rPr>
                <w:rFonts w:ascii="Arabic Typesetting" w:hAnsi="Arabic Typesetting" w:cs="Arabic Typesetting" w:hint="cs"/>
                <w:sz w:val="36"/>
                <w:szCs w:val="36"/>
                <w:rtl/>
                <w:lang w:bidi="ar-EG"/>
              </w:rPr>
              <w:t xml:space="preserve"> مع المعايير</w:t>
            </w:r>
            <w:r w:rsidRPr="00D54659">
              <w:rPr>
                <w:rFonts w:ascii="Arabic Typesetting" w:hAnsi="Arabic Typesetting" w:cs="Arabic Typesetting"/>
                <w:sz w:val="36"/>
                <w:szCs w:val="36"/>
                <w:lang w:bidi="ar-EG"/>
              </w:rPr>
              <w:t xml:space="preserve">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(هـ)</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نتائج مراجعات المتطلبات المتعلقة بالمنتجات</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(و)</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تسجيل عملية البحث والفحص المنفذة في كل طلب</w:t>
            </w:r>
            <w:r w:rsidRPr="00D54659">
              <w:rPr>
                <w:rFonts w:ascii="Arabic Typesetting" w:hAnsi="Arabic Typesetting" w:cs="Arabic Typesetting"/>
                <w:sz w:val="36"/>
                <w:szCs w:val="36"/>
                <w:lang w:bidi="ar-EG"/>
              </w:rPr>
              <w:t xml:space="preserve">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(ز)</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تسجيل البيانات بما يسمح بتعقب العمل الفردي</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(ح)</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تسجيل عمليات التدقيق في نظام إدارة الجودة</w:t>
            </w:r>
            <w:r w:rsidRPr="00D54659">
              <w:rPr>
                <w:rFonts w:ascii="Arabic Typesetting" w:hAnsi="Arabic Typesetting" w:cs="Arabic Typesetting"/>
                <w:sz w:val="36"/>
                <w:szCs w:val="36"/>
                <w:lang w:bidi="ar-EG"/>
              </w:rPr>
              <w:t xml:space="preserve">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rPr>
            </w:pPr>
            <w:r w:rsidRPr="00D54659">
              <w:rPr>
                <w:rFonts w:ascii="Arabic Typesetting" w:hAnsi="Arabic Typesetting" w:cs="Arabic Typesetting"/>
                <w:sz w:val="36"/>
                <w:szCs w:val="36"/>
                <w:rtl/>
                <w:lang w:bidi="ar-EG"/>
              </w:rPr>
              <w:t>(ط</w:t>
            </w:r>
            <w:r w:rsidRPr="00D54659">
              <w:rPr>
                <w:rFonts w:ascii="Arabic Typesetting" w:hAnsi="Arabic Typesetting" w:cs="Arabic Typesetting"/>
                <w:sz w:val="36"/>
                <w:szCs w:val="36"/>
                <w:lang w:bidi="ar-EG"/>
              </w:rPr>
              <w:t>(</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تسجيل الإجراءات المتخذة حيال المنتجات غير المتسقة</w:t>
            </w:r>
            <w:r w:rsidRPr="00D54659">
              <w:rPr>
                <w:rFonts w:ascii="Arabic Typesetting" w:hAnsi="Arabic Typesetting" w:cs="Arabic Typesetting"/>
                <w:sz w:val="36"/>
                <w:szCs w:val="36"/>
                <w:lang w:bidi="ar-EG"/>
              </w:rPr>
              <w:t xml:space="preserve">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(ي)</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تسجيل الإجراءات المتخذة حيال الإجراءات التصحيحية</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(ك)</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تسجيل الإجراءات المتخذة حيال الإجراءات الوقائية</w:t>
            </w:r>
            <w:r w:rsidRPr="00D54659">
              <w:rPr>
                <w:rFonts w:ascii="Arabic Typesetting" w:hAnsi="Arabic Typesetting" w:cs="Arabic Typesetting"/>
                <w:sz w:val="36"/>
                <w:szCs w:val="36"/>
                <w:lang w:bidi="ar-EG"/>
              </w:rPr>
              <w:t xml:space="preserve">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(ل)</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تسجيل وثائق عمليات البحث</w:t>
            </w:r>
            <w:r w:rsidRPr="00D54659">
              <w:rPr>
                <w:rFonts w:ascii="Arabic Typesetting" w:hAnsi="Arabic Typesetting" w:cs="Arabic Typesetting"/>
                <w:sz w:val="36"/>
                <w:szCs w:val="36"/>
                <w:lang w:bidi="ar-EG"/>
              </w:rPr>
              <w:t xml:space="preserve">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val="restart"/>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hint="cs"/>
                <w:sz w:val="36"/>
                <w:szCs w:val="36"/>
                <w:rtl/>
              </w:rPr>
              <w:t>24.21</w:t>
            </w:r>
          </w:p>
        </w:tc>
        <w:tc>
          <w:tcPr>
            <w:tcW w:w="646" w:type="dxa"/>
            <w:vMerge w:val="restart"/>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(أ)</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hint="cs"/>
                <w:sz w:val="36"/>
                <w:szCs w:val="36"/>
                <w:rtl/>
                <w:lang w:bidi="ar-EG"/>
              </w:rPr>
              <w:t>"1"</w:t>
            </w:r>
            <w:r w:rsidRPr="00D54659">
              <w:rPr>
                <w:rFonts w:ascii="Arabic Typesetting" w:hAnsi="Arabic Typesetting" w:cs="Arabic Typesetting"/>
                <w:sz w:val="36"/>
                <w:szCs w:val="36"/>
                <w:rtl/>
                <w:lang w:bidi="ar-EG"/>
              </w:rPr>
              <w:t xml:space="preserve"> تسجيل قواعد البيانات المستخدمة في البحث</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eastAsia="SimSun" w:hAnsi="Arabic Typesetting" w:cs="Arabic Typesetting"/>
                <w:sz w:val="36"/>
                <w:szCs w:val="36"/>
                <w:lang w:bidi="ar-EG"/>
              </w:rPr>
            </w:pP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rPr>
            </w:pPr>
            <w:r w:rsidRPr="00D54659">
              <w:rPr>
                <w:rFonts w:ascii="Arabic Typesetting" w:hAnsi="Arabic Typesetting" w:cs="Arabic Typesetting" w:hint="cs"/>
                <w:sz w:val="36"/>
                <w:szCs w:val="36"/>
                <w:rtl/>
                <w:lang w:bidi="ar-EG"/>
              </w:rPr>
              <w:t>"2"</w:t>
            </w:r>
            <w:r w:rsidRPr="00D54659">
              <w:rPr>
                <w:rFonts w:ascii="Arabic Typesetting" w:hAnsi="Arabic Typesetting" w:cs="Arabic Typesetting"/>
                <w:sz w:val="36"/>
                <w:szCs w:val="36"/>
                <w:rtl/>
                <w:lang w:bidi="ar-EG"/>
              </w:rPr>
              <w:t xml:space="preserve"> تسجيل كلمات البحث وتركيبة الكلمات وتشذيب الكلمات أثناء</w:t>
            </w:r>
            <w:r w:rsidRPr="00D54659">
              <w:rPr>
                <w:rFonts w:ascii="Arabic Typesetting" w:hAnsi="Arabic Typesetting" w:cs="Arabic Typesetting" w:hint="cs"/>
                <w:sz w:val="36"/>
                <w:szCs w:val="36"/>
                <w:rtl/>
                <w:lang w:bidi="ar-EG"/>
              </w:rPr>
              <w:t> </w:t>
            </w:r>
            <w:r w:rsidRPr="00D54659">
              <w:rPr>
                <w:rFonts w:ascii="Arabic Typesetting" w:hAnsi="Arabic Typesetting" w:cs="Arabic Typesetting"/>
                <w:sz w:val="36"/>
                <w:szCs w:val="36"/>
                <w:rtl/>
                <w:lang w:bidi="ar-EG"/>
              </w:rPr>
              <w:t>البحث</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eastAsia="SimSun" w:hAnsi="Arabic Typesetting" w:cs="Arabic Typesetting"/>
                <w:sz w:val="36"/>
                <w:szCs w:val="36"/>
                <w:lang w:bidi="ar-EG"/>
              </w:rPr>
            </w:pP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hint="cs"/>
                <w:sz w:val="36"/>
                <w:szCs w:val="36"/>
                <w:rtl/>
                <w:lang w:bidi="ar-EG"/>
              </w:rPr>
              <w:t>"3"</w:t>
            </w:r>
            <w:r w:rsidRPr="00D54659">
              <w:rPr>
                <w:rFonts w:ascii="Arabic Typesetting" w:hAnsi="Arabic Typesetting" w:cs="Arabic Typesetting"/>
                <w:sz w:val="36"/>
                <w:szCs w:val="36"/>
                <w:rtl/>
                <w:lang w:bidi="ar-EG"/>
              </w:rPr>
              <w:t xml:space="preserve"> تسجيل اللغات المستخدمة في البحث</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eastAsia="SimSun" w:hAnsi="Arabic Typesetting" w:cs="Arabic Typesetting"/>
                <w:sz w:val="36"/>
                <w:szCs w:val="36"/>
                <w:lang w:bidi="ar-EG"/>
              </w:rPr>
            </w:pP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rPr>
            </w:pPr>
            <w:r w:rsidRPr="00D54659">
              <w:rPr>
                <w:rFonts w:ascii="Arabic Typesetting" w:hAnsi="Arabic Typesetting" w:cs="Arabic Typesetting" w:hint="cs"/>
                <w:sz w:val="36"/>
                <w:szCs w:val="36"/>
                <w:rtl/>
                <w:lang w:bidi="ar-EG"/>
              </w:rPr>
              <w:t>"4"</w:t>
            </w:r>
            <w:r w:rsidRPr="00D54659">
              <w:rPr>
                <w:rFonts w:ascii="Arabic Typesetting" w:hAnsi="Arabic Typesetting" w:cs="Arabic Typesetting"/>
                <w:sz w:val="36"/>
                <w:szCs w:val="36"/>
                <w:rtl/>
                <w:lang w:bidi="ar-EG"/>
              </w:rPr>
              <w:t xml:space="preserve"> تسجيل الأصناف والتركيبات المستخدمة في البحث</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rPr>
            </w:pPr>
            <w:r w:rsidRPr="00D54659">
              <w:rPr>
                <w:rFonts w:ascii="Arabic Typesetting" w:hAnsi="Arabic Typesetting" w:cs="Arabic Typesetting"/>
                <w:sz w:val="36"/>
                <w:szCs w:val="36"/>
                <w:rtl/>
                <w:lang w:bidi="ar-EG"/>
              </w:rPr>
              <w:t>(ب)</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تسجيل المعلومات الأخرى المتصلة بالبحث</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vMerge w:val="restart"/>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(ج)</w:t>
            </w: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hint="cs"/>
                <w:sz w:val="36"/>
                <w:szCs w:val="36"/>
                <w:rtl/>
                <w:lang w:bidi="ar-EG"/>
              </w:rPr>
              <w:t>"1"</w:t>
            </w:r>
            <w:r w:rsidRPr="00D54659">
              <w:rPr>
                <w:rFonts w:ascii="Arabic Typesetting" w:hAnsi="Arabic Typesetting" w:cs="Arabic Typesetting"/>
                <w:sz w:val="36"/>
                <w:szCs w:val="36"/>
                <w:rtl/>
                <w:lang w:bidi="ar-EG"/>
              </w:rPr>
              <w:t xml:space="preserve"> تسجيل قصر البحث وتبرير ذلك</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eastAsia="SimSun" w:hAnsi="Arabic Typesetting" w:cs="Arabic Typesetting"/>
                <w:sz w:val="36"/>
                <w:szCs w:val="36"/>
                <w:lang w:bidi="ar-EG"/>
              </w:rPr>
            </w:pP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hint="cs"/>
                <w:sz w:val="36"/>
                <w:szCs w:val="36"/>
                <w:rtl/>
                <w:lang w:bidi="ar-EG"/>
              </w:rPr>
              <w:t>"2"</w:t>
            </w:r>
            <w:r w:rsidRPr="00D54659">
              <w:rPr>
                <w:rFonts w:ascii="Arabic Typesetting" w:hAnsi="Arabic Typesetting" w:cs="Arabic Typesetting"/>
                <w:sz w:val="36"/>
                <w:szCs w:val="36"/>
                <w:rtl/>
                <w:lang w:bidi="ar-EG"/>
              </w:rPr>
              <w:t xml:space="preserve"> تسجيل نقص وضوح الدعاوى</w:t>
            </w:r>
            <w:r w:rsidRPr="00D54659">
              <w:rPr>
                <w:rFonts w:ascii="Arabic Typesetting" w:hAnsi="Arabic Typesetting" w:cs="Arabic Typesetting"/>
                <w:sz w:val="36"/>
                <w:szCs w:val="36"/>
                <w:lang w:bidi="ar-EG"/>
              </w:rPr>
              <w:t xml:space="preserve">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hAnsi="Arabic Typesetting" w:cs="Arabic Typesetting"/>
                <w:sz w:val="36"/>
                <w:szCs w:val="36"/>
              </w:rPr>
            </w:pPr>
          </w:p>
        </w:tc>
        <w:tc>
          <w:tcPr>
            <w:tcW w:w="646" w:type="dxa"/>
            <w:vMerge/>
            <w:tcBorders>
              <w:top w:val="single" w:sz="4" w:space="0" w:color="000000"/>
              <w:left w:val="single" w:sz="4" w:space="0" w:color="000000"/>
              <w:bottom w:val="single" w:sz="4" w:space="0" w:color="000000"/>
              <w:right w:val="nil"/>
            </w:tcBorders>
            <w:vAlign w:val="center"/>
          </w:tcPr>
          <w:p w:rsidR="00D54659" w:rsidRPr="00D54659" w:rsidRDefault="00D54659" w:rsidP="00D54659">
            <w:pPr>
              <w:spacing w:after="60" w:line="320" w:lineRule="exact"/>
              <w:rPr>
                <w:rFonts w:ascii="Arabic Typesetting" w:eastAsia="SimSun" w:hAnsi="Arabic Typesetting" w:cs="Arabic Typesetting"/>
                <w:sz w:val="36"/>
                <w:szCs w:val="36"/>
                <w:lang w:bidi="ar-EG"/>
              </w:rPr>
            </w:pP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hint="cs"/>
                <w:sz w:val="36"/>
                <w:szCs w:val="36"/>
                <w:rtl/>
                <w:lang w:bidi="ar-EG"/>
              </w:rPr>
              <w:t>"3"</w:t>
            </w:r>
            <w:r w:rsidRPr="00D54659">
              <w:rPr>
                <w:rFonts w:ascii="Arabic Typesetting" w:hAnsi="Arabic Typesetting" w:cs="Arabic Typesetting"/>
                <w:sz w:val="36"/>
                <w:szCs w:val="36"/>
                <w:rtl/>
                <w:lang w:bidi="ar-EG"/>
              </w:rPr>
              <w:t xml:space="preserve"> تسجيل نقص الوحدة</w:t>
            </w:r>
            <w:r w:rsidRPr="00D54659">
              <w:rPr>
                <w:rFonts w:ascii="Arabic Typesetting" w:hAnsi="Arabic Typesetting" w:cs="Arabic Typesetting"/>
                <w:sz w:val="36"/>
                <w:szCs w:val="36"/>
                <w:lang w:bidi="ar-EG"/>
              </w:rPr>
              <w:t xml:space="preserve">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hint="cs"/>
                <w:sz w:val="36"/>
                <w:szCs w:val="36"/>
                <w:rtl/>
              </w:rPr>
              <w:t>25.21</w:t>
            </w: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تقارير بشأن إجراءات المراجعة الداخلية</w:t>
            </w:r>
            <w:r w:rsidRPr="00D54659">
              <w:rPr>
                <w:rFonts w:ascii="Arabic Typesetting" w:hAnsi="Arabic Typesetting" w:cs="Arabic Typesetting"/>
                <w:sz w:val="36"/>
                <w:szCs w:val="36"/>
                <w:lang w:bidi="ar-EG"/>
              </w:rPr>
              <w:t xml:space="preserve">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tcBorders>
              <w:top w:val="single" w:sz="4" w:space="0" w:color="000000"/>
              <w:left w:val="single" w:sz="4" w:space="0" w:color="000000"/>
              <w:bottom w:val="single" w:sz="4" w:space="0" w:color="000000"/>
              <w:right w:val="nil"/>
            </w:tcBorders>
          </w:tcPr>
          <w:p w:rsidR="00D54659" w:rsidRPr="00D54659" w:rsidRDefault="00D54659" w:rsidP="00B47262">
            <w:pPr>
              <w:tabs>
                <w:tab w:val="left" w:pos="567"/>
                <w:tab w:val="left" w:pos="1134"/>
                <w:tab w:val="left" w:pos="1701"/>
                <w:tab w:val="left" w:pos="2188"/>
              </w:tabs>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hint="cs"/>
                <w:sz w:val="36"/>
                <w:szCs w:val="36"/>
                <w:rtl/>
              </w:rPr>
              <w:t>26.21</w:t>
            </w:r>
            <w:r w:rsidR="00B47262">
              <w:rPr>
                <w:rFonts w:ascii="Arabic Typesetting" w:hAnsi="Arabic Typesetting" w:cs="Arabic Typesetting" w:hint="cs"/>
                <w:sz w:val="36"/>
                <w:szCs w:val="36"/>
                <w:rtl/>
              </w:rPr>
              <w:t xml:space="preserve"> </w:t>
            </w:r>
            <w:r w:rsidR="00B47262">
              <w:rPr>
                <w:rFonts w:ascii="Arabic Typesetting" w:hAnsi="Arabic Typesetting" w:cs="Arabic Typesetting"/>
                <w:sz w:val="36"/>
                <w:szCs w:val="36"/>
                <w:rtl/>
              </w:rPr>
              <w:t>–</w:t>
            </w:r>
            <w:r w:rsidR="00B47262">
              <w:rPr>
                <w:rFonts w:ascii="Arabic Typesetting" w:hAnsi="Arabic Typesetting" w:cs="Arabic Typesetting" w:hint="cs"/>
                <w:sz w:val="36"/>
                <w:szCs w:val="36"/>
                <w:rtl/>
              </w:rPr>
              <w:t xml:space="preserve"> 28.21</w:t>
            </w: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5549" w:type="dxa"/>
            <w:tcBorders>
              <w:top w:val="single" w:sz="4" w:space="0" w:color="000000"/>
              <w:left w:val="single" w:sz="4" w:space="0" w:color="000000"/>
              <w:bottom w:val="single" w:sz="4" w:space="0" w:color="000000"/>
              <w:right w:val="nil"/>
            </w:tcBorders>
            <w:vAlign w:val="center"/>
          </w:tcPr>
          <w:p w:rsidR="00D54659" w:rsidRPr="00D54659" w:rsidRDefault="00D54659" w:rsidP="00D54659">
            <w:pPr>
              <w:bidi/>
              <w:snapToGrid w:val="0"/>
              <w:spacing w:after="60" w:line="320" w:lineRule="exac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معلومات إضافية حول المدخلات الإضافية للمراجعات الداخلية</w:t>
            </w:r>
            <w:r w:rsidRPr="00D54659">
              <w:rPr>
                <w:rFonts w:ascii="Arabic Typesetting" w:hAnsi="Arabic Typesetting" w:cs="Arabic Typesetting"/>
                <w:sz w:val="36"/>
                <w:szCs w:val="36"/>
                <w:lang w:bidi="ar-EG"/>
              </w:rPr>
              <w:t xml:space="preserve"> </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r w:rsidR="00D54659" w:rsidRPr="00D54659" w:rsidTr="00D54659">
        <w:trPr>
          <w:jc w:val="center"/>
        </w:trPr>
        <w:tc>
          <w:tcPr>
            <w:tcW w:w="817"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hint="cs"/>
                <w:sz w:val="36"/>
                <w:szCs w:val="36"/>
                <w:rtl/>
              </w:rPr>
              <w:t>29.21</w:t>
            </w:r>
          </w:p>
        </w:tc>
        <w:tc>
          <w:tcPr>
            <w:tcW w:w="646"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5549" w:type="dxa"/>
            <w:tcBorders>
              <w:top w:val="single" w:sz="4" w:space="0" w:color="000000"/>
              <w:left w:val="single" w:sz="4" w:space="0" w:color="000000"/>
              <w:bottom w:val="single" w:sz="4" w:space="0" w:color="000000"/>
              <w:right w:val="nil"/>
            </w:tcBorders>
            <w:vAlign w:val="center"/>
          </w:tcPr>
          <w:p w:rsidR="0012415A" w:rsidRPr="0012415A" w:rsidRDefault="00D54659" w:rsidP="0012415A">
            <w:pPr>
              <w:bidi/>
              <w:snapToGrid w:val="0"/>
              <w:spacing w:after="60" w:line="320" w:lineRule="exact"/>
              <w:rPr>
                <w:rFonts w:ascii="Arabic Typesetting" w:hAnsi="Arabic Typesetting" w:cs="Arabic Typesetting"/>
                <w:sz w:val="36"/>
                <w:szCs w:val="36"/>
                <w:lang w:bidi="ar-EG"/>
              </w:rPr>
            </w:pPr>
            <w:r w:rsidRPr="00D54659">
              <w:rPr>
                <w:rFonts w:ascii="Arabic Typesetting" w:hAnsi="Arabic Typesetting" w:cs="Arabic Typesetting"/>
                <w:sz w:val="36"/>
                <w:szCs w:val="36"/>
                <w:rtl/>
                <w:lang w:bidi="ar-EG"/>
              </w:rPr>
              <w:t xml:space="preserve">التقرير المبدئي الذي نصت عليه الفقرة </w:t>
            </w:r>
            <w:r w:rsidRPr="00D54659">
              <w:rPr>
                <w:rFonts w:ascii="Arabic Typesetting" w:hAnsi="Arabic Typesetting" w:cs="Arabic Typesetting" w:hint="cs"/>
                <w:sz w:val="36"/>
                <w:szCs w:val="36"/>
                <w:rtl/>
                <w:lang w:bidi="ar-EG"/>
              </w:rPr>
              <w:t>19.21</w:t>
            </w:r>
          </w:p>
        </w:tc>
        <w:tc>
          <w:tcPr>
            <w:tcW w:w="992" w:type="dxa"/>
            <w:tcBorders>
              <w:top w:val="single" w:sz="4" w:space="0" w:color="000000"/>
              <w:left w:val="single" w:sz="4" w:space="0" w:color="000000"/>
              <w:bottom w:val="single" w:sz="4" w:space="0" w:color="000000"/>
              <w:right w:val="nil"/>
            </w:tcBorders>
          </w:tcPr>
          <w:p w:rsidR="00D54659" w:rsidRPr="00D54659" w:rsidRDefault="00D54659" w:rsidP="00D54659">
            <w:pPr>
              <w:snapToGrid w:val="0"/>
              <w:spacing w:after="60" w:line="320" w:lineRule="exact"/>
              <w:rPr>
                <w:rFonts w:ascii="Arabic Typesetting" w:hAnsi="Arabic Typesetting" w:cs="Arabic Typesetting"/>
                <w:sz w:val="36"/>
                <w:szCs w:val="36"/>
              </w:rPr>
            </w:pPr>
            <w:r w:rsidRPr="00D54659">
              <w:rPr>
                <w:rFonts w:ascii="Arabic Typesetting" w:hAnsi="Arabic Typesetting" w:cs="Arabic Typesetting"/>
                <w:sz w:val="36"/>
                <w:szCs w:val="36"/>
              </w:rPr>
              <w:sym w:font="Wingdings" w:char="00FC"/>
            </w:r>
          </w:p>
        </w:tc>
        <w:tc>
          <w:tcPr>
            <w:tcW w:w="709" w:type="dxa"/>
            <w:tcBorders>
              <w:top w:val="single" w:sz="4" w:space="0" w:color="000000"/>
              <w:left w:val="single" w:sz="4" w:space="0" w:color="000000"/>
              <w:bottom w:val="single" w:sz="4" w:space="0" w:color="000000"/>
              <w:right w:val="nil"/>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D54659" w:rsidRPr="00D54659" w:rsidRDefault="00D54659" w:rsidP="00D54659">
            <w:pPr>
              <w:tabs>
                <w:tab w:val="left" w:pos="567"/>
                <w:tab w:val="left" w:pos="1134"/>
                <w:tab w:val="left" w:pos="1701"/>
                <w:tab w:val="left" w:pos="2188"/>
              </w:tabs>
              <w:bidi/>
              <w:snapToGrid w:val="0"/>
              <w:spacing w:after="60" w:line="320" w:lineRule="exact"/>
              <w:rPr>
                <w:rFonts w:ascii="Arabic Typesetting" w:hAnsi="Arabic Typesetting" w:cs="Arabic Typesetting"/>
                <w:sz w:val="36"/>
                <w:szCs w:val="36"/>
              </w:rPr>
            </w:pPr>
          </w:p>
        </w:tc>
      </w:tr>
    </w:tbl>
    <w:p w:rsidR="0012415A" w:rsidRDefault="0012415A">
      <w:pPr>
        <w:rPr>
          <w:rtl/>
        </w:rPr>
      </w:pPr>
      <w:r>
        <w:rPr>
          <w:rtl/>
        </w:rPr>
        <w:br w:type="page"/>
      </w:r>
    </w:p>
    <w:p w:rsidR="00D54659" w:rsidRPr="00D54659" w:rsidRDefault="0012415A" w:rsidP="0012415A">
      <w:pPr>
        <w:keepNext/>
        <w:pBdr>
          <w:top w:val="single" w:sz="4" w:space="0"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eastAsia="SimSun" w:hAnsi="Arabic Typesetting" w:cs="Arabic Typesetting"/>
          <w:iCs/>
          <w:sz w:val="36"/>
          <w:szCs w:val="36"/>
          <w:lang w:bidi="ar-EG"/>
        </w:rPr>
      </w:pPr>
      <w:r>
        <w:rPr>
          <w:rFonts w:ascii="Arabic Typesetting" w:hAnsi="Arabic Typesetting" w:cs="Arabic Typesetting" w:hint="cs"/>
          <w:iCs/>
          <w:sz w:val="36"/>
          <w:szCs w:val="36"/>
          <w:rtl/>
        </w:rPr>
        <w:lastRenderedPageBreak/>
        <w:t>6.21</w:t>
      </w:r>
      <w:r>
        <w:rPr>
          <w:rFonts w:ascii="Arabic Typesetting" w:hAnsi="Arabic Typesetting" w:cs="Arabic Typesetting"/>
          <w:iCs/>
          <w:sz w:val="36"/>
          <w:szCs w:val="36"/>
          <w:rtl/>
        </w:rPr>
        <w:tab/>
      </w:r>
      <w:r w:rsidR="00D54659" w:rsidRPr="00D54659">
        <w:rPr>
          <w:rFonts w:ascii="Arabic Typesetting" w:hAnsi="Arabic Typesetting" w:cs="Arabic Typesetting"/>
          <w:i/>
          <w:sz w:val="36"/>
          <w:szCs w:val="36"/>
        </w:rPr>
        <w:t xml:space="preserve"> </w:t>
      </w:r>
      <w:r w:rsidR="00D54659" w:rsidRPr="00D54659">
        <w:rPr>
          <w:rFonts w:ascii="Arabic Typesetting" w:hAnsi="Arabic Typesetting" w:cs="Arabic Typesetting"/>
          <w:iCs/>
          <w:sz w:val="36"/>
          <w:szCs w:val="36"/>
          <w:rtl/>
          <w:lang w:bidi="ar-EG"/>
        </w:rPr>
        <w:t>توضيح، مع الإشارة إلى المخطط التنظيمي، الهيئات والآليات التي تستعين بها الإدارة لضمان:</w:t>
      </w:r>
    </w:p>
    <w:p w:rsidR="00D54659" w:rsidRPr="00D54659" w:rsidRDefault="00D54659" w:rsidP="00B47262">
      <w:pPr>
        <w:pBdr>
          <w:top w:val="single" w:sz="4" w:space="0"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D54659">
        <w:rPr>
          <w:rFonts w:ascii="Arabic Typesetting" w:hAnsi="Arabic Typesetting" w:cs="Arabic Typesetting"/>
          <w:iCs/>
          <w:sz w:val="36"/>
          <w:szCs w:val="36"/>
          <w:rtl/>
          <w:lang w:bidi="ar-EG"/>
        </w:rPr>
        <w:t>(أ) فعالية نظام إدارة الجودة؛</w:t>
      </w:r>
    </w:p>
    <w:p w:rsidR="00D54659" w:rsidRPr="00D54659" w:rsidRDefault="00D54659" w:rsidP="00B47262">
      <w:pPr>
        <w:pBdr>
          <w:top w:val="single" w:sz="4" w:space="0" w:color="000000"/>
          <w:left w:val="single" w:sz="4" w:space="4" w:color="000000"/>
          <w:bottom w:val="single" w:sz="4" w:space="1" w:color="000000"/>
          <w:right w:val="single" w:sz="4" w:space="4" w:color="000000"/>
        </w:pBdr>
        <w:shd w:val="clear" w:color="auto" w:fill="FFFF99"/>
        <w:tabs>
          <w:tab w:val="left" w:pos="540"/>
          <w:tab w:val="left" w:pos="720"/>
          <w:tab w:val="left" w:pos="1701"/>
          <w:tab w:val="left" w:pos="2188"/>
        </w:tabs>
        <w:bidi/>
        <w:spacing w:after="240" w:line="360" w:lineRule="exact"/>
        <w:ind w:left="720" w:hanging="720"/>
        <w:rPr>
          <w:rFonts w:ascii="Arabic Typesetting" w:hAnsi="Arabic Typesetting" w:cs="Arabic Typesetting"/>
          <w:bCs/>
          <w:iCs/>
          <w:sz w:val="36"/>
          <w:szCs w:val="36"/>
          <w:rtl/>
          <w:lang w:bidi="ar-EG"/>
        </w:rPr>
      </w:pPr>
      <w:r w:rsidRPr="00D54659">
        <w:rPr>
          <w:rFonts w:ascii="Arabic Typesetting" w:hAnsi="Arabic Typesetting" w:cs="Arabic Typesetting"/>
          <w:iCs/>
          <w:sz w:val="36"/>
          <w:szCs w:val="36"/>
          <w:rtl/>
          <w:lang w:bidi="ar-EG"/>
        </w:rPr>
        <w:t xml:space="preserve">(ب) </w:t>
      </w:r>
      <w:r w:rsidRPr="00D54659">
        <w:rPr>
          <w:rFonts w:ascii="Arabic Typesetting" w:hAnsi="Arabic Typesetting" w:cs="Arabic Typesetting" w:hint="cs"/>
          <w:iCs/>
          <w:sz w:val="36"/>
          <w:szCs w:val="36"/>
          <w:rtl/>
          <w:lang w:bidi="ar-EG"/>
        </w:rPr>
        <w:t>و</w:t>
      </w:r>
      <w:r w:rsidRPr="00D54659">
        <w:rPr>
          <w:rFonts w:ascii="Arabic Typesetting" w:hAnsi="Arabic Typesetting" w:cs="Arabic Typesetting"/>
          <w:iCs/>
          <w:sz w:val="36"/>
          <w:szCs w:val="36"/>
          <w:rtl/>
          <w:lang w:bidi="ar-EG"/>
        </w:rPr>
        <w:t>تقدم عملية التحسين المستمر.</w:t>
      </w:r>
    </w:p>
    <w:p w:rsidR="00D54659" w:rsidRPr="00D54659" w:rsidRDefault="00D54659" w:rsidP="002A378E">
      <w:pPr>
        <w:keepNext/>
        <w:tabs>
          <w:tab w:val="left" w:pos="567"/>
          <w:tab w:val="left" w:pos="1134"/>
          <w:tab w:val="left" w:pos="1701"/>
          <w:tab w:val="left" w:pos="2188"/>
        </w:tabs>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bCs/>
          <w:iCs/>
          <w:sz w:val="36"/>
          <w:szCs w:val="36"/>
          <w:rtl/>
          <w:lang w:bidi="ar-EG"/>
        </w:rPr>
        <w:t>(أ) فعالية نظام إدارة الجودة</w:t>
      </w:r>
    </w:p>
    <w:p w:rsidR="00D54659" w:rsidRPr="00D54659" w:rsidRDefault="00D54659" w:rsidP="00F6509C">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تعد عملية وضع السياسات وتنفيذها من مس</w:t>
      </w:r>
      <w:r w:rsidRPr="00D54659">
        <w:rPr>
          <w:rFonts w:ascii="Arabic Typesetting" w:hAnsi="Arabic Typesetting" w:cs="Arabic Typesetting" w:hint="cs"/>
          <w:sz w:val="36"/>
          <w:szCs w:val="36"/>
          <w:rtl/>
          <w:lang w:bidi="ar-EG"/>
        </w:rPr>
        <w:t>ؤ</w:t>
      </w:r>
      <w:r w:rsidRPr="00D54659">
        <w:rPr>
          <w:rFonts w:ascii="Arabic Typesetting" w:hAnsi="Arabic Typesetting" w:cs="Arabic Typesetting"/>
          <w:sz w:val="36"/>
          <w:szCs w:val="36"/>
          <w:rtl/>
          <w:lang w:bidi="ar-EG"/>
        </w:rPr>
        <w:t xml:space="preserve">وليات إدارة </w:t>
      </w:r>
      <w:r w:rsidR="00F6509C">
        <w:rPr>
          <w:rFonts w:ascii="Arabic Typesetting" w:hAnsi="Arabic Typesetting" w:cs="Arabic Typesetting" w:hint="cs"/>
          <w:sz w:val="36"/>
          <w:szCs w:val="36"/>
          <w:rtl/>
          <w:lang w:bidi="ar-EG"/>
        </w:rPr>
        <w:t>الدائرة</w:t>
      </w:r>
      <w:r w:rsidRPr="00D54659">
        <w:rPr>
          <w:rFonts w:ascii="Arabic Typesetting" w:hAnsi="Arabic Typesetting" w:cs="Arabic Typesetting"/>
          <w:sz w:val="36"/>
          <w:szCs w:val="36"/>
          <w:rtl/>
          <w:lang w:bidi="ar-EG"/>
        </w:rPr>
        <w:t xml:space="preserve"> وممثل إدارة الجودة.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ولتقييم فعالية نظام</w:t>
      </w:r>
      <w:r w:rsidR="00F6509C">
        <w:rPr>
          <w:rFonts w:ascii="Arabic Typesetting" w:hAnsi="Arabic Typesetting" w:cs="Arabic Typesetting"/>
          <w:sz w:val="36"/>
          <w:szCs w:val="36"/>
          <w:rtl/>
          <w:lang w:bidi="ar-EG"/>
        </w:rPr>
        <w:t xml:space="preserve"> إدارة الجودة، تضع إدارة ال</w:t>
      </w:r>
      <w:r w:rsidR="00F6509C">
        <w:rPr>
          <w:rFonts w:ascii="Arabic Typesetting" w:hAnsi="Arabic Typesetting" w:cs="Arabic Typesetting" w:hint="cs"/>
          <w:sz w:val="36"/>
          <w:szCs w:val="36"/>
          <w:rtl/>
          <w:lang w:bidi="ar-EG"/>
        </w:rPr>
        <w:t>دائرة</w:t>
      </w:r>
      <w:r w:rsidRPr="00D54659">
        <w:rPr>
          <w:rFonts w:ascii="Arabic Typesetting" w:hAnsi="Arabic Typesetting" w:cs="Arabic Typesetting"/>
          <w:sz w:val="36"/>
          <w:szCs w:val="36"/>
          <w:rtl/>
          <w:lang w:bidi="ar-EG"/>
        </w:rPr>
        <w:t xml:space="preserve"> بصفة سنوية أهدافا معيارية وتبين الشعب و/أو رؤساء الشعب المس</w:t>
      </w:r>
      <w:r w:rsidRPr="00D54659">
        <w:rPr>
          <w:rFonts w:ascii="Arabic Typesetting" w:hAnsi="Arabic Typesetting" w:cs="Arabic Typesetting" w:hint="cs"/>
          <w:sz w:val="36"/>
          <w:szCs w:val="36"/>
          <w:rtl/>
          <w:lang w:bidi="ar-EG"/>
        </w:rPr>
        <w:t>ؤ</w:t>
      </w:r>
      <w:r w:rsidRPr="00D54659">
        <w:rPr>
          <w:rFonts w:ascii="Arabic Typesetting" w:hAnsi="Arabic Typesetting" w:cs="Arabic Typesetting"/>
          <w:sz w:val="36"/>
          <w:szCs w:val="36"/>
          <w:rtl/>
          <w:lang w:bidi="ar-EG"/>
        </w:rPr>
        <w:t>ولين عن ضمان تحقيقها، وتعتمد برنامج التدقيق الداخلي في نظام إدارة الجودة.</w:t>
      </w:r>
      <w:r w:rsidRPr="00D54659">
        <w:rPr>
          <w:rFonts w:ascii="Arabic Typesetting" w:hAnsi="Arabic Typesetting" w:cs="Arabic Typesetting"/>
          <w:sz w:val="36"/>
          <w:szCs w:val="36"/>
          <w:lang w:bidi="ar-EG"/>
        </w:rPr>
        <w:t xml:space="preserve"> </w:t>
      </w:r>
    </w:p>
    <w:p w:rsidR="00D54659" w:rsidRPr="00D54659" w:rsidRDefault="00D54659" w:rsidP="00F6509C">
      <w:pPr>
        <w:bidi/>
        <w:spacing w:after="240" w:line="360" w:lineRule="exact"/>
        <w:rPr>
          <w:rFonts w:ascii="Arabic Typesetting" w:hAnsi="Arabic Typesetting" w:cs="Arabic Typesetting"/>
          <w:bCs/>
          <w:iCs/>
          <w:sz w:val="36"/>
          <w:szCs w:val="36"/>
          <w:rtl/>
          <w:lang w:bidi="ar-EG"/>
        </w:rPr>
      </w:pPr>
      <w:r w:rsidRPr="00D54659">
        <w:rPr>
          <w:rFonts w:ascii="Arabic Typesetting" w:hAnsi="Arabic Typesetting" w:cs="Arabic Typesetting"/>
          <w:sz w:val="36"/>
          <w:szCs w:val="36"/>
          <w:rtl/>
          <w:lang w:bidi="ar-EG"/>
        </w:rPr>
        <w:t xml:space="preserve">وتُناقش نتائج عمليات التدقيق الداخلي وتحلل في اجتماع مجلس تنسيق الجودة ويرسل ملخص الاستنتاجات إلى رئيس </w:t>
      </w:r>
      <w:r w:rsidR="00F6509C">
        <w:rPr>
          <w:rFonts w:ascii="Arabic Typesetting" w:hAnsi="Arabic Typesetting" w:cs="Arabic Typesetting" w:hint="cs"/>
          <w:sz w:val="36"/>
          <w:szCs w:val="36"/>
          <w:rtl/>
          <w:lang w:bidi="ar-EG"/>
        </w:rPr>
        <w:t>الدائرة</w:t>
      </w:r>
      <w:r w:rsidRPr="00D54659">
        <w:rPr>
          <w:rFonts w:ascii="Arabic Typesetting" w:hAnsi="Arabic Typesetting" w:cs="Arabic Typesetting"/>
          <w:sz w:val="36"/>
          <w:szCs w:val="36"/>
          <w:rtl/>
          <w:lang w:bidi="ar-EG"/>
        </w:rPr>
        <w:t xml:space="preserve"> لاتخاذ قرارات ترمي إلى تحسين أنشطة الجودة.</w:t>
      </w:r>
      <w:r w:rsidRPr="00D54659">
        <w:rPr>
          <w:rFonts w:ascii="Arabic Typesetting" w:hAnsi="Arabic Typesetting" w:cs="Arabic Typesetting"/>
          <w:sz w:val="36"/>
          <w:szCs w:val="36"/>
          <w:lang w:bidi="ar-EG"/>
        </w:rPr>
        <w:t xml:space="preserve"> </w:t>
      </w:r>
    </w:p>
    <w:p w:rsidR="00D54659" w:rsidRPr="00D54659" w:rsidRDefault="00D54659" w:rsidP="002A378E">
      <w:pPr>
        <w:keepNext/>
        <w:tabs>
          <w:tab w:val="left" w:pos="567"/>
          <w:tab w:val="left" w:pos="1134"/>
          <w:tab w:val="left" w:pos="1701"/>
          <w:tab w:val="left" w:pos="2188"/>
        </w:tabs>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bCs/>
          <w:iCs/>
          <w:sz w:val="36"/>
          <w:szCs w:val="36"/>
          <w:rtl/>
          <w:lang w:bidi="ar-EG"/>
        </w:rPr>
        <w:t>(ب) تقدم عملية التحسين المستمر</w:t>
      </w:r>
    </w:p>
    <w:p w:rsidR="00D54659" w:rsidRPr="00D54659" w:rsidRDefault="00D54659" w:rsidP="00D54659">
      <w:pPr>
        <w:tabs>
          <w:tab w:val="left" w:pos="567"/>
          <w:tab w:val="left" w:pos="1134"/>
          <w:tab w:val="left" w:pos="1701"/>
          <w:tab w:val="left" w:pos="2188"/>
        </w:tabs>
        <w:bidi/>
        <w:spacing w:after="240" w:line="360" w:lineRule="exact"/>
        <w:rPr>
          <w:rFonts w:ascii="Arabic Typesetting" w:hAnsi="Arabic Typesetting" w:cs="Arabic Typesetting"/>
          <w:bCs/>
          <w:spacing w:val="2"/>
          <w:sz w:val="36"/>
          <w:szCs w:val="36"/>
          <w:rtl/>
          <w:lang w:bidi="ar-EG"/>
        </w:rPr>
      </w:pPr>
      <w:r w:rsidRPr="00D54659">
        <w:rPr>
          <w:rFonts w:ascii="Arabic Typesetting" w:hAnsi="Arabic Typesetting" w:cs="Arabic Typesetting"/>
          <w:sz w:val="36"/>
          <w:szCs w:val="36"/>
          <w:rtl/>
          <w:lang w:bidi="ar-EG"/>
        </w:rPr>
        <w:t>يباشر ممثل إدارة الجودة مهام الإدارة والتنسيق العامين لأنشطة الموظفين المس</w:t>
      </w:r>
      <w:r w:rsidRPr="00D54659">
        <w:rPr>
          <w:rFonts w:ascii="Arabic Typesetting" w:hAnsi="Arabic Typesetting" w:cs="Arabic Typesetting" w:hint="cs"/>
          <w:sz w:val="36"/>
          <w:szCs w:val="36"/>
          <w:rtl/>
          <w:lang w:bidi="ar-EG"/>
        </w:rPr>
        <w:t>ؤ</w:t>
      </w:r>
      <w:r w:rsidRPr="00D54659">
        <w:rPr>
          <w:rFonts w:ascii="Arabic Typesetting" w:hAnsi="Arabic Typesetting" w:cs="Arabic Typesetting"/>
          <w:sz w:val="36"/>
          <w:szCs w:val="36"/>
          <w:rtl/>
          <w:lang w:bidi="ar-EG"/>
        </w:rPr>
        <w:t>ولين فيما يخص ش</w:t>
      </w:r>
      <w:r w:rsidRPr="00D54659">
        <w:rPr>
          <w:rFonts w:ascii="Arabic Typesetting" w:hAnsi="Arabic Typesetting" w:cs="Arabic Typesetting" w:hint="cs"/>
          <w:sz w:val="36"/>
          <w:szCs w:val="36"/>
          <w:rtl/>
          <w:lang w:bidi="ar-EG"/>
        </w:rPr>
        <w:t>ؤ</w:t>
      </w:r>
      <w:r w:rsidRPr="00D54659">
        <w:rPr>
          <w:rFonts w:ascii="Arabic Typesetting" w:hAnsi="Arabic Typesetting" w:cs="Arabic Typesetting"/>
          <w:sz w:val="36"/>
          <w:szCs w:val="36"/>
          <w:rtl/>
          <w:lang w:bidi="ar-EG"/>
        </w:rPr>
        <w:t>ون تنفيذ نظام إدارة الجودة وصيانته في الشعب الهيكلية، ويشرف أيضا على قطاع تنفيذ نظام إدارة الجودة والتدقيق فيه فيما يخص التطوير الفعال لنظام إدارة الجودة وتنفيذه وتحسينه.</w:t>
      </w:r>
    </w:p>
    <w:p w:rsidR="00D54659" w:rsidRPr="00D54659" w:rsidRDefault="00D54659" w:rsidP="00D54659">
      <w:pPr>
        <w:bidi/>
        <w:spacing w:after="240" w:line="360" w:lineRule="exact"/>
        <w:rPr>
          <w:rFonts w:ascii="Arabic Typesetting" w:hAnsi="Arabic Typesetting" w:cs="Arabic Typesetting"/>
          <w:bCs/>
          <w:spacing w:val="2"/>
          <w:sz w:val="36"/>
          <w:szCs w:val="36"/>
          <w:rtl/>
          <w:lang w:bidi="ar-EG"/>
        </w:rPr>
      </w:pPr>
      <w:r w:rsidRPr="00D54659">
        <w:rPr>
          <w:rFonts w:ascii="Arabic Typesetting" w:hAnsi="Arabic Typesetting" w:cs="Arabic Typesetting"/>
          <w:sz w:val="36"/>
          <w:szCs w:val="36"/>
          <w:rtl/>
          <w:lang w:bidi="ar-EG"/>
        </w:rPr>
        <w:t>وتناقش أهم الموضوعات والاقتراحات المجهزة في اجتماعات مجلس تنسيق الجودة وجلسات التوجيه الإداري؛ وتسجل القرارات المتخذة في هذه الاجتماعات وجلسات التوجيه في البروتوكولات والتعليمات والتوجيهات.</w:t>
      </w:r>
    </w:p>
    <w:p w:rsidR="00D54659" w:rsidRPr="00D54659" w:rsidRDefault="0012415A" w:rsidP="00064077">
      <w:pPr>
        <w:keepNext/>
        <w:keepLines/>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left="720" w:hanging="720"/>
        <w:rPr>
          <w:rFonts w:ascii="Arabic Typesetting" w:hAnsi="Arabic Typesetting" w:cs="Arabic Typesetting"/>
          <w:iCs/>
          <w:sz w:val="36"/>
          <w:szCs w:val="36"/>
          <w:rtl/>
          <w:lang w:bidi="ar-EG"/>
        </w:rPr>
      </w:pPr>
      <w:r>
        <w:rPr>
          <w:rFonts w:ascii="Arabic Typesetting" w:hAnsi="Arabic Typesetting" w:cs="Arabic Typesetting" w:hint="cs"/>
          <w:iCs/>
          <w:sz w:val="36"/>
          <w:szCs w:val="36"/>
          <w:rtl/>
          <w:lang w:bidi="ar-EG"/>
        </w:rPr>
        <w:t>7.21</w:t>
      </w:r>
      <w:r>
        <w:rPr>
          <w:rFonts w:ascii="Arabic Typesetting" w:hAnsi="Arabic Typesetting" w:cs="Arabic Typesetting"/>
          <w:iCs/>
          <w:sz w:val="36"/>
          <w:szCs w:val="36"/>
          <w:rtl/>
          <w:lang w:bidi="ar-EG"/>
        </w:rPr>
        <w:tab/>
      </w:r>
      <w:r w:rsidR="00F6509C">
        <w:rPr>
          <w:rFonts w:ascii="Arabic Typesetting" w:hAnsi="Arabic Typesetting" w:cs="Arabic Typesetting"/>
          <w:iCs/>
          <w:sz w:val="36"/>
          <w:szCs w:val="36"/>
          <w:rtl/>
          <w:lang w:bidi="ar-EG"/>
        </w:rPr>
        <w:t xml:space="preserve">توضيح كيف تبين </w:t>
      </w:r>
      <w:r w:rsidR="00064077">
        <w:rPr>
          <w:rFonts w:ascii="Arabic Typesetting" w:hAnsi="Arabic Typesetting" w:cs="Arabic Typesetting" w:hint="cs"/>
          <w:iCs/>
          <w:sz w:val="36"/>
          <w:szCs w:val="36"/>
          <w:rtl/>
          <w:lang w:bidi="ar-EG"/>
        </w:rPr>
        <w:t>ال</w:t>
      </w:r>
      <w:r w:rsidR="00F6509C">
        <w:rPr>
          <w:rFonts w:ascii="Arabic Typesetting" w:hAnsi="Arabic Typesetting" w:cs="Arabic Typesetting" w:hint="cs"/>
          <w:iCs/>
          <w:sz w:val="36"/>
          <w:szCs w:val="36"/>
          <w:rtl/>
          <w:lang w:bidi="ar-EG"/>
        </w:rPr>
        <w:t xml:space="preserve">إدارة </w:t>
      </w:r>
      <w:r w:rsidR="00D54659" w:rsidRPr="00D54659">
        <w:rPr>
          <w:rFonts w:ascii="Arabic Typesetting" w:hAnsi="Arabic Typesetting" w:cs="Arabic Typesetting"/>
          <w:iCs/>
          <w:sz w:val="36"/>
          <w:szCs w:val="36"/>
          <w:rtl/>
          <w:lang w:bidi="ar-EG"/>
        </w:rPr>
        <w:t>لموظفيها أهمية الوفاء بشروط المعاهدة والشروط التنظيمية بما في ذلك:</w:t>
      </w:r>
    </w:p>
    <w:p w:rsidR="00D54659" w:rsidRPr="00D54659" w:rsidRDefault="00D54659" w:rsidP="00D54659">
      <w:pPr>
        <w:keepNext/>
        <w:keepLines/>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720"/>
        <w:rPr>
          <w:rFonts w:ascii="Arabic Typesetting" w:hAnsi="Arabic Typesetting" w:cs="Arabic Typesetting"/>
          <w:iCs/>
          <w:sz w:val="36"/>
          <w:szCs w:val="36"/>
          <w:rtl/>
          <w:lang w:bidi="ar-EG"/>
        </w:rPr>
      </w:pPr>
      <w:r w:rsidRPr="00D54659">
        <w:rPr>
          <w:rFonts w:ascii="Arabic Typesetting" w:hAnsi="Arabic Typesetting" w:cs="Arabic Typesetting"/>
          <w:iCs/>
          <w:sz w:val="36"/>
          <w:szCs w:val="36"/>
          <w:rtl/>
          <w:lang w:bidi="ar-EG"/>
        </w:rPr>
        <w:t>(أ) تلك المتعلقة بهذا المعيار؛</w:t>
      </w:r>
    </w:p>
    <w:p w:rsidR="00D54659" w:rsidRPr="00D54659" w:rsidRDefault="00D54659" w:rsidP="00D54659">
      <w:pPr>
        <w:keepNext/>
        <w:keepLines/>
        <w:pBdr>
          <w:top w:val="single" w:sz="4" w:space="1" w:color="000000"/>
          <w:left w:val="single" w:sz="4" w:space="4" w:color="000000"/>
          <w:bottom w:val="single" w:sz="4" w:space="1" w:color="000000"/>
          <w:right w:val="single" w:sz="4" w:space="4" w:color="000000"/>
        </w:pBdr>
        <w:shd w:val="clear" w:color="auto" w:fill="FFFF99"/>
        <w:tabs>
          <w:tab w:val="left" w:pos="720"/>
          <w:tab w:val="left" w:pos="1701"/>
          <w:tab w:val="left" w:pos="2188"/>
        </w:tabs>
        <w:bidi/>
        <w:spacing w:after="240" w:line="360" w:lineRule="exact"/>
        <w:ind w:left="1260" w:hanging="1260"/>
        <w:rPr>
          <w:rFonts w:ascii="Arabic Typesetting" w:hAnsi="Arabic Typesetting" w:cs="Arabic Typesetting"/>
          <w:sz w:val="36"/>
          <w:szCs w:val="36"/>
          <w:rtl/>
        </w:rPr>
      </w:pPr>
      <w:r w:rsidRPr="00D54659">
        <w:rPr>
          <w:rFonts w:ascii="Arabic Typesetting" w:hAnsi="Arabic Typesetting" w:cs="Arabic Typesetting"/>
          <w:i/>
          <w:sz w:val="36"/>
          <w:szCs w:val="36"/>
        </w:rPr>
        <w:tab/>
      </w:r>
      <w:r w:rsidRPr="00D54659">
        <w:rPr>
          <w:rFonts w:ascii="Arabic Typesetting" w:hAnsi="Arabic Typesetting" w:cs="Arabic Typesetting"/>
          <w:iCs/>
          <w:sz w:val="36"/>
          <w:szCs w:val="36"/>
          <w:rtl/>
          <w:lang w:bidi="ar-EG"/>
        </w:rPr>
        <w:t>(ب) الام</w:t>
      </w:r>
      <w:r w:rsidR="00F6509C">
        <w:rPr>
          <w:rFonts w:ascii="Arabic Typesetting" w:hAnsi="Arabic Typesetting" w:cs="Arabic Typesetting"/>
          <w:iCs/>
          <w:sz w:val="36"/>
          <w:szCs w:val="36"/>
          <w:rtl/>
          <w:lang w:bidi="ar-EG"/>
        </w:rPr>
        <w:t>تثال لنظام إدارة الجودة بال</w:t>
      </w:r>
      <w:r w:rsidR="00F6509C">
        <w:rPr>
          <w:rFonts w:ascii="Arabic Typesetting" w:hAnsi="Arabic Typesetting" w:cs="Arabic Typesetting" w:hint="cs"/>
          <w:iCs/>
          <w:sz w:val="36"/>
          <w:szCs w:val="36"/>
          <w:rtl/>
          <w:lang w:bidi="ar-EG"/>
        </w:rPr>
        <w:t>إدارة</w:t>
      </w:r>
      <w:r w:rsidRPr="00D54659">
        <w:rPr>
          <w:rFonts w:ascii="Arabic Typesetting" w:hAnsi="Arabic Typesetting" w:cs="Arabic Typesetting"/>
          <w:iCs/>
          <w:sz w:val="36"/>
          <w:szCs w:val="36"/>
          <w:rtl/>
          <w:lang w:bidi="ar-EG"/>
        </w:rPr>
        <w:t>.</w:t>
      </w:r>
    </w:p>
    <w:p w:rsidR="00D54659" w:rsidRPr="00D54659" w:rsidRDefault="00D54659" w:rsidP="00F6509C">
      <w:pPr>
        <w:tabs>
          <w:tab w:val="left" w:pos="567"/>
          <w:tab w:val="left" w:pos="1134"/>
          <w:tab w:val="left" w:pos="1701"/>
          <w:tab w:val="left" w:pos="2188"/>
        </w:tabs>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 xml:space="preserve">تبين </w:t>
      </w:r>
      <w:r w:rsidR="00F6509C">
        <w:rPr>
          <w:rFonts w:ascii="Arabic Typesetting" w:hAnsi="Arabic Typesetting" w:cs="Arabic Typesetting" w:hint="cs"/>
          <w:sz w:val="36"/>
          <w:szCs w:val="36"/>
          <w:rtl/>
          <w:lang w:bidi="ar-EG"/>
        </w:rPr>
        <w:t>الدائرة</w:t>
      </w:r>
      <w:r w:rsidRPr="00D54659">
        <w:rPr>
          <w:rFonts w:ascii="Arabic Typesetting" w:hAnsi="Arabic Typesetting" w:cs="Arabic Typesetting"/>
          <w:sz w:val="36"/>
          <w:szCs w:val="36"/>
          <w:rtl/>
          <w:lang w:bidi="ar-EG"/>
        </w:rPr>
        <w:t xml:space="preserve"> للموظفين أهمية الوفاء بشروط نظام إدارة الجودة، بما في ذلك شروط معاهدة التعاون بشأن البراءات، فيما</w:t>
      </w:r>
      <w:r w:rsidRPr="00D54659">
        <w:rPr>
          <w:rFonts w:ascii="Arabic Typesetting" w:hAnsi="Arabic Typesetting" w:cs="Arabic Typesetting" w:hint="cs"/>
          <w:sz w:val="36"/>
          <w:szCs w:val="36"/>
          <w:rtl/>
          <w:lang w:bidi="ar-EG"/>
        </w:rPr>
        <w:t> </w:t>
      </w:r>
      <w:r w:rsidRPr="00D54659">
        <w:rPr>
          <w:rFonts w:ascii="Arabic Typesetting" w:hAnsi="Arabic Typesetting" w:cs="Arabic Typesetting"/>
          <w:sz w:val="36"/>
          <w:szCs w:val="36"/>
          <w:rtl/>
          <w:lang w:bidi="ar-EG"/>
        </w:rPr>
        <w:t xml:space="preserve">يتعلق بتحقيق الجودة بخصوص البحث الدولي والفحص التمهيدي الدولي، وذلك من خلال تعليمات وتوجيهات إدارة </w:t>
      </w:r>
      <w:r w:rsidR="00F6509C">
        <w:rPr>
          <w:rFonts w:ascii="Arabic Typesetting" w:hAnsi="Arabic Typesetting" w:cs="Arabic Typesetting" w:hint="cs"/>
          <w:sz w:val="36"/>
          <w:szCs w:val="36"/>
          <w:rtl/>
          <w:lang w:bidi="ar-EG"/>
        </w:rPr>
        <w:t>الدائرة</w:t>
      </w:r>
      <w:r w:rsidRPr="00D54659">
        <w:rPr>
          <w:rFonts w:ascii="Arabic Typesetting" w:hAnsi="Arabic Typesetting" w:cs="Arabic Typesetting"/>
          <w:sz w:val="36"/>
          <w:szCs w:val="36"/>
          <w:rtl/>
          <w:lang w:bidi="ar-EG"/>
        </w:rPr>
        <w:t xml:space="preserve">، والاجتماعات التشغيلية الأسبوعية مع رئيس </w:t>
      </w:r>
      <w:r w:rsidR="00F6509C">
        <w:rPr>
          <w:rFonts w:ascii="Arabic Typesetting" w:hAnsi="Arabic Typesetting" w:cs="Arabic Typesetting" w:hint="cs"/>
          <w:sz w:val="36"/>
          <w:szCs w:val="36"/>
          <w:rtl/>
          <w:lang w:bidi="ar-EG"/>
        </w:rPr>
        <w:t>الدائرة</w:t>
      </w:r>
      <w:r w:rsidRPr="00D54659">
        <w:rPr>
          <w:rFonts w:ascii="Arabic Typesetting" w:hAnsi="Arabic Typesetting" w:cs="Arabic Typesetting"/>
          <w:sz w:val="36"/>
          <w:szCs w:val="36"/>
          <w:rtl/>
          <w:lang w:bidi="ar-EG"/>
        </w:rPr>
        <w:t xml:space="preserve"> وندوات التدريب وتقارير مجلس تنسيق الجودة وبروتوكولاته وتقارير </w:t>
      </w:r>
      <w:r w:rsidR="00F6509C">
        <w:rPr>
          <w:rFonts w:ascii="Arabic Typesetting" w:hAnsi="Arabic Typesetting" w:cs="Arabic Typesetting" w:hint="cs"/>
          <w:sz w:val="36"/>
          <w:szCs w:val="36"/>
          <w:rtl/>
          <w:lang w:bidi="ar-EG"/>
        </w:rPr>
        <w:t>الدائرة</w:t>
      </w:r>
      <w:r w:rsidRPr="00D54659">
        <w:rPr>
          <w:rFonts w:ascii="Arabic Typesetting" w:hAnsi="Arabic Typesetting" w:cs="Arabic Typesetting"/>
          <w:sz w:val="36"/>
          <w:szCs w:val="36"/>
          <w:rtl/>
          <w:lang w:bidi="ar-EG"/>
        </w:rPr>
        <w:t xml:space="preserve"> السنوية؛ وتوزع المعلومات بشأن هذه الأحداث والوثاق بشكل سريع عن طريق البريد الإلكتروني من خلال شبكة المعلومات الداخلية.</w:t>
      </w:r>
      <w:r w:rsidRPr="00D54659">
        <w:rPr>
          <w:rFonts w:ascii="Arabic Typesetting" w:hAnsi="Arabic Typesetting" w:cs="Arabic Typesetting"/>
          <w:sz w:val="36"/>
          <w:szCs w:val="36"/>
          <w:lang w:bidi="ar-EG"/>
        </w:rPr>
        <w:t xml:space="preserve"> </w:t>
      </w:r>
    </w:p>
    <w:p w:rsidR="00D54659" w:rsidRPr="00D54659" w:rsidRDefault="00D54659" w:rsidP="00F6509C">
      <w:pPr>
        <w:bidi/>
        <w:spacing w:after="8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 xml:space="preserve">وبجانب ذلك، تلفت </w:t>
      </w:r>
      <w:r w:rsidR="00F6509C">
        <w:rPr>
          <w:rFonts w:ascii="Arabic Typesetting" w:hAnsi="Arabic Typesetting" w:cs="Arabic Typesetting" w:hint="cs"/>
          <w:sz w:val="36"/>
          <w:szCs w:val="36"/>
          <w:rtl/>
          <w:lang w:bidi="ar-EG"/>
        </w:rPr>
        <w:t>الدائرة</w:t>
      </w:r>
      <w:r w:rsidRPr="00D54659">
        <w:rPr>
          <w:rFonts w:ascii="Arabic Typesetting" w:hAnsi="Arabic Typesetting" w:cs="Arabic Typesetting"/>
          <w:sz w:val="36"/>
          <w:szCs w:val="36"/>
          <w:rtl/>
          <w:lang w:bidi="ar-EG"/>
        </w:rPr>
        <w:t xml:space="preserve"> انتباه الفاحصين إلى شروط المعايير المتعلقة بإدارة الجودة والوثائق التنظيمية من خلال قسم المعلومات والمراجع المنشأ خصيصا لهذا الغرض في نظام الابتكارات المؤتمت والذي يمكن لجميع الفاحصين أن ينفذوا إليه من محطات عملهم.</w:t>
      </w:r>
    </w:p>
    <w:p w:rsidR="00D54659" w:rsidRPr="00D54659" w:rsidRDefault="0012415A" w:rsidP="0012415A">
      <w:pPr>
        <w:keepNext/>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Pr>
          <w:rFonts w:ascii="Arabic Typesetting" w:hAnsi="Arabic Typesetting" w:cs="Arabic Typesetting" w:hint="cs"/>
          <w:iCs/>
          <w:sz w:val="36"/>
          <w:szCs w:val="36"/>
          <w:rtl/>
          <w:lang w:bidi="ar-EG"/>
        </w:rPr>
        <w:lastRenderedPageBreak/>
        <w:t>8.21</w:t>
      </w:r>
      <w:r>
        <w:rPr>
          <w:rFonts w:ascii="Arabic Typesetting" w:hAnsi="Arabic Typesetting" w:cs="Arabic Typesetting"/>
          <w:iCs/>
          <w:sz w:val="36"/>
          <w:szCs w:val="36"/>
          <w:rtl/>
          <w:lang w:bidi="ar-EG"/>
        </w:rPr>
        <w:tab/>
      </w:r>
      <w:r w:rsidR="00D54659" w:rsidRPr="00D54659">
        <w:rPr>
          <w:rFonts w:ascii="Arabic Typesetting" w:hAnsi="Arabic Typesetting" w:cs="Arabic Typesetting"/>
          <w:iCs/>
          <w:sz w:val="36"/>
          <w:szCs w:val="36"/>
          <w:rtl/>
          <w:lang w:bidi="ar-EG"/>
        </w:rPr>
        <w:t xml:space="preserve"> توضيح كيف </w:t>
      </w:r>
      <w:r w:rsidR="002151A8">
        <w:rPr>
          <w:rFonts w:ascii="Arabic Typesetting" w:hAnsi="Arabic Typesetting" w:cs="Arabic Typesetting"/>
          <w:iCs/>
          <w:sz w:val="36"/>
          <w:szCs w:val="36"/>
          <w:rtl/>
          <w:lang w:bidi="ar-EG"/>
        </w:rPr>
        <w:t>ومتى تجري الإدارة العليا</w:t>
      </w:r>
      <w:r w:rsidR="00D54659" w:rsidRPr="00D54659">
        <w:rPr>
          <w:rFonts w:ascii="Arabic Typesetting" w:hAnsi="Arabic Typesetting" w:cs="Arabic Typesetting"/>
          <w:iCs/>
          <w:sz w:val="36"/>
          <w:szCs w:val="36"/>
          <w:rtl/>
          <w:lang w:bidi="ar-EG"/>
        </w:rPr>
        <w:t xml:space="preserve"> أو الموظفون المخولون:</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rPr>
      </w:pPr>
      <w:r w:rsidRPr="00D54659">
        <w:rPr>
          <w:rFonts w:ascii="Arabic Typesetting" w:hAnsi="Arabic Typesetting" w:cs="Arabic Typesetting" w:hint="cs"/>
          <w:iCs/>
          <w:sz w:val="36"/>
          <w:szCs w:val="36"/>
          <w:rtl/>
          <w:lang w:bidi="ar-EG"/>
        </w:rPr>
        <w:tab/>
      </w:r>
      <w:r w:rsidRPr="00D54659">
        <w:rPr>
          <w:rFonts w:ascii="Arabic Typesetting" w:hAnsi="Arabic Typesetting" w:cs="Arabic Typesetting"/>
          <w:iCs/>
          <w:sz w:val="36"/>
          <w:szCs w:val="36"/>
          <w:rtl/>
          <w:lang w:bidi="ar-EG"/>
        </w:rPr>
        <w:t>(أ) مراجعات إدارية وضمان توفر الموارد الملائمة؛</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D54659">
        <w:rPr>
          <w:rFonts w:ascii="Arabic Typesetting" w:hAnsi="Arabic Typesetting" w:cs="Arabic Typesetting" w:hint="cs"/>
          <w:iCs/>
          <w:sz w:val="36"/>
          <w:szCs w:val="36"/>
          <w:rtl/>
          <w:lang w:bidi="ar-EG"/>
        </w:rPr>
        <w:tab/>
      </w:r>
      <w:r w:rsidRPr="00D54659">
        <w:rPr>
          <w:rFonts w:ascii="Arabic Typesetting" w:hAnsi="Arabic Typesetting" w:cs="Arabic Typesetting"/>
          <w:iCs/>
          <w:sz w:val="36"/>
          <w:szCs w:val="36"/>
          <w:rtl/>
          <w:lang w:bidi="ar-EG"/>
        </w:rPr>
        <w:t xml:space="preserve">(ب) </w:t>
      </w:r>
      <w:r w:rsidRPr="00D54659">
        <w:rPr>
          <w:rFonts w:ascii="Arabic Typesetting" w:hAnsi="Arabic Typesetting" w:cs="Arabic Typesetting" w:hint="cs"/>
          <w:iCs/>
          <w:sz w:val="36"/>
          <w:szCs w:val="36"/>
          <w:rtl/>
          <w:lang w:bidi="ar-EG"/>
        </w:rPr>
        <w:t>و</w:t>
      </w:r>
      <w:r w:rsidRPr="00D54659">
        <w:rPr>
          <w:rFonts w:ascii="Arabic Typesetting" w:hAnsi="Arabic Typesetting" w:cs="Arabic Typesetting"/>
          <w:iCs/>
          <w:sz w:val="36"/>
          <w:szCs w:val="36"/>
          <w:rtl/>
          <w:lang w:bidi="ar-EG"/>
        </w:rPr>
        <w:t>مراجعة لأهداف الجودة؛</w:t>
      </w:r>
    </w:p>
    <w:p w:rsidR="00D54659" w:rsidRPr="00D54659" w:rsidRDefault="00D54659" w:rsidP="00F6509C">
      <w:pPr>
        <w:pBdr>
          <w:top w:val="single" w:sz="4" w:space="1" w:color="000000"/>
          <w:left w:val="single" w:sz="4" w:space="4" w:color="000000"/>
          <w:bottom w:val="single" w:sz="4" w:space="1" w:color="000000"/>
          <w:right w:val="single" w:sz="4" w:space="4" w:color="000000"/>
        </w:pBdr>
        <w:shd w:val="clear" w:color="auto" w:fill="FFFF99"/>
        <w:tabs>
          <w:tab w:val="left" w:pos="567"/>
          <w:tab w:val="left" w:pos="1134"/>
          <w:tab w:val="left" w:pos="1701"/>
          <w:tab w:val="left" w:pos="2188"/>
        </w:tabs>
        <w:bidi/>
        <w:spacing w:after="240" w:line="360" w:lineRule="exact"/>
        <w:rPr>
          <w:rFonts w:ascii="Arabic Typesetting" w:hAnsi="Arabic Typesetting" w:cs="Arabic Typesetting"/>
          <w:iCs/>
          <w:sz w:val="36"/>
          <w:szCs w:val="36"/>
          <w:rtl/>
          <w:lang w:bidi="ar-EG"/>
        </w:rPr>
      </w:pPr>
      <w:r w:rsidRPr="00D54659">
        <w:rPr>
          <w:rFonts w:ascii="Arabic Typesetting" w:hAnsi="Arabic Typesetting" w:cs="Arabic Typesetting" w:hint="cs"/>
          <w:i/>
          <w:sz w:val="36"/>
          <w:szCs w:val="36"/>
          <w:rtl/>
          <w:lang w:bidi="ar-EG"/>
        </w:rPr>
        <w:tab/>
      </w:r>
      <w:r w:rsidRPr="00D54659">
        <w:rPr>
          <w:rFonts w:ascii="Arabic Typesetting" w:hAnsi="Arabic Typesetting" w:cs="Arabic Typesetting"/>
          <w:iCs/>
          <w:sz w:val="36"/>
          <w:szCs w:val="36"/>
          <w:rtl/>
          <w:lang w:bidi="ar-EG"/>
        </w:rPr>
        <w:t xml:space="preserve">(ج) </w:t>
      </w:r>
      <w:r w:rsidRPr="00D54659">
        <w:rPr>
          <w:rFonts w:ascii="Arabic Typesetting" w:hAnsi="Arabic Typesetting" w:cs="Arabic Typesetting" w:hint="cs"/>
          <w:iCs/>
          <w:sz w:val="36"/>
          <w:szCs w:val="36"/>
          <w:rtl/>
          <w:lang w:bidi="ar-EG"/>
        </w:rPr>
        <w:t>و</w:t>
      </w:r>
      <w:r w:rsidRPr="00D54659">
        <w:rPr>
          <w:rFonts w:ascii="Arabic Typesetting" w:hAnsi="Arabic Typesetting" w:cs="Arabic Typesetting"/>
          <w:iCs/>
          <w:sz w:val="36"/>
          <w:szCs w:val="36"/>
          <w:rtl/>
          <w:lang w:bidi="ar-EG"/>
        </w:rPr>
        <w:t xml:space="preserve">التأكد من التوعية بأهداف الجودة وفهمها في جميع أقسام </w:t>
      </w:r>
      <w:r w:rsidR="00F6509C">
        <w:rPr>
          <w:rFonts w:ascii="Arabic Typesetting" w:hAnsi="Arabic Typesetting" w:cs="Arabic Typesetting" w:hint="cs"/>
          <w:iCs/>
          <w:sz w:val="36"/>
          <w:szCs w:val="36"/>
          <w:rtl/>
          <w:lang w:bidi="ar-EG"/>
        </w:rPr>
        <w:t xml:space="preserve">الإدارة </w:t>
      </w:r>
      <w:r w:rsidRPr="00D54659">
        <w:rPr>
          <w:rFonts w:ascii="Arabic Typesetting" w:hAnsi="Arabic Typesetting" w:cs="Arabic Typesetting"/>
          <w:iCs/>
          <w:sz w:val="36"/>
          <w:szCs w:val="36"/>
          <w:rtl/>
          <w:lang w:bidi="ar-EG"/>
        </w:rPr>
        <w:t>المعنية.</w:t>
      </w:r>
    </w:p>
    <w:p w:rsidR="00D54659" w:rsidRPr="00D54659" w:rsidRDefault="00D54659" w:rsidP="002A378E">
      <w:pPr>
        <w:keepNext/>
        <w:autoSpaceDE w:val="0"/>
        <w:bidi/>
        <w:spacing w:before="120" w:after="220"/>
        <w:rPr>
          <w:rFonts w:ascii="Arabic Typesetting" w:hAnsi="Arabic Typesetting" w:cs="Arabic Typesetting"/>
          <w:sz w:val="36"/>
          <w:szCs w:val="36"/>
          <w:rtl/>
          <w:lang w:bidi="ar-EG"/>
        </w:rPr>
      </w:pPr>
      <w:r w:rsidRPr="00D54659">
        <w:rPr>
          <w:rFonts w:ascii="Arabic Typesetting" w:hAnsi="Arabic Typesetting" w:cs="Arabic Typesetting"/>
          <w:bCs/>
          <w:iCs/>
          <w:sz w:val="36"/>
          <w:szCs w:val="36"/>
          <w:rtl/>
          <w:lang w:bidi="ar-EG"/>
        </w:rPr>
        <w:t>(أ) مراجعات إدارية وضمان توفر الموارد الملائمة</w:t>
      </w:r>
    </w:p>
    <w:p w:rsidR="00D54659" w:rsidRPr="00D54659" w:rsidRDefault="00D54659" w:rsidP="00F6509C">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 xml:space="preserve">تحدد إدارة </w:t>
      </w:r>
      <w:r w:rsidR="00F6509C">
        <w:rPr>
          <w:rFonts w:ascii="Arabic Typesetting" w:hAnsi="Arabic Typesetting" w:cs="Arabic Typesetting" w:hint="cs"/>
          <w:sz w:val="36"/>
          <w:szCs w:val="36"/>
          <w:rtl/>
          <w:lang w:bidi="ar-EG"/>
        </w:rPr>
        <w:t>الدائرة</w:t>
      </w:r>
      <w:r w:rsidRPr="00D54659">
        <w:rPr>
          <w:rFonts w:ascii="Arabic Typesetting" w:hAnsi="Arabic Typesetting" w:cs="Arabic Typesetting"/>
          <w:sz w:val="36"/>
          <w:szCs w:val="36"/>
          <w:rtl/>
          <w:lang w:bidi="ar-EG"/>
        </w:rPr>
        <w:t xml:space="preserve"> أهدافًا ثلاثية الأبعاد، موجهة نحو تحسين الجودة، وذلك بناء على سياسة الجودة.</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ويجري تحليل نظام إدارة الجودة ومستوى تحقيق الأهداف مرتين في السنة في اجتماعات مجلس تنسيق الجودة.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ويعد تقرير سير نظام إدارة الجودة وثيقة موجزة من الإدارة، بناء عليها تضع الإدارة خطط تطوير نظام إدارة الجودة، وتحسن تعديلات نظام إدارة الجودة و/أو قرارات التحسين، وتخصص الموارد المطلوبة لسير نظام إدارة الجودة.</w:t>
      </w:r>
    </w:p>
    <w:p w:rsidR="00D54659" w:rsidRPr="00D54659" w:rsidRDefault="00D54659" w:rsidP="00D54659">
      <w:pPr>
        <w:bidi/>
        <w:spacing w:after="240" w:line="360" w:lineRule="exact"/>
        <w:rPr>
          <w:rFonts w:ascii="Arabic Typesetting" w:hAnsi="Arabic Typesetting" w:cs="Arabic Typesetting"/>
          <w:bCs/>
          <w:iCs/>
          <w:sz w:val="36"/>
          <w:szCs w:val="36"/>
          <w:rtl/>
          <w:lang w:bidi="ar-EG"/>
        </w:rPr>
      </w:pPr>
      <w:r w:rsidRPr="00D54659">
        <w:rPr>
          <w:rFonts w:ascii="Arabic Typesetting" w:hAnsi="Arabic Typesetting" w:cs="Arabic Typesetting" w:hint="cs"/>
          <w:sz w:val="36"/>
          <w:szCs w:val="36"/>
          <w:rtl/>
          <w:lang w:bidi="ar-EG"/>
        </w:rPr>
        <w:t>وبالنسبة لسنة</w:t>
      </w:r>
      <w:r w:rsidRPr="00D54659">
        <w:rPr>
          <w:rFonts w:ascii="Arabic Typesetting" w:hAnsi="Arabic Typesetting" w:cs="Arabic Typesetting"/>
          <w:sz w:val="36"/>
          <w:szCs w:val="36"/>
          <w:rtl/>
          <w:lang w:bidi="ar-EG"/>
        </w:rPr>
        <w:t xml:space="preserve"> 2013، تخطط الإدارة </w:t>
      </w:r>
      <w:r w:rsidRPr="00D54659">
        <w:rPr>
          <w:rFonts w:ascii="Arabic Typesetting" w:hAnsi="Arabic Typesetting" w:cs="Arabic Typesetting" w:hint="cs"/>
          <w:sz w:val="36"/>
          <w:szCs w:val="36"/>
          <w:rtl/>
          <w:lang w:bidi="ar-EG"/>
        </w:rPr>
        <w:t>ل</w:t>
      </w:r>
      <w:r w:rsidRPr="00D54659">
        <w:rPr>
          <w:rFonts w:ascii="Arabic Typesetting" w:hAnsi="Arabic Typesetting" w:cs="Arabic Typesetting"/>
          <w:sz w:val="36"/>
          <w:szCs w:val="36"/>
          <w:rtl/>
          <w:lang w:bidi="ar-EG"/>
        </w:rPr>
        <w:t>إجراء تحليل نظام إدارة الجودة في أغسطس وسبتمبر.</w:t>
      </w:r>
    </w:p>
    <w:p w:rsidR="00D54659" w:rsidRPr="00D54659" w:rsidRDefault="00D54659" w:rsidP="00D54659">
      <w:pPr>
        <w:keepNext/>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bCs/>
          <w:iCs/>
          <w:sz w:val="36"/>
          <w:szCs w:val="36"/>
          <w:rtl/>
          <w:lang w:bidi="ar-EG"/>
        </w:rPr>
        <w:t>(ب) مراجعة لأهداف الجودة</w:t>
      </w:r>
    </w:p>
    <w:p w:rsidR="00D54659" w:rsidRPr="00D54659" w:rsidRDefault="00D54659" w:rsidP="00F6509C">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 xml:space="preserve">وتتم مراجعات إدارة </w:t>
      </w:r>
      <w:r w:rsidR="00F6509C">
        <w:rPr>
          <w:rFonts w:ascii="Arabic Typesetting" w:hAnsi="Arabic Typesetting" w:cs="Arabic Typesetting" w:hint="cs"/>
          <w:sz w:val="36"/>
          <w:szCs w:val="36"/>
          <w:rtl/>
          <w:lang w:bidi="ar-EG"/>
        </w:rPr>
        <w:t>الدائرة</w:t>
      </w:r>
      <w:r w:rsidRPr="00D54659">
        <w:rPr>
          <w:rFonts w:ascii="Arabic Typesetting" w:hAnsi="Arabic Typesetting" w:cs="Arabic Typesetting"/>
          <w:sz w:val="36"/>
          <w:szCs w:val="36"/>
          <w:rtl/>
          <w:lang w:bidi="ar-EG"/>
        </w:rPr>
        <w:t xml:space="preserve"> عن طريق قطاع تنفيذ نظام إدارة الجودة والتدقيق فيه بتعليمات من رئيس </w:t>
      </w:r>
      <w:r w:rsidR="00F6509C">
        <w:rPr>
          <w:rFonts w:ascii="Arabic Typesetting" w:hAnsi="Arabic Typesetting" w:cs="Arabic Typesetting" w:hint="cs"/>
          <w:sz w:val="36"/>
          <w:szCs w:val="36"/>
          <w:rtl/>
          <w:lang w:bidi="ar-EG"/>
        </w:rPr>
        <w:t>الدائرة</w:t>
      </w:r>
      <w:r w:rsidRPr="00D54659">
        <w:rPr>
          <w:rFonts w:ascii="Arabic Typesetting" w:hAnsi="Arabic Typesetting" w:cs="Arabic Typesetting"/>
          <w:sz w:val="36"/>
          <w:szCs w:val="36"/>
          <w:rtl/>
          <w:lang w:bidi="ar-EG"/>
        </w:rPr>
        <w:t xml:space="preserve"> وفقًا لبرنامج التدقيق في نظام إدارة الجودة.</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وإذا اقتضى الأمر، من الممكن أن تُجرى مراجعات بصفة غير منتظمة بشأن مواضيع منفصلة.</w:t>
      </w:r>
      <w:r w:rsidRPr="00D54659">
        <w:rPr>
          <w:rFonts w:ascii="Arabic Typesetting" w:hAnsi="Arabic Typesetting" w:cs="Arabic Typesetting"/>
          <w:sz w:val="36"/>
          <w:szCs w:val="36"/>
          <w:lang w:bidi="ar-EG"/>
        </w:rPr>
        <w:t xml:space="preserve"> </w:t>
      </w:r>
    </w:p>
    <w:p w:rsidR="00D54659" w:rsidRPr="00F6509C" w:rsidRDefault="00D54659" w:rsidP="00F6509C">
      <w:pPr>
        <w:bidi/>
        <w:spacing w:after="240" w:line="360" w:lineRule="exact"/>
        <w:rPr>
          <w:rFonts w:ascii="Arabic Typesetting" w:hAnsi="Arabic Typesetting" w:cs="Arabic Typesetting"/>
          <w:b/>
          <w:i/>
          <w:sz w:val="36"/>
          <w:szCs w:val="36"/>
          <w:rtl/>
          <w:lang w:bidi="ar-EG"/>
        </w:rPr>
      </w:pPr>
      <w:r w:rsidRPr="00D54659">
        <w:rPr>
          <w:rFonts w:ascii="Arabic Typesetting" w:hAnsi="Arabic Typesetting" w:cs="Arabic Typesetting"/>
          <w:sz w:val="36"/>
          <w:szCs w:val="36"/>
          <w:rtl/>
          <w:lang w:bidi="ar-EG"/>
        </w:rPr>
        <w:t xml:space="preserve">وتُراجع مهام نظام إدارة الجودة في سياق التخطيط لأنشطة </w:t>
      </w:r>
      <w:r w:rsidR="00F6509C">
        <w:rPr>
          <w:rFonts w:ascii="Arabic Typesetting" w:hAnsi="Arabic Typesetting" w:cs="Arabic Typesetting" w:hint="cs"/>
          <w:sz w:val="36"/>
          <w:szCs w:val="36"/>
          <w:rtl/>
          <w:lang w:bidi="ar-EG"/>
        </w:rPr>
        <w:t>الدائرة</w:t>
      </w:r>
      <w:r w:rsidRPr="00D54659">
        <w:rPr>
          <w:rFonts w:ascii="Arabic Typesetting" w:hAnsi="Arabic Typesetting" w:cs="Arabic Typesetting"/>
          <w:sz w:val="36"/>
          <w:szCs w:val="36"/>
          <w:rtl/>
          <w:lang w:bidi="ar-EG"/>
        </w:rPr>
        <w:t xml:space="preserve"> للعام القادم.</w:t>
      </w:r>
    </w:p>
    <w:p w:rsidR="00D54659" w:rsidRPr="00D54659" w:rsidRDefault="00D54659" w:rsidP="00F6509C">
      <w:pPr>
        <w:keepNext/>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bCs/>
          <w:iCs/>
          <w:sz w:val="36"/>
          <w:szCs w:val="36"/>
          <w:rtl/>
          <w:lang w:bidi="ar-EG"/>
        </w:rPr>
        <w:t xml:space="preserve">(ج) التأكد من التوعية بأهداف الجودة وفهمها في جميع أقسام </w:t>
      </w:r>
      <w:r w:rsidR="00F6509C">
        <w:rPr>
          <w:rFonts w:ascii="Arabic Typesetting" w:hAnsi="Arabic Typesetting" w:cs="Arabic Typesetting" w:hint="cs"/>
          <w:bCs/>
          <w:iCs/>
          <w:sz w:val="36"/>
          <w:szCs w:val="36"/>
          <w:rtl/>
          <w:lang w:bidi="ar-EG"/>
        </w:rPr>
        <w:t>الإدارة</w:t>
      </w:r>
      <w:r w:rsidRPr="00D54659">
        <w:rPr>
          <w:rFonts w:ascii="Arabic Typesetting" w:hAnsi="Arabic Typesetting" w:cs="Arabic Typesetting"/>
          <w:bCs/>
          <w:iCs/>
          <w:sz w:val="36"/>
          <w:szCs w:val="36"/>
          <w:rtl/>
          <w:lang w:bidi="ar-EG"/>
        </w:rPr>
        <w:t xml:space="preserve"> المعنية</w:t>
      </w:r>
    </w:p>
    <w:p w:rsidR="00D54659" w:rsidRPr="00D54659" w:rsidRDefault="00D54659" w:rsidP="00F6509C">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لدى الموظفين القدرة على النفاذ السريع للوثائق الضرورية واستعراض نتائج سير نظام إدارة الجودة من خلال التعليمات أو</w:t>
      </w:r>
      <w:r w:rsidRPr="00D54659">
        <w:rPr>
          <w:rFonts w:ascii="Arabic Typesetting" w:hAnsi="Arabic Typesetting" w:cs="Arabic Typesetting" w:hint="cs"/>
          <w:sz w:val="36"/>
          <w:szCs w:val="36"/>
          <w:rtl/>
          <w:lang w:bidi="ar-EG"/>
        </w:rPr>
        <w:t> </w:t>
      </w:r>
      <w:r w:rsidRPr="00D54659">
        <w:rPr>
          <w:rFonts w:ascii="Arabic Typesetting" w:hAnsi="Arabic Typesetting" w:cs="Arabic Typesetting"/>
          <w:sz w:val="36"/>
          <w:szCs w:val="36"/>
          <w:rtl/>
          <w:lang w:bidi="ar-EG"/>
        </w:rPr>
        <w:t xml:space="preserve">التوجيهات المرسلة إلى الشعب الهيكلية والمنشورة في شبكة </w:t>
      </w:r>
      <w:r w:rsidR="00F6509C">
        <w:rPr>
          <w:rFonts w:ascii="Arabic Typesetting" w:hAnsi="Arabic Typesetting" w:cs="Arabic Typesetting" w:hint="cs"/>
          <w:sz w:val="36"/>
          <w:szCs w:val="36"/>
          <w:rtl/>
          <w:lang w:bidi="ar-EG"/>
        </w:rPr>
        <w:t>الدائرة</w:t>
      </w:r>
      <w:r w:rsidRPr="00D54659">
        <w:rPr>
          <w:rFonts w:ascii="Arabic Typesetting" w:hAnsi="Arabic Typesetting" w:cs="Arabic Typesetting"/>
          <w:sz w:val="36"/>
          <w:szCs w:val="36"/>
          <w:rtl/>
          <w:lang w:bidi="ar-EG"/>
        </w:rPr>
        <w:t xml:space="preserve"> الداخلية، وأيضًا في سياق اجتماعات الموظفين في</w:t>
      </w:r>
      <w:r w:rsidRPr="00D54659">
        <w:rPr>
          <w:rFonts w:ascii="Arabic Typesetting" w:hAnsi="Arabic Typesetting" w:cs="Arabic Typesetting" w:hint="cs"/>
          <w:sz w:val="36"/>
          <w:szCs w:val="36"/>
          <w:rtl/>
          <w:lang w:bidi="ar-EG"/>
        </w:rPr>
        <w:t> </w:t>
      </w:r>
      <w:r w:rsidRPr="00D54659">
        <w:rPr>
          <w:rFonts w:ascii="Arabic Typesetting" w:hAnsi="Arabic Typesetting" w:cs="Arabic Typesetting"/>
          <w:sz w:val="36"/>
          <w:szCs w:val="36"/>
          <w:rtl/>
          <w:lang w:bidi="ar-EG"/>
        </w:rPr>
        <w:t>الشعب.</w:t>
      </w:r>
      <w:r w:rsidRPr="00D54659">
        <w:rPr>
          <w:rFonts w:ascii="Arabic Typesetting" w:hAnsi="Arabic Typesetting" w:cs="Arabic Typesetting"/>
          <w:sz w:val="36"/>
          <w:szCs w:val="36"/>
          <w:lang w:bidi="ar-EG"/>
        </w:rPr>
        <w:t xml:space="preserve"> </w:t>
      </w:r>
    </w:p>
    <w:p w:rsidR="00CB04D9" w:rsidRDefault="00D54659" w:rsidP="00F6509C">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 xml:space="preserve">وبجانب ذلك، تُرسل المعلومات بشأن مراجعات جودة الفحص وإجراءات التشغيل الجديدة وغيرها من المعلومات المتعلقة بأنشطة </w:t>
      </w:r>
      <w:r w:rsidR="00F6509C">
        <w:rPr>
          <w:rFonts w:ascii="Arabic Typesetting" w:hAnsi="Arabic Typesetting" w:cs="Arabic Typesetting" w:hint="cs"/>
          <w:sz w:val="36"/>
          <w:szCs w:val="36"/>
          <w:rtl/>
          <w:lang w:bidi="ar-EG"/>
        </w:rPr>
        <w:t>الدائرة</w:t>
      </w:r>
      <w:r w:rsidRPr="00D54659">
        <w:rPr>
          <w:rFonts w:ascii="Arabic Typesetting" w:hAnsi="Arabic Typesetting" w:cs="Arabic Typesetting"/>
          <w:sz w:val="36"/>
          <w:szCs w:val="36"/>
          <w:rtl/>
          <w:lang w:bidi="ar-EG"/>
        </w:rPr>
        <w:t xml:space="preserve"> إلى رؤساء شعب الفحص لتحويلها إلى موظفي الشعب للرجوع إليها في المستقبل.</w:t>
      </w:r>
    </w:p>
    <w:p w:rsidR="00CB04D9" w:rsidRDefault="00CB04D9">
      <w:pPr>
        <w:rPr>
          <w:rFonts w:ascii="Arabic Typesetting" w:hAnsi="Arabic Typesetting" w:cs="Arabic Typesetting"/>
          <w:sz w:val="36"/>
          <w:szCs w:val="36"/>
          <w:rtl/>
          <w:lang w:bidi="ar-EG"/>
        </w:rPr>
      </w:pPr>
      <w:r>
        <w:rPr>
          <w:rFonts w:ascii="Arabic Typesetting" w:hAnsi="Arabic Typesetting" w:cs="Arabic Typesetting"/>
          <w:sz w:val="36"/>
          <w:szCs w:val="36"/>
          <w:rtl/>
          <w:lang w:bidi="ar-EG"/>
        </w:rPr>
        <w:br w:type="page"/>
      </w:r>
    </w:p>
    <w:p w:rsidR="00D54659" w:rsidRPr="00D54659" w:rsidRDefault="0012415A" w:rsidP="0012415A">
      <w:pPr>
        <w:keepNext/>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12415A">
        <w:rPr>
          <w:rFonts w:ascii="Arabic Typesetting" w:hAnsi="Arabic Typesetting" w:cs="Arabic Typesetting" w:hint="cs"/>
          <w:iCs/>
          <w:sz w:val="36"/>
          <w:szCs w:val="36"/>
          <w:rtl/>
          <w:lang w:bidi="ar-EG"/>
        </w:rPr>
        <w:lastRenderedPageBreak/>
        <w:t>9.21</w:t>
      </w:r>
      <w:r>
        <w:rPr>
          <w:rFonts w:ascii="Arabic Typesetting" w:hAnsi="Arabic Typesetting" w:cs="Arabic Typesetting"/>
          <w:i/>
          <w:sz w:val="36"/>
          <w:szCs w:val="36"/>
          <w:rtl/>
          <w:lang w:bidi="ar-EG"/>
        </w:rPr>
        <w:tab/>
      </w:r>
      <w:r w:rsidR="00D54659" w:rsidRPr="00D54659">
        <w:rPr>
          <w:rFonts w:ascii="Arabic Typesetting" w:hAnsi="Arabic Typesetting" w:cs="Arabic Typesetting"/>
          <w:i/>
          <w:sz w:val="36"/>
          <w:szCs w:val="36"/>
        </w:rPr>
        <w:t xml:space="preserve"> </w:t>
      </w:r>
      <w:r w:rsidR="00D54659" w:rsidRPr="00D54659">
        <w:rPr>
          <w:rFonts w:ascii="Arabic Typesetting" w:hAnsi="Arabic Typesetting" w:cs="Arabic Typesetting"/>
          <w:iCs/>
          <w:sz w:val="36"/>
          <w:szCs w:val="36"/>
          <w:rtl/>
          <w:lang w:bidi="ar-EG"/>
        </w:rPr>
        <w:t xml:space="preserve">توضيح ما إذا كانت الإدارة </w:t>
      </w:r>
      <w:r w:rsidR="00D54659" w:rsidRPr="00D54659">
        <w:rPr>
          <w:rFonts w:ascii="Arabic Typesetting" w:hAnsi="Arabic Typesetting" w:cs="Arabic Typesetting" w:hint="cs"/>
          <w:iCs/>
          <w:sz w:val="36"/>
          <w:szCs w:val="36"/>
          <w:rtl/>
          <w:lang w:bidi="ar-EG"/>
        </w:rPr>
        <w:t>ال</w:t>
      </w:r>
      <w:r w:rsidR="00D54659" w:rsidRPr="00D54659">
        <w:rPr>
          <w:rFonts w:ascii="Arabic Typesetting" w:hAnsi="Arabic Typesetting" w:cs="Arabic Typesetting"/>
          <w:iCs/>
          <w:sz w:val="36"/>
          <w:szCs w:val="36"/>
          <w:rtl/>
          <w:lang w:bidi="ar-EG"/>
        </w:rPr>
        <w:t xml:space="preserve">عليا أو الموظفون المخولون يجرون مراجعة داخلية لنظام إدارة الجودة وفقًا للفقرات </w:t>
      </w:r>
      <w:r w:rsidR="00D54659" w:rsidRPr="00D54659">
        <w:rPr>
          <w:rFonts w:ascii="Arabic Typesetting" w:hAnsi="Arabic Typesetting" w:cs="Arabic Typesetting" w:hint="cs"/>
          <w:iCs/>
          <w:sz w:val="36"/>
          <w:szCs w:val="36"/>
          <w:rtl/>
          <w:lang w:bidi="ar-EG"/>
        </w:rPr>
        <w:t>25.21 - 28.21</w:t>
      </w:r>
      <w:r w:rsidR="00D54659" w:rsidRPr="00D54659">
        <w:rPr>
          <w:rFonts w:ascii="Arabic Typesetting" w:hAnsi="Arabic Typesetting" w:cs="Arabic Typesetting"/>
          <w:iCs/>
          <w:sz w:val="36"/>
          <w:szCs w:val="36"/>
          <w:rtl/>
          <w:lang w:bidi="ar-EG"/>
        </w:rPr>
        <w:t>:</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D54659">
        <w:rPr>
          <w:rFonts w:ascii="Arabic Typesetting" w:hAnsi="Arabic Typesetting" w:cs="Arabic Typesetting"/>
          <w:iCs/>
          <w:sz w:val="36"/>
          <w:szCs w:val="36"/>
          <w:rtl/>
          <w:lang w:bidi="ar-EG"/>
        </w:rPr>
        <w:t xml:space="preserve">(أ) مرة واحد سنويًا على الأقل (انظر الفقرة </w:t>
      </w:r>
      <w:r w:rsidRPr="00D54659">
        <w:rPr>
          <w:rFonts w:ascii="Arabic Typesetting" w:hAnsi="Arabic Typesetting" w:cs="Arabic Typesetting" w:hint="cs"/>
          <w:iCs/>
          <w:sz w:val="36"/>
          <w:szCs w:val="36"/>
          <w:rtl/>
          <w:lang w:bidi="ar-EG"/>
        </w:rPr>
        <w:t>25.21</w:t>
      </w:r>
      <w:r w:rsidRPr="00D54659">
        <w:rPr>
          <w:rFonts w:ascii="Arabic Typesetting" w:hAnsi="Arabic Typesetting" w:cs="Arabic Typesetting"/>
          <w:iCs/>
          <w:sz w:val="36"/>
          <w:szCs w:val="36"/>
          <w:rtl/>
          <w:lang w:bidi="ar-EG"/>
        </w:rPr>
        <w:t>)؛</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D54659">
        <w:rPr>
          <w:rFonts w:ascii="Arabic Typesetting" w:hAnsi="Arabic Typesetting" w:cs="Arabic Typesetting"/>
          <w:iCs/>
          <w:sz w:val="36"/>
          <w:szCs w:val="36"/>
          <w:rtl/>
          <w:lang w:bidi="ar-EG"/>
        </w:rPr>
        <w:t xml:space="preserve">(ب) </w:t>
      </w:r>
      <w:r w:rsidRPr="00D54659">
        <w:rPr>
          <w:rFonts w:ascii="Arabic Typesetting" w:hAnsi="Arabic Typesetting" w:cs="Arabic Typesetting" w:hint="cs"/>
          <w:iCs/>
          <w:sz w:val="36"/>
          <w:szCs w:val="36"/>
          <w:rtl/>
          <w:lang w:bidi="ar-EG"/>
        </w:rPr>
        <w:t>و</w:t>
      </w:r>
      <w:r w:rsidRPr="00D54659">
        <w:rPr>
          <w:rFonts w:ascii="Arabic Typesetting" w:hAnsi="Arabic Typesetting" w:cs="Arabic Typesetting"/>
          <w:iCs/>
          <w:sz w:val="36"/>
          <w:szCs w:val="36"/>
          <w:rtl/>
          <w:lang w:bidi="ar-EG"/>
        </w:rPr>
        <w:t xml:space="preserve">وفقًا للنطاق الأدنى لهذه المراجعات كما هو مبين في المادة 8، وهو كما يلي: </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sidRPr="00D54659">
        <w:rPr>
          <w:rFonts w:ascii="Arabic Typesetting" w:hAnsi="Arabic Typesetting" w:cs="Arabic Typesetting" w:hint="cs"/>
          <w:iCs/>
          <w:sz w:val="36"/>
          <w:szCs w:val="36"/>
          <w:rtl/>
          <w:lang w:bidi="ar-EG"/>
        </w:rPr>
        <w:t>"1"</w:t>
      </w:r>
      <w:r w:rsidRPr="00D54659">
        <w:rPr>
          <w:rFonts w:ascii="Arabic Typesetting" w:hAnsi="Arabic Typesetting" w:cs="Arabic Typesetting"/>
          <w:i/>
          <w:sz w:val="36"/>
          <w:szCs w:val="36"/>
        </w:rPr>
        <w:tab/>
      </w:r>
      <w:r w:rsidRPr="00D54659">
        <w:rPr>
          <w:rFonts w:ascii="Arabic Typesetting" w:hAnsi="Arabic Typesetting" w:cs="Arabic Typesetting"/>
          <w:iCs/>
          <w:sz w:val="36"/>
          <w:szCs w:val="36"/>
          <w:rtl/>
          <w:lang w:bidi="ar-EG"/>
        </w:rPr>
        <w:t xml:space="preserve">تحديد إلى أي مدى يستوفي نظام إدارة الجودة شروط المادة 21 (انظر الفقرات </w:t>
      </w:r>
      <w:r w:rsidRPr="00D54659">
        <w:rPr>
          <w:rFonts w:ascii="Arabic Typesetting" w:hAnsi="Arabic Typesetting" w:cs="Arabic Typesetting" w:hint="cs"/>
          <w:iCs/>
          <w:sz w:val="36"/>
          <w:szCs w:val="36"/>
          <w:rtl/>
          <w:lang w:bidi="ar-EG"/>
        </w:rPr>
        <w:t>25.21</w:t>
      </w:r>
      <w:r w:rsidRPr="00D54659">
        <w:rPr>
          <w:rFonts w:ascii="Arabic Typesetting" w:hAnsi="Arabic Typesetting" w:cs="Arabic Typesetting"/>
          <w:iCs/>
          <w:sz w:val="36"/>
          <w:szCs w:val="36"/>
          <w:rtl/>
          <w:lang w:bidi="ar-EG"/>
        </w:rPr>
        <w:t xml:space="preserve">، </w:t>
      </w:r>
      <w:r w:rsidRPr="00D54659">
        <w:rPr>
          <w:rFonts w:ascii="Arabic Typesetting" w:hAnsi="Arabic Typesetting" w:cs="Arabic Typesetting" w:hint="cs"/>
          <w:iCs/>
          <w:sz w:val="36"/>
          <w:szCs w:val="36"/>
          <w:rtl/>
          <w:lang w:bidi="ar-EG"/>
        </w:rPr>
        <w:t>27.21</w:t>
      </w:r>
      <w:r w:rsidRPr="00D54659">
        <w:rPr>
          <w:rFonts w:ascii="Arabic Typesetting" w:hAnsi="Arabic Typesetting" w:cs="Arabic Typesetting"/>
          <w:iCs/>
          <w:sz w:val="36"/>
          <w:szCs w:val="36"/>
          <w:rtl/>
          <w:lang w:bidi="ar-EG"/>
        </w:rPr>
        <w:t>(أ))؛</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sidRPr="00D54659">
        <w:rPr>
          <w:rFonts w:ascii="Arabic Typesetting" w:hAnsi="Arabic Typesetting" w:cs="Arabic Typesetting" w:hint="cs"/>
          <w:iCs/>
          <w:sz w:val="36"/>
          <w:szCs w:val="36"/>
          <w:rtl/>
          <w:lang w:bidi="ar-EG"/>
        </w:rPr>
        <w:t>"2"</w:t>
      </w:r>
      <w:r w:rsidRPr="00D54659">
        <w:rPr>
          <w:rFonts w:ascii="Arabic Typesetting" w:hAnsi="Arabic Typesetting" w:cs="Arabic Typesetting"/>
          <w:i/>
          <w:sz w:val="36"/>
          <w:szCs w:val="36"/>
        </w:rPr>
        <w:tab/>
      </w:r>
      <w:r w:rsidRPr="00D54659">
        <w:rPr>
          <w:rFonts w:ascii="Arabic Typesetting" w:hAnsi="Arabic Typesetting" w:cs="Arabic Typesetting" w:hint="cs"/>
          <w:i/>
          <w:sz w:val="36"/>
          <w:szCs w:val="36"/>
          <w:rtl/>
        </w:rPr>
        <w:t>و</w:t>
      </w:r>
      <w:r w:rsidRPr="00D54659">
        <w:rPr>
          <w:rFonts w:ascii="Arabic Typesetting" w:hAnsi="Arabic Typesetting" w:cs="Arabic Typesetting"/>
          <w:iCs/>
          <w:sz w:val="36"/>
          <w:szCs w:val="36"/>
          <w:rtl/>
          <w:lang w:bidi="ar-EG"/>
        </w:rPr>
        <w:t xml:space="preserve">تحديد إلى أي مدى يستوفي البحث والفحص المبادئ التوجيهية لمعاهدة التعاون بشأن البراءات (انظر الفقرات </w:t>
      </w:r>
      <w:r w:rsidRPr="00D54659">
        <w:rPr>
          <w:rFonts w:ascii="Arabic Typesetting" w:hAnsi="Arabic Typesetting" w:cs="Arabic Typesetting" w:hint="cs"/>
          <w:iCs/>
          <w:sz w:val="36"/>
          <w:szCs w:val="36"/>
          <w:rtl/>
          <w:lang w:bidi="ar-EG"/>
        </w:rPr>
        <w:t>25.21</w:t>
      </w:r>
      <w:r w:rsidRPr="00D54659">
        <w:rPr>
          <w:rFonts w:ascii="Arabic Typesetting" w:hAnsi="Arabic Typesetting" w:cs="Arabic Typesetting"/>
          <w:iCs/>
          <w:sz w:val="36"/>
          <w:szCs w:val="36"/>
          <w:rtl/>
          <w:lang w:bidi="ar-EG"/>
        </w:rPr>
        <w:t xml:space="preserve">، </w:t>
      </w:r>
      <w:r w:rsidRPr="00D54659">
        <w:rPr>
          <w:rFonts w:ascii="Arabic Typesetting" w:hAnsi="Arabic Typesetting" w:cs="Arabic Typesetting" w:hint="cs"/>
          <w:iCs/>
          <w:sz w:val="36"/>
          <w:szCs w:val="36"/>
          <w:rtl/>
          <w:lang w:bidi="ar-EG"/>
        </w:rPr>
        <w:t>27.21</w:t>
      </w:r>
      <w:r w:rsidRPr="00D54659">
        <w:rPr>
          <w:rFonts w:ascii="Arabic Typesetting" w:hAnsi="Arabic Typesetting" w:cs="Arabic Typesetting"/>
          <w:iCs/>
          <w:sz w:val="36"/>
          <w:szCs w:val="36"/>
          <w:rtl/>
          <w:lang w:bidi="ar-EG"/>
        </w:rPr>
        <w:t>(أ))؛</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D54659">
        <w:rPr>
          <w:rFonts w:ascii="Arabic Typesetting" w:hAnsi="Arabic Typesetting" w:cs="Arabic Typesetting"/>
          <w:iCs/>
          <w:sz w:val="36"/>
          <w:szCs w:val="36"/>
          <w:rtl/>
          <w:lang w:bidi="ar-EG"/>
        </w:rPr>
        <w:t xml:space="preserve">(ج) </w:t>
      </w:r>
      <w:r w:rsidRPr="00D54659">
        <w:rPr>
          <w:rFonts w:ascii="Arabic Typesetting" w:hAnsi="Arabic Typesetting" w:cs="Arabic Typesetting" w:hint="cs"/>
          <w:iCs/>
          <w:sz w:val="36"/>
          <w:szCs w:val="36"/>
          <w:rtl/>
          <w:lang w:bidi="ar-EG"/>
        </w:rPr>
        <w:t>و</w:t>
      </w:r>
      <w:r w:rsidRPr="00D54659">
        <w:rPr>
          <w:rFonts w:ascii="Arabic Typesetting" w:hAnsi="Arabic Typesetting" w:cs="Arabic Typesetting"/>
          <w:iCs/>
          <w:sz w:val="36"/>
          <w:szCs w:val="36"/>
          <w:rtl/>
          <w:lang w:bidi="ar-EG"/>
        </w:rPr>
        <w:t xml:space="preserve">بطريقة موضوعية وشفافة (انظر الفقرة </w:t>
      </w:r>
      <w:r w:rsidRPr="00D54659">
        <w:rPr>
          <w:rFonts w:ascii="Arabic Typesetting" w:hAnsi="Arabic Typesetting" w:cs="Arabic Typesetting" w:hint="cs"/>
          <w:iCs/>
          <w:sz w:val="36"/>
          <w:szCs w:val="36"/>
          <w:rtl/>
          <w:lang w:bidi="ar-EG"/>
        </w:rPr>
        <w:t>25.21</w:t>
      </w:r>
      <w:r w:rsidRPr="00D54659">
        <w:rPr>
          <w:rFonts w:ascii="Arabic Typesetting" w:hAnsi="Arabic Typesetting" w:cs="Arabic Typesetting"/>
          <w:iCs/>
          <w:sz w:val="36"/>
          <w:szCs w:val="36"/>
          <w:rtl/>
          <w:lang w:bidi="ar-EG"/>
        </w:rPr>
        <w:t>)؛</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 xml:space="preserve">(د) </w:t>
      </w:r>
      <w:r w:rsidRPr="00D54659">
        <w:rPr>
          <w:rFonts w:ascii="Arabic Typesetting" w:hAnsi="Arabic Typesetting" w:cs="Arabic Typesetting" w:hint="cs"/>
          <w:iCs/>
          <w:sz w:val="36"/>
          <w:szCs w:val="36"/>
          <w:rtl/>
          <w:lang w:bidi="ar-EG"/>
        </w:rPr>
        <w:t>و</w:t>
      </w:r>
      <w:r w:rsidRPr="00D54659">
        <w:rPr>
          <w:rFonts w:ascii="Arabic Typesetting" w:hAnsi="Arabic Typesetting" w:cs="Arabic Typesetting"/>
          <w:iCs/>
          <w:sz w:val="36"/>
          <w:szCs w:val="36"/>
          <w:rtl/>
          <w:lang w:bidi="ar-EG"/>
        </w:rPr>
        <w:t xml:space="preserve">الاستعانة بمدخلات مثل المعلومات وفقًا للفقرات </w:t>
      </w:r>
      <w:r w:rsidRPr="00D54659">
        <w:rPr>
          <w:rFonts w:ascii="Arabic Typesetting" w:hAnsi="Arabic Typesetting" w:cs="Arabic Typesetting" w:hint="cs"/>
          <w:iCs/>
          <w:sz w:val="36"/>
          <w:szCs w:val="36"/>
          <w:rtl/>
          <w:lang w:bidi="ar-EG"/>
        </w:rPr>
        <w:t>27.21</w:t>
      </w:r>
      <w:r w:rsidRPr="00D54659">
        <w:rPr>
          <w:rFonts w:ascii="Arabic Typesetting" w:hAnsi="Arabic Typesetting" w:cs="Arabic Typesetting"/>
          <w:iCs/>
          <w:sz w:val="36"/>
          <w:szCs w:val="36"/>
          <w:rtl/>
          <w:lang w:bidi="ar-EG"/>
        </w:rPr>
        <w:t xml:space="preserve"> (ب)</w:t>
      </w:r>
      <w:r w:rsidRPr="00D54659">
        <w:rPr>
          <w:rFonts w:ascii="Arabic Typesetting" w:hAnsi="Arabic Typesetting" w:cs="Arabic Typesetting" w:hint="cs"/>
          <w:iCs/>
          <w:sz w:val="36"/>
          <w:szCs w:val="36"/>
          <w:rtl/>
          <w:lang w:bidi="ar-EG"/>
        </w:rPr>
        <w:t xml:space="preserve"> - </w:t>
      </w:r>
      <w:r w:rsidRPr="00D54659">
        <w:rPr>
          <w:rFonts w:ascii="Arabic Typesetting" w:hAnsi="Arabic Typesetting" w:cs="Arabic Typesetting"/>
          <w:iCs/>
          <w:sz w:val="36"/>
          <w:szCs w:val="36"/>
          <w:rtl/>
          <w:lang w:bidi="ar-EG"/>
        </w:rPr>
        <w:t>(و)؛</w:t>
      </w:r>
      <w:r w:rsidRPr="00D54659">
        <w:rPr>
          <w:rFonts w:ascii="Arabic Typesetting" w:hAnsi="Arabic Typesetting" w:cs="Arabic Typesetting"/>
          <w:i/>
          <w:sz w:val="36"/>
          <w:szCs w:val="36"/>
          <w:lang w:bidi="ar-EG"/>
        </w:rPr>
        <w:t xml:space="preserve"> </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(هـ)</w:t>
      </w:r>
      <w:r w:rsidRPr="00D54659">
        <w:rPr>
          <w:rFonts w:ascii="Arabic Typesetting" w:hAnsi="Arabic Typesetting" w:cs="Arabic Typesetting" w:hint="cs"/>
          <w:iCs/>
          <w:sz w:val="36"/>
          <w:szCs w:val="36"/>
          <w:rtl/>
          <w:lang w:bidi="ar-EG"/>
        </w:rPr>
        <w:t xml:space="preserve"> و</w:t>
      </w:r>
      <w:r w:rsidRPr="00D54659">
        <w:rPr>
          <w:rFonts w:ascii="Arabic Typesetting" w:hAnsi="Arabic Typesetting" w:cs="Arabic Typesetting"/>
          <w:iCs/>
          <w:sz w:val="36"/>
          <w:szCs w:val="36"/>
          <w:rtl/>
          <w:lang w:bidi="ar-EG"/>
        </w:rPr>
        <w:t xml:space="preserve">تسجيل النتائج (انظر الفقرة </w:t>
      </w:r>
      <w:r w:rsidRPr="00D54659">
        <w:rPr>
          <w:rFonts w:ascii="Arabic Typesetting" w:hAnsi="Arabic Typesetting" w:cs="Arabic Typesetting" w:hint="cs"/>
          <w:iCs/>
          <w:sz w:val="36"/>
          <w:szCs w:val="36"/>
          <w:rtl/>
          <w:lang w:bidi="ar-EG"/>
        </w:rPr>
        <w:t>28.21</w:t>
      </w:r>
      <w:r w:rsidRPr="00D54659">
        <w:rPr>
          <w:rFonts w:ascii="Arabic Typesetting" w:hAnsi="Arabic Typesetting" w:cs="Arabic Typesetting"/>
          <w:iCs/>
          <w:sz w:val="36"/>
          <w:szCs w:val="36"/>
          <w:rtl/>
          <w:lang w:bidi="ar-EG"/>
        </w:rPr>
        <w:t>).</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 xml:space="preserve">انظر </w:t>
      </w:r>
      <w:r w:rsidRPr="00D54659">
        <w:rPr>
          <w:rFonts w:ascii="Arabic Typesetting" w:hAnsi="Arabic Typesetting" w:cs="Arabic Typesetting" w:hint="cs"/>
          <w:sz w:val="36"/>
          <w:szCs w:val="36"/>
          <w:rtl/>
          <w:lang w:bidi="ar-EG"/>
        </w:rPr>
        <w:t>05.21</w:t>
      </w:r>
      <w:r w:rsidRPr="00D54659">
        <w:rPr>
          <w:rFonts w:ascii="Arabic Typesetting" w:hAnsi="Arabic Typesetting" w:cs="Arabic Typesetting"/>
          <w:sz w:val="36"/>
          <w:szCs w:val="36"/>
          <w:rtl/>
          <w:lang w:bidi="ar-EG"/>
        </w:rPr>
        <w:t xml:space="preserve">، </w:t>
      </w:r>
      <w:r w:rsidRPr="00D54659">
        <w:rPr>
          <w:rFonts w:ascii="Arabic Typesetting" w:hAnsi="Arabic Typesetting" w:cs="Arabic Typesetting" w:hint="cs"/>
          <w:sz w:val="36"/>
          <w:szCs w:val="36"/>
          <w:rtl/>
          <w:lang w:bidi="ar-EG"/>
        </w:rPr>
        <w:t>08.21</w:t>
      </w:r>
      <w:r w:rsidRPr="00D54659">
        <w:rPr>
          <w:rFonts w:ascii="Arabic Typesetting" w:hAnsi="Arabic Typesetting" w:cs="Arabic Typesetting"/>
          <w:sz w:val="36"/>
          <w:szCs w:val="36"/>
          <w:rtl/>
          <w:lang w:bidi="ar-EG"/>
        </w:rPr>
        <w:t>.</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تعقد بصفة شهرية اجتماعات بمشاركة نائب الرئيس لش</w:t>
      </w:r>
      <w:r w:rsidRPr="00D54659">
        <w:rPr>
          <w:rFonts w:ascii="Arabic Typesetting" w:hAnsi="Arabic Typesetting" w:cs="Arabic Typesetting" w:hint="cs"/>
          <w:sz w:val="36"/>
          <w:szCs w:val="36"/>
          <w:rtl/>
          <w:lang w:bidi="ar-EG"/>
        </w:rPr>
        <w:t>ؤ</w:t>
      </w:r>
      <w:r w:rsidRPr="00D54659">
        <w:rPr>
          <w:rFonts w:ascii="Arabic Typesetting" w:hAnsi="Arabic Typesetting" w:cs="Arabic Typesetting"/>
          <w:sz w:val="36"/>
          <w:szCs w:val="36"/>
          <w:rtl/>
          <w:lang w:bidi="ar-EG"/>
        </w:rPr>
        <w:t>ون الفحص ونائب المدير لش</w:t>
      </w:r>
      <w:r w:rsidRPr="00D54659">
        <w:rPr>
          <w:rFonts w:ascii="Arabic Typesetting" w:hAnsi="Arabic Typesetting" w:cs="Arabic Typesetting" w:hint="cs"/>
          <w:sz w:val="36"/>
          <w:szCs w:val="36"/>
          <w:rtl/>
          <w:lang w:bidi="ar-EG"/>
        </w:rPr>
        <w:t>ؤ</w:t>
      </w:r>
      <w:r w:rsidRPr="00D54659">
        <w:rPr>
          <w:rFonts w:ascii="Arabic Typesetting" w:hAnsi="Arabic Typesetting" w:cs="Arabic Typesetting"/>
          <w:sz w:val="36"/>
          <w:szCs w:val="36"/>
          <w:rtl/>
          <w:lang w:bidi="ar-EG"/>
        </w:rPr>
        <w:t>ون المعلومات والدعم التقني للفحص ورئيس قسم فحص طلبات براءات الاختراع ونماذج المنفعة وتصاميم الدوائر المتكاملة، فضلاً عن الموظفين المس</w:t>
      </w:r>
      <w:r w:rsidRPr="00D54659">
        <w:rPr>
          <w:rFonts w:ascii="Arabic Typesetting" w:hAnsi="Arabic Typesetting" w:cs="Arabic Typesetting" w:hint="cs"/>
          <w:sz w:val="36"/>
          <w:szCs w:val="36"/>
          <w:rtl/>
          <w:lang w:bidi="ar-EG"/>
        </w:rPr>
        <w:t>ؤ</w:t>
      </w:r>
      <w:r w:rsidRPr="00D54659">
        <w:rPr>
          <w:rFonts w:ascii="Arabic Typesetting" w:hAnsi="Arabic Typesetting" w:cs="Arabic Typesetting"/>
          <w:sz w:val="36"/>
          <w:szCs w:val="36"/>
          <w:rtl/>
          <w:lang w:bidi="ar-EG"/>
        </w:rPr>
        <w:t xml:space="preserve">ولين عن مراقبة الجودة.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وتخصص هذه الاجتماعات لمناقشة مسائل إدارة الجودة الحالية وتوفر الموارد المطلوبة والإجراءات الواجب اتخاذها لتلبية الحاجات الملحة.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وترسل نتائج هذه الاجتماعات إلى شعب الفحص المعنية أو الفاحصين الأفراد لمزيد من المراجعة.</w:t>
      </w:r>
      <w:r w:rsidRPr="00D54659">
        <w:rPr>
          <w:rFonts w:ascii="Arabic Typesetting" w:hAnsi="Arabic Typesetting" w:cs="Arabic Typesetting"/>
          <w:sz w:val="36"/>
          <w:szCs w:val="36"/>
          <w:lang w:bidi="ar-EG"/>
        </w:rPr>
        <w:t xml:space="preserve"> </w:t>
      </w:r>
    </w:p>
    <w:p w:rsidR="00D54659" w:rsidRPr="00D54659" w:rsidRDefault="00D54659" w:rsidP="00F6509C">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 xml:space="preserve">وبجانب ذلك، تجري </w:t>
      </w:r>
      <w:r w:rsidR="00F6509C">
        <w:rPr>
          <w:rFonts w:ascii="Arabic Typesetting" w:hAnsi="Arabic Typesetting" w:cs="Arabic Typesetting" w:hint="cs"/>
          <w:sz w:val="36"/>
          <w:szCs w:val="36"/>
          <w:rtl/>
          <w:lang w:bidi="ar-EG"/>
        </w:rPr>
        <w:t>الدائرة</w:t>
      </w:r>
      <w:r w:rsidRPr="00D54659">
        <w:rPr>
          <w:rFonts w:ascii="Arabic Typesetting" w:hAnsi="Arabic Typesetting" w:cs="Arabic Typesetting"/>
          <w:sz w:val="36"/>
          <w:szCs w:val="36"/>
          <w:rtl/>
          <w:lang w:bidi="ar-EG"/>
        </w:rPr>
        <w:t xml:space="preserve"> عمليات رصد مؤتمت عشوائي وروتيني لجودة الفحص.</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ويجرى الرصد الروتيني للجودة على مستوى رؤساء شعب الفحص.</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ويجرى الرصد العشوائي على مستوى رئيس/نائب رئيس قسم فحص طلبات براءات الاختراع ونماذج المنفعة وتصاميم الدوائر المتكاملة والموظفين المس</w:t>
      </w:r>
      <w:r w:rsidRPr="00D54659">
        <w:rPr>
          <w:rFonts w:ascii="Arabic Typesetting" w:hAnsi="Arabic Typesetting" w:cs="Arabic Typesetting" w:hint="cs"/>
          <w:sz w:val="36"/>
          <w:szCs w:val="36"/>
          <w:rtl/>
          <w:lang w:bidi="ar-EG"/>
        </w:rPr>
        <w:t>ؤ</w:t>
      </w:r>
      <w:r w:rsidRPr="00D54659">
        <w:rPr>
          <w:rFonts w:ascii="Arabic Typesetting" w:hAnsi="Arabic Typesetting" w:cs="Arabic Typesetting"/>
          <w:sz w:val="36"/>
          <w:szCs w:val="36"/>
          <w:rtl/>
          <w:lang w:bidi="ar-EG"/>
        </w:rPr>
        <w:t>ولين عن مراقبة الجودة في القسم.</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وتتخذ جميع القرارات بشأن عدم وفاء اختراع بمعايير استحقاق البراءة من قبل 3 أشخاص:</w:t>
      </w:r>
      <w:r w:rsidRPr="00D54659">
        <w:rPr>
          <w:rFonts w:ascii="Arabic Typesetting" w:hAnsi="Arabic Typesetting" w:cs="Arabic Typesetting"/>
          <w:sz w:val="36"/>
          <w:szCs w:val="36"/>
          <w:lang w:bidi="ar-EG"/>
        </w:rPr>
        <w:t xml:space="preserve"> </w:t>
      </w:r>
      <w:r w:rsidRPr="00D54659">
        <w:rPr>
          <w:rFonts w:ascii="Arabic Typesetting" w:hAnsi="Arabic Typesetting" w:cs="Arabic Typesetting"/>
          <w:sz w:val="36"/>
          <w:szCs w:val="36"/>
          <w:rtl/>
          <w:lang w:bidi="ar-EG"/>
        </w:rPr>
        <w:t>الفاحص ورئيس الشعبة ورئيس القسم (نائب رئيس القسم)</w:t>
      </w:r>
      <w:r w:rsidRPr="00D54659">
        <w:rPr>
          <w:rFonts w:ascii="Arabic Typesetting" w:hAnsi="Arabic Typesetting" w:cs="Arabic Typesetting" w:hint="cs"/>
          <w:sz w:val="36"/>
          <w:szCs w:val="36"/>
          <w:rtl/>
          <w:lang w:bidi="ar-EG"/>
        </w:rPr>
        <w:t>.</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وعند إجراء البحث، ينبغي على الفاحصين:</w:t>
      </w:r>
    </w:p>
    <w:p w:rsidR="00D54659" w:rsidRPr="00D54659" w:rsidRDefault="00D54659" w:rsidP="00D54659">
      <w:pPr>
        <w:bidi/>
        <w:spacing w:after="240" w:line="360" w:lineRule="exact"/>
        <w:ind w:left="62"/>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sz w:val="36"/>
          <w:szCs w:val="36"/>
          <w:rtl/>
          <w:lang w:bidi="ar-EG"/>
        </w:rPr>
        <w:t>التأكد من مراعاة مبدأ وحدة الابتكار؛</w:t>
      </w:r>
    </w:p>
    <w:p w:rsidR="00D54659" w:rsidRPr="00D54659" w:rsidRDefault="00D54659" w:rsidP="00D54659">
      <w:pPr>
        <w:bidi/>
        <w:spacing w:after="240" w:line="360" w:lineRule="exact"/>
        <w:ind w:left="62"/>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تصحيح التصنيف الأساسي؛</w:t>
      </w:r>
    </w:p>
    <w:p w:rsidR="00D54659" w:rsidRPr="00D54659" w:rsidRDefault="00D54659" w:rsidP="00D54659">
      <w:pPr>
        <w:bidi/>
        <w:spacing w:after="240" w:line="360" w:lineRule="exact"/>
        <w:ind w:left="62"/>
        <w:rPr>
          <w:rFonts w:ascii="Arabic Typesetting" w:hAnsi="Arabic Typesetting" w:cs="Arabic Typesetting"/>
          <w:sz w:val="36"/>
          <w:szCs w:val="36"/>
          <w:rtl/>
          <w:lang w:bidi="ar-EG"/>
        </w:rPr>
      </w:pPr>
      <w:r w:rsidRPr="00D54659">
        <w:rPr>
          <w:rFonts w:ascii="Arabic Typesetting" w:hAnsi="Arabic Typesetting" w:cs="Arabic Typesetting"/>
          <w:sz w:val="36"/>
          <w:szCs w:val="36"/>
        </w:rPr>
        <w:lastRenderedPageBreak/>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الالتزام بالحد الأدنى لمجموعة الوثائق المنصوص عليها في معاهدة التعاون بشأن البراءات عند إجراء البحث في المعلومات المتعلقة بالبراءات؛</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ind w:left="62"/>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تحديد الفئات المتصلة بالموضوع في تقارير البحث؛</w:t>
      </w:r>
    </w:p>
    <w:p w:rsidR="00D54659" w:rsidRPr="00D54659" w:rsidRDefault="00D54659" w:rsidP="00D54659">
      <w:pPr>
        <w:bidi/>
        <w:spacing w:after="240" w:line="360" w:lineRule="exact"/>
        <w:ind w:left="62"/>
        <w:rPr>
          <w:rFonts w:ascii="Arabic Typesetting" w:hAnsi="Arabic Typesetting" w:cs="Arabic Typesetting"/>
          <w:bCs/>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تقديم أسباب واضحة في حالة عدم وفاء اختراع بشرطي الجدة والنشاط الابتكاري.</w:t>
      </w:r>
    </w:p>
    <w:p w:rsidR="00D54659" w:rsidRPr="00D54659" w:rsidRDefault="00D54659" w:rsidP="002A378E">
      <w:pPr>
        <w:keepNext/>
        <w:autoSpaceDE w:val="0"/>
        <w:bidi/>
        <w:spacing w:before="120" w:after="220"/>
        <w:rPr>
          <w:rFonts w:ascii="Arabic Typesetting" w:hAnsi="Arabic Typesetting" w:cs="Arabic Typesetting"/>
          <w:bCs/>
          <w:sz w:val="40"/>
          <w:szCs w:val="40"/>
          <w:rtl/>
          <w:lang w:bidi="ar-EG"/>
        </w:rPr>
      </w:pPr>
      <w:r w:rsidRPr="00D54659">
        <w:rPr>
          <w:rFonts w:ascii="Arabic Typesetting" w:hAnsi="Arabic Typesetting" w:cs="Arabic Typesetting"/>
          <w:b/>
          <w:sz w:val="40"/>
          <w:szCs w:val="40"/>
        </w:rPr>
        <w:t xml:space="preserve"> .2</w:t>
      </w:r>
      <w:r w:rsidRPr="00D54659">
        <w:rPr>
          <w:rFonts w:ascii="Arabic Typesetting" w:hAnsi="Arabic Typesetting" w:cs="Arabic Typesetting"/>
          <w:bCs/>
          <w:sz w:val="40"/>
          <w:szCs w:val="40"/>
          <w:rtl/>
          <w:lang w:bidi="ar-EG"/>
        </w:rPr>
        <w:t>الموارد</w:t>
      </w:r>
    </w:p>
    <w:p w:rsidR="00D54659" w:rsidRPr="00D54659" w:rsidRDefault="0012415A" w:rsidP="0012415A">
      <w:pPr>
        <w:keepNext/>
        <w:pBdr>
          <w:top w:val="single" w:sz="4" w:space="1" w:color="000000"/>
          <w:left w:val="single" w:sz="4" w:space="4" w:color="000000"/>
          <w:bottom w:val="single" w:sz="4" w:space="1" w:color="000000"/>
          <w:right w:val="single" w:sz="4" w:space="4" w:color="000000"/>
        </w:pBdr>
        <w:shd w:val="clear" w:color="auto" w:fill="FFFF99"/>
        <w:tabs>
          <w:tab w:val="left" w:pos="567"/>
          <w:tab w:val="left" w:pos="1134"/>
          <w:tab w:val="left" w:pos="1701"/>
          <w:tab w:val="left" w:pos="2188"/>
        </w:tabs>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iCs/>
          <w:sz w:val="36"/>
          <w:szCs w:val="36"/>
          <w:rtl/>
        </w:rPr>
        <w:t>10.21</w:t>
      </w:r>
      <w:r>
        <w:rPr>
          <w:rFonts w:ascii="Arabic Typesetting" w:hAnsi="Arabic Typesetting" w:cs="Arabic Typesetting" w:hint="cs"/>
          <w:iCs/>
          <w:sz w:val="36"/>
          <w:szCs w:val="36"/>
          <w:rtl/>
        </w:rPr>
        <w:tab/>
      </w:r>
      <w:r w:rsidR="00D54659" w:rsidRPr="00D54659">
        <w:rPr>
          <w:rFonts w:ascii="Arabic Typesetting" w:hAnsi="Arabic Typesetting" w:cs="Arabic Typesetting"/>
          <w:i/>
          <w:sz w:val="36"/>
          <w:szCs w:val="36"/>
        </w:rPr>
        <w:t xml:space="preserve"> </w:t>
      </w:r>
      <w:r w:rsidR="00D54659" w:rsidRPr="00D54659">
        <w:rPr>
          <w:rFonts w:ascii="Arabic Typesetting" w:hAnsi="Arabic Typesetting" w:cs="Arabic Typesetting"/>
          <w:iCs/>
          <w:sz w:val="36"/>
          <w:szCs w:val="36"/>
          <w:rtl/>
          <w:lang w:bidi="ar-EG"/>
        </w:rPr>
        <w:t>ملاحظة توضيحية:</w:t>
      </w:r>
      <w:r w:rsidR="00D54659" w:rsidRPr="00D54659">
        <w:rPr>
          <w:rFonts w:ascii="Arabic Typesetting" w:hAnsi="Arabic Typesetting" w:cs="Arabic Typesetting"/>
          <w:i/>
          <w:sz w:val="36"/>
          <w:szCs w:val="36"/>
          <w:lang w:bidi="ar-EG"/>
        </w:rPr>
        <w:t xml:space="preserve"> </w:t>
      </w:r>
      <w:r w:rsidR="00D54659" w:rsidRPr="00D54659">
        <w:rPr>
          <w:rFonts w:ascii="Arabic Typesetting" w:hAnsi="Arabic Typesetting" w:cs="Arabic Typesetting"/>
          <w:iCs/>
          <w:sz w:val="36"/>
          <w:szCs w:val="36"/>
          <w:rtl/>
          <w:lang w:bidi="ar-EG"/>
        </w:rPr>
        <w:t xml:space="preserve">إن منح صفة "إدارة بحث دولي" يعني أن </w:t>
      </w:r>
      <w:r w:rsidR="00F6509C">
        <w:rPr>
          <w:rFonts w:ascii="Arabic Typesetting" w:hAnsi="Arabic Typesetting" w:cs="Arabic Typesetting" w:hint="cs"/>
          <w:iCs/>
          <w:sz w:val="36"/>
          <w:szCs w:val="36"/>
          <w:rtl/>
          <w:lang w:bidi="ar-EG"/>
        </w:rPr>
        <w:t xml:space="preserve">الإدارة </w:t>
      </w:r>
      <w:r w:rsidR="00D54659" w:rsidRPr="00D54659">
        <w:rPr>
          <w:rFonts w:ascii="Arabic Typesetting" w:hAnsi="Arabic Typesetting" w:cs="Arabic Typesetting"/>
          <w:iCs/>
          <w:sz w:val="36"/>
          <w:szCs w:val="36"/>
          <w:rtl/>
          <w:lang w:bidi="ar-EG"/>
        </w:rPr>
        <w:t>أظهرت أن لديها البنية التحتية والموارد المطلوبة لدعم عملية الفحص والبحث.</w:t>
      </w:r>
      <w:r w:rsidR="00D54659" w:rsidRPr="00D54659">
        <w:rPr>
          <w:rFonts w:ascii="Arabic Typesetting" w:hAnsi="Arabic Typesetting" w:cs="Arabic Typesetting"/>
          <w:i/>
          <w:sz w:val="36"/>
          <w:szCs w:val="36"/>
          <w:lang w:bidi="ar-EG"/>
        </w:rPr>
        <w:t xml:space="preserve"> </w:t>
      </w:r>
      <w:r w:rsidR="00D54659" w:rsidRPr="00D54659">
        <w:rPr>
          <w:rFonts w:ascii="Arabic Typesetting" w:hAnsi="Arabic Typesetting" w:cs="Arabic Typesetting"/>
          <w:iCs/>
          <w:sz w:val="36"/>
          <w:szCs w:val="36"/>
          <w:rtl/>
          <w:lang w:bidi="ar-EG"/>
        </w:rPr>
        <w:t xml:space="preserve">ويطالب الفصل 21 بالتأكيد على أن </w:t>
      </w:r>
      <w:r w:rsidR="00F6509C">
        <w:rPr>
          <w:rFonts w:ascii="Arabic Typesetting" w:hAnsi="Arabic Typesetting" w:cs="Arabic Typesetting" w:hint="cs"/>
          <w:iCs/>
          <w:sz w:val="36"/>
          <w:szCs w:val="36"/>
          <w:rtl/>
          <w:lang w:bidi="ar-EG"/>
        </w:rPr>
        <w:t>الإدارة</w:t>
      </w:r>
      <w:r w:rsidR="00D54659" w:rsidRPr="00D54659">
        <w:rPr>
          <w:rFonts w:ascii="Arabic Typesetting" w:hAnsi="Arabic Typesetting" w:cs="Arabic Typesetting"/>
          <w:iCs/>
          <w:sz w:val="36"/>
          <w:szCs w:val="36"/>
          <w:rtl/>
          <w:lang w:bidi="ar-EG"/>
        </w:rPr>
        <w:t xml:space="preserve"> يمكنها أن تدعم باستمرار هذه العملية مع التكيف مع التغير في أعباء العمل والوفاء بشروط نظام إدارة الجودة.</w:t>
      </w:r>
      <w:r w:rsidR="00D54659" w:rsidRPr="00D54659">
        <w:rPr>
          <w:rFonts w:ascii="Arabic Typesetting" w:hAnsi="Arabic Typesetting" w:cs="Arabic Typesetting"/>
          <w:i/>
          <w:sz w:val="36"/>
          <w:szCs w:val="36"/>
          <w:lang w:bidi="ar-EG"/>
        </w:rPr>
        <w:t xml:space="preserve"> </w:t>
      </w:r>
      <w:r w:rsidR="00D54659" w:rsidRPr="00D54659">
        <w:rPr>
          <w:rFonts w:ascii="Arabic Typesetting" w:hAnsi="Arabic Typesetting" w:cs="Arabic Typesetting"/>
          <w:iCs/>
          <w:sz w:val="36"/>
          <w:szCs w:val="36"/>
          <w:rtl/>
          <w:lang w:bidi="ar-EG"/>
        </w:rPr>
        <w:t xml:space="preserve">وينبغي أن توفر الردود على المواد </w:t>
      </w:r>
      <w:r w:rsidR="00D54659" w:rsidRPr="00D54659">
        <w:rPr>
          <w:rFonts w:ascii="Arabic Typesetting" w:hAnsi="Arabic Typesetting" w:cs="Arabic Typesetting" w:hint="cs"/>
          <w:iCs/>
          <w:sz w:val="36"/>
          <w:szCs w:val="36"/>
          <w:rtl/>
          <w:lang w:bidi="ar-EG"/>
        </w:rPr>
        <w:t>11.21</w:t>
      </w:r>
      <w:r w:rsidR="00D54659" w:rsidRPr="00D54659">
        <w:rPr>
          <w:rFonts w:ascii="Arabic Typesetting" w:hAnsi="Arabic Typesetting" w:cs="Arabic Typesetting"/>
          <w:iCs/>
          <w:sz w:val="36"/>
          <w:szCs w:val="36"/>
          <w:rtl/>
          <w:lang w:bidi="ar-EG"/>
        </w:rPr>
        <w:t xml:space="preserve"> إلى </w:t>
      </w:r>
      <w:r w:rsidR="00D54659" w:rsidRPr="00D54659">
        <w:rPr>
          <w:rFonts w:ascii="Arabic Typesetting" w:hAnsi="Arabic Typesetting" w:cs="Arabic Typesetting" w:hint="cs"/>
          <w:iCs/>
          <w:sz w:val="36"/>
          <w:szCs w:val="36"/>
          <w:rtl/>
          <w:lang w:bidi="ar-EG"/>
        </w:rPr>
        <w:t>14.21</w:t>
      </w:r>
      <w:r w:rsidR="00D54659" w:rsidRPr="00D54659">
        <w:rPr>
          <w:rFonts w:ascii="Arabic Typesetting" w:hAnsi="Arabic Typesetting" w:cs="Arabic Typesetting"/>
          <w:iCs/>
          <w:sz w:val="36"/>
          <w:szCs w:val="36"/>
          <w:rtl/>
          <w:lang w:bidi="ar-EG"/>
        </w:rPr>
        <w:t xml:space="preserve"> أدناه هذا التأكيد.</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12415A">
        <w:rPr>
          <w:rFonts w:ascii="Arabic Typesetting" w:hAnsi="Arabic Typesetting" w:cs="Arabic Typesetting" w:hint="cs"/>
          <w:iCs/>
          <w:sz w:val="36"/>
          <w:szCs w:val="36"/>
          <w:rtl/>
        </w:rPr>
        <w:t>11.21</w:t>
      </w:r>
      <w:r w:rsidRPr="00D54659">
        <w:rPr>
          <w:rFonts w:ascii="Arabic Typesetting" w:hAnsi="Arabic Typesetting" w:cs="Arabic Typesetting"/>
          <w:i/>
          <w:sz w:val="36"/>
          <w:szCs w:val="36"/>
        </w:rPr>
        <w:tab/>
        <w:t xml:space="preserve"> </w:t>
      </w:r>
      <w:r w:rsidRPr="00D54659">
        <w:rPr>
          <w:rFonts w:ascii="Arabic Typesetting" w:hAnsi="Arabic Typesetting" w:cs="Arabic Typesetting"/>
          <w:iCs/>
          <w:sz w:val="36"/>
          <w:szCs w:val="36"/>
          <w:rtl/>
          <w:lang w:bidi="ar-EG"/>
        </w:rPr>
        <w:t>الموارد البشرية:</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D54659">
        <w:rPr>
          <w:rFonts w:ascii="Arabic Typesetting" w:hAnsi="Arabic Typesetting" w:cs="Arabic Typesetting"/>
          <w:iCs/>
          <w:sz w:val="36"/>
          <w:szCs w:val="36"/>
          <w:rtl/>
          <w:lang w:bidi="ar-EG"/>
        </w:rPr>
        <w:t>(أ) توفير معلومات حول البنية التحتية الموجودة لضمان كمية موظفين:</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iCs/>
          <w:sz w:val="36"/>
          <w:szCs w:val="36"/>
          <w:rtl/>
          <w:lang w:bidi="ar-EG"/>
        </w:rPr>
      </w:pPr>
      <w:r w:rsidRPr="00D54659">
        <w:rPr>
          <w:rFonts w:ascii="Arabic Typesetting" w:hAnsi="Arabic Typesetting" w:cs="Arabic Typesetting" w:hint="cs"/>
          <w:iCs/>
          <w:sz w:val="36"/>
          <w:szCs w:val="36"/>
          <w:rtl/>
          <w:lang w:bidi="ar-EG"/>
        </w:rPr>
        <w:t>"1"</w:t>
      </w:r>
      <w:r w:rsidRPr="00D54659">
        <w:rPr>
          <w:rFonts w:ascii="Arabic Typesetting" w:hAnsi="Arabic Typesetting" w:cs="Arabic Typesetting"/>
          <w:iCs/>
          <w:sz w:val="36"/>
          <w:szCs w:val="36"/>
          <w:rtl/>
          <w:lang w:bidi="ar-EG"/>
        </w:rPr>
        <w:t xml:space="preserve"> كافية للتعامل مع تدفق العمل؛</w:t>
      </w:r>
      <w:r w:rsidRPr="00D54659">
        <w:rPr>
          <w:rFonts w:ascii="Arabic Typesetting" w:hAnsi="Arabic Typesetting" w:cs="Arabic Typesetting"/>
          <w:i/>
          <w:sz w:val="36"/>
          <w:szCs w:val="36"/>
          <w:lang w:bidi="ar-EG"/>
        </w:rPr>
        <w:t xml:space="preserve"> </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sidRPr="00D54659">
        <w:rPr>
          <w:rFonts w:ascii="Arabic Typesetting" w:hAnsi="Arabic Typesetting" w:cs="Arabic Typesetting" w:hint="cs"/>
          <w:iCs/>
          <w:sz w:val="36"/>
          <w:szCs w:val="36"/>
          <w:rtl/>
          <w:lang w:bidi="ar-EG"/>
        </w:rPr>
        <w:t>"2"</w:t>
      </w:r>
      <w:r w:rsidRPr="00D54659">
        <w:rPr>
          <w:rFonts w:ascii="Arabic Typesetting" w:hAnsi="Arabic Typesetting" w:cs="Arabic Typesetting"/>
          <w:iCs/>
          <w:sz w:val="36"/>
          <w:szCs w:val="36"/>
          <w:rtl/>
          <w:lang w:bidi="ar-EG"/>
        </w:rPr>
        <w:t xml:space="preserve"> </w:t>
      </w:r>
      <w:r w:rsidRPr="00D54659">
        <w:rPr>
          <w:rFonts w:ascii="Arabic Typesetting" w:hAnsi="Arabic Typesetting" w:cs="Arabic Typesetting" w:hint="cs"/>
          <w:iCs/>
          <w:sz w:val="36"/>
          <w:szCs w:val="36"/>
          <w:rtl/>
          <w:lang w:bidi="ar-EG"/>
        </w:rPr>
        <w:t>و</w:t>
      </w:r>
      <w:r w:rsidRPr="00D54659">
        <w:rPr>
          <w:rFonts w:ascii="Arabic Typesetting" w:hAnsi="Arabic Typesetting" w:cs="Arabic Typesetting"/>
          <w:iCs/>
          <w:sz w:val="36"/>
          <w:szCs w:val="36"/>
          <w:rtl/>
          <w:lang w:bidi="ar-EG"/>
        </w:rPr>
        <w:t>تحافظ على المؤهلات التقنية للبحث والفحص في جميع المجالات التقنية؛</w:t>
      </w:r>
      <w:r w:rsidRPr="00D54659">
        <w:rPr>
          <w:rFonts w:ascii="Arabic Typesetting" w:hAnsi="Arabic Typesetting" w:cs="Arabic Typesetting"/>
          <w:i/>
          <w:sz w:val="36"/>
          <w:szCs w:val="36"/>
          <w:lang w:bidi="ar-EG"/>
        </w:rPr>
        <w:t xml:space="preserve"> </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iCs/>
          <w:sz w:val="36"/>
          <w:szCs w:val="36"/>
          <w:rtl/>
        </w:rPr>
      </w:pPr>
      <w:r w:rsidRPr="00D54659">
        <w:rPr>
          <w:rFonts w:ascii="Arabic Typesetting" w:hAnsi="Arabic Typesetting" w:cs="Arabic Typesetting" w:hint="cs"/>
          <w:iCs/>
          <w:sz w:val="36"/>
          <w:szCs w:val="36"/>
          <w:rtl/>
          <w:lang w:bidi="ar-EG"/>
        </w:rPr>
        <w:t>"3"</w:t>
      </w:r>
      <w:r w:rsidRPr="00D54659">
        <w:rPr>
          <w:rFonts w:ascii="Arabic Typesetting" w:hAnsi="Arabic Typesetting" w:cs="Arabic Typesetting"/>
          <w:iCs/>
          <w:sz w:val="36"/>
          <w:szCs w:val="36"/>
          <w:rtl/>
          <w:lang w:bidi="ar-EG"/>
        </w:rPr>
        <w:t xml:space="preserve"> </w:t>
      </w:r>
      <w:r w:rsidRPr="00D54659">
        <w:rPr>
          <w:rFonts w:ascii="Arabic Typesetting" w:hAnsi="Arabic Typesetting" w:cs="Arabic Typesetting" w:hint="cs"/>
          <w:iCs/>
          <w:sz w:val="36"/>
          <w:szCs w:val="36"/>
          <w:rtl/>
          <w:lang w:bidi="ar-EG"/>
        </w:rPr>
        <w:t>و</w:t>
      </w:r>
      <w:r w:rsidRPr="00D54659">
        <w:rPr>
          <w:rFonts w:ascii="Arabic Typesetting" w:hAnsi="Arabic Typesetting" w:cs="Arabic Typesetting"/>
          <w:iCs/>
          <w:sz w:val="36"/>
          <w:szCs w:val="36"/>
          <w:rtl/>
          <w:lang w:bidi="ar-EG"/>
        </w:rPr>
        <w:t>تحافظ على التسهيلات اللغوية لفهم ـ على الأقل ـ اللغات المكتوبة بها الوثائق المطلوبة كحد أدنى والمشار إليها في القاعد 34 أو المترجمة إليه، وتتكيف مع أعباء العمل</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D54659">
        <w:rPr>
          <w:rFonts w:ascii="Arabic Typesetting" w:hAnsi="Arabic Typesetting" w:cs="Arabic Typesetting"/>
          <w:iCs/>
          <w:sz w:val="36"/>
          <w:szCs w:val="36"/>
          <w:rtl/>
          <w:lang w:bidi="ar-EG"/>
        </w:rPr>
        <w:t>(ب) تصف البنية التحتية الموجودة لضمان وجود كمية من الموظفين الإداريين المهرة/المدربين جيدًا وتكيفهم مع أعباء العمل:</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iCs/>
          <w:sz w:val="36"/>
          <w:szCs w:val="36"/>
          <w:rtl/>
          <w:lang w:bidi="ar-EG"/>
        </w:rPr>
      </w:pPr>
      <w:r w:rsidRPr="00D54659">
        <w:rPr>
          <w:rFonts w:ascii="Arabic Typesetting" w:hAnsi="Arabic Typesetting" w:cs="Arabic Typesetting" w:hint="cs"/>
          <w:iCs/>
          <w:sz w:val="36"/>
          <w:szCs w:val="36"/>
          <w:rtl/>
          <w:lang w:bidi="ar-EG"/>
        </w:rPr>
        <w:t>"1"</w:t>
      </w:r>
      <w:r w:rsidRPr="00D54659">
        <w:rPr>
          <w:rFonts w:ascii="Arabic Typesetting" w:hAnsi="Arabic Typesetting" w:cs="Arabic Typesetting"/>
          <w:iCs/>
          <w:sz w:val="36"/>
          <w:szCs w:val="36"/>
          <w:rtl/>
          <w:lang w:bidi="ar-EG"/>
        </w:rPr>
        <w:t xml:space="preserve"> على مستوى يؤهلها لدعم الموظفين المؤهلين تقنيًا وتسهيل عملية البحث والفحص؛</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iCs/>
          <w:sz w:val="36"/>
          <w:szCs w:val="36"/>
          <w:shd w:val="clear" w:color="auto" w:fill="FFFF00"/>
          <w:rtl/>
          <w:lang w:bidi="ar-EG"/>
        </w:rPr>
      </w:pPr>
      <w:r w:rsidRPr="00D54659">
        <w:rPr>
          <w:rFonts w:ascii="Arabic Typesetting" w:hAnsi="Arabic Typesetting" w:cs="Arabic Typesetting" w:hint="cs"/>
          <w:iCs/>
          <w:sz w:val="36"/>
          <w:szCs w:val="36"/>
          <w:rtl/>
          <w:lang w:bidi="ar-EG"/>
        </w:rPr>
        <w:t>"2"</w:t>
      </w:r>
      <w:r w:rsidRPr="00D54659">
        <w:rPr>
          <w:rFonts w:ascii="Arabic Typesetting" w:hAnsi="Arabic Typesetting" w:cs="Arabic Typesetting"/>
          <w:iCs/>
          <w:sz w:val="36"/>
          <w:szCs w:val="36"/>
          <w:rtl/>
          <w:lang w:bidi="ar-EG"/>
        </w:rPr>
        <w:t xml:space="preserve"> </w:t>
      </w:r>
      <w:r w:rsidRPr="00D54659">
        <w:rPr>
          <w:rFonts w:ascii="Arabic Typesetting" w:hAnsi="Arabic Typesetting" w:cs="Arabic Typesetting" w:hint="cs"/>
          <w:iCs/>
          <w:sz w:val="36"/>
          <w:szCs w:val="36"/>
          <w:rtl/>
          <w:lang w:bidi="ar-EG"/>
        </w:rPr>
        <w:t>و</w:t>
      </w:r>
      <w:r w:rsidRPr="00D54659">
        <w:rPr>
          <w:rFonts w:ascii="Arabic Typesetting" w:hAnsi="Arabic Typesetting" w:cs="Arabic Typesetting"/>
          <w:iCs/>
          <w:sz w:val="36"/>
          <w:szCs w:val="36"/>
          <w:rtl/>
          <w:lang w:bidi="ar-EG"/>
        </w:rPr>
        <w:t xml:space="preserve">لتوثيق السجلات. </w:t>
      </w:r>
    </w:p>
    <w:p w:rsidR="00D54659" w:rsidRPr="00D54659" w:rsidRDefault="00D54659" w:rsidP="002A378E">
      <w:pPr>
        <w:keepNext/>
        <w:tabs>
          <w:tab w:val="left" w:pos="1701"/>
        </w:tabs>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bCs/>
          <w:iCs/>
          <w:sz w:val="36"/>
          <w:szCs w:val="36"/>
          <w:rtl/>
          <w:lang w:bidi="ar-EG"/>
        </w:rPr>
        <w:t>(أ) توفير معلومات حول البنية التحتية الموجودة لضمان كمية موظفين:</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يبلغ إجمالي عدد الفاحصين الذين يباشرون فحص الابتكارات 131 شخصا.</w:t>
      </w:r>
    </w:p>
    <w:p w:rsidR="00D54659" w:rsidRPr="00D54659" w:rsidRDefault="00D54659" w:rsidP="00F6509C">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وجميعهم موظفون بدوام كامل وذوو تعليم عالي (درجة متخصص/ماجستير) في مجالاتهم ودرجة جامعية ثانية في مجال الملكية الفكرية؛ من بينهم 6 حاصلين على درجة الدكتوراه.</w:t>
      </w:r>
      <w:r w:rsidRPr="00D54659">
        <w:rPr>
          <w:rFonts w:ascii="Arabic Typesetting" w:hAnsi="Arabic Typesetting" w:cs="Arabic Typesetting"/>
          <w:sz w:val="36"/>
          <w:szCs w:val="36"/>
          <w:lang w:bidi="ar-EG"/>
        </w:rPr>
        <w:t xml:space="preserve"> </w:t>
      </w:r>
      <w:r w:rsidRPr="00D54659">
        <w:rPr>
          <w:rFonts w:ascii="Arabic Typesetting" w:hAnsi="Arabic Typesetting" w:cs="Arabic Typesetting"/>
          <w:sz w:val="36"/>
          <w:szCs w:val="36"/>
          <w:rtl/>
          <w:lang w:bidi="ar-EG"/>
        </w:rPr>
        <w:t xml:space="preserve">وتسمح خبرة الفاحص في </w:t>
      </w:r>
      <w:r w:rsidR="00F6509C">
        <w:rPr>
          <w:rFonts w:ascii="Arabic Typesetting" w:hAnsi="Arabic Typesetting" w:cs="Arabic Typesetting" w:hint="cs"/>
          <w:sz w:val="36"/>
          <w:szCs w:val="36"/>
          <w:rtl/>
          <w:lang w:bidi="ar-EG"/>
        </w:rPr>
        <w:t>الدائرة</w:t>
      </w:r>
      <w:r w:rsidRPr="00D54659">
        <w:rPr>
          <w:rFonts w:ascii="Arabic Typesetting" w:hAnsi="Arabic Typesetting" w:cs="Arabic Typesetting"/>
          <w:sz w:val="36"/>
          <w:szCs w:val="36"/>
          <w:rtl/>
          <w:lang w:bidi="ar-EG"/>
        </w:rPr>
        <w:t xml:space="preserve"> </w:t>
      </w:r>
      <w:r w:rsidRPr="00D54659">
        <w:rPr>
          <w:rFonts w:ascii="Arabic Typesetting" w:hAnsi="Arabic Typesetting" w:cs="Arabic Typesetting" w:hint="cs"/>
          <w:sz w:val="36"/>
          <w:szCs w:val="36"/>
          <w:rtl/>
          <w:lang w:bidi="ar-EG"/>
        </w:rPr>
        <w:t>ودرايته</w:t>
      </w:r>
      <w:r w:rsidRPr="00D54659">
        <w:rPr>
          <w:rFonts w:ascii="Arabic Typesetting" w:hAnsi="Arabic Typesetting" w:cs="Arabic Typesetting"/>
          <w:sz w:val="36"/>
          <w:szCs w:val="36"/>
          <w:rtl/>
          <w:lang w:bidi="ar-EG"/>
        </w:rPr>
        <w:t xml:space="preserve"> بمستوى عالي من جودة البحث والفحص في المجالات التالية:</w:t>
      </w:r>
      <w:r w:rsidRPr="00D54659">
        <w:rPr>
          <w:rFonts w:ascii="Arabic Typesetting" w:hAnsi="Arabic Typesetting" w:cs="Arabic Typesetting"/>
          <w:sz w:val="36"/>
          <w:szCs w:val="36"/>
          <w:lang w:bidi="ar-EG"/>
        </w:rPr>
        <w:t xml:space="preserve"> </w:t>
      </w:r>
      <w:r w:rsidRPr="00D54659">
        <w:rPr>
          <w:rFonts w:ascii="Arabic Typesetting" w:hAnsi="Arabic Typesetting" w:cs="Arabic Typesetting"/>
          <w:sz w:val="36"/>
          <w:szCs w:val="36"/>
          <w:rtl/>
          <w:lang w:bidi="ar-EG"/>
        </w:rPr>
        <w:t>التكنولوجيا النانوية والمستحضرات الصيدلانية والكيمياء والتكنولوجيا البيولوجية والزراعة وعلم المعادن والإلكترونيات والاتصالات السلكية واللاسلكية، إلخ.</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w:t>
      </w:r>
      <w:r w:rsidRPr="00D54659">
        <w:rPr>
          <w:rFonts w:ascii="Arabic Typesetting" w:hAnsi="Arabic Typesetting" w:cs="Arabic Typesetting" w:hint="cs"/>
          <w:sz w:val="36"/>
          <w:szCs w:val="36"/>
          <w:rtl/>
          <w:lang w:bidi="ar-EG"/>
        </w:rPr>
        <w:t xml:space="preserve">يجيد </w:t>
      </w:r>
      <w:r w:rsidRPr="00D54659">
        <w:rPr>
          <w:rFonts w:ascii="Arabic Typesetting" w:hAnsi="Arabic Typesetting" w:cs="Arabic Typesetting"/>
          <w:sz w:val="36"/>
          <w:szCs w:val="36"/>
          <w:rtl/>
          <w:lang w:bidi="ar-EG"/>
        </w:rPr>
        <w:t>جميع الفاحصين الأوكرانية والروسية والإن</w:t>
      </w:r>
      <w:r w:rsidRPr="00D54659">
        <w:rPr>
          <w:rFonts w:ascii="Arabic Typesetting" w:hAnsi="Arabic Typesetting" w:cs="Arabic Typesetting" w:hint="cs"/>
          <w:sz w:val="36"/>
          <w:szCs w:val="36"/>
          <w:rtl/>
          <w:lang w:bidi="ar-EG"/>
        </w:rPr>
        <w:t>ك</w:t>
      </w:r>
      <w:r w:rsidRPr="00D54659">
        <w:rPr>
          <w:rFonts w:ascii="Arabic Typesetting" w:hAnsi="Arabic Typesetting" w:cs="Arabic Typesetting"/>
          <w:sz w:val="36"/>
          <w:szCs w:val="36"/>
          <w:rtl/>
          <w:lang w:bidi="ar-EG"/>
        </w:rPr>
        <w:t>ليزية؛ وبعض الفاحصين لديهم دراية كافية بالألمانية والفرنسية وال</w:t>
      </w:r>
      <w:r w:rsidRPr="00D54659">
        <w:rPr>
          <w:rFonts w:ascii="Arabic Typesetting" w:hAnsi="Arabic Typesetting" w:cs="Arabic Typesetting" w:hint="cs"/>
          <w:sz w:val="36"/>
          <w:szCs w:val="36"/>
          <w:rtl/>
          <w:lang w:bidi="ar-EG"/>
        </w:rPr>
        <w:t>إ</w:t>
      </w:r>
      <w:r w:rsidRPr="00D54659">
        <w:rPr>
          <w:rFonts w:ascii="Arabic Typesetting" w:hAnsi="Arabic Typesetting" w:cs="Arabic Typesetting"/>
          <w:sz w:val="36"/>
          <w:szCs w:val="36"/>
          <w:rtl/>
          <w:lang w:bidi="ar-EG"/>
        </w:rPr>
        <w:t>سبانية والبولندية واليابانية.</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lastRenderedPageBreak/>
        <w:t>ويقيم نائب الرئيس لش</w:t>
      </w:r>
      <w:r w:rsidRPr="00D54659">
        <w:rPr>
          <w:rFonts w:ascii="Arabic Typesetting" w:hAnsi="Arabic Typesetting" w:cs="Arabic Typesetting" w:hint="cs"/>
          <w:sz w:val="36"/>
          <w:szCs w:val="36"/>
          <w:rtl/>
          <w:lang w:bidi="ar-EG"/>
        </w:rPr>
        <w:t>ؤ</w:t>
      </w:r>
      <w:r w:rsidRPr="00D54659">
        <w:rPr>
          <w:rFonts w:ascii="Arabic Typesetting" w:hAnsi="Arabic Typesetting" w:cs="Arabic Typesetting"/>
          <w:sz w:val="36"/>
          <w:szCs w:val="36"/>
          <w:rtl/>
          <w:lang w:bidi="ar-EG"/>
        </w:rPr>
        <w:t>ون الفحص ونائب المدير لش</w:t>
      </w:r>
      <w:r w:rsidRPr="00D54659">
        <w:rPr>
          <w:rFonts w:ascii="Arabic Typesetting" w:hAnsi="Arabic Typesetting" w:cs="Arabic Typesetting" w:hint="cs"/>
          <w:sz w:val="36"/>
          <w:szCs w:val="36"/>
          <w:rtl/>
          <w:lang w:bidi="ar-EG"/>
        </w:rPr>
        <w:t>ؤ</w:t>
      </w:r>
      <w:r w:rsidRPr="00D54659">
        <w:rPr>
          <w:rFonts w:ascii="Arabic Typesetting" w:hAnsi="Arabic Typesetting" w:cs="Arabic Typesetting"/>
          <w:sz w:val="36"/>
          <w:szCs w:val="36"/>
          <w:rtl/>
          <w:lang w:bidi="ar-EG"/>
        </w:rPr>
        <w:t xml:space="preserve">ون المعلومات والدعم التقني للفحص ورئيس قسم فحص طلبات </w:t>
      </w:r>
      <w:r w:rsidRPr="00D54659">
        <w:rPr>
          <w:rFonts w:ascii="Arabic Typesetting" w:hAnsi="Arabic Typesetting" w:cs="Arabic Typesetting" w:hint="cs"/>
          <w:sz w:val="36"/>
          <w:szCs w:val="36"/>
          <w:rtl/>
          <w:lang w:bidi="ar-EG"/>
        </w:rPr>
        <w:t xml:space="preserve">براءات الاختراع </w:t>
      </w:r>
      <w:r w:rsidRPr="00D54659">
        <w:rPr>
          <w:rFonts w:ascii="Arabic Typesetting" w:hAnsi="Arabic Typesetting" w:cs="Arabic Typesetting"/>
          <w:sz w:val="36"/>
          <w:szCs w:val="36"/>
          <w:rtl/>
          <w:lang w:bidi="ar-EG"/>
        </w:rPr>
        <w:t>ونماذج المنفعة وتصاميم الدوائر المتكاملة ورئيس شعبة الموارد البشرية والموظفون المس</w:t>
      </w:r>
      <w:r w:rsidRPr="00D54659">
        <w:rPr>
          <w:rFonts w:ascii="Arabic Typesetting" w:hAnsi="Arabic Typesetting" w:cs="Arabic Typesetting" w:hint="cs"/>
          <w:sz w:val="36"/>
          <w:szCs w:val="36"/>
          <w:rtl/>
          <w:lang w:bidi="ar-EG"/>
        </w:rPr>
        <w:t>ؤ</w:t>
      </w:r>
      <w:r w:rsidRPr="00D54659">
        <w:rPr>
          <w:rFonts w:ascii="Arabic Typesetting" w:hAnsi="Arabic Typesetting" w:cs="Arabic Typesetting"/>
          <w:sz w:val="36"/>
          <w:szCs w:val="36"/>
          <w:rtl/>
          <w:lang w:bidi="ar-EG"/>
        </w:rPr>
        <w:t>ولون عن مراقبة الجودة ما يلزم بخصوص الموارد البشرية بصفة منتظمة في الاجتماعات الإدارية الشهرية وفقًا لأحجام العمل الحالية.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وتتخذ قرارات في هذه الاجتماعات بشأن تجنيد الفاحصين الجدد والمؤهلات المطلوبة لأداء عمليات الفحص.</w:t>
      </w:r>
      <w:r w:rsidRPr="00D54659">
        <w:rPr>
          <w:rFonts w:ascii="Arabic Typesetting" w:hAnsi="Arabic Typesetting" w:cs="Arabic Typesetting"/>
          <w:sz w:val="36"/>
          <w:szCs w:val="36"/>
          <w:lang w:bidi="ar-EG"/>
        </w:rPr>
        <w:t xml:space="preserve"> </w:t>
      </w:r>
      <w:r w:rsidRPr="00D54659">
        <w:rPr>
          <w:rFonts w:ascii="Arabic Typesetting" w:hAnsi="Arabic Typesetting" w:cs="Arabic Typesetting"/>
          <w:sz w:val="36"/>
          <w:szCs w:val="36"/>
          <w:rtl/>
          <w:lang w:bidi="ar-EG"/>
        </w:rPr>
        <w:t>كما يُعتمد جدول أنشطة التطوير التعليمي و/أو المهني في الاجتماعات الإدارية الشهرية.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ويخصص للفاحصين المعينين حديثًا معلم من بين كبار الفاحصين ذوي الخبرة الذين لديهم سلطة التوقيع.</w:t>
      </w:r>
      <w:r w:rsidRPr="00D54659">
        <w:rPr>
          <w:rFonts w:ascii="Arabic Typesetting" w:hAnsi="Arabic Typesetting" w:cs="Arabic Typesetting"/>
          <w:sz w:val="36"/>
          <w:szCs w:val="36"/>
          <w:lang w:bidi="ar-EG"/>
        </w:rPr>
        <w:t xml:space="preserve"> </w:t>
      </w:r>
      <w:r w:rsidRPr="00D54659">
        <w:rPr>
          <w:rFonts w:ascii="Arabic Typesetting" w:hAnsi="Arabic Typesetting" w:cs="Arabic Typesetting"/>
          <w:sz w:val="36"/>
          <w:szCs w:val="36"/>
          <w:rtl/>
          <w:lang w:bidi="ar-EG"/>
        </w:rPr>
        <w:t>وينظم هؤلاء المعلمون حلقات التدريب ويتفقدون العمل المنجز من قبل الفاحصين المبتدئين.</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ويتم تنظيم حلقات تدريب الفاحصين بصفة مستمرة في شكل تدريبات مخصصة لإجراء عمليات البحث والدراسات الإفرادية وتوثيق ذلك.</w:t>
      </w:r>
    </w:p>
    <w:p w:rsidR="00D54659" w:rsidRPr="00D54659" w:rsidRDefault="00D54659" w:rsidP="00D54659">
      <w:pPr>
        <w:bidi/>
        <w:spacing w:after="240" w:line="360" w:lineRule="exact"/>
        <w:rPr>
          <w:rFonts w:ascii="Arabic Typesetting" w:hAnsi="Arabic Typesetting" w:cs="Arabic Typesetting"/>
          <w:bCs/>
          <w:iCs/>
          <w:sz w:val="36"/>
          <w:szCs w:val="36"/>
          <w:rtl/>
          <w:lang w:bidi="ar-EG"/>
        </w:rPr>
      </w:pPr>
      <w:r w:rsidRPr="00D54659">
        <w:rPr>
          <w:rFonts w:ascii="Arabic Typesetting" w:hAnsi="Arabic Typesetting" w:cs="Arabic Typesetting"/>
          <w:sz w:val="36"/>
          <w:szCs w:val="36"/>
          <w:rtl/>
          <w:lang w:bidi="ar-EG"/>
        </w:rPr>
        <w:t>وبجانب ذلك، يمكن للفاحصين أن يحسنوا من مؤهلاتهم في إطار التعاون الدولي وأن يشاركوا في المحافل التي تنظمها أوكرانيا.</w:t>
      </w:r>
      <w:r w:rsidRPr="00D54659">
        <w:rPr>
          <w:rFonts w:ascii="Arabic Typesetting" w:hAnsi="Arabic Typesetting" w:cs="Arabic Typesetting"/>
          <w:sz w:val="36"/>
          <w:szCs w:val="36"/>
          <w:lang w:bidi="ar-EG"/>
        </w:rPr>
        <w:t xml:space="preserve"> </w:t>
      </w:r>
    </w:p>
    <w:p w:rsidR="00D54659" w:rsidRPr="00D54659" w:rsidRDefault="00D54659" w:rsidP="002A378E">
      <w:pPr>
        <w:keepNext/>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bCs/>
          <w:iCs/>
          <w:sz w:val="36"/>
          <w:szCs w:val="36"/>
          <w:rtl/>
          <w:lang w:bidi="ar-EG"/>
        </w:rPr>
        <w:t>(ب) تصف البنية التحتية الموجودة لضمان وجود كمية من الموظفين الإداريين المهرة/المدربين جيدًا وتكيفهم مع أعباء العمل:</w:t>
      </w:r>
    </w:p>
    <w:p w:rsidR="00D54659" w:rsidRPr="00D54659" w:rsidRDefault="00D54659" w:rsidP="00D54659">
      <w:pPr>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hint="cs"/>
          <w:iCs/>
          <w:sz w:val="36"/>
          <w:szCs w:val="36"/>
          <w:rtl/>
          <w:lang w:bidi="ar-EG"/>
        </w:rPr>
        <w:t>"1"</w:t>
      </w:r>
      <w:r w:rsidRPr="00D54659">
        <w:rPr>
          <w:rFonts w:ascii="Arabic Typesetting" w:hAnsi="Arabic Typesetting" w:cs="Arabic Typesetting"/>
          <w:iCs/>
          <w:sz w:val="36"/>
          <w:szCs w:val="36"/>
          <w:rtl/>
          <w:lang w:bidi="ar-EG"/>
        </w:rPr>
        <w:t xml:space="preserve"> على مستوى يؤهلها لدعم الموظفين المؤهلين تقنيا وتسهيل عملية البحث والفحص؛</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لتوفير فحص عالي الجودة، أتيح لكل فاحص في مكان عمله النفاذ إلى قواعد معالجة الوثائق والمواد المتعلقة بمنهجية البحث والتعليمات والتوجيهات والتفسيرات المقدمة بناء على الوظيفة القانونية والمقدمة على مستوى القسم بناء على نتائج التدريب المعني عن طريق وضعها في قسم المراجع والمعلومات لنظام "الابتكارات" المؤتمت.</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ويتاح بنفس الطريقة النفاذ إلى الوثائق التشريعية لأوكرانيا ومعايير الويبو واتفاقية باريس لحماية الملكية الفكرية ومعاهدة التعاون بشأن البراءات واللائحة التنفيذية لمعاهدة التعاون بشأن البراءات والتعليمات الإدارية الخاصة بمعاهدة التعاون بشان البراءات ومعاهدة قانون البراءات واللائحة التنفيذية لمعاهدة قانون البراءات والمبادئ التوجيهية للبحث الدولي والفحص التمهيدي الدولي بناء على معاهدة التعاون بشأن البراءات إلخ.</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وفي إطار التعاون الدولي، يشارك الفاحصون في المحافل التالية: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.1</w:t>
      </w:r>
      <w:r w:rsidRPr="00D54659">
        <w:rPr>
          <w:rFonts w:ascii="Arabic Typesetting" w:hAnsi="Arabic Typesetting" w:cs="Arabic Typesetting"/>
          <w:sz w:val="36"/>
          <w:szCs w:val="36"/>
        </w:rPr>
        <w:tab/>
      </w:r>
      <w:r w:rsidRPr="00D54659">
        <w:rPr>
          <w:rFonts w:ascii="Arabic Typesetting" w:hAnsi="Arabic Typesetting" w:cs="Arabic Typesetting"/>
          <w:sz w:val="36"/>
          <w:szCs w:val="36"/>
          <w:rtl/>
          <w:lang w:bidi="ar-EG"/>
        </w:rPr>
        <w:t>برنامج المنظمة العالمية للملكية الفكرية بشأن التعلم عن بعد (بصفة مستمرة).</w:t>
      </w:r>
    </w:p>
    <w:p w:rsidR="00D54659" w:rsidRPr="00D54659" w:rsidRDefault="00D54659" w:rsidP="00D54659">
      <w:pPr>
        <w:bidi/>
        <w:spacing w:after="240" w:line="360" w:lineRule="exact"/>
        <w:rPr>
          <w:rFonts w:ascii="Arabic Typesetting" w:hAnsi="Arabic Typesetting" w:cs="Arabic Typesetting"/>
          <w:sz w:val="36"/>
          <w:szCs w:val="36"/>
          <w:rtl/>
        </w:rPr>
      </w:pPr>
      <w:r w:rsidRPr="00D54659">
        <w:rPr>
          <w:rFonts w:ascii="Arabic Typesetting" w:hAnsi="Arabic Typesetting" w:cs="Arabic Typesetting" w:hint="cs"/>
          <w:sz w:val="36"/>
          <w:szCs w:val="36"/>
          <w:rtl/>
          <w:lang w:bidi="ar-EG"/>
        </w:rPr>
        <w:t xml:space="preserve">وقد </w:t>
      </w:r>
      <w:r w:rsidRPr="00D54659">
        <w:rPr>
          <w:rFonts w:ascii="Arabic Typesetting" w:hAnsi="Arabic Typesetting" w:cs="Arabic Typesetting"/>
          <w:sz w:val="36"/>
          <w:szCs w:val="36"/>
          <w:rtl/>
          <w:lang w:bidi="ar-EG"/>
        </w:rPr>
        <w:t xml:space="preserve">تلقى معظم الفاحصين شهادات </w:t>
      </w:r>
      <w:r w:rsidRPr="00D54659">
        <w:rPr>
          <w:rFonts w:ascii="Arabic Typesetting" w:hAnsi="Arabic Typesetting" w:cs="Arabic Typesetting"/>
          <w:sz w:val="36"/>
          <w:szCs w:val="36"/>
          <w:lang w:bidi="ar-EG"/>
        </w:rPr>
        <w:t>DL-101</w:t>
      </w:r>
      <w:r w:rsidRPr="00D54659">
        <w:rPr>
          <w:rFonts w:ascii="Arabic Typesetting" w:hAnsi="Arabic Typesetting" w:cs="Arabic Typesetting"/>
          <w:sz w:val="36"/>
          <w:szCs w:val="36"/>
          <w:rtl/>
          <w:lang w:bidi="ar-EG"/>
        </w:rPr>
        <w:t xml:space="preserve"> (دورة عامة).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w:t>
      </w:r>
      <w:r w:rsidRPr="00D54659">
        <w:rPr>
          <w:rFonts w:ascii="Arabic Typesetting" w:hAnsi="Arabic Typesetting" w:cs="Arabic Typesetting" w:hint="cs"/>
          <w:sz w:val="36"/>
          <w:szCs w:val="36"/>
          <w:rtl/>
          <w:lang w:bidi="ar-EG"/>
        </w:rPr>
        <w:t xml:space="preserve">يشارك </w:t>
      </w:r>
      <w:r w:rsidRPr="00D54659">
        <w:rPr>
          <w:rFonts w:ascii="Arabic Typesetting" w:hAnsi="Arabic Typesetting" w:cs="Arabic Typesetting"/>
          <w:sz w:val="36"/>
          <w:szCs w:val="36"/>
          <w:rtl/>
          <w:lang w:bidi="ar-EG"/>
        </w:rPr>
        <w:t xml:space="preserve">هؤلاء الفاحصون الذين تلقوا شهادات </w:t>
      </w:r>
      <w:r w:rsidRPr="00D54659">
        <w:rPr>
          <w:rFonts w:ascii="Arabic Typesetting" w:hAnsi="Arabic Typesetting" w:cs="Arabic Typesetting"/>
          <w:sz w:val="36"/>
          <w:szCs w:val="36"/>
          <w:lang w:bidi="ar-EG"/>
        </w:rPr>
        <w:t>DL-101</w:t>
      </w:r>
      <w:r w:rsidRPr="00D54659">
        <w:rPr>
          <w:rFonts w:ascii="Arabic Typesetting" w:hAnsi="Arabic Typesetting" w:cs="Arabic Typesetting"/>
          <w:sz w:val="36"/>
          <w:szCs w:val="36"/>
          <w:rtl/>
          <w:lang w:bidi="ar-EG"/>
        </w:rPr>
        <w:t xml:space="preserve"> في المزيد من برامج التعلم عن بعد، </w:t>
      </w:r>
      <w:r w:rsidRPr="00D54659">
        <w:rPr>
          <w:rFonts w:ascii="Arabic Typesetting" w:hAnsi="Arabic Typesetting" w:cs="Arabic Typesetting"/>
          <w:sz w:val="36"/>
          <w:szCs w:val="36"/>
          <w:lang w:bidi="ar-EG"/>
        </w:rPr>
        <w:t>DL-320</w:t>
      </w:r>
      <w:r w:rsidRPr="00D54659">
        <w:rPr>
          <w:rFonts w:ascii="Arabic Typesetting" w:hAnsi="Arabic Typesetting" w:cs="Arabic Typesetting"/>
          <w:sz w:val="36"/>
          <w:szCs w:val="36"/>
          <w:rtl/>
          <w:lang w:bidi="ar-EG"/>
        </w:rPr>
        <w:t xml:space="preserve"> و</w:t>
      </w:r>
      <w:r w:rsidRPr="00D54659">
        <w:rPr>
          <w:rFonts w:ascii="Arabic Typesetting" w:hAnsi="Arabic Typesetting" w:cs="Arabic Typesetting"/>
          <w:sz w:val="36"/>
          <w:szCs w:val="36"/>
          <w:lang w:bidi="ar-EG"/>
        </w:rPr>
        <w:t>DL-318</w:t>
      </w:r>
      <w:r w:rsidRPr="00D54659">
        <w:rPr>
          <w:rFonts w:ascii="Arabic Typesetting" w:hAnsi="Arabic Typesetting" w:cs="Arabic Typesetting"/>
          <w:sz w:val="36"/>
          <w:szCs w:val="36"/>
          <w:rtl/>
          <w:lang w:bidi="ar-EG"/>
        </w:rPr>
        <w:t xml:space="preserve"> و</w:t>
      </w:r>
      <w:r w:rsidRPr="00D54659">
        <w:rPr>
          <w:rFonts w:ascii="Arabic Typesetting" w:hAnsi="Arabic Typesetting" w:cs="Arabic Typesetting"/>
          <w:sz w:val="36"/>
          <w:szCs w:val="36"/>
          <w:lang w:bidi="ar-EG"/>
        </w:rPr>
        <w:t>DL-301</w:t>
      </w:r>
      <w:r w:rsidRPr="00D54659">
        <w:rPr>
          <w:rFonts w:ascii="Arabic Typesetting" w:hAnsi="Arabic Typesetting" w:cs="Arabic Typesetting"/>
          <w:sz w:val="36"/>
          <w:szCs w:val="36"/>
          <w:rtl/>
          <w:lang w:bidi="ar-EG"/>
        </w:rPr>
        <w:t xml:space="preserve"> و</w:t>
      </w:r>
      <w:r w:rsidRPr="00D54659">
        <w:rPr>
          <w:rFonts w:ascii="Arabic Typesetting" w:hAnsi="Arabic Typesetting" w:cs="Arabic Typesetting"/>
          <w:sz w:val="36"/>
          <w:szCs w:val="36"/>
          <w:lang w:bidi="ar-EG"/>
        </w:rPr>
        <w:t>DL-202</w:t>
      </w:r>
      <w:r w:rsidRPr="00D54659">
        <w:rPr>
          <w:rFonts w:ascii="Arabic Typesetting" w:hAnsi="Arabic Typesetting" w:cs="Arabic Typesetting"/>
          <w:sz w:val="36"/>
          <w:szCs w:val="36"/>
          <w:rtl/>
          <w:lang w:bidi="ar-EG"/>
        </w:rPr>
        <w:t xml:space="preserve"> و</w:t>
      </w:r>
      <w:r w:rsidRPr="00D54659">
        <w:rPr>
          <w:rFonts w:ascii="Arabic Typesetting" w:hAnsi="Arabic Typesetting" w:cs="Arabic Typesetting"/>
          <w:sz w:val="36"/>
          <w:szCs w:val="36"/>
          <w:lang w:bidi="ar-EG"/>
        </w:rPr>
        <w:t>DL-204</w:t>
      </w:r>
      <w:r w:rsidRPr="00D54659">
        <w:rPr>
          <w:rFonts w:ascii="Arabic Typesetting" w:hAnsi="Arabic Typesetting" w:cs="Arabic Typesetting"/>
          <w:sz w:val="36"/>
          <w:szCs w:val="36"/>
          <w:rtl/>
          <w:lang w:bidi="ar-EG"/>
        </w:rPr>
        <w:t xml:space="preserve"> (مستوى متقدم).</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.2</w:t>
      </w:r>
      <w:r w:rsidRPr="00D54659">
        <w:rPr>
          <w:rFonts w:ascii="Arabic Typesetting" w:hAnsi="Arabic Typesetting" w:cs="Arabic Typesetting"/>
          <w:sz w:val="36"/>
          <w:szCs w:val="36"/>
        </w:rPr>
        <w:tab/>
      </w:r>
      <w:r w:rsidRPr="00D54659">
        <w:rPr>
          <w:rFonts w:ascii="Arabic Typesetting" w:hAnsi="Arabic Typesetting" w:cs="Arabic Typesetting"/>
          <w:sz w:val="36"/>
          <w:szCs w:val="36"/>
          <w:rtl/>
          <w:lang w:bidi="ar-EG"/>
        </w:rPr>
        <w:t xml:space="preserve">حلقات تدريب عبر الإنترنت ينظمها المكتب الأوروبي للبراءات في مجال الفحص والبحث في المعلومات المتعلقة بالبراءات ورحلات عمل متعلقة بالتدريب والنواحي الأخرى المتعلقة بتعظيم الاستفادة من نظام </w:t>
      </w:r>
      <w:r w:rsidRPr="00D54659">
        <w:rPr>
          <w:rFonts w:ascii="Arabic Typesetting" w:hAnsi="Arabic Typesetting" w:cs="Arabic Typesetting"/>
          <w:sz w:val="36"/>
          <w:szCs w:val="36"/>
          <w:lang w:bidi="ar-EG"/>
        </w:rPr>
        <w:t>EPOQUE</w:t>
      </w:r>
      <w:r w:rsidRPr="00D54659">
        <w:rPr>
          <w:rFonts w:ascii="Arabic Typesetting" w:hAnsi="Arabic Typesetting" w:cs="Arabic Typesetting"/>
          <w:sz w:val="36"/>
          <w:szCs w:val="36"/>
          <w:rtl/>
          <w:lang w:bidi="ar-EG"/>
        </w:rPr>
        <w:t xml:space="preserve"> لاسترجاع المعلومات عبر الإنترنت (بصفة منتظمة).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.3</w:t>
      </w:r>
      <w:r w:rsidRPr="00D54659">
        <w:rPr>
          <w:rFonts w:ascii="Arabic Typesetting" w:hAnsi="Arabic Typesetting" w:cs="Arabic Typesetting"/>
          <w:sz w:val="36"/>
          <w:szCs w:val="36"/>
        </w:rPr>
        <w:tab/>
      </w:r>
      <w:r w:rsidRPr="00D54659">
        <w:rPr>
          <w:rFonts w:ascii="Arabic Typesetting" w:hAnsi="Arabic Typesetting" w:cs="Arabic Typesetting"/>
          <w:sz w:val="36"/>
          <w:szCs w:val="36"/>
          <w:rtl/>
          <w:lang w:bidi="ar-EG"/>
        </w:rPr>
        <w:t>حلقات تدريب ينظمها المكتب الأوروبي للبراءات بانتظام حول مراقبة جودة البحث في البراءات وفحصها وغيرها من الأمور المتعلقة بالبحث في البراءات وفحصها.</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lastRenderedPageBreak/>
        <w:t>.4</w:t>
      </w:r>
      <w:r w:rsidRPr="00D54659">
        <w:rPr>
          <w:rFonts w:ascii="Arabic Typesetting" w:hAnsi="Arabic Typesetting" w:cs="Arabic Typesetting"/>
          <w:sz w:val="36"/>
          <w:szCs w:val="36"/>
        </w:rPr>
        <w:tab/>
      </w:r>
      <w:r w:rsidRPr="00D54659">
        <w:rPr>
          <w:rFonts w:ascii="Arabic Typesetting" w:hAnsi="Arabic Typesetting" w:cs="Arabic Typesetting"/>
          <w:sz w:val="36"/>
          <w:szCs w:val="36"/>
          <w:rtl/>
          <w:lang w:bidi="ar-EG"/>
        </w:rPr>
        <w:t>المشاركة في اجتماعات الفرق العاملة التابعة للجنة اتحاد خبراء التصنيف الدولي للبراءات.</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.5</w:t>
      </w:r>
      <w:r w:rsidRPr="00D54659">
        <w:rPr>
          <w:rFonts w:ascii="Arabic Typesetting" w:hAnsi="Arabic Typesetting" w:cs="Arabic Typesetting"/>
          <w:sz w:val="36"/>
          <w:szCs w:val="36"/>
        </w:rPr>
        <w:tab/>
      </w:r>
      <w:r w:rsidRPr="00D54659">
        <w:rPr>
          <w:rFonts w:ascii="Arabic Typesetting" w:hAnsi="Arabic Typesetting" w:cs="Arabic Typesetting"/>
          <w:sz w:val="36"/>
          <w:szCs w:val="36"/>
          <w:rtl/>
          <w:lang w:bidi="ar-EG"/>
        </w:rPr>
        <w:t>زيارات الدراسة و/أو الندوات التي تنظمها الويبو للنهوض بتبادل الخبرات والربط الشبكي بين ممثلي المكاتب التي تستلم الطلبات المقدمة بناء على معاهدة التعاون بشأن البراءات حول النواحي المتعلقة بإجراءات الطلبات الدولية، ومعالجة الطلبات الدولية المودعة في صورة رقمية باستخدام برنامج نظام الإيداع الإلكتروني الآمن للطلبات (</w:t>
      </w:r>
      <w:r w:rsidRPr="00D54659">
        <w:rPr>
          <w:rFonts w:ascii="Arabic Typesetting" w:hAnsi="Arabic Typesetting" w:cs="Arabic Typesetting"/>
          <w:sz w:val="36"/>
          <w:szCs w:val="36"/>
          <w:lang w:bidi="ar-EG"/>
        </w:rPr>
        <w:t>WIPO PCT-SAFE</w:t>
      </w:r>
      <w:r w:rsidRPr="00D54659">
        <w:rPr>
          <w:rFonts w:ascii="Arabic Typesetting" w:hAnsi="Arabic Typesetting" w:cs="Arabic Typesetting"/>
          <w:sz w:val="36"/>
          <w:szCs w:val="36"/>
          <w:rtl/>
          <w:lang w:bidi="ar-EG"/>
        </w:rPr>
        <w:t>) الحاسوبي وباستخدام الخدمات الإلكترونية (نظام</w:t>
      </w:r>
      <w:r w:rsidRPr="00D54659">
        <w:rPr>
          <w:rFonts w:ascii="Arabic Typesetting" w:hAnsi="Arabic Typesetting" w:cs="Arabic Typesetting" w:hint="cs"/>
          <w:sz w:val="36"/>
          <w:szCs w:val="36"/>
          <w:rtl/>
          <w:lang w:bidi="ar-EG"/>
        </w:rPr>
        <w:t xml:space="preserve"> </w:t>
      </w:r>
      <w:proofErr w:type="spellStart"/>
      <w:r w:rsidRPr="00D54659">
        <w:rPr>
          <w:rFonts w:ascii="Arabic Typesetting" w:hAnsi="Arabic Typesetting" w:cs="Arabic Typesetting"/>
          <w:sz w:val="36"/>
          <w:szCs w:val="36"/>
          <w:lang w:bidi="ar-EG"/>
        </w:rPr>
        <w:t>ePCT</w:t>
      </w:r>
      <w:proofErr w:type="spellEnd"/>
      <w:r w:rsidRPr="00D54659">
        <w:rPr>
          <w:rFonts w:ascii="Arabic Typesetting" w:hAnsi="Arabic Typesetting" w:cs="Arabic Typesetting" w:hint="cs"/>
          <w:sz w:val="36"/>
          <w:szCs w:val="36"/>
          <w:rtl/>
          <w:lang w:bidi="ar-EG"/>
        </w:rPr>
        <w:t xml:space="preserve"> </w:t>
      </w:r>
      <w:r w:rsidRPr="00D54659">
        <w:rPr>
          <w:rFonts w:ascii="Arabic Typesetting" w:hAnsi="Arabic Typesetting" w:cs="Arabic Typesetting"/>
          <w:sz w:val="36"/>
          <w:szCs w:val="36"/>
          <w:rtl/>
          <w:lang w:bidi="ar-EG"/>
        </w:rPr>
        <w:t xml:space="preserve">و/أو نظام </w:t>
      </w:r>
      <w:r w:rsidRPr="00D54659">
        <w:rPr>
          <w:rFonts w:ascii="Arabic Typesetting" w:hAnsi="Arabic Typesetting" w:cs="Arabic Typesetting"/>
          <w:sz w:val="36"/>
          <w:szCs w:val="36"/>
          <w:lang w:bidi="ar-EG"/>
        </w:rPr>
        <w:t>PCT-ROAD</w:t>
      </w:r>
      <w:r w:rsidRPr="00D54659">
        <w:rPr>
          <w:rFonts w:ascii="Arabic Typesetting" w:hAnsi="Arabic Typesetting" w:cs="Arabic Typesetting"/>
          <w:sz w:val="36"/>
          <w:szCs w:val="36"/>
          <w:rtl/>
          <w:lang w:bidi="ar-EG"/>
        </w:rPr>
        <w:t xml:space="preserve"> على وجه الخصوص).</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المحافل المنظمة في أوكرانيا:</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.1</w:t>
      </w:r>
      <w:r w:rsidRPr="00D54659">
        <w:rPr>
          <w:rFonts w:ascii="Arabic Typesetting" w:hAnsi="Arabic Typesetting" w:cs="Arabic Typesetting"/>
          <w:sz w:val="36"/>
          <w:szCs w:val="36"/>
        </w:rPr>
        <w:tab/>
      </w:r>
      <w:r w:rsidRPr="00D54659">
        <w:rPr>
          <w:rFonts w:ascii="Arabic Typesetting" w:hAnsi="Arabic Typesetting" w:cs="Arabic Typesetting"/>
          <w:sz w:val="36"/>
          <w:szCs w:val="36"/>
          <w:rtl/>
          <w:lang w:bidi="ar-EG"/>
        </w:rPr>
        <w:t>المؤتمر الدولي العلمي والعملي "القضايا الإشكالية الفعلية للملكية الفكرية" (مرتان سنويا).</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.2</w:t>
      </w:r>
      <w:r w:rsidRPr="00D54659">
        <w:rPr>
          <w:rFonts w:ascii="Arabic Typesetting" w:hAnsi="Arabic Typesetting" w:cs="Arabic Typesetting"/>
          <w:sz w:val="36"/>
          <w:szCs w:val="36"/>
        </w:rPr>
        <w:tab/>
      </w:r>
      <w:r w:rsidRPr="00D54659">
        <w:rPr>
          <w:rFonts w:ascii="Arabic Typesetting" w:hAnsi="Arabic Typesetting" w:cs="Arabic Typesetting"/>
          <w:sz w:val="36"/>
          <w:szCs w:val="36"/>
          <w:rtl/>
          <w:lang w:bidi="ar-EG"/>
        </w:rPr>
        <w:t>ندوات سنوية "خصوصيات طلبات براءات الاختراعات ونماذج المنفعة" و"استخدام تكنولوجيا المعلومات بلا</w:t>
      </w:r>
      <w:r w:rsidRPr="00D54659">
        <w:rPr>
          <w:rFonts w:ascii="Arabic Typesetting" w:hAnsi="Arabic Typesetting" w:cs="Arabic Typesetting" w:hint="cs"/>
          <w:sz w:val="36"/>
          <w:szCs w:val="36"/>
          <w:rtl/>
          <w:lang w:bidi="ar-EG"/>
        </w:rPr>
        <w:t> </w:t>
      </w:r>
      <w:r w:rsidRPr="00D54659">
        <w:rPr>
          <w:rFonts w:ascii="Arabic Typesetting" w:hAnsi="Arabic Typesetting" w:cs="Arabic Typesetting"/>
          <w:sz w:val="36"/>
          <w:szCs w:val="36"/>
          <w:rtl/>
          <w:lang w:bidi="ar-EG"/>
        </w:rPr>
        <w:t>أوراق في عمليات اكتساب حقوق الملكية الصناعية".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.3</w:t>
      </w:r>
      <w:r w:rsidRPr="00D54659">
        <w:rPr>
          <w:rFonts w:ascii="Arabic Typesetting" w:hAnsi="Arabic Typesetting" w:cs="Arabic Typesetting"/>
          <w:sz w:val="36"/>
          <w:szCs w:val="36"/>
        </w:rPr>
        <w:tab/>
      </w:r>
      <w:r w:rsidRPr="00D54659">
        <w:rPr>
          <w:rFonts w:ascii="Arabic Typesetting" w:hAnsi="Arabic Typesetting" w:cs="Arabic Typesetting"/>
          <w:sz w:val="36"/>
          <w:szCs w:val="36"/>
          <w:rtl/>
          <w:lang w:bidi="ar-EG"/>
        </w:rPr>
        <w:t>تدريب الفاحصين فيما يخص فحص قواعد البيانات واستخدامها (</w:t>
      </w:r>
      <w:r w:rsidRPr="00D54659">
        <w:rPr>
          <w:rFonts w:ascii="Arabic Typesetting" w:hAnsi="Arabic Typesetting" w:cs="Arabic Typesetting"/>
          <w:sz w:val="36"/>
          <w:szCs w:val="36"/>
          <w:lang w:bidi="ar-EG"/>
        </w:rPr>
        <w:t>STN</w:t>
      </w:r>
      <w:r w:rsidRPr="00D54659">
        <w:rPr>
          <w:rFonts w:ascii="Arabic Typesetting" w:hAnsi="Arabic Typesetting" w:cs="Arabic Typesetting"/>
          <w:sz w:val="36"/>
          <w:szCs w:val="36"/>
          <w:rtl/>
          <w:lang w:bidi="ar-EG"/>
        </w:rPr>
        <w:t xml:space="preserve">، </w:t>
      </w:r>
      <w:r w:rsidRPr="00D54659">
        <w:rPr>
          <w:rFonts w:ascii="Arabic Typesetting" w:hAnsi="Arabic Typesetting" w:cs="Arabic Typesetting"/>
          <w:sz w:val="36"/>
          <w:szCs w:val="36"/>
          <w:lang w:bidi="ar-EG"/>
        </w:rPr>
        <w:t>REAXYS</w:t>
      </w:r>
      <w:r w:rsidRPr="00D54659">
        <w:rPr>
          <w:rFonts w:ascii="Arabic Typesetting" w:hAnsi="Arabic Typesetting" w:cs="Arabic Typesetting"/>
          <w:sz w:val="36"/>
          <w:szCs w:val="36"/>
          <w:rtl/>
          <w:lang w:bidi="ar-EG"/>
        </w:rPr>
        <w:t xml:space="preserve">، </w:t>
      </w:r>
      <w:proofErr w:type="spellStart"/>
      <w:r w:rsidRPr="00D54659">
        <w:rPr>
          <w:rFonts w:ascii="Arabic Typesetting" w:hAnsi="Arabic Typesetting" w:cs="Arabic Typesetting"/>
          <w:sz w:val="36"/>
          <w:szCs w:val="36"/>
          <w:lang w:bidi="ar-EG"/>
        </w:rPr>
        <w:t>EPOQUENet</w:t>
      </w:r>
      <w:proofErr w:type="spellEnd"/>
      <w:r w:rsidRPr="00D54659">
        <w:rPr>
          <w:rFonts w:ascii="Arabic Typesetting" w:hAnsi="Arabic Typesetting" w:cs="Arabic Typesetting"/>
          <w:sz w:val="36"/>
          <w:szCs w:val="36"/>
          <w:rtl/>
          <w:lang w:bidi="ar-EG"/>
        </w:rPr>
        <w:t xml:space="preserve">، </w:t>
      </w:r>
      <w:r w:rsidRPr="00D54659">
        <w:rPr>
          <w:rFonts w:ascii="Arabic Typesetting" w:hAnsi="Arabic Typesetting" w:cs="Arabic Typesetting"/>
          <w:sz w:val="36"/>
          <w:szCs w:val="36"/>
          <w:lang w:bidi="ar-EG"/>
        </w:rPr>
        <w:t>DWPI</w:t>
      </w:r>
      <w:r w:rsidRPr="00D54659">
        <w:rPr>
          <w:rFonts w:ascii="Arabic Typesetting" w:hAnsi="Arabic Typesetting" w:cs="Arabic Typesetting"/>
          <w:sz w:val="36"/>
          <w:szCs w:val="36"/>
          <w:rtl/>
          <w:lang w:bidi="ar-EG"/>
        </w:rPr>
        <w:t xml:space="preserve"> إلخ) تحديدًا من قبل مزودي قواعد البيانات المذكورة.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.4</w:t>
      </w:r>
      <w:r w:rsidRPr="00D54659">
        <w:rPr>
          <w:rFonts w:ascii="Arabic Typesetting" w:hAnsi="Arabic Typesetting" w:cs="Arabic Typesetting"/>
          <w:sz w:val="36"/>
          <w:szCs w:val="36"/>
        </w:rPr>
        <w:tab/>
      </w:r>
      <w:r w:rsidRPr="00D54659">
        <w:rPr>
          <w:rFonts w:ascii="Arabic Typesetting" w:hAnsi="Arabic Typesetting" w:cs="Arabic Typesetting"/>
          <w:sz w:val="36"/>
          <w:szCs w:val="36"/>
          <w:rtl/>
          <w:lang w:bidi="ar-EG"/>
        </w:rPr>
        <w:t>تنظيم الندوات والمؤتمرات من قبل الأكاديمية الوطنية للعلوم وأكاديميات العلوم الفرعية في أوكرانيا.</w:t>
      </w:r>
    </w:p>
    <w:p w:rsidR="00D54659" w:rsidRPr="00D54659" w:rsidRDefault="00D54659" w:rsidP="00D54659">
      <w:pPr>
        <w:bidi/>
        <w:spacing w:after="240" w:line="360" w:lineRule="exact"/>
        <w:rPr>
          <w:rFonts w:ascii="Arabic Typesetting" w:hAnsi="Arabic Typesetting" w:cs="Arabic Typesetting"/>
          <w:iCs/>
          <w:sz w:val="36"/>
          <w:szCs w:val="36"/>
          <w:rtl/>
          <w:lang w:bidi="ar-EG"/>
        </w:rPr>
      </w:pPr>
      <w:r w:rsidRPr="00D54659">
        <w:rPr>
          <w:rFonts w:ascii="Arabic Typesetting" w:hAnsi="Arabic Typesetting" w:cs="Arabic Typesetting"/>
          <w:sz w:val="36"/>
          <w:szCs w:val="36"/>
        </w:rPr>
        <w:t>.5</w:t>
      </w:r>
      <w:r w:rsidRPr="00D54659">
        <w:rPr>
          <w:rFonts w:ascii="Arabic Typesetting" w:hAnsi="Arabic Typesetting" w:cs="Arabic Typesetting"/>
          <w:sz w:val="36"/>
          <w:szCs w:val="36"/>
        </w:rPr>
        <w:tab/>
      </w:r>
      <w:r w:rsidRPr="00D54659">
        <w:rPr>
          <w:rFonts w:ascii="Arabic Typesetting" w:hAnsi="Arabic Typesetting" w:cs="Arabic Typesetting"/>
          <w:sz w:val="36"/>
          <w:szCs w:val="36"/>
          <w:rtl/>
          <w:lang w:bidi="ar-EG"/>
        </w:rPr>
        <w:t>ندوات إقليمية تنظم بغية زيادة توعية الشعب الأوكراني بنظام معاهدة التعاون بشأن البراءات.</w:t>
      </w:r>
      <w:r w:rsidRPr="00D54659">
        <w:rPr>
          <w:rFonts w:ascii="Arabic Typesetting" w:hAnsi="Arabic Typesetting" w:cs="Arabic Typesetting"/>
          <w:sz w:val="36"/>
          <w:szCs w:val="36"/>
          <w:lang w:bidi="ar-EG"/>
        </w:rPr>
        <w:t xml:space="preserve"> </w:t>
      </w:r>
    </w:p>
    <w:p w:rsidR="00D54659" w:rsidRPr="00D54659" w:rsidRDefault="00D54659" w:rsidP="00D54659">
      <w:pPr>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hint="cs"/>
          <w:iCs/>
          <w:sz w:val="36"/>
          <w:szCs w:val="36"/>
          <w:rtl/>
          <w:lang w:bidi="ar-EG"/>
        </w:rPr>
        <w:t>"2"</w:t>
      </w:r>
      <w:r w:rsidRPr="00D54659">
        <w:rPr>
          <w:rFonts w:ascii="Arabic Typesetting" w:hAnsi="Arabic Typesetting" w:cs="Arabic Typesetting"/>
          <w:iCs/>
          <w:sz w:val="36"/>
          <w:szCs w:val="36"/>
          <w:rtl/>
          <w:lang w:bidi="ar-EG"/>
        </w:rPr>
        <w:t xml:space="preserve"> لتوثيق السجلات.</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يوفر قسم الحوسبة وتكنولوجيا المعلومات دعما إضافيا للموظفين المؤهلين تقنيا عن طريق إمدادهم بالبرامج الحاسوبية والمعدات المطلوبة.</w:t>
      </w:r>
    </w:p>
    <w:p w:rsidR="00D54659" w:rsidRPr="00D54659" w:rsidRDefault="00D54659" w:rsidP="00CB04D9">
      <w:pPr>
        <w:keepNext/>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12415A">
        <w:rPr>
          <w:rFonts w:ascii="Arabic Typesetting" w:hAnsi="Arabic Typesetting" w:cs="Arabic Typesetting" w:hint="cs"/>
          <w:iCs/>
          <w:sz w:val="36"/>
          <w:szCs w:val="36"/>
          <w:rtl/>
        </w:rPr>
        <w:t>12.21</w:t>
      </w:r>
      <w:r w:rsidRPr="00D54659">
        <w:rPr>
          <w:rFonts w:ascii="Arabic Typesetting" w:hAnsi="Arabic Typesetting" w:cs="Arabic Typesetting"/>
          <w:i/>
          <w:sz w:val="36"/>
          <w:szCs w:val="36"/>
        </w:rPr>
        <w:tab/>
        <w:t xml:space="preserve"> </w:t>
      </w:r>
      <w:r w:rsidRPr="00D54659">
        <w:rPr>
          <w:rFonts w:ascii="Arabic Typesetting" w:hAnsi="Arabic Typesetting" w:cs="Arabic Typesetting"/>
          <w:iCs/>
          <w:sz w:val="36"/>
          <w:szCs w:val="36"/>
          <w:rtl/>
          <w:lang w:bidi="ar-EG"/>
        </w:rPr>
        <w:t>الموارد المادية</w:t>
      </w:r>
      <w:r w:rsidRPr="00D54659">
        <w:rPr>
          <w:rFonts w:ascii="Arabic Typesetting" w:hAnsi="Arabic Typesetting" w:cs="Arabic Typesetting"/>
          <w:i/>
          <w:sz w:val="36"/>
          <w:szCs w:val="36"/>
          <w:lang w:bidi="ar-EG"/>
        </w:rPr>
        <w:t xml:space="preserve"> </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(أ) وصف البنية التحتية الموجودة لضمان</w:t>
      </w:r>
      <w:r w:rsidRPr="00D54659">
        <w:rPr>
          <w:rFonts w:ascii="Arabic Typesetting" w:hAnsi="Arabic Typesetting" w:cs="Arabic Typesetting"/>
          <w:i/>
          <w:sz w:val="36"/>
          <w:szCs w:val="36"/>
          <w:lang w:bidi="ar-EG"/>
        </w:rPr>
        <w:t>:</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iCs/>
          <w:sz w:val="36"/>
          <w:szCs w:val="36"/>
          <w:rtl/>
          <w:lang w:bidi="ar-EG"/>
        </w:rPr>
      </w:pPr>
      <w:r w:rsidRPr="00D54659">
        <w:rPr>
          <w:rFonts w:ascii="Arabic Typesetting" w:hAnsi="Arabic Typesetting" w:cs="Arabic Typesetting" w:hint="cs"/>
          <w:iCs/>
          <w:sz w:val="36"/>
          <w:szCs w:val="36"/>
          <w:rtl/>
          <w:lang w:bidi="ar-EG"/>
        </w:rPr>
        <w:t>"1"</w:t>
      </w:r>
      <w:r w:rsidRPr="00D54659">
        <w:rPr>
          <w:rFonts w:ascii="Arabic Typesetting" w:hAnsi="Arabic Typesetting" w:cs="Arabic Typesetting"/>
          <w:iCs/>
          <w:sz w:val="36"/>
          <w:szCs w:val="36"/>
          <w:rtl/>
          <w:lang w:bidi="ar-EG"/>
        </w:rPr>
        <w:t xml:space="preserve"> توفر المعدات والتسهيلات الملائمة مثل برامج ومعدات تكنولوجيا المعلومات لدعم عملية البحث والفحص والمحافظة عليها؛</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sidRPr="00D54659">
        <w:rPr>
          <w:rFonts w:ascii="Arabic Typesetting" w:hAnsi="Arabic Typesetting" w:cs="Arabic Typesetting" w:hint="cs"/>
          <w:iCs/>
          <w:sz w:val="36"/>
          <w:szCs w:val="36"/>
          <w:rtl/>
          <w:lang w:bidi="ar-EG"/>
        </w:rPr>
        <w:t>"2"</w:t>
      </w:r>
      <w:r w:rsidRPr="00D54659">
        <w:rPr>
          <w:rFonts w:ascii="Arabic Typesetting" w:hAnsi="Arabic Typesetting" w:cs="Arabic Typesetting"/>
          <w:iCs/>
          <w:sz w:val="36"/>
          <w:szCs w:val="36"/>
          <w:rtl/>
          <w:lang w:bidi="ar-EG"/>
        </w:rPr>
        <w:t xml:space="preserve"> </w:t>
      </w:r>
      <w:r w:rsidRPr="00D54659">
        <w:rPr>
          <w:rFonts w:ascii="Arabic Typesetting" w:hAnsi="Arabic Typesetting" w:cs="Arabic Typesetting" w:hint="cs"/>
          <w:iCs/>
          <w:sz w:val="36"/>
          <w:szCs w:val="36"/>
          <w:rtl/>
          <w:lang w:bidi="ar-EG"/>
        </w:rPr>
        <w:t>و</w:t>
      </w:r>
      <w:r w:rsidRPr="00D54659">
        <w:rPr>
          <w:rFonts w:ascii="Arabic Typesetting" w:hAnsi="Arabic Typesetting" w:cs="Arabic Typesetting"/>
          <w:iCs/>
          <w:sz w:val="36"/>
          <w:szCs w:val="36"/>
          <w:rtl/>
          <w:lang w:bidi="ar-EG"/>
        </w:rPr>
        <w:t>توفر الحد الأدنى من الوثائق كما تنص القاعدة 34 والنفاذ إليها وترتيبها جيدًا والمحافظة عليها لأغراض البحث والفحص.</w:t>
      </w:r>
      <w:r w:rsidRPr="00D54659">
        <w:rPr>
          <w:rFonts w:ascii="Arabic Typesetting" w:hAnsi="Arabic Typesetting" w:cs="Arabic Typesetting"/>
          <w:i/>
          <w:sz w:val="36"/>
          <w:szCs w:val="36"/>
          <w:lang w:bidi="ar-EG"/>
        </w:rPr>
        <w:t xml:space="preserve"> </w:t>
      </w:r>
      <w:r w:rsidRPr="00D54659">
        <w:rPr>
          <w:rFonts w:ascii="Arabic Typesetting" w:hAnsi="Arabic Typesetting" w:cs="Arabic Typesetting" w:hint="cs"/>
          <w:i/>
          <w:sz w:val="36"/>
          <w:szCs w:val="36"/>
          <w:rtl/>
          <w:lang w:bidi="ar-EG"/>
        </w:rPr>
        <w:t>و</w:t>
      </w:r>
      <w:r w:rsidRPr="00D54659">
        <w:rPr>
          <w:rFonts w:ascii="Arabic Typesetting" w:hAnsi="Arabic Typesetting" w:cs="Arabic Typesetting"/>
          <w:iCs/>
          <w:sz w:val="36"/>
          <w:szCs w:val="36"/>
          <w:rtl/>
          <w:lang w:bidi="ar-EG"/>
        </w:rPr>
        <w:t>بيان ما إذا كانت ورقية أو في بطاقات مجهرية أو مخزنة في وسائط إلكترونية، وأين.</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D54659">
        <w:rPr>
          <w:rFonts w:ascii="Arabic Typesetting" w:hAnsi="Arabic Typesetting" w:cs="Arabic Typesetting"/>
          <w:iCs/>
          <w:sz w:val="36"/>
          <w:szCs w:val="36"/>
          <w:rtl/>
          <w:lang w:bidi="ar-EG"/>
        </w:rPr>
        <w:t>(ب) بيان تعليمات الكيفية</w:t>
      </w:r>
      <w:r w:rsidRPr="00D54659">
        <w:rPr>
          <w:rFonts w:ascii="Arabic Typesetting" w:hAnsi="Arabic Typesetting" w:cs="Arabic Typesetting" w:hint="cs"/>
          <w:iCs/>
          <w:sz w:val="36"/>
          <w:szCs w:val="36"/>
          <w:rtl/>
          <w:lang w:bidi="ar-EG"/>
        </w:rPr>
        <w:t>:</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iCs/>
          <w:sz w:val="36"/>
          <w:szCs w:val="36"/>
          <w:rtl/>
          <w:lang w:bidi="ar-EG"/>
        </w:rPr>
      </w:pPr>
      <w:r w:rsidRPr="00D54659">
        <w:rPr>
          <w:rFonts w:ascii="Arabic Typesetting" w:hAnsi="Arabic Typesetting" w:cs="Arabic Typesetting" w:hint="cs"/>
          <w:iCs/>
          <w:sz w:val="36"/>
          <w:szCs w:val="36"/>
          <w:rtl/>
          <w:lang w:bidi="ar-EG"/>
        </w:rPr>
        <w:t>"1"</w:t>
      </w:r>
      <w:r w:rsidRPr="00D54659">
        <w:rPr>
          <w:rFonts w:ascii="Arabic Typesetting" w:hAnsi="Arabic Typesetting" w:cs="Arabic Typesetting"/>
          <w:iCs/>
          <w:sz w:val="36"/>
          <w:szCs w:val="36"/>
          <w:rtl/>
          <w:lang w:bidi="ar-EG"/>
        </w:rPr>
        <w:t xml:space="preserve"> لمساعدة الموظفين في فهم معايير الجودة والتصرف بناء عليها</w:t>
      </w:r>
      <w:r w:rsidRPr="00D54659">
        <w:rPr>
          <w:rFonts w:ascii="Arabic Typesetting" w:hAnsi="Arabic Typesetting" w:cs="Arabic Typesetting" w:hint="cs"/>
          <w:iCs/>
          <w:sz w:val="36"/>
          <w:szCs w:val="36"/>
          <w:rtl/>
          <w:lang w:bidi="ar-EG"/>
        </w:rPr>
        <w:t>؛</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tabs>
          <w:tab w:val="left" w:pos="720"/>
        </w:tabs>
        <w:autoSpaceDE w:val="0"/>
        <w:bidi/>
        <w:spacing w:after="240" w:line="360" w:lineRule="exact"/>
        <w:ind w:firstLine="555"/>
        <w:rPr>
          <w:rFonts w:ascii="Arabic Typesetting" w:hAnsi="Arabic Typesetting" w:cs="Arabic Typesetting"/>
          <w:iCs/>
          <w:sz w:val="36"/>
          <w:szCs w:val="36"/>
          <w:rtl/>
          <w:lang w:bidi="ar-EG"/>
        </w:rPr>
      </w:pPr>
      <w:r w:rsidRPr="00D54659">
        <w:rPr>
          <w:rFonts w:ascii="Arabic Typesetting" w:hAnsi="Arabic Typesetting" w:cs="Arabic Typesetting" w:hint="cs"/>
          <w:iCs/>
          <w:sz w:val="36"/>
          <w:szCs w:val="36"/>
          <w:rtl/>
          <w:lang w:bidi="ar-EG"/>
        </w:rPr>
        <w:t>"2"</w:t>
      </w:r>
      <w:r w:rsidRPr="00D54659">
        <w:rPr>
          <w:rFonts w:ascii="Arabic Typesetting" w:hAnsi="Arabic Typesetting" w:cs="Arabic Typesetting"/>
          <w:iCs/>
          <w:sz w:val="36"/>
          <w:szCs w:val="36"/>
          <w:rtl/>
          <w:lang w:bidi="ar-EG"/>
        </w:rPr>
        <w:t xml:space="preserve"> </w:t>
      </w:r>
      <w:r w:rsidRPr="00D54659">
        <w:rPr>
          <w:rFonts w:ascii="Arabic Typesetting" w:hAnsi="Arabic Typesetting" w:cs="Arabic Typesetting" w:hint="cs"/>
          <w:iCs/>
          <w:sz w:val="36"/>
          <w:szCs w:val="36"/>
          <w:rtl/>
          <w:lang w:bidi="ar-EG"/>
        </w:rPr>
        <w:t>و</w:t>
      </w:r>
      <w:r w:rsidRPr="00D54659">
        <w:rPr>
          <w:rFonts w:ascii="Arabic Typesetting" w:hAnsi="Arabic Typesetting" w:cs="Arabic Typesetting"/>
          <w:iCs/>
          <w:sz w:val="36"/>
          <w:szCs w:val="36"/>
          <w:rtl/>
          <w:lang w:bidi="ar-EG"/>
        </w:rPr>
        <w:t>ل</w:t>
      </w:r>
      <w:r w:rsidRPr="00D54659">
        <w:rPr>
          <w:rFonts w:ascii="Arabic Typesetting" w:hAnsi="Arabic Typesetting" w:cs="Arabic Typesetting" w:hint="cs"/>
          <w:iCs/>
          <w:sz w:val="36"/>
          <w:szCs w:val="36"/>
          <w:rtl/>
          <w:lang w:bidi="ar-EG"/>
        </w:rPr>
        <w:t>ا</w:t>
      </w:r>
      <w:r w:rsidRPr="00D54659">
        <w:rPr>
          <w:rFonts w:ascii="Arabic Typesetting" w:hAnsi="Arabic Typesetting" w:cs="Arabic Typesetting"/>
          <w:iCs/>
          <w:sz w:val="36"/>
          <w:szCs w:val="36"/>
          <w:rtl/>
          <w:lang w:bidi="ar-EG"/>
        </w:rPr>
        <w:t>تباع إجراءات العمل بدقة وثبات وتوثيقها وتقديمها للموظفين والمحافظة على تحديثها وتعديلها عند الحاجة.</w:t>
      </w:r>
    </w:p>
    <w:p w:rsidR="00D54659" w:rsidRPr="00D54659" w:rsidRDefault="00D54659" w:rsidP="00F6509C">
      <w:pPr>
        <w:suppressAutoHyphens/>
        <w:bidi/>
        <w:spacing w:after="240" w:line="360" w:lineRule="exact"/>
        <w:rPr>
          <w:rFonts w:ascii="Arabic Typesetting" w:hAnsi="Arabic Typesetting" w:cs="Arabic Typesetting"/>
          <w:b/>
          <w:iCs/>
          <w:color w:val="000000"/>
          <w:sz w:val="36"/>
          <w:szCs w:val="36"/>
          <w:rtl/>
          <w:lang w:val="uk-UA" w:bidi="ar-EG"/>
        </w:rPr>
      </w:pPr>
      <w:r w:rsidRPr="00D54659">
        <w:rPr>
          <w:rFonts w:ascii="Arabic Typesetting" w:hAnsi="Arabic Typesetting" w:cs="Arabic Typesetting"/>
          <w:b/>
          <w:sz w:val="36"/>
          <w:szCs w:val="36"/>
          <w:rtl/>
          <w:lang w:val="uk-UA" w:bidi="ar-EG"/>
        </w:rPr>
        <w:t>ولدعم المعلومات، تستخدم جميع الطرق والأشكال والسبل الحديثة:</w:t>
      </w:r>
      <w:r w:rsidRPr="00D54659">
        <w:rPr>
          <w:rFonts w:ascii="Arabic Typesetting" w:hAnsi="Arabic Typesetting" w:cs="Arabic Typesetting"/>
          <w:b/>
          <w:sz w:val="36"/>
          <w:szCs w:val="36"/>
          <w:lang w:bidi="ar-EG"/>
        </w:rPr>
        <w:t xml:space="preserve"> </w:t>
      </w:r>
      <w:r w:rsidRPr="00D54659">
        <w:rPr>
          <w:rFonts w:ascii="Arabic Typesetting" w:hAnsi="Arabic Typesetting" w:cs="Arabic Typesetting"/>
          <w:b/>
          <w:sz w:val="36"/>
          <w:szCs w:val="36"/>
          <w:rtl/>
          <w:lang w:val="uk-UA" w:bidi="ar-EG"/>
        </w:rPr>
        <w:t xml:space="preserve">الإنترنت (موقع </w:t>
      </w:r>
      <w:r w:rsidR="00F6509C">
        <w:rPr>
          <w:rFonts w:ascii="Arabic Typesetting" w:hAnsi="Arabic Typesetting" w:cs="Arabic Typesetting" w:hint="cs"/>
          <w:b/>
          <w:sz w:val="36"/>
          <w:szCs w:val="36"/>
          <w:rtl/>
          <w:lang w:val="uk-UA" w:bidi="ar-EG"/>
        </w:rPr>
        <w:t>الدائرة</w:t>
      </w:r>
      <w:r w:rsidRPr="00D54659">
        <w:rPr>
          <w:rFonts w:ascii="Arabic Typesetting" w:hAnsi="Arabic Typesetting" w:cs="Arabic Typesetting"/>
          <w:b/>
          <w:sz w:val="36"/>
          <w:szCs w:val="36"/>
          <w:rtl/>
          <w:lang w:val="uk-UA" w:bidi="ar-EG"/>
        </w:rPr>
        <w:t xml:space="preserve"> على الإنترنت، والموقع الإلكتروني لمعهد الملكية الصناعية الأوكراني التابع للحكومة، وبوابة الشبكة الداخلية، وموقع المكتبة الرقمية للبراءات) والمنشورات الرسمية </w:t>
      </w:r>
      <w:r w:rsidRPr="00D54659">
        <w:rPr>
          <w:rFonts w:ascii="Arabic Typesetting" w:hAnsi="Arabic Typesetting" w:cs="Arabic Typesetting"/>
          <w:b/>
          <w:sz w:val="36"/>
          <w:szCs w:val="36"/>
          <w:rtl/>
          <w:lang w:val="uk-UA" w:bidi="ar-EG"/>
        </w:rPr>
        <w:lastRenderedPageBreak/>
        <w:t xml:space="preserve">والمتخصصة ووسائل الإعلام العامة المطبوعة والإلكترونية، والتعاون الدولي في مجال المعلومات والوثائق المتعلقة بالبراءات. </w:t>
      </w:r>
      <w:r w:rsidRPr="00D54659">
        <w:rPr>
          <w:rFonts w:ascii="Arabic Typesetting" w:hAnsi="Arabic Typesetting" w:cs="Arabic Typesetting"/>
          <w:b/>
          <w:color w:val="000000"/>
          <w:sz w:val="36"/>
          <w:szCs w:val="36"/>
          <w:rtl/>
          <w:lang w:val="uk-UA" w:bidi="ar-EG"/>
        </w:rPr>
        <w:t>وتفوض الشعب الهيكلية المعنية لمعهد الملكية الصناعية الأوكراني التابع للحكومة بإجراء مهام محددة فيما</w:t>
      </w:r>
      <w:r w:rsidRPr="00D54659">
        <w:rPr>
          <w:rFonts w:ascii="Arabic Typesetting" w:hAnsi="Arabic Typesetting" w:cs="Arabic Typesetting" w:hint="cs"/>
          <w:b/>
          <w:color w:val="000000"/>
          <w:sz w:val="36"/>
          <w:szCs w:val="36"/>
          <w:rtl/>
          <w:lang w:val="uk-UA" w:bidi="ar-EG"/>
        </w:rPr>
        <w:t> </w:t>
      </w:r>
      <w:r w:rsidRPr="00D54659">
        <w:rPr>
          <w:rFonts w:ascii="Arabic Typesetting" w:hAnsi="Arabic Typesetting" w:cs="Arabic Typesetting"/>
          <w:b/>
          <w:color w:val="000000"/>
          <w:sz w:val="36"/>
          <w:szCs w:val="36"/>
          <w:rtl/>
          <w:lang w:val="uk-UA" w:bidi="ar-EG"/>
        </w:rPr>
        <w:t>يخص العناصر المكونة للأعمال المتعلقة بدعم المعلومات، خاصة قسم دعم المعلومات المتعلقة بالبراءات وقسم الحوسبة وتكنولوجيا المعلومات.</w:t>
      </w:r>
    </w:p>
    <w:p w:rsidR="00D54659" w:rsidRPr="00D54659" w:rsidRDefault="00D54659" w:rsidP="002A378E">
      <w:pPr>
        <w:keepNext/>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bCs/>
          <w:iCs/>
          <w:sz w:val="36"/>
          <w:szCs w:val="36"/>
          <w:rtl/>
          <w:lang w:bidi="ar-EG"/>
        </w:rPr>
        <w:t>(أ) وصف البنية التحتية الموجودة لضمان</w:t>
      </w:r>
      <w:r w:rsidRPr="00D54659">
        <w:rPr>
          <w:rFonts w:ascii="Arabic Typesetting" w:hAnsi="Arabic Typesetting" w:cs="Arabic Typesetting"/>
          <w:b/>
          <w:i/>
          <w:sz w:val="36"/>
          <w:szCs w:val="36"/>
          <w:lang w:bidi="ar-EG"/>
        </w:rPr>
        <w:t xml:space="preserve"> </w:t>
      </w:r>
    </w:p>
    <w:p w:rsidR="00D54659" w:rsidRPr="00D54659" w:rsidRDefault="00D54659" w:rsidP="00D54659">
      <w:pPr>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hint="cs"/>
          <w:iCs/>
          <w:sz w:val="36"/>
          <w:szCs w:val="36"/>
          <w:rtl/>
          <w:lang w:bidi="ar-EG"/>
        </w:rPr>
        <w:t>"1"</w:t>
      </w:r>
      <w:r w:rsidRPr="00D54659">
        <w:rPr>
          <w:rFonts w:ascii="Arabic Typesetting" w:hAnsi="Arabic Typesetting" w:cs="Arabic Typesetting"/>
          <w:i/>
          <w:sz w:val="36"/>
          <w:szCs w:val="36"/>
        </w:rPr>
        <w:tab/>
      </w:r>
      <w:r w:rsidRPr="00D54659">
        <w:rPr>
          <w:rFonts w:ascii="Arabic Typesetting" w:hAnsi="Arabic Typesetting" w:cs="Arabic Typesetting"/>
          <w:iCs/>
          <w:sz w:val="36"/>
          <w:szCs w:val="36"/>
          <w:rtl/>
          <w:lang w:bidi="ar-EG"/>
        </w:rPr>
        <w:t xml:space="preserve"> توفر المعدات والتسهيلات الملائمة مثل برامج ومعدات تكنولوجيا المعلومات لدعم عملية البحث والفحص والمحافظة</w:t>
      </w:r>
      <w:r w:rsidRPr="00D54659">
        <w:rPr>
          <w:rFonts w:ascii="Arabic Typesetting" w:hAnsi="Arabic Typesetting" w:cs="Arabic Typesetting" w:hint="cs"/>
          <w:iCs/>
          <w:sz w:val="36"/>
          <w:szCs w:val="36"/>
          <w:rtl/>
          <w:lang w:bidi="ar-EG"/>
        </w:rPr>
        <w:t> </w:t>
      </w:r>
      <w:r w:rsidRPr="00D54659">
        <w:rPr>
          <w:rFonts w:ascii="Arabic Typesetting" w:hAnsi="Arabic Typesetting" w:cs="Arabic Typesetting"/>
          <w:iCs/>
          <w:sz w:val="36"/>
          <w:szCs w:val="36"/>
          <w:rtl/>
          <w:lang w:bidi="ar-EG"/>
        </w:rPr>
        <w:t>عليها</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ضمان توفر الدعم التقني والمعلوماتي عن طريق الحوسبة وتكنولوجيا المعلومات</w:t>
      </w:r>
      <w:r w:rsidRPr="00D54659">
        <w:rPr>
          <w:rFonts w:ascii="Arabic Typesetting" w:hAnsi="Arabic Typesetting" w:cs="Arabic Typesetting"/>
          <w:sz w:val="36"/>
          <w:szCs w:val="36"/>
          <w:lang w:bidi="ar-EG"/>
        </w:rPr>
        <w:t xml:space="preserve"> </w:t>
      </w:r>
      <w:r w:rsidRPr="00D54659">
        <w:rPr>
          <w:rFonts w:ascii="Arabic Typesetting" w:hAnsi="Arabic Typesetting" w:cs="Arabic Typesetting"/>
          <w:sz w:val="36"/>
          <w:szCs w:val="36"/>
          <w:rtl/>
          <w:lang w:bidi="ar-EG"/>
        </w:rPr>
        <w:t>ويتألف هذا القسم من:</w:t>
      </w:r>
    </w:p>
    <w:p w:rsidR="00D54659" w:rsidRPr="00D54659" w:rsidRDefault="00D54659" w:rsidP="00D54659">
      <w:pPr>
        <w:tabs>
          <w:tab w:val="left" w:pos="360"/>
        </w:tabs>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sz w:val="36"/>
          <w:szCs w:val="36"/>
          <w:rtl/>
          <w:lang w:bidi="ar-EG"/>
        </w:rPr>
        <w:t>شعبة تنفيذ تكنولوجيا المعلومات وصيانتها والتي تتولى تطوير البرامج الحاسوبية وتنفيذها وصيانتها وتشغيلها وإدارة قواعد</w:t>
      </w:r>
      <w:r w:rsidRPr="00D54659">
        <w:rPr>
          <w:rFonts w:ascii="Arabic Typesetting" w:hAnsi="Arabic Typesetting" w:cs="Arabic Typesetting" w:hint="cs"/>
          <w:sz w:val="36"/>
          <w:szCs w:val="36"/>
          <w:rtl/>
          <w:lang w:bidi="ar-EG"/>
        </w:rPr>
        <w:t> </w:t>
      </w:r>
      <w:r w:rsidRPr="00D54659">
        <w:rPr>
          <w:rFonts w:ascii="Arabic Typesetting" w:hAnsi="Arabic Typesetting" w:cs="Arabic Typesetting"/>
          <w:sz w:val="36"/>
          <w:szCs w:val="36"/>
          <w:rtl/>
          <w:lang w:bidi="ar-EG"/>
        </w:rPr>
        <w:t>البيانات؛</w:t>
      </w:r>
    </w:p>
    <w:p w:rsidR="00D54659" w:rsidRPr="00D54659" w:rsidRDefault="00D54659" w:rsidP="00D54659">
      <w:pPr>
        <w:tabs>
          <w:tab w:val="left" w:pos="360"/>
        </w:tabs>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شعبة تشغيل الأنظمة المؤتمتة والتي تقدم خدمات المعدات؛</w:t>
      </w:r>
    </w:p>
    <w:p w:rsidR="00D54659" w:rsidRPr="00D54659" w:rsidRDefault="00D54659" w:rsidP="00D54659">
      <w:pPr>
        <w:tabs>
          <w:tab w:val="left" w:pos="360"/>
        </w:tabs>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شعبة تكامل الأنظمة وتكنولوجيا الاتصالات والتي تضمن عمل أنظمة الاتصالات ومعدات الخوادم؛</w:t>
      </w:r>
    </w:p>
    <w:p w:rsidR="00D54659" w:rsidRPr="00D54659" w:rsidRDefault="00D54659" w:rsidP="00D54659">
      <w:pPr>
        <w:tabs>
          <w:tab w:val="left" w:pos="360"/>
        </w:tabs>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قطاع تحليل نظام تكنولوجيا المعلومات والذي يتولى تنفيذ نظام الإيداع الإلكتروني لطلبات حقوق الملكية الصناعية وإدارته، وإدارة المكتبة الرقمية للبراءات وإدارة قواعد البيانات على الإنترنت؛</w:t>
      </w:r>
      <w:r w:rsidRPr="00D54659">
        <w:rPr>
          <w:rFonts w:ascii="Arabic Typesetting" w:hAnsi="Arabic Typesetting" w:cs="Arabic Typesetting"/>
          <w:sz w:val="36"/>
          <w:szCs w:val="36"/>
          <w:lang w:bidi="ar-EG"/>
        </w:rPr>
        <w:t xml:space="preserve"> </w:t>
      </w:r>
    </w:p>
    <w:p w:rsidR="00D54659" w:rsidRPr="00D54659" w:rsidRDefault="00D54659" w:rsidP="00D54659">
      <w:pPr>
        <w:tabs>
          <w:tab w:val="left" w:pos="360"/>
        </w:tabs>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قطاع تسجيل المشتركين في مركز شهادات المفاتيح والذي يباشر مهام تسجيل المشتركين في مركز شهادات المفاتيح المعتمد وخدمتهم، والذي يتيح إنشاء شهادات المفاتيح الشخصية والتوقيعات الرقمية الإلكترونية؛ ويوفر المشورة للمشتركين المسجلين والشعب الهيكلية المعنية بال</w:t>
      </w:r>
      <w:r w:rsidR="00F6509C">
        <w:rPr>
          <w:rFonts w:ascii="Arabic Typesetting" w:hAnsi="Arabic Typesetting" w:cs="Arabic Typesetting" w:hint="cs"/>
          <w:sz w:val="36"/>
          <w:szCs w:val="36"/>
          <w:rtl/>
          <w:lang w:bidi="ar-EG"/>
        </w:rPr>
        <w:t>دائرة</w:t>
      </w:r>
      <w:r w:rsidRPr="00D54659">
        <w:rPr>
          <w:rFonts w:ascii="Arabic Typesetting" w:hAnsi="Arabic Typesetting" w:cs="Arabic Typesetting"/>
          <w:sz w:val="36"/>
          <w:szCs w:val="36"/>
          <w:rtl/>
          <w:lang w:bidi="ar-EG"/>
        </w:rPr>
        <w:t xml:space="preserve"> حول ش</w:t>
      </w:r>
      <w:r w:rsidRPr="00D54659">
        <w:rPr>
          <w:rFonts w:ascii="Arabic Typesetting" w:hAnsi="Arabic Typesetting" w:cs="Arabic Typesetting" w:hint="cs"/>
          <w:sz w:val="36"/>
          <w:szCs w:val="36"/>
          <w:rtl/>
          <w:lang w:bidi="ar-EG"/>
        </w:rPr>
        <w:t>ؤ</w:t>
      </w:r>
      <w:r w:rsidRPr="00D54659">
        <w:rPr>
          <w:rFonts w:ascii="Arabic Typesetting" w:hAnsi="Arabic Typesetting" w:cs="Arabic Typesetting"/>
          <w:sz w:val="36"/>
          <w:szCs w:val="36"/>
          <w:rtl/>
          <w:lang w:bidi="ar-EG"/>
        </w:rPr>
        <w:t>ون استخدام التوقيعات الرقمية الإلكترونية وما يعنيه العمل معها؛ ويوفر الإرشاد لمستخدمي نظام إيداع الطلبات الإلكترونية.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ولدى كل فاحص حاسوب شخصي حديث تحت تصرفه متصل بالإنترنت. ومثبت على هذه الحواسيب برمجيات مخصصة للزبون لأداء مهام الفاحص في نظام "الابتكارات" المؤتمت والذي يوفر دورة كاملة لتدفق الوثائق المتعلقة بالفحص على صعيدي الطلبات الوطنية وطلبات معاهدة التعاون بشأن البراءات (المرحلة الوطنية).</w:t>
      </w:r>
    </w:p>
    <w:p w:rsidR="00D54659" w:rsidRPr="00D54659" w:rsidRDefault="00D54659" w:rsidP="00F6509C">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 xml:space="preserve">فضلاً عن ذلك، أنشئت حلقة وصل بين </w:t>
      </w:r>
      <w:r w:rsidR="00F6509C">
        <w:rPr>
          <w:rFonts w:ascii="Arabic Typesetting" w:hAnsi="Arabic Typesetting" w:cs="Arabic Typesetting" w:hint="cs"/>
          <w:sz w:val="36"/>
          <w:szCs w:val="36"/>
          <w:rtl/>
          <w:lang w:bidi="ar-EG"/>
        </w:rPr>
        <w:t>الدائرة</w:t>
      </w:r>
      <w:r w:rsidRPr="00D54659">
        <w:rPr>
          <w:rFonts w:ascii="Arabic Typesetting" w:hAnsi="Arabic Typesetting" w:cs="Arabic Typesetting"/>
          <w:sz w:val="36"/>
          <w:szCs w:val="36"/>
          <w:rtl/>
          <w:lang w:bidi="ar-EG"/>
        </w:rPr>
        <w:t xml:space="preserve"> والمكتب والدولي </w:t>
      </w:r>
      <w:proofErr w:type="spellStart"/>
      <w:r w:rsidRPr="00D54659">
        <w:rPr>
          <w:rFonts w:ascii="Arabic Typesetting" w:hAnsi="Arabic Typesetting" w:cs="Arabic Typesetting"/>
          <w:sz w:val="36"/>
          <w:szCs w:val="36"/>
          <w:rtl/>
          <w:lang w:bidi="ar-EG"/>
        </w:rPr>
        <w:t>للويبو</w:t>
      </w:r>
      <w:proofErr w:type="spellEnd"/>
      <w:r w:rsidRPr="00D54659">
        <w:rPr>
          <w:rFonts w:ascii="Arabic Typesetting" w:hAnsi="Arabic Typesetting" w:cs="Arabic Typesetting"/>
          <w:sz w:val="36"/>
          <w:szCs w:val="36"/>
          <w:rtl/>
          <w:lang w:bidi="ar-EG"/>
        </w:rPr>
        <w:t xml:space="preserve"> في صورة نظام تبادل الوثائق الإلكتروني</w:t>
      </w:r>
      <w:r w:rsidRPr="00D54659">
        <w:rPr>
          <w:rFonts w:ascii="Arabic Typesetting" w:hAnsi="Arabic Typesetting" w:cs="Arabic Typesetting" w:hint="cs"/>
          <w:sz w:val="36"/>
          <w:szCs w:val="36"/>
          <w:rtl/>
          <w:lang w:bidi="ar-EG"/>
        </w:rPr>
        <w:t> </w:t>
      </w:r>
      <w:r w:rsidRPr="00D54659">
        <w:rPr>
          <w:rFonts w:ascii="Arabic Typesetting" w:hAnsi="Arabic Typesetting" w:cs="Arabic Typesetting"/>
          <w:sz w:val="36"/>
          <w:szCs w:val="36"/>
          <w:rtl/>
          <w:lang w:bidi="ar-EG"/>
        </w:rPr>
        <w:t>(</w:t>
      </w:r>
      <w:r w:rsidRPr="00D54659">
        <w:rPr>
          <w:rFonts w:ascii="Arabic Typesetting" w:hAnsi="Arabic Typesetting" w:cs="Arabic Typesetting"/>
          <w:sz w:val="36"/>
          <w:szCs w:val="36"/>
          <w:lang w:bidi="ar-EG"/>
        </w:rPr>
        <w:t>PCT-EDI</w:t>
      </w:r>
      <w:r w:rsidRPr="00D54659">
        <w:rPr>
          <w:rFonts w:ascii="Arabic Typesetting" w:hAnsi="Arabic Typesetting" w:cs="Arabic Typesetting"/>
          <w:sz w:val="36"/>
          <w:szCs w:val="36"/>
          <w:rtl/>
          <w:lang w:bidi="ar-EG"/>
        </w:rPr>
        <w:t>).</w:t>
      </w:r>
      <w:r w:rsidRPr="00D54659">
        <w:rPr>
          <w:rFonts w:ascii="Arabic Typesetting" w:hAnsi="Arabic Typesetting" w:cs="Arabic Typesetting"/>
          <w:sz w:val="36"/>
          <w:szCs w:val="36"/>
          <w:lang w:bidi="ar-EG"/>
        </w:rPr>
        <w:t xml:space="preserve"> </w:t>
      </w:r>
      <w:r w:rsidRPr="00D54659">
        <w:rPr>
          <w:rFonts w:ascii="Arabic Typesetting" w:hAnsi="Arabic Typesetting" w:cs="Arabic Typesetting"/>
          <w:sz w:val="36"/>
          <w:szCs w:val="36"/>
          <w:rtl/>
          <w:lang w:bidi="ar-EG"/>
        </w:rPr>
        <w:t>وتستخدم هذه القناة شعبة الطلبات الدولية التي تؤدي مهام المكتب المتلقي فيما يخص تبادل الوثائق (المرحلة الدولية).</w:t>
      </w:r>
      <w:r w:rsidRPr="00D54659">
        <w:rPr>
          <w:rFonts w:ascii="Arabic Typesetting" w:hAnsi="Arabic Typesetting" w:cs="Arabic Typesetting"/>
          <w:sz w:val="36"/>
          <w:szCs w:val="36"/>
          <w:lang w:bidi="ar-EG"/>
        </w:rPr>
        <w:t xml:space="preserve"> </w:t>
      </w:r>
      <w:r w:rsidRPr="00D54659">
        <w:rPr>
          <w:rFonts w:ascii="Arabic Typesetting" w:hAnsi="Arabic Typesetting" w:cs="Arabic Typesetting" w:hint="cs"/>
          <w:sz w:val="36"/>
          <w:szCs w:val="36"/>
          <w:rtl/>
          <w:lang w:bidi="ar-EG"/>
        </w:rPr>
        <w:t>و</w:t>
      </w:r>
      <w:r w:rsidRPr="00D54659">
        <w:rPr>
          <w:rFonts w:ascii="Arabic Typesetting" w:hAnsi="Arabic Typesetting" w:cs="Arabic Typesetting"/>
          <w:sz w:val="36"/>
          <w:szCs w:val="36"/>
          <w:rtl/>
          <w:lang w:bidi="ar-EG"/>
        </w:rPr>
        <w:t>يتم إنشاء الإشعارات بخصوص حالة الطلبات آليا وترسل إلى المكتب الدولي كل شهر.</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 xml:space="preserve">كما صممت آلية للنفاذ إلى نظام </w:t>
      </w:r>
      <w:proofErr w:type="spellStart"/>
      <w:r w:rsidRPr="00D54659">
        <w:rPr>
          <w:rFonts w:ascii="Arabic Typesetting" w:hAnsi="Arabic Typesetting" w:cs="Arabic Typesetting"/>
          <w:sz w:val="36"/>
          <w:szCs w:val="36"/>
          <w:lang w:bidi="ar-EG"/>
        </w:rPr>
        <w:t>ePCT</w:t>
      </w:r>
      <w:proofErr w:type="spellEnd"/>
      <w:r w:rsidRPr="00D54659">
        <w:rPr>
          <w:rFonts w:ascii="Arabic Typesetting" w:hAnsi="Arabic Typesetting" w:cs="Arabic Typesetting"/>
          <w:sz w:val="36"/>
          <w:szCs w:val="36"/>
          <w:rtl/>
          <w:lang w:bidi="ar-EG"/>
        </w:rPr>
        <w:t>؛ ويهدف النظام إلى توفير وسيلة نفاذ آمن عبر الإنترنت إلى وثائق الطلبات الدولية وعرضها وتنزيلها.</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ويتلقى معهد الملكية الصناعية الأوكراني التابع للحكومة الوثائق سواء في صورة ورقية أو إلكترونية.</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وتُمسح جميع الوثائق الواردة في صورة ورقية ضوئيا لإنتاج صورة ملونة معترف بها.</w:t>
      </w:r>
      <w:r w:rsidRPr="00D54659">
        <w:rPr>
          <w:rFonts w:ascii="Arabic Typesetting" w:hAnsi="Arabic Typesetting" w:cs="Arabic Typesetting"/>
          <w:sz w:val="36"/>
          <w:szCs w:val="36"/>
          <w:lang w:bidi="ar-EG"/>
        </w:rPr>
        <w:t xml:space="preserve"> </w:t>
      </w:r>
      <w:r w:rsidRPr="00D54659">
        <w:rPr>
          <w:rFonts w:ascii="Arabic Typesetting" w:hAnsi="Arabic Typesetting" w:cs="Arabic Typesetting"/>
          <w:sz w:val="36"/>
          <w:szCs w:val="36"/>
          <w:rtl/>
          <w:lang w:bidi="ar-EG"/>
        </w:rPr>
        <w:t xml:space="preserve">ومن ثم يُرسل ملف بنسق </w:t>
      </w:r>
      <w:r w:rsidRPr="00D54659">
        <w:rPr>
          <w:rFonts w:ascii="Arabic Typesetting" w:hAnsi="Arabic Typesetting" w:cs="Arabic Typesetting"/>
          <w:sz w:val="36"/>
          <w:szCs w:val="36"/>
          <w:lang w:bidi="ar-EG"/>
        </w:rPr>
        <w:t>PDF/A</w:t>
      </w:r>
      <w:r w:rsidRPr="00D54659">
        <w:rPr>
          <w:rFonts w:ascii="Arabic Typesetting" w:hAnsi="Arabic Typesetting" w:cs="Arabic Typesetting"/>
          <w:sz w:val="36"/>
          <w:szCs w:val="36"/>
          <w:rtl/>
          <w:lang w:bidi="ar-EG"/>
        </w:rPr>
        <w:t xml:space="preserve"> إلى قاعدة البيانات.</w:t>
      </w:r>
      <w:r w:rsidRPr="00D54659">
        <w:rPr>
          <w:rFonts w:ascii="Arabic Typesetting" w:hAnsi="Arabic Typesetting" w:cs="Arabic Typesetting"/>
          <w:sz w:val="36"/>
          <w:szCs w:val="36"/>
          <w:lang w:bidi="ar-EG"/>
        </w:rPr>
        <w:t xml:space="preserve"> </w:t>
      </w:r>
      <w:r w:rsidRPr="00D54659">
        <w:rPr>
          <w:rFonts w:ascii="Arabic Typesetting" w:hAnsi="Arabic Typesetting" w:cs="Arabic Typesetting"/>
          <w:sz w:val="36"/>
          <w:szCs w:val="36"/>
          <w:rtl/>
          <w:lang w:bidi="ar-EG"/>
        </w:rPr>
        <w:t>وتتم فهرسة نص الوثيقة لتمكين البحث في النص بالكامل.</w:t>
      </w:r>
      <w:r w:rsidRPr="00D54659">
        <w:rPr>
          <w:rFonts w:ascii="Arabic Typesetting" w:hAnsi="Arabic Typesetting" w:cs="Arabic Typesetting"/>
          <w:sz w:val="36"/>
          <w:szCs w:val="36"/>
          <w:lang w:bidi="ar-EG"/>
        </w:rPr>
        <w:t xml:space="preserve"> </w:t>
      </w:r>
      <w:r w:rsidRPr="00D54659">
        <w:rPr>
          <w:rFonts w:ascii="Arabic Typesetting" w:hAnsi="Arabic Typesetting" w:cs="Arabic Typesetting"/>
          <w:sz w:val="36"/>
          <w:szCs w:val="36"/>
          <w:rtl/>
          <w:lang w:bidi="ar-EG"/>
        </w:rPr>
        <w:t xml:space="preserve">وتُخزن الوثائق في قواعد بيانات تكنولوجية يديرها نظام إدارة قواعد البيانات الذي يعتمد على منصة </w:t>
      </w:r>
      <w:r w:rsidRPr="00D54659">
        <w:rPr>
          <w:rFonts w:ascii="Arabic Typesetting" w:hAnsi="Arabic Typesetting" w:cs="Arabic Typesetting"/>
          <w:sz w:val="36"/>
          <w:szCs w:val="36"/>
          <w:lang w:bidi="ar-EG"/>
        </w:rPr>
        <w:t>Microsoft SQL Server 2008</w:t>
      </w:r>
      <w:r w:rsidRPr="00D54659">
        <w:rPr>
          <w:rFonts w:ascii="Arabic Typesetting" w:hAnsi="Arabic Typesetting" w:cs="Arabic Typesetting"/>
          <w:sz w:val="36"/>
          <w:szCs w:val="36"/>
          <w:rtl/>
          <w:lang w:bidi="ar-EG"/>
        </w:rPr>
        <w:t>.</w:t>
      </w:r>
    </w:p>
    <w:p w:rsidR="00D54659" w:rsidRPr="00D54659" w:rsidRDefault="00D54659" w:rsidP="00D54659">
      <w:pPr>
        <w:bidi/>
        <w:spacing w:after="240" w:line="360" w:lineRule="exact"/>
        <w:rPr>
          <w:rFonts w:ascii="Arabic Typesetting" w:hAnsi="Arabic Typesetting" w:cs="Arabic Typesetting"/>
          <w:iCs/>
          <w:sz w:val="36"/>
          <w:szCs w:val="36"/>
          <w:rtl/>
          <w:lang w:bidi="ar-EG"/>
        </w:rPr>
      </w:pPr>
      <w:r w:rsidRPr="00D54659">
        <w:rPr>
          <w:rFonts w:ascii="Arabic Typesetting" w:hAnsi="Arabic Typesetting" w:cs="Arabic Typesetting"/>
          <w:sz w:val="36"/>
          <w:szCs w:val="36"/>
          <w:rtl/>
          <w:lang w:bidi="ar-EG"/>
        </w:rPr>
        <w:lastRenderedPageBreak/>
        <w:t>وفي معهد الملكية الصناعية الأوكراني التابع للحكومة، يستخدم نظام للإيداع الإلكتروني للوثائق مع الاستعانة بالتوقيع الرقمي الإلكتروني.</w:t>
      </w:r>
      <w:r w:rsidRPr="00D54659">
        <w:rPr>
          <w:rFonts w:ascii="Arabic Typesetting" w:hAnsi="Arabic Typesetting" w:cs="Arabic Typesetting"/>
          <w:sz w:val="36"/>
          <w:szCs w:val="36"/>
          <w:lang w:bidi="ar-EG"/>
        </w:rPr>
        <w:t xml:space="preserve"> </w:t>
      </w:r>
      <w:r w:rsidRPr="00D54659">
        <w:rPr>
          <w:rFonts w:ascii="Arabic Typesetting" w:hAnsi="Arabic Typesetting" w:cs="Arabic Typesetting"/>
          <w:sz w:val="36"/>
          <w:szCs w:val="36"/>
          <w:rtl/>
          <w:lang w:bidi="ar-EG"/>
        </w:rPr>
        <w:t>وتُرسل الوثائق الإلكترونية أيضا من خلال مخزن وسيط خاص إلى نفس قواعد البيانات التكنولوجيا وتخزن هناك في صورتها الأصلية مع التوقيع الرقمي الإلكتروني.</w:t>
      </w:r>
      <w:r w:rsidRPr="00D54659">
        <w:rPr>
          <w:rFonts w:ascii="Arabic Typesetting" w:hAnsi="Arabic Typesetting" w:cs="Arabic Typesetting"/>
          <w:sz w:val="36"/>
          <w:szCs w:val="36"/>
          <w:lang w:bidi="ar-EG"/>
        </w:rPr>
        <w:t xml:space="preserve"> </w:t>
      </w:r>
      <w:r w:rsidRPr="00D54659">
        <w:rPr>
          <w:rFonts w:ascii="Arabic Typesetting" w:hAnsi="Arabic Typesetting" w:cs="Arabic Typesetting"/>
          <w:sz w:val="36"/>
          <w:szCs w:val="36"/>
          <w:rtl/>
          <w:lang w:bidi="ar-EG"/>
        </w:rPr>
        <w:t xml:space="preserve">وتُحوّل هذه الوثائق الإلكترونية إلى نسق </w:t>
      </w:r>
      <w:r w:rsidRPr="00D54659">
        <w:rPr>
          <w:rFonts w:ascii="Arabic Typesetting" w:hAnsi="Arabic Typesetting" w:cs="Arabic Typesetting"/>
          <w:sz w:val="36"/>
          <w:szCs w:val="36"/>
          <w:lang w:bidi="ar-EG"/>
        </w:rPr>
        <w:t>PDF/A</w:t>
      </w:r>
      <w:r w:rsidRPr="00D54659">
        <w:rPr>
          <w:rFonts w:ascii="Arabic Typesetting" w:hAnsi="Arabic Typesetting" w:cs="Arabic Typesetting"/>
          <w:sz w:val="36"/>
          <w:szCs w:val="36"/>
          <w:rtl/>
          <w:lang w:bidi="ar-EG"/>
        </w:rPr>
        <w:t xml:space="preserve"> وتخزن في قواعد البيانات التكنولوجية بجوار الملفات الأصلية.</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hint="cs"/>
          <w:iCs/>
          <w:sz w:val="36"/>
          <w:szCs w:val="36"/>
          <w:rtl/>
          <w:lang w:bidi="ar-EG"/>
        </w:rPr>
        <w:t>"2"</w:t>
      </w:r>
      <w:r w:rsidRPr="00D54659">
        <w:rPr>
          <w:rFonts w:ascii="Arabic Typesetting" w:hAnsi="Arabic Typesetting" w:cs="Arabic Typesetting"/>
          <w:iCs/>
          <w:sz w:val="36"/>
          <w:szCs w:val="36"/>
          <w:rtl/>
          <w:lang w:bidi="ar-EG"/>
        </w:rPr>
        <w:t xml:space="preserve"> توفر الحد الأدنى من الوثائق كما تنص القاعدة 34 والنفاذ إليها وترتيبها جيدًا والمحافظة عليها لأغراض البحث والفحص.</w:t>
      </w:r>
      <w:r w:rsidRPr="00D54659">
        <w:rPr>
          <w:rFonts w:ascii="Arabic Typesetting" w:hAnsi="Arabic Typesetting" w:cs="Arabic Typesetting"/>
          <w:i/>
          <w:sz w:val="36"/>
          <w:szCs w:val="36"/>
          <w:lang w:bidi="ar-EG"/>
        </w:rPr>
        <w:t xml:space="preserve"> </w:t>
      </w:r>
      <w:r w:rsidRPr="00D54659">
        <w:rPr>
          <w:rFonts w:ascii="Arabic Typesetting" w:hAnsi="Arabic Typesetting" w:cs="Arabic Typesetting" w:hint="cs"/>
          <w:i/>
          <w:sz w:val="36"/>
          <w:szCs w:val="36"/>
          <w:rtl/>
          <w:lang w:bidi="ar-EG"/>
        </w:rPr>
        <w:t>و</w:t>
      </w:r>
      <w:r w:rsidRPr="00D54659">
        <w:rPr>
          <w:rFonts w:ascii="Arabic Typesetting" w:hAnsi="Arabic Typesetting" w:cs="Arabic Typesetting"/>
          <w:iCs/>
          <w:sz w:val="36"/>
          <w:szCs w:val="36"/>
          <w:rtl/>
          <w:lang w:bidi="ar-EG"/>
        </w:rPr>
        <w:t>بيان ما إذا كانت ورقية أو في بطاقات مجهرية أو مخزنة في وسائط إلكترونية، وأين.</w:t>
      </w:r>
      <w:r w:rsidRPr="00D54659">
        <w:rPr>
          <w:rFonts w:ascii="Arabic Typesetting" w:hAnsi="Arabic Typesetting" w:cs="Arabic Typesetting"/>
          <w:i/>
          <w:sz w:val="36"/>
          <w:szCs w:val="36"/>
          <w:lang w:bidi="ar-EG"/>
        </w:rPr>
        <w:t xml:space="preserve"> </w:t>
      </w:r>
    </w:p>
    <w:p w:rsidR="00D54659" w:rsidRPr="00D54659" w:rsidRDefault="00D54659" w:rsidP="00F6509C">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 xml:space="preserve">تغطي مجموعة المعلومات المتعلقة بالبراءات في </w:t>
      </w:r>
      <w:r w:rsidR="00F6509C">
        <w:rPr>
          <w:rFonts w:ascii="Arabic Typesetting" w:hAnsi="Arabic Typesetting" w:cs="Arabic Typesetting" w:hint="cs"/>
          <w:sz w:val="36"/>
          <w:szCs w:val="36"/>
          <w:rtl/>
          <w:lang w:bidi="ar-EG"/>
        </w:rPr>
        <w:t>الإدارة</w:t>
      </w:r>
      <w:r w:rsidRPr="00D54659">
        <w:rPr>
          <w:rFonts w:ascii="Arabic Typesetting" w:hAnsi="Arabic Typesetting" w:cs="Arabic Typesetting"/>
          <w:sz w:val="36"/>
          <w:szCs w:val="36"/>
          <w:rtl/>
          <w:lang w:bidi="ar-EG"/>
        </w:rPr>
        <w:t xml:space="preserve"> الوثائق المتعلقة بالبراءات من المنظمات ومكاتب البراءات في البلدان التي تقدم الحد الأدنى لمجموعة الوثائق المنصوص عليها في معاهدة التعاون بشأن البراءات.</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وتُنظم المعلومات المتعلقة بالبراءات في مجموعات على مدار 20 سنة تقريبًا من خلال التعاون الدولي مع الويبو والمكتب الأوروبي للبراءات والمكاتب الوطنية.</w:t>
      </w:r>
      <w:r w:rsidRPr="00D54659">
        <w:rPr>
          <w:rFonts w:ascii="Arabic Typesetting" w:hAnsi="Arabic Typesetting" w:cs="Arabic Typesetting"/>
          <w:sz w:val="36"/>
          <w:szCs w:val="36"/>
          <w:lang w:bidi="ar-EG"/>
        </w:rPr>
        <w:t xml:space="preserve"> </w:t>
      </w:r>
      <w:r w:rsidRPr="00D54659">
        <w:rPr>
          <w:rFonts w:ascii="Arabic Typesetting" w:hAnsi="Arabic Typesetting" w:cs="Arabic Typesetting"/>
          <w:sz w:val="36"/>
          <w:szCs w:val="36"/>
          <w:rtl/>
          <w:lang w:bidi="ar-EG"/>
        </w:rPr>
        <w:t>وفي 2003، بموجب القانون الأوكراني "بشأن حماية حقوق الاختراعات ونماذج المنفعة"، أعلن أن معهد الملكية الصناعية الأوكراني هو مركز التبادل الدولي للمنشورات والذي يقدم البيئة التشريعية لمجال النشاط المحدد.</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وتقدم وثائق البراءات الوطنية ضمن مجموعة معلومات البراءات في شكل نشرة رسمية "</w:t>
      </w:r>
      <w:proofErr w:type="spellStart"/>
      <w:r w:rsidRPr="00D54659">
        <w:rPr>
          <w:rFonts w:ascii="Arabic Typesetting" w:hAnsi="Arabic Typesetting" w:cs="Arabic Typesetting"/>
          <w:sz w:val="36"/>
          <w:szCs w:val="36"/>
          <w:lang w:bidi="ar-EG"/>
        </w:rPr>
        <w:t>Promyslova</w:t>
      </w:r>
      <w:proofErr w:type="spellEnd"/>
      <w:r w:rsidRPr="00D54659">
        <w:rPr>
          <w:rFonts w:ascii="Arabic Typesetting" w:hAnsi="Arabic Typesetting" w:cs="Arabic Typesetting"/>
          <w:sz w:val="36"/>
          <w:szCs w:val="36"/>
          <w:lang w:bidi="ar-EG"/>
        </w:rPr>
        <w:t xml:space="preserve"> </w:t>
      </w:r>
      <w:proofErr w:type="spellStart"/>
      <w:r w:rsidRPr="00D54659">
        <w:rPr>
          <w:rFonts w:ascii="Arabic Typesetting" w:hAnsi="Arabic Typesetting" w:cs="Arabic Typesetting"/>
          <w:sz w:val="36"/>
          <w:szCs w:val="36"/>
          <w:lang w:bidi="ar-EG"/>
        </w:rPr>
        <w:t>Vlasnist</w:t>
      </w:r>
      <w:proofErr w:type="spellEnd"/>
      <w:r w:rsidRPr="00D54659">
        <w:rPr>
          <w:rFonts w:ascii="Arabic Typesetting" w:hAnsi="Arabic Typesetting" w:cs="Arabic Typesetting"/>
          <w:sz w:val="36"/>
          <w:szCs w:val="36"/>
          <w:rtl/>
          <w:lang w:bidi="ar-EG"/>
        </w:rPr>
        <w:t xml:space="preserve">" (يشار إليها فيما يلي باسم النشرة الرسمية) حيث تنشر في صورة ورقية (منذ سنة 1993 حتى الآن) وتنشر على أقراص مدمجة </w:t>
      </w:r>
      <w:r w:rsidRPr="00D54659">
        <w:rPr>
          <w:rFonts w:ascii="Arabic Typesetting" w:hAnsi="Arabic Typesetting" w:cs="Arabic Typesetting"/>
          <w:sz w:val="36"/>
          <w:szCs w:val="36"/>
          <w:lang w:bidi="ar-EG"/>
        </w:rPr>
        <w:t>CD-ROM/DVD</w:t>
      </w:r>
      <w:r w:rsidRPr="00D54659">
        <w:rPr>
          <w:rFonts w:ascii="Arabic Typesetting" w:hAnsi="Arabic Typesetting" w:cs="Arabic Typesetting"/>
          <w:sz w:val="36"/>
          <w:szCs w:val="36"/>
          <w:rtl/>
          <w:lang w:bidi="ar-EG"/>
        </w:rPr>
        <w:t xml:space="preserve"> (منذ عام 2005 حتى الآن)، وتنشر مواصفات براءات الاختراع في أوكرانيا في صورة ورقية (منذ 1993 إلى 2011)، وتنشر أيضًا على أقراص مدمجة </w:t>
      </w:r>
      <w:r w:rsidRPr="00D54659">
        <w:rPr>
          <w:rFonts w:ascii="Arabic Typesetting" w:hAnsi="Arabic Typesetting" w:cs="Arabic Typesetting"/>
          <w:sz w:val="36"/>
          <w:szCs w:val="36"/>
          <w:lang w:bidi="ar-EG"/>
        </w:rPr>
        <w:t>CD-ROM</w:t>
      </w:r>
      <w:r w:rsidRPr="00D54659">
        <w:rPr>
          <w:rFonts w:ascii="Arabic Typesetting" w:hAnsi="Arabic Typesetting" w:cs="Arabic Typesetting"/>
          <w:sz w:val="36"/>
          <w:szCs w:val="36"/>
          <w:rtl/>
          <w:lang w:bidi="ar-EG"/>
        </w:rPr>
        <w:t xml:space="preserve"> "الاختراعات في أوكرانيا" (منذ عام 2005 حتى الآن)، كما تنشر منتجات المعلومات المتعلقة بالبراءات الإقليمية في بلدان كومنولث الدول المستقلة على أقراص مدمجة </w:t>
      </w:r>
      <w:r w:rsidRPr="00D54659">
        <w:rPr>
          <w:rFonts w:ascii="Arabic Typesetting" w:hAnsi="Arabic Typesetting" w:cs="Arabic Typesetting"/>
          <w:sz w:val="36"/>
          <w:szCs w:val="36"/>
          <w:lang w:bidi="ar-EG"/>
        </w:rPr>
        <w:t>CD-ROM - CISPATENT</w:t>
      </w:r>
      <w:r w:rsidRPr="00D54659">
        <w:rPr>
          <w:rFonts w:ascii="Arabic Typesetting" w:hAnsi="Arabic Typesetting" w:cs="Arabic Typesetting"/>
          <w:sz w:val="36"/>
          <w:szCs w:val="36"/>
          <w:rtl/>
          <w:lang w:bidi="ar-EG"/>
        </w:rPr>
        <w:t xml:space="preserve"> (منذ عام 2002 حتى الآن)، وهي تضم، على وجه الخصوص، مواصفات براءات الاختراع من الاتحاد الروسي والمنظمة الأوروبية الآسيوية للبراءات.</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وشهد العقد الأخير ظهور بدائل جديدة للنفاذ إلى الحد الأدنى لمجموعة الوثائق المنصوص عليها في معاهدة التعاون بشأن البراءات (وثائق البراءات وسندات غير البراءات) عبر الإنترنت، بما يسمح بزيادة عدد موارد المعلومات المتاحة وتحسين</w:t>
      </w:r>
      <w:r w:rsidRPr="00D54659">
        <w:rPr>
          <w:rFonts w:ascii="Arabic Typesetting" w:hAnsi="Arabic Typesetting" w:cs="Arabic Typesetting" w:hint="cs"/>
          <w:sz w:val="36"/>
          <w:szCs w:val="36"/>
          <w:rtl/>
          <w:lang w:bidi="ar-EG"/>
        </w:rPr>
        <w:t> </w:t>
      </w:r>
      <w:r w:rsidRPr="00D54659">
        <w:rPr>
          <w:rFonts w:ascii="Arabic Typesetting" w:hAnsi="Arabic Typesetting" w:cs="Arabic Typesetting"/>
          <w:sz w:val="36"/>
          <w:szCs w:val="36"/>
          <w:rtl/>
          <w:lang w:bidi="ar-EG"/>
        </w:rPr>
        <w:t>جودتها.</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وفي مرحلة ما، حصل الخبراء الذين يجرون فحصا موضوعيا لطلبات براءات الاختراع على الخبرة الضرورية للبحث في وثائق البراءات في مجموعة المعلومات المتعلقة بالبراءات الوطنية وعلى الإنترنت، مما ممكن من توسيع نطاق المعلومات المتاحة المستخدمة في تحديد حالة التقنية الصناعية السابقة وتحسين جودة البحث وتقليل النفقات المرتبطة به بشكل كبير.</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ومنذ سنة 2007، تتم الاستعانة بقواعد البيانات التجارية الأجنبية التي تتيح النفاذ إلى الحد الأدنى من مجموعة الوثائق المنصوص عليها في معاهدة التعاون بشأن البراءات (وثائق البراءات وسندات غير البراءات) ومعلومات مرجعية ملائمة، والمجهزة بأدوات بحث فعالة جدا وأكثر تعقيدا.</w:t>
      </w:r>
      <w:r w:rsidRPr="00D54659">
        <w:rPr>
          <w:rFonts w:ascii="Arabic Typesetting" w:hAnsi="Arabic Typesetting" w:cs="Arabic Typesetting"/>
          <w:sz w:val="36"/>
          <w:szCs w:val="36"/>
          <w:lang w:bidi="ar-EG"/>
        </w:rPr>
        <w:t xml:space="preserve"> </w:t>
      </w:r>
      <w:r w:rsidRPr="00D54659">
        <w:rPr>
          <w:rFonts w:ascii="Arabic Typesetting" w:hAnsi="Arabic Typesetting" w:cs="Arabic Typesetting"/>
          <w:sz w:val="36"/>
          <w:szCs w:val="36"/>
          <w:rtl/>
          <w:lang w:bidi="ar-EG"/>
        </w:rPr>
        <w:t>واعتبارا من 1 يونيو 2013، تُستخدم في الفحص 10 قواعد بيانات تجارية، والتي يتاح النفاذ إليها بموجب العقود والاتفاقات المبرمة، وهي:</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sz w:val="36"/>
          <w:szCs w:val="36"/>
          <w:rtl/>
          <w:lang w:bidi="ar-EG"/>
        </w:rPr>
        <w:t xml:space="preserve">جميع موسوعات </w:t>
      </w:r>
      <w:proofErr w:type="spellStart"/>
      <w:r w:rsidRPr="00D54659">
        <w:rPr>
          <w:rFonts w:ascii="Arabic Typesetting" w:hAnsi="Arabic Typesetting" w:cs="Arabic Typesetting"/>
          <w:sz w:val="36"/>
          <w:szCs w:val="36"/>
          <w:lang w:bidi="ar-EG"/>
        </w:rPr>
        <w:t>Rubricon</w:t>
      </w:r>
      <w:proofErr w:type="spellEnd"/>
      <w:r w:rsidRPr="00D54659">
        <w:rPr>
          <w:rFonts w:ascii="Arabic Typesetting" w:hAnsi="Arabic Typesetting" w:cs="Arabic Typesetting"/>
          <w:sz w:val="36"/>
          <w:szCs w:val="36"/>
          <w:rtl/>
          <w:lang w:bidi="ar-EG"/>
        </w:rPr>
        <w:t xml:space="preserve"> (</w:t>
      </w:r>
      <w:r w:rsidRPr="00D54659">
        <w:rPr>
          <w:rFonts w:ascii="Arabic Typesetting" w:hAnsi="Arabic Typesetting" w:cs="Arabic Typesetting"/>
          <w:b/>
          <w:bCs/>
          <w:sz w:val="36"/>
          <w:szCs w:val="36"/>
          <w:rtl/>
          <w:lang w:bidi="ar-EG"/>
        </w:rPr>
        <w:t>منذ 2004</w:t>
      </w:r>
      <w:r w:rsidRPr="00D54659">
        <w:rPr>
          <w:rFonts w:ascii="Arabic Typesetting" w:hAnsi="Arabic Typesetting" w:cs="Arabic Typesetting"/>
          <w:sz w:val="36"/>
          <w:szCs w:val="36"/>
          <w:rtl/>
          <w:lang w:bidi="ar-EG"/>
        </w:rPr>
        <w:t>)؛</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قاعدة بيانات معهد عموم روسيا للمعلومات العلمية والتقنية (</w:t>
      </w:r>
      <w:r w:rsidRPr="00D54659">
        <w:rPr>
          <w:rFonts w:ascii="Arabic Typesetting" w:hAnsi="Arabic Typesetting" w:cs="Arabic Typesetting"/>
          <w:sz w:val="36"/>
          <w:szCs w:val="36"/>
          <w:lang w:bidi="ar-EG"/>
        </w:rPr>
        <w:t>VINITI</w:t>
      </w:r>
      <w:r w:rsidRPr="00D54659">
        <w:rPr>
          <w:rFonts w:ascii="Arabic Typesetting" w:hAnsi="Arabic Typesetting" w:cs="Arabic Typesetting"/>
          <w:sz w:val="36"/>
          <w:szCs w:val="36"/>
          <w:rtl/>
          <w:lang w:bidi="ar-EG"/>
        </w:rPr>
        <w:t>) التابع لأكاديمية العلوم الروسية (</w:t>
      </w:r>
      <w:r w:rsidRPr="00D54659">
        <w:rPr>
          <w:rFonts w:ascii="Arabic Typesetting" w:hAnsi="Arabic Typesetting" w:cs="Arabic Typesetting"/>
          <w:b/>
          <w:bCs/>
          <w:sz w:val="36"/>
          <w:szCs w:val="36"/>
          <w:rtl/>
          <w:lang w:bidi="ar-EG"/>
        </w:rPr>
        <w:t>منذ 2005</w:t>
      </w:r>
      <w:r w:rsidRPr="00D54659">
        <w:rPr>
          <w:rFonts w:ascii="Arabic Typesetting" w:hAnsi="Arabic Typesetting" w:cs="Arabic Typesetting"/>
          <w:sz w:val="36"/>
          <w:szCs w:val="36"/>
          <w:rtl/>
          <w:lang w:bidi="ar-EG"/>
        </w:rPr>
        <w:t>)؛</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lastRenderedPageBreak/>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proofErr w:type="spellStart"/>
      <w:r w:rsidRPr="00D54659">
        <w:rPr>
          <w:rFonts w:ascii="Arabic Typesetting" w:hAnsi="Arabic Typesetting" w:cs="Arabic Typesetting"/>
          <w:sz w:val="36"/>
          <w:szCs w:val="36"/>
          <w:lang w:bidi="ar-EG"/>
        </w:rPr>
        <w:t>EPOQUENet</w:t>
      </w:r>
      <w:proofErr w:type="spellEnd"/>
      <w:r w:rsidRPr="00D54659">
        <w:rPr>
          <w:rFonts w:ascii="Arabic Typesetting" w:hAnsi="Arabic Typesetting" w:cs="Arabic Typesetting"/>
          <w:sz w:val="36"/>
          <w:szCs w:val="36"/>
          <w:rtl/>
          <w:lang w:bidi="ar-EG"/>
        </w:rPr>
        <w:t xml:space="preserve"> (</w:t>
      </w:r>
      <w:r w:rsidRPr="00D54659">
        <w:rPr>
          <w:rFonts w:ascii="Arabic Typesetting" w:hAnsi="Arabic Typesetting" w:cs="Arabic Typesetting"/>
          <w:b/>
          <w:bCs/>
          <w:sz w:val="36"/>
          <w:szCs w:val="36"/>
          <w:rtl/>
          <w:lang w:bidi="ar-EG"/>
        </w:rPr>
        <w:t>منذ 2007</w:t>
      </w:r>
      <w:r w:rsidRPr="00D54659">
        <w:rPr>
          <w:rFonts w:ascii="Arabic Typesetting" w:hAnsi="Arabic Typesetting" w:cs="Arabic Typesetting"/>
          <w:sz w:val="36"/>
          <w:szCs w:val="36"/>
          <w:rtl/>
          <w:lang w:bidi="ar-EG"/>
        </w:rPr>
        <w:t>)؛</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دائرة المستخلصات الكيميائية (</w:t>
      </w:r>
      <w:r w:rsidRPr="00D54659">
        <w:rPr>
          <w:rFonts w:ascii="Arabic Typesetting" w:hAnsi="Arabic Typesetting" w:cs="Arabic Typesetting"/>
          <w:b/>
          <w:bCs/>
          <w:sz w:val="36"/>
          <w:szCs w:val="36"/>
          <w:rtl/>
          <w:lang w:bidi="ar-EG"/>
        </w:rPr>
        <w:t>منذ 2008</w:t>
      </w:r>
      <w:r w:rsidRPr="00D54659">
        <w:rPr>
          <w:rFonts w:ascii="Arabic Typesetting" w:hAnsi="Arabic Typesetting" w:cs="Arabic Typesetting"/>
          <w:sz w:val="36"/>
          <w:szCs w:val="36"/>
          <w:rtl/>
          <w:lang w:bidi="ar-EG"/>
        </w:rPr>
        <w:t>)؛</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 xml:space="preserve">مقالات </w:t>
      </w:r>
      <w:r w:rsidRPr="00D54659">
        <w:rPr>
          <w:rFonts w:ascii="Arabic Typesetting" w:hAnsi="Arabic Typesetting" w:cs="Arabic Typesetting"/>
          <w:sz w:val="36"/>
          <w:szCs w:val="36"/>
          <w:lang w:bidi="ar-EG"/>
        </w:rPr>
        <w:t>Science Direct Article Choice</w:t>
      </w:r>
      <w:r w:rsidRPr="00D54659">
        <w:rPr>
          <w:rFonts w:ascii="Arabic Typesetting" w:hAnsi="Arabic Typesetting" w:cs="Arabic Typesetting"/>
          <w:sz w:val="36"/>
          <w:szCs w:val="36"/>
          <w:rtl/>
          <w:lang w:bidi="ar-EG"/>
        </w:rPr>
        <w:t xml:space="preserve"> (</w:t>
      </w:r>
      <w:r w:rsidRPr="00D54659">
        <w:rPr>
          <w:rFonts w:ascii="Arabic Typesetting" w:hAnsi="Arabic Typesetting" w:cs="Arabic Typesetting"/>
          <w:b/>
          <w:bCs/>
          <w:sz w:val="36"/>
          <w:szCs w:val="36"/>
          <w:rtl/>
          <w:lang w:bidi="ar-EG"/>
        </w:rPr>
        <w:t>منذ 2009</w:t>
      </w:r>
      <w:r w:rsidRPr="00D54659">
        <w:rPr>
          <w:rFonts w:ascii="Arabic Typesetting" w:hAnsi="Arabic Typesetting" w:cs="Arabic Typesetting"/>
          <w:sz w:val="36"/>
          <w:szCs w:val="36"/>
          <w:rtl/>
          <w:lang w:bidi="ar-EG"/>
        </w:rPr>
        <w:t>)؛</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 xml:space="preserve">مؤشر </w:t>
      </w:r>
      <w:proofErr w:type="spellStart"/>
      <w:r w:rsidRPr="00D54659">
        <w:rPr>
          <w:rFonts w:ascii="Arabic Typesetting" w:hAnsi="Arabic Typesetting" w:cs="Arabic Typesetting"/>
          <w:sz w:val="36"/>
          <w:szCs w:val="36"/>
          <w:lang w:bidi="ar-EG"/>
        </w:rPr>
        <w:t>Derwent</w:t>
      </w:r>
      <w:proofErr w:type="spellEnd"/>
      <w:r w:rsidRPr="00D54659">
        <w:rPr>
          <w:rFonts w:ascii="Arabic Typesetting" w:hAnsi="Arabic Typesetting" w:cs="Arabic Typesetting"/>
          <w:sz w:val="36"/>
          <w:szCs w:val="36"/>
          <w:rtl/>
          <w:lang w:bidi="ar-EG"/>
        </w:rPr>
        <w:t xml:space="preserve"> العالمي لبراءات الاختراع (</w:t>
      </w:r>
      <w:r w:rsidRPr="00D54659">
        <w:rPr>
          <w:rFonts w:ascii="Arabic Typesetting" w:hAnsi="Arabic Typesetting" w:cs="Arabic Typesetting"/>
          <w:b/>
          <w:bCs/>
          <w:sz w:val="36"/>
          <w:szCs w:val="36"/>
          <w:rtl/>
          <w:lang w:bidi="ar-EG"/>
        </w:rPr>
        <w:t>منذ 2011</w:t>
      </w:r>
      <w:r w:rsidRPr="00D54659">
        <w:rPr>
          <w:rFonts w:ascii="Arabic Typesetting" w:hAnsi="Arabic Typesetting" w:cs="Arabic Typesetting"/>
          <w:sz w:val="36"/>
          <w:szCs w:val="36"/>
          <w:rtl/>
          <w:lang w:bidi="ar-EG"/>
        </w:rPr>
        <w:t>)؛</w:t>
      </w:r>
      <w:r w:rsidRPr="00D54659">
        <w:rPr>
          <w:rFonts w:ascii="Arabic Typesetting" w:hAnsi="Arabic Typesetting" w:cs="Arabic Typesetting"/>
          <w:b/>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lang w:bidi="ar-EG"/>
        </w:rPr>
        <w:t>REAXYS</w:t>
      </w:r>
      <w:r w:rsidRPr="00D54659">
        <w:rPr>
          <w:rFonts w:ascii="Arabic Typesetting" w:hAnsi="Arabic Typesetting" w:cs="Arabic Typesetting"/>
          <w:sz w:val="36"/>
          <w:szCs w:val="36"/>
          <w:rtl/>
          <w:lang w:bidi="ar-EG"/>
        </w:rPr>
        <w:t xml:space="preserve"> (</w:t>
      </w:r>
      <w:r w:rsidRPr="00D54659">
        <w:rPr>
          <w:rFonts w:ascii="Arabic Typesetting" w:hAnsi="Arabic Typesetting" w:cs="Arabic Typesetting"/>
          <w:b/>
          <w:bCs/>
          <w:sz w:val="36"/>
          <w:szCs w:val="36"/>
          <w:rtl/>
          <w:lang w:bidi="ar-EG"/>
        </w:rPr>
        <w:t>منذ 2011</w:t>
      </w:r>
      <w:r w:rsidRPr="00D54659">
        <w:rPr>
          <w:rFonts w:ascii="Arabic Typesetting" w:hAnsi="Arabic Typesetting" w:cs="Arabic Typesetting"/>
          <w:sz w:val="36"/>
          <w:szCs w:val="36"/>
          <w:rtl/>
          <w:lang w:bidi="ar-EG"/>
        </w:rPr>
        <w:t>)؛</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برنامج النفاذ إلى الأبحاث من أجل التنمية والابتكار (</w:t>
      </w:r>
      <w:r w:rsidRPr="00D54659">
        <w:rPr>
          <w:rFonts w:ascii="Arabic Typesetting" w:hAnsi="Arabic Typesetting" w:cs="Arabic Typesetting"/>
          <w:b/>
          <w:bCs/>
          <w:sz w:val="36"/>
          <w:szCs w:val="36"/>
          <w:rtl/>
          <w:lang w:bidi="ar-EG"/>
        </w:rPr>
        <w:t>منذ 2012</w:t>
      </w:r>
      <w:r w:rsidRPr="00D54659">
        <w:rPr>
          <w:rFonts w:ascii="Arabic Typesetting" w:hAnsi="Arabic Typesetting" w:cs="Arabic Typesetting"/>
          <w:sz w:val="36"/>
          <w:szCs w:val="36"/>
          <w:rtl/>
          <w:lang w:bidi="ar-EG"/>
        </w:rPr>
        <w:t>)؛</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 xml:space="preserve">مكتبة </w:t>
      </w:r>
      <w:r w:rsidRPr="00D54659">
        <w:rPr>
          <w:rFonts w:ascii="Arabic Typesetting" w:hAnsi="Arabic Typesetting" w:cs="Arabic Typesetting"/>
          <w:sz w:val="36"/>
          <w:szCs w:val="36"/>
          <w:lang w:bidi="ar-EG"/>
        </w:rPr>
        <w:t xml:space="preserve">IEEE </w:t>
      </w:r>
      <w:proofErr w:type="spellStart"/>
      <w:r w:rsidRPr="00D54659">
        <w:rPr>
          <w:rFonts w:ascii="Arabic Typesetting" w:hAnsi="Arabic Typesetting" w:cs="Arabic Typesetting"/>
          <w:sz w:val="36"/>
          <w:szCs w:val="36"/>
          <w:lang w:bidi="ar-EG"/>
        </w:rPr>
        <w:t>Xplore</w:t>
      </w:r>
      <w:proofErr w:type="spellEnd"/>
      <w:r w:rsidRPr="00D54659">
        <w:rPr>
          <w:rFonts w:ascii="Arabic Typesetting" w:hAnsi="Arabic Typesetting" w:cs="Arabic Typesetting"/>
          <w:sz w:val="36"/>
          <w:szCs w:val="36"/>
          <w:rtl/>
          <w:lang w:bidi="ar-EG"/>
        </w:rPr>
        <w:t xml:space="preserve"> الرقمية (</w:t>
      </w:r>
      <w:r w:rsidRPr="00D54659">
        <w:rPr>
          <w:rFonts w:ascii="Arabic Typesetting" w:hAnsi="Arabic Typesetting" w:cs="Arabic Typesetting"/>
          <w:b/>
          <w:bCs/>
          <w:sz w:val="36"/>
          <w:szCs w:val="36"/>
          <w:rtl/>
          <w:lang w:bidi="ar-EG"/>
        </w:rPr>
        <w:t>منذ 2013</w:t>
      </w:r>
      <w:r w:rsidRPr="00D54659">
        <w:rPr>
          <w:rFonts w:ascii="Arabic Typesetting" w:hAnsi="Arabic Typesetting" w:cs="Arabic Typesetting"/>
          <w:sz w:val="36"/>
          <w:szCs w:val="36"/>
          <w:rtl/>
          <w:lang w:bidi="ar-EG"/>
        </w:rPr>
        <w:t>)؛</w:t>
      </w:r>
      <w:r w:rsidRPr="00D54659">
        <w:rPr>
          <w:rFonts w:ascii="Arabic Typesetting" w:hAnsi="Arabic Typesetting" w:cs="Arabic Typesetting"/>
          <w:b/>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مجلات ونشرات الجمعية الكيميائية الأمريكية (</w:t>
      </w:r>
      <w:r w:rsidRPr="00D54659">
        <w:rPr>
          <w:rFonts w:ascii="Arabic Typesetting" w:hAnsi="Arabic Typesetting" w:cs="Arabic Typesetting"/>
          <w:b/>
          <w:bCs/>
          <w:sz w:val="36"/>
          <w:szCs w:val="36"/>
          <w:rtl/>
          <w:lang w:bidi="ar-EG"/>
        </w:rPr>
        <w:t>منذ 2013</w:t>
      </w:r>
      <w:r w:rsidRPr="00D54659">
        <w:rPr>
          <w:rFonts w:ascii="Arabic Typesetting" w:hAnsi="Arabic Typesetting" w:cs="Arabic Typesetting"/>
          <w:sz w:val="36"/>
          <w:szCs w:val="36"/>
          <w:rtl/>
          <w:lang w:bidi="ar-EG"/>
        </w:rPr>
        <w:t>).</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وعلاوة على ذلك، تم التوصل إلى اتفاق مع المكتبة العلمية والتقنية الوطنية العامة للاتحاد الروسي، والذي بموجبه يتاح الحصول على نسخ إلكترونية من موارد المعلومات اللازمة ضمن مجموعتها، وذلك لتعزيز مستوى المعروض أمام الفاحصين من سندات غير البراءات.</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 xml:space="preserve">وتعد أداة </w:t>
      </w:r>
      <w:proofErr w:type="spellStart"/>
      <w:r w:rsidRPr="00D54659">
        <w:rPr>
          <w:rFonts w:ascii="Arabic Typesetting" w:hAnsi="Arabic Typesetting" w:cs="Arabic Typesetting"/>
          <w:sz w:val="36"/>
          <w:szCs w:val="36"/>
          <w:lang w:bidi="ar-EG"/>
        </w:rPr>
        <w:t>EPOQUENet</w:t>
      </w:r>
      <w:proofErr w:type="spellEnd"/>
      <w:r w:rsidRPr="00D54659">
        <w:rPr>
          <w:rFonts w:ascii="Arabic Typesetting" w:hAnsi="Arabic Typesetting" w:cs="Arabic Typesetting"/>
          <w:sz w:val="36"/>
          <w:szCs w:val="36"/>
          <w:rtl/>
          <w:lang w:bidi="ar-EG"/>
        </w:rPr>
        <w:t xml:space="preserve"> التابعة للمكتب الأوروبي للبراءات أداة البحث الرئيسية بين موارد الإنترنت الأجنبية التي تُستخدم من قبل الفاحصين لضمان كفاءة البحث في براءات الاختراع وجودته ضمن الفحص الموضوعي لطلبات براءات الاختراعات ونماذج المنفعة، وذلك لأنها تحتوي على وثائق براءات الاختراع من عدد كبير من البلدان كما هو مطلوب لتلبية الشروط المتعلقة بالنفاذ إلى الحد الأدنى من مجموعة الوثائق المنصوص عليها في معاهدة التعاون بشأن البراءات، وذلك بالنسبة للمكاتب التي تعمل باللغة اليابانية أو الكورية أو الروسية أو الإسبانية كلغة رسمية.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 xml:space="preserve">وقد أُتيح النفاذ إلى </w:t>
      </w:r>
      <w:proofErr w:type="spellStart"/>
      <w:r w:rsidRPr="00D54659">
        <w:rPr>
          <w:rFonts w:ascii="Arabic Typesetting" w:hAnsi="Arabic Typesetting" w:cs="Arabic Typesetting"/>
          <w:sz w:val="36"/>
          <w:szCs w:val="36"/>
          <w:lang w:bidi="ar-EG"/>
        </w:rPr>
        <w:t>EPOQUENet</w:t>
      </w:r>
      <w:proofErr w:type="spellEnd"/>
      <w:r w:rsidRPr="00D54659">
        <w:rPr>
          <w:rFonts w:ascii="Arabic Typesetting" w:hAnsi="Arabic Typesetting" w:cs="Arabic Typesetting"/>
          <w:sz w:val="36"/>
          <w:szCs w:val="36"/>
          <w:rtl/>
          <w:lang w:bidi="ar-EG"/>
        </w:rPr>
        <w:t xml:space="preserve"> منذ 2007 بموجب الاتفاقات المبرمة.</w:t>
      </w:r>
      <w:r w:rsidRPr="00D54659">
        <w:rPr>
          <w:rFonts w:ascii="Arabic Typesetting" w:hAnsi="Arabic Typesetting" w:cs="Arabic Typesetting"/>
          <w:sz w:val="36"/>
          <w:szCs w:val="36"/>
          <w:lang w:bidi="ar-EG"/>
        </w:rPr>
        <w:t xml:space="preserve"> </w:t>
      </w:r>
      <w:r w:rsidRPr="00D54659">
        <w:rPr>
          <w:rFonts w:ascii="Arabic Typesetting" w:hAnsi="Arabic Typesetting" w:cs="Arabic Typesetting"/>
          <w:sz w:val="36"/>
          <w:szCs w:val="36"/>
          <w:rtl/>
          <w:lang w:bidi="ar-EG"/>
        </w:rPr>
        <w:t xml:space="preserve">ومن ثم، استخدمت </w:t>
      </w:r>
      <w:proofErr w:type="spellStart"/>
      <w:r w:rsidRPr="00D54659">
        <w:rPr>
          <w:rFonts w:ascii="Arabic Typesetting" w:hAnsi="Arabic Typesetting" w:cs="Arabic Typesetting"/>
          <w:sz w:val="36"/>
          <w:szCs w:val="36"/>
          <w:lang w:bidi="ar-EG"/>
        </w:rPr>
        <w:t>EPOQUENet</w:t>
      </w:r>
      <w:proofErr w:type="spellEnd"/>
      <w:r w:rsidRPr="00D54659">
        <w:rPr>
          <w:rFonts w:ascii="Arabic Typesetting" w:hAnsi="Arabic Typesetting" w:cs="Arabic Typesetting"/>
          <w:sz w:val="36"/>
          <w:szCs w:val="36"/>
          <w:rtl/>
          <w:lang w:bidi="ar-EG"/>
        </w:rPr>
        <w:t xml:space="preserve"> في سنة 2013 بموجب الاتفاق في الفترة من 1 يناير 2012 إلى 31 ديسمبر 2013.</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 xml:space="preserve">وبسبب التغيير في سياسة التسعير وسياسة توزيع بيانات </w:t>
      </w:r>
      <w:proofErr w:type="spellStart"/>
      <w:r w:rsidRPr="00D54659">
        <w:rPr>
          <w:rFonts w:ascii="Arabic Typesetting" w:hAnsi="Arabic Typesetting" w:cs="Arabic Typesetting"/>
          <w:sz w:val="36"/>
          <w:szCs w:val="36"/>
          <w:lang w:bidi="ar-EG"/>
        </w:rPr>
        <w:t>EPOQUENet</w:t>
      </w:r>
      <w:proofErr w:type="spellEnd"/>
      <w:r w:rsidRPr="00D54659">
        <w:rPr>
          <w:rFonts w:ascii="Arabic Typesetting" w:hAnsi="Arabic Typesetting" w:cs="Arabic Typesetting"/>
          <w:sz w:val="36"/>
          <w:szCs w:val="36"/>
          <w:rtl/>
          <w:lang w:bidi="ar-EG"/>
        </w:rPr>
        <w:t>، التي دخلت حيز التنفيذ في 1 يناير 2013، تُتخذ مجموعة من الإجراءات لإبرام اتفاق جديد مدته 4 سنوات مع المكتب الأوروبي للبراءات قبل 30 يونيو 2013.</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 xml:space="preserve">ومن المهم أيضا ضمان نفاذ الفاحصين إلى </w:t>
      </w:r>
      <w:proofErr w:type="spellStart"/>
      <w:r w:rsidRPr="00D54659">
        <w:rPr>
          <w:rFonts w:ascii="Arabic Typesetting" w:hAnsi="Arabic Typesetting" w:cs="Arabic Typesetting"/>
          <w:sz w:val="36"/>
          <w:szCs w:val="36"/>
          <w:lang w:bidi="ar-EG"/>
        </w:rPr>
        <w:t>EPOQUENet</w:t>
      </w:r>
      <w:proofErr w:type="spellEnd"/>
      <w:r w:rsidRPr="00D54659">
        <w:rPr>
          <w:rFonts w:ascii="Arabic Typesetting" w:hAnsi="Arabic Typesetting" w:cs="Arabic Typesetting"/>
          <w:sz w:val="36"/>
          <w:szCs w:val="36"/>
          <w:rtl/>
          <w:lang w:bidi="ar-EG"/>
        </w:rPr>
        <w:t xml:space="preserve"> بموجب الاتفاق الجديد طوال المدة المحددة بسبب إمكانية النفاذ إلى مؤشر </w:t>
      </w:r>
      <w:proofErr w:type="spellStart"/>
      <w:r w:rsidRPr="00D54659">
        <w:rPr>
          <w:rFonts w:ascii="Arabic Typesetting" w:hAnsi="Arabic Typesetting" w:cs="Arabic Typesetting"/>
          <w:sz w:val="36"/>
          <w:szCs w:val="36"/>
          <w:lang w:bidi="ar-EG"/>
        </w:rPr>
        <w:t>Derwent</w:t>
      </w:r>
      <w:proofErr w:type="spellEnd"/>
      <w:r w:rsidRPr="00D54659">
        <w:rPr>
          <w:rFonts w:ascii="Arabic Typesetting" w:hAnsi="Arabic Typesetting" w:cs="Arabic Typesetting"/>
          <w:sz w:val="36"/>
          <w:szCs w:val="36"/>
          <w:rtl/>
          <w:lang w:bidi="ar-EG"/>
        </w:rPr>
        <w:t xml:space="preserve"> العالمي للبراءات عبر قاعدة بيانات المكتب الأوروبي للبراءات.</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 xml:space="preserve">ولتوفير الدعم المعلوماتي لفحص طلبات الاختراعات التي تشمل سندات غير البراءات، والتي وافقت إدارات البحث الدولي على قائمة بها بموجب المادة </w:t>
      </w:r>
      <w:r w:rsidRPr="00D54659">
        <w:rPr>
          <w:rFonts w:ascii="Arabic Typesetting" w:hAnsi="Arabic Typesetting" w:cs="Arabic Typesetting" w:hint="cs"/>
          <w:sz w:val="36"/>
          <w:szCs w:val="36"/>
          <w:rtl/>
          <w:lang w:bidi="ar-EG"/>
        </w:rPr>
        <w:t>1.34</w:t>
      </w:r>
      <w:r w:rsidRPr="00D54659">
        <w:rPr>
          <w:rFonts w:ascii="Arabic Typesetting" w:hAnsi="Arabic Typesetting" w:cs="Arabic Typesetting"/>
          <w:sz w:val="36"/>
          <w:szCs w:val="36"/>
          <w:rtl/>
          <w:lang w:bidi="ar-EG"/>
        </w:rPr>
        <w:t>(ب)</w:t>
      </w:r>
      <w:r w:rsidRPr="00D54659">
        <w:rPr>
          <w:rFonts w:ascii="Arabic Typesetting" w:hAnsi="Arabic Typesetting" w:cs="Arabic Typesetting" w:hint="cs"/>
          <w:sz w:val="36"/>
          <w:szCs w:val="36"/>
          <w:rtl/>
          <w:lang w:bidi="ar-EG"/>
        </w:rPr>
        <w:t>"3"</w:t>
      </w:r>
      <w:r w:rsidRPr="00D54659">
        <w:rPr>
          <w:rFonts w:ascii="Arabic Typesetting" w:hAnsi="Arabic Typesetting" w:cs="Arabic Typesetting"/>
          <w:sz w:val="36"/>
          <w:szCs w:val="36"/>
          <w:rtl/>
          <w:lang w:bidi="ar-EG"/>
        </w:rPr>
        <w:t xml:space="preserve"> من اللائحة التنفيذية لمعاهدة التعاون بشأن البراءات، تستخدم على نطاق واسع موارد الإنترنت الوطنية والأجنبية العامة، خاصة المكتبات والمجموعات الرقمية الإلكترونية (الرقمية في المقام الأول) من 7 من أكبر المكتبات العامة على المستوى الوطني في أوكرانيا، و29 من مكتبات المؤسسات العلمية المتخصصة التابعة للأكاديمية الوطنية للعلوم في أوكرانيا، و6 من مكتبات المؤسسات العلمية التابعة لأكاديمية العلوم الطبية في أوكرانيا، و6 من مكتبات مؤسسات أكاديمية العلوم الزراعية في أوكرانيا، و8 من مكتبات مؤسسات التعليم العالي الرائدة إلخ جنبا إلى جنب مع قواعد البيانات التجارية.</w:t>
      </w:r>
      <w:r w:rsidRPr="00D54659">
        <w:rPr>
          <w:rFonts w:ascii="Arabic Typesetting" w:hAnsi="Arabic Typesetting" w:cs="Arabic Typesetting"/>
          <w:sz w:val="36"/>
          <w:szCs w:val="36"/>
          <w:lang w:bidi="ar-EG"/>
        </w:rPr>
        <w:t xml:space="preserve"> </w:t>
      </w:r>
      <w:r w:rsidRPr="00D54659">
        <w:rPr>
          <w:rFonts w:ascii="Arabic Typesetting" w:hAnsi="Arabic Typesetting" w:cs="Arabic Typesetting"/>
          <w:sz w:val="36"/>
          <w:szCs w:val="36"/>
          <w:rtl/>
          <w:lang w:bidi="ar-EG"/>
        </w:rPr>
        <w:t>وترد نسخ إلكترونية من مصادر المعلومات المطلوبة، خاصة المقالات في النشرات الدورية، عبر نظام توصيل الوثائق الإلكتروني.</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lastRenderedPageBreak/>
        <w:t>واليوم، تُستخدم قواعد البيانات التجارية الأجنبية وموارد معلومات خاصة، وكذلك المجموعات العامة في 59 من أكبر المكتبات الوطنية والمتخصصة (بما في ذلك المكتبات الرقمية الإلكترونية والمجموعات الإلكترونية الوطنية)، في تنفيذ البحث وضمان النفاذ إلى الحد الأدنى من مجموعة الوثائق المنصوص عليها في معاهدة التعاون بشأن البراءات لأقصى حد.</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ولدعم عمليات البحث في البراءات لتحديد ما إذا كان الابتكار المطلوب حمايته يستوفي معايير استحقاق البراءة، تتاح لكل فاحص إمكانية النفاذ إلى بوابة البحث.</w:t>
      </w:r>
      <w:r w:rsidRPr="00D54659">
        <w:rPr>
          <w:rFonts w:ascii="Arabic Typesetting" w:hAnsi="Arabic Typesetting" w:cs="Arabic Typesetting"/>
          <w:sz w:val="36"/>
          <w:szCs w:val="36"/>
          <w:lang w:bidi="ar-EG"/>
        </w:rPr>
        <w:t xml:space="preserve"> </w:t>
      </w:r>
      <w:r w:rsidRPr="00D54659">
        <w:rPr>
          <w:rFonts w:ascii="Arabic Typesetting" w:hAnsi="Arabic Typesetting" w:cs="Arabic Typesetting"/>
          <w:sz w:val="36"/>
          <w:szCs w:val="36"/>
          <w:rtl/>
          <w:lang w:bidi="ar-EG"/>
        </w:rPr>
        <w:t>والبوابة متكاملة وظيفيًا مع الأنظمة التكنولوجية المؤتمتة ومعدلة لتناسب مصادر المعلومات المتعلقة بالبراءات (قواعد البيانات)، بما في ذلك مجموعات الملفات الوطنية ووثائق البراءات الأجنبية الواردة في صورة ضوئية.</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 xml:space="preserve">ولتبسيط الاستخدام وزيادة فعالية البحث وسرعته، تحول جميع وثائق البراءات الواردة في صورة ضوئية أو عبر بروتوكول نقل الملفات </w:t>
      </w:r>
      <w:r w:rsidRPr="00D54659">
        <w:rPr>
          <w:rFonts w:ascii="Arabic Typesetting" w:hAnsi="Arabic Typesetting" w:cs="Arabic Typesetting"/>
          <w:sz w:val="36"/>
          <w:szCs w:val="36"/>
          <w:lang w:bidi="ar-EG"/>
        </w:rPr>
        <w:t>FTP</w:t>
      </w:r>
      <w:r w:rsidRPr="00D54659">
        <w:rPr>
          <w:rFonts w:ascii="Arabic Typesetting" w:hAnsi="Arabic Typesetting" w:cs="Arabic Typesetting"/>
          <w:sz w:val="36"/>
          <w:szCs w:val="36"/>
          <w:rtl/>
          <w:lang w:bidi="ar-EG"/>
        </w:rPr>
        <w:t xml:space="preserve"> إلى قاعدة بيانات إلكترونية مفردة مخزنة في مستودع المعلومات في نظام </w:t>
      </w:r>
      <w:proofErr w:type="spellStart"/>
      <w:r w:rsidRPr="00D54659">
        <w:rPr>
          <w:rFonts w:ascii="Arabic Typesetting" w:hAnsi="Arabic Typesetting" w:cs="Arabic Typesetting"/>
          <w:sz w:val="36"/>
          <w:szCs w:val="36"/>
          <w:lang w:bidi="ar-EG"/>
        </w:rPr>
        <w:t>PostgreSQL</w:t>
      </w:r>
      <w:proofErr w:type="spellEnd"/>
      <w:r w:rsidRPr="00D54659">
        <w:rPr>
          <w:rFonts w:ascii="Arabic Typesetting" w:hAnsi="Arabic Typesetting" w:cs="Arabic Typesetting"/>
          <w:sz w:val="36"/>
          <w:szCs w:val="36"/>
          <w:lang w:bidi="ar-EG"/>
        </w:rPr>
        <w:t xml:space="preserve"> DMS</w:t>
      </w:r>
      <w:r w:rsidRPr="00D54659">
        <w:rPr>
          <w:rFonts w:ascii="Arabic Typesetting" w:hAnsi="Arabic Typesetting" w:cs="Arabic Typesetting"/>
          <w:sz w:val="36"/>
          <w:szCs w:val="36"/>
          <w:rtl/>
          <w:lang w:bidi="ar-EG"/>
        </w:rPr>
        <w:t>.</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ولتوفير النفاذ إلى قواعد بيانات البراءات ودعم البحث فيها، أنشئت آلية بحث متعددة الوظائف وأدوات لعرض المعلومات في بوابة البحث.</w:t>
      </w:r>
      <w:r w:rsidRPr="00D54659">
        <w:rPr>
          <w:rFonts w:ascii="Arabic Typesetting" w:hAnsi="Arabic Typesetting" w:cs="Arabic Typesetting"/>
          <w:sz w:val="36"/>
          <w:szCs w:val="36"/>
          <w:rtl/>
        </w:rPr>
        <w:t xml:space="preserve"> </w:t>
      </w:r>
      <w:r w:rsidRPr="00D54659">
        <w:rPr>
          <w:rFonts w:ascii="Arabic Typesetting" w:hAnsi="Arabic Typesetting" w:cs="Arabic Typesetting"/>
          <w:sz w:val="36"/>
          <w:szCs w:val="36"/>
          <w:rtl/>
          <w:lang w:bidi="ar-EG"/>
        </w:rPr>
        <w:t>وتسمح آلية البحث وأدوات عرض المعلومات بما يلي:</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sz w:val="36"/>
          <w:szCs w:val="36"/>
          <w:rtl/>
          <w:lang w:bidi="ar-EG"/>
        </w:rPr>
        <w:t>البحث في النص بالكامل في المصادر المختارة أو مجموعة المصادر؛</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عرض نتائج البحث لكل مصدر؛</w:t>
      </w:r>
    </w:p>
    <w:p w:rsidR="00D54659" w:rsidRPr="00D54659" w:rsidRDefault="00D54659" w:rsidP="00D54659">
      <w:pPr>
        <w:suppressAutoHyphens/>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الانتقال السريع إلى أجزاء من النص تحتوي على مصطلحات البحث؛</w:t>
      </w:r>
    </w:p>
    <w:p w:rsidR="00D54659" w:rsidRPr="00D54659" w:rsidRDefault="00D54659" w:rsidP="00D54659">
      <w:pPr>
        <w:suppressAutoHyphens/>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إنشاء التقارير بناء على نتائج البحث؛</w:t>
      </w:r>
    </w:p>
    <w:p w:rsidR="00D54659" w:rsidRPr="00D54659" w:rsidRDefault="00D54659" w:rsidP="00D54659">
      <w:pPr>
        <w:suppressAutoHyphens/>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الإبقاء على تاريخ البحث عن المصطلح؛</w:t>
      </w:r>
      <w:r w:rsidRPr="00D54659">
        <w:rPr>
          <w:rFonts w:ascii="Arabic Typesetting" w:hAnsi="Arabic Typesetting" w:cs="Arabic Typesetting"/>
          <w:sz w:val="36"/>
          <w:szCs w:val="36"/>
          <w:lang w:bidi="ar-EG"/>
        </w:rPr>
        <w:t xml:space="preserve"> </w:t>
      </w:r>
    </w:p>
    <w:p w:rsidR="00D54659" w:rsidRPr="00D54659" w:rsidRDefault="00D54659" w:rsidP="00D54659">
      <w:pPr>
        <w:suppressAutoHyphens/>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lang w:val="fr-FR"/>
        </w:rPr>
        <w:t>–</w:t>
      </w:r>
      <w:r w:rsidRPr="00D54659">
        <w:rPr>
          <w:rFonts w:ascii="Arabic Typesetting" w:hAnsi="Arabic Typesetting" w:cs="Arabic Typesetting"/>
          <w:sz w:val="36"/>
          <w:szCs w:val="36"/>
          <w:lang w:val="fr-FR"/>
        </w:rPr>
        <w:tab/>
      </w:r>
      <w:r w:rsidRPr="00D54659">
        <w:rPr>
          <w:rFonts w:ascii="Arabic Typesetting" w:hAnsi="Arabic Typesetting" w:cs="Arabic Typesetting" w:hint="cs"/>
          <w:sz w:val="36"/>
          <w:szCs w:val="36"/>
          <w:rtl/>
          <w:lang w:val="fr-FR"/>
        </w:rPr>
        <w:t>و</w:t>
      </w:r>
      <w:r w:rsidRPr="00D54659">
        <w:rPr>
          <w:rFonts w:ascii="Arabic Typesetting" w:hAnsi="Arabic Typesetting" w:cs="Arabic Typesetting"/>
          <w:sz w:val="36"/>
          <w:szCs w:val="36"/>
          <w:rtl/>
          <w:lang w:bidi="ar-EG"/>
        </w:rPr>
        <w:t>طباعة الوثائق؛</w:t>
      </w:r>
      <w:r w:rsidRPr="00D54659">
        <w:rPr>
          <w:rFonts w:ascii="Arabic Typesetting" w:hAnsi="Arabic Typesetting" w:cs="Arabic Typesetting"/>
          <w:sz w:val="36"/>
          <w:szCs w:val="36"/>
          <w:lang w:val="fr-FR" w:bidi="ar-EG"/>
        </w:rPr>
        <w:t xml:space="preserve"> </w:t>
      </w:r>
    </w:p>
    <w:p w:rsidR="00D54659" w:rsidRPr="00D54659" w:rsidRDefault="00D54659" w:rsidP="00D54659">
      <w:pPr>
        <w:suppressAutoHyphens/>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lang w:val="fr-FR"/>
        </w:rPr>
        <w:t>–</w:t>
      </w:r>
      <w:r w:rsidRPr="00D54659">
        <w:rPr>
          <w:rFonts w:ascii="Arabic Typesetting" w:hAnsi="Arabic Typesetting" w:cs="Arabic Typesetting"/>
          <w:sz w:val="36"/>
          <w:szCs w:val="36"/>
          <w:lang w:val="fr-FR"/>
        </w:rPr>
        <w:tab/>
      </w:r>
      <w:r w:rsidRPr="00D54659">
        <w:rPr>
          <w:rFonts w:ascii="Arabic Typesetting" w:hAnsi="Arabic Typesetting" w:cs="Arabic Typesetting" w:hint="cs"/>
          <w:sz w:val="36"/>
          <w:szCs w:val="36"/>
          <w:rtl/>
          <w:lang w:val="fr-FR"/>
        </w:rPr>
        <w:t>و</w:t>
      </w:r>
      <w:r w:rsidRPr="00D54659">
        <w:rPr>
          <w:rFonts w:ascii="Arabic Typesetting" w:hAnsi="Arabic Typesetting" w:cs="Arabic Typesetting"/>
          <w:sz w:val="36"/>
          <w:szCs w:val="36"/>
          <w:rtl/>
          <w:lang w:bidi="ar-EG"/>
        </w:rPr>
        <w:t>تصدير الوثائق.</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ويستخدم الفاحصون جميعًا بوابة البحث لإجراء عمليات البحث في البراءات.</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وباستخدام بوابة البحث، يمكن للفاحصين أن يجروا بحثهم في النص بالكامل باستخدام المزايا المتقدمة، على سبيل المثال تقليل الفواصل بين الكلمات وإعادة كلمات البحث إلى جذرها إلخ.</w:t>
      </w:r>
      <w:r w:rsidRPr="00D54659">
        <w:rPr>
          <w:rFonts w:ascii="Arabic Typesetting" w:hAnsi="Arabic Typesetting" w:cs="Arabic Typesetting"/>
          <w:sz w:val="36"/>
          <w:szCs w:val="36"/>
          <w:lang w:bidi="ar-EG"/>
        </w:rPr>
        <w:t xml:space="preserve"> </w:t>
      </w:r>
    </w:p>
    <w:p w:rsidR="00D54659" w:rsidRPr="00D54659" w:rsidRDefault="00D54659" w:rsidP="00D54659">
      <w:pPr>
        <w:spacing w:before="120" w:after="120"/>
        <w:rPr>
          <w:rFonts w:ascii="Arabic Typesetting" w:hAnsi="Arabic Typesetting" w:cs="Arabic Typesetting"/>
          <w:sz w:val="36"/>
          <w:szCs w:val="36"/>
          <w:rtl/>
        </w:rPr>
      </w:pPr>
      <w:r w:rsidRPr="00D54659">
        <w:rPr>
          <w:rFonts w:ascii="Arabic Typesetting" w:hAnsi="Arabic Typesetting" w:cs="Arabic Typesetting"/>
          <w:sz w:val="36"/>
          <w:szCs w:val="36"/>
        </w:rPr>
        <w:lastRenderedPageBreak/>
        <w:tab/>
      </w:r>
      <w:r w:rsidRPr="00D54659">
        <w:rPr>
          <w:rFonts w:ascii="Arabic Typesetting" w:hAnsi="Arabic Typesetting" w:cs="Arabic Typesetting"/>
          <w:noProof/>
          <w:sz w:val="36"/>
          <w:szCs w:val="36"/>
        </w:rPr>
        <w:drawing>
          <wp:inline distT="0" distB="0" distL="0" distR="0" wp14:anchorId="2CE2D907" wp14:editId="15ACA9C7">
            <wp:extent cx="6004560" cy="4048760"/>
            <wp:effectExtent l="0" t="0" r="0" b="889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04560" cy="4048760"/>
                    </a:xfrm>
                    <a:prstGeom prst="rect">
                      <a:avLst/>
                    </a:prstGeom>
                    <a:solidFill>
                      <a:srgbClr val="FFFFFF"/>
                    </a:solidFill>
                    <a:ln>
                      <a:noFill/>
                    </a:ln>
                  </pic:spPr>
                </pic:pic>
              </a:graphicData>
            </a:graphic>
          </wp:inline>
        </w:drawing>
      </w:r>
    </w:p>
    <w:p w:rsidR="00D54659" w:rsidRPr="00D54659" w:rsidRDefault="00D54659" w:rsidP="00D54659">
      <w:pPr>
        <w:bidi/>
        <w:spacing w:before="120" w:after="120"/>
        <w:rPr>
          <w:rFonts w:ascii="Arabic Typesetting" w:hAnsi="Arabic Typesetting" w:cs="Arabic Typesetting"/>
          <w:sz w:val="36"/>
          <w:szCs w:val="36"/>
        </w:rPr>
      </w:pPr>
    </w:p>
    <w:p w:rsidR="00D54659" w:rsidRPr="00D54659" w:rsidRDefault="00D54659" w:rsidP="00D54659">
      <w:pPr>
        <w:spacing w:before="120" w:after="120"/>
        <w:rPr>
          <w:rFonts w:ascii="Arabic Typesetting" w:hAnsi="Arabic Typesetting" w:cs="Arabic Typesetting"/>
          <w:sz w:val="36"/>
          <w:szCs w:val="36"/>
        </w:rPr>
      </w:pPr>
      <w:r w:rsidRPr="00D54659">
        <w:rPr>
          <w:rFonts w:ascii="Arabic Typesetting" w:hAnsi="Arabic Typesetting" w:cs="Arabic Typesetting"/>
          <w:sz w:val="36"/>
          <w:szCs w:val="36"/>
        </w:rPr>
        <w:lastRenderedPageBreak/>
        <w:tab/>
      </w:r>
      <w:r w:rsidRPr="00D54659">
        <w:rPr>
          <w:rFonts w:ascii="Arabic Typesetting" w:hAnsi="Arabic Typesetting" w:cs="Arabic Typesetting"/>
          <w:noProof/>
          <w:sz w:val="36"/>
          <w:szCs w:val="36"/>
        </w:rPr>
        <w:drawing>
          <wp:inline distT="0" distB="0" distL="0" distR="0" wp14:anchorId="37A9D4DD" wp14:editId="095803FF">
            <wp:extent cx="6004560" cy="4048760"/>
            <wp:effectExtent l="0" t="0" r="0" b="889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04560" cy="4048760"/>
                    </a:xfrm>
                    <a:prstGeom prst="rect">
                      <a:avLst/>
                    </a:prstGeom>
                    <a:solidFill>
                      <a:srgbClr val="FFFFFF"/>
                    </a:solidFill>
                    <a:ln>
                      <a:noFill/>
                    </a:ln>
                  </pic:spPr>
                </pic:pic>
              </a:graphicData>
            </a:graphic>
          </wp:inline>
        </w:drawing>
      </w:r>
    </w:p>
    <w:p w:rsidR="00D54659" w:rsidRPr="00D54659" w:rsidRDefault="00D54659" w:rsidP="00D54659">
      <w:pPr>
        <w:bidi/>
        <w:spacing w:before="120" w:after="120"/>
        <w:rPr>
          <w:rFonts w:ascii="Arabic Typesetting" w:hAnsi="Arabic Typesetting" w:cs="Arabic Typesetting"/>
          <w:sz w:val="36"/>
          <w:szCs w:val="36"/>
        </w:rPr>
      </w:pPr>
    </w:p>
    <w:p w:rsidR="00D54659" w:rsidRPr="00D54659" w:rsidRDefault="00D54659" w:rsidP="00D54659">
      <w:pPr>
        <w:bidi/>
        <w:spacing w:after="240" w:line="360" w:lineRule="atLeast"/>
        <w:rPr>
          <w:rFonts w:ascii="Arabic Typesetting" w:eastAsia="SimSun" w:hAnsi="Arabic Typesetting" w:cs="Arabic Typesetting"/>
          <w:sz w:val="36"/>
          <w:szCs w:val="36"/>
          <w:lang w:bidi="ar-EG"/>
        </w:rPr>
      </w:pPr>
      <w:r w:rsidRPr="00D54659">
        <w:rPr>
          <w:rFonts w:ascii="Arabic Typesetting" w:hAnsi="Arabic Typesetting" w:cs="Arabic Typesetting"/>
          <w:sz w:val="36"/>
          <w:szCs w:val="36"/>
          <w:rtl/>
          <w:lang w:bidi="ar-EG"/>
        </w:rPr>
        <w:t>وبوابة البحث مصممة لكي تكون قادرة على تحويل البيانات لنظام "الابتكارات" المؤتمت لإنشاء تقارير البحث آليا.</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atLeas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وتتولى شعبة المحاسبة النظامية ومراقبة الوثائق والأرشفة إجراءات المحاسبة النظامية للوثائق المتعلقة بحقوق الملكية الصناعية وتراقب سيرها في العملية التكنولوجية والمعلوماتية ومتابعة طلبات حقوق الملكية الصناعية وتتولى التخزين المستمر لمواد طلبات حقوق الملكية الصناعية وملفات تسجيل حقوق الملكية الصناعية في الأرشيف.</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atLeas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وعند الضرورة، يمكن تكملة البحث المؤتمت في البراءات عن طريق إجراءات البحث التقليدية من خلال استخدام المعلومات الورقية المتاحة في مخازن أرشيفية خاصة.</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atLeast"/>
        <w:rPr>
          <w:rFonts w:ascii="Arabic Typesetting" w:hAnsi="Arabic Typesetting" w:cs="Arabic Typesetting"/>
          <w:bCs/>
          <w:iCs/>
          <w:sz w:val="36"/>
          <w:szCs w:val="36"/>
          <w:rtl/>
          <w:lang w:bidi="ar-EG"/>
        </w:rPr>
      </w:pPr>
      <w:r w:rsidRPr="00D54659">
        <w:rPr>
          <w:rFonts w:ascii="Arabic Typesetting" w:hAnsi="Arabic Typesetting" w:cs="Arabic Typesetting"/>
          <w:sz w:val="36"/>
          <w:szCs w:val="36"/>
          <w:rtl/>
          <w:lang w:bidi="ar-EG"/>
        </w:rPr>
        <w:t>ويمكن إرسال وثائق المعلومات إلى الفاحصين في صورة ورقية وفي صورة وثائق إلكترونية توزع من خلال شبكة المعلومات</w:t>
      </w:r>
      <w:r w:rsidRPr="00D54659">
        <w:rPr>
          <w:rFonts w:ascii="Arabic Typesetting" w:hAnsi="Arabic Typesetting" w:cs="Arabic Typesetting" w:hint="cs"/>
          <w:sz w:val="36"/>
          <w:szCs w:val="36"/>
          <w:rtl/>
          <w:lang w:bidi="ar-EG"/>
        </w:rPr>
        <w:t> </w:t>
      </w:r>
      <w:r w:rsidRPr="00D54659">
        <w:rPr>
          <w:rFonts w:ascii="Arabic Typesetting" w:hAnsi="Arabic Typesetting" w:cs="Arabic Typesetting"/>
          <w:sz w:val="36"/>
          <w:szCs w:val="36"/>
          <w:rtl/>
          <w:lang w:bidi="ar-EG"/>
        </w:rPr>
        <w:t>الداخلية.</w:t>
      </w:r>
    </w:p>
    <w:p w:rsidR="00D54659" w:rsidRPr="00D54659" w:rsidRDefault="00D54659" w:rsidP="002A378E">
      <w:pPr>
        <w:keepNext/>
        <w:bidi/>
        <w:spacing w:after="240" w:line="360" w:lineRule="atLeast"/>
        <w:rPr>
          <w:rFonts w:ascii="Arabic Typesetting" w:hAnsi="Arabic Typesetting" w:cs="Arabic Typesetting"/>
          <w:sz w:val="36"/>
          <w:szCs w:val="36"/>
          <w:rtl/>
          <w:lang w:bidi="ar-EG"/>
        </w:rPr>
      </w:pPr>
      <w:r w:rsidRPr="00D54659">
        <w:rPr>
          <w:rFonts w:ascii="Arabic Typesetting" w:hAnsi="Arabic Typesetting" w:cs="Arabic Typesetting"/>
          <w:b/>
          <w:bCs/>
          <w:iCs/>
          <w:sz w:val="36"/>
          <w:szCs w:val="36"/>
          <w:rtl/>
          <w:lang w:bidi="ar-EG"/>
        </w:rPr>
        <w:t>(ب)</w:t>
      </w:r>
      <w:r w:rsidRPr="00D54659">
        <w:rPr>
          <w:rFonts w:ascii="Arabic Typesetting" w:hAnsi="Arabic Typesetting" w:cs="Arabic Typesetting"/>
          <w:iCs/>
          <w:sz w:val="36"/>
          <w:szCs w:val="36"/>
          <w:rtl/>
          <w:lang w:bidi="ar-EG"/>
        </w:rPr>
        <w:t xml:space="preserve"> </w:t>
      </w:r>
      <w:r w:rsidRPr="00D54659">
        <w:rPr>
          <w:rFonts w:ascii="Arabic Typesetting" w:hAnsi="Arabic Typesetting" w:cs="Arabic Typesetting" w:hint="cs"/>
          <w:iCs/>
          <w:sz w:val="36"/>
          <w:szCs w:val="36"/>
          <w:rtl/>
          <w:lang w:bidi="ar-EG"/>
        </w:rPr>
        <w:t>"1" - "2"</w:t>
      </w:r>
    </w:p>
    <w:p w:rsidR="00D54659" w:rsidRPr="00D54659" w:rsidRDefault="00D54659" w:rsidP="00D54659">
      <w:pPr>
        <w:bidi/>
        <w:spacing w:after="240" w:line="360" w:lineRule="atLeast"/>
        <w:rPr>
          <w:rFonts w:ascii="Arabic Typesetting" w:hAnsi="Arabic Typesetting" w:cs="Arabic Typesetting"/>
          <w:bCs/>
          <w:sz w:val="36"/>
          <w:szCs w:val="36"/>
          <w:rtl/>
          <w:lang w:bidi="ar-EG"/>
        </w:rPr>
      </w:pPr>
      <w:r w:rsidRPr="00D54659">
        <w:rPr>
          <w:rFonts w:ascii="Arabic Typesetting" w:hAnsi="Arabic Typesetting" w:cs="Arabic Typesetting"/>
          <w:sz w:val="36"/>
          <w:szCs w:val="36"/>
          <w:rtl/>
          <w:lang w:bidi="ar-EG"/>
        </w:rPr>
        <w:t>وتعد مراقبة وثائق نظام إدارة الجودة جزءا من عملية "مراقبة وثائق نظام إدارة الجودة" التي تنظمها منهجية مراقبة وثائق نظام إدارة الجودة وقواعد إدارة تدفق العمل ويتم ذلك عن طريق تشغيل نظام تدفق الوثائق المؤتمت المعني.</w:t>
      </w:r>
      <w:r w:rsidRPr="00D54659">
        <w:rPr>
          <w:rFonts w:ascii="Arabic Typesetting" w:hAnsi="Arabic Typesetting" w:cs="Arabic Typesetting"/>
          <w:sz w:val="36"/>
          <w:szCs w:val="36"/>
          <w:lang w:bidi="ar-EG"/>
        </w:rPr>
        <w:t xml:space="preserve"> </w:t>
      </w:r>
      <w:r w:rsidRPr="00D54659">
        <w:rPr>
          <w:rFonts w:ascii="Arabic Typesetting" w:hAnsi="Arabic Typesetting" w:cs="Arabic Typesetting"/>
          <w:sz w:val="36"/>
          <w:szCs w:val="36"/>
          <w:rtl/>
          <w:lang w:bidi="ar-EG"/>
        </w:rPr>
        <w:t>وتوضح المنهجية ولوائح إدارة تدفق العمل ما يلي:</w:t>
      </w:r>
      <w:r w:rsidRPr="00D54659">
        <w:rPr>
          <w:rFonts w:ascii="Arabic Typesetting" w:hAnsi="Arabic Typesetting" w:cs="Arabic Typesetting"/>
          <w:sz w:val="36"/>
          <w:szCs w:val="36"/>
          <w:lang w:bidi="ar-EG"/>
        </w:rPr>
        <w:t xml:space="preserve"> </w:t>
      </w:r>
      <w:r w:rsidRPr="00D54659">
        <w:rPr>
          <w:rFonts w:ascii="Arabic Typesetting" w:hAnsi="Arabic Typesetting" w:cs="Arabic Typesetting"/>
          <w:sz w:val="36"/>
          <w:szCs w:val="36"/>
          <w:rtl/>
          <w:lang w:bidi="ar-EG"/>
        </w:rPr>
        <w:t xml:space="preserve">نظام التصديق على وثائق نظام إدارة الجودة؛ ونظام مراجعة وثائق نظام إدارة الجودة وتحديثها وإعادة التصديق عليها؛ وسبل تحديد التغييرات وحالة المراجعة الحالية لوثائق نظام إدارة الجودة؛ ونظام توزيع وثائق نظام </w:t>
      </w:r>
      <w:r w:rsidRPr="00D54659">
        <w:rPr>
          <w:rFonts w:ascii="Arabic Typesetting" w:hAnsi="Arabic Typesetting" w:cs="Arabic Typesetting"/>
          <w:sz w:val="36"/>
          <w:szCs w:val="36"/>
          <w:rtl/>
          <w:lang w:bidi="ar-EG"/>
        </w:rPr>
        <w:lastRenderedPageBreak/>
        <w:t>إدارة الجودة؛ ومتطلبات وضوح الوثائق وتعيين هويتها؛ ونظام تعيين هوية الوثائق ذات المصدر الخارجي وإدارة توزيعها؛ وتدابير الوقاية من استخدام الوثائق المهجورة عن غير قصد ونظام تعيين الهوية بشكل ملائم في حالة الاحتفاظ بهذه الوثائق لأي سبب؛ ومتطلبات تحديد فترة الاحتفاظ بوثائق نظام إدارة الجودة.</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atLeast"/>
        <w:rPr>
          <w:rFonts w:ascii="Arabic Typesetting" w:hAnsi="Arabic Typesetting" w:cs="Arabic Typesetting"/>
          <w:b/>
          <w:sz w:val="36"/>
          <w:szCs w:val="36"/>
          <w:rtl/>
          <w:lang w:bidi="ar-EG"/>
        </w:rPr>
      </w:pPr>
      <w:r w:rsidRPr="00D54659">
        <w:rPr>
          <w:rFonts w:ascii="Arabic Typesetting" w:hAnsi="Arabic Typesetting" w:cs="Arabic Typesetting"/>
          <w:b/>
          <w:sz w:val="36"/>
          <w:szCs w:val="36"/>
          <w:rtl/>
          <w:lang w:bidi="ar-EG"/>
        </w:rPr>
        <w:t xml:space="preserve">ويمكن الاحتفاظ بوثائق نظام إدارة الجودة وتوزيعها في صورة إلكترونية من خلال شبكة الحواسيب أو نظام تدفق الوثائق المؤتمت أو ناقلات المعلومات الإلكترونية شريطة توفر نسخ مُراقبة من الوثائق المعنية في صورة ورقية و/أو في شكل صورة ضوئية بنسق </w:t>
      </w:r>
      <w:r w:rsidRPr="00D54659">
        <w:rPr>
          <w:rFonts w:ascii="Arabic Typesetting" w:hAnsi="Arabic Typesetting" w:cs="Arabic Typesetting"/>
          <w:bCs/>
          <w:sz w:val="36"/>
          <w:szCs w:val="36"/>
          <w:lang w:bidi="ar-EG"/>
        </w:rPr>
        <w:t>PDF</w:t>
      </w:r>
      <w:r w:rsidRPr="00D54659">
        <w:rPr>
          <w:rFonts w:ascii="Arabic Typesetting" w:hAnsi="Arabic Typesetting" w:cs="Arabic Typesetting"/>
          <w:b/>
          <w:sz w:val="36"/>
          <w:szCs w:val="36"/>
          <w:rtl/>
          <w:lang w:bidi="ar-EG"/>
        </w:rPr>
        <w:t>.</w:t>
      </w:r>
      <w:r w:rsidRPr="00D54659">
        <w:rPr>
          <w:rFonts w:ascii="Arabic Typesetting" w:hAnsi="Arabic Typesetting" w:cs="Arabic Typesetting"/>
          <w:b/>
          <w:sz w:val="36"/>
          <w:szCs w:val="36"/>
          <w:rtl/>
        </w:rPr>
        <w:t xml:space="preserve"> </w:t>
      </w:r>
      <w:r w:rsidRPr="00D54659">
        <w:rPr>
          <w:rFonts w:ascii="Arabic Typesetting" w:hAnsi="Arabic Typesetting" w:cs="Arabic Typesetting"/>
          <w:b/>
          <w:sz w:val="36"/>
          <w:szCs w:val="36"/>
          <w:rtl/>
          <w:lang w:bidi="ar-EG"/>
        </w:rPr>
        <w:t>وممثل إدارة الجودة هو المس</w:t>
      </w:r>
      <w:r w:rsidRPr="00D54659">
        <w:rPr>
          <w:rFonts w:ascii="Arabic Typesetting" w:hAnsi="Arabic Typesetting" w:cs="Arabic Typesetting" w:hint="cs"/>
          <w:b/>
          <w:sz w:val="36"/>
          <w:szCs w:val="36"/>
          <w:rtl/>
          <w:lang w:bidi="ar-EG"/>
        </w:rPr>
        <w:t>ؤ</w:t>
      </w:r>
      <w:r w:rsidRPr="00D54659">
        <w:rPr>
          <w:rFonts w:ascii="Arabic Typesetting" w:hAnsi="Arabic Typesetting" w:cs="Arabic Typesetting"/>
          <w:b/>
          <w:sz w:val="36"/>
          <w:szCs w:val="36"/>
          <w:rtl/>
          <w:lang w:bidi="ar-EG"/>
        </w:rPr>
        <w:t>ول عن مراقبة وثائق نظام إدارة الجودة.</w:t>
      </w:r>
      <w:r w:rsidRPr="00D54659">
        <w:rPr>
          <w:rFonts w:ascii="Arabic Typesetting" w:hAnsi="Arabic Typesetting" w:cs="Arabic Typesetting"/>
          <w:b/>
          <w:sz w:val="36"/>
          <w:szCs w:val="36"/>
          <w:rtl/>
        </w:rPr>
        <w:t xml:space="preserve"> </w:t>
      </w:r>
      <w:r w:rsidRPr="00D54659">
        <w:rPr>
          <w:rFonts w:ascii="Arabic Typesetting" w:hAnsi="Arabic Typesetting" w:cs="Arabic Typesetting"/>
          <w:b/>
          <w:sz w:val="36"/>
          <w:szCs w:val="36"/>
          <w:rtl/>
          <w:lang w:bidi="ar-EG"/>
        </w:rPr>
        <w:t>أما مراقبة تدفق الوثائق والوفاء بمتطلبات مراقبة الوثائق فيباشر ذلك كل من قسم الواجهة الأمامية ورؤساء الشعب والموظفون المس</w:t>
      </w:r>
      <w:r w:rsidRPr="00D54659">
        <w:rPr>
          <w:rFonts w:ascii="Arabic Typesetting" w:hAnsi="Arabic Typesetting" w:cs="Arabic Typesetting" w:hint="cs"/>
          <w:b/>
          <w:sz w:val="36"/>
          <w:szCs w:val="36"/>
          <w:rtl/>
          <w:lang w:bidi="ar-EG"/>
        </w:rPr>
        <w:t>ؤ</w:t>
      </w:r>
      <w:r w:rsidRPr="00D54659">
        <w:rPr>
          <w:rFonts w:ascii="Arabic Typesetting" w:hAnsi="Arabic Typesetting" w:cs="Arabic Typesetting"/>
          <w:b/>
          <w:sz w:val="36"/>
          <w:szCs w:val="36"/>
          <w:rtl/>
          <w:lang w:bidi="ar-EG"/>
        </w:rPr>
        <w:t>ولون عن تطوير نظام إدارة الوثائق.</w:t>
      </w:r>
    </w:p>
    <w:p w:rsidR="00D54659" w:rsidRPr="00D54659" w:rsidRDefault="00D54659" w:rsidP="00D54659">
      <w:pPr>
        <w:bidi/>
        <w:spacing w:after="240" w:line="360" w:lineRule="atLeast"/>
        <w:rPr>
          <w:rFonts w:ascii="Arabic Typesetting" w:hAnsi="Arabic Typesetting" w:cs="Arabic Typesetting"/>
          <w:b/>
          <w:sz w:val="36"/>
          <w:szCs w:val="36"/>
          <w:rtl/>
          <w:lang w:bidi="ar-EG"/>
        </w:rPr>
      </w:pPr>
      <w:r w:rsidRPr="00D54659">
        <w:rPr>
          <w:rFonts w:ascii="Arabic Typesetting" w:hAnsi="Arabic Typesetting" w:cs="Arabic Typesetting"/>
          <w:b/>
          <w:sz w:val="36"/>
          <w:szCs w:val="36"/>
          <w:rtl/>
          <w:lang w:bidi="ar-EG"/>
        </w:rPr>
        <w:t>ومن خلال قسم المراجع والمعلومات من نظام "الابتكارات" المؤتمت، يتاح لكل فاحص من مكان عمله النفاذ إلى المعايير المعنية والقواعد والتعليمات والتفسيرات والوثائق التنظيمية والقانونية والإشعارات والعروض والتوصيات والإشعارات الإعلامية المرسلة من قبل الويبو إلخ. وهذا يمكن الفاحصين من الحفاظ على مستوى عالٍ من الوعي ويوفر القدرة على التكيف بسرعة مع التغييرات والتحسينات في نظام إدارة الجودة ويضمن جودة عمليات البحث والفحص.</w:t>
      </w:r>
      <w:r w:rsidRPr="00D54659">
        <w:rPr>
          <w:rFonts w:ascii="Arabic Typesetting" w:hAnsi="Arabic Typesetting" w:cs="Arabic Typesetting"/>
          <w:b/>
          <w:sz w:val="36"/>
          <w:szCs w:val="36"/>
          <w:lang w:bidi="ar-EG"/>
        </w:rPr>
        <w:t xml:space="preserve"> </w:t>
      </w:r>
    </w:p>
    <w:p w:rsidR="00D54659" w:rsidRPr="00D54659" w:rsidRDefault="00D54659" w:rsidP="00CB04D9">
      <w:pPr>
        <w:keepNext/>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D54659">
        <w:rPr>
          <w:rFonts w:ascii="Arabic Typesetting" w:hAnsi="Arabic Typesetting" w:cs="Arabic Typesetting" w:hint="cs"/>
          <w:iCs/>
          <w:sz w:val="36"/>
          <w:szCs w:val="36"/>
          <w:rtl/>
        </w:rPr>
        <w:t>13.21</w:t>
      </w:r>
      <w:r w:rsidRPr="00D54659">
        <w:rPr>
          <w:rFonts w:ascii="Arabic Typesetting" w:hAnsi="Arabic Typesetting" w:cs="Arabic Typesetting"/>
          <w:i/>
          <w:sz w:val="36"/>
          <w:szCs w:val="36"/>
        </w:rPr>
        <w:tab/>
        <w:t xml:space="preserve"> </w:t>
      </w:r>
      <w:r w:rsidRPr="00D54659">
        <w:rPr>
          <w:rFonts w:ascii="Arabic Typesetting" w:hAnsi="Arabic Typesetting" w:cs="Arabic Typesetting"/>
          <w:iCs/>
          <w:sz w:val="36"/>
          <w:szCs w:val="36"/>
          <w:rtl/>
          <w:lang w:bidi="ar-EG"/>
        </w:rPr>
        <w:t>موارد التدريب:</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وصف التدريب والبنية التحتية للتنمية والبرنامج الذي يضمن أن جميع الموظفين المس</w:t>
      </w:r>
      <w:r w:rsidRPr="00D54659">
        <w:rPr>
          <w:rFonts w:ascii="Arabic Typesetting" w:hAnsi="Arabic Typesetting" w:cs="Arabic Typesetting" w:hint="cs"/>
          <w:iCs/>
          <w:sz w:val="36"/>
          <w:szCs w:val="36"/>
          <w:rtl/>
          <w:lang w:bidi="ar-EG"/>
        </w:rPr>
        <w:t>ؤ</w:t>
      </w:r>
      <w:r w:rsidRPr="00D54659">
        <w:rPr>
          <w:rFonts w:ascii="Arabic Typesetting" w:hAnsi="Arabic Typesetting" w:cs="Arabic Typesetting"/>
          <w:iCs/>
          <w:sz w:val="36"/>
          <w:szCs w:val="36"/>
          <w:rtl/>
          <w:lang w:bidi="ar-EG"/>
        </w:rPr>
        <w:t>ولين عن عملية البحث والفحص:</w:t>
      </w:r>
      <w:r w:rsidRPr="00D54659">
        <w:rPr>
          <w:rFonts w:ascii="Arabic Typesetting" w:hAnsi="Arabic Typesetting" w:cs="Arabic Typesetting"/>
          <w:i/>
          <w:sz w:val="36"/>
          <w:szCs w:val="36"/>
          <w:lang w:bidi="ar-EG"/>
        </w:rPr>
        <w:t xml:space="preserve"> </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708"/>
        <w:rPr>
          <w:rFonts w:ascii="Arabic Typesetting" w:hAnsi="Arabic Typesetting" w:cs="Arabic Typesetting"/>
          <w:sz w:val="36"/>
          <w:szCs w:val="36"/>
          <w:rtl/>
          <w:lang w:bidi="ar-EG"/>
        </w:rPr>
      </w:pPr>
      <w:r w:rsidRPr="00D54659">
        <w:rPr>
          <w:rFonts w:ascii="Arabic Typesetting" w:hAnsi="Arabic Typesetting" w:cs="Arabic Typesetting" w:hint="cs"/>
          <w:iCs/>
          <w:sz w:val="36"/>
          <w:szCs w:val="36"/>
          <w:rtl/>
          <w:lang w:bidi="ar-EG"/>
        </w:rPr>
        <w:t>"1"</w:t>
      </w:r>
      <w:r w:rsidRPr="00D54659">
        <w:rPr>
          <w:rFonts w:ascii="Arabic Typesetting" w:hAnsi="Arabic Typesetting" w:cs="Arabic Typesetting"/>
          <w:i/>
          <w:sz w:val="36"/>
          <w:szCs w:val="36"/>
        </w:rPr>
        <w:tab/>
      </w:r>
      <w:r w:rsidRPr="00D54659">
        <w:rPr>
          <w:rFonts w:ascii="Arabic Typesetting" w:hAnsi="Arabic Typesetting" w:cs="Arabic Typesetting"/>
          <w:iCs/>
          <w:sz w:val="36"/>
          <w:szCs w:val="36"/>
          <w:rtl/>
          <w:lang w:bidi="ar-EG"/>
        </w:rPr>
        <w:t>يكتسبون المهارات والخبرات اللازمة ويحافظون عليها؛</w:t>
      </w:r>
      <w:r w:rsidRPr="00D54659">
        <w:rPr>
          <w:rFonts w:ascii="Arabic Typesetting" w:hAnsi="Arabic Typesetting" w:cs="Arabic Typesetting"/>
          <w:i/>
          <w:sz w:val="36"/>
          <w:szCs w:val="36"/>
          <w:lang w:bidi="ar-EG"/>
        </w:rPr>
        <w:t xml:space="preserve"> </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708"/>
        <w:rPr>
          <w:rFonts w:ascii="Arabic Typesetting" w:hAnsi="Arabic Typesetting" w:cs="Arabic Typesetting"/>
          <w:sz w:val="36"/>
          <w:szCs w:val="36"/>
          <w:rtl/>
          <w:lang w:bidi="ar-EG"/>
        </w:rPr>
      </w:pPr>
      <w:r w:rsidRPr="00D54659">
        <w:rPr>
          <w:rFonts w:ascii="Arabic Typesetting" w:hAnsi="Arabic Typesetting" w:cs="Arabic Typesetting" w:hint="cs"/>
          <w:iCs/>
          <w:sz w:val="36"/>
          <w:szCs w:val="36"/>
          <w:rtl/>
          <w:lang w:bidi="ar-EG"/>
        </w:rPr>
        <w:t>"2"</w:t>
      </w:r>
      <w:r w:rsidRPr="00D54659">
        <w:rPr>
          <w:rFonts w:ascii="Arabic Typesetting" w:hAnsi="Arabic Typesetting" w:cs="Arabic Typesetting"/>
          <w:i/>
          <w:sz w:val="36"/>
          <w:szCs w:val="36"/>
        </w:rPr>
        <w:tab/>
      </w:r>
      <w:r w:rsidRPr="00D54659">
        <w:rPr>
          <w:rFonts w:ascii="Arabic Typesetting" w:hAnsi="Arabic Typesetting" w:cs="Arabic Typesetting" w:hint="cs"/>
          <w:i/>
          <w:sz w:val="36"/>
          <w:szCs w:val="36"/>
          <w:rtl/>
        </w:rPr>
        <w:t>و</w:t>
      </w:r>
      <w:r w:rsidRPr="00D54659">
        <w:rPr>
          <w:rFonts w:ascii="Arabic Typesetting" w:hAnsi="Arabic Typesetting" w:cs="Arabic Typesetting"/>
          <w:iCs/>
          <w:sz w:val="36"/>
          <w:szCs w:val="36"/>
          <w:rtl/>
          <w:lang w:bidi="ar-EG"/>
        </w:rPr>
        <w:t>على وعي تام بأهمية الامتثال لمعايير الجودة.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ويحدد رؤساء الشعب ما إذا كانت الحاجة تدعو إلى تدريب الموظفين وذلك بناء على تقييم مستوى كفاءة الموظفين والنظر كما يجب في طلبات الموظفين الذين يرغبون في تحسين مهاراتهم.</w:t>
      </w:r>
      <w:r w:rsidRPr="00D54659">
        <w:rPr>
          <w:rFonts w:ascii="Arabic Typesetting" w:hAnsi="Arabic Typesetting" w:cs="Arabic Typesetting"/>
          <w:sz w:val="36"/>
          <w:szCs w:val="36"/>
          <w:rtl/>
        </w:rPr>
        <w:t xml:space="preserve"> </w:t>
      </w:r>
      <w:r w:rsidRPr="00D54659">
        <w:rPr>
          <w:rFonts w:ascii="Arabic Typesetting" w:hAnsi="Arabic Typesetting" w:cs="Arabic Typesetting"/>
          <w:sz w:val="36"/>
          <w:szCs w:val="36"/>
          <w:rtl/>
          <w:lang w:bidi="ar-EG"/>
        </w:rPr>
        <w:t>وتستخدم نتائج الاجتماعات أيضا في هذا الغرض.</w:t>
      </w:r>
      <w:r w:rsidRPr="00D54659">
        <w:rPr>
          <w:rFonts w:ascii="Arabic Typesetting" w:hAnsi="Arabic Typesetting" w:cs="Arabic Typesetting"/>
          <w:sz w:val="36"/>
          <w:szCs w:val="36"/>
          <w:rtl/>
        </w:rPr>
        <w:t xml:space="preserve"> </w:t>
      </w:r>
      <w:r w:rsidRPr="00D54659">
        <w:rPr>
          <w:rFonts w:ascii="Arabic Typesetting" w:hAnsi="Arabic Typesetting" w:cs="Arabic Typesetting"/>
          <w:sz w:val="36"/>
          <w:szCs w:val="36"/>
          <w:rtl/>
          <w:lang w:bidi="ar-EG"/>
        </w:rPr>
        <w:t>وتخصص التكاليف اللازمة للتدريب وتحسين المهارات وفقا لتقدير النفقات السنوية المخطط لها.</w:t>
      </w:r>
    </w:p>
    <w:p w:rsidR="00D54659" w:rsidRPr="00D54659" w:rsidRDefault="00D54659" w:rsidP="00F6509C">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وتجرى مرة كل 3 سنوات عملية مراجعة لأداء الموظفين مخطط لها، والتي من خلالها يتم تقدير نتائج عملهم ومعاملاتهم التجارية وسلوكهم المهني الذي يظهر من خلال أداء مهام عملهم.</w:t>
      </w:r>
      <w:r w:rsidRPr="00D54659">
        <w:rPr>
          <w:rFonts w:ascii="Arabic Typesetting" w:hAnsi="Arabic Typesetting" w:cs="Arabic Typesetting"/>
          <w:sz w:val="36"/>
          <w:szCs w:val="36"/>
          <w:rtl/>
        </w:rPr>
        <w:t xml:space="preserve"> </w:t>
      </w:r>
      <w:r w:rsidRPr="00D54659">
        <w:rPr>
          <w:rFonts w:ascii="Arabic Typesetting" w:hAnsi="Arabic Typesetting" w:cs="Arabic Typesetting"/>
          <w:sz w:val="36"/>
          <w:szCs w:val="36"/>
          <w:rtl/>
          <w:lang w:bidi="ar-EG"/>
        </w:rPr>
        <w:t>وفي الفترة بين المراجعات، يتم تقييم أداء الموظفين للمهام والواجبات المفروضة عليهم.</w:t>
      </w:r>
      <w:r w:rsidRPr="00D54659">
        <w:rPr>
          <w:rFonts w:ascii="Arabic Typesetting" w:hAnsi="Arabic Typesetting" w:cs="Arabic Typesetting"/>
          <w:sz w:val="36"/>
          <w:szCs w:val="36"/>
          <w:rtl/>
        </w:rPr>
        <w:t xml:space="preserve"> </w:t>
      </w:r>
      <w:r w:rsidRPr="00D54659">
        <w:rPr>
          <w:rFonts w:ascii="Arabic Typesetting" w:hAnsi="Arabic Typesetting" w:cs="Arabic Typesetting"/>
          <w:sz w:val="36"/>
          <w:szCs w:val="36"/>
          <w:rtl/>
          <w:lang w:bidi="ar-EG"/>
        </w:rPr>
        <w:t>وتوثق نتا</w:t>
      </w:r>
      <w:r w:rsidRPr="00D54659">
        <w:rPr>
          <w:rFonts w:ascii="Arabic Typesetting" w:hAnsi="Arabic Typesetting" w:cs="Arabic Typesetting" w:hint="cs"/>
          <w:sz w:val="36"/>
          <w:szCs w:val="36"/>
          <w:rtl/>
          <w:lang w:bidi="ar-EG"/>
        </w:rPr>
        <w:t>ئ</w:t>
      </w:r>
      <w:r w:rsidRPr="00D54659">
        <w:rPr>
          <w:rFonts w:ascii="Arabic Typesetting" w:hAnsi="Arabic Typesetting" w:cs="Arabic Typesetting"/>
          <w:sz w:val="36"/>
          <w:szCs w:val="36"/>
          <w:rtl/>
          <w:lang w:bidi="ar-EG"/>
        </w:rPr>
        <w:t xml:space="preserve">ج المراجعة والتقييم في سجلات </w:t>
      </w:r>
      <w:r w:rsidR="00F6509C">
        <w:rPr>
          <w:rFonts w:ascii="Arabic Typesetting" w:hAnsi="Arabic Typesetting" w:cs="Arabic Typesetting" w:hint="cs"/>
          <w:sz w:val="36"/>
          <w:szCs w:val="36"/>
          <w:rtl/>
          <w:lang w:bidi="ar-EG"/>
        </w:rPr>
        <w:t>الإدارة</w:t>
      </w:r>
      <w:r w:rsidRPr="00D54659">
        <w:rPr>
          <w:rFonts w:ascii="Arabic Typesetting" w:hAnsi="Arabic Typesetting" w:cs="Arabic Typesetting"/>
          <w:sz w:val="36"/>
          <w:szCs w:val="36"/>
          <w:rtl/>
          <w:lang w:bidi="ar-EG"/>
        </w:rPr>
        <w:t xml:space="preserve"> المعنية وتُحفظ التعليمات في شعبة الموظفين.</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ويأخذ التدريب الأشكال التالية: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sz w:val="36"/>
          <w:szCs w:val="36"/>
          <w:rtl/>
          <w:lang w:bidi="ar-EG"/>
        </w:rPr>
        <w:t>ندوات للفاحصين؛</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حلقات عمل حول ش</w:t>
      </w:r>
      <w:r w:rsidRPr="00D54659">
        <w:rPr>
          <w:rFonts w:ascii="Arabic Typesetting" w:hAnsi="Arabic Typesetting" w:cs="Arabic Typesetting" w:hint="cs"/>
          <w:sz w:val="36"/>
          <w:szCs w:val="36"/>
          <w:rtl/>
          <w:lang w:bidi="ar-EG"/>
        </w:rPr>
        <w:t>ؤ</w:t>
      </w:r>
      <w:r w:rsidRPr="00D54659">
        <w:rPr>
          <w:rFonts w:ascii="Arabic Typesetting" w:hAnsi="Arabic Typesetting" w:cs="Arabic Typesetting"/>
          <w:sz w:val="36"/>
          <w:szCs w:val="36"/>
          <w:rtl/>
          <w:lang w:bidi="ar-EG"/>
        </w:rPr>
        <w:t>ون الملكية الفكرية والبحث في البراءات وفحصها؛</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التعلم عن بعد وفق برنامج الويبو؛</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ندوات النقاش مع الممثلين والمنظمات المهنية في مجال الملكية الفكرية، بما في ذلك مودعي الطلبات ووكلاء البراءات؛</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دورات تحسين المهارات بالنسبة لمتخصصي تكنولوجيا المعلومات؛</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lastRenderedPageBreak/>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توفير الدرجة الجامعية الثانية في مجال "الملكية الفكرية" التخصصي.</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وبغية تبادل الخبرات والممارسات المثلى للمكاتب الأجنبية (بما في ذلك إدارات البحث الدولي وإدارات الفحص التمهيدي الدولي) في ش</w:t>
      </w:r>
      <w:r w:rsidRPr="00D54659">
        <w:rPr>
          <w:rFonts w:ascii="Arabic Typesetting" w:hAnsi="Arabic Typesetting" w:cs="Arabic Typesetting" w:hint="cs"/>
          <w:sz w:val="36"/>
          <w:szCs w:val="36"/>
          <w:rtl/>
          <w:lang w:bidi="ar-EG"/>
        </w:rPr>
        <w:t>ؤ</w:t>
      </w:r>
      <w:r w:rsidRPr="00D54659">
        <w:rPr>
          <w:rFonts w:ascii="Arabic Typesetting" w:hAnsi="Arabic Typesetting" w:cs="Arabic Typesetting"/>
          <w:sz w:val="36"/>
          <w:szCs w:val="36"/>
          <w:rtl/>
          <w:lang w:bidi="ar-EG"/>
        </w:rPr>
        <w:t>ون الفحص، خاصة البحث في البراءات باستخدام قواعد البيانات المختلفة وإعداد تقارير البحث وظهور قواعد البيانات الجديدة واستخدام التصنيف الدولي للبراءات وغيره من أنظمة التصنيف وش</w:t>
      </w:r>
      <w:r w:rsidRPr="00D54659">
        <w:rPr>
          <w:rFonts w:ascii="Arabic Typesetting" w:hAnsi="Arabic Typesetting" w:cs="Arabic Typesetting" w:hint="cs"/>
          <w:sz w:val="36"/>
          <w:szCs w:val="36"/>
          <w:rtl/>
          <w:lang w:bidi="ar-EG"/>
        </w:rPr>
        <w:t>ؤ</w:t>
      </w:r>
      <w:r w:rsidRPr="00D54659">
        <w:rPr>
          <w:rFonts w:ascii="Arabic Typesetting" w:hAnsi="Arabic Typesetting" w:cs="Arabic Typesetting"/>
          <w:sz w:val="36"/>
          <w:szCs w:val="36"/>
          <w:rtl/>
          <w:lang w:bidi="ar-EG"/>
        </w:rPr>
        <w:t>ون التطوير التشريعي في مجال الملكية الصناعية في بلدان العالم، اتخذت إجراءات للنهوض بدراسة هذه المجالات وتطبيق الخبرة المكتسبة في أنشطة نظام الدولة للحم</w:t>
      </w:r>
      <w:r w:rsidRPr="00D54659">
        <w:rPr>
          <w:rFonts w:ascii="Arabic Typesetting" w:hAnsi="Arabic Typesetting" w:cs="Arabic Typesetting" w:hint="cs"/>
          <w:sz w:val="36"/>
          <w:szCs w:val="36"/>
          <w:rtl/>
          <w:lang w:bidi="ar-EG"/>
        </w:rPr>
        <w:t>ا</w:t>
      </w:r>
      <w:r w:rsidRPr="00D54659">
        <w:rPr>
          <w:rFonts w:ascii="Arabic Typesetting" w:hAnsi="Arabic Typesetting" w:cs="Arabic Typesetting"/>
          <w:sz w:val="36"/>
          <w:szCs w:val="36"/>
          <w:rtl/>
          <w:lang w:bidi="ar-EG"/>
        </w:rPr>
        <w:t>ية القانونية للملكية الفكرية وتحسين مهارات الموظفين، وأولها مهارات الفاحصين.</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bCs/>
          <w:iCs/>
          <w:sz w:val="36"/>
          <w:szCs w:val="36"/>
          <w:rtl/>
          <w:lang w:bidi="ar-EG"/>
        </w:rPr>
      </w:pPr>
      <w:r w:rsidRPr="00D54659">
        <w:rPr>
          <w:rFonts w:ascii="Arabic Typesetting" w:hAnsi="Arabic Typesetting" w:cs="Arabic Typesetting"/>
          <w:sz w:val="36"/>
          <w:szCs w:val="36"/>
          <w:rtl/>
          <w:lang w:bidi="ar-EG"/>
        </w:rPr>
        <w:t>وبجانب ذلك، تحفظ نتائج محافل تحسين المهارات وتعد تقارير شهرية عنها وفقا للنماذج المعيارية المحددة وترسل إلى شعبة الموظفين لمعالجتها وتلخيصها ولكي تصبح أساس الاقتراحات المرتبطة بالموضوع.</w:t>
      </w:r>
    </w:p>
    <w:p w:rsidR="00D54659" w:rsidRPr="00D54659" w:rsidRDefault="00D54659" w:rsidP="002A378E">
      <w:pPr>
        <w:keepNext/>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bCs/>
          <w:iCs/>
          <w:sz w:val="36"/>
          <w:szCs w:val="36"/>
          <w:rtl/>
          <w:lang w:bidi="ar-EG"/>
        </w:rPr>
        <w:t>وصف التدريب والبنية التحتية للتنمية والبرنامج الذي يضمن أن جميع الموظفين المس</w:t>
      </w:r>
      <w:r w:rsidRPr="00D54659">
        <w:rPr>
          <w:rFonts w:ascii="Arabic Typesetting" w:hAnsi="Arabic Typesetting" w:cs="Arabic Typesetting" w:hint="cs"/>
          <w:bCs/>
          <w:iCs/>
          <w:sz w:val="36"/>
          <w:szCs w:val="36"/>
          <w:rtl/>
          <w:lang w:bidi="ar-EG"/>
        </w:rPr>
        <w:t>ؤ</w:t>
      </w:r>
      <w:r w:rsidRPr="00D54659">
        <w:rPr>
          <w:rFonts w:ascii="Arabic Typesetting" w:hAnsi="Arabic Typesetting" w:cs="Arabic Typesetting"/>
          <w:bCs/>
          <w:iCs/>
          <w:sz w:val="36"/>
          <w:szCs w:val="36"/>
          <w:rtl/>
          <w:lang w:bidi="ar-EG"/>
        </w:rPr>
        <w:t>ولين عن عملية البحث والفحص:</w:t>
      </w:r>
      <w:r w:rsidRPr="00D54659">
        <w:rPr>
          <w:rFonts w:ascii="Arabic Typesetting" w:hAnsi="Arabic Typesetting" w:cs="Arabic Typesetting"/>
          <w:b/>
          <w:i/>
          <w:sz w:val="36"/>
          <w:szCs w:val="36"/>
          <w:lang w:bidi="ar-EG"/>
        </w:rPr>
        <w:t xml:space="preserve"> </w:t>
      </w:r>
    </w:p>
    <w:p w:rsidR="00D54659" w:rsidRPr="00D54659" w:rsidRDefault="00D54659" w:rsidP="00D54659">
      <w:pPr>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hint="cs"/>
          <w:iCs/>
          <w:sz w:val="36"/>
          <w:szCs w:val="36"/>
          <w:rtl/>
          <w:lang w:bidi="ar-EG"/>
        </w:rPr>
        <w:t>"1"</w:t>
      </w:r>
      <w:r w:rsidRPr="00D54659">
        <w:rPr>
          <w:rFonts w:ascii="Arabic Typesetting" w:hAnsi="Arabic Typesetting" w:cs="Arabic Typesetting"/>
          <w:i/>
          <w:sz w:val="36"/>
          <w:szCs w:val="36"/>
        </w:rPr>
        <w:tab/>
      </w:r>
      <w:r w:rsidRPr="00D54659">
        <w:rPr>
          <w:rFonts w:ascii="Arabic Typesetting" w:hAnsi="Arabic Typesetting" w:cs="Arabic Typesetting"/>
          <w:iCs/>
          <w:sz w:val="36"/>
          <w:szCs w:val="36"/>
          <w:rtl/>
          <w:lang w:bidi="ar-EG"/>
        </w:rPr>
        <w:t>يكتسبون المهارات والخبرات اللازمة ويحافظون عليها</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يخصص للفاحصين المعينين حديثًا معلم من بين كبار الفاحصين ذوي الخبرة الذين لديهم سلطة التوقيع.</w:t>
      </w:r>
      <w:r w:rsidRPr="00D54659">
        <w:rPr>
          <w:rFonts w:ascii="Arabic Typesetting" w:hAnsi="Arabic Typesetting" w:cs="Arabic Typesetting"/>
          <w:sz w:val="36"/>
          <w:szCs w:val="36"/>
          <w:rtl/>
        </w:rPr>
        <w:t xml:space="preserve"> </w:t>
      </w:r>
      <w:r w:rsidRPr="00D54659">
        <w:rPr>
          <w:rFonts w:ascii="Arabic Typesetting" w:hAnsi="Arabic Typesetting" w:cs="Arabic Typesetting"/>
          <w:sz w:val="36"/>
          <w:szCs w:val="36"/>
          <w:rtl/>
          <w:lang w:bidi="ar-EG"/>
        </w:rPr>
        <w:t>وينظم هؤلاء المعلمون تدريبات (يصمم برنامج التدريب ليدوم لمدة سنة) ويتفقدون العمل الذي يؤديه الفاحصون المبتدئون.</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وبعد تقييم كفاءة الفاحصين ومهاراتهم تقييما صارما، تخول للفاحص سلطة التوقيع، والتي تمكنه من اتخاذ إجراءات مستقلة حول استيفاء الابتكار لمعايير استحقاق البراءة وإجراء عمليات البحث في المعلومات المتعلقة بالبراءات لهذا الغرض.</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وتخضع القرارات الآن للمراقبة الداخلية فقط دون مشاركة المعلم بشكل مستمر؛ ومع ذلك، تُراجع جميع القرارات بشأن رفض منح الحماية القانونية على مستوى رئيس قسم الفحص.</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 xml:space="preserve">ويتم تنظيم حلقات تدريب جميع الفاحصين بصفة مستمرة في شكل إجراء عمليات البحث والدراسات الإفرادية وتوثيق ذلك (انظر </w:t>
      </w:r>
      <w:r w:rsidRPr="00D54659">
        <w:rPr>
          <w:rFonts w:ascii="Arabic Typesetting" w:hAnsi="Arabic Typesetting" w:cs="Arabic Typesetting" w:hint="cs"/>
          <w:sz w:val="36"/>
          <w:szCs w:val="36"/>
          <w:rtl/>
          <w:lang w:bidi="ar-EG"/>
        </w:rPr>
        <w:t>11.21</w:t>
      </w:r>
      <w:r w:rsidRPr="00D54659">
        <w:rPr>
          <w:rFonts w:ascii="Arabic Typesetting" w:hAnsi="Arabic Typesetting" w:cs="Arabic Typesetting"/>
          <w:sz w:val="36"/>
          <w:szCs w:val="36"/>
          <w:rtl/>
          <w:lang w:bidi="ar-EG"/>
        </w:rPr>
        <w:t>).</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ويوفر قسم المراجع والمعلومات من نظام "الابتكارات" المؤتمت لجميع الفاحصين نفاذًا مستمرًا للمواد التالية:</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ind w:left="60"/>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sz w:val="36"/>
          <w:szCs w:val="36"/>
          <w:rtl/>
          <w:lang w:bidi="ar-EG"/>
        </w:rPr>
        <w:t>العروض التقديمية ومواد التدريب والتفسيرات والتعليمات والمنهجيات الخاصة بتقنيات الفحص والبحث؛</w:t>
      </w:r>
    </w:p>
    <w:p w:rsidR="00D54659" w:rsidRPr="00D54659" w:rsidRDefault="00D54659" w:rsidP="00D54659">
      <w:pPr>
        <w:bidi/>
        <w:spacing w:after="240" w:line="360" w:lineRule="exact"/>
        <w:ind w:left="60"/>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التعليقات المتعلقة بالنواحي المتخصصة بشأن إجراء عمليات البحث في الكيمياء والمستحضرات الصيدلانية والبيولوجيا الجزيئية؛</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ind w:left="60"/>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 xml:space="preserve">برامج التدريب الداخلي والتوضيحات بشأن استخدام نظام </w:t>
      </w:r>
      <w:proofErr w:type="spellStart"/>
      <w:r w:rsidRPr="00D54659">
        <w:rPr>
          <w:rFonts w:ascii="Arabic Typesetting" w:hAnsi="Arabic Typesetting" w:cs="Arabic Typesetting"/>
          <w:sz w:val="36"/>
          <w:szCs w:val="36"/>
          <w:lang w:bidi="ar-EG"/>
        </w:rPr>
        <w:t>EPOQUENet</w:t>
      </w:r>
      <w:proofErr w:type="spellEnd"/>
      <w:r w:rsidRPr="00D54659">
        <w:rPr>
          <w:rFonts w:ascii="Arabic Typesetting" w:hAnsi="Arabic Typesetting" w:cs="Arabic Typesetting"/>
          <w:sz w:val="36"/>
          <w:szCs w:val="36"/>
          <w:rtl/>
          <w:lang w:bidi="ar-EG"/>
        </w:rPr>
        <w:t xml:space="preserve"> (بناء على المواد المقدمة من المكتب الأوروبي للبراءات)؛</w:t>
      </w:r>
    </w:p>
    <w:p w:rsidR="00D54659" w:rsidRPr="00D54659" w:rsidRDefault="00D54659" w:rsidP="00D54659">
      <w:pPr>
        <w:bidi/>
        <w:spacing w:after="240" w:line="360" w:lineRule="exact"/>
        <w:ind w:left="60"/>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مواد التدريب والتوضيح بشأن التصنيف الدولي للبراءات وش</w:t>
      </w:r>
      <w:r w:rsidRPr="00D54659">
        <w:rPr>
          <w:rFonts w:ascii="Arabic Typesetting" w:hAnsi="Arabic Typesetting" w:cs="Arabic Typesetting" w:hint="cs"/>
          <w:sz w:val="36"/>
          <w:szCs w:val="36"/>
          <w:rtl/>
          <w:lang w:bidi="ar-EG"/>
        </w:rPr>
        <w:t>ؤ</w:t>
      </w:r>
      <w:r w:rsidRPr="00D54659">
        <w:rPr>
          <w:rFonts w:ascii="Arabic Typesetting" w:hAnsi="Arabic Typesetting" w:cs="Arabic Typesetting"/>
          <w:sz w:val="36"/>
          <w:szCs w:val="36"/>
          <w:rtl/>
          <w:lang w:bidi="ar-EG"/>
        </w:rPr>
        <w:t>ون إعادة تصنيف التصنيف الدولي للبراءات؛</w:t>
      </w:r>
    </w:p>
    <w:p w:rsidR="00D54659" w:rsidRPr="00D54659" w:rsidRDefault="00D54659" w:rsidP="00D54659">
      <w:pPr>
        <w:bidi/>
        <w:spacing w:after="240" w:line="360" w:lineRule="exact"/>
        <w:ind w:left="60"/>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مواد معلوماتية وتدريبية بخصوص تصنيف البراءات المشتركة.</w:t>
      </w:r>
    </w:p>
    <w:p w:rsidR="00D54659" w:rsidRPr="00D54659" w:rsidRDefault="00D54659" w:rsidP="00F6509C">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 xml:space="preserve">ويتاح النفاذ عبر الشبكة الداخلية إلى التدريبات وحلقات العمل المنظمة على مستوى </w:t>
      </w:r>
      <w:r w:rsidR="00F6509C">
        <w:rPr>
          <w:rFonts w:ascii="Arabic Typesetting" w:hAnsi="Arabic Typesetting" w:cs="Arabic Typesetting" w:hint="cs"/>
          <w:sz w:val="36"/>
          <w:szCs w:val="36"/>
          <w:rtl/>
          <w:lang w:bidi="ar-EG"/>
        </w:rPr>
        <w:t>الإدارة</w:t>
      </w:r>
      <w:r w:rsidRPr="00D54659">
        <w:rPr>
          <w:rFonts w:ascii="Arabic Typesetting" w:hAnsi="Arabic Typesetting" w:cs="Arabic Typesetting"/>
          <w:sz w:val="36"/>
          <w:szCs w:val="36"/>
          <w:rtl/>
          <w:lang w:bidi="ar-EG"/>
        </w:rPr>
        <w:t>، فضلاً عن الندوات والمؤتمرات المنعقدة خارجيا، بشكل خاص من قبل مزودي أنظمة البحث (</w:t>
      </w:r>
      <w:r w:rsidRPr="00D54659">
        <w:rPr>
          <w:rFonts w:ascii="Arabic Typesetting" w:hAnsi="Arabic Typesetting" w:cs="Arabic Typesetting"/>
          <w:sz w:val="36"/>
          <w:szCs w:val="36"/>
          <w:lang w:bidi="ar-EG"/>
        </w:rPr>
        <w:t>STN</w:t>
      </w:r>
      <w:r w:rsidRPr="00D54659">
        <w:rPr>
          <w:rFonts w:ascii="Arabic Typesetting" w:hAnsi="Arabic Typesetting" w:cs="Arabic Typesetting"/>
          <w:sz w:val="36"/>
          <w:szCs w:val="36"/>
          <w:rtl/>
          <w:lang w:bidi="ar-EG"/>
        </w:rPr>
        <w:t xml:space="preserve"> و</w:t>
      </w:r>
      <w:proofErr w:type="spellStart"/>
      <w:r w:rsidRPr="00D54659">
        <w:rPr>
          <w:rFonts w:ascii="Arabic Typesetting" w:hAnsi="Arabic Typesetting" w:cs="Arabic Typesetting"/>
          <w:sz w:val="36"/>
          <w:szCs w:val="36"/>
          <w:lang w:bidi="ar-EG"/>
        </w:rPr>
        <w:t>EPOQUENet</w:t>
      </w:r>
      <w:proofErr w:type="spellEnd"/>
      <w:r w:rsidRPr="00D54659">
        <w:rPr>
          <w:rFonts w:ascii="Arabic Typesetting" w:hAnsi="Arabic Typesetting" w:cs="Arabic Typesetting"/>
          <w:sz w:val="36"/>
          <w:szCs w:val="36"/>
          <w:rtl/>
          <w:lang w:bidi="ar-EG"/>
        </w:rPr>
        <w:t>)</w:t>
      </w:r>
      <w:r w:rsidRPr="00D54659">
        <w:rPr>
          <w:rFonts w:ascii="Arabic Typesetting" w:hAnsi="Arabic Typesetting" w:cs="Arabic Typesetting" w:hint="cs"/>
          <w:sz w:val="36"/>
          <w:szCs w:val="36"/>
          <w:rtl/>
          <w:lang w:bidi="ar-EG"/>
        </w:rPr>
        <w:t>،</w:t>
      </w:r>
      <w:r w:rsidRPr="00D54659">
        <w:rPr>
          <w:rFonts w:ascii="Arabic Typesetting" w:hAnsi="Arabic Typesetting" w:cs="Arabic Typesetting"/>
          <w:sz w:val="36"/>
          <w:szCs w:val="36"/>
          <w:rtl/>
          <w:lang w:bidi="ar-EG"/>
        </w:rPr>
        <w:t xml:space="preserve"> واجتماعات الفاحصين مع ممثلي القطاعات الصناعية المعنية.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lastRenderedPageBreak/>
        <w:t xml:space="preserve">ويولى اهتمام كبير بإجراء الفاحصين المدربين لعمليات البحث من خلال </w:t>
      </w:r>
      <w:proofErr w:type="spellStart"/>
      <w:r w:rsidRPr="00D54659">
        <w:rPr>
          <w:rFonts w:ascii="Arabic Typesetting" w:hAnsi="Arabic Typesetting" w:cs="Arabic Typesetting"/>
          <w:sz w:val="36"/>
          <w:szCs w:val="36"/>
          <w:lang w:bidi="ar-EG"/>
        </w:rPr>
        <w:t>EPOQUENet</w:t>
      </w:r>
      <w:proofErr w:type="spellEnd"/>
      <w:r w:rsidRPr="00D54659">
        <w:rPr>
          <w:rFonts w:ascii="Arabic Typesetting" w:hAnsi="Arabic Typesetting" w:cs="Arabic Typesetting"/>
          <w:sz w:val="36"/>
          <w:szCs w:val="36"/>
          <w:rtl/>
          <w:lang w:bidi="ar-EG"/>
        </w:rPr>
        <w:t>.</w:t>
      </w:r>
      <w:r w:rsidRPr="00D54659">
        <w:rPr>
          <w:rFonts w:ascii="Arabic Typesetting" w:hAnsi="Arabic Typesetting" w:cs="Arabic Typesetting"/>
          <w:sz w:val="36"/>
          <w:szCs w:val="36"/>
          <w:lang w:bidi="ar-EG"/>
        </w:rPr>
        <w:t xml:space="preserve"> </w:t>
      </w:r>
      <w:r w:rsidRPr="00D54659">
        <w:rPr>
          <w:rFonts w:ascii="Arabic Typesetting" w:hAnsi="Arabic Typesetting" w:cs="Arabic Typesetting"/>
          <w:sz w:val="36"/>
          <w:szCs w:val="36"/>
          <w:rtl/>
          <w:lang w:bidi="ar-EG"/>
        </w:rPr>
        <w:t xml:space="preserve">ويحضر الفاحصون بانتظام الندوات المقامة على الإنترنت وغيرها من المحافل التدريبية التي ينظمها المكتب الأوروبي للبراءات على الإنترنت، فضلاً عن ندوات تدريب المدربين لكي يحصل الفاحصون الآخرون على المعرفة المكتسبة باستخدام </w:t>
      </w:r>
      <w:proofErr w:type="spellStart"/>
      <w:r w:rsidRPr="00D54659">
        <w:rPr>
          <w:rFonts w:ascii="Arabic Typesetting" w:hAnsi="Arabic Typesetting" w:cs="Arabic Typesetting"/>
          <w:sz w:val="36"/>
          <w:szCs w:val="36"/>
          <w:lang w:bidi="ar-EG"/>
        </w:rPr>
        <w:t>EPOQUENet</w:t>
      </w:r>
      <w:proofErr w:type="spellEnd"/>
      <w:r w:rsidRPr="00D54659">
        <w:rPr>
          <w:rFonts w:ascii="Arabic Typesetting" w:hAnsi="Arabic Typesetting" w:cs="Arabic Typesetting"/>
          <w:sz w:val="36"/>
          <w:szCs w:val="36"/>
          <w:rtl/>
          <w:lang w:bidi="ar-EG"/>
        </w:rPr>
        <w:t>.</w:t>
      </w:r>
    </w:p>
    <w:p w:rsidR="00D54659" w:rsidRPr="00D54659" w:rsidRDefault="00D54659" w:rsidP="00D54659">
      <w:pPr>
        <w:widowControl w:val="0"/>
        <w:suppressAutoHyphens/>
        <w:bidi/>
        <w:spacing w:after="240" w:line="360" w:lineRule="exact"/>
        <w:textAlignment w:val="baseline"/>
        <w:rPr>
          <w:rFonts w:ascii="Arabic Typesetting" w:hAnsi="Arabic Typesetting" w:cs="Arabic Typesetting"/>
          <w:kern w:val="1"/>
          <w:sz w:val="36"/>
          <w:szCs w:val="36"/>
          <w:rtl/>
          <w:lang w:val="uk-UA" w:eastAsia="hi-IN" w:bidi="ar-EG"/>
        </w:rPr>
      </w:pPr>
      <w:r w:rsidRPr="00D54659">
        <w:rPr>
          <w:rFonts w:ascii="Arabic Typesetting" w:hAnsi="Arabic Typesetting" w:cs="Arabic Typesetting"/>
          <w:kern w:val="1"/>
          <w:sz w:val="36"/>
          <w:szCs w:val="36"/>
          <w:rtl/>
          <w:lang w:val="uk-UA" w:eastAsia="hi-IN" w:bidi="ar-EG"/>
        </w:rPr>
        <w:t xml:space="preserve">ولتعظيم الفائدة من استخدام </w:t>
      </w:r>
      <w:proofErr w:type="spellStart"/>
      <w:r w:rsidRPr="00D54659">
        <w:rPr>
          <w:rFonts w:ascii="Arabic Typesetting" w:hAnsi="Arabic Typesetting" w:cs="Arabic Typesetting"/>
          <w:kern w:val="1"/>
          <w:sz w:val="36"/>
          <w:szCs w:val="36"/>
          <w:lang w:eastAsia="hi-IN" w:bidi="ar-EG"/>
        </w:rPr>
        <w:t>EPOQUENet</w:t>
      </w:r>
      <w:proofErr w:type="spellEnd"/>
      <w:r w:rsidRPr="00D54659">
        <w:rPr>
          <w:rFonts w:ascii="Arabic Typesetting" w:hAnsi="Arabic Typesetting" w:cs="Arabic Typesetting"/>
          <w:kern w:val="1"/>
          <w:sz w:val="36"/>
          <w:szCs w:val="36"/>
          <w:rtl/>
          <w:lang w:val="uk-UA" w:eastAsia="hi-IN" w:bidi="ar-EG"/>
        </w:rPr>
        <w:t xml:space="preserve">، تم إنشاء فريق عامل دائم، يتبادل أعضاؤه تجاربهم الخاصة، وهو يعالج المعلومات الواردة في ندوات المكتب الأوروبي للبراءات ودوراته التدريبية المقدمة لمستخدمي </w:t>
      </w:r>
      <w:proofErr w:type="spellStart"/>
      <w:r w:rsidRPr="00D54659">
        <w:rPr>
          <w:rFonts w:ascii="Arabic Typesetting" w:hAnsi="Arabic Typesetting" w:cs="Arabic Typesetting"/>
          <w:kern w:val="1"/>
          <w:sz w:val="36"/>
          <w:szCs w:val="36"/>
          <w:lang w:eastAsia="hi-IN" w:bidi="ar-EG"/>
        </w:rPr>
        <w:t>EPOQUENet</w:t>
      </w:r>
      <w:proofErr w:type="spellEnd"/>
      <w:r w:rsidRPr="00D54659">
        <w:rPr>
          <w:rFonts w:ascii="Arabic Typesetting" w:hAnsi="Arabic Typesetting" w:cs="Arabic Typesetting"/>
          <w:kern w:val="1"/>
          <w:sz w:val="36"/>
          <w:szCs w:val="36"/>
          <w:rtl/>
          <w:lang w:val="uk-UA" w:eastAsia="hi-IN" w:bidi="ar-EG"/>
        </w:rPr>
        <w:t>، ويضع وسائل لتحسين استراتيجية البحث في البراءات مع مراعاة تجربة المكتب الأوروبي للبراءات وتجارب مكاتب البراءات الرائدة حول العالم.</w:t>
      </w:r>
    </w:p>
    <w:p w:rsidR="00D54659" w:rsidRPr="00D54659" w:rsidRDefault="00D54659" w:rsidP="00D54659">
      <w:pPr>
        <w:bidi/>
        <w:spacing w:after="240" w:line="360" w:lineRule="exact"/>
        <w:rPr>
          <w:rFonts w:ascii="Arabic Typesetting" w:eastAsia="SimSun" w:hAnsi="Arabic Typesetting" w:cs="Arabic Typesetting"/>
          <w:bCs/>
          <w:iCs/>
          <w:sz w:val="36"/>
          <w:szCs w:val="36"/>
          <w:rtl/>
          <w:lang w:bidi="ar-EG"/>
        </w:rPr>
      </w:pPr>
      <w:r w:rsidRPr="00D54659">
        <w:rPr>
          <w:rFonts w:ascii="Arabic Typesetting" w:hAnsi="Arabic Typesetting" w:cs="Arabic Typesetting"/>
          <w:sz w:val="36"/>
          <w:szCs w:val="36"/>
          <w:rtl/>
          <w:lang w:bidi="ar-EG"/>
        </w:rPr>
        <w:t xml:space="preserve">ويتلقى الفاحصون باستمرار المعلومات عبر البريد الإلكتروني حول التدريبات المجانية والندوات المجانية عبر الإنترنت بشأن معاهدة التعاون بشأن البراءات والتي تعقدها الويبو، فضلاً عن الندوات التي يعقدها المكتب الأوروبي للبراءات لتسليط الضوء على الأخبار وأحدث التطورات في مجال خدمات المعلومات المتعلقة بالبراءات وما هو جديد من أنظمة المعلومات والخدمات المتعلقة بالبراءات. </w:t>
      </w:r>
    </w:p>
    <w:p w:rsidR="00D54659" w:rsidRPr="00D54659" w:rsidRDefault="00D54659" w:rsidP="002A378E">
      <w:pPr>
        <w:keepNext/>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bCs/>
          <w:iCs/>
          <w:sz w:val="36"/>
          <w:szCs w:val="36"/>
          <w:rtl/>
          <w:lang w:bidi="ar-EG"/>
        </w:rPr>
        <w:t>وصف التدريب والبنية التحتية للتنمية والبرنامج الذي يضمن أن جميع الموظفين المس</w:t>
      </w:r>
      <w:r w:rsidRPr="00D54659">
        <w:rPr>
          <w:rFonts w:ascii="Arabic Typesetting" w:hAnsi="Arabic Typesetting" w:cs="Arabic Typesetting" w:hint="cs"/>
          <w:bCs/>
          <w:iCs/>
          <w:sz w:val="36"/>
          <w:szCs w:val="36"/>
          <w:rtl/>
          <w:lang w:bidi="ar-EG"/>
        </w:rPr>
        <w:t>ؤ</w:t>
      </w:r>
      <w:r w:rsidRPr="00D54659">
        <w:rPr>
          <w:rFonts w:ascii="Arabic Typesetting" w:hAnsi="Arabic Typesetting" w:cs="Arabic Typesetting"/>
          <w:bCs/>
          <w:iCs/>
          <w:sz w:val="36"/>
          <w:szCs w:val="36"/>
          <w:rtl/>
          <w:lang w:bidi="ar-EG"/>
        </w:rPr>
        <w:t>ولين عن عملية البحث والفحص:</w:t>
      </w:r>
      <w:r w:rsidRPr="00D54659">
        <w:rPr>
          <w:rFonts w:ascii="Arabic Typesetting" w:hAnsi="Arabic Typesetting" w:cs="Arabic Typesetting"/>
          <w:b/>
          <w:i/>
          <w:sz w:val="36"/>
          <w:szCs w:val="36"/>
          <w:lang w:bidi="ar-EG"/>
        </w:rPr>
        <w:t xml:space="preserve"> </w:t>
      </w:r>
    </w:p>
    <w:p w:rsidR="00D54659" w:rsidRPr="00D54659" w:rsidRDefault="00D54659" w:rsidP="00D54659">
      <w:pPr>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hint="cs"/>
          <w:iCs/>
          <w:sz w:val="36"/>
          <w:szCs w:val="36"/>
          <w:rtl/>
          <w:lang w:bidi="ar-EG"/>
        </w:rPr>
        <w:t>"2"</w:t>
      </w:r>
      <w:r w:rsidRPr="00D54659">
        <w:rPr>
          <w:rFonts w:ascii="Arabic Typesetting" w:hAnsi="Arabic Typesetting" w:cs="Arabic Typesetting"/>
          <w:i/>
          <w:sz w:val="36"/>
          <w:szCs w:val="36"/>
        </w:rPr>
        <w:tab/>
      </w:r>
      <w:r w:rsidRPr="00D54659">
        <w:rPr>
          <w:rFonts w:ascii="Arabic Typesetting" w:hAnsi="Arabic Typesetting" w:cs="Arabic Typesetting"/>
          <w:iCs/>
          <w:sz w:val="36"/>
          <w:szCs w:val="36"/>
          <w:rtl/>
          <w:lang w:bidi="ar-EG"/>
        </w:rPr>
        <w:t>على وعي تام بأهمية الامتثال لمعايير الجودة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 xml:space="preserve">وبفضل النماذج المذكورة أعلاه للتدريب وتوفير النفاذ إلى المواد المذكورة في الجزء </w:t>
      </w:r>
      <w:r w:rsidRPr="00D54659">
        <w:rPr>
          <w:rFonts w:ascii="Arabic Typesetting" w:hAnsi="Arabic Typesetting" w:cs="Arabic Typesetting" w:hint="cs"/>
          <w:sz w:val="36"/>
          <w:szCs w:val="36"/>
          <w:rtl/>
          <w:lang w:bidi="ar-EG"/>
        </w:rPr>
        <w:t>13.21"1"</w:t>
      </w:r>
      <w:r w:rsidRPr="00D54659">
        <w:rPr>
          <w:rFonts w:ascii="Arabic Typesetting" w:hAnsi="Arabic Typesetting" w:cs="Arabic Typesetting"/>
          <w:sz w:val="36"/>
          <w:szCs w:val="36"/>
          <w:rtl/>
          <w:lang w:bidi="ar-EG"/>
        </w:rPr>
        <w:t>، فإن الفاحصين دائما ما يكونوا على دراية بالجوانب الهامة المتعلقة بالحفاظ على معايير الجودة عند إجراء عمليات الفحص والبحث في المعلومات المتعلقة</w:t>
      </w:r>
      <w:r w:rsidRPr="00D54659">
        <w:rPr>
          <w:rFonts w:ascii="Arabic Typesetting" w:hAnsi="Arabic Typesetting" w:cs="Arabic Typesetting" w:hint="cs"/>
          <w:sz w:val="36"/>
          <w:szCs w:val="36"/>
          <w:rtl/>
          <w:lang w:bidi="ar-EG"/>
        </w:rPr>
        <w:t> </w:t>
      </w:r>
      <w:r w:rsidRPr="00D54659">
        <w:rPr>
          <w:rFonts w:ascii="Arabic Typesetting" w:hAnsi="Arabic Typesetting" w:cs="Arabic Typesetting"/>
          <w:sz w:val="36"/>
          <w:szCs w:val="36"/>
          <w:rtl/>
          <w:lang w:bidi="ar-EG"/>
        </w:rPr>
        <w:t xml:space="preserve">بالبراءات. </w:t>
      </w:r>
    </w:p>
    <w:p w:rsidR="00D54659" w:rsidRPr="00D54659" w:rsidRDefault="00D54659" w:rsidP="00CB04D9">
      <w:pPr>
        <w:keepNext/>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D54659">
        <w:rPr>
          <w:rFonts w:ascii="Arabic Typesetting" w:hAnsi="Arabic Typesetting" w:cs="Arabic Typesetting" w:hint="cs"/>
          <w:iCs/>
          <w:sz w:val="36"/>
          <w:szCs w:val="36"/>
          <w:rtl/>
        </w:rPr>
        <w:t>14.21</w:t>
      </w:r>
      <w:r w:rsidRPr="00D54659">
        <w:rPr>
          <w:rFonts w:ascii="Arabic Typesetting" w:hAnsi="Arabic Typesetting" w:cs="Arabic Typesetting"/>
          <w:i/>
          <w:sz w:val="36"/>
          <w:szCs w:val="36"/>
        </w:rPr>
        <w:tab/>
        <w:t xml:space="preserve"> </w:t>
      </w:r>
      <w:r w:rsidRPr="00D54659">
        <w:rPr>
          <w:rFonts w:ascii="Arabic Typesetting" w:hAnsi="Arabic Typesetting" w:cs="Arabic Typesetting"/>
          <w:iCs/>
          <w:sz w:val="36"/>
          <w:szCs w:val="36"/>
          <w:rtl/>
          <w:lang w:bidi="ar-EG"/>
        </w:rPr>
        <w:t>الرقابة على الموارد:</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D54659">
        <w:rPr>
          <w:rFonts w:ascii="Arabic Typesetting" w:hAnsi="Arabic Typesetting" w:cs="Arabic Typesetting"/>
          <w:iCs/>
          <w:sz w:val="36"/>
          <w:szCs w:val="36"/>
          <w:rtl/>
          <w:lang w:bidi="ar-EG"/>
        </w:rPr>
        <w:t>وصف النظام الموجود لرصد الموارد المطلوبة وتحديدها باستمرار:</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708"/>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(أ)</w:t>
      </w:r>
      <w:r w:rsidRPr="00D54659">
        <w:rPr>
          <w:rFonts w:ascii="Arabic Typesetting" w:hAnsi="Arabic Typesetting" w:cs="Arabic Typesetting"/>
          <w:i/>
          <w:sz w:val="36"/>
          <w:szCs w:val="36"/>
        </w:rPr>
        <w:tab/>
      </w:r>
      <w:r w:rsidRPr="00D54659">
        <w:rPr>
          <w:rFonts w:ascii="Arabic Typesetting" w:hAnsi="Arabic Typesetting" w:cs="Arabic Typesetting"/>
          <w:iCs/>
          <w:sz w:val="36"/>
          <w:szCs w:val="36"/>
          <w:rtl/>
          <w:lang w:bidi="ar-EG"/>
        </w:rPr>
        <w:t>لتلبية الطلب؛</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bidi/>
        <w:spacing w:after="240" w:line="360" w:lineRule="exact"/>
        <w:ind w:firstLine="665"/>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(ب)</w:t>
      </w:r>
      <w:r w:rsidRPr="00D54659">
        <w:rPr>
          <w:rFonts w:ascii="Arabic Typesetting" w:hAnsi="Arabic Typesetting" w:cs="Arabic Typesetting"/>
          <w:i/>
          <w:sz w:val="36"/>
          <w:szCs w:val="36"/>
        </w:rPr>
        <w:tab/>
      </w:r>
      <w:r w:rsidRPr="00D54659">
        <w:rPr>
          <w:rFonts w:ascii="Arabic Typesetting" w:hAnsi="Arabic Typesetting" w:cs="Arabic Typesetting"/>
          <w:iCs/>
          <w:sz w:val="36"/>
          <w:szCs w:val="36"/>
          <w:rtl/>
          <w:lang w:bidi="ar-EG"/>
        </w:rPr>
        <w:t>وللوفاء بمعايير الجودة فيما يخص البحث والفحص</w:t>
      </w:r>
    </w:p>
    <w:p w:rsidR="00D54659" w:rsidRPr="00D54659" w:rsidRDefault="00D54659" w:rsidP="00D54659">
      <w:pPr>
        <w:bidi/>
        <w:spacing w:before="280" w:after="220"/>
        <w:rPr>
          <w:rFonts w:ascii="Arabic Typesetting" w:hAnsi="Arabic Typesetting" w:cs="Arabic Typesetting"/>
          <w:bCs/>
          <w:iCs/>
          <w:sz w:val="36"/>
          <w:szCs w:val="36"/>
          <w:rtl/>
          <w:lang w:bidi="ar-EG"/>
        </w:rPr>
      </w:pPr>
      <w:r w:rsidRPr="00D54659">
        <w:rPr>
          <w:rFonts w:ascii="Arabic Typesetting" w:hAnsi="Arabic Typesetting" w:cs="Arabic Typesetting"/>
          <w:sz w:val="36"/>
          <w:szCs w:val="36"/>
          <w:rtl/>
          <w:lang w:bidi="ar-EG"/>
        </w:rPr>
        <w:t xml:space="preserve">انظر </w:t>
      </w:r>
      <w:r w:rsidRPr="00D54659">
        <w:rPr>
          <w:rFonts w:ascii="Arabic Typesetting" w:hAnsi="Arabic Typesetting" w:cs="Arabic Typesetting" w:hint="cs"/>
          <w:sz w:val="36"/>
          <w:szCs w:val="36"/>
          <w:rtl/>
          <w:lang w:bidi="ar-EG"/>
        </w:rPr>
        <w:t>08.21</w:t>
      </w:r>
      <w:r w:rsidRPr="00D54659">
        <w:rPr>
          <w:rFonts w:ascii="Arabic Typesetting" w:hAnsi="Arabic Typesetting" w:cs="Arabic Typesetting"/>
          <w:sz w:val="36"/>
          <w:szCs w:val="36"/>
          <w:rtl/>
          <w:lang w:bidi="ar-EG"/>
        </w:rPr>
        <w:t xml:space="preserve">، </w:t>
      </w:r>
      <w:r w:rsidRPr="00D54659">
        <w:rPr>
          <w:rFonts w:ascii="Arabic Typesetting" w:hAnsi="Arabic Typesetting" w:cs="Arabic Typesetting" w:hint="cs"/>
          <w:sz w:val="36"/>
          <w:szCs w:val="36"/>
          <w:rtl/>
          <w:lang w:bidi="ar-EG"/>
        </w:rPr>
        <w:t>09.21</w:t>
      </w:r>
      <w:r w:rsidRPr="00D54659">
        <w:rPr>
          <w:rFonts w:ascii="Arabic Typesetting" w:hAnsi="Arabic Typesetting" w:cs="Arabic Typesetting"/>
          <w:sz w:val="36"/>
          <w:szCs w:val="36"/>
          <w:rtl/>
          <w:lang w:bidi="ar-EG"/>
        </w:rPr>
        <w:t xml:space="preserve">، </w:t>
      </w:r>
      <w:r w:rsidRPr="00D54659">
        <w:rPr>
          <w:rFonts w:ascii="Arabic Typesetting" w:hAnsi="Arabic Typesetting" w:cs="Arabic Typesetting" w:hint="cs"/>
          <w:sz w:val="36"/>
          <w:szCs w:val="36"/>
          <w:rtl/>
          <w:lang w:bidi="ar-EG"/>
        </w:rPr>
        <w:t>16.21</w:t>
      </w:r>
      <w:r w:rsidRPr="00D54659">
        <w:rPr>
          <w:rFonts w:ascii="Arabic Typesetting" w:hAnsi="Arabic Typesetting" w:cs="Arabic Typesetting"/>
          <w:sz w:val="36"/>
          <w:szCs w:val="36"/>
          <w:rtl/>
          <w:lang w:bidi="ar-EG"/>
        </w:rPr>
        <w:t>.</w:t>
      </w:r>
    </w:p>
    <w:p w:rsidR="00D54659" w:rsidRPr="00D54659" w:rsidRDefault="00D54659" w:rsidP="002A378E">
      <w:pPr>
        <w:keepNext/>
        <w:autoSpaceDE w:val="0"/>
        <w:bidi/>
        <w:spacing w:after="120" w:line="360" w:lineRule="exact"/>
        <w:rPr>
          <w:rFonts w:ascii="Arabic Typesetting" w:hAnsi="Arabic Typesetting" w:cs="Arabic Typesetting"/>
          <w:sz w:val="36"/>
          <w:szCs w:val="36"/>
          <w:rtl/>
          <w:lang w:bidi="ar-EG"/>
        </w:rPr>
      </w:pPr>
      <w:r w:rsidRPr="00D54659">
        <w:rPr>
          <w:rFonts w:ascii="Arabic Typesetting" w:hAnsi="Arabic Typesetting" w:cs="Arabic Typesetting"/>
          <w:bCs/>
          <w:iCs/>
          <w:sz w:val="36"/>
          <w:szCs w:val="36"/>
          <w:rtl/>
          <w:lang w:bidi="ar-EG"/>
        </w:rPr>
        <w:t>(أ)</w:t>
      </w:r>
      <w:r w:rsidRPr="00D54659">
        <w:rPr>
          <w:rFonts w:ascii="Arabic Typesetting" w:hAnsi="Arabic Typesetting" w:cs="Arabic Typesetting"/>
          <w:b/>
          <w:i/>
          <w:sz w:val="36"/>
          <w:szCs w:val="36"/>
        </w:rPr>
        <w:tab/>
      </w:r>
      <w:r w:rsidRPr="00D54659">
        <w:rPr>
          <w:rFonts w:ascii="Arabic Typesetting" w:hAnsi="Arabic Typesetting" w:cs="Arabic Typesetting"/>
          <w:bCs/>
          <w:iCs/>
          <w:sz w:val="36"/>
          <w:szCs w:val="36"/>
          <w:rtl/>
          <w:lang w:bidi="ar-EG"/>
        </w:rPr>
        <w:t>لتلبية الطلب</w:t>
      </w:r>
    </w:p>
    <w:p w:rsidR="00D54659" w:rsidRPr="00D54659" w:rsidRDefault="00D54659" w:rsidP="00F6509C">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 xml:space="preserve">تمتلك </w:t>
      </w:r>
      <w:r w:rsidR="00F6509C">
        <w:rPr>
          <w:rFonts w:ascii="Arabic Typesetting" w:hAnsi="Arabic Typesetting" w:cs="Arabic Typesetting" w:hint="cs"/>
          <w:sz w:val="36"/>
          <w:szCs w:val="36"/>
          <w:rtl/>
          <w:lang w:bidi="ar-EG"/>
        </w:rPr>
        <w:t>الدائرة</w:t>
      </w:r>
      <w:r w:rsidRPr="00D54659">
        <w:rPr>
          <w:rFonts w:ascii="Arabic Typesetting" w:hAnsi="Arabic Typesetting" w:cs="Arabic Typesetting"/>
          <w:sz w:val="36"/>
          <w:szCs w:val="36"/>
          <w:rtl/>
          <w:lang w:bidi="ar-EG"/>
        </w:rPr>
        <w:t xml:space="preserve"> الموارد اللازمة، ومن أهمها ما يلي:</w:t>
      </w:r>
      <w:r w:rsidRPr="00D54659">
        <w:rPr>
          <w:rFonts w:ascii="Arabic Typesetting" w:hAnsi="Arabic Typesetting" w:cs="Arabic Typesetting"/>
          <w:sz w:val="36"/>
          <w:szCs w:val="36"/>
          <w:lang w:bidi="ar-EG"/>
        </w:rPr>
        <w:t xml:space="preserve"> </w:t>
      </w:r>
      <w:r w:rsidRPr="00D54659">
        <w:rPr>
          <w:rFonts w:ascii="Arabic Typesetting" w:hAnsi="Arabic Typesetting" w:cs="Arabic Typesetting"/>
          <w:sz w:val="36"/>
          <w:szCs w:val="36"/>
          <w:rtl/>
          <w:lang w:bidi="ar-EG"/>
        </w:rPr>
        <w:t>الموظفون المهرة ذوو مستوى الخبرة الملائم؛ البنية التحتية المثلى التي تضمن استيفاء شروط الخدمات؛ بيئة تشغيل مراقبة ومصونة توفر المواد والمناخ الاجتماعي الملائم للعمل والتحفيز وتلبية الطلب ودعم أداء الموظفين.</w:t>
      </w:r>
    </w:p>
    <w:p w:rsidR="00D54659" w:rsidRPr="00D54659" w:rsidRDefault="00D54659" w:rsidP="00F6509C">
      <w:pPr>
        <w:bidi/>
        <w:spacing w:after="240" w:line="360" w:lineRule="exact"/>
        <w:rPr>
          <w:rFonts w:ascii="Arabic Typesetting" w:hAnsi="Arabic Typesetting" w:cs="Arabic Typesetting"/>
          <w:bCs/>
          <w:iCs/>
          <w:sz w:val="36"/>
          <w:szCs w:val="36"/>
          <w:rtl/>
          <w:lang w:bidi="ar-EG"/>
        </w:rPr>
      </w:pPr>
      <w:r w:rsidRPr="00D54659">
        <w:rPr>
          <w:rFonts w:ascii="Arabic Typesetting" w:hAnsi="Arabic Typesetting" w:cs="Arabic Typesetting"/>
          <w:sz w:val="36"/>
          <w:szCs w:val="36"/>
          <w:rtl/>
          <w:lang w:bidi="ar-EG"/>
        </w:rPr>
        <w:t xml:space="preserve">ويجري طاقم </w:t>
      </w:r>
      <w:r w:rsidR="00F6509C">
        <w:rPr>
          <w:rFonts w:ascii="Arabic Typesetting" w:hAnsi="Arabic Typesetting" w:cs="Arabic Typesetting" w:hint="cs"/>
          <w:sz w:val="36"/>
          <w:szCs w:val="36"/>
          <w:rtl/>
          <w:lang w:bidi="ar-EG"/>
        </w:rPr>
        <w:t>الدائرة</w:t>
      </w:r>
      <w:r w:rsidRPr="00D54659">
        <w:rPr>
          <w:rFonts w:ascii="Arabic Typesetting" w:hAnsi="Arabic Typesetting" w:cs="Arabic Typesetting"/>
          <w:sz w:val="36"/>
          <w:szCs w:val="36"/>
          <w:rtl/>
          <w:lang w:bidi="ar-EG"/>
        </w:rPr>
        <w:t xml:space="preserve"> الإداري باستمرار تحليلاً للامتثال لمستوى توفر/كفاية هذه الموارد بالنسبة للاحتياجات الحالية فيما</w:t>
      </w:r>
      <w:r w:rsidRPr="00D54659">
        <w:rPr>
          <w:rFonts w:ascii="Arabic Typesetting" w:hAnsi="Arabic Typesetting" w:cs="Arabic Typesetting" w:hint="cs"/>
          <w:sz w:val="36"/>
          <w:szCs w:val="36"/>
          <w:rtl/>
          <w:lang w:bidi="ar-EG"/>
        </w:rPr>
        <w:t> </w:t>
      </w:r>
      <w:r w:rsidRPr="00D54659">
        <w:rPr>
          <w:rFonts w:ascii="Arabic Typesetting" w:hAnsi="Arabic Typesetting" w:cs="Arabic Typesetting"/>
          <w:sz w:val="36"/>
          <w:szCs w:val="36"/>
          <w:rtl/>
          <w:lang w:bidi="ar-EG"/>
        </w:rPr>
        <w:t>يتعلق بالفحص والبحث الجيدين، وذلك استنادًا إلى أعباء العمل على الفاحصين، وبناءً على نتائج مراجعة التقارير الشهرية من قبل رؤساء الشعب الهيكلية المعنية.</w:t>
      </w:r>
      <w:r w:rsidRPr="00D54659">
        <w:rPr>
          <w:rFonts w:ascii="Arabic Typesetting" w:hAnsi="Arabic Typesetting" w:cs="Arabic Typesetting"/>
          <w:sz w:val="36"/>
          <w:szCs w:val="36"/>
          <w:rtl/>
        </w:rPr>
        <w:t xml:space="preserve"> </w:t>
      </w:r>
      <w:r w:rsidRPr="00D54659">
        <w:rPr>
          <w:rFonts w:ascii="Arabic Typesetting" w:hAnsi="Arabic Typesetting" w:cs="Arabic Typesetting"/>
          <w:sz w:val="36"/>
          <w:szCs w:val="36"/>
          <w:rtl/>
          <w:lang w:bidi="ar-EG"/>
        </w:rPr>
        <w:t>وتتخذ قرارات وإجراءات تصحيحية (علاجية) بناء على نتائج هذا التحليل.</w:t>
      </w:r>
    </w:p>
    <w:p w:rsidR="00D54659" w:rsidRPr="00D54659" w:rsidRDefault="00D54659" w:rsidP="002A378E">
      <w:pPr>
        <w:keepNext/>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bCs/>
          <w:iCs/>
          <w:sz w:val="36"/>
          <w:szCs w:val="36"/>
          <w:rtl/>
          <w:lang w:bidi="ar-EG"/>
        </w:rPr>
        <w:lastRenderedPageBreak/>
        <w:t>(ب)</w:t>
      </w:r>
      <w:r w:rsidRPr="00D54659">
        <w:rPr>
          <w:rFonts w:ascii="Arabic Typesetting" w:hAnsi="Arabic Typesetting" w:cs="Arabic Typesetting"/>
          <w:b/>
          <w:i/>
          <w:sz w:val="36"/>
          <w:szCs w:val="36"/>
        </w:rPr>
        <w:tab/>
      </w:r>
      <w:r w:rsidRPr="00D54659">
        <w:rPr>
          <w:rFonts w:ascii="Arabic Typesetting" w:hAnsi="Arabic Typesetting" w:cs="Arabic Typesetting"/>
          <w:bCs/>
          <w:iCs/>
          <w:sz w:val="36"/>
          <w:szCs w:val="36"/>
          <w:rtl/>
          <w:lang w:bidi="ar-EG"/>
        </w:rPr>
        <w:t>وللوفاء بمعايير الجودة فيما يخص البحث والفحص</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ويعد نائب المدير لش</w:t>
      </w:r>
      <w:r w:rsidRPr="00D54659">
        <w:rPr>
          <w:rFonts w:ascii="Arabic Typesetting" w:hAnsi="Arabic Typesetting" w:cs="Arabic Typesetting" w:hint="cs"/>
          <w:sz w:val="36"/>
          <w:szCs w:val="36"/>
          <w:rtl/>
          <w:lang w:bidi="ar-EG"/>
        </w:rPr>
        <w:t>ؤ</w:t>
      </w:r>
      <w:r w:rsidRPr="00D54659">
        <w:rPr>
          <w:rFonts w:ascii="Arabic Typesetting" w:hAnsi="Arabic Typesetting" w:cs="Arabic Typesetting"/>
          <w:sz w:val="36"/>
          <w:szCs w:val="36"/>
          <w:rtl/>
          <w:lang w:bidi="ar-EG"/>
        </w:rPr>
        <w:t>ون الفحص والذي يمثل الإدارة هو الشخص المس</w:t>
      </w:r>
      <w:r w:rsidRPr="00D54659">
        <w:rPr>
          <w:rFonts w:ascii="Arabic Typesetting" w:hAnsi="Arabic Typesetting" w:cs="Arabic Typesetting" w:hint="cs"/>
          <w:sz w:val="36"/>
          <w:szCs w:val="36"/>
          <w:rtl/>
          <w:lang w:bidi="ar-EG"/>
        </w:rPr>
        <w:t>ؤ</w:t>
      </w:r>
      <w:r w:rsidRPr="00D54659">
        <w:rPr>
          <w:rFonts w:ascii="Arabic Typesetting" w:hAnsi="Arabic Typesetting" w:cs="Arabic Typesetting"/>
          <w:sz w:val="36"/>
          <w:szCs w:val="36"/>
          <w:rtl/>
          <w:lang w:bidi="ar-EG"/>
        </w:rPr>
        <w:t>ول عن دعم عملية الوفاء بالمتطلبات بخصوص معايير البحث في البراءات وفحصها.</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 xml:space="preserve">ويرد وصف عملية مراقبة جودة الفحص والبحث بالتفصيل في الجزء </w:t>
      </w:r>
      <w:r w:rsidRPr="00D54659">
        <w:rPr>
          <w:rFonts w:ascii="Arabic Typesetting" w:hAnsi="Arabic Typesetting" w:cs="Arabic Typesetting" w:hint="cs"/>
          <w:sz w:val="36"/>
          <w:szCs w:val="36"/>
          <w:rtl/>
          <w:lang w:bidi="ar-EG"/>
        </w:rPr>
        <w:t>16.21</w:t>
      </w:r>
      <w:r w:rsidRPr="00D54659">
        <w:rPr>
          <w:rFonts w:ascii="Arabic Typesetting" w:hAnsi="Arabic Typesetting" w:cs="Arabic Typesetting"/>
          <w:sz w:val="36"/>
          <w:szCs w:val="36"/>
          <w:rtl/>
          <w:lang w:bidi="ar-EG"/>
        </w:rPr>
        <w:t>.</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ولمراقبة الموارد المستخدمة في البحث في البراءات وتحسينها وتعزيز جودتها وإتباع الأساليب المنهجية الموحدة عند إجراء عمليات البحث في البراءات، ثمة تعليمات خاصة تنظم أداء البحث في البراءات في إطار الفحص الموضوعي لطلبات براءات الاختراع؛ ويتم على وجه الخصوص تحديد قائمة موارد المعلومات الإلكترونية الداخلية وموارد الإنترنت المجانية وقواعد البيانات التجارية الأجنبية التي تشكل، فوق كل شيء، الحد الأدنى من مجموعة الوثائق المنصوص عليها في معاهدة التعاون بشأن البراءات واللازمة للاستخدام.</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وتتخذ باستمرار إجراءات لتعزيز ملفات المعلومات الداخلية المتعلقة بالبراءات، فضلاً عن استخدام قواعد البيانات التجارية الأجنبية المحددة على نحو سلس في إطار الاتفاقات الموقعة مع الويبو والمكتب الأوروبي للبراءات والمزودين الأجانب.</w:t>
      </w:r>
      <w:r w:rsidRPr="00D54659">
        <w:rPr>
          <w:rFonts w:ascii="Arabic Typesetting" w:hAnsi="Arabic Typesetting" w:cs="Arabic Typesetting"/>
          <w:sz w:val="36"/>
          <w:szCs w:val="36"/>
          <w:lang w:bidi="ar-EG"/>
        </w:rPr>
        <w:t xml:space="preserve"> </w:t>
      </w:r>
    </w:p>
    <w:p w:rsidR="00D54659" w:rsidRPr="00D54659" w:rsidRDefault="00D54659" w:rsidP="00F6509C">
      <w:pPr>
        <w:bidi/>
        <w:spacing w:after="240" w:line="360" w:lineRule="exact"/>
        <w:rPr>
          <w:rFonts w:ascii="Arabic Typesetting" w:hAnsi="Arabic Typesetting" w:cs="Arabic Typesetting"/>
          <w:bCs/>
          <w:sz w:val="36"/>
          <w:szCs w:val="36"/>
          <w:rtl/>
          <w:lang w:bidi="ar-EG"/>
        </w:rPr>
      </w:pPr>
      <w:r w:rsidRPr="00D54659">
        <w:rPr>
          <w:rFonts w:ascii="Arabic Typesetting" w:hAnsi="Arabic Typesetting" w:cs="Arabic Typesetting"/>
          <w:sz w:val="36"/>
          <w:szCs w:val="36"/>
          <w:rtl/>
          <w:lang w:bidi="ar-EG"/>
        </w:rPr>
        <w:t xml:space="preserve">فضلاً عن ذلك، تُراقب بشكل منظم المعلومات المتعلقة بموارد الإنترنت المتاحة بوجه عام (قواعد بيانات حقوق الملكية الفكرية وقواعد البيانات العلمية والتقنية والموارد المرجعية) وتحدث وتوضع في موارد </w:t>
      </w:r>
      <w:r w:rsidR="00F6509C">
        <w:rPr>
          <w:rFonts w:ascii="Arabic Typesetting" w:hAnsi="Arabic Typesetting" w:cs="Arabic Typesetting" w:hint="cs"/>
          <w:sz w:val="36"/>
          <w:szCs w:val="36"/>
          <w:rtl/>
          <w:lang w:bidi="ar-EG"/>
        </w:rPr>
        <w:t>الدائرة</w:t>
      </w:r>
      <w:r w:rsidRPr="00D54659">
        <w:rPr>
          <w:rFonts w:ascii="Arabic Typesetting" w:hAnsi="Arabic Typesetting" w:cs="Arabic Typesetting"/>
          <w:sz w:val="36"/>
          <w:szCs w:val="36"/>
          <w:rtl/>
          <w:lang w:bidi="ar-EG"/>
        </w:rPr>
        <w:t xml:space="preserve"> على الإنترنت.</w:t>
      </w:r>
      <w:r w:rsidRPr="00D54659">
        <w:rPr>
          <w:rFonts w:ascii="Arabic Typesetting" w:hAnsi="Arabic Typesetting" w:cs="Arabic Typesetting"/>
          <w:sz w:val="36"/>
          <w:szCs w:val="36"/>
          <w:lang w:bidi="ar-EG"/>
        </w:rPr>
        <w:t xml:space="preserve"> </w:t>
      </w:r>
    </w:p>
    <w:p w:rsidR="00D54659" w:rsidRPr="00D54659" w:rsidRDefault="00D54659" w:rsidP="00D54659">
      <w:pPr>
        <w:keepNext/>
        <w:autoSpaceDE w:val="0"/>
        <w:bidi/>
        <w:spacing w:after="240" w:line="360" w:lineRule="exact"/>
        <w:rPr>
          <w:rFonts w:ascii="Arabic Typesetting" w:hAnsi="Arabic Typesetting" w:cs="Arabic Typesetting"/>
          <w:sz w:val="40"/>
          <w:szCs w:val="40"/>
          <w:rtl/>
          <w:lang w:bidi="ar-EG"/>
        </w:rPr>
      </w:pPr>
      <w:r w:rsidRPr="00D54659">
        <w:rPr>
          <w:rFonts w:ascii="Arabic Typesetting" w:hAnsi="Arabic Typesetting" w:cs="Arabic Typesetting"/>
          <w:b/>
          <w:sz w:val="40"/>
          <w:szCs w:val="40"/>
        </w:rPr>
        <w:t xml:space="preserve"> .3</w:t>
      </w:r>
      <w:r w:rsidRPr="00D54659">
        <w:rPr>
          <w:rFonts w:ascii="Arabic Typesetting" w:hAnsi="Arabic Typesetting" w:cs="Arabic Typesetting"/>
          <w:bCs/>
          <w:sz w:val="40"/>
          <w:szCs w:val="40"/>
          <w:rtl/>
          <w:lang w:bidi="ar-EG"/>
        </w:rPr>
        <w:t>إدارة أعباء العمل الإداري</w:t>
      </w:r>
    </w:p>
    <w:p w:rsidR="00D54659" w:rsidRPr="00D54659" w:rsidRDefault="00D54659" w:rsidP="00CB04D9">
      <w:pPr>
        <w:keepNext/>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D54659">
        <w:rPr>
          <w:rFonts w:ascii="Arabic Typesetting" w:hAnsi="Arabic Typesetting" w:cs="Arabic Typesetting" w:hint="cs"/>
          <w:iCs/>
          <w:sz w:val="36"/>
          <w:szCs w:val="36"/>
          <w:rtl/>
        </w:rPr>
        <w:t>15.21</w:t>
      </w:r>
      <w:r w:rsidRPr="00D54659">
        <w:rPr>
          <w:rFonts w:ascii="Arabic Typesetting" w:hAnsi="Arabic Typesetting" w:cs="Arabic Typesetting"/>
          <w:i/>
          <w:sz w:val="36"/>
          <w:szCs w:val="36"/>
        </w:rPr>
        <w:tab/>
        <w:t xml:space="preserve"> </w:t>
      </w:r>
      <w:r w:rsidRPr="00D54659">
        <w:rPr>
          <w:rFonts w:ascii="Arabic Typesetting" w:hAnsi="Arabic Typesetting" w:cs="Arabic Typesetting"/>
          <w:iCs/>
          <w:sz w:val="36"/>
          <w:szCs w:val="36"/>
          <w:rtl/>
          <w:lang w:bidi="ar-EG"/>
        </w:rPr>
        <w:t>توضيح كيفية تنفيذ الممارسات والإجراءات التالية بشأن التعامل مع طلبات البحث والفحص وأداء الوظائف المتعلقة بها مثل إدخال البيانات والتصنيف:</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(أ)</w:t>
      </w:r>
      <w:r w:rsidRPr="00D54659">
        <w:rPr>
          <w:rFonts w:ascii="Arabic Typesetting" w:hAnsi="Arabic Typesetting" w:cs="Arabic Typesetting"/>
          <w:i/>
          <w:sz w:val="36"/>
          <w:szCs w:val="36"/>
        </w:rPr>
        <w:tab/>
      </w:r>
      <w:r w:rsidRPr="00D54659">
        <w:rPr>
          <w:rFonts w:ascii="Arabic Typesetting" w:hAnsi="Arabic Typesetting" w:cs="Arabic Typesetting"/>
          <w:iCs/>
          <w:sz w:val="36"/>
          <w:szCs w:val="36"/>
          <w:rtl/>
          <w:lang w:bidi="ar-EG"/>
        </w:rPr>
        <w:t>آليات مراقبة فعالة بخصوص إصدار تقارير البحث والفحص في الوقت المناسب بالمستوى المطلوب من الجودة كما تتطلب الإدارة المعنية؛</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(ب)</w:t>
      </w:r>
      <w:r w:rsidRPr="00D54659">
        <w:rPr>
          <w:rFonts w:ascii="Arabic Typesetting" w:hAnsi="Arabic Typesetting" w:cs="Arabic Typesetting"/>
          <w:i/>
          <w:sz w:val="36"/>
          <w:szCs w:val="36"/>
        </w:rPr>
        <w:tab/>
      </w:r>
      <w:r w:rsidRPr="00D54659">
        <w:rPr>
          <w:rFonts w:ascii="Arabic Typesetting" w:hAnsi="Arabic Typesetting" w:cs="Arabic Typesetting" w:hint="cs"/>
          <w:i/>
          <w:sz w:val="36"/>
          <w:szCs w:val="36"/>
          <w:rtl/>
        </w:rPr>
        <w:t>و</w:t>
      </w:r>
      <w:r w:rsidRPr="00D54659">
        <w:rPr>
          <w:rFonts w:ascii="Arabic Typesetting" w:hAnsi="Arabic Typesetting" w:cs="Arabic Typesetting"/>
          <w:iCs/>
          <w:sz w:val="36"/>
          <w:szCs w:val="36"/>
          <w:rtl/>
          <w:lang w:bidi="ar-EG"/>
        </w:rPr>
        <w:t>آليات مراقبة ملائمة بخصوص التقلب في الطلب وإدارة تراكم العمل</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وبغية ضمان إجراء الفحص والبحث بجودة عالية وفي الوقت المناسب، نُفذ نظام مراقبة مؤتمت داخل نظام "الابتكارات" المؤتمت ليجعل من الممكن مراقبة: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sz w:val="36"/>
          <w:szCs w:val="36"/>
          <w:rtl/>
          <w:lang w:bidi="ar-EG"/>
        </w:rPr>
        <w:t>إكمال نظر الفاحصين في طلبات براءات الاختراع في الوقت المناسب</w:t>
      </w:r>
      <w:r w:rsidRPr="00D54659">
        <w:rPr>
          <w:rFonts w:ascii="Arabic Typesetting" w:hAnsi="Arabic Typesetting" w:cs="Arabic Typesetting" w:hint="cs"/>
          <w:sz w:val="36"/>
          <w:szCs w:val="36"/>
          <w:rtl/>
          <w:lang w:bidi="ar-EG"/>
        </w:rPr>
        <w:t>؛</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إكمال البحث في الوقت المناسب؛</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lang w:bidi="ar-EG"/>
        </w:rPr>
        <w:t>و</w:t>
      </w:r>
      <w:r w:rsidRPr="00D54659">
        <w:rPr>
          <w:rFonts w:ascii="Arabic Typesetting" w:hAnsi="Arabic Typesetting" w:cs="Arabic Typesetting"/>
          <w:sz w:val="36"/>
          <w:szCs w:val="36"/>
          <w:rtl/>
          <w:lang w:bidi="ar-EG"/>
        </w:rPr>
        <w:t>استمرار النظر في الطلبات من قبل كل فاحص.</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ويمكن النظام إدارة شعبة الفحص من تلقي معلومات كاملة عبر الإنترنت حول التزام الفاحصين بالمواعيد النهائية للنظر المبدئي في الطلبات، والاستجابة لمودعي الطلبات والتوصل إلى الاستنتاجات والطلبات التمهيدية وصوغ تقارير البحث واتخاذ أي إجراءات تصحيحية ووقائية لضمان عدم الانحراف عن الإجراءات المحددة.</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فضلاً عن ذلك، ينشئ الموظف المس</w:t>
      </w:r>
      <w:r w:rsidRPr="00D54659">
        <w:rPr>
          <w:rFonts w:ascii="Arabic Typesetting" w:hAnsi="Arabic Typesetting" w:cs="Arabic Typesetting" w:hint="cs"/>
          <w:sz w:val="36"/>
          <w:szCs w:val="36"/>
          <w:rtl/>
          <w:lang w:bidi="ar-EG"/>
        </w:rPr>
        <w:t>ؤ</w:t>
      </w:r>
      <w:r w:rsidRPr="00D54659">
        <w:rPr>
          <w:rFonts w:ascii="Arabic Typesetting" w:hAnsi="Arabic Typesetting" w:cs="Arabic Typesetting"/>
          <w:sz w:val="36"/>
          <w:szCs w:val="36"/>
          <w:rtl/>
          <w:lang w:bidi="ar-EG"/>
        </w:rPr>
        <w:t>ول تقريرا إحصائيا شهري</w:t>
      </w:r>
      <w:r w:rsidRPr="00D54659">
        <w:rPr>
          <w:rFonts w:ascii="Arabic Typesetting" w:hAnsi="Arabic Typesetting" w:cs="Arabic Typesetting" w:hint="cs"/>
          <w:sz w:val="36"/>
          <w:szCs w:val="36"/>
          <w:rtl/>
          <w:lang w:bidi="ar-EG"/>
        </w:rPr>
        <w:t>ا</w:t>
      </w:r>
      <w:r w:rsidRPr="00D54659">
        <w:rPr>
          <w:rFonts w:ascii="Arabic Typesetting" w:hAnsi="Arabic Typesetting" w:cs="Arabic Typesetting"/>
          <w:sz w:val="36"/>
          <w:szCs w:val="36"/>
          <w:rtl/>
          <w:lang w:bidi="ar-EG"/>
        </w:rPr>
        <w:t xml:space="preserve"> بناء على نتائج رصد معالجة الطلبات، والذي يرسل بعد ذلك إلى رئيس قسم فحص طلبات براءات الاختراع ونماذج المنفعة وتصاميم الدوائر المتكامل للنظر فيه وتحليله في إطار اجتماع </w:t>
      </w:r>
      <w:r w:rsidRPr="00D54659">
        <w:rPr>
          <w:rFonts w:ascii="Arabic Typesetting" w:hAnsi="Arabic Typesetting" w:cs="Arabic Typesetting"/>
          <w:sz w:val="36"/>
          <w:szCs w:val="36"/>
          <w:rtl/>
          <w:lang w:bidi="ar-EG"/>
        </w:rPr>
        <w:lastRenderedPageBreak/>
        <w:t>عمل يعقده نائب المدير لش</w:t>
      </w:r>
      <w:r w:rsidRPr="00D54659">
        <w:rPr>
          <w:rFonts w:ascii="Arabic Typesetting" w:hAnsi="Arabic Typesetting" w:cs="Arabic Typesetting" w:hint="cs"/>
          <w:sz w:val="36"/>
          <w:szCs w:val="36"/>
          <w:rtl/>
          <w:lang w:bidi="ar-EG"/>
        </w:rPr>
        <w:t>ؤ</w:t>
      </w:r>
      <w:r w:rsidRPr="00D54659">
        <w:rPr>
          <w:rFonts w:ascii="Arabic Typesetting" w:hAnsi="Arabic Typesetting" w:cs="Arabic Typesetting"/>
          <w:sz w:val="36"/>
          <w:szCs w:val="36"/>
          <w:rtl/>
          <w:lang w:bidi="ar-EG"/>
        </w:rPr>
        <w:t>ون الفحص.</w:t>
      </w:r>
      <w:r w:rsidRPr="00D54659">
        <w:rPr>
          <w:rFonts w:ascii="Arabic Typesetting" w:hAnsi="Arabic Typesetting" w:cs="Arabic Typesetting"/>
          <w:sz w:val="36"/>
          <w:szCs w:val="36"/>
          <w:rtl/>
        </w:rPr>
        <w:t xml:space="preserve"> </w:t>
      </w:r>
      <w:r w:rsidRPr="00D54659">
        <w:rPr>
          <w:rFonts w:ascii="Arabic Typesetting" w:hAnsi="Arabic Typesetting" w:cs="Arabic Typesetting"/>
          <w:sz w:val="36"/>
          <w:szCs w:val="36"/>
          <w:rtl/>
          <w:lang w:bidi="ar-EG"/>
        </w:rPr>
        <w:t>ويرسل ملخص البيانات التحليلية والقرارات المتخذة في هذه الاجتماعات إلى رؤساء الشعب التابعة لقسم فحص طلبات براءات الاختراع ونماذج المنفعة وتصاميم الدوائر المغلقة لاتخاذ الإجراءات اللازمة من قبلهم لتوفير رصد أكثر فعالية لأعباء عمل الفاحصين وتوزيع الطلبات.</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ويتاح لجميع الفاحصين النفاذ إلى هذه البيانات الإحصائية ويمكنهم مراقبة نظام النظر في الطلبات وعمليات البحث.</w:t>
      </w:r>
    </w:p>
    <w:p w:rsidR="00D54659" w:rsidRPr="00D54659" w:rsidRDefault="00D54659" w:rsidP="00D54659">
      <w:pPr>
        <w:keepNext/>
        <w:autoSpaceDE w:val="0"/>
        <w:bidi/>
        <w:spacing w:before="120" w:after="220"/>
        <w:rPr>
          <w:rFonts w:ascii="Arabic Typesetting" w:hAnsi="Arabic Typesetting" w:cs="Arabic Typesetting"/>
          <w:bCs/>
          <w:sz w:val="40"/>
          <w:szCs w:val="40"/>
          <w:rtl/>
          <w:lang w:bidi="ar-EG"/>
        </w:rPr>
      </w:pPr>
      <w:r w:rsidRPr="00D54659">
        <w:rPr>
          <w:rFonts w:ascii="Arabic Typesetting" w:hAnsi="Arabic Typesetting" w:cs="Arabic Typesetting"/>
          <w:b/>
          <w:sz w:val="40"/>
          <w:szCs w:val="40"/>
        </w:rPr>
        <w:t xml:space="preserve"> .4</w:t>
      </w:r>
      <w:r w:rsidRPr="00D54659">
        <w:rPr>
          <w:rFonts w:ascii="Arabic Typesetting" w:hAnsi="Arabic Typesetting" w:cs="Arabic Typesetting"/>
          <w:bCs/>
          <w:sz w:val="40"/>
          <w:szCs w:val="40"/>
          <w:rtl/>
          <w:lang w:bidi="ar-EG"/>
        </w:rPr>
        <w:t>ضمان الجودة</w:t>
      </w:r>
    </w:p>
    <w:p w:rsidR="00D54659" w:rsidRPr="00D54659" w:rsidRDefault="00D54659" w:rsidP="00CB04D9">
      <w:pPr>
        <w:keepNext/>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D54659">
        <w:rPr>
          <w:rFonts w:ascii="Arabic Typesetting" w:hAnsi="Arabic Typesetting" w:cs="Arabic Typesetting" w:hint="cs"/>
          <w:iCs/>
          <w:sz w:val="36"/>
          <w:szCs w:val="36"/>
          <w:rtl/>
        </w:rPr>
        <w:t>16.21</w:t>
      </w:r>
      <w:r w:rsidRPr="00D54659">
        <w:rPr>
          <w:rFonts w:ascii="Arabic Typesetting" w:hAnsi="Arabic Typesetting" w:cs="Arabic Typesetting"/>
          <w:i/>
          <w:sz w:val="36"/>
          <w:szCs w:val="36"/>
        </w:rPr>
        <w:tab/>
        <w:t xml:space="preserve"> </w:t>
      </w:r>
      <w:r w:rsidRPr="00D54659">
        <w:rPr>
          <w:rFonts w:ascii="Arabic Typesetting" w:hAnsi="Arabic Typesetting" w:cs="Arabic Typesetting"/>
          <w:iCs/>
          <w:sz w:val="36"/>
          <w:szCs w:val="36"/>
          <w:rtl/>
          <w:lang w:bidi="ar-EG"/>
        </w:rPr>
        <w:t>ما يلي إجراءات ضمان جودة واجبة لإكمال تقارير البحث والفحص في الوقت المناسب وبالمستوى المطلوب من الجودة وفقا للمبادئ التوجيهية.</w:t>
      </w:r>
      <w:r w:rsidRPr="00D54659">
        <w:rPr>
          <w:rFonts w:ascii="Arabic Typesetting" w:hAnsi="Arabic Typesetting" w:cs="Arabic Typesetting"/>
          <w:i/>
          <w:sz w:val="36"/>
          <w:szCs w:val="36"/>
          <w:lang w:bidi="ar-EG"/>
        </w:rPr>
        <w:t xml:space="preserve"> </w:t>
      </w:r>
      <w:r w:rsidRPr="00D54659">
        <w:rPr>
          <w:rFonts w:ascii="Arabic Typesetting" w:hAnsi="Arabic Typesetting" w:cs="Arabic Typesetting"/>
          <w:iCs/>
          <w:sz w:val="36"/>
          <w:szCs w:val="36"/>
          <w:rtl/>
          <w:lang w:bidi="ar-EG"/>
        </w:rPr>
        <w:t>توضح كيفية تنفيذ ما يلي:</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D54659">
        <w:rPr>
          <w:rFonts w:ascii="Arabic Typesetting" w:hAnsi="Arabic Typesetting" w:cs="Arabic Typesetting"/>
          <w:iCs/>
          <w:sz w:val="36"/>
          <w:szCs w:val="36"/>
          <w:rtl/>
          <w:lang w:bidi="ar-EG"/>
        </w:rPr>
        <w:t>(أ) نظام ضمان جودة داخلي للتقييم الذاتي، ويشمل التحقق من أعمال البحث والفحص وتثبيتها ورصدها:</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sidRPr="00D54659">
        <w:rPr>
          <w:rFonts w:ascii="Arabic Typesetting" w:hAnsi="Arabic Typesetting" w:cs="Arabic Typesetting" w:hint="cs"/>
          <w:iCs/>
          <w:sz w:val="36"/>
          <w:szCs w:val="36"/>
          <w:rtl/>
          <w:lang w:bidi="ar-EG"/>
        </w:rPr>
        <w:t>"1"</w:t>
      </w:r>
      <w:r w:rsidRPr="00D54659">
        <w:rPr>
          <w:rFonts w:ascii="Arabic Typesetting" w:hAnsi="Arabic Typesetting" w:cs="Arabic Typesetting"/>
          <w:iCs/>
          <w:sz w:val="36"/>
          <w:szCs w:val="36"/>
          <w:rtl/>
          <w:lang w:bidi="ar-EG"/>
        </w:rPr>
        <w:t xml:space="preserve"> للامتثال لهذه المبادئ التوجيهية بخصوص البحث والفحص؛</w:t>
      </w:r>
      <w:r w:rsidRPr="00D54659">
        <w:rPr>
          <w:rFonts w:ascii="Arabic Typesetting" w:hAnsi="Arabic Typesetting" w:cs="Arabic Typesetting"/>
          <w:i/>
          <w:sz w:val="36"/>
          <w:szCs w:val="36"/>
          <w:lang w:bidi="ar-EG"/>
        </w:rPr>
        <w:t xml:space="preserve"> </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iCs/>
          <w:sz w:val="36"/>
          <w:szCs w:val="36"/>
          <w:rtl/>
          <w:lang w:bidi="ar-EG"/>
        </w:rPr>
      </w:pPr>
      <w:r w:rsidRPr="00D54659">
        <w:rPr>
          <w:rFonts w:ascii="Arabic Typesetting" w:hAnsi="Arabic Typesetting" w:cs="Arabic Typesetting" w:hint="cs"/>
          <w:iCs/>
          <w:sz w:val="36"/>
          <w:szCs w:val="36"/>
          <w:rtl/>
          <w:lang w:bidi="ar-EG"/>
        </w:rPr>
        <w:t>"2"</w:t>
      </w:r>
      <w:r w:rsidRPr="00D54659">
        <w:rPr>
          <w:rFonts w:ascii="Arabic Typesetting" w:hAnsi="Arabic Typesetting" w:cs="Arabic Typesetting"/>
          <w:iCs/>
          <w:sz w:val="36"/>
          <w:szCs w:val="36"/>
          <w:rtl/>
          <w:lang w:bidi="ar-EG"/>
        </w:rPr>
        <w:t xml:space="preserve"> </w:t>
      </w:r>
      <w:r w:rsidRPr="00D54659">
        <w:rPr>
          <w:rFonts w:ascii="Arabic Typesetting" w:hAnsi="Arabic Typesetting" w:cs="Arabic Typesetting" w:hint="cs"/>
          <w:iCs/>
          <w:sz w:val="36"/>
          <w:szCs w:val="36"/>
          <w:rtl/>
          <w:lang w:bidi="ar-EG"/>
        </w:rPr>
        <w:t>و</w:t>
      </w:r>
      <w:r w:rsidRPr="00D54659">
        <w:rPr>
          <w:rFonts w:ascii="Arabic Typesetting" w:hAnsi="Arabic Typesetting" w:cs="Arabic Typesetting"/>
          <w:iCs/>
          <w:sz w:val="36"/>
          <w:szCs w:val="36"/>
          <w:rtl/>
          <w:lang w:bidi="ar-EG"/>
        </w:rPr>
        <w:t>لإرسال ردود الأفعال للموظفين.</w:t>
      </w:r>
    </w:p>
    <w:p w:rsidR="00D54659" w:rsidRPr="00D54659" w:rsidRDefault="00D54659" w:rsidP="00F6509C">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(ب)</w:t>
      </w:r>
      <w:r w:rsidRPr="00D54659">
        <w:rPr>
          <w:rFonts w:ascii="Arabic Typesetting" w:hAnsi="Arabic Typesetting" w:cs="Arabic Typesetting"/>
          <w:i/>
          <w:sz w:val="36"/>
          <w:szCs w:val="36"/>
        </w:rPr>
        <w:t xml:space="preserve"> </w:t>
      </w:r>
      <w:r w:rsidRPr="00D54659">
        <w:rPr>
          <w:rFonts w:ascii="Arabic Typesetting" w:hAnsi="Arabic Typesetting" w:cs="Arabic Typesetting"/>
          <w:iCs/>
          <w:sz w:val="36"/>
          <w:szCs w:val="36"/>
          <w:rtl/>
          <w:lang w:bidi="ar-EG"/>
        </w:rPr>
        <w:t>نظام لقياس البيانات وجمعها ورفع التقارير.</w:t>
      </w:r>
      <w:r w:rsidRPr="00D54659">
        <w:rPr>
          <w:rFonts w:ascii="Arabic Typesetting" w:hAnsi="Arabic Typesetting" w:cs="Arabic Typesetting"/>
          <w:i/>
          <w:sz w:val="36"/>
          <w:szCs w:val="36"/>
          <w:lang w:bidi="ar-EG"/>
        </w:rPr>
        <w:t xml:space="preserve"> </w:t>
      </w:r>
      <w:r w:rsidRPr="00D54659">
        <w:rPr>
          <w:rFonts w:ascii="Arabic Typesetting" w:hAnsi="Arabic Typesetting" w:cs="Arabic Typesetting"/>
          <w:iCs/>
          <w:sz w:val="36"/>
          <w:szCs w:val="36"/>
          <w:rtl/>
          <w:lang w:bidi="ar-EG"/>
        </w:rPr>
        <w:t xml:space="preserve">وإظهار كيف تستخدم </w:t>
      </w:r>
      <w:r w:rsidR="00F6509C">
        <w:rPr>
          <w:rFonts w:ascii="Arabic Typesetting" w:hAnsi="Arabic Typesetting" w:cs="Arabic Typesetting" w:hint="cs"/>
          <w:iCs/>
          <w:sz w:val="36"/>
          <w:szCs w:val="36"/>
          <w:rtl/>
          <w:lang w:bidi="ar-EG"/>
        </w:rPr>
        <w:t xml:space="preserve">الإدارة </w:t>
      </w:r>
      <w:r w:rsidRPr="00D54659">
        <w:rPr>
          <w:rFonts w:ascii="Arabic Typesetting" w:hAnsi="Arabic Typesetting" w:cs="Arabic Typesetting"/>
          <w:iCs/>
          <w:sz w:val="36"/>
          <w:szCs w:val="36"/>
          <w:rtl/>
          <w:lang w:bidi="ar-EG"/>
        </w:rPr>
        <w:t>النظام لضمان التحسين المستمر للعمليات</w:t>
      </w:r>
      <w:r w:rsidRPr="00D54659">
        <w:rPr>
          <w:rFonts w:ascii="Arabic Typesetting" w:hAnsi="Arabic Typesetting" w:cs="Arabic Typesetting" w:hint="cs"/>
          <w:iCs/>
          <w:sz w:val="36"/>
          <w:szCs w:val="36"/>
          <w:rtl/>
          <w:lang w:bidi="ar-EG"/>
        </w:rPr>
        <w:t> </w:t>
      </w:r>
      <w:r w:rsidRPr="00D54659">
        <w:rPr>
          <w:rFonts w:ascii="Arabic Typesetting" w:hAnsi="Arabic Typesetting" w:cs="Arabic Typesetting"/>
          <w:iCs/>
          <w:sz w:val="36"/>
          <w:szCs w:val="36"/>
          <w:rtl/>
          <w:lang w:bidi="ar-EG"/>
        </w:rPr>
        <w:t>المتبعة.</w:t>
      </w:r>
      <w:r w:rsidRPr="00D54659">
        <w:rPr>
          <w:rFonts w:ascii="Arabic Typesetting" w:hAnsi="Arabic Typesetting" w:cs="Arabic Typesetting"/>
          <w:i/>
          <w:sz w:val="36"/>
          <w:szCs w:val="36"/>
          <w:lang w:bidi="ar-EG"/>
        </w:rPr>
        <w:t xml:space="preserve"> </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(ج)</w:t>
      </w:r>
      <w:r w:rsidRPr="00D54659">
        <w:rPr>
          <w:rFonts w:ascii="Arabic Typesetting" w:hAnsi="Arabic Typesetting" w:cs="Arabic Typesetting"/>
          <w:i/>
          <w:sz w:val="36"/>
          <w:szCs w:val="36"/>
        </w:rPr>
        <w:t xml:space="preserve"> </w:t>
      </w:r>
      <w:r w:rsidRPr="00D54659">
        <w:rPr>
          <w:rFonts w:ascii="Arabic Typesetting" w:hAnsi="Arabic Typesetting" w:cs="Arabic Typesetting"/>
          <w:iCs/>
          <w:sz w:val="36"/>
          <w:szCs w:val="36"/>
          <w:rtl/>
          <w:lang w:bidi="ar-EG"/>
        </w:rPr>
        <w:t>نظام للتحقق من فعالية الإجراءات المتخذة لتصحيح العجز في أعمال البحث والفحص والقضاء على المسببات والوقاية من حدوث المشاكل مجددًا.</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hint="cs"/>
          <w:sz w:val="36"/>
          <w:szCs w:val="36"/>
          <w:rtl/>
          <w:lang w:bidi="ar-EG"/>
        </w:rPr>
        <w:t xml:space="preserve">توثق </w:t>
      </w:r>
      <w:r w:rsidRPr="00D54659">
        <w:rPr>
          <w:rFonts w:ascii="Arabic Typesetting" w:hAnsi="Arabic Typesetting" w:cs="Arabic Typesetting"/>
          <w:sz w:val="36"/>
          <w:szCs w:val="36"/>
          <w:rtl/>
          <w:lang w:bidi="ar-EG"/>
        </w:rPr>
        <w:t>جميع الإجراءات المتعلقة باكتساب الحقوق (من إيداع الطلبات وحتى منح البراءات أو رفضها) بما في ذلك جميع الإجراءات المتخذة لتوفير الجودة وتخزن في نظام "الابتكارات" المؤتمت.</w:t>
      </w:r>
      <w:r w:rsidRPr="00D54659">
        <w:rPr>
          <w:rFonts w:ascii="Arabic Typesetting" w:hAnsi="Arabic Typesetting" w:cs="Arabic Typesetting"/>
          <w:sz w:val="36"/>
          <w:szCs w:val="36"/>
          <w:rtl/>
        </w:rPr>
        <w:t xml:space="preserve"> </w:t>
      </w:r>
      <w:r w:rsidRPr="00D54659">
        <w:rPr>
          <w:rFonts w:ascii="Arabic Typesetting" w:hAnsi="Arabic Typesetting" w:cs="Arabic Typesetting"/>
          <w:sz w:val="36"/>
          <w:szCs w:val="36"/>
          <w:rtl/>
          <w:lang w:bidi="ar-EG"/>
        </w:rPr>
        <w:t>وهذا يضمن إمكانية رصد عملية تحقيق الجودة بشكل كلي عن طريق الاستعانة بحالة معالجة الطلبات حاليا.</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وكل شعبة فحص مس</w:t>
      </w:r>
      <w:r w:rsidRPr="00D54659">
        <w:rPr>
          <w:rFonts w:ascii="Arabic Typesetting" w:hAnsi="Arabic Typesetting" w:cs="Arabic Typesetting" w:hint="cs"/>
          <w:sz w:val="36"/>
          <w:szCs w:val="36"/>
          <w:rtl/>
          <w:lang w:bidi="ar-EG"/>
        </w:rPr>
        <w:t>ؤ</w:t>
      </w:r>
      <w:r w:rsidRPr="00D54659">
        <w:rPr>
          <w:rFonts w:ascii="Arabic Typesetting" w:hAnsi="Arabic Typesetting" w:cs="Arabic Typesetting"/>
          <w:sz w:val="36"/>
          <w:szCs w:val="36"/>
          <w:rtl/>
          <w:lang w:bidi="ar-EG"/>
        </w:rPr>
        <w:t>ولة عن جودة الفحص في مجالها الخاص.</w:t>
      </w:r>
      <w:r w:rsidRPr="00D54659">
        <w:rPr>
          <w:rFonts w:ascii="Arabic Typesetting" w:hAnsi="Arabic Typesetting" w:cs="Arabic Typesetting"/>
          <w:sz w:val="36"/>
          <w:szCs w:val="36"/>
          <w:rtl/>
        </w:rPr>
        <w:t xml:space="preserve"> </w:t>
      </w:r>
      <w:r w:rsidRPr="00D54659">
        <w:rPr>
          <w:rFonts w:ascii="Arabic Typesetting" w:hAnsi="Arabic Typesetting" w:cs="Arabic Typesetting"/>
          <w:sz w:val="36"/>
          <w:szCs w:val="36"/>
          <w:rtl/>
          <w:lang w:bidi="ar-EG"/>
        </w:rPr>
        <w:t>ويتضمن نظام ضمان الجودة مراجعات نظراء يجريها كبار الفاحصين ومراجعات للجودة يجريها رؤساء الشعب ورئيس القسم.</w:t>
      </w:r>
      <w:r w:rsidRPr="00D54659">
        <w:rPr>
          <w:rFonts w:ascii="Arabic Typesetting" w:hAnsi="Arabic Typesetting" w:cs="Arabic Typesetting"/>
          <w:sz w:val="36"/>
          <w:szCs w:val="36"/>
          <w:rtl/>
        </w:rPr>
        <w:t xml:space="preserve"> </w:t>
      </w:r>
      <w:r w:rsidRPr="00D54659">
        <w:rPr>
          <w:rFonts w:ascii="Arabic Typesetting" w:hAnsi="Arabic Typesetting" w:cs="Arabic Typesetting"/>
          <w:sz w:val="36"/>
          <w:szCs w:val="36"/>
          <w:rtl/>
          <w:lang w:bidi="ar-EG"/>
        </w:rPr>
        <w:t>ويتألف نظام المراقبة من المراجعات المزدوجة التالية: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sz w:val="36"/>
          <w:szCs w:val="36"/>
          <w:rtl/>
          <w:lang w:bidi="ar-EG"/>
        </w:rPr>
        <w:t>مراجعة جودة يجريها فاحص كبير بالشعبة ـ حتى 50</w:t>
      </w:r>
      <w:r w:rsidRPr="00D54659">
        <w:rPr>
          <w:rFonts w:ascii="Arabic Typesetting" w:hAnsi="Arabic Typesetting" w:cs="Arabic Typesetting" w:hint="cs"/>
          <w:sz w:val="36"/>
          <w:szCs w:val="36"/>
          <w:rtl/>
          <w:lang w:bidi="ar-EG"/>
        </w:rPr>
        <w:t xml:space="preserve"> </w:t>
      </w:r>
      <w:r w:rsidRPr="00D54659">
        <w:rPr>
          <w:rFonts w:ascii="Arabic Typesetting" w:hAnsi="Arabic Typesetting" w:cs="Arabic Typesetting"/>
          <w:sz w:val="36"/>
          <w:szCs w:val="36"/>
          <w:rtl/>
          <w:lang w:bidi="ar-EG"/>
        </w:rPr>
        <w:t>–</w:t>
      </w:r>
      <w:r w:rsidRPr="00D54659">
        <w:rPr>
          <w:rFonts w:ascii="Arabic Typesetting" w:hAnsi="Arabic Typesetting" w:cs="Arabic Typesetting" w:hint="cs"/>
          <w:sz w:val="36"/>
          <w:szCs w:val="36"/>
          <w:rtl/>
          <w:lang w:bidi="ar-EG"/>
        </w:rPr>
        <w:t xml:space="preserve"> </w:t>
      </w:r>
      <w:r w:rsidRPr="00D54659">
        <w:rPr>
          <w:rFonts w:ascii="Arabic Typesetting" w:hAnsi="Arabic Typesetting" w:cs="Arabic Typesetting"/>
          <w:sz w:val="36"/>
          <w:szCs w:val="36"/>
          <w:rtl/>
          <w:lang w:bidi="ar-EG"/>
        </w:rPr>
        <w:t>70</w:t>
      </w:r>
      <w:r w:rsidRPr="00D54659">
        <w:rPr>
          <w:rFonts w:ascii="Arabic Typesetting" w:hAnsi="Arabic Typesetting" w:cs="Arabic Typesetting" w:hint="cs"/>
          <w:sz w:val="36"/>
          <w:szCs w:val="36"/>
          <w:rtl/>
          <w:lang w:bidi="ar-EG"/>
        </w:rPr>
        <w:t xml:space="preserve"> بالمائة</w:t>
      </w:r>
      <w:r w:rsidRPr="00D54659">
        <w:rPr>
          <w:rFonts w:ascii="Arabic Typesetting" w:hAnsi="Arabic Typesetting" w:cs="Arabic Typesetting"/>
          <w:sz w:val="36"/>
          <w:szCs w:val="36"/>
          <w:rtl/>
          <w:lang w:bidi="ar-EG"/>
        </w:rPr>
        <w:t xml:space="preserve"> من جميع القرارات المتخذة من قبل الفاحصين؛</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مراجعة جودة يجريها رئيس القسم ـ حتى 7</w:t>
      </w:r>
      <w:r w:rsidRPr="00D54659">
        <w:rPr>
          <w:rFonts w:ascii="Arabic Typesetting" w:hAnsi="Arabic Typesetting" w:cs="Arabic Typesetting" w:hint="cs"/>
          <w:sz w:val="36"/>
          <w:szCs w:val="36"/>
          <w:rtl/>
          <w:lang w:bidi="ar-EG"/>
        </w:rPr>
        <w:t xml:space="preserve"> بالمائة</w:t>
      </w:r>
      <w:r w:rsidRPr="00D54659">
        <w:rPr>
          <w:rFonts w:ascii="Arabic Typesetting" w:hAnsi="Arabic Typesetting" w:cs="Arabic Typesetting"/>
          <w:sz w:val="36"/>
          <w:szCs w:val="36"/>
          <w:rtl/>
          <w:lang w:bidi="ar-EG"/>
        </w:rPr>
        <w:t xml:space="preserve"> من جميع القرارات المتخذة من قبل الفاحصين.</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وبجانب ذلك، يجري رؤساء الشعب مراجعات يومية عشوائية لتقارير الفاحصين.</w:t>
      </w:r>
      <w:r w:rsidRPr="00D54659">
        <w:rPr>
          <w:rFonts w:ascii="Arabic Typesetting" w:hAnsi="Arabic Typesetting" w:cs="Arabic Typesetting"/>
          <w:sz w:val="36"/>
          <w:szCs w:val="36"/>
          <w:lang w:bidi="ar-EG"/>
        </w:rPr>
        <w:t xml:space="preserve"> </w:t>
      </w:r>
      <w:r w:rsidRPr="00D54659">
        <w:rPr>
          <w:rFonts w:ascii="Arabic Typesetting" w:hAnsi="Arabic Typesetting" w:cs="Arabic Typesetting"/>
          <w:sz w:val="36"/>
          <w:szCs w:val="36"/>
          <w:rtl/>
          <w:lang w:bidi="ar-EG"/>
        </w:rPr>
        <w:t>وبدون تصديق الرئيس (توقيعه) لا يمكن أن يرفع العمل (التقرير).</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ولتسوية المسائل الخلافية المعقدة، أنشئ مجلس منهجي كفؤ داخل شعبة الفحص يتألف من أكثر الفاحصين خبرة.</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وتراجع عمليات البحث التي يجريها الفاحصون وتراقب عن طريق قطاع تحليل قواعد بيانات المعلومات المتعلقة بالبراءات وأيضًا من قبل كبار الفاحصين الذين يرصدون صحة إعداد تقارير البحث ورفعها في الوقت المناسب.</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lastRenderedPageBreak/>
        <w:t>ويجري رؤساء الشعب وكبار الفاحصين المراقبة الداخلية.</w:t>
      </w:r>
      <w:r w:rsidRPr="00D54659">
        <w:rPr>
          <w:rFonts w:ascii="Arabic Typesetting" w:hAnsi="Arabic Typesetting" w:cs="Arabic Typesetting"/>
          <w:sz w:val="36"/>
          <w:szCs w:val="36"/>
          <w:rtl/>
        </w:rPr>
        <w:t xml:space="preserve"> </w:t>
      </w:r>
      <w:r w:rsidRPr="00D54659">
        <w:rPr>
          <w:rFonts w:ascii="Arabic Typesetting" w:hAnsi="Arabic Typesetting" w:cs="Arabic Typesetting"/>
          <w:sz w:val="36"/>
          <w:szCs w:val="36"/>
          <w:rtl/>
          <w:lang w:bidi="ar-EG"/>
        </w:rPr>
        <w:t>وتنظم هذه المراقبة بشكل روتيني وتنفذ فورا في سياق العمل أو</w:t>
      </w:r>
      <w:r w:rsidRPr="00D54659">
        <w:rPr>
          <w:rFonts w:ascii="Arabic Typesetting" w:hAnsi="Arabic Typesetting" w:cs="Arabic Typesetting" w:hint="cs"/>
          <w:sz w:val="36"/>
          <w:szCs w:val="36"/>
          <w:rtl/>
          <w:lang w:bidi="ar-EG"/>
        </w:rPr>
        <w:t> </w:t>
      </w:r>
      <w:r w:rsidRPr="00D54659">
        <w:rPr>
          <w:rFonts w:ascii="Arabic Typesetting" w:hAnsi="Arabic Typesetting" w:cs="Arabic Typesetting"/>
          <w:sz w:val="36"/>
          <w:szCs w:val="36"/>
          <w:rtl/>
          <w:lang w:bidi="ar-EG"/>
        </w:rPr>
        <w:t>في المرحلة التي تسبق رفع نتائج العمل.</w:t>
      </w:r>
      <w:r w:rsidRPr="00D54659">
        <w:rPr>
          <w:rFonts w:ascii="Arabic Typesetting" w:hAnsi="Arabic Typesetting" w:cs="Arabic Typesetting"/>
          <w:sz w:val="36"/>
          <w:szCs w:val="36"/>
          <w:rtl/>
        </w:rPr>
        <w:t xml:space="preserve"> </w:t>
      </w:r>
      <w:r w:rsidRPr="00D54659">
        <w:rPr>
          <w:rFonts w:ascii="Arabic Typesetting" w:hAnsi="Arabic Typesetting" w:cs="Arabic Typesetting"/>
          <w:sz w:val="36"/>
          <w:szCs w:val="36"/>
          <w:rtl/>
          <w:lang w:bidi="ar-EG"/>
        </w:rPr>
        <w:t>وكقاعدة، تشمل المراقبة الداخلية مراجعة امتثال البحث والفحص للشروط</w:t>
      </w:r>
      <w:r w:rsidRPr="00D54659">
        <w:rPr>
          <w:rFonts w:ascii="Arabic Typesetting" w:hAnsi="Arabic Typesetting" w:cs="Arabic Typesetting" w:hint="cs"/>
          <w:sz w:val="36"/>
          <w:szCs w:val="36"/>
          <w:rtl/>
          <w:lang w:bidi="ar-EG"/>
        </w:rPr>
        <w:t> </w:t>
      </w:r>
      <w:r w:rsidRPr="00D54659">
        <w:rPr>
          <w:rFonts w:ascii="Arabic Typesetting" w:hAnsi="Arabic Typesetting" w:cs="Arabic Typesetting"/>
          <w:sz w:val="36"/>
          <w:szCs w:val="36"/>
          <w:rtl/>
          <w:lang w:bidi="ar-EG"/>
        </w:rPr>
        <w:t>الواجبة.</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 xml:space="preserve">وقد تم تنفيذ نظام لدعم الجودة، </w:t>
      </w:r>
      <w:r w:rsidRPr="00D54659">
        <w:rPr>
          <w:rFonts w:ascii="Arabic Typesetting" w:hAnsi="Arabic Typesetting" w:cs="Arabic Typesetting" w:hint="cs"/>
          <w:sz w:val="36"/>
          <w:szCs w:val="36"/>
          <w:rtl/>
          <w:lang w:bidi="ar-EG"/>
        </w:rPr>
        <w:t>واتبع</w:t>
      </w:r>
      <w:r w:rsidRPr="00D54659">
        <w:rPr>
          <w:rFonts w:ascii="Arabic Typesetting" w:hAnsi="Arabic Typesetting" w:cs="Arabic Typesetting"/>
          <w:sz w:val="36"/>
          <w:szCs w:val="36"/>
          <w:rtl/>
          <w:lang w:bidi="ar-EG"/>
        </w:rPr>
        <w:t xml:space="preserve"> هذا النظام.</w:t>
      </w:r>
      <w:r w:rsidRPr="00D54659">
        <w:rPr>
          <w:rFonts w:ascii="Arabic Typesetting" w:hAnsi="Arabic Typesetting" w:cs="Arabic Typesetting"/>
          <w:sz w:val="36"/>
          <w:szCs w:val="36"/>
          <w:rtl/>
        </w:rPr>
        <w:t xml:space="preserve"> </w:t>
      </w:r>
      <w:r w:rsidRPr="00D54659">
        <w:rPr>
          <w:rFonts w:ascii="Arabic Typesetting" w:hAnsi="Arabic Typesetting" w:cs="Arabic Typesetting"/>
          <w:sz w:val="36"/>
          <w:szCs w:val="36"/>
          <w:rtl/>
          <w:lang w:bidi="ar-EG"/>
        </w:rPr>
        <w:t>ويهدف النظام إلى توفير منهج موحد للفحص والبحث في جميع شعب المجال.</w:t>
      </w:r>
      <w:r w:rsidRPr="00D54659">
        <w:rPr>
          <w:rFonts w:ascii="Arabic Typesetting" w:hAnsi="Arabic Typesetting" w:cs="Arabic Typesetting"/>
          <w:sz w:val="36"/>
          <w:szCs w:val="36"/>
          <w:rtl/>
        </w:rPr>
        <w:t xml:space="preserve"> </w:t>
      </w:r>
      <w:r w:rsidRPr="00D54659">
        <w:rPr>
          <w:rFonts w:ascii="Arabic Typesetting" w:hAnsi="Arabic Typesetting" w:cs="Arabic Typesetting"/>
          <w:sz w:val="36"/>
          <w:szCs w:val="36"/>
          <w:rtl/>
          <w:lang w:bidi="ar-EG"/>
        </w:rPr>
        <w:t>ولذلك، تجري المراقبة المطلوبة على مستوى قسم الفحص من قبل أعضاء مجلس تنسيق الجودة المعينين لأداء مهام تحقيق الجودة.</w:t>
      </w:r>
      <w:r w:rsidRPr="00D54659">
        <w:rPr>
          <w:rFonts w:ascii="Arabic Typesetting" w:hAnsi="Arabic Typesetting" w:cs="Arabic Typesetting"/>
          <w:sz w:val="36"/>
          <w:szCs w:val="36"/>
          <w:rtl/>
        </w:rPr>
        <w:t xml:space="preserve"> </w:t>
      </w:r>
      <w:r w:rsidRPr="00D54659">
        <w:rPr>
          <w:rFonts w:ascii="Arabic Typesetting" w:hAnsi="Arabic Typesetting" w:cs="Arabic Typesetting"/>
          <w:sz w:val="36"/>
          <w:szCs w:val="36"/>
          <w:rtl/>
          <w:lang w:bidi="ar-EG"/>
        </w:rPr>
        <w:t>وهؤلاء هم أكثر الفاحصين خبرة والذين يتمتعون بباع طويل في إجراء البحث باستخدام مختلف أنظمة البحث وقواعد البيانات.</w:t>
      </w:r>
      <w:r w:rsidRPr="00D54659">
        <w:rPr>
          <w:rFonts w:ascii="Arabic Typesetting" w:hAnsi="Arabic Typesetting" w:cs="Arabic Typesetting"/>
          <w:sz w:val="36"/>
          <w:szCs w:val="36"/>
          <w:rtl/>
        </w:rPr>
        <w:t xml:space="preserve"> </w:t>
      </w:r>
      <w:r w:rsidRPr="00D54659">
        <w:rPr>
          <w:rFonts w:ascii="Arabic Typesetting" w:hAnsi="Arabic Typesetting" w:cs="Arabic Typesetting"/>
          <w:sz w:val="36"/>
          <w:szCs w:val="36"/>
          <w:rtl/>
          <w:lang w:bidi="ar-EG"/>
        </w:rPr>
        <w:t>وتتحقق هذه المراقبة من خلال مراجعات روتينية وعشوائية لتقارير البحث والاستخدام الأمثل لأنظمة البحث وقواعد البيانات وملاءمة اعتراض الوثائق المسترجعة وتقييم وجاهتها.</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وتراجع جميع تقارير البحث أولاً من قبل المعلمين، ثم عشوائيا من قبل رؤساء الشعب في المجال ورئيس القسم.</w:t>
      </w:r>
      <w:r w:rsidRPr="00D54659">
        <w:rPr>
          <w:rFonts w:ascii="Arabic Typesetting" w:hAnsi="Arabic Typesetting" w:cs="Arabic Typesetting"/>
          <w:sz w:val="36"/>
          <w:szCs w:val="36"/>
          <w:rtl/>
        </w:rPr>
        <w:t xml:space="preserve"> </w:t>
      </w:r>
      <w:r w:rsidRPr="00D54659">
        <w:rPr>
          <w:rFonts w:ascii="Arabic Typesetting" w:hAnsi="Arabic Typesetting" w:cs="Arabic Typesetting"/>
          <w:sz w:val="36"/>
          <w:szCs w:val="36"/>
          <w:rtl/>
          <w:lang w:bidi="ar-EG"/>
        </w:rPr>
        <w:t>ويجري مراجعات المستوى الثاني عضو من مجلس تنسيق الجودة.</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وتشمل عملية تحقيق جودة التقارير الخطوات التالية: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sz w:val="36"/>
          <w:szCs w:val="36"/>
          <w:rtl/>
          <w:lang w:bidi="ar-EG"/>
        </w:rPr>
        <w:t xml:space="preserve">المراجعة الذاتية للفاحص من خلال قائمة مرجعية تشمل متطلبات الجودة؛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مراجعة روتينية مؤتمتة من قبل المعلم أو رئيس شعبة المجال؛</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مراجعة عشوائية مؤتمتة من قبل عضو في مجلس تنسيق الجودة.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وعند النظر في طلب براءة اختراع، يجب على الفاحص، وفقا للدليل، أن يراجع وحدة الاختراع وتميزه ودليله الداعم، وأن يتبع منطقة البحث المحددة ويستخدم الرموز المعنية للتصنيف الدولي للبراءات، وإذا اقتضى الأمر، تصنيف البراءات</w:t>
      </w:r>
      <w:r w:rsidRPr="00D54659">
        <w:rPr>
          <w:rFonts w:ascii="Arabic Typesetting" w:hAnsi="Arabic Typesetting" w:cs="Arabic Typesetting" w:hint="cs"/>
          <w:sz w:val="36"/>
          <w:szCs w:val="36"/>
          <w:rtl/>
          <w:lang w:bidi="ar-EG"/>
        </w:rPr>
        <w:t> </w:t>
      </w:r>
      <w:r w:rsidRPr="00D54659">
        <w:rPr>
          <w:rFonts w:ascii="Arabic Typesetting" w:hAnsi="Arabic Typesetting" w:cs="Arabic Typesetting"/>
          <w:sz w:val="36"/>
          <w:szCs w:val="36"/>
          <w:rtl/>
          <w:lang w:bidi="ar-EG"/>
        </w:rPr>
        <w:t>المشتركة.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وفي سياق الفحص والبحث فيما يتعلق بطلبات براءات الاختراع الوطنية وطلبات معاهدة التعاون بشأن البراءات، يستخدم نظام "الابتكارات" المؤتمت".</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ولضمان النظر في طلبات براءات الاختراع وإجراء البحث في الوقت المناسب، طبقت إجراءات للمراقبة المؤتمتة للمواعيد النهائية بالنسبة للإجراءات الضرورية المرتبطة بالطلبات وإنشاء تقارير البحث، فضلاً عن مراقبة المواعيد النهائية للنظر المبدئي في الطلبات والاستجابة للطلبات والقرارات التمهيدية للفاحصين.</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ولضمان الجودة في هذا النظام المؤتمت، نفذت مهام رصد أداء الإجراءات الضرورية.</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ولتحقيق مستوى أعلى من جودة الفحص والبحث وضمان أعلى مستوى ممكن من تطابق موضوع الطلبات مع تخصص الشعبة الصناعية، نفذ نظام للتوزيع المؤتمت للطلبات على مجموعات الفاحصين (باستخدام المجالات الموضوعية التي تشمل مجموعات رموز التصنيف وكلمات البحث الخاصة بالتصنيف الدولي للبراءات).</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وبناء على نتائج مراجعة تقارير البحث والطلبات والقرارات التمهيدية، يلتزم الشخص الذي يجري المراقبة بالتوصل إلى قرار، وإذا دعت الحاجة، لديه الحق في إرجاع الوثائق المعنية لتحسينها.</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lastRenderedPageBreak/>
        <w:t>وفي نهاية كل شهر، تُجمع جميع هذه القرارات وتُحلل للكشف عن الأخطاء المطبعية.</w:t>
      </w:r>
      <w:r w:rsidRPr="00D54659">
        <w:rPr>
          <w:rFonts w:ascii="Arabic Typesetting" w:hAnsi="Arabic Typesetting" w:cs="Arabic Typesetting"/>
          <w:sz w:val="36"/>
          <w:szCs w:val="36"/>
          <w:rtl/>
        </w:rPr>
        <w:t xml:space="preserve"> </w:t>
      </w:r>
      <w:r w:rsidRPr="00D54659">
        <w:rPr>
          <w:rFonts w:ascii="Arabic Typesetting" w:hAnsi="Arabic Typesetting" w:cs="Arabic Typesetting"/>
          <w:sz w:val="36"/>
          <w:szCs w:val="36"/>
          <w:rtl/>
          <w:lang w:bidi="ar-EG"/>
        </w:rPr>
        <w:t>وبعد دراسة الأمور المذكورة، يجرى تدريب مناسب للفاحصين ورؤساء الشعب في المجال.</w:t>
      </w:r>
      <w:r w:rsidRPr="00D54659">
        <w:rPr>
          <w:rFonts w:ascii="Arabic Typesetting" w:hAnsi="Arabic Typesetting" w:cs="Arabic Typesetting"/>
          <w:sz w:val="36"/>
          <w:szCs w:val="36"/>
          <w:rtl/>
        </w:rPr>
        <w:t xml:space="preserve"> </w:t>
      </w:r>
      <w:r w:rsidRPr="00D54659">
        <w:rPr>
          <w:rFonts w:ascii="Arabic Typesetting" w:hAnsi="Arabic Typesetting" w:cs="Arabic Typesetting"/>
          <w:sz w:val="36"/>
          <w:szCs w:val="36"/>
          <w:rtl/>
          <w:lang w:bidi="ar-EG"/>
        </w:rPr>
        <w:t>ويوفر قسم المراجع والمعلومات من نظام "الابتكارات" المؤتمت النفاذ إلى المواد المنهجية المبينة في هذه التدريبات.</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وبعد التحليل المبدئي لهذه المسائل المتعلقة بالجودة، يتم اختيار أهم المسائل التي تتطلب إجراءات تصحيحية لضمان الامتثال لمعايير الجودة.</w:t>
      </w:r>
      <w:r w:rsidRPr="00D54659">
        <w:rPr>
          <w:rFonts w:ascii="Arabic Typesetting" w:hAnsi="Arabic Typesetting" w:cs="Arabic Typesetting"/>
          <w:sz w:val="36"/>
          <w:szCs w:val="36"/>
          <w:rtl/>
        </w:rPr>
        <w:t xml:space="preserve"> </w:t>
      </w:r>
      <w:r w:rsidRPr="00D54659">
        <w:rPr>
          <w:rFonts w:ascii="Arabic Typesetting" w:hAnsi="Arabic Typesetting" w:cs="Arabic Typesetting"/>
          <w:sz w:val="36"/>
          <w:szCs w:val="36"/>
          <w:rtl/>
          <w:lang w:bidi="ar-EG"/>
        </w:rPr>
        <w:t>وإذا اقتضى الأمر، ينظر في المسائل المختارة في اجتماعات مجلس تنسيق الجودة.</w:t>
      </w:r>
    </w:p>
    <w:p w:rsidR="00D54659" w:rsidRPr="00D54659" w:rsidRDefault="00D54659" w:rsidP="00D54659">
      <w:pPr>
        <w:bidi/>
        <w:spacing w:after="240" w:line="360" w:lineRule="exact"/>
        <w:rPr>
          <w:rFonts w:ascii="Arabic Typesetting" w:hAnsi="Arabic Typesetting" w:cs="Arabic Typesetting"/>
          <w:bCs/>
          <w:sz w:val="36"/>
          <w:szCs w:val="36"/>
          <w:rtl/>
          <w:lang w:bidi="ar-EG"/>
        </w:rPr>
      </w:pPr>
      <w:r w:rsidRPr="00D54659">
        <w:rPr>
          <w:rFonts w:ascii="Arabic Typesetting" w:hAnsi="Arabic Typesetting" w:cs="Arabic Typesetting"/>
          <w:sz w:val="36"/>
          <w:szCs w:val="36"/>
          <w:rtl/>
          <w:lang w:bidi="ar-EG"/>
        </w:rPr>
        <w:t>ولضمان جودة الفحص والبحث، يتاح لجميع الفاحصين النفاذ عبر الإنترنت إلى معاهدة التعاون بشأن البراءات واللائحة التنفيذية لمعاهدة التعاون بشأن البراءات والتعليمات الإدارية لمعاهدة التعاون بشأن البراءات ومعايير الويبو المعنية وجميع المبادئ التوجيهية والقوانين التنظيمية اللازمة من خلال قسم المراجع والمعلومات من نظام "الابتكارات".</w:t>
      </w:r>
    </w:p>
    <w:p w:rsidR="00D54659" w:rsidRPr="00D54659" w:rsidRDefault="00D54659" w:rsidP="002A378E">
      <w:pPr>
        <w:keepNext/>
        <w:autoSpaceDE w:val="0"/>
        <w:bidi/>
        <w:spacing w:after="220"/>
        <w:rPr>
          <w:rFonts w:ascii="Arabic Typesetting" w:hAnsi="Arabic Typesetting" w:cs="Arabic Typesetting"/>
          <w:sz w:val="40"/>
          <w:szCs w:val="40"/>
          <w:rtl/>
          <w:lang w:bidi="ar-EG"/>
        </w:rPr>
      </w:pPr>
      <w:r w:rsidRPr="00D54659">
        <w:rPr>
          <w:rFonts w:ascii="Arabic Typesetting" w:hAnsi="Arabic Typesetting" w:cs="Arabic Typesetting"/>
          <w:b/>
          <w:sz w:val="40"/>
          <w:szCs w:val="40"/>
        </w:rPr>
        <w:t xml:space="preserve"> .5</w:t>
      </w:r>
      <w:r w:rsidRPr="00D54659">
        <w:rPr>
          <w:rFonts w:ascii="Arabic Typesetting" w:hAnsi="Arabic Typesetting" w:cs="Arabic Typesetting"/>
          <w:bCs/>
          <w:sz w:val="40"/>
          <w:szCs w:val="40"/>
          <w:rtl/>
          <w:lang w:bidi="ar-EG"/>
        </w:rPr>
        <w:t>التواصل</w:t>
      </w:r>
    </w:p>
    <w:p w:rsidR="00D54659" w:rsidRPr="00D54659" w:rsidRDefault="00D54659" w:rsidP="00CB04D9">
      <w:pPr>
        <w:keepNext/>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D54659">
        <w:rPr>
          <w:rFonts w:ascii="Arabic Typesetting" w:hAnsi="Arabic Typesetting" w:cs="Arabic Typesetting" w:hint="cs"/>
          <w:iCs/>
          <w:sz w:val="36"/>
          <w:szCs w:val="36"/>
          <w:rtl/>
        </w:rPr>
        <w:t>17.21</w:t>
      </w:r>
      <w:r w:rsidRPr="00D54659">
        <w:rPr>
          <w:rFonts w:ascii="Arabic Typesetting" w:hAnsi="Arabic Typesetting" w:cs="Arabic Typesetting"/>
          <w:i/>
          <w:sz w:val="36"/>
          <w:szCs w:val="36"/>
        </w:rPr>
        <w:tab/>
        <w:t xml:space="preserve"> </w:t>
      </w:r>
      <w:r w:rsidRPr="00D54659">
        <w:rPr>
          <w:rFonts w:ascii="Arabic Typesetting" w:hAnsi="Arabic Typesetting" w:cs="Arabic Typesetting"/>
          <w:iCs/>
          <w:sz w:val="36"/>
          <w:szCs w:val="36"/>
          <w:rtl/>
          <w:lang w:bidi="ar-EG"/>
        </w:rPr>
        <w:t>التواصل داخل</w:t>
      </w:r>
      <w:r w:rsidR="00F6509C">
        <w:rPr>
          <w:rFonts w:ascii="Arabic Typesetting" w:hAnsi="Arabic Typesetting" w:cs="Arabic Typesetting" w:hint="cs"/>
          <w:iCs/>
          <w:sz w:val="36"/>
          <w:szCs w:val="36"/>
          <w:rtl/>
          <w:lang w:bidi="ar-EG"/>
        </w:rPr>
        <w:t xml:space="preserve"> الإدارة</w:t>
      </w:r>
      <w:r w:rsidRPr="00D54659">
        <w:rPr>
          <w:rFonts w:ascii="Arabic Typesetting" w:hAnsi="Arabic Typesetting" w:cs="Arabic Typesetting"/>
          <w:iCs/>
          <w:sz w:val="36"/>
          <w:szCs w:val="36"/>
          <w:rtl/>
          <w:lang w:bidi="ar-EG"/>
        </w:rPr>
        <w:t>:</w:t>
      </w:r>
    </w:p>
    <w:p w:rsidR="00D54659" w:rsidRPr="00D54659" w:rsidRDefault="00D54659" w:rsidP="00F6509C">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D54659">
        <w:rPr>
          <w:rFonts w:ascii="Arabic Typesetting" w:hAnsi="Arabic Typesetting" w:cs="Arabic Typesetting"/>
          <w:iCs/>
          <w:sz w:val="36"/>
          <w:szCs w:val="36"/>
          <w:rtl/>
          <w:lang w:bidi="ar-EG"/>
        </w:rPr>
        <w:t xml:space="preserve">توفير الاسم والمسمى الوظيفي وبيانات الاتصال لموظف الاتصال المعني بالجودة والمعين من قبل </w:t>
      </w:r>
      <w:r w:rsidR="00F6509C">
        <w:rPr>
          <w:rFonts w:ascii="Arabic Typesetting" w:hAnsi="Arabic Typesetting" w:cs="Arabic Typesetting" w:hint="cs"/>
          <w:iCs/>
          <w:sz w:val="36"/>
          <w:szCs w:val="36"/>
          <w:rtl/>
          <w:lang w:bidi="ar-EG"/>
        </w:rPr>
        <w:t xml:space="preserve">الإدارة </w:t>
      </w:r>
      <w:r w:rsidRPr="00D54659">
        <w:rPr>
          <w:rFonts w:ascii="Arabic Typesetting" w:hAnsi="Arabic Typesetting" w:cs="Arabic Typesetting"/>
          <w:iCs/>
          <w:sz w:val="36"/>
          <w:szCs w:val="36"/>
          <w:rtl/>
          <w:lang w:bidi="ar-EG"/>
        </w:rPr>
        <w:t>والذي يتولى</w:t>
      </w:r>
      <w:r w:rsidRPr="00D54659">
        <w:rPr>
          <w:rFonts w:ascii="Arabic Typesetting" w:hAnsi="Arabic Typesetting" w:cs="Arabic Typesetting" w:hint="cs"/>
          <w:iCs/>
          <w:sz w:val="36"/>
          <w:szCs w:val="36"/>
          <w:rtl/>
          <w:lang w:bidi="ar-EG"/>
        </w:rPr>
        <w:t> </w:t>
      </w:r>
      <w:r w:rsidRPr="00D54659">
        <w:rPr>
          <w:rFonts w:ascii="Arabic Typesetting" w:hAnsi="Arabic Typesetting" w:cs="Arabic Typesetting"/>
          <w:iCs/>
          <w:sz w:val="36"/>
          <w:szCs w:val="36"/>
          <w:rtl/>
          <w:lang w:bidi="ar-EG"/>
        </w:rPr>
        <w:t>مس</w:t>
      </w:r>
      <w:r w:rsidRPr="00D54659">
        <w:rPr>
          <w:rFonts w:ascii="Arabic Typesetting" w:hAnsi="Arabic Typesetting" w:cs="Arabic Typesetting" w:hint="cs"/>
          <w:iCs/>
          <w:sz w:val="36"/>
          <w:szCs w:val="36"/>
          <w:rtl/>
          <w:lang w:bidi="ar-EG"/>
        </w:rPr>
        <w:t>ؤ</w:t>
      </w:r>
      <w:r w:rsidRPr="00D54659">
        <w:rPr>
          <w:rFonts w:ascii="Arabic Typesetting" w:hAnsi="Arabic Typesetting" w:cs="Arabic Typesetting"/>
          <w:iCs/>
          <w:sz w:val="36"/>
          <w:szCs w:val="36"/>
          <w:rtl/>
          <w:lang w:bidi="ar-EG"/>
        </w:rPr>
        <w:t xml:space="preserve">ولية: </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(أ)</w:t>
      </w:r>
      <w:r w:rsidRPr="00D54659">
        <w:rPr>
          <w:rFonts w:ascii="Arabic Typesetting" w:hAnsi="Arabic Typesetting" w:cs="Arabic Typesetting"/>
          <w:i/>
          <w:sz w:val="36"/>
          <w:szCs w:val="36"/>
        </w:rPr>
        <w:tab/>
      </w:r>
      <w:r w:rsidRPr="00D54659">
        <w:rPr>
          <w:rFonts w:ascii="Arabic Typesetting" w:hAnsi="Arabic Typesetting" w:cs="Arabic Typesetting"/>
          <w:iCs/>
          <w:sz w:val="36"/>
          <w:szCs w:val="36"/>
          <w:rtl/>
          <w:lang w:bidi="ar-EG"/>
        </w:rPr>
        <w:t>المساعدة في تحديد الممارسات المثلى بين المصالح ونشرها؛</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(ب)</w:t>
      </w:r>
      <w:r w:rsidRPr="00D54659">
        <w:rPr>
          <w:rFonts w:ascii="Arabic Typesetting" w:hAnsi="Arabic Typesetting" w:cs="Arabic Typesetting"/>
          <w:i/>
          <w:sz w:val="36"/>
          <w:szCs w:val="36"/>
        </w:rPr>
        <w:tab/>
      </w:r>
      <w:r w:rsidRPr="00D54659">
        <w:rPr>
          <w:rFonts w:ascii="Arabic Typesetting" w:hAnsi="Arabic Typesetting" w:cs="Arabic Typesetting" w:hint="cs"/>
          <w:i/>
          <w:sz w:val="36"/>
          <w:szCs w:val="36"/>
          <w:rtl/>
        </w:rPr>
        <w:t>و</w:t>
      </w:r>
      <w:r w:rsidRPr="00D54659">
        <w:rPr>
          <w:rFonts w:ascii="Arabic Typesetting" w:hAnsi="Arabic Typesetting" w:cs="Arabic Typesetting"/>
          <w:iCs/>
          <w:sz w:val="36"/>
          <w:szCs w:val="36"/>
          <w:rtl/>
          <w:lang w:bidi="ar-EG"/>
        </w:rPr>
        <w:t>دعم التحسين المستمر؛</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bidi/>
        <w:spacing w:after="240" w:line="360" w:lineRule="exact"/>
        <w:ind w:firstLine="567"/>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(ج)</w:t>
      </w:r>
      <w:r w:rsidRPr="00D54659">
        <w:rPr>
          <w:rFonts w:ascii="Arabic Typesetting" w:hAnsi="Arabic Typesetting" w:cs="Arabic Typesetting"/>
          <w:i/>
          <w:sz w:val="36"/>
          <w:szCs w:val="36"/>
        </w:rPr>
        <w:tab/>
      </w:r>
      <w:r w:rsidRPr="00D54659">
        <w:rPr>
          <w:rFonts w:ascii="Arabic Typesetting" w:hAnsi="Arabic Typesetting" w:cs="Arabic Typesetting" w:hint="cs"/>
          <w:i/>
          <w:sz w:val="36"/>
          <w:szCs w:val="36"/>
          <w:rtl/>
        </w:rPr>
        <w:t>و</w:t>
      </w:r>
      <w:r w:rsidRPr="00D54659">
        <w:rPr>
          <w:rFonts w:ascii="Arabic Typesetting" w:hAnsi="Arabic Typesetting" w:cs="Arabic Typesetting"/>
          <w:iCs/>
          <w:sz w:val="36"/>
          <w:szCs w:val="36"/>
          <w:rtl/>
          <w:lang w:bidi="ar-EG"/>
        </w:rPr>
        <w:t>توفير التواصل الفعال مع المصالح الأخرى للسماح بتلقي ردود الأفعال السريعة منها لتقييم المسائل النظامية المحتملة ومعالجتها.</w:t>
      </w:r>
    </w:p>
    <w:p w:rsidR="00D54659" w:rsidRPr="00D54659" w:rsidRDefault="00D54659" w:rsidP="00D54659">
      <w:pPr>
        <w:bidi/>
        <w:spacing w:after="240" w:line="360" w:lineRule="exact"/>
        <w:rPr>
          <w:rFonts w:ascii="Arabic Typesetting" w:hAnsi="Arabic Typesetting" w:cs="Arabic Typesetting"/>
          <w:bCs/>
          <w:sz w:val="36"/>
          <w:szCs w:val="36"/>
          <w:rtl/>
          <w:lang w:bidi="ar-EG"/>
        </w:rPr>
      </w:pPr>
      <w:r w:rsidRPr="00D54659">
        <w:rPr>
          <w:rFonts w:ascii="Arabic Typesetting" w:hAnsi="Arabic Typesetting" w:cs="Arabic Typesetting"/>
          <w:iCs/>
          <w:sz w:val="36"/>
          <w:szCs w:val="36"/>
          <w:rtl/>
          <w:lang w:bidi="ar-EG"/>
        </w:rPr>
        <w:t>الشخص المس</w:t>
      </w:r>
      <w:r w:rsidRPr="00D54659">
        <w:rPr>
          <w:rFonts w:ascii="Arabic Typesetting" w:hAnsi="Arabic Typesetting" w:cs="Arabic Typesetting" w:hint="cs"/>
          <w:iCs/>
          <w:sz w:val="36"/>
          <w:szCs w:val="36"/>
          <w:rtl/>
          <w:lang w:bidi="ar-EG"/>
        </w:rPr>
        <w:t>ؤ</w:t>
      </w:r>
      <w:r w:rsidRPr="00D54659">
        <w:rPr>
          <w:rFonts w:ascii="Arabic Typesetting" w:hAnsi="Arabic Typesetting" w:cs="Arabic Typesetting"/>
          <w:iCs/>
          <w:sz w:val="36"/>
          <w:szCs w:val="36"/>
          <w:rtl/>
          <w:lang w:bidi="ar-EG"/>
        </w:rPr>
        <w:t xml:space="preserve">ول عن تبادل المعلومات بين مكاتب البراءات هو ماريا </w:t>
      </w:r>
      <w:proofErr w:type="spellStart"/>
      <w:r w:rsidRPr="00D54659">
        <w:rPr>
          <w:rFonts w:ascii="Arabic Typesetting" w:hAnsi="Arabic Typesetting" w:cs="Arabic Typesetting"/>
          <w:iCs/>
          <w:sz w:val="36"/>
          <w:szCs w:val="36"/>
          <w:rtl/>
          <w:lang w:bidi="ar-EG"/>
        </w:rPr>
        <w:t>ستويانوفا</w:t>
      </w:r>
      <w:proofErr w:type="spellEnd"/>
    </w:p>
    <w:p w:rsidR="00D54659" w:rsidRPr="00D54659" w:rsidRDefault="00D54659" w:rsidP="00D54659">
      <w:pPr>
        <w:bidi/>
        <w:spacing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هاتف:</w:t>
      </w:r>
      <w:r w:rsidRPr="00D54659">
        <w:rPr>
          <w:rFonts w:ascii="Arabic Typesetting" w:hAnsi="Arabic Typesetting" w:cs="Arabic Typesetting"/>
          <w:sz w:val="36"/>
          <w:szCs w:val="36"/>
          <w:rtl/>
          <w:lang w:val="pt-BR"/>
        </w:rPr>
        <w:t xml:space="preserve"> </w:t>
      </w:r>
      <w:r w:rsidRPr="00D54659">
        <w:rPr>
          <w:rFonts w:ascii="Arabic Typesetting" w:hAnsi="Arabic Typesetting" w:cs="Arabic Typesetting"/>
          <w:sz w:val="36"/>
          <w:szCs w:val="36"/>
          <w:lang w:val="pt-BR"/>
        </w:rPr>
        <w:t>(0038044) 494-06-54</w:t>
      </w:r>
    </w:p>
    <w:p w:rsidR="00D54659" w:rsidRPr="00D54659" w:rsidRDefault="00D54659" w:rsidP="00D54659">
      <w:pPr>
        <w:bidi/>
        <w:spacing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فاكس:</w:t>
      </w:r>
      <w:r w:rsidRPr="00D54659">
        <w:rPr>
          <w:rFonts w:ascii="Arabic Typesetting" w:hAnsi="Arabic Typesetting" w:cs="Arabic Typesetting"/>
          <w:sz w:val="36"/>
          <w:szCs w:val="36"/>
          <w:rtl/>
          <w:lang w:val="pt-BR"/>
        </w:rPr>
        <w:t xml:space="preserve"> </w:t>
      </w:r>
      <w:r w:rsidRPr="00D54659">
        <w:rPr>
          <w:rFonts w:ascii="Arabic Typesetting" w:hAnsi="Arabic Typesetting" w:cs="Arabic Typesetting"/>
          <w:sz w:val="36"/>
          <w:szCs w:val="36"/>
          <w:lang w:val="pt-BR"/>
        </w:rPr>
        <w:t>(0038044) 494-06-69</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بريد إلكتروني:</w:t>
      </w:r>
      <w:r w:rsidRPr="00D54659">
        <w:rPr>
          <w:rFonts w:ascii="Arabic Typesetting" w:hAnsi="Arabic Typesetting" w:cs="Arabic Typesetting"/>
          <w:sz w:val="36"/>
          <w:szCs w:val="36"/>
          <w:rtl/>
          <w:lang w:val="fr-FR"/>
        </w:rPr>
        <w:t xml:space="preserve"> </w:t>
      </w:r>
      <w:r w:rsidRPr="00D54659">
        <w:rPr>
          <w:rFonts w:ascii="Arabic Typesetting" w:hAnsi="Arabic Typesetting" w:cs="Arabic Typesetting"/>
          <w:sz w:val="36"/>
          <w:szCs w:val="36"/>
        </w:rPr>
        <w:t>m.stoianova@sips.gov.ua</w:t>
      </w:r>
    </w:p>
    <w:p w:rsidR="00D54659" w:rsidRPr="00D54659" w:rsidRDefault="00D54659" w:rsidP="00D54659">
      <w:pPr>
        <w:bidi/>
        <w:spacing w:after="240" w:line="360" w:lineRule="exact"/>
        <w:rPr>
          <w:rFonts w:ascii="Arabic Typesetting" w:hAnsi="Arabic Typesetting" w:cs="Arabic Typesetting"/>
          <w:bCs/>
          <w:sz w:val="36"/>
          <w:szCs w:val="36"/>
          <w:rtl/>
          <w:lang w:bidi="ar-EG"/>
        </w:rPr>
      </w:pPr>
      <w:r w:rsidRPr="00D54659">
        <w:rPr>
          <w:rFonts w:ascii="Arabic Typesetting" w:hAnsi="Arabic Typesetting" w:cs="Arabic Typesetting"/>
          <w:sz w:val="36"/>
          <w:szCs w:val="36"/>
          <w:rtl/>
          <w:lang w:bidi="ar-EG"/>
        </w:rPr>
        <w:t>وقد أُجري التبادل الدولي للوثائق المتعلقة بالبراءات مع المنظمات الإقليمية ومكاتب البراءات الأجنبية منذ 1993. وفي إطار هذا التبادل، أرسلت العناصر التالية من وثائق البراءات الوطنية في 2012:</w:t>
      </w:r>
      <w:r w:rsidRPr="00D54659">
        <w:rPr>
          <w:rFonts w:ascii="Arabic Typesetting" w:hAnsi="Arabic Typesetting" w:cs="Arabic Typesetting"/>
          <w:sz w:val="36"/>
          <w:szCs w:val="36"/>
          <w:lang w:bidi="ar-EG"/>
        </w:rPr>
        <w:t xml:space="preserve"> </w:t>
      </w:r>
      <w:r w:rsidRPr="00D54659">
        <w:rPr>
          <w:rFonts w:ascii="Arabic Typesetting" w:hAnsi="Arabic Typesetting" w:cs="Arabic Typesetting"/>
          <w:sz w:val="36"/>
          <w:szCs w:val="36"/>
          <w:rtl/>
          <w:lang w:bidi="ar-EG"/>
        </w:rPr>
        <w:t>النشرة الرسمية "</w:t>
      </w:r>
      <w:proofErr w:type="spellStart"/>
      <w:r w:rsidRPr="00D54659">
        <w:rPr>
          <w:rFonts w:ascii="Arabic Typesetting" w:hAnsi="Arabic Typesetting" w:cs="Arabic Typesetting"/>
          <w:sz w:val="36"/>
          <w:szCs w:val="36"/>
          <w:lang w:bidi="ar-EG"/>
        </w:rPr>
        <w:t>Promyslova</w:t>
      </w:r>
      <w:proofErr w:type="spellEnd"/>
      <w:r w:rsidRPr="00D54659">
        <w:rPr>
          <w:rFonts w:ascii="Arabic Typesetting" w:hAnsi="Arabic Typesetting" w:cs="Arabic Typesetting"/>
          <w:sz w:val="36"/>
          <w:szCs w:val="36"/>
          <w:lang w:bidi="ar-EG"/>
        </w:rPr>
        <w:t xml:space="preserve"> </w:t>
      </w:r>
      <w:proofErr w:type="spellStart"/>
      <w:r w:rsidRPr="00D54659">
        <w:rPr>
          <w:rFonts w:ascii="Arabic Typesetting" w:hAnsi="Arabic Typesetting" w:cs="Arabic Typesetting"/>
          <w:sz w:val="36"/>
          <w:szCs w:val="36"/>
          <w:lang w:bidi="ar-EG"/>
        </w:rPr>
        <w:t>Vlasnist</w:t>
      </w:r>
      <w:proofErr w:type="spellEnd"/>
      <w:r w:rsidRPr="00D54659">
        <w:rPr>
          <w:rFonts w:ascii="Arabic Typesetting" w:hAnsi="Arabic Typesetting" w:cs="Arabic Typesetting"/>
          <w:sz w:val="36"/>
          <w:szCs w:val="36"/>
          <w:rtl/>
          <w:lang w:bidi="ar-EG"/>
        </w:rPr>
        <w:t xml:space="preserve">" على قرص </w:t>
      </w:r>
      <w:r w:rsidRPr="00D54659">
        <w:rPr>
          <w:rFonts w:ascii="Arabic Typesetting" w:hAnsi="Arabic Typesetting" w:cs="Arabic Typesetting"/>
          <w:sz w:val="36"/>
          <w:szCs w:val="36"/>
          <w:lang w:bidi="ar-EG"/>
        </w:rPr>
        <w:t>DVD</w:t>
      </w:r>
      <w:r w:rsidRPr="00D54659">
        <w:rPr>
          <w:rFonts w:ascii="Arabic Typesetting" w:hAnsi="Arabic Typesetting" w:cs="Arabic Typesetting"/>
          <w:sz w:val="36"/>
          <w:szCs w:val="36"/>
          <w:rtl/>
          <w:lang w:bidi="ar-EG"/>
        </w:rPr>
        <w:t xml:space="preserve"> ـ إلى 26 بلد ومنظمة أجنبية، و</w:t>
      </w:r>
      <w:r w:rsidRPr="00D54659">
        <w:rPr>
          <w:rFonts w:ascii="Arabic Typesetting" w:hAnsi="Arabic Typesetting" w:cs="Arabic Typesetting"/>
          <w:sz w:val="36"/>
          <w:szCs w:val="36"/>
          <w:lang w:bidi="ar-EG"/>
        </w:rPr>
        <w:t xml:space="preserve"> National CD-ROM "Inventions v </w:t>
      </w:r>
      <w:proofErr w:type="spellStart"/>
      <w:r w:rsidRPr="00D54659">
        <w:rPr>
          <w:rFonts w:ascii="Arabic Typesetting" w:hAnsi="Arabic Typesetting" w:cs="Arabic Typesetting"/>
          <w:sz w:val="36"/>
          <w:szCs w:val="36"/>
          <w:lang w:bidi="ar-EG"/>
        </w:rPr>
        <w:t>Ukraini</w:t>
      </w:r>
      <w:proofErr w:type="spellEnd"/>
      <w:r w:rsidRPr="00D54659">
        <w:rPr>
          <w:rFonts w:ascii="Arabic Typesetting" w:hAnsi="Arabic Typesetting" w:cs="Arabic Typesetting"/>
          <w:sz w:val="36"/>
          <w:szCs w:val="36"/>
          <w:lang w:bidi="ar-EG"/>
        </w:rPr>
        <w:t>"</w:t>
      </w:r>
      <w:r w:rsidRPr="00D54659">
        <w:rPr>
          <w:rFonts w:ascii="Arabic Typesetting" w:hAnsi="Arabic Typesetting" w:cs="Arabic Typesetting"/>
          <w:sz w:val="36"/>
          <w:szCs w:val="36"/>
          <w:rtl/>
          <w:lang w:bidi="ar-EG"/>
        </w:rPr>
        <w:t>ـ إلى</w:t>
      </w:r>
      <w:r w:rsidRPr="00D54659">
        <w:rPr>
          <w:rFonts w:ascii="Arabic Typesetting" w:hAnsi="Arabic Typesetting" w:cs="Arabic Typesetting"/>
          <w:sz w:val="36"/>
          <w:szCs w:val="36"/>
          <w:lang w:bidi="ar-EG"/>
        </w:rPr>
        <w:t> </w:t>
      </w:r>
      <w:r w:rsidRPr="00D54659">
        <w:rPr>
          <w:rFonts w:ascii="Arabic Typesetting" w:hAnsi="Arabic Typesetting" w:cs="Arabic Typesetting"/>
          <w:sz w:val="36"/>
          <w:szCs w:val="36"/>
          <w:rtl/>
          <w:lang w:bidi="ar-EG"/>
        </w:rPr>
        <w:t>7</w:t>
      </w:r>
      <w:r w:rsidRPr="00D54659">
        <w:rPr>
          <w:rFonts w:ascii="Arabic Typesetting" w:hAnsi="Arabic Typesetting" w:cs="Arabic Typesetting"/>
          <w:sz w:val="36"/>
          <w:szCs w:val="36"/>
          <w:lang w:bidi="ar-EG"/>
        </w:rPr>
        <w:t> </w:t>
      </w:r>
      <w:r w:rsidRPr="00D54659">
        <w:rPr>
          <w:rFonts w:ascii="Arabic Typesetting" w:hAnsi="Arabic Typesetting" w:cs="Arabic Typesetting"/>
          <w:sz w:val="36"/>
          <w:szCs w:val="36"/>
          <w:rtl/>
          <w:lang w:bidi="ar-EG"/>
        </w:rPr>
        <w:t>مكاتب.</w:t>
      </w:r>
      <w:r w:rsidRPr="00D54659">
        <w:rPr>
          <w:rFonts w:ascii="Arabic Typesetting" w:hAnsi="Arabic Typesetting" w:cs="Arabic Typesetting"/>
          <w:sz w:val="36"/>
          <w:szCs w:val="36"/>
          <w:lang w:bidi="ar-EG"/>
        </w:rPr>
        <w:t xml:space="preserve"> </w:t>
      </w:r>
    </w:p>
    <w:p w:rsidR="00D54659" w:rsidRPr="00D54659" w:rsidRDefault="00D54659" w:rsidP="00F6509C">
      <w:pPr>
        <w:bidi/>
        <w:spacing w:after="240" w:line="360" w:lineRule="exact"/>
        <w:rPr>
          <w:rFonts w:ascii="Arabic Typesetting" w:hAnsi="Arabic Typesetting" w:cs="Arabic Typesetting"/>
          <w:b/>
          <w:sz w:val="36"/>
          <w:szCs w:val="36"/>
          <w:rtl/>
          <w:lang w:bidi="ar-EG"/>
        </w:rPr>
      </w:pPr>
      <w:r w:rsidRPr="00D54659">
        <w:rPr>
          <w:rFonts w:ascii="Arabic Typesetting" w:hAnsi="Arabic Typesetting" w:cs="Arabic Typesetting"/>
          <w:b/>
          <w:sz w:val="36"/>
          <w:szCs w:val="36"/>
          <w:rtl/>
          <w:lang w:bidi="ar-EG"/>
        </w:rPr>
        <w:t xml:space="preserve">ويجري بصفة منتظمة تبادل التقارير السنوية حول أنشطة </w:t>
      </w:r>
      <w:r w:rsidR="00F6509C">
        <w:rPr>
          <w:rFonts w:ascii="Arabic Typesetting" w:hAnsi="Arabic Typesetting" w:cs="Arabic Typesetting" w:hint="cs"/>
          <w:b/>
          <w:sz w:val="36"/>
          <w:szCs w:val="36"/>
          <w:rtl/>
          <w:lang w:bidi="ar-EG"/>
        </w:rPr>
        <w:t>الدائرة</w:t>
      </w:r>
      <w:r w:rsidRPr="00D54659">
        <w:rPr>
          <w:rFonts w:ascii="Arabic Typesetting" w:hAnsi="Arabic Typesetting" w:cs="Arabic Typesetting"/>
          <w:b/>
          <w:sz w:val="36"/>
          <w:szCs w:val="36"/>
          <w:rtl/>
          <w:lang w:bidi="ar-EG"/>
        </w:rPr>
        <w:t xml:space="preserve"> مع عدد كبير من مكاتب البراءات الأجنبية ـ سيرسل تقرير 2012 إلى الويبو والمكتب الأوروبي للبراءات و58 من مكاتب الملكية الفكرية.</w:t>
      </w:r>
    </w:p>
    <w:p w:rsidR="00D54659" w:rsidRPr="00D54659" w:rsidRDefault="00D54659" w:rsidP="007E24BB">
      <w:pPr>
        <w:bidi/>
        <w:spacing w:after="480" w:line="360" w:lineRule="exact"/>
        <w:rPr>
          <w:rFonts w:ascii="Arabic Typesetting" w:hAnsi="Arabic Typesetting" w:cs="Arabic Typesetting"/>
          <w:b/>
          <w:sz w:val="36"/>
          <w:szCs w:val="36"/>
          <w:rtl/>
          <w:lang w:bidi="ar-EG"/>
        </w:rPr>
      </w:pPr>
      <w:r w:rsidRPr="00D54659">
        <w:rPr>
          <w:rFonts w:ascii="Arabic Typesetting" w:hAnsi="Arabic Typesetting" w:cs="Arabic Typesetting"/>
          <w:b/>
          <w:sz w:val="36"/>
          <w:szCs w:val="36"/>
          <w:rtl/>
          <w:lang w:bidi="ar-EG"/>
        </w:rPr>
        <w:t xml:space="preserve">وفي إطار التعاون الدولي مع الويبو، تعد تقارير </w:t>
      </w:r>
      <w:r w:rsidR="007E24BB">
        <w:rPr>
          <w:rFonts w:ascii="Arabic Typesetting" w:hAnsi="Arabic Typesetting" w:cs="Arabic Typesetting" w:hint="cs"/>
          <w:b/>
          <w:sz w:val="36"/>
          <w:szCs w:val="36"/>
          <w:rtl/>
          <w:lang w:bidi="ar-EG"/>
        </w:rPr>
        <w:t>الدائرة</w:t>
      </w:r>
      <w:r w:rsidRPr="00D54659">
        <w:rPr>
          <w:rFonts w:ascii="Arabic Typesetting" w:hAnsi="Arabic Typesetting" w:cs="Arabic Typesetting"/>
          <w:b/>
          <w:sz w:val="36"/>
          <w:szCs w:val="36"/>
          <w:rtl/>
          <w:lang w:bidi="ar-EG"/>
        </w:rPr>
        <w:t xml:space="preserve"> التقنية السنوية بصفة سنوية وفقًا للنموذج المحدد وترسل إلى الويبو.</w:t>
      </w:r>
    </w:p>
    <w:p w:rsidR="00D54659" w:rsidRPr="00D54659" w:rsidRDefault="00D54659" w:rsidP="002A378E">
      <w:pPr>
        <w:keepNext/>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eastAsia="SimSun" w:hAnsi="Arabic Typesetting" w:cs="Arabic Typesetting"/>
          <w:iCs/>
          <w:sz w:val="36"/>
          <w:szCs w:val="36"/>
          <w:lang w:bidi="ar-EG"/>
        </w:rPr>
      </w:pPr>
      <w:r w:rsidRPr="00D54659">
        <w:rPr>
          <w:rFonts w:ascii="Arabic Typesetting" w:hAnsi="Arabic Typesetting" w:cs="Arabic Typesetting"/>
          <w:i/>
          <w:sz w:val="36"/>
          <w:szCs w:val="36"/>
        </w:rPr>
        <w:lastRenderedPageBreak/>
        <w:t>18.21</w:t>
      </w:r>
      <w:r w:rsidRPr="00D54659">
        <w:rPr>
          <w:rFonts w:ascii="Arabic Typesetting" w:hAnsi="Arabic Typesetting" w:cs="Arabic Typesetting"/>
          <w:i/>
          <w:sz w:val="36"/>
          <w:szCs w:val="36"/>
        </w:rPr>
        <w:tab/>
        <w:t xml:space="preserve"> </w:t>
      </w:r>
      <w:r w:rsidRPr="00D54659">
        <w:rPr>
          <w:rFonts w:ascii="Arabic Typesetting" w:hAnsi="Arabic Typesetting" w:cs="Arabic Typesetting"/>
          <w:iCs/>
          <w:sz w:val="36"/>
          <w:szCs w:val="36"/>
          <w:rtl/>
          <w:lang w:bidi="ar-EG"/>
        </w:rPr>
        <w:t>التواصل مع المستخدمين وإرشادهم:</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D54659">
        <w:rPr>
          <w:rFonts w:ascii="Arabic Typesetting" w:hAnsi="Arabic Typesetting" w:cs="Arabic Typesetting"/>
          <w:iCs/>
          <w:sz w:val="36"/>
          <w:szCs w:val="36"/>
          <w:rtl/>
          <w:lang w:bidi="ar-EG"/>
        </w:rPr>
        <w:t>وصف النظام الموجود لرصد ردود أفعال الزبائن واستخدامها بما في ذلك العناصر التالية على الأقل:</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(أ)</w:t>
      </w:r>
      <w:r w:rsidRPr="00D54659">
        <w:rPr>
          <w:rFonts w:ascii="Arabic Typesetting" w:hAnsi="Arabic Typesetting" w:cs="Arabic Typesetting"/>
          <w:i/>
          <w:sz w:val="36"/>
          <w:szCs w:val="36"/>
        </w:rPr>
        <w:tab/>
      </w:r>
      <w:r w:rsidRPr="00D54659">
        <w:rPr>
          <w:rFonts w:ascii="Arabic Typesetting" w:hAnsi="Arabic Typesetting" w:cs="Arabic Typesetting"/>
          <w:iCs/>
          <w:sz w:val="36"/>
          <w:szCs w:val="36"/>
          <w:rtl/>
          <w:lang w:bidi="ar-EG"/>
        </w:rPr>
        <w:t>نظام ملائم لما يلي:</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sidRPr="00D54659">
        <w:rPr>
          <w:rFonts w:ascii="Arabic Typesetting" w:hAnsi="Arabic Typesetting" w:cs="Arabic Typesetting" w:hint="cs"/>
          <w:iCs/>
          <w:sz w:val="36"/>
          <w:szCs w:val="36"/>
          <w:rtl/>
          <w:lang w:bidi="ar-EG"/>
        </w:rPr>
        <w:t>"1"</w:t>
      </w:r>
      <w:r w:rsidRPr="00D54659">
        <w:rPr>
          <w:rFonts w:ascii="Arabic Typesetting" w:hAnsi="Arabic Typesetting" w:cs="Arabic Typesetting"/>
          <w:i/>
          <w:sz w:val="36"/>
          <w:szCs w:val="36"/>
        </w:rPr>
        <w:tab/>
      </w:r>
      <w:r w:rsidRPr="00D54659">
        <w:rPr>
          <w:rFonts w:ascii="Arabic Typesetting" w:hAnsi="Arabic Typesetting" w:cs="Arabic Typesetting"/>
          <w:iCs/>
          <w:sz w:val="36"/>
          <w:szCs w:val="36"/>
          <w:rtl/>
          <w:lang w:bidi="ar-EG"/>
        </w:rPr>
        <w:t>معالجة الشكاوى وإجراء التصحيحات؛</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sidRPr="00D54659">
        <w:rPr>
          <w:rFonts w:ascii="Arabic Typesetting" w:hAnsi="Arabic Typesetting" w:cs="Arabic Typesetting" w:hint="cs"/>
          <w:iCs/>
          <w:sz w:val="36"/>
          <w:szCs w:val="36"/>
          <w:rtl/>
          <w:lang w:bidi="ar-EG"/>
        </w:rPr>
        <w:t>"2"</w:t>
      </w:r>
      <w:r w:rsidRPr="00D54659">
        <w:rPr>
          <w:rFonts w:ascii="Arabic Typesetting" w:hAnsi="Arabic Typesetting" w:cs="Arabic Typesetting"/>
          <w:i/>
          <w:sz w:val="36"/>
          <w:szCs w:val="36"/>
        </w:rPr>
        <w:tab/>
      </w:r>
      <w:r w:rsidRPr="00D54659">
        <w:rPr>
          <w:rFonts w:ascii="Arabic Typesetting" w:hAnsi="Arabic Typesetting" w:cs="Arabic Typesetting" w:hint="cs"/>
          <w:i/>
          <w:sz w:val="36"/>
          <w:szCs w:val="36"/>
          <w:rtl/>
        </w:rPr>
        <w:t>و</w:t>
      </w:r>
      <w:r w:rsidRPr="00D54659">
        <w:rPr>
          <w:rFonts w:ascii="Arabic Typesetting" w:hAnsi="Arabic Typesetting" w:cs="Arabic Typesetting"/>
          <w:iCs/>
          <w:sz w:val="36"/>
          <w:szCs w:val="36"/>
          <w:rtl/>
          <w:lang w:bidi="ar-EG"/>
        </w:rPr>
        <w:t>اتخاذ الإجراءات التصحيحية و/أو الوقائية حيثما أمكن؛</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sidRPr="00D54659">
        <w:rPr>
          <w:rFonts w:ascii="Arabic Typesetting" w:hAnsi="Arabic Typesetting" w:cs="Arabic Typesetting" w:hint="cs"/>
          <w:iCs/>
          <w:sz w:val="36"/>
          <w:szCs w:val="36"/>
          <w:rtl/>
          <w:lang w:bidi="ar-EG"/>
        </w:rPr>
        <w:t>"3"</w:t>
      </w:r>
      <w:r w:rsidRPr="00D54659">
        <w:rPr>
          <w:rFonts w:ascii="Arabic Typesetting" w:hAnsi="Arabic Typesetting" w:cs="Arabic Typesetting"/>
          <w:i/>
          <w:sz w:val="36"/>
          <w:szCs w:val="36"/>
        </w:rPr>
        <w:tab/>
      </w:r>
      <w:r w:rsidRPr="00D54659">
        <w:rPr>
          <w:rFonts w:ascii="Arabic Typesetting" w:hAnsi="Arabic Typesetting" w:cs="Arabic Typesetting" w:hint="cs"/>
          <w:i/>
          <w:sz w:val="36"/>
          <w:szCs w:val="36"/>
          <w:rtl/>
        </w:rPr>
        <w:t>و</w:t>
      </w:r>
      <w:r w:rsidRPr="00D54659">
        <w:rPr>
          <w:rFonts w:ascii="Arabic Typesetting" w:hAnsi="Arabic Typesetting" w:cs="Arabic Typesetting"/>
          <w:iCs/>
          <w:sz w:val="36"/>
          <w:szCs w:val="36"/>
          <w:rtl/>
          <w:lang w:bidi="ar-EG"/>
        </w:rPr>
        <w:t>تقديم ردود الأفعال للمستخدمين.</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(ب)</w:t>
      </w:r>
      <w:r w:rsidRPr="00D54659">
        <w:rPr>
          <w:rFonts w:ascii="Arabic Typesetting" w:hAnsi="Arabic Typesetting" w:cs="Arabic Typesetting"/>
          <w:i/>
          <w:sz w:val="36"/>
          <w:szCs w:val="36"/>
        </w:rPr>
        <w:tab/>
        <w:t xml:space="preserve"> </w:t>
      </w:r>
      <w:r w:rsidRPr="00D54659">
        <w:rPr>
          <w:rFonts w:ascii="Arabic Typesetting" w:hAnsi="Arabic Typesetting" w:cs="Arabic Typesetting"/>
          <w:iCs/>
          <w:sz w:val="36"/>
          <w:szCs w:val="36"/>
          <w:rtl/>
          <w:lang w:bidi="ar-EG"/>
        </w:rPr>
        <w:t>إجراء لما يلي:</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sidRPr="00D54659">
        <w:rPr>
          <w:rFonts w:ascii="Arabic Typesetting" w:hAnsi="Arabic Typesetting" w:cs="Arabic Typesetting" w:hint="cs"/>
          <w:iCs/>
          <w:sz w:val="36"/>
          <w:szCs w:val="36"/>
          <w:rtl/>
          <w:lang w:bidi="ar-EG"/>
        </w:rPr>
        <w:t>"1"</w:t>
      </w:r>
      <w:r w:rsidRPr="00D54659">
        <w:rPr>
          <w:rFonts w:ascii="Arabic Typesetting" w:hAnsi="Arabic Typesetting" w:cs="Arabic Typesetting"/>
          <w:i/>
          <w:sz w:val="36"/>
          <w:szCs w:val="36"/>
        </w:rPr>
        <w:tab/>
      </w:r>
      <w:r w:rsidRPr="00D54659">
        <w:rPr>
          <w:rFonts w:ascii="Arabic Typesetting" w:hAnsi="Arabic Typesetting" w:cs="Arabic Typesetting"/>
          <w:iCs/>
          <w:sz w:val="36"/>
          <w:szCs w:val="36"/>
          <w:rtl/>
          <w:lang w:bidi="ar-EG"/>
        </w:rPr>
        <w:t>رصد رضا المستخدمين وتصورهم؛</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sidRPr="00D54659">
        <w:rPr>
          <w:rFonts w:ascii="Arabic Typesetting" w:hAnsi="Arabic Typesetting" w:cs="Arabic Typesetting" w:hint="cs"/>
          <w:iCs/>
          <w:sz w:val="36"/>
          <w:szCs w:val="36"/>
          <w:rtl/>
          <w:lang w:bidi="ar-EG"/>
        </w:rPr>
        <w:t>"2"</w:t>
      </w:r>
      <w:r w:rsidRPr="00D54659">
        <w:rPr>
          <w:rFonts w:ascii="Arabic Typesetting" w:hAnsi="Arabic Typesetting" w:cs="Arabic Typesetting"/>
          <w:i/>
          <w:sz w:val="36"/>
          <w:szCs w:val="36"/>
        </w:rPr>
        <w:tab/>
      </w:r>
      <w:r w:rsidRPr="00D54659">
        <w:rPr>
          <w:rFonts w:ascii="Arabic Typesetting" w:hAnsi="Arabic Typesetting" w:cs="Arabic Typesetting" w:hint="cs"/>
          <w:i/>
          <w:sz w:val="36"/>
          <w:szCs w:val="36"/>
          <w:rtl/>
        </w:rPr>
        <w:t>و</w:t>
      </w:r>
      <w:r w:rsidRPr="00D54659">
        <w:rPr>
          <w:rFonts w:ascii="Arabic Typesetting" w:hAnsi="Arabic Typesetting" w:cs="Arabic Typesetting"/>
          <w:iCs/>
          <w:sz w:val="36"/>
          <w:szCs w:val="36"/>
          <w:rtl/>
          <w:lang w:bidi="ar-EG"/>
        </w:rPr>
        <w:t>ضمان تلبية احتياجاتهم وتوقعاتهم المشروعة.</w:t>
      </w:r>
    </w:p>
    <w:p w:rsidR="00D54659" w:rsidRPr="00D54659" w:rsidRDefault="00D54659" w:rsidP="00DC5990">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(ج)</w:t>
      </w:r>
      <w:r w:rsidRPr="00D54659">
        <w:rPr>
          <w:rFonts w:ascii="Arabic Typesetting" w:hAnsi="Arabic Typesetting" w:cs="Arabic Typesetting"/>
          <w:i/>
          <w:sz w:val="36"/>
          <w:szCs w:val="36"/>
        </w:rPr>
        <w:tab/>
      </w:r>
      <w:r w:rsidRPr="00D54659">
        <w:rPr>
          <w:rFonts w:ascii="Arabic Typesetting" w:hAnsi="Arabic Typesetting" w:cs="Arabic Typesetting"/>
          <w:iCs/>
          <w:sz w:val="36"/>
          <w:szCs w:val="36"/>
          <w:rtl/>
          <w:lang w:bidi="ar-EG"/>
        </w:rPr>
        <w:t xml:space="preserve">إرشادات ومعلومات واضحة ودقيقة وشاملة للمستخدمين (خاصة مودعي الطلبات غير الممثلين) بشأن عملية البحث والفحص، وتقديم التفاصيل بشأن مكان العثور عليها، على سبيل المثال رابط للإرشادات على موقع </w:t>
      </w:r>
      <w:r w:rsidR="00DC5990">
        <w:rPr>
          <w:rFonts w:ascii="Arabic Typesetting" w:hAnsi="Arabic Typesetting" w:cs="Arabic Typesetting" w:hint="cs"/>
          <w:iCs/>
          <w:sz w:val="36"/>
          <w:szCs w:val="36"/>
          <w:rtl/>
          <w:lang w:bidi="ar-EG"/>
        </w:rPr>
        <w:t xml:space="preserve">الإدارة </w:t>
      </w:r>
      <w:r w:rsidRPr="00D54659">
        <w:rPr>
          <w:rFonts w:ascii="Arabic Typesetting" w:hAnsi="Arabic Typesetting" w:cs="Arabic Typesetting"/>
          <w:iCs/>
          <w:sz w:val="36"/>
          <w:szCs w:val="36"/>
          <w:rtl/>
          <w:lang w:bidi="ar-EG"/>
        </w:rPr>
        <w:t>الإلكتروني.</w:t>
      </w:r>
    </w:p>
    <w:p w:rsidR="00D54659" w:rsidRPr="00D54659" w:rsidRDefault="00D54659" w:rsidP="00DC5990">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(د)</w:t>
      </w:r>
      <w:r w:rsidRPr="00D54659">
        <w:rPr>
          <w:rFonts w:ascii="Arabic Typesetting" w:hAnsi="Arabic Typesetting" w:cs="Arabic Typesetting"/>
          <w:i/>
          <w:sz w:val="36"/>
          <w:szCs w:val="36"/>
        </w:rPr>
        <w:tab/>
      </w:r>
      <w:r w:rsidRPr="00D54659">
        <w:rPr>
          <w:rFonts w:ascii="Arabic Typesetting" w:hAnsi="Arabic Typesetting" w:cs="Arabic Typesetting"/>
          <w:iCs/>
          <w:sz w:val="36"/>
          <w:szCs w:val="36"/>
          <w:rtl/>
          <w:lang w:bidi="ar-EG"/>
        </w:rPr>
        <w:t xml:space="preserve">تحديد ما إذا كانت </w:t>
      </w:r>
      <w:r w:rsidR="00DC5990">
        <w:rPr>
          <w:rFonts w:ascii="Arabic Typesetting" w:hAnsi="Arabic Typesetting" w:cs="Arabic Typesetting" w:hint="cs"/>
          <w:iCs/>
          <w:sz w:val="36"/>
          <w:szCs w:val="36"/>
          <w:rtl/>
          <w:lang w:bidi="ar-EG"/>
        </w:rPr>
        <w:t>الإدارة</w:t>
      </w:r>
      <w:r w:rsidRPr="00D54659">
        <w:rPr>
          <w:rFonts w:ascii="Arabic Typesetting" w:hAnsi="Arabic Typesetting" w:cs="Arabic Typesetting"/>
          <w:iCs/>
          <w:sz w:val="36"/>
          <w:szCs w:val="36"/>
          <w:rtl/>
          <w:lang w:bidi="ar-EG"/>
        </w:rPr>
        <w:t xml:space="preserve"> تتيح أهداف الجودة الخاصة بها للمستخدمين وكيفية ذلك.</w:t>
      </w:r>
    </w:p>
    <w:p w:rsidR="00D54659" w:rsidRPr="00D54659" w:rsidRDefault="00D54659" w:rsidP="00DC5990">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(أ)</w:t>
      </w:r>
      <w:r w:rsidRPr="00D54659">
        <w:rPr>
          <w:rFonts w:ascii="Arabic Typesetting" w:hAnsi="Arabic Typesetting" w:cs="Arabic Typesetting" w:hint="cs"/>
          <w:sz w:val="36"/>
          <w:szCs w:val="36"/>
          <w:rtl/>
          <w:lang w:bidi="ar-EG"/>
        </w:rPr>
        <w:t xml:space="preserve"> </w:t>
      </w:r>
      <w:r w:rsidRPr="00D54659">
        <w:rPr>
          <w:rFonts w:ascii="Arabic Typesetting" w:hAnsi="Arabic Typesetting" w:cs="Arabic Typesetting"/>
          <w:sz w:val="36"/>
          <w:szCs w:val="36"/>
          <w:rtl/>
          <w:lang w:bidi="ar-EG"/>
        </w:rPr>
        <w:t>ـ</w:t>
      </w:r>
      <w:r w:rsidRPr="00D54659">
        <w:rPr>
          <w:rFonts w:ascii="Arabic Typesetting" w:hAnsi="Arabic Typesetting" w:cs="Arabic Typesetting" w:hint="cs"/>
          <w:sz w:val="36"/>
          <w:szCs w:val="36"/>
          <w:rtl/>
          <w:lang w:bidi="ar-EG"/>
        </w:rPr>
        <w:t xml:space="preserve"> </w:t>
      </w:r>
      <w:r w:rsidRPr="00D54659">
        <w:rPr>
          <w:rFonts w:ascii="Arabic Typesetting" w:hAnsi="Arabic Typesetting" w:cs="Arabic Typesetting"/>
          <w:sz w:val="36"/>
          <w:szCs w:val="36"/>
          <w:rtl/>
          <w:lang w:bidi="ar-EG"/>
        </w:rPr>
        <w:t>(ب) لمراقبة نشاط ال</w:t>
      </w:r>
      <w:r w:rsidR="00DC5990">
        <w:rPr>
          <w:rFonts w:ascii="Arabic Typesetting" w:hAnsi="Arabic Typesetting" w:cs="Arabic Typesetting" w:hint="cs"/>
          <w:sz w:val="36"/>
          <w:szCs w:val="36"/>
          <w:rtl/>
          <w:lang w:bidi="ar-EG"/>
        </w:rPr>
        <w:t>دائرة</w:t>
      </w:r>
      <w:r w:rsidRPr="00D54659">
        <w:rPr>
          <w:rFonts w:ascii="Arabic Typesetting" w:hAnsi="Arabic Typesetting" w:cs="Arabic Typesetting"/>
          <w:sz w:val="36"/>
          <w:szCs w:val="36"/>
          <w:rtl/>
          <w:lang w:bidi="ar-EG"/>
        </w:rPr>
        <w:t xml:space="preserve"> وتحسين التواصل الفعال مع العامة ومراعاة آراء العامة عند وضع سياسة الملكية الفكرية وتنفيذها، أنشأت </w:t>
      </w:r>
      <w:r w:rsidR="00DC5990">
        <w:rPr>
          <w:rFonts w:ascii="Arabic Typesetting" w:hAnsi="Arabic Typesetting" w:cs="Arabic Typesetting" w:hint="cs"/>
          <w:sz w:val="36"/>
          <w:szCs w:val="36"/>
          <w:rtl/>
          <w:lang w:bidi="ar-EG"/>
        </w:rPr>
        <w:t>الدائرة</w:t>
      </w:r>
      <w:r w:rsidRPr="00D54659">
        <w:rPr>
          <w:rFonts w:ascii="Arabic Typesetting" w:hAnsi="Arabic Typesetting" w:cs="Arabic Typesetting"/>
          <w:sz w:val="36"/>
          <w:szCs w:val="36"/>
          <w:rtl/>
          <w:lang w:bidi="ar-EG"/>
        </w:rPr>
        <w:t xml:space="preserve"> المجلس المجتمعي، كهيئة استشارية جماعية دائمة. </w:t>
      </w:r>
    </w:p>
    <w:p w:rsidR="00D54659" w:rsidRPr="00D54659" w:rsidRDefault="00D54659" w:rsidP="00DC5990">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hint="cs"/>
          <w:sz w:val="36"/>
          <w:szCs w:val="36"/>
          <w:rtl/>
          <w:lang w:bidi="ar-EG"/>
        </w:rPr>
        <w:t>و</w:t>
      </w:r>
      <w:r w:rsidRPr="00D54659">
        <w:rPr>
          <w:rFonts w:ascii="Arabic Typesetting" w:hAnsi="Arabic Typesetting" w:cs="Arabic Typesetting"/>
          <w:sz w:val="36"/>
          <w:szCs w:val="36"/>
          <w:rtl/>
          <w:lang w:bidi="ar-EG"/>
        </w:rPr>
        <w:t xml:space="preserve">فضلاً عن ذلك، لتحديد الحاجة ومستوى الرضا بالنسبة للمستخدمين والأشخاص المعنيين فيما يخص أمور مثل جودة الخدمات والنفاذ واكتمال المعلومات وإجراءات وشروط حل أي مشاكل ناشئة، أنشأت </w:t>
      </w:r>
      <w:r w:rsidR="00DC5990">
        <w:rPr>
          <w:rFonts w:ascii="Arabic Typesetting" w:hAnsi="Arabic Typesetting" w:cs="Arabic Typesetting" w:hint="cs"/>
          <w:sz w:val="36"/>
          <w:szCs w:val="36"/>
          <w:rtl/>
          <w:lang w:bidi="ar-EG"/>
        </w:rPr>
        <w:t>الدائرة</w:t>
      </w:r>
      <w:r w:rsidRPr="00D54659">
        <w:rPr>
          <w:rFonts w:ascii="Arabic Typesetting" w:hAnsi="Arabic Typesetting" w:cs="Arabic Typesetting"/>
          <w:sz w:val="36"/>
          <w:szCs w:val="36"/>
          <w:rtl/>
          <w:lang w:bidi="ar-EG"/>
        </w:rPr>
        <w:t xml:space="preserve"> نظام ردود الأفعال الآمن مع توفر جميع السبل الحديثة الممكنة، خاصة وسائل الاتصال عبر الهاتف/الفاكس، والتواصل عبر البريد العادي والإلكتروني، بشكل دائم من خلال قسم "التواصل" في الموقع الإلكتروني الرسمي </w:t>
      </w:r>
      <w:r w:rsidR="00DC5990">
        <w:rPr>
          <w:rFonts w:ascii="Arabic Typesetting" w:hAnsi="Arabic Typesetting" w:cs="Arabic Typesetting" w:hint="cs"/>
          <w:sz w:val="36"/>
          <w:szCs w:val="36"/>
          <w:rtl/>
          <w:lang w:bidi="ar-EG"/>
        </w:rPr>
        <w:t>للدائرة</w:t>
      </w:r>
      <w:r w:rsidRPr="00D54659">
        <w:rPr>
          <w:rFonts w:ascii="Arabic Typesetting" w:hAnsi="Arabic Typesetting" w:cs="Arabic Typesetting"/>
          <w:sz w:val="36"/>
          <w:szCs w:val="36"/>
          <w:rtl/>
          <w:lang w:bidi="ar-EG"/>
        </w:rPr>
        <w:t>.</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ويتاح لكل مودع التواصل مع الفاحص وجهًا لوجه أثناء تنفيذ إجراءات الفحص أو التواصل معه/معها من خلال الهاتف/الفاكس، البريد الإلكتروني إلخ. وترسل جميع المعلومات الضرورية إلى المودع.</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وتعالج جميع طعون المودعين في السجل الإلكتروني المناظر، وتخضع شروط الاستجابة إلى مراقبة قسم تنظيم العمل ومراقبة تنفيذ التعليمات، والتي تقدم تقارير أسبوعية بشأن نتائج هذه المراقبة إلى الإدارة.</w:t>
      </w:r>
    </w:p>
    <w:p w:rsidR="00D54659" w:rsidRPr="00D54659" w:rsidRDefault="00D54659" w:rsidP="00DC5990">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 xml:space="preserve">وأثناء إقامة المؤتمرات والندوات والحلقات الدراسية ومناقشات المائدة المستديرة والاجتماعات وغيرها من المحافل بشأن قضايا الملكية الفكرية، تجري </w:t>
      </w:r>
      <w:r w:rsidR="00DC5990">
        <w:rPr>
          <w:rFonts w:ascii="Arabic Typesetting" w:hAnsi="Arabic Typesetting" w:cs="Arabic Typesetting" w:hint="cs"/>
          <w:sz w:val="36"/>
          <w:szCs w:val="36"/>
          <w:rtl/>
          <w:lang w:bidi="ar-EG"/>
        </w:rPr>
        <w:t>الدائرة</w:t>
      </w:r>
      <w:r w:rsidRPr="00D54659">
        <w:rPr>
          <w:rFonts w:ascii="Arabic Typesetting" w:hAnsi="Arabic Typesetting" w:cs="Arabic Typesetting"/>
          <w:sz w:val="36"/>
          <w:szCs w:val="36"/>
          <w:rtl/>
          <w:lang w:bidi="ar-EG"/>
        </w:rPr>
        <w:t xml:space="preserve"> دراسات استقصائية (باستخدام الاستبيانات إلخ) بين المشاركين، بحيث تطلب منهم أن يقيموا نشاط </w:t>
      </w:r>
      <w:r w:rsidR="00DC5990">
        <w:rPr>
          <w:rFonts w:ascii="Arabic Typesetting" w:hAnsi="Arabic Typesetting" w:cs="Arabic Typesetting" w:hint="cs"/>
          <w:sz w:val="36"/>
          <w:szCs w:val="36"/>
          <w:rtl/>
          <w:lang w:bidi="ar-EG"/>
        </w:rPr>
        <w:t>الدائرة</w:t>
      </w:r>
      <w:r w:rsidRPr="00D54659">
        <w:rPr>
          <w:rFonts w:ascii="Arabic Typesetting" w:hAnsi="Arabic Typesetting" w:cs="Arabic Typesetting"/>
          <w:sz w:val="36"/>
          <w:szCs w:val="36"/>
          <w:rtl/>
          <w:lang w:bidi="ar-EG"/>
        </w:rPr>
        <w:t xml:space="preserve"> ويقدموا اقتراحاتهم بخصوص تحسين جودة خدمات </w:t>
      </w:r>
      <w:r w:rsidR="00DC5990">
        <w:rPr>
          <w:rFonts w:ascii="Arabic Typesetting" w:hAnsi="Arabic Typesetting" w:cs="Arabic Typesetting" w:hint="cs"/>
          <w:sz w:val="36"/>
          <w:szCs w:val="36"/>
          <w:rtl/>
          <w:lang w:bidi="ar-EG"/>
        </w:rPr>
        <w:t>الدائرة</w:t>
      </w:r>
      <w:r w:rsidRPr="00D54659">
        <w:rPr>
          <w:rFonts w:ascii="Arabic Typesetting" w:hAnsi="Arabic Typesetting" w:cs="Arabic Typesetting"/>
          <w:sz w:val="36"/>
          <w:szCs w:val="36"/>
          <w:rtl/>
          <w:lang w:bidi="ar-EG"/>
        </w:rPr>
        <w:t xml:space="preserve"> أو يوضحوا المسائل التي ينبغي تسويتها أو</w:t>
      </w:r>
      <w:r w:rsidRPr="00D54659">
        <w:rPr>
          <w:rFonts w:ascii="Arabic Typesetting" w:hAnsi="Arabic Typesetting" w:cs="Arabic Typesetting" w:hint="cs"/>
          <w:sz w:val="36"/>
          <w:szCs w:val="36"/>
          <w:rtl/>
          <w:lang w:bidi="ar-EG"/>
        </w:rPr>
        <w:t> </w:t>
      </w:r>
      <w:r w:rsidRPr="00D54659">
        <w:rPr>
          <w:rFonts w:ascii="Arabic Typesetting" w:hAnsi="Arabic Typesetting" w:cs="Arabic Typesetting"/>
          <w:sz w:val="36"/>
          <w:szCs w:val="36"/>
          <w:rtl/>
          <w:lang w:bidi="ar-EG"/>
        </w:rPr>
        <w:t>المقترحة لمناقشتها ضمن المحافل المماثلة التالية.</w:t>
      </w:r>
    </w:p>
    <w:p w:rsidR="00D54659" w:rsidRPr="00D54659" w:rsidRDefault="00D54659" w:rsidP="00DC5990">
      <w:pPr>
        <w:bidi/>
        <w:spacing w:after="240" w:line="360" w:lineRule="exact"/>
        <w:rPr>
          <w:rFonts w:ascii="Arabic Typesetting" w:hAnsi="Arabic Typesetting" w:cs="Arabic Typesetting"/>
          <w:bCs/>
          <w:iCs/>
          <w:sz w:val="36"/>
          <w:szCs w:val="36"/>
          <w:rtl/>
          <w:lang w:bidi="ar-EG"/>
        </w:rPr>
      </w:pPr>
      <w:r w:rsidRPr="00D54659">
        <w:rPr>
          <w:rFonts w:ascii="Arabic Typesetting" w:hAnsi="Arabic Typesetting" w:cs="Arabic Typesetting"/>
          <w:sz w:val="36"/>
          <w:szCs w:val="36"/>
          <w:rtl/>
          <w:lang w:bidi="ar-EG"/>
        </w:rPr>
        <w:lastRenderedPageBreak/>
        <w:t xml:space="preserve">وبناء على تحليل المعلومات الواردة من المودعين والعامة، تتخذ إدارة </w:t>
      </w:r>
      <w:r w:rsidR="00DC5990">
        <w:rPr>
          <w:rFonts w:ascii="Arabic Typesetting" w:hAnsi="Arabic Typesetting" w:cs="Arabic Typesetting" w:hint="cs"/>
          <w:sz w:val="36"/>
          <w:szCs w:val="36"/>
          <w:rtl/>
          <w:lang w:bidi="ar-EG"/>
        </w:rPr>
        <w:t>الدائرة</w:t>
      </w:r>
      <w:r w:rsidRPr="00D54659">
        <w:rPr>
          <w:rFonts w:ascii="Arabic Typesetting" w:hAnsi="Arabic Typesetting" w:cs="Arabic Typesetting"/>
          <w:sz w:val="36"/>
          <w:szCs w:val="36"/>
          <w:rtl/>
          <w:lang w:bidi="ar-EG"/>
        </w:rPr>
        <w:t xml:space="preserve"> إجراءات لتصحيح هذه الأخطاء (الإجراءات التصحيحية) ولتجنب المزيد من الأخطاء (الإجراءات الوقائية)، خاصة عن طريق تدريب الفاحصين وتوضيح الأمور الإشكالية والمقترحات المتعلقة بتحسين جودة عمل الفاحصين إلخ.</w:t>
      </w:r>
    </w:p>
    <w:p w:rsidR="00D54659" w:rsidRPr="00D54659" w:rsidRDefault="00D54659" w:rsidP="00DC5990">
      <w:pPr>
        <w:keepNext/>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bCs/>
          <w:iCs/>
          <w:sz w:val="36"/>
          <w:szCs w:val="36"/>
          <w:rtl/>
          <w:lang w:bidi="ar-EG"/>
        </w:rPr>
        <w:t>(ج)</w:t>
      </w:r>
      <w:r w:rsidRPr="00D54659">
        <w:rPr>
          <w:rFonts w:ascii="Arabic Typesetting" w:hAnsi="Arabic Typesetting" w:cs="Arabic Typesetting"/>
          <w:b/>
          <w:i/>
          <w:sz w:val="36"/>
          <w:szCs w:val="36"/>
        </w:rPr>
        <w:tab/>
      </w:r>
      <w:r w:rsidRPr="00D54659">
        <w:rPr>
          <w:rFonts w:ascii="Arabic Typesetting" w:hAnsi="Arabic Typesetting" w:cs="Arabic Typesetting"/>
          <w:bCs/>
          <w:iCs/>
          <w:sz w:val="36"/>
          <w:szCs w:val="36"/>
          <w:rtl/>
          <w:lang w:bidi="ar-EG"/>
        </w:rPr>
        <w:t xml:space="preserve">إرشادات ومعلومات واضحة ودقيقة وشاملة للمستخدمين (خاصة مودعي الطلبات غير الممثلين) بشأن عملية البحث والفحص، وتقديم التفاصيل بشأن مكان العثور عليها، على سبيل المثال رابط للإرشادات على موقع </w:t>
      </w:r>
      <w:r w:rsidR="00DC5990">
        <w:rPr>
          <w:rFonts w:ascii="Arabic Typesetting" w:hAnsi="Arabic Typesetting" w:cs="Arabic Typesetting" w:hint="cs"/>
          <w:bCs/>
          <w:iCs/>
          <w:sz w:val="36"/>
          <w:szCs w:val="36"/>
          <w:rtl/>
          <w:lang w:bidi="ar-EG"/>
        </w:rPr>
        <w:t>الإدارة</w:t>
      </w:r>
      <w:r w:rsidRPr="00D54659">
        <w:rPr>
          <w:rFonts w:ascii="Arabic Typesetting" w:hAnsi="Arabic Typesetting" w:cs="Arabic Typesetting"/>
          <w:bCs/>
          <w:iCs/>
          <w:sz w:val="36"/>
          <w:szCs w:val="36"/>
          <w:rtl/>
          <w:lang w:bidi="ar-EG"/>
        </w:rPr>
        <w:t xml:space="preserve"> الإلكتروني.</w:t>
      </w:r>
    </w:p>
    <w:p w:rsidR="00D54659" w:rsidRPr="00D54659" w:rsidRDefault="00D54659" w:rsidP="00DC5990">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 xml:space="preserve">لتعريف المستخدمين بالمعلومات والقواعد المتعلقة بالبحث في البراءات وفحصها، تتيح </w:t>
      </w:r>
      <w:r w:rsidR="00DC5990">
        <w:rPr>
          <w:rFonts w:ascii="Arabic Typesetting" w:hAnsi="Arabic Typesetting" w:cs="Arabic Typesetting" w:hint="cs"/>
          <w:sz w:val="36"/>
          <w:szCs w:val="36"/>
          <w:rtl/>
          <w:lang w:bidi="ar-EG"/>
        </w:rPr>
        <w:t>الدائرة</w:t>
      </w:r>
      <w:r w:rsidRPr="00D54659">
        <w:rPr>
          <w:rFonts w:ascii="Arabic Typesetting" w:hAnsi="Arabic Typesetting" w:cs="Arabic Typesetting"/>
          <w:sz w:val="36"/>
          <w:szCs w:val="36"/>
          <w:rtl/>
          <w:lang w:bidi="ar-EG"/>
        </w:rPr>
        <w:t xml:space="preserve"> على بوابتها الإلكترونية معلومات عامة متعلقة بعملية الحصول على حقوق الابتكارات بموجب اتفاقية التعاون بشأن البراءات مع توفير روابط للوائح والمؤشرات المعنية على موقع الويبو.</w:t>
      </w:r>
      <w:r w:rsidRPr="00D54659">
        <w:rPr>
          <w:rFonts w:ascii="Arabic Typesetting" w:hAnsi="Arabic Typesetting" w:cs="Arabic Typesetting"/>
          <w:sz w:val="36"/>
          <w:szCs w:val="36"/>
          <w:rtl/>
        </w:rPr>
        <w:t xml:space="preserve"> </w:t>
      </w:r>
      <w:r w:rsidRPr="00D54659">
        <w:rPr>
          <w:rFonts w:ascii="Arabic Typesetting" w:hAnsi="Arabic Typesetting" w:cs="Arabic Typesetting"/>
          <w:sz w:val="36"/>
          <w:szCs w:val="36"/>
          <w:rtl/>
          <w:lang w:bidi="ar-EG"/>
        </w:rPr>
        <w:t>كما تتضمن البوابة الإلك</w:t>
      </w:r>
      <w:r w:rsidR="00DC5990">
        <w:rPr>
          <w:rFonts w:ascii="Arabic Typesetting" w:hAnsi="Arabic Typesetting" w:cs="Arabic Typesetting"/>
          <w:sz w:val="36"/>
          <w:szCs w:val="36"/>
          <w:rtl/>
          <w:lang w:bidi="ar-EG"/>
        </w:rPr>
        <w:t>ترونية لل</w:t>
      </w:r>
      <w:r w:rsidR="00DC5990">
        <w:rPr>
          <w:rFonts w:ascii="Arabic Typesetting" w:hAnsi="Arabic Typesetting" w:cs="Arabic Typesetting" w:hint="cs"/>
          <w:sz w:val="36"/>
          <w:szCs w:val="36"/>
          <w:rtl/>
          <w:lang w:bidi="ar-EG"/>
        </w:rPr>
        <w:t>دائرة</w:t>
      </w:r>
      <w:r w:rsidRPr="00D54659">
        <w:rPr>
          <w:rFonts w:ascii="Arabic Typesetting" w:hAnsi="Arabic Typesetting" w:cs="Arabic Typesetting"/>
          <w:sz w:val="36"/>
          <w:szCs w:val="36"/>
          <w:rtl/>
          <w:lang w:bidi="ar-EG"/>
        </w:rPr>
        <w:t xml:space="preserve"> قواعد بيانات تفاعلية وأنظمة معلومات ومراجع تحتوي على نصوص الصكوك القانونية بما في ذلك الاتفاقات وغيرها من المعلومات الضرورية لصوغ الطلب وتقديمه.</w:t>
      </w:r>
      <w:r w:rsidRPr="00D54659">
        <w:rPr>
          <w:rFonts w:ascii="Arabic Typesetting" w:hAnsi="Arabic Typesetting" w:cs="Arabic Typesetting"/>
          <w:sz w:val="36"/>
          <w:szCs w:val="36"/>
          <w:rtl/>
        </w:rPr>
        <w:t xml:space="preserve"> </w:t>
      </w:r>
      <w:r w:rsidRPr="00D54659">
        <w:rPr>
          <w:rFonts w:ascii="Arabic Typesetting" w:hAnsi="Arabic Typesetting" w:cs="Arabic Typesetting"/>
          <w:sz w:val="36"/>
          <w:szCs w:val="36"/>
          <w:rtl/>
          <w:lang w:bidi="ar-EG"/>
        </w:rPr>
        <w:t>كما أن المكتبة الرقمية للبراءات متاحة، وهي مصدر معلومات منفصل.</w:t>
      </w:r>
    </w:p>
    <w:p w:rsidR="00D54659" w:rsidRPr="00D54659" w:rsidRDefault="00D54659" w:rsidP="00D54659">
      <w:pPr>
        <w:bidi/>
        <w:spacing w:after="240" w:line="360" w:lineRule="exact"/>
        <w:rPr>
          <w:rFonts w:ascii="Arabic Typesetting" w:hAnsi="Arabic Typesetting" w:cs="Arabic Typesetting"/>
          <w:bCs/>
          <w:iCs/>
          <w:sz w:val="36"/>
          <w:szCs w:val="36"/>
          <w:rtl/>
          <w:lang w:bidi="ar-EG"/>
        </w:rPr>
      </w:pPr>
      <w:r w:rsidRPr="00D54659">
        <w:rPr>
          <w:rFonts w:ascii="Arabic Typesetting" w:hAnsi="Arabic Typesetting" w:cs="Arabic Typesetting"/>
          <w:sz w:val="36"/>
          <w:szCs w:val="36"/>
          <w:rtl/>
          <w:lang w:bidi="ar-EG"/>
        </w:rPr>
        <w:t>ويمكن للمستخدمين أن يحصلوا على جميع المعلومات والنصائح المتعلقة بإيداع الطلبات الوطنية والدولية بموجب معاهدة التعاون بشأن البراءات وفحصها عن طريق مخاطبة قسم الاستشارة والعلاقات العامة.</w:t>
      </w:r>
    </w:p>
    <w:p w:rsidR="00D54659" w:rsidRPr="00D54659" w:rsidRDefault="00D54659" w:rsidP="00DC5990">
      <w:pPr>
        <w:keepNext/>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bCs/>
          <w:iCs/>
          <w:sz w:val="36"/>
          <w:szCs w:val="36"/>
          <w:rtl/>
          <w:lang w:bidi="ar-EG"/>
        </w:rPr>
        <w:t>(د)</w:t>
      </w:r>
      <w:r w:rsidRPr="00D54659">
        <w:rPr>
          <w:rFonts w:ascii="Arabic Typesetting" w:hAnsi="Arabic Typesetting" w:cs="Arabic Typesetting"/>
          <w:b/>
          <w:i/>
          <w:sz w:val="36"/>
          <w:szCs w:val="36"/>
        </w:rPr>
        <w:tab/>
      </w:r>
      <w:r w:rsidRPr="00D54659">
        <w:rPr>
          <w:rFonts w:ascii="Arabic Typesetting" w:hAnsi="Arabic Typesetting" w:cs="Arabic Typesetting"/>
          <w:bCs/>
          <w:iCs/>
          <w:sz w:val="36"/>
          <w:szCs w:val="36"/>
          <w:rtl/>
          <w:lang w:bidi="ar-EG"/>
        </w:rPr>
        <w:t xml:space="preserve">تحديد ما إذا كانت </w:t>
      </w:r>
      <w:r w:rsidR="00DC5990">
        <w:rPr>
          <w:rFonts w:ascii="Arabic Typesetting" w:hAnsi="Arabic Typesetting" w:cs="Arabic Typesetting" w:hint="cs"/>
          <w:bCs/>
          <w:iCs/>
          <w:sz w:val="36"/>
          <w:szCs w:val="36"/>
          <w:rtl/>
          <w:lang w:bidi="ar-EG"/>
        </w:rPr>
        <w:t xml:space="preserve">الإدارة </w:t>
      </w:r>
      <w:r w:rsidRPr="00D54659">
        <w:rPr>
          <w:rFonts w:ascii="Arabic Typesetting" w:hAnsi="Arabic Typesetting" w:cs="Arabic Typesetting"/>
          <w:bCs/>
          <w:iCs/>
          <w:sz w:val="36"/>
          <w:szCs w:val="36"/>
          <w:rtl/>
          <w:lang w:bidi="ar-EG"/>
        </w:rPr>
        <w:t>تتيح أهداف الجودة الخاصة بها للمستخدمين وكيفية ذلك.</w:t>
      </w:r>
    </w:p>
    <w:p w:rsidR="00D54659" w:rsidRPr="00D54659" w:rsidRDefault="00D54659" w:rsidP="00DC5990">
      <w:pPr>
        <w:tabs>
          <w:tab w:val="left" w:pos="0"/>
          <w:tab w:val="left" w:pos="720"/>
        </w:tabs>
        <w:suppressAutoHyphens/>
        <w:bidi/>
        <w:spacing w:after="240" w:line="360" w:lineRule="exact"/>
        <w:rPr>
          <w:rFonts w:ascii="Arabic Typesetting" w:hAnsi="Arabic Typesetting" w:cs="Arabic Typesetting"/>
          <w:color w:val="000000"/>
          <w:sz w:val="36"/>
          <w:szCs w:val="36"/>
          <w:rtl/>
          <w:lang w:val="uk-UA" w:bidi="ar-EG"/>
        </w:rPr>
      </w:pPr>
      <w:r w:rsidRPr="00D54659">
        <w:rPr>
          <w:rFonts w:ascii="Arabic Typesetting" w:hAnsi="Arabic Typesetting" w:cs="Arabic Typesetting"/>
          <w:sz w:val="36"/>
          <w:szCs w:val="36"/>
          <w:rtl/>
          <w:lang w:val="uk-UA" w:bidi="ar-EG"/>
        </w:rPr>
        <w:t xml:space="preserve">وتتاح للمستخدمين ـ من </w:t>
      </w:r>
      <w:r w:rsidR="00DC5990">
        <w:rPr>
          <w:rFonts w:ascii="Arabic Typesetting" w:hAnsi="Arabic Typesetting" w:cs="Arabic Typesetting"/>
          <w:sz w:val="36"/>
          <w:szCs w:val="36"/>
          <w:rtl/>
          <w:lang w:val="uk-UA" w:bidi="ar-EG"/>
        </w:rPr>
        <w:t>خلال البوابة الإلكترونية لل</w:t>
      </w:r>
      <w:r w:rsidR="00DC5990">
        <w:rPr>
          <w:rFonts w:ascii="Arabic Typesetting" w:hAnsi="Arabic Typesetting" w:cs="Arabic Typesetting" w:hint="cs"/>
          <w:sz w:val="36"/>
          <w:szCs w:val="36"/>
          <w:rtl/>
          <w:lang w:val="uk-UA" w:bidi="ar-EG"/>
        </w:rPr>
        <w:t>دائرة</w:t>
      </w:r>
      <w:r w:rsidRPr="00D54659">
        <w:rPr>
          <w:rFonts w:ascii="Arabic Typesetting" w:hAnsi="Arabic Typesetting" w:cs="Arabic Typesetting"/>
          <w:sz w:val="36"/>
          <w:szCs w:val="36"/>
          <w:rtl/>
          <w:lang w:val="uk-UA" w:bidi="ar-EG"/>
        </w:rPr>
        <w:t xml:space="preserve"> ـ الفرصة للتعرف على برنامج تطوير حماية نظام الملكية الفكرية الوطني وتصوره، وخطط عمل </w:t>
      </w:r>
      <w:r w:rsidR="00DC5990">
        <w:rPr>
          <w:rFonts w:ascii="Arabic Typesetting" w:hAnsi="Arabic Typesetting" w:cs="Arabic Typesetting" w:hint="cs"/>
          <w:sz w:val="36"/>
          <w:szCs w:val="36"/>
          <w:rtl/>
          <w:lang w:val="uk-UA" w:bidi="ar-EG"/>
        </w:rPr>
        <w:t>الدائرة</w:t>
      </w:r>
      <w:r w:rsidRPr="00D54659">
        <w:rPr>
          <w:rFonts w:ascii="Arabic Typesetting" w:hAnsi="Arabic Typesetting" w:cs="Arabic Typesetting"/>
          <w:sz w:val="36"/>
          <w:szCs w:val="36"/>
          <w:rtl/>
          <w:lang w:val="uk-UA" w:bidi="ar-EG"/>
        </w:rPr>
        <w:t xml:space="preserve"> فيما يخص تحقيق التوجيهات الأساسية وأهداف الأولوية بالنسبة لأنشطتها، بما في ذلك تحقيق الجودة إلخ.</w:t>
      </w:r>
      <w:r w:rsidRPr="00D54659">
        <w:rPr>
          <w:rFonts w:ascii="Arabic Typesetting" w:hAnsi="Arabic Typesetting" w:cs="Arabic Typesetting"/>
          <w:sz w:val="36"/>
          <w:szCs w:val="36"/>
          <w:lang w:bidi="ar-EG"/>
        </w:rPr>
        <w:t xml:space="preserve"> </w:t>
      </w:r>
    </w:p>
    <w:p w:rsidR="00D54659" w:rsidRPr="00D54659" w:rsidRDefault="00D54659" w:rsidP="00D54659">
      <w:pPr>
        <w:tabs>
          <w:tab w:val="left" w:pos="0"/>
          <w:tab w:val="left" w:pos="720"/>
        </w:tabs>
        <w:suppressAutoHyphens/>
        <w:bidi/>
        <w:spacing w:after="240" w:line="360" w:lineRule="exact"/>
        <w:rPr>
          <w:rFonts w:ascii="Arabic Typesetting" w:hAnsi="Arabic Typesetting" w:cs="Arabic Typesetting"/>
          <w:color w:val="000000"/>
          <w:sz w:val="36"/>
          <w:szCs w:val="36"/>
          <w:rtl/>
          <w:lang w:val="uk-UA" w:bidi="ar-EG"/>
        </w:rPr>
      </w:pPr>
      <w:r w:rsidRPr="00D54659">
        <w:rPr>
          <w:rFonts w:ascii="Arabic Typesetting" w:hAnsi="Arabic Typesetting" w:cs="Arabic Typesetting"/>
          <w:sz w:val="36"/>
          <w:szCs w:val="36"/>
          <w:rtl/>
          <w:lang w:val="uk-UA" w:bidi="ar-EG"/>
        </w:rPr>
        <w:t>كما يبلّغ المستخدمون أيضًا بش</w:t>
      </w:r>
      <w:r w:rsidRPr="00D54659">
        <w:rPr>
          <w:rFonts w:ascii="Arabic Typesetting" w:hAnsi="Arabic Typesetting" w:cs="Arabic Typesetting" w:hint="cs"/>
          <w:sz w:val="36"/>
          <w:szCs w:val="36"/>
          <w:rtl/>
          <w:lang w:val="uk-UA" w:bidi="ar-EG"/>
        </w:rPr>
        <w:t>ؤ</w:t>
      </w:r>
      <w:r w:rsidRPr="00D54659">
        <w:rPr>
          <w:rFonts w:ascii="Arabic Typesetting" w:hAnsi="Arabic Typesetting" w:cs="Arabic Typesetting"/>
          <w:sz w:val="36"/>
          <w:szCs w:val="36"/>
          <w:rtl/>
          <w:lang w:val="uk-UA" w:bidi="ar-EG"/>
        </w:rPr>
        <w:t>ون تحقيق جودة الفحص في سياق المؤتمرات والندوات العلمية والعملية.</w:t>
      </w:r>
      <w:r w:rsidRPr="00D54659">
        <w:rPr>
          <w:rFonts w:ascii="Arabic Typesetting" w:hAnsi="Arabic Typesetting" w:cs="Arabic Typesetting"/>
          <w:sz w:val="36"/>
          <w:szCs w:val="36"/>
          <w:lang w:bidi="ar-EG"/>
        </w:rPr>
        <w:t xml:space="preserve"> </w:t>
      </w:r>
    </w:p>
    <w:p w:rsidR="00D54659" w:rsidRPr="00D54659" w:rsidRDefault="00D54659" w:rsidP="00CB04D9">
      <w:pPr>
        <w:keepNext/>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CB04D9">
        <w:rPr>
          <w:rFonts w:ascii="Arabic Typesetting" w:hAnsi="Arabic Typesetting" w:cs="Arabic Typesetting" w:hint="cs"/>
          <w:iCs/>
          <w:sz w:val="36"/>
          <w:szCs w:val="36"/>
          <w:rtl/>
        </w:rPr>
        <w:t>19.21</w:t>
      </w:r>
      <w:r w:rsidRPr="00D54659">
        <w:rPr>
          <w:rFonts w:ascii="Arabic Typesetting" w:hAnsi="Arabic Typesetting" w:cs="Arabic Typesetting"/>
          <w:i/>
          <w:sz w:val="36"/>
          <w:szCs w:val="36"/>
        </w:rPr>
        <w:tab/>
      </w:r>
      <w:r w:rsidRPr="00D54659">
        <w:rPr>
          <w:rFonts w:ascii="Arabic Typesetting" w:hAnsi="Arabic Typesetting" w:cs="Arabic Typesetting"/>
          <w:iCs/>
          <w:sz w:val="36"/>
          <w:szCs w:val="36"/>
          <w:rtl/>
          <w:lang w:bidi="ar-EG"/>
        </w:rPr>
        <w:t>التواصل مع الويبو والمكاتب المعينة والمنتخبة:</w:t>
      </w:r>
    </w:p>
    <w:p w:rsidR="00D54659" w:rsidRPr="00D54659" w:rsidRDefault="00D54659" w:rsidP="00DC5990">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 xml:space="preserve">وصف كيف تحقق </w:t>
      </w:r>
      <w:r w:rsidR="00DC5990">
        <w:rPr>
          <w:rFonts w:ascii="Arabic Typesetting" w:hAnsi="Arabic Typesetting" w:cs="Arabic Typesetting" w:hint="cs"/>
          <w:iCs/>
          <w:sz w:val="36"/>
          <w:szCs w:val="36"/>
          <w:rtl/>
          <w:lang w:bidi="ar-EG"/>
        </w:rPr>
        <w:t>الإدارة</w:t>
      </w:r>
      <w:r w:rsidRPr="00D54659">
        <w:rPr>
          <w:rFonts w:ascii="Arabic Typesetting" w:hAnsi="Arabic Typesetting" w:cs="Arabic Typesetting"/>
          <w:iCs/>
          <w:sz w:val="36"/>
          <w:szCs w:val="36"/>
          <w:rtl/>
          <w:lang w:bidi="ar-EG"/>
        </w:rPr>
        <w:t xml:space="preserve"> التواصل الفعال مع الويبو والمكاتب المعينة والمنتخبة.</w:t>
      </w:r>
      <w:r w:rsidRPr="00D54659">
        <w:rPr>
          <w:rFonts w:ascii="Arabic Typesetting" w:hAnsi="Arabic Typesetting" w:cs="Arabic Typesetting"/>
          <w:i/>
          <w:sz w:val="36"/>
          <w:szCs w:val="36"/>
          <w:lang w:bidi="ar-EG"/>
        </w:rPr>
        <w:t xml:space="preserve"> </w:t>
      </w:r>
      <w:r w:rsidRPr="00D54659">
        <w:rPr>
          <w:rFonts w:ascii="Arabic Typesetting" w:hAnsi="Arabic Typesetting" w:cs="Arabic Typesetting"/>
          <w:iCs/>
          <w:sz w:val="36"/>
          <w:szCs w:val="36"/>
          <w:rtl/>
          <w:lang w:bidi="ar-EG"/>
        </w:rPr>
        <w:t xml:space="preserve">وبالتحديد وصف كيف تضمن </w:t>
      </w:r>
      <w:r w:rsidR="00DC5990">
        <w:rPr>
          <w:rFonts w:ascii="Arabic Typesetting" w:hAnsi="Arabic Typesetting" w:cs="Arabic Typesetting" w:hint="cs"/>
          <w:iCs/>
          <w:sz w:val="36"/>
          <w:szCs w:val="36"/>
          <w:rtl/>
          <w:lang w:bidi="ar-EG"/>
        </w:rPr>
        <w:t>الإدارة</w:t>
      </w:r>
      <w:r w:rsidRPr="00D54659">
        <w:rPr>
          <w:rFonts w:ascii="Arabic Typesetting" w:hAnsi="Arabic Typesetting" w:cs="Arabic Typesetting"/>
          <w:iCs/>
          <w:sz w:val="36"/>
          <w:szCs w:val="36"/>
          <w:rtl/>
          <w:lang w:bidi="ar-EG"/>
        </w:rPr>
        <w:t xml:space="preserve"> تقييم ردود أفعال الويبو بسرعة ومعالجتها.</w:t>
      </w:r>
    </w:p>
    <w:p w:rsidR="00D54659" w:rsidRPr="00D54659" w:rsidRDefault="00DC5990" w:rsidP="00D54659">
      <w:p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sz w:val="36"/>
          <w:szCs w:val="36"/>
          <w:rtl/>
          <w:lang w:bidi="ar-EG"/>
        </w:rPr>
        <w:t>يتم التواصل بين الويبو وال</w:t>
      </w:r>
      <w:r>
        <w:rPr>
          <w:rFonts w:ascii="Arabic Typesetting" w:hAnsi="Arabic Typesetting" w:cs="Arabic Typesetting" w:hint="cs"/>
          <w:sz w:val="36"/>
          <w:szCs w:val="36"/>
          <w:rtl/>
          <w:lang w:bidi="ar-EG"/>
        </w:rPr>
        <w:t>دائرة</w:t>
      </w:r>
      <w:r w:rsidR="00D54659" w:rsidRPr="00D54659">
        <w:rPr>
          <w:rFonts w:ascii="Arabic Typesetting" w:hAnsi="Arabic Typesetting" w:cs="Arabic Typesetting"/>
          <w:sz w:val="36"/>
          <w:szCs w:val="36"/>
          <w:rtl/>
          <w:lang w:bidi="ar-EG"/>
        </w:rPr>
        <w:t xml:space="preserve"> عن طريق البريد والفاكس والبريد الإلكتروني.</w:t>
      </w:r>
      <w:r w:rsidR="00D54659" w:rsidRPr="00D54659">
        <w:rPr>
          <w:rFonts w:ascii="Arabic Typesetting" w:hAnsi="Arabic Typesetting" w:cs="Arabic Typesetting"/>
          <w:sz w:val="36"/>
          <w:szCs w:val="36"/>
          <w:rtl/>
        </w:rPr>
        <w:t xml:space="preserve"> </w:t>
      </w:r>
      <w:r w:rsidR="00D54659" w:rsidRPr="00D54659">
        <w:rPr>
          <w:rFonts w:ascii="Arabic Typesetting" w:hAnsi="Arabic Typesetting" w:cs="Arabic Typesetting"/>
          <w:sz w:val="36"/>
          <w:szCs w:val="36"/>
          <w:rtl/>
          <w:lang w:bidi="ar-EG"/>
        </w:rPr>
        <w:t>وشعبة التكامل الأوروبي والتعاون الدولي هي المس</w:t>
      </w:r>
      <w:r w:rsidR="00D54659" w:rsidRPr="00D54659">
        <w:rPr>
          <w:rFonts w:ascii="Arabic Typesetting" w:hAnsi="Arabic Typesetting" w:cs="Arabic Typesetting" w:hint="cs"/>
          <w:sz w:val="36"/>
          <w:szCs w:val="36"/>
          <w:rtl/>
          <w:lang w:bidi="ar-EG"/>
        </w:rPr>
        <w:t>ؤ</w:t>
      </w:r>
      <w:r w:rsidR="00D54659" w:rsidRPr="00D54659">
        <w:rPr>
          <w:rFonts w:ascii="Arabic Typesetting" w:hAnsi="Arabic Typesetting" w:cs="Arabic Typesetting"/>
          <w:sz w:val="36"/>
          <w:szCs w:val="36"/>
          <w:rtl/>
          <w:lang w:bidi="ar-EG"/>
        </w:rPr>
        <w:t>ولة عن ش</w:t>
      </w:r>
      <w:r w:rsidR="00D54659" w:rsidRPr="00D54659">
        <w:rPr>
          <w:rFonts w:ascii="Arabic Typesetting" w:hAnsi="Arabic Typesetting" w:cs="Arabic Typesetting" w:hint="cs"/>
          <w:sz w:val="36"/>
          <w:szCs w:val="36"/>
          <w:rtl/>
          <w:lang w:bidi="ar-EG"/>
        </w:rPr>
        <w:t>ؤ</w:t>
      </w:r>
      <w:r w:rsidR="00D54659" w:rsidRPr="00D54659">
        <w:rPr>
          <w:rFonts w:ascii="Arabic Typesetting" w:hAnsi="Arabic Typesetting" w:cs="Arabic Typesetting"/>
          <w:sz w:val="36"/>
          <w:szCs w:val="36"/>
          <w:rtl/>
          <w:lang w:bidi="ar-EG"/>
        </w:rPr>
        <w:t>ون هذا التواصل.</w:t>
      </w:r>
      <w:r w:rsidR="00D54659"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 xml:space="preserve">وفيما يخص المراسلات والوثائق الأجنبية الواردة من الويبو (التوجيهات والتعاميم والرسائل </w:t>
      </w:r>
      <w:proofErr w:type="spellStart"/>
      <w:r w:rsidRPr="00D54659">
        <w:rPr>
          <w:rFonts w:ascii="Arabic Typesetting" w:hAnsi="Arabic Typesetting" w:cs="Arabic Typesetting"/>
          <w:sz w:val="36"/>
          <w:szCs w:val="36"/>
          <w:rtl/>
          <w:lang w:bidi="ar-EG"/>
        </w:rPr>
        <w:t>والإخطارات</w:t>
      </w:r>
      <w:proofErr w:type="spellEnd"/>
      <w:r w:rsidRPr="00D54659">
        <w:rPr>
          <w:rFonts w:ascii="Arabic Typesetting" w:hAnsi="Arabic Typesetting" w:cs="Arabic Typesetting"/>
          <w:sz w:val="36"/>
          <w:szCs w:val="36"/>
          <w:rtl/>
          <w:lang w:bidi="ar-EG"/>
        </w:rPr>
        <w:t xml:space="preserve">، بما في ذلك اجتماعات الجمعية العامة </w:t>
      </w:r>
      <w:proofErr w:type="spellStart"/>
      <w:r w:rsidRPr="00D54659">
        <w:rPr>
          <w:rFonts w:ascii="Arabic Typesetting" w:hAnsi="Arabic Typesetting" w:cs="Arabic Typesetting"/>
          <w:sz w:val="36"/>
          <w:szCs w:val="36"/>
          <w:rtl/>
          <w:lang w:bidi="ar-EG"/>
        </w:rPr>
        <w:t>للويبو</w:t>
      </w:r>
      <w:proofErr w:type="spellEnd"/>
      <w:r w:rsidRPr="00D54659">
        <w:rPr>
          <w:rFonts w:ascii="Arabic Typesetting" w:hAnsi="Arabic Typesetting" w:cs="Arabic Typesetting"/>
          <w:sz w:val="36"/>
          <w:szCs w:val="36"/>
          <w:rtl/>
          <w:lang w:bidi="ar-EG"/>
        </w:rPr>
        <w:t>، وجمعيات الدول الأعضاء في الويبو وجمعيات كل اتحاد، واللجان الدائمة وفرق العمل الخاصة بها، والاستبيانات والنماذج والمعلومات حول إعداد التقارير الفنية والإحصائية السنوية، والمنشورات المطبوعة للتصنيفات الدولية لحقوق الملكية الصناعية، ومنشورات الويبو المجانية، بما في ذلك النشرات الدورية، وغيرها من الوثائق)، والمكتب الأوروبي للبراءات، ومكاتب البراءات الأجنبية، والشركات والمنظمات والمؤسسات الأجنبية الأخرى (بشكل أساسي باللغة الإن</w:t>
      </w:r>
      <w:r w:rsidRPr="00D54659">
        <w:rPr>
          <w:rFonts w:ascii="Arabic Typesetting" w:hAnsi="Arabic Typesetting" w:cs="Arabic Typesetting" w:hint="cs"/>
          <w:sz w:val="36"/>
          <w:szCs w:val="36"/>
          <w:rtl/>
          <w:lang w:bidi="ar-EG"/>
        </w:rPr>
        <w:t>ك</w:t>
      </w:r>
      <w:r w:rsidRPr="00D54659">
        <w:rPr>
          <w:rFonts w:ascii="Arabic Typesetting" w:hAnsi="Arabic Typesetting" w:cs="Arabic Typesetting"/>
          <w:sz w:val="36"/>
          <w:szCs w:val="36"/>
          <w:rtl/>
          <w:lang w:bidi="ar-EG"/>
        </w:rPr>
        <w:t>ليزية، ولكن أيضًا بالفرنسية والألمانية وغيرها من اللغات)، فكلها تعالج بالكامل حسب الإجراء المحدد، والذي ينص على أن كل وثيقة: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sz w:val="36"/>
          <w:szCs w:val="36"/>
          <w:rtl/>
          <w:lang w:bidi="ar-EG"/>
        </w:rPr>
        <w:t>تسجل في نظام "إدارة السجل العام" المؤتمت؛</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lastRenderedPageBreak/>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تخضع لمعالجة معلوماتية وتحليلية، حيث تتم دراسة محتوى الوثيقة وتحليلها بشكل تمهيدي، ويترجم خطاب التقديم المرفق (إن وجد)، وتترجم الوثائق الواردة بشكل انتقائي ويُعد ملخص لها.</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وتكتمل المعالجة المعلوماتية والتحليلية للوثيقة بإعداد إشعار إعلامي وفقا للنموذج المحدد (مرفقة به نسخ من الوثائق الضرورية أو تذكر إشارة إلى مكان حفظها)، ثم يرسل إلى المدير الأعلى.</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وبعد أن ينظر المدير الأعلى في هذا الإشعار، يصدر تعليماته بالقرار المتخذ إلى نوابه (حسب نطاق مس</w:t>
      </w:r>
      <w:r w:rsidRPr="00D54659">
        <w:rPr>
          <w:rFonts w:ascii="Arabic Typesetting" w:hAnsi="Arabic Typesetting" w:cs="Arabic Typesetting" w:hint="cs"/>
          <w:sz w:val="36"/>
          <w:szCs w:val="36"/>
          <w:rtl/>
          <w:lang w:bidi="ar-EG"/>
        </w:rPr>
        <w:t>ؤ</w:t>
      </w:r>
      <w:r w:rsidRPr="00D54659">
        <w:rPr>
          <w:rFonts w:ascii="Arabic Typesetting" w:hAnsi="Arabic Typesetting" w:cs="Arabic Typesetting"/>
          <w:sz w:val="36"/>
          <w:szCs w:val="36"/>
          <w:rtl/>
          <w:lang w:bidi="ar-EG"/>
        </w:rPr>
        <w:t>ولياتهم) ويعين منفذين مس</w:t>
      </w:r>
      <w:r w:rsidRPr="00D54659">
        <w:rPr>
          <w:rFonts w:ascii="Arabic Typesetting" w:hAnsi="Arabic Typesetting" w:cs="Arabic Typesetting" w:hint="cs"/>
          <w:sz w:val="36"/>
          <w:szCs w:val="36"/>
          <w:rtl/>
          <w:lang w:bidi="ar-EG"/>
        </w:rPr>
        <w:t>ؤ</w:t>
      </w:r>
      <w:r w:rsidRPr="00D54659">
        <w:rPr>
          <w:rFonts w:ascii="Arabic Typesetting" w:hAnsi="Arabic Typesetting" w:cs="Arabic Typesetting"/>
          <w:sz w:val="36"/>
          <w:szCs w:val="36"/>
          <w:rtl/>
          <w:lang w:bidi="ar-EG"/>
        </w:rPr>
        <w:t xml:space="preserve">ولين عنه ويحدد الميعاد النهائي لتنفيذ التعليمات.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ثم تحول الوثيقة من نواب المدير الأعلى (المنفذين المس</w:t>
      </w:r>
      <w:r w:rsidRPr="00D54659">
        <w:rPr>
          <w:rFonts w:ascii="Arabic Typesetting" w:hAnsi="Arabic Typesetting" w:cs="Arabic Typesetting" w:hint="cs"/>
          <w:sz w:val="36"/>
          <w:szCs w:val="36"/>
          <w:rtl/>
          <w:lang w:bidi="ar-EG"/>
        </w:rPr>
        <w:t>ؤ</w:t>
      </w:r>
      <w:r w:rsidRPr="00D54659">
        <w:rPr>
          <w:rFonts w:ascii="Arabic Typesetting" w:hAnsi="Arabic Typesetting" w:cs="Arabic Typesetting"/>
          <w:sz w:val="36"/>
          <w:szCs w:val="36"/>
          <w:rtl/>
          <w:lang w:bidi="ar-EG"/>
        </w:rPr>
        <w:t>ولين) إلى المنفذين.</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وجميع القرارات عبارة عن تعليمات ومواعيد نهائية مكتوبة تُرسل إلى نظام "إدارة السجل العام" المؤتمت.</w:t>
      </w:r>
      <w:r w:rsidRPr="00D54659">
        <w:rPr>
          <w:rFonts w:ascii="Arabic Typesetting" w:hAnsi="Arabic Typesetting" w:cs="Arabic Typesetting"/>
          <w:sz w:val="36"/>
          <w:szCs w:val="36"/>
          <w:rtl/>
        </w:rPr>
        <w:t xml:space="preserve"> </w:t>
      </w:r>
      <w:r w:rsidRPr="00D54659">
        <w:rPr>
          <w:rFonts w:ascii="Arabic Typesetting" w:hAnsi="Arabic Typesetting" w:cs="Arabic Typesetting"/>
          <w:sz w:val="36"/>
          <w:szCs w:val="36"/>
          <w:rtl/>
          <w:lang w:bidi="ar-EG"/>
        </w:rPr>
        <w:t>وعند الضرورة، تُترجم أجزاء معينة من الوثيقة أو الوثيقة بأكملها.</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ويضمن الإجراء الموصوف لمعالجة الوثائق الواردة النظر فيها بسرعة والمراقبة المنظمة لتنفيذ التعليمات المرتبطة بها من قبل الشعبة المعنية في إطار نظام "إدارة السجل العام" المؤتمت؛ ولتحقيق هذه المراقبة، يوفر النظام المؤتمت وسيلة لتوليد المعلومات آليا من خلال رقم الوثيقة الواردة وتاريخها، ورقم تسجيل الوارد وال</w:t>
      </w:r>
      <w:r w:rsidRPr="00D54659">
        <w:rPr>
          <w:rFonts w:ascii="Arabic Typesetting" w:hAnsi="Arabic Typesetting" w:cs="Arabic Typesetting" w:hint="cs"/>
          <w:sz w:val="36"/>
          <w:szCs w:val="36"/>
          <w:rtl/>
          <w:lang w:bidi="ar-EG"/>
        </w:rPr>
        <w:t>مر</w:t>
      </w:r>
      <w:r w:rsidRPr="00D54659">
        <w:rPr>
          <w:rFonts w:ascii="Arabic Typesetting" w:hAnsi="Arabic Typesetting" w:cs="Arabic Typesetting"/>
          <w:sz w:val="36"/>
          <w:szCs w:val="36"/>
          <w:rtl/>
          <w:lang w:bidi="ar-EG"/>
        </w:rPr>
        <w:t>سل والمنفذ المس</w:t>
      </w:r>
      <w:r w:rsidRPr="00D54659">
        <w:rPr>
          <w:rFonts w:ascii="Arabic Typesetting" w:hAnsi="Arabic Typesetting" w:cs="Arabic Typesetting" w:hint="cs"/>
          <w:sz w:val="36"/>
          <w:szCs w:val="36"/>
          <w:rtl/>
          <w:lang w:bidi="ar-EG"/>
        </w:rPr>
        <w:t>ؤ</w:t>
      </w:r>
      <w:r w:rsidRPr="00D54659">
        <w:rPr>
          <w:rFonts w:ascii="Arabic Typesetting" w:hAnsi="Arabic Typesetting" w:cs="Arabic Typesetting"/>
          <w:sz w:val="36"/>
          <w:szCs w:val="36"/>
          <w:rtl/>
          <w:lang w:bidi="ar-EG"/>
        </w:rPr>
        <w:t xml:space="preserve">ول والمنفذ الفوري </w:t>
      </w:r>
      <w:r w:rsidRPr="00D54659">
        <w:rPr>
          <w:rFonts w:ascii="Arabic Typesetting" w:hAnsi="Arabic Typesetting" w:cs="Arabic Typesetting" w:hint="cs"/>
          <w:sz w:val="36"/>
          <w:szCs w:val="36"/>
          <w:rtl/>
          <w:lang w:bidi="ar-EG"/>
        </w:rPr>
        <w:t>والأجل</w:t>
      </w:r>
      <w:r w:rsidRPr="00D54659">
        <w:rPr>
          <w:rFonts w:ascii="Arabic Typesetting" w:hAnsi="Arabic Typesetting" w:cs="Arabic Typesetting"/>
          <w:sz w:val="36"/>
          <w:szCs w:val="36"/>
          <w:rtl/>
          <w:lang w:bidi="ar-EG"/>
        </w:rPr>
        <w:t xml:space="preserve"> المحدد بالنسبة للتعليمات المعنية إلخ.</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وترسل منشورات الويبو المجانية، بما في ذلك النشرات الدورية، وفقا للإجراء المحدد إلى مكتبة معهد الملكية الصناعية الأوكراني التابع للحكومة أو مكتبة براءات عامة تعمل وفقا للنظام الوطني للحماية القانونية للملكية الفكرية.</w:t>
      </w:r>
    </w:p>
    <w:p w:rsidR="00D54659" w:rsidRPr="00D54659" w:rsidRDefault="00D54659" w:rsidP="00D54659">
      <w:pPr>
        <w:keepNext/>
        <w:autoSpaceDE w:val="0"/>
        <w:bidi/>
        <w:spacing w:before="120" w:after="220"/>
        <w:rPr>
          <w:rFonts w:ascii="Arabic Typesetting" w:hAnsi="Arabic Typesetting" w:cs="Arabic Typesetting"/>
          <w:bCs/>
          <w:sz w:val="40"/>
          <w:szCs w:val="40"/>
          <w:rtl/>
          <w:lang w:bidi="ar-EG"/>
        </w:rPr>
      </w:pPr>
      <w:r w:rsidRPr="00D54659">
        <w:rPr>
          <w:rFonts w:ascii="Arabic Typesetting" w:hAnsi="Arabic Typesetting" w:cs="Arabic Typesetting"/>
          <w:b/>
          <w:sz w:val="40"/>
          <w:szCs w:val="40"/>
        </w:rPr>
        <w:t xml:space="preserve"> .6</w:t>
      </w:r>
      <w:r w:rsidRPr="00D54659">
        <w:rPr>
          <w:rFonts w:ascii="Arabic Typesetting" w:hAnsi="Arabic Typesetting" w:cs="Arabic Typesetting"/>
          <w:bCs/>
          <w:sz w:val="40"/>
          <w:szCs w:val="40"/>
          <w:rtl/>
          <w:lang w:bidi="ar-EG"/>
        </w:rPr>
        <w:t>التوثيق</w:t>
      </w:r>
    </w:p>
    <w:p w:rsidR="00D54659" w:rsidRPr="00D54659" w:rsidRDefault="00D54659" w:rsidP="0012415A">
      <w:pPr>
        <w:keepNext/>
        <w:pBdr>
          <w:top w:val="single" w:sz="4" w:space="2"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hint="cs"/>
          <w:iCs/>
          <w:sz w:val="36"/>
          <w:szCs w:val="36"/>
          <w:rtl/>
          <w:lang w:bidi="ar-EG"/>
        </w:rPr>
        <w:t>20.21</w:t>
      </w:r>
      <w:r w:rsidRPr="00D54659">
        <w:rPr>
          <w:rFonts w:ascii="Arabic Typesetting" w:hAnsi="Arabic Typesetting" w:cs="Arabic Typesetting"/>
          <w:iCs/>
          <w:sz w:val="36"/>
          <w:szCs w:val="36"/>
          <w:rtl/>
          <w:lang w:bidi="ar-EG"/>
        </w:rPr>
        <w:t xml:space="preserve"> ملاحظة توضيحية:</w:t>
      </w:r>
      <w:r w:rsidRPr="00D54659">
        <w:rPr>
          <w:rFonts w:ascii="Arabic Typesetting" w:hAnsi="Arabic Typesetting" w:cs="Arabic Typesetting"/>
          <w:i/>
          <w:sz w:val="36"/>
          <w:szCs w:val="36"/>
          <w:lang w:bidi="ar-EG"/>
        </w:rPr>
        <w:t xml:space="preserve"> </w:t>
      </w:r>
      <w:r w:rsidRPr="00D54659">
        <w:rPr>
          <w:rFonts w:ascii="Arabic Typesetting" w:hAnsi="Arabic Typesetting" w:cs="Arabic Typesetting"/>
          <w:iCs/>
          <w:sz w:val="36"/>
          <w:szCs w:val="36"/>
          <w:rtl/>
          <w:lang w:bidi="ar-EG"/>
        </w:rPr>
        <w:t>يجب على نظام إدار</w:t>
      </w:r>
      <w:r w:rsidR="00DC5990">
        <w:rPr>
          <w:rFonts w:ascii="Arabic Typesetting" w:hAnsi="Arabic Typesetting" w:cs="Arabic Typesetting"/>
          <w:iCs/>
          <w:sz w:val="36"/>
          <w:szCs w:val="36"/>
          <w:rtl/>
          <w:lang w:bidi="ar-EG"/>
        </w:rPr>
        <w:t>ة الجودة با</w:t>
      </w:r>
      <w:r w:rsidR="00DC5990">
        <w:rPr>
          <w:rFonts w:ascii="Arabic Typesetting" w:hAnsi="Arabic Typesetting" w:cs="Arabic Typesetting" w:hint="cs"/>
          <w:iCs/>
          <w:sz w:val="36"/>
          <w:szCs w:val="36"/>
          <w:rtl/>
          <w:lang w:bidi="ar-EG"/>
        </w:rPr>
        <w:t>لإدارة</w:t>
      </w:r>
      <w:r w:rsidRPr="00D54659">
        <w:rPr>
          <w:rFonts w:ascii="Arabic Typesetting" w:hAnsi="Arabic Typesetting" w:cs="Arabic Typesetting"/>
          <w:iCs/>
          <w:sz w:val="36"/>
          <w:szCs w:val="36"/>
          <w:rtl/>
          <w:lang w:bidi="ar-EG"/>
        </w:rPr>
        <w:t xml:space="preserve"> أن يُوصف بوضوح ويُنفذ بحيث يمكن رصد جميع العمليات داخل </w:t>
      </w:r>
      <w:r w:rsidR="00DC5990">
        <w:rPr>
          <w:rFonts w:ascii="Arabic Typesetting" w:hAnsi="Arabic Typesetting" w:cs="Arabic Typesetting" w:hint="cs"/>
          <w:iCs/>
          <w:sz w:val="36"/>
          <w:szCs w:val="36"/>
          <w:rtl/>
          <w:lang w:bidi="ar-EG"/>
        </w:rPr>
        <w:t xml:space="preserve">الإدارة </w:t>
      </w:r>
      <w:r w:rsidRPr="00D54659">
        <w:rPr>
          <w:rFonts w:ascii="Arabic Typesetting" w:hAnsi="Arabic Typesetting" w:cs="Arabic Typesetting"/>
          <w:iCs/>
          <w:sz w:val="36"/>
          <w:szCs w:val="36"/>
          <w:rtl/>
          <w:lang w:bidi="ar-EG"/>
        </w:rPr>
        <w:t>والمنتجات والخدمات الناتجة عنها ومراقبتها ومراجعة اتساقها.</w:t>
      </w:r>
      <w:r w:rsidRPr="00D54659">
        <w:rPr>
          <w:rFonts w:ascii="Arabic Typesetting" w:hAnsi="Arabic Typesetting" w:cs="Arabic Typesetting"/>
          <w:i/>
          <w:sz w:val="36"/>
          <w:szCs w:val="36"/>
          <w:lang w:bidi="ar-EG"/>
        </w:rPr>
        <w:t xml:space="preserve"> </w:t>
      </w:r>
      <w:r w:rsidRPr="00D54659">
        <w:rPr>
          <w:rFonts w:ascii="Arabic Typesetting" w:hAnsi="Arabic Typesetting" w:cs="Arabic Typesetting"/>
          <w:iCs/>
          <w:sz w:val="36"/>
          <w:szCs w:val="36"/>
          <w:rtl/>
          <w:lang w:bidi="ar-EG"/>
        </w:rPr>
        <w:t xml:space="preserve">ويتم ذلك من خلال الوثائق التي تشكل دليل جودة </w:t>
      </w:r>
      <w:r w:rsidR="00DC5990">
        <w:rPr>
          <w:rFonts w:ascii="Arabic Typesetting" w:hAnsi="Arabic Typesetting" w:cs="Arabic Typesetting" w:hint="cs"/>
          <w:iCs/>
          <w:sz w:val="36"/>
          <w:szCs w:val="36"/>
          <w:rtl/>
          <w:lang w:bidi="ar-EG"/>
        </w:rPr>
        <w:t>الإدارة</w:t>
      </w:r>
      <w:r w:rsidRPr="00D54659">
        <w:rPr>
          <w:rFonts w:ascii="Arabic Typesetting" w:hAnsi="Arabic Typesetting" w:cs="Arabic Typesetting"/>
          <w:iCs/>
          <w:sz w:val="36"/>
          <w:szCs w:val="36"/>
          <w:rtl/>
          <w:lang w:bidi="ar-EG"/>
        </w:rPr>
        <w:t xml:space="preserve"> (انظر الفقرة 21.21).</w:t>
      </w:r>
    </w:p>
    <w:p w:rsidR="00D54659" w:rsidRPr="00D54659" w:rsidRDefault="00D54659" w:rsidP="00D54659">
      <w:pPr>
        <w:pBdr>
          <w:top w:val="single" w:sz="4" w:space="2" w:color="000000"/>
          <w:left w:val="single" w:sz="4" w:space="4" w:color="000000"/>
          <w:bottom w:val="single" w:sz="4" w:space="1" w:color="000000"/>
          <w:right w:val="single" w:sz="4" w:space="4" w:color="000000"/>
        </w:pBdr>
        <w:shd w:val="clear" w:color="auto" w:fill="FFFF99"/>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(ملحوظة:</w:t>
      </w:r>
      <w:r w:rsidRPr="00D54659">
        <w:rPr>
          <w:rFonts w:ascii="Arabic Typesetting" w:hAnsi="Arabic Typesetting" w:cs="Arabic Typesetting"/>
          <w:i/>
          <w:sz w:val="36"/>
          <w:szCs w:val="36"/>
          <w:lang w:bidi="ar-EG"/>
        </w:rPr>
        <w:t xml:space="preserve"> </w:t>
      </w:r>
      <w:r w:rsidRPr="00D54659">
        <w:rPr>
          <w:rFonts w:ascii="Arabic Typesetting" w:hAnsi="Arabic Typesetting" w:cs="Arabic Typesetting"/>
          <w:iCs/>
          <w:sz w:val="36"/>
          <w:szCs w:val="36"/>
          <w:rtl/>
          <w:lang w:bidi="ar-EG"/>
        </w:rPr>
        <w:t>هذه النقطة للعلم فقط.</w:t>
      </w:r>
      <w:r w:rsidRPr="00D54659">
        <w:rPr>
          <w:rFonts w:ascii="Arabic Typesetting" w:hAnsi="Arabic Typesetting" w:cs="Arabic Typesetting"/>
          <w:i/>
          <w:sz w:val="36"/>
          <w:szCs w:val="36"/>
          <w:lang w:bidi="ar-EG"/>
        </w:rPr>
        <w:t xml:space="preserve"> </w:t>
      </w:r>
      <w:r w:rsidRPr="00D54659">
        <w:rPr>
          <w:rFonts w:ascii="Arabic Typesetting" w:hAnsi="Arabic Typesetting" w:cs="Arabic Typesetting"/>
          <w:iCs/>
          <w:sz w:val="36"/>
          <w:szCs w:val="36"/>
          <w:rtl/>
          <w:lang w:bidi="ar-EG"/>
        </w:rPr>
        <w:t xml:space="preserve">ليس من الضروري الرد وفقا لقالب الفقرة </w:t>
      </w:r>
      <w:r w:rsidRPr="00D54659">
        <w:rPr>
          <w:rFonts w:ascii="Arabic Typesetting" w:hAnsi="Arabic Typesetting" w:cs="Arabic Typesetting" w:hint="cs"/>
          <w:iCs/>
          <w:sz w:val="36"/>
          <w:szCs w:val="36"/>
          <w:rtl/>
          <w:lang w:bidi="ar-EG"/>
        </w:rPr>
        <w:t>20.21</w:t>
      </w:r>
      <w:r w:rsidRPr="00D54659">
        <w:rPr>
          <w:rFonts w:ascii="Arabic Typesetting" w:hAnsi="Arabic Typesetting" w:cs="Arabic Typesetting"/>
          <w:iCs/>
          <w:sz w:val="36"/>
          <w:szCs w:val="36"/>
          <w:rtl/>
          <w:lang w:bidi="ar-EG"/>
        </w:rPr>
        <w:t>)</w:t>
      </w:r>
    </w:p>
    <w:p w:rsidR="00D54659" w:rsidRPr="00D54659" w:rsidRDefault="00D54659" w:rsidP="00D54659">
      <w:pPr>
        <w:pBdr>
          <w:top w:val="single" w:sz="4" w:space="2"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21.21 وترمي الوثائق التي تشكل دليل الجودة إلى توثيق الإجراءات والعمليات التي تؤثر على جودة العمل، مثل التصنيف والبحث والفحص والعمل الإداري المتعلق بذلك.</w:t>
      </w:r>
      <w:r w:rsidRPr="00D54659">
        <w:rPr>
          <w:rFonts w:ascii="Arabic Typesetting" w:hAnsi="Arabic Typesetting" w:cs="Arabic Typesetting"/>
          <w:i/>
          <w:color w:val="FF0000"/>
          <w:sz w:val="36"/>
          <w:szCs w:val="36"/>
          <w:lang w:bidi="ar-EG"/>
        </w:rPr>
        <w:t xml:space="preserve"> </w:t>
      </w:r>
      <w:r w:rsidRPr="00D54659">
        <w:rPr>
          <w:rFonts w:ascii="Arabic Typesetting" w:hAnsi="Arabic Typesetting" w:cs="Arabic Typesetting"/>
          <w:iCs/>
          <w:sz w:val="36"/>
          <w:szCs w:val="36"/>
          <w:rtl/>
          <w:lang w:bidi="ar-EG"/>
        </w:rPr>
        <w:t xml:space="preserve">وعلى وجه الخصوص، يشير دليل الجودة إلى أماكن العثور على التعليمات بشأن الإجراءات الواجب </w:t>
      </w:r>
      <w:r w:rsidRPr="00D54659">
        <w:rPr>
          <w:rFonts w:ascii="Arabic Typesetting" w:hAnsi="Arabic Typesetting" w:cs="Arabic Typesetting" w:hint="cs"/>
          <w:iCs/>
          <w:sz w:val="36"/>
          <w:szCs w:val="36"/>
          <w:rtl/>
          <w:lang w:bidi="ar-EG"/>
        </w:rPr>
        <w:t>ا</w:t>
      </w:r>
      <w:r w:rsidRPr="00D54659">
        <w:rPr>
          <w:rFonts w:ascii="Arabic Typesetting" w:hAnsi="Arabic Typesetting" w:cs="Arabic Typesetting"/>
          <w:iCs/>
          <w:sz w:val="36"/>
          <w:szCs w:val="36"/>
          <w:rtl/>
          <w:lang w:bidi="ar-EG"/>
        </w:rPr>
        <w:t>تباعها.</w:t>
      </w:r>
    </w:p>
    <w:p w:rsidR="00D54659" w:rsidRPr="00D54659" w:rsidRDefault="00D54659" w:rsidP="00D54659">
      <w:pPr>
        <w:pBdr>
          <w:top w:val="single" w:sz="4" w:space="2"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D54659">
        <w:rPr>
          <w:rFonts w:ascii="Arabic Typesetting" w:hAnsi="Arabic Typesetting" w:cs="Arabic Typesetting"/>
          <w:iCs/>
          <w:sz w:val="36"/>
          <w:szCs w:val="36"/>
          <w:rtl/>
          <w:lang w:bidi="ar-EG"/>
        </w:rPr>
        <w:t>ولأغراض هذا التقرير، ينبغي توضيح ما يلي:</w:t>
      </w:r>
    </w:p>
    <w:p w:rsidR="00D54659" w:rsidRPr="00D54659" w:rsidRDefault="00D54659" w:rsidP="00D54659">
      <w:pPr>
        <w:pBdr>
          <w:top w:val="single" w:sz="4" w:space="2"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(أ)</w:t>
      </w:r>
      <w:r w:rsidRPr="00D54659">
        <w:rPr>
          <w:rFonts w:ascii="Arabic Typesetting" w:hAnsi="Arabic Typesetting" w:cs="Arabic Typesetting"/>
          <w:i/>
          <w:sz w:val="36"/>
          <w:szCs w:val="36"/>
        </w:rPr>
        <w:tab/>
      </w:r>
      <w:r w:rsidRPr="00D54659">
        <w:rPr>
          <w:rFonts w:ascii="Arabic Typesetting" w:hAnsi="Arabic Typesetting" w:cs="Arabic Typesetting"/>
          <w:iCs/>
          <w:sz w:val="36"/>
          <w:szCs w:val="36"/>
          <w:rtl/>
          <w:lang w:bidi="ar-EG"/>
        </w:rPr>
        <w:t>الوثائق التي يتألف منها دليل الجودة والتي أعدت ووزعت</w:t>
      </w:r>
      <w:r w:rsidRPr="00D54659">
        <w:rPr>
          <w:rFonts w:ascii="Arabic Typesetting" w:hAnsi="Arabic Typesetting" w:cs="Arabic Typesetting" w:hint="cs"/>
          <w:iCs/>
          <w:sz w:val="36"/>
          <w:szCs w:val="36"/>
          <w:rtl/>
          <w:lang w:bidi="ar-EG"/>
        </w:rPr>
        <w:t>؛</w:t>
      </w:r>
    </w:p>
    <w:p w:rsidR="00D54659" w:rsidRPr="00D54659" w:rsidRDefault="00D54659" w:rsidP="00D54659">
      <w:pPr>
        <w:pBdr>
          <w:top w:val="single" w:sz="4" w:space="2"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(ب)</w:t>
      </w:r>
      <w:r w:rsidRPr="00D54659">
        <w:rPr>
          <w:rFonts w:ascii="Arabic Typesetting" w:hAnsi="Arabic Typesetting" w:cs="Arabic Typesetting"/>
          <w:i/>
          <w:sz w:val="36"/>
          <w:szCs w:val="36"/>
        </w:rPr>
        <w:tab/>
      </w:r>
      <w:r w:rsidRPr="00D54659">
        <w:rPr>
          <w:rFonts w:ascii="Arabic Typesetting" w:hAnsi="Arabic Typesetting" w:cs="Arabic Typesetting" w:hint="cs"/>
          <w:i/>
          <w:sz w:val="36"/>
          <w:szCs w:val="36"/>
          <w:rtl/>
        </w:rPr>
        <w:t>و</w:t>
      </w:r>
      <w:r w:rsidRPr="00D54659">
        <w:rPr>
          <w:rFonts w:ascii="Arabic Typesetting" w:hAnsi="Arabic Typesetting" w:cs="Arabic Typesetting"/>
          <w:iCs/>
          <w:sz w:val="36"/>
          <w:szCs w:val="36"/>
          <w:rtl/>
          <w:lang w:bidi="ar-EG"/>
        </w:rPr>
        <w:t>الوسائط التي تنتقل من خلالها (النشر الداخلي والإنترنت والشبكة الداخلية على سبيل المثال)؛</w:t>
      </w:r>
    </w:p>
    <w:p w:rsidR="00D54659" w:rsidRPr="00D54659" w:rsidRDefault="00D54659" w:rsidP="00D54659">
      <w:pPr>
        <w:pBdr>
          <w:top w:val="single" w:sz="4" w:space="2" w:color="000000"/>
          <w:left w:val="single" w:sz="4" w:space="4" w:color="000000"/>
          <w:bottom w:val="single" w:sz="4" w:space="1" w:color="000000"/>
          <w:right w:val="single" w:sz="4" w:space="4" w:color="000000"/>
        </w:pBdr>
        <w:shd w:val="clear" w:color="auto" w:fill="FFFF99"/>
        <w:bidi/>
        <w:spacing w:after="240" w:line="360" w:lineRule="exact"/>
        <w:rPr>
          <w:rFonts w:ascii="Arabic Typesetting" w:hAnsi="Arabic Typesetting" w:cs="Arabic Typesetting"/>
          <w:bCs/>
          <w:sz w:val="36"/>
          <w:szCs w:val="36"/>
          <w:rtl/>
          <w:lang w:bidi="ar-EG"/>
        </w:rPr>
      </w:pPr>
      <w:r w:rsidRPr="00D54659">
        <w:rPr>
          <w:rFonts w:ascii="Arabic Typesetting" w:hAnsi="Arabic Typesetting" w:cs="Arabic Typesetting"/>
          <w:iCs/>
          <w:sz w:val="36"/>
          <w:szCs w:val="36"/>
          <w:rtl/>
          <w:lang w:bidi="ar-EG"/>
        </w:rPr>
        <w:t>(ج)</w:t>
      </w:r>
      <w:r w:rsidRPr="00D54659">
        <w:rPr>
          <w:rFonts w:ascii="Arabic Typesetting" w:hAnsi="Arabic Typesetting" w:cs="Arabic Typesetting"/>
          <w:i/>
          <w:sz w:val="36"/>
          <w:szCs w:val="36"/>
        </w:rPr>
        <w:tab/>
      </w:r>
      <w:r w:rsidRPr="00D54659">
        <w:rPr>
          <w:rFonts w:ascii="Arabic Typesetting" w:hAnsi="Arabic Typesetting" w:cs="Arabic Typesetting" w:hint="cs"/>
          <w:i/>
          <w:sz w:val="36"/>
          <w:szCs w:val="36"/>
          <w:rtl/>
        </w:rPr>
        <w:t>و</w:t>
      </w:r>
      <w:r w:rsidRPr="00D54659">
        <w:rPr>
          <w:rFonts w:ascii="Arabic Typesetting" w:hAnsi="Arabic Typesetting" w:cs="Arabic Typesetting"/>
          <w:iCs/>
          <w:sz w:val="36"/>
          <w:szCs w:val="36"/>
          <w:rtl/>
          <w:lang w:bidi="ar-EG"/>
        </w:rPr>
        <w:t>الإجراءات المتخذة لمراقبة الوثائق، على سبيل المثال ترقيم النسخ، النفاذ إلى النسخة الأحدث.</w:t>
      </w:r>
    </w:p>
    <w:p w:rsidR="00D54659" w:rsidRPr="00D54659" w:rsidRDefault="00DC5990" w:rsidP="00D54659">
      <w:pPr>
        <w:tabs>
          <w:tab w:val="left" w:pos="644"/>
        </w:tabs>
        <w:suppressAutoHyphens/>
        <w:bidi/>
        <w:spacing w:after="240" w:line="360" w:lineRule="exact"/>
        <w:rPr>
          <w:rFonts w:ascii="Arabic Typesetting" w:hAnsi="Arabic Typesetting" w:cs="Arabic Typesetting"/>
          <w:b/>
          <w:sz w:val="36"/>
          <w:szCs w:val="36"/>
          <w:rtl/>
          <w:lang w:val="uk-UA" w:bidi="ar-EG"/>
        </w:rPr>
      </w:pPr>
      <w:r>
        <w:rPr>
          <w:rFonts w:ascii="Arabic Typesetting" w:hAnsi="Arabic Typesetting" w:cs="Arabic Typesetting"/>
          <w:b/>
          <w:sz w:val="36"/>
          <w:szCs w:val="36"/>
          <w:rtl/>
          <w:lang w:val="uk-UA" w:bidi="ar-EG"/>
        </w:rPr>
        <w:lastRenderedPageBreak/>
        <w:t>وُضع نظام إدارة الجودة بال</w:t>
      </w:r>
      <w:r>
        <w:rPr>
          <w:rFonts w:ascii="Arabic Typesetting" w:hAnsi="Arabic Typesetting" w:cs="Arabic Typesetting" w:hint="cs"/>
          <w:b/>
          <w:sz w:val="36"/>
          <w:szCs w:val="36"/>
          <w:rtl/>
          <w:lang w:val="uk-UA" w:bidi="ar-EG"/>
        </w:rPr>
        <w:t>دائرة</w:t>
      </w:r>
      <w:r w:rsidR="00D54659" w:rsidRPr="00D54659">
        <w:rPr>
          <w:rFonts w:ascii="Arabic Typesetting" w:hAnsi="Arabic Typesetting" w:cs="Arabic Typesetting"/>
          <w:b/>
          <w:sz w:val="36"/>
          <w:szCs w:val="36"/>
          <w:rtl/>
          <w:lang w:val="uk-UA" w:bidi="ar-EG"/>
        </w:rPr>
        <w:t xml:space="preserve"> ونفذ وفقا لشروط معيار 9001:2008 </w:t>
      </w:r>
      <w:r w:rsidR="00D54659" w:rsidRPr="00D54659">
        <w:rPr>
          <w:rFonts w:ascii="Arabic Typesetting" w:hAnsi="Arabic Typesetting" w:cs="Arabic Typesetting"/>
          <w:bCs/>
          <w:sz w:val="36"/>
          <w:szCs w:val="36"/>
          <w:lang w:bidi="ar-EG"/>
        </w:rPr>
        <w:t>ISO</w:t>
      </w:r>
      <w:r w:rsidR="00D54659" w:rsidRPr="00D54659">
        <w:rPr>
          <w:rFonts w:ascii="Arabic Typesetting" w:hAnsi="Arabic Typesetting" w:cs="Arabic Typesetting" w:hint="cs"/>
          <w:b/>
          <w:sz w:val="36"/>
          <w:szCs w:val="36"/>
          <w:rtl/>
          <w:lang w:val="uk-UA" w:bidi="ar-EG"/>
        </w:rPr>
        <w:t xml:space="preserve"> </w:t>
      </w:r>
      <w:r w:rsidR="00D54659" w:rsidRPr="00D54659">
        <w:rPr>
          <w:rFonts w:ascii="Arabic Typesetting" w:hAnsi="Arabic Typesetting" w:cs="Arabic Typesetting"/>
          <w:b/>
          <w:sz w:val="36"/>
          <w:szCs w:val="36"/>
          <w:rtl/>
          <w:lang w:val="uk-UA" w:bidi="ar-EG"/>
        </w:rPr>
        <w:t>والشروط التشريعية والتنظيمية المعمول بها، وقد طبق على أنشطة جميع الشعب الهيكلية والمنفذين المس</w:t>
      </w:r>
      <w:r w:rsidR="00D54659" w:rsidRPr="00D54659">
        <w:rPr>
          <w:rFonts w:ascii="Arabic Typesetting" w:hAnsi="Arabic Typesetting" w:cs="Arabic Typesetting" w:hint="cs"/>
          <w:b/>
          <w:sz w:val="36"/>
          <w:szCs w:val="36"/>
          <w:rtl/>
          <w:lang w:val="uk-UA" w:bidi="ar-EG"/>
        </w:rPr>
        <w:t>ؤ</w:t>
      </w:r>
      <w:r w:rsidR="00D54659" w:rsidRPr="00D54659">
        <w:rPr>
          <w:rFonts w:ascii="Arabic Typesetting" w:hAnsi="Arabic Typesetting" w:cs="Arabic Typesetting"/>
          <w:b/>
          <w:sz w:val="36"/>
          <w:szCs w:val="36"/>
          <w:rtl/>
          <w:lang w:val="uk-UA" w:bidi="ar-EG"/>
        </w:rPr>
        <w:t>ولين المدرجين في نظام إدارة الجودة.</w:t>
      </w:r>
    </w:p>
    <w:p w:rsidR="00D54659" w:rsidRPr="00D54659" w:rsidRDefault="00D54659" w:rsidP="00D54659">
      <w:pPr>
        <w:tabs>
          <w:tab w:val="left" w:pos="644"/>
        </w:tabs>
        <w:suppressAutoHyphens/>
        <w:bidi/>
        <w:spacing w:after="240" w:line="360" w:lineRule="exact"/>
        <w:rPr>
          <w:rFonts w:ascii="Arabic Typesetting" w:hAnsi="Arabic Typesetting" w:cs="Arabic Typesetting"/>
          <w:b/>
          <w:sz w:val="36"/>
          <w:szCs w:val="36"/>
          <w:rtl/>
          <w:lang w:val="uk-UA" w:bidi="ar-EG"/>
        </w:rPr>
      </w:pPr>
      <w:r w:rsidRPr="00D54659">
        <w:rPr>
          <w:rFonts w:ascii="Arabic Typesetting" w:hAnsi="Arabic Typesetting" w:cs="Arabic Typesetting"/>
          <w:b/>
          <w:sz w:val="36"/>
          <w:szCs w:val="36"/>
          <w:rtl/>
          <w:lang w:val="uk-UA" w:bidi="ar-EG"/>
        </w:rPr>
        <w:t>وينطبق نظام إدارة الجودة على:</w:t>
      </w:r>
    </w:p>
    <w:p w:rsidR="00D54659" w:rsidRPr="00D54659" w:rsidRDefault="00D54659" w:rsidP="00D54659">
      <w:pPr>
        <w:tabs>
          <w:tab w:val="left" w:pos="644"/>
        </w:tabs>
        <w:suppressAutoHyphens/>
        <w:bidi/>
        <w:spacing w:after="240" w:line="360" w:lineRule="exact"/>
        <w:rPr>
          <w:rFonts w:ascii="Arabic Typesetting" w:hAnsi="Arabic Typesetting" w:cs="Arabic Typesetting"/>
          <w:b/>
          <w:sz w:val="36"/>
          <w:szCs w:val="36"/>
          <w:rtl/>
          <w:lang w:val="uk-UA" w:bidi="ar-EG"/>
        </w:rPr>
      </w:pPr>
      <w:r w:rsidRPr="00D54659">
        <w:rPr>
          <w:rFonts w:ascii="Arabic Typesetting" w:hAnsi="Arabic Typesetting" w:cs="Arabic Typesetting"/>
          <w:b/>
          <w:sz w:val="36"/>
          <w:szCs w:val="36"/>
        </w:rPr>
        <w:t>–</w:t>
      </w:r>
      <w:r w:rsidRPr="00D54659">
        <w:rPr>
          <w:rFonts w:ascii="Arabic Typesetting" w:hAnsi="Arabic Typesetting" w:cs="Arabic Typesetting"/>
          <w:b/>
          <w:sz w:val="36"/>
          <w:szCs w:val="36"/>
        </w:rPr>
        <w:tab/>
      </w:r>
      <w:r w:rsidRPr="00D54659">
        <w:rPr>
          <w:rFonts w:ascii="Arabic Typesetting" w:hAnsi="Arabic Typesetting" w:cs="Arabic Typesetting"/>
          <w:b/>
          <w:sz w:val="36"/>
          <w:szCs w:val="36"/>
          <w:rtl/>
          <w:lang w:val="uk-UA" w:bidi="ar-EG"/>
        </w:rPr>
        <w:t>تلقي طلبات حقوق الملكية الفكرية وفحصها لتبين امتثالها لشروط توفير الحماية القانونية؛</w:t>
      </w:r>
    </w:p>
    <w:p w:rsidR="00D54659" w:rsidRPr="00D54659" w:rsidRDefault="00D54659" w:rsidP="00D54659">
      <w:pPr>
        <w:tabs>
          <w:tab w:val="left" w:pos="644"/>
        </w:tabs>
        <w:suppressAutoHyphens/>
        <w:bidi/>
        <w:spacing w:after="240" w:line="360" w:lineRule="exact"/>
        <w:rPr>
          <w:rFonts w:ascii="Arabic Typesetting" w:hAnsi="Arabic Typesetting" w:cs="Arabic Typesetting"/>
          <w:bCs/>
          <w:sz w:val="36"/>
          <w:szCs w:val="36"/>
          <w:rtl/>
          <w:lang w:val="uk-UA"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val="uk-UA" w:bidi="ar-EG"/>
        </w:rPr>
        <w:t>الدعم المعلوماتي بشأن عمل نظام حماية الملكية الفكرية الوطني، بما في ذلك إنشاء ملف المعلومات الخاص بالبراءة والضروري للفحص وتحديثه وضمان قابلية تشغيله، فضلاً عن أدوات البحث والمراجع المتعلق بذلك؛</w:t>
      </w:r>
    </w:p>
    <w:p w:rsidR="00D54659" w:rsidRPr="00D54659" w:rsidRDefault="00D54659" w:rsidP="00D54659">
      <w:pPr>
        <w:tabs>
          <w:tab w:val="left" w:pos="644"/>
        </w:tabs>
        <w:suppressAutoHyphens/>
        <w:bidi/>
        <w:spacing w:after="240" w:line="360" w:lineRule="exact"/>
        <w:rPr>
          <w:rFonts w:ascii="Arabic Typesetting" w:hAnsi="Arabic Typesetting" w:cs="Arabic Typesetting"/>
          <w:b/>
          <w:sz w:val="36"/>
          <w:szCs w:val="36"/>
          <w:rtl/>
          <w:lang w:val="uk-UA" w:bidi="ar-EG"/>
        </w:rPr>
      </w:pPr>
      <w:r w:rsidRPr="00D54659">
        <w:rPr>
          <w:rFonts w:ascii="Arabic Typesetting" w:hAnsi="Arabic Typesetting" w:cs="Arabic Typesetting"/>
          <w:b/>
          <w:sz w:val="36"/>
          <w:szCs w:val="36"/>
        </w:rPr>
        <w:t>–</w:t>
      </w:r>
      <w:r w:rsidRPr="00D54659">
        <w:rPr>
          <w:rFonts w:ascii="Arabic Typesetting" w:hAnsi="Arabic Typesetting" w:cs="Arabic Typesetting"/>
          <w:b/>
          <w:sz w:val="36"/>
          <w:szCs w:val="36"/>
        </w:rPr>
        <w:tab/>
      </w:r>
      <w:r w:rsidRPr="00D54659">
        <w:rPr>
          <w:rFonts w:ascii="Arabic Typesetting" w:hAnsi="Arabic Typesetting" w:cs="Arabic Typesetting" w:hint="cs"/>
          <w:b/>
          <w:sz w:val="36"/>
          <w:szCs w:val="36"/>
          <w:rtl/>
        </w:rPr>
        <w:t>و</w:t>
      </w:r>
      <w:r w:rsidRPr="00D54659">
        <w:rPr>
          <w:rFonts w:ascii="Arabic Typesetting" w:hAnsi="Arabic Typesetting" w:cs="Arabic Typesetting"/>
          <w:b/>
          <w:sz w:val="36"/>
          <w:szCs w:val="36"/>
          <w:rtl/>
          <w:lang w:val="uk-UA" w:bidi="ar-EG"/>
        </w:rPr>
        <w:t>توفير المعلومات بشأن حقوق الملكية الفكرية للأشخاص الطبيعيين والاعتباريين؛</w:t>
      </w:r>
    </w:p>
    <w:p w:rsidR="00D54659" w:rsidRPr="00D54659" w:rsidRDefault="00D54659" w:rsidP="00D54659">
      <w:pPr>
        <w:tabs>
          <w:tab w:val="left" w:pos="644"/>
        </w:tabs>
        <w:suppressAutoHyphens/>
        <w:bidi/>
        <w:spacing w:after="240" w:line="360" w:lineRule="exact"/>
        <w:rPr>
          <w:rFonts w:ascii="Arabic Typesetting" w:hAnsi="Arabic Typesetting" w:cs="Arabic Typesetting"/>
          <w:b/>
          <w:color w:val="000000"/>
          <w:sz w:val="36"/>
          <w:szCs w:val="36"/>
          <w:rtl/>
          <w:lang w:val="uk-UA" w:bidi="ar-EG"/>
        </w:rPr>
      </w:pPr>
      <w:r w:rsidRPr="00D54659">
        <w:rPr>
          <w:rFonts w:ascii="Arabic Typesetting" w:hAnsi="Arabic Typesetting" w:cs="Arabic Typesetting"/>
          <w:b/>
          <w:sz w:val="36"/>
          <w:szCs w:val="36"/>
        </w:rPr>
        <w:t>–</w:t>
      </w:r>
      <w:r w:rsidRPr="00D54659">
        <w:rPr>
          <w:rFonts w:ascii="Arabic Typesetting" w:hAnsi="Arabic Typesetting" w:cs="Arabic Typesetting"/>
          <w:b/>
          <w:sz w:val="36"/>
          <w:szCs w:val="36"/>
        </w:rPr>
        <w:tab/>
      </w:r>
      <w:r w:rsidRPr="00D54659">
        <w:rPr>
          <w:rFonts w:ascii="Arabic Typesetting" w:hAnsi="Arabic Typesetting" w:cs="Arabic Typesetting" w:hint="cs"/>
          <w:b/>
          <w:sz w:val="36"/>
          <w:szCs w:val="36"/>
          <w:rtl/>
        </w:rPr>
        <w:t>و</w:t>
      </w:r>
      <w:r w:rsidRPr="00D54659">
        <w:rPr>
          <w:rFonts w:ascii="Arabic Typesetting" w:hAnsi="Arabic Typesetting" w:cs="Arabic Typesetting"/>
          <w:b/>
          <w:sz w:val="36"/>
          <w:szCs w:val="36"/>
          <w:rtl/>
          <w:lang w:val="uk-UA" w:bidi="ar-EG"/>
        </w:rPr>
        <w:t>النظر في الاعتراضات والشكاوى بشأن إصدار عناوين الحماية وغيرها من العناوين في الأمور المتعلقة بحماية حقوق الملكية الفكرية.</w:t>
      </w:r>
    </w:p>
    <w:p w:rsidR="00D54659" w:rsidRPr="00D54659" w:rsidRDefault="00D54659" w:rsidP="00D54659">
      <w:pPr>
        <w:bidi/>
        <w:spacing w:after="240" w:line="360" w:lineRule="exact"/>
        <w:rPr>
          <w:rFonts w:ascii="Arabic Typesetting" w:hAnsi="Arabic Typesetting" w:cs="Arabic Typesetting"/>
          <w:b/>
          <w:sz w:val="36"/>
          <w:szCs w:val="36"/>
          <w:rtl/>
          <w:lang w:bidi="ar-EG"/>
        </w:rPr>
      </w:pPr>
      <w:r w:rsidRPr="00D54659">
        <w:rPr>
          <w:rFonts w:ascii="Arabic Typesetting" w:hAnsi="Arabic Typesetting" w:cs="Arabic Typesetting"/>
          <w:b/>
          <w:sz w:val="36"/>
          <w:szCs w:val="36"/>
          <w:rtl/>
          <w:lang w:bidi="ar-EG"/>
        </w:rPr>
        <w:t>وقد طُبق المنهج في تطوير نظام إدارة الجودة وتنفيذه وضمان قابلية تشغيله وتحسينه.</w:t>
      </w:r>
      <w:r w:rsidRPr="00D54659">
        <w:rPr>
          <w:rFonts w:ascii="Arabic Typesetting" w:hAnsi="Arabic Typesetting" w:cs="Arabic Typesetting"/>
          <w:b/>
          <w:sz w:val="36"/>
          <w:szCs w:val="36"/>
          <w:rtl/>
        </w:rPr>
        <w:t xml:space="preserve"> </w:t>
      </w:r>
      <w:r w:rsidRPr="00D54659">
        <w:rPr>
          <w:rFonts w:ascii="Arabic Typesetting" w:hAnsi="Arabic Typesetting" w:cs="Arabic Typesetting"/>
          <w:b/>
          <w:sz w:val="36"/>
          <w:szCs w:val="36"/>
          <w:rtl/>
          <w:lang w:bidi="ar-EG"/>
        </w:rPr>
        <w:t>وقد تم تحديد تتابع العمليات وتفاعلها، ومعايير الكفاءة وسبل إدارة العملية؛ وقد تم رصد جودة عمليات وخدمات نظام إدارة الجودة في جميع المراحل المعنية من مراحل تنفيذ عمليات نظام إدارة الجودة.</w:t>
      </w:r>
      <w:r w:rsidRPr="00D54659">
        <w:rPr>
          <w:rFonts w:ascii="Arabic Typesetting" w:hAnsi="Arabic Typesetting" w:cs="Arabic Typesetting"/>
          <w:b/>
          <w:sz w:val="36"/>
          <w:szCs w:val="36"/>
          <w:rtl/>
        </w:rPr>
        <w:t xml:space="preserve"> </w:t>
      </w:r>
      <w:r w:rsidRPr="00D54659">
        <w:rPr>
          <w:rFonts w:ascii="Arabic Typesetting" w:hAnsi="Arabic Typesetting" w:cs="Arabic Typesetting"/>
          <w:b/>
          <w:sz w:val="36"/>
          <w:szCs w:val="36"/>
          <w:rtl/>
          <w:lang w:bidi="ar-EG"/>
        </w:rPr>
        <w:t>وتُقسم عمليات نظام إدارة الجودة إلى المجموعات التالية:</w:t>
      </w:r>
      <w:r w:rsidRPr="00D54659">
        <w:rPr>
          <w:rFonts w:ascii="Arabic Typesetting" w:hAnsi="Arabic Typesetting" w:cs="Arabic Typesetting"/>
          <w:b/>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b/>
          <w:sz w:val="36"/>
          <w:szCs w:val="36"/>
          <w:rtl/>
          <w:lang w:bidi="ar-EG"/>
        </w:rPr>
      </w:pPr>
      <w:r w:rsidRPr="00D54659">
        <w:rPr>
          <w:rFonts w:ascii="Arabic Typesetting" w:hAnsi="Arabic Typesetting" w:cs="Arabic Typesetting"/>
          <w:b/>
          <w:sz w:val="36"/>
          <w:szCs w:val="36"/>
        </w:rPr>
        <w:t>–</w:t>
      </w:r>
      <w:r w:rsidRPr="00D54659">
        <w:rPr>
          <w:rFonts w:ascii="Arabic Typesetting" w:hAnsi="Arabic Typesetting" w:cs="Arabic Typesetting"/>
          <w:b/>
          <w:sz w:val="36"/>
          <w:szCs w:val="36"/>
        </w:rPr>
        <w:tab/>
      </w:r>
      <w:r w:rsidRPr="00D54659">
        <w:rPr>
          <w:rFonts w:ascii="Arabic Typesetting" w:hAnsi="Arabic Typesetting" w:cs="Arabic Typesetting"/>
          <w:b/>
          <w:sz w:val="36"/>
          <w:szCs w:val="36"/>
          <w:rtl/>
          <w:lang w:bidi="ar-EG"/>
        </w:rPr>
        <w:t>العمليات المتعلقة بأنشطة الإدارة وإدارة التوثيق؛</w:t>
      </w:r>
    </w:p>
    <w:p w:rsidR="00D54659" w:rsidRPr="00D54659" w:rsidRDefault="00D54659" w:rsidP="00D54659">
      <w:pPr>
        <w:bidi/>
        <w:spacing w:after="240" w:line="360" w:lineRule="exact"/>
        <w:rPr>
          <w:rFonts w:ascii="Arabic Typesetting" w:hAnsi="Arabic Typesetting" w:cs="Arabic Typesetting"/>
          <w:b/>
          <w:sz w:val="36"/>
          <w:szCs w:val="36"/>
          <w:rtl/>
          <w:lang w:bidi="ar-EG"/>
        </w:rPr>
      </w:pPr>
      <w:r w:rsidRPr="00D54659">
        <w:rPr>
          <w:rFonts w:ascii="Arabic Typesetting" w:hAnsi="Arabic Typesetting" w:cs="Arabic Typesetting"/>
          <w:b/>
          <w:sz w:val="36"/>
          <w:szCs w:val="36"/>
        </w:rPr>
        <w:t>–</w:t>
      </w:r>
      <w:r w:rsidRPr="00D54659">
        <w:rPr>
          <w:rFonts w:ascii="Arabic Typesetting" w:hAnsi="Arabic Typesetting" w:cs="Arabic Typesetting"/>
          <w:b/>
          <w:sz w:val="36"/>
          <w:szCs w:val="36"/>
        </w:rPr>
        <w:tab/>
      </w:r>
      <w:r w:rsidRPr="00D54659">
        <w:rPr>
          <w:rFonts w:ascii="Arabic Typesetting" w:hAnsi="Arabic Typesetting" w:cs="Arabic Typesetting" w:hint="cs"/>
          <w:b/>
          <w:sz w:val="36"/>
          <w:szCs w:val="36"/>
          <w:rtl/>
        </w:rPr>
        <w:t>و</w:t>
      </w:r>
      <w:r w:rsidRPr="00D54659">
        <w:rPr>
          <w:rFonts w:ascii="Arabic Typesetting" w:hAnsi="Arabic Typesetting" w:cs="Arabic Typesetting"/>
          <w:b/>
          <w:sz w:val="36"/>
          <w:szCs w:val="36"/>
          <w:rtl/>
          <w:lang w:bidi="ar-EG"/>
        </w:rPr>
        <w:t>عمليات توفير الموارد لنظام إدارة الجودة؛</w:t>
      </w:r>
      <w:r w:rsidRPr="00D54659">
        <w:rPr>
          <w:rFonts w:ascii="Arabic Typesetting" w:hAnsi="Arabic Typesetting" w:cs="Arabic Typesetting"/>
          <w:b/>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b/>
          <w:sz w:val="36"/>
          <w:szCs w:val="36"/>
          <w:rtl/>
          <w:lang w:bidi="ar-EG"/>
        </w:rPr>
      </w:pPr>
      <w:r w:rsidRPr="00D54659">
        <w:rPr>
          <w:rFonts w:ascii="Arabic Typesetting" w:hAnsi="Arabic Typesetting" w:cs="Arabic Typesetting"/>
          <w:b/>
          <w:sz w:val="36"/>
          <w:szCs w:val="36"/>
        </w:rPr>
        <w:t>–</w:t>
      </w:r>
      <w:r w:rsidRPr="00D54659">
        <w:rPr>
          <w:rFonts w:ascii="Arabic Typesetting" w:hAnsi="Arabic Typesetting" w:cs="Arabic Typesetting"/>
          <w:b/>
          <w:sz w:val="36"/>
          <w:szCs w:val="36"/>
        </w:rPr>
        <w:tab/>
      </w:r>
      <w:r w:rsidRPr="00D54659">
        <w:rPr>
          <w:rFonts w:ascii="Arabic Typesetting" w:hAnsi="Arabic Typesetting" w:cs="Arabic Typesetting" w:hint="cs"/>
          <w:b/>
          <w:sz w:val="36"/>
          <w:szCs w:val="36"/>
          <w:rtl/>
        </w:rPr>
        <w:t>و</w:t>
      </w:r>
      <w:r w:rsidRPr="00D54659">
        <w:rPr>
          <w:rFonts w:ascii="Arabic Typesetting" w:hAnsi="Arabic Typesetting" w:cs="Arabic Typesetting"/>
          <w:b/>
          <w:sz w:val="36"/>
          <w:szCs w:val="36"/>
          <w:rtl/>
          <w:lang w:bidi="ar-EG"/>
        </w:rPr>
        <w:t>عمليات دورة حياة الخدمات؛</w:t>
      </w:r>
    </w:p>
    <w:p w:rsidR="00D54659" w:rsidRPr="00D54659" w:rsidRDefault="00D54659" w:rsidP="00D54659">
      <w:pPr>
        <w:bidi/>
        <w:spacing w:after="240" w:line="360" w:lineRule="exact"/>
        <w:rPr>
          <w:rFonts w:ascii="Arabic Typesetting" w:hAnsi="Arabic Typesetting" w:cs="Arabic Typesetting"/>
          <w:b/>
          <w:sz w:val="36"/>
          <w:szCs w:val="36"/>
          <w:rtl/>
          <w:lang w:bidi="ar-EG"/>
        </w:rPr>
      </w:pPr>
      <w:r w:rsidRPr="00D54659">
        <w:rPr>
          <w:rFonts w:ascii="Arabic Typesetting" w:hAnsi="Arabic Typesetting" w:cs="Arabic Typesetting"/>
          <w:b/>
          <w:sz w:val="36"/>
          <w:szCs w:val="36"/>
        </w:rPr>
        <w:t>–</w:t>
      </w:r>
      <w:r w:rsidRPr="00D54659">
        <w:rPr>
          <w:rFonts w:ascii="Arabic Typesetting" w:hAnsi="Arabic Typesetting" w:cs="Arabic Typesetting"/>
          <w:b/>
          <w:sz w:val="36"/>
          <w:szCs w:val="36"/>
        </w:rPr>
        <w:tab/>
      </w:r>
      <w:r w:rsidRPr="00D54659">
        <w:rPr>
          <w:rFonts w:ascii="Arabic Typesetting" w:hAnsi="Arabic Typesetting" w:cs="Arabic Typesetting" w:hint="cs"/>
          <w:b/>
          <w:sz w:val="36"/>
          <w:szCs w:val="36"/>
          <w:rtl/>
        </w:rPr>
        <w:t>و</w:t>
      </w:r>
      <w:r w:rsidRPr="00D54659">
        <w:rPr>
          <w:rFonts w:ascii="Arabic Typesetting" w:hAnsi="Arabic Typesetting" w:cs="Arabic Typesetting"/>
          <w:b/>
          <w:sz w:val="36"/>
          <w:szCs w:val="36"/>
          <w:rtl/>
          <w:lang w:bidi="ar-EG"/>
        </w:rPr>
        <w:t>قياس العمليات وتحليلها وتحسينها.</w:t>
      </w:r>
    </w:p>
    <w:p w:rsidR="00D54659" w:rsidRPr="00D54659" w:rsidRDefault="00D54659" w:rsidP="00D54659">
      <w:pPr>
        <w:tabs>
          <w:tab w:val="left" w:pos="644"/>
        </w:tabs>
        <w:suppressAutoHyphens/>
        <w:bidi/>
        <w:spacing w:after="240" w:line="360" w:lineRule="exact"/>
        <w:rPr>
          <w:rFonts w:ascii="Arabic Typesetting" w:hAnsi="Arabic Typesetting" w:cs="Arabic Typesetting"/>
          <w:color w:val="000000"/>
          <w:sz w:val="36"/>
          <w:szCs w:val="36"/>
          <w:rtl/>
          <w:lang w:val="uk-UA" w:bidi="ar-EG"/>
        </w:rPr>
      </w:pPr>
      <w:r w:rsidRPr="00D54659">
        <w:rPr>
          <w:rFonts w:ascii="Arabic Typesetting" w:hAnsi="Arabic Typesetting" w:cs="Arabic Typesetting" w:hint="cs"/>
          <w:color w:val="000000"/>
          <w:sz w:val="36"/>
          <w:szCs w:val="36"/>
          <w:rtl/>
          <w:lang w:val="uk-UA" w:bidi="ar-EG"/>
        </w:rPr>
        <w:t>و</w:t>
      </w:r>
      <w:r w:rsidRPr="00D54659">
        <w:rPr>
          <w:rFonts w:ascii="Arabic Typesetting" w:hAnsi="Arabic Typesetting" w:cs="Arabic Typesetting"/>
          <w:color w:val="000000"/>
          <w:sz w:val="36"/>
          <w:szCs w:val="36"/>
          <w:rtl/>
          <w:lang w:val="uk-UA" w:bidi="ar-EG"/>
        </w:rPr>
        <w:t>يحدد دليل الجودة متط</w:t>
      </w:r>
      <w:r w:rsidR="00DC5990">
        <w:rPr>
          <w:rFonts w:ascii="Arabic Typesetting" w:hAnsi="Arabic Typesetting" w:cs="Arabic Typesetting"/>
          <w:color w:val="000000"/>
          <w:sz w:val="36"/>
          <w:szCs w:val="36"/>
          <w:rtl/>
          <w:lang w:val="uk-UA" w:bidi="ar-EG"/>
        </w:rPr>
        <w:t>لبات نظام إدارة الجودة بال</w:t>
      </w:r>
      <w:r w:rsidR="00DC5990">
        <w:rPr>
          <w:rFonts w:ascii="Arabic Typesetting" w:hAnsi="Arabic Typesetting" w:cs="Arabic Typesetting" w:hint="cs"/>
          <w:color w:val="000000"/>
          <w:sz w:val="36"/>
          <w:szCs w:val="36"/>
          <w:rtl/>
          <w:lang w:val="uk-UA" w:bidi="ar-EG"/>
        </w:rPr>
        <w:t>دائرة</w:t>
      </w:r>
      <w:r w:rsidRPr="00D54659">
        <w:rPr>
          <w:rFonts w:ascii="Arabic Typesetting" w:hAnsi="Arabic Typesetting" w:cs="Arabic Typesetting"/>
          <w:color w:val="000000"/>
          <w:sz w:val="36"/>
          <w:szCs w:val="36"/>
          <w:rtl/>
          <w:lang w:val="uk-UA" w:bidi="ar-EG"/>
        </w:rPr>
        <w:t xml:space="preserve"> ويتضمن وصفه.</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وتقدم وثائق نظام إدارة الجودة في صورة ورقية وإلكترونية.</w:t>
      </w:r>
      <w:r w:rsidRPr="00D54659">
        <w:rPr>
          <w:rFonts w:ascii="Arabic Typesetting" w:hAnsi="Arabic Typesetting" w:cs="Arabic Typesetting"/>
          <w:sz w:val="36"/>
          <w:szCs w:val="36"/>
          <w:lang w:bidi="ar-EG"/>
        </w:rPr>
        <w:t xml:space="preserve"> </w:t>
      </w:r>
    </w:p>
    <w:p w:rsidR="00D54659" w:rsidRPr="00D54659" w:rsidRDefault="00D54659" w:rsidP="00DC5990">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كما تتوفر أيضًا المعلومات المتعلقة ب</w:t>
      </w:r>
      <w:r w:rsidR="00DC5990">
        <w:rPr>
          <w:rFonts w:ascii="Arabic Typesetting" w:hAnsi="Arabic Typesetting" w:cs="Arabic Typesetting"/>
          <w:sz w:val="36"/>
          <w:szCs w:val="36"/>
          <w:rtl/>
          <w:lang w:bidi="ar-EG"/>
        </w:rPr>
        <w:t>وثائق نظام إدارة الجودة بال</w:t>
      </w:r>
      <w:r w:rsidR="00DC5990">
        <w:rPr>
          <w:rFonts w:ascii="Arabic Typesetting" w:hAnsi="Arabic Typesetting" w:cs="Arabic Typesetting" w:hint="cs"/>
          <w:sz w:val="36"/>
          <w:szCs w:val="36"/>
          <w:rtl/>
          <w:lang w:bidi="ar-EG"/>
        </w:rPr>
        <w:t>دائرة</w:t>
      </w:r>
      <w:r w:rsidRPr="00D54659">
        <w:rPr>
          <w:rFonts w:ascii="Arabic Typesetting" w:hAnsi="Arabic Typesetting" w:cs="Arabic Typesetting"/>
          <w:sz w:val="36"/>
          <w:szCs w:val="36"/>
          <w:rtl/>
          <w:lang w:bidi="ar-EG"/>
        </w:rPr>
        <w:t xml:space="preserve"> وإجراءاته وعملياته والروابط المتعلقة بالمعلومات المتصلة بالموضوع والمقدمة من الويبو عبر موقع </w:t>
      </w:r>
      <w:r w:rsidR="00DC5990">
        <w:rPr>
          <w:rFonts w:ascii="Arabic Typesetting" w:hAnsi="Arabic Typesetting" w:cs="Arabic Typesetting" w:hint="cs"/>
          <w:sz w:val="36"/>
          <w:szCs w:val="36"/>
          <w:rtl/>
          <w:lang w:bidi="ar-EG"/>
        </w:rPr>
        <w:t>الدائرة</w:t>
      </w:r>
      <w:r w:rsidRPr="00D54659">
        <w:rPr>
          <w:rFonts w:ascii="Arabic Typesetting" w:hAnsi="Arabic Typesetting" w:cs="Arabic Typesetting"/>
          <w:sz w:val="36"/>
          <w:szCs w:val="36"/>
          <w:rtl/>
          <w:lang w:bidi="ar-EG"/>
        </w:rPr>
        <w:t xml:space="preserve"> الإلكتروني الداخلي.</w:t>
      </w:r>
      <w:r w:rsidRPr="00D54659">
        <w:rPr>
          <w:rFonts w:ascii="Arabic Typesetting" w:hAnsi="Arabic Typesetting" w:cs="Arabic Typesetting"/>
          <w:sz w:val="36"/>
          <w:szCs w:val="36"/>
          <w:lang w:bidi="ar-EG"/>
        </w:rPr>
        <w:t xml:space="preserve"> </w:t>
      </w:r>
    </w:p>
    <w:p w:rsidR="0012415A"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ويتاح للفاحصين الذين يتعاملون مع نظام "الابتكارات" المؤتمت تلقي المعلومات الضرورية في أي وقت من خلال المواد التعليمية والتنظيمية المرفقة.</w:t>
      </w:r>
      <w:r w:rsidRPr="00D54659">
        <w:rPr>
          <w:rFonts w:ascii="Arabic Typesetting" w:hAnsi="Arabic Typesetting" w:cs="Arabic Typesetting"/>
          <w:sz w:val="36"/>
          <w:szCs w:val="36"/>
          <w:lang w:bidi="ar-EG"/>
        </w:rPr>
        <w:t xml:space="preserve"> </w:t>
      </w:r>
      <w:r w:rsidRPr="00D54659">
        <w:rPr>
          <w:rFonts w:ascii="Arabic Typesetting" w:hAnsi="Arabic Typesetting" w:cs="Arabic Typesetting"/>
          <w:sz w:val="36"/>
          <w:szCs w:val="36"/>
          <w:rtl/>
          <w:lang w:bidi="ar-EG"/>
        </w:rPr>
        <w:t>ويمكن للمستخدمين اللجوء إلى قسم المراجع والمعلومات من نظام "الابتكارات" المؤتمت.</w:t>
      </w:r>
      <w:r w:rsidRPr="00D54659">
        <w:rPr>
          <w:rFonts w:ascii="Arabic Typesetting" w:hAnsi="Arabic Typesetting" w:cs="Arabic Typesetting"/>
          <w:sz w:val="36"/>
          <w:szCs w:val="36"/>
          <w:lang w:bidi="ar-EG"/>
        </w:rPr>
        <w:t xml:space="preserve"> </w:t>
      </w:r>
      <w:r w:rsidRPr="00D54659">
        <w:rPr>
          <w:rFonts w:ascii="Arabic Typesetting" w:hAnsi="Arabic Typesetting" w:cs="Arabic Typesetting"/>
          <w:sz w:val="36"/>
          <w:szCs w:val="36"/>
          <w:rtl/>
          <w:lang w:bidi="ar-EG"/>
        </w:rPr>
        <w:t>وعند تحديث المراجع أو الوثائق التنظيمية، تصبح أحدث النسخ من الوثائق متاحة لجميع مستخدمي نظام "الابتكارات" المؤتمت في آن واحد.</w:t>
      </w:r>
    </w:p>
    <w:p w:rsidR="0012415A" w:rsidRDefault="0012415A">
      <w:pPr>
        <w:rPr>
          <w:rFonts w:ascii="Arabic Typesetting" w:hAnsi="Arabic Typesetting" w:cs="Arabic Typesetting"/>
          <w:sz w:val="36"/>
          <w:szCs w:val="36"/>
          <w:rtl/>
          <w:lang w:bidi="ar-EG"/>
        </w:rPr>
      </w:pPr>
      <w:r>
        <w:rPr>
          <w:rFonts w:ascii="Arabic Typesetting" w:hAnsi="Arabic Typesetting" w:cs="Arabic Typesetting"/>
          <w:sz w:val="36"/>
          <w:szCs w:val="36"/>
          <w:rtl/>
          <w:lang w:bidi="ar-EG"/>
        </w:rPr>
        <w:br w:type="page"/>
      </w:r>
    </w:p>
    <w:p w:rsidR="00D54659" w:rsidRPr="00D54659" w:rsidRDefault="00D54659" w:rsidP="0012415A">
      <w:pPr>
        <w:keepNext/>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D54659">
        <w:rPr>
          <w:rFonts w:ascii="Arabic Typesetting" w:hAnsi="Arabic Typesetting" w:cs="Arabic Typesetting" w:hint="cs"/>
          <w:iCs/>
          <w:sz w:val="36"/>
          <w:szCs w:val="36"/>
          <w:rtl/>
          <w:lang w:bidi="ar-EG"/>
        </w:rPr>
        <w:lastRenderedPageBreak/>
        <w:t>22.21</w:t>
      </w:r>
      <w:r w:rsidRPr="00D54659">
        <w:rPr>
          <w:rFonts w:ascii="Arabic Typesetting" w:hAnsi="Arabic Typesetting" w:cs="Arabic Typesetting"/>
          <w:iCs/>
          <w:sz w:val="36"/>
          <w:szCs w:val="36"/>
          <w:rtl/>
          <w:lang w:bidi="ar-EG"/>
        </w:rPr>
        <w:t xml:space="preserve"> توضيح ما إذا كانت الوثائق التي تشكل دليل الجودة تتضمن ما يلي:</w:t>
      </w:r>
    </w:p>
    <w:p w:rsidR="00D54659" w:rsidRPr="00D54659" w:rsidRDefault="00DC5990"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Pr>
          <w:rFonts w:ascii="Arabic Typesetting" w:hAnsi="Arabic Typesetting" w:cs="Arabic Typesetting"/>
          <w:iCs/>
          <w:sz w:val="36"/>
          <w:szCs w:val="36"/>
          <w:rtl/>
          <w:lang w:bidi="ar-EG"/>
        </w:rPr>
        <w:t>(أ) سياسة الجودة بال</w:t>
      </w:r>
      <w:r>
        <w:rPr>
          <w:rFonts w:ascii="Arabic Typesetting" w:hAnsi="Arabic Typesetting" w:cs="Arabic Typesetting" w:hint="cs"/>
          <w:iCs/>
          <w:sz w:val="36"/>
          <w:szCs w:val="36"/>
          <w:rtl/>
          <w:lang w:bidi="ar-EG"/>
        </w:rPr>
        <w:t>إدارة</w:t>
      </w:r>
      <w:r w:rsidR="00D54659" w:rsidRPr="00D54659">
        <w:rPr>
          <w:rFonts w:ascii="Arabic Typesetting" w:hAnsi="Arabic Typesetting" w:cs="Arabic Typesetting"/>
          <w:iCs/>
          <w:sz w:val="36"/>
          <w:szCs w:val="36"/>
          <w:rtl/>
          <w:lang w:bidi="ar-EG"/>
        </w:rPr>
        <w:t xml:space="preserve"> بما في ذلك بيان واضح لالتزام الإدارة العليا بنظام إدارة الجودة؛</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D54659">
        <w:rPr>
          <w:rFonts w:ascii="Arabic Typesetting" w:hAnsi="Arabic Typesetting" w:cs="Arabic Typesetting"/>
          <w:iCs/>
          <w:sz w:val="36"/>
          <w:szCs w:val="36"/>
          <w:rtl/>
          <w:lang w:bidi="ar-EG"/>
        </w:rPr>
        <w:t>(ب)</w:t>
      </w:r>
      <w:r w:rsidRPr="00D54659">
        <w:rPr>
          <w:rFonts w:ascii="Arabic Typesetting" w:hAnsi="Arabic Typesetting" w:cs="Arabic Typesetting" w:hint="cs"/>
          <w:iCs/>
          <w:sz w:val="36"/>
          <w:szCs w:val="36"/>
          <w:rtl/>
          <w:lang w:bidi="ar-EG"/>
        </w:rPr>
        <w:t xml:space="preserve"> و</w:t>
      </w:r>
      <w:r w:rsidRPr="00D54659">
        <w:rPr>
          <w:rFonts w:ascii="Arabic Typesetting" w:hAnsi="Arabic Typesetting" w:cs="Arabic Typesetting"/>
          <w:iCs/>
          <w:sz w:val="36"/>
          <w:szCs w:val="36"/>
          <w:rtl/>
          <w:lang w:bidi="ar-EG"/>
        </w:rPr>
        <w:t>نطاق نظام إدارة الجودة، بما في ذلك تفاصيل أي استثناءات ومبرراتها؛</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D54659">
        <w:rPr>
          <w:rFonts w:ascii="Arabic Typesetting" w:hAnsi="Arabic Typesetting" w:cs="Arabic Typesetting"/>
          <w:iCs/>
          <w:sz w:val="36"/>
          <w:szCs w:val="36"/>
          <w:rtl/>
          <w:lang w:bidi="ar-EG"/>
        </w:rPr>
        <w:t xml:space="preserve">(ج) </w:t>
      </w:r>
      <w:r w:rsidRPr="00D54659">
        <w:rPr>
          <w:rFonts w:ascii="Arabic Typesetting" w:hAnsi="Arabic Typesetting" w:cs="Arabic Typesetting" w:hint="cs"/>
          <w:iCs/>
          <w:sz w:val="36"/>
          <w:szCs w:val="36"/>
          <w:rtl/>
          <w:lang w:bidi="ar-EG"/>
        </w:rPr>
        <w:t>و</w:t>
      </w:r>
      <w:r w:rsidR="00DC5990">
        <w:rPr>
          <w:rFonts w:ascii="Arabic Typesetting" w:hAnsi="Arabic Typesetting" w:cs="Arabic Typesetting"/>
          <w:iCs/>
          <w:sz w:val="36"/>
          <w:szCs w:val="36"/>
          <w:rtl/>
          <w:lang w:bidi="ar-EG"/>
        </w:rPr>
        <w:t>الهيكل التنظيمي لل</w:t>
      </w:r>
      <w:r w:rsidR="00DC5990">
        <w:rPr>
          <w:rFonts w:ascii="Arabic Typesetting" w:hAnsi="Arabic Typesetting" w:cs="Arabic Typesetting" w:hint="cs"/>
          <w:iCs/>
          <w:sz w:val="36"/>
          <w:szCs w:val="36"/>
          <w:rtl/>
          <w:lang w:bidi="ar-EG"/>
        </w:rPr>
        <w:t>إدارة</w:t>
      </w:r>
      <w:r w:rsidRPr="00D54659">
        <w:rPr>
          <w:rFonts w:ascii="Arabic Typesetting" w:hAnsi="Arabic Typesetting" w:cs="Arabic Typesetting"/>
          <w:iCs/>
          <w:sz w:val="36"/>
          <w:szCs w:val="36"/>
          <w:rtl/>
          <w:lang w:bidi="ar-EG"/>
        </w:rPr>
        <w:t xml:space="preserve"> ومس</w:t>
      </w:r>
      <w:r w:rsidRPr="00D54659">
        <w:rPr>
          <w:rFonts w:ascii="Arabic Typesetting" w:hAnsi="Arabic Typesetting" w:cs="Arabic Typesetting" w:hint="cs"/>
          <w:iCs/>
          <w:sz w:val="36"/>
          <w:szCs w:val="36"/>
          <w:rtl/>
          <w:lang w:bidi="ar-EG"/>
        </w:rPr>
        <w:t>ؤ</w:t>
      </w:r>
      <w:r w:rsidRPr="00D54659">
        <w:rPr>
          <w:rFonts w:ascii="Arabic Typesetting" w:hAnsi="Arabic Typesetting" w:cs="Arabic Typesetting"/>
          <w:iCs/>
          <w:sz w:val="36"/>
          <w:szCs w:val="36"/>
          <w:rtl/>
          <w:lang w:bidi="ar-EG"/>
        </w:rPr>
        <w:t>وليات كل قسم من أقسامه؛</w:t>
      </w:r>
    </w:p>
    <w:p w:rsidR="00D54659" w:rsidRPr="00D54659" w:rsidRDefault="00D54659" w:rsidP="00DC5990">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D54659">
        <w:rPr>
          <w:rFonts w:ascii="Arabic Typesetting" w:hAnsi="Arabic Typesetting" w:cs="Arabic Typesetting"/>
          <w:iCs/>
          <w:sz w:val="36"/>
          <w:szCs w:val="36"/>
          <w:rtl/>
          <w:lang w:bidi="ar-EG"/>
        </w:rPr>
        <w:t xml:space="preserve">(د) </w:t>
      </w:r>
      <w:r w:rsidRPr="00D54659">
        <w:rPr>
          <w:rFonts w:ascii="Arabic Typesetting" w:hAnsi="Arabic Typesetting" w:cs="Arabic Typesetting" w:hint="cs"/>
          <w:iCs/>
          <w:sz w:val="36"/>
          <w:szCs w:val="36"/>
          <w:rtl/>
          <w:lang w:bidi="ar-EG"/>
        </w:rPr>
        <w:t>و</w:t>
      </w:r>
      <w:r w:rsidRPr="00D54659">
        <w:rPr>
          <w:rFonts w:ascii="Arabic Typesetting" w:hAnsi="Arabic Typesetting" w:cs="Arabic Typesetting"/>
          <w:iCs/>
          <w:sz w:val="36"/>
          <w:szCs w:val="36"/>
          <w:rtl/>
          <w:lang w:bidi="ar-EG"/>
        </w:rPr>
        <w:t xml:space="preserve">العمليات الموثقة المنفذة في </w:t>
      </w:r>
      <w:r w:rsidR="00DC5990">
        <w:rPr>
          <w:rFonts w:ascii="Arabic Typesetting" w:hAnsi="Arabic Typesetting" w:cs="Arabic Typesetting" w:hint="cs"/>
          <w:iCs/>
          <w:sz w:val="36"/>
          <w:szCs w:val="36"/>
          <w:rtl/>
          <w:lang w:bidi="ar-EG"/>
        </w:rPr>
        <w:t>الإدارة</w:t>
      </w:r>
      <w:r w:rsidRPr="00D54659">
        <w:rPr>
          <w:rFonts w:ascii="Arabic Typesetting" w:hAnsi="Arabic Typesetting" w:cs="Arabic Typesetting"/>
          <w:iCs/>
          <w:sz w:val="36"/>
          <w:szCs w:val="36"/>
          <w:rtl/>
          <w:lang w:bidi="ar-EG"/>
        </w:rPr>
        <w:t xml:space="preserve"> مثل تلقي الطلبات الواردة والتصنيف التوزيع والبحث والفحص والنشر وعمليات الدعم، والإجراءات المحددة لنظام إدارة الجودة، أو المراجع الخاصة بها؛</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D54659">
        <w:rPr>
          <w:rFonts w:ascii="Arabic Typesetting" w:hAnsi="Arabic Typesetting" w:cs="Arabic Typesetting"/>
          <w:iCs/>
          <w:sz w:val="36"/>
          <w:szCs w:val="36"/>
          <w:rtl/>
          <w:lang w:bidi="ar-EG"/>
        </w:rPr>
        <w:t xml:space="preserve">(هـ) </w:t>
      </w:r>
      <w:r w:rsidRPr="00D54659">
        <w:rPr>
          <w:rFonts w:ascii="Arabic Typesetting" w:hAnsi="Arabic Typesetting" w:cs="Arabic Typesetting" w:hint="cs"/>
          <w:iCs/>
          <w:sz w:val="36"/>
          <w:szCs w:val="36"/>
          <w:rtl/>
          <w:lang w:bidi="ar-EG"/>
        </w:rPr>
        <w:t>و</w:t>
      </w:r>
      <w:r w:rsidRPr="00D54659">
        <w:rPr>
          <w:rFonts w:ascii="Arabic Typesetting" w:hAnsi="Arabic Typesetting" w:cs="Arabic Typesetting"/>
          <w:iCs/>
          <w:sz w:val="36"/>
          <w:szCs w:val="36"/>
          <w:rtl/>
          <w:lang w:bidi="ar-EG"/>
        </w:rPr>
        <w:t>الموارد المتاحة لتنفيذ العمليات وتنفيذ الإجراءات؛</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tabs>
          <w:tab w:val="left" w:pos="644"/>
        </w:tabs>
        <w:suppressAutoHyphens/>
        <w:bidi/>
        <w:spacing w:after="240" w:line="360" w:lineRule="exact"/>
        <w:rPr>
          <w:rFonts w:ascii="Arabic Typesetting" w:hAnsi="Arabic Typesetting" w:cs="Arabic Typesetting"/>
          <w:bCs/>
          <w:sz w:val="36"/>
          <w:szCs w:val="36"/>
          <w:rtl/>
          <w:lang w:val="uk-UA" w:bidi="ar-EG"/>
        </w:rPr>
      </w:pPr>
      <w:r w:rsidRPr="00D54659">
        <w:rPr>
          <w:rFonts w:ascii="Arabic Typesetting" w:hAnsi="Arabic Typesetting" w:cs="Arabic Typesetting"/>
          <w:iCs/>
          <w:color w:val="000000"/>
          <w:sz w:val="36"/>
          <w:szCs w:val="36"/>
          <w:rtl/>
          <w:lang w:val="uk-UA" w:bidi="ar-EG"/>
        </w:rPr>
        <w:t xml:space="preserve">(و) </w:t>
      </w:r>
      <w:r w:rsidRPr="00D54659">
        <w:rPr>
          <w:rFonts w:ascii="Arabic Typesetting" w:hAnsi="Arabic Typesetting" w:cs="Arabic Typesetting" w:hint="cs"/>
          <w:iCs/>
          <w:color w:val="000000"/>
          <w:sz w:val="36"/>
          <w:szCs w:val="36"/>
          <w:rtl/>
          <w:lang w:val="uk-UA" w:bidi="ar-EG"/>
        </w:rPr>
        <w:t>و</w:t>
      </w:r>
      <w:r w:rsidRPr="00D54659">
        <w:rPr>
          <w:rFonts w:ascii="Arabic Typesetting" w:hAnsi="Arabic Typesetting" w:cs="Arabic Typesetting"/>
          <w:iCs/>
          <w:color w:val="000000"/>
          <w:sz w:val="36"/>
          <w:szCs w:val="36"/>
          <w:rtl/>
          <w:lang w:val="uk-UA" w:bidi="ar-EG"/>
        </w:rPr>
        <w:t>وصف التفاعل بين العمليات والإجراءات في نظام إدارة الجودة.</w:t>
      </w:r>
    </w:p>
    <w:p w:rsidR="00D54659" w:rsidRPr="00D54659" w:rsidRDefault="00D54659" w:rsidP="00D54659">
      <w:pPr>
        <w:bidi/>
        <w:spacing w:after="240" w:line="360" w:lineRule="exact"/>
        <w:rPr>
          <w:rFonts w:ascii="Arabic Typesetting" w:hAnsi="Arabic Typesetting" w:cs="Arabic Typesetting"/>
          <w:b/>
          <w:sz w:val="36"/>
          <w:szCs w:val="36"/>
          <w:rtl/>
          <w:lang w:bidi="ar-EG"/>
        </w:rPr>
      </w:pPr>
      <w:r w:rsidRPr="00D54659">
        <w:rPr>
          <w:rFonts w:ascii="Arabic Typesetting" w:hAnsi="Arabic Typesetting" w:cs="Arabic Typesetting"/>
          <w:b/>
          <w:sz w:val="36"/>
          <w:szCs w:val="36"/>
          <w:rtl/>
          <w:lang w:bidi="ar-EG"/>
        </w:rPr>
        <w:t xml:space="preserve">تتألف </w:t>
      </w:r>
      <w:r w:rsidR="00DC5990">
        <w:rPr>
          <w:rFonts w:ascii="Arabic Typesetting" w:hAnsi="Arabic Typesetting" w:cs="Arabic Typesetting"/>
          <w:b/>
          <w:sz w:val="36"/>
          <w:szCs w:val="36"/>
          <w:rtl/>
          <w:lang w:bidi="ar-EG"/>
        </w:rPr>
        <w:t>وثائق نظام إدارة الجودة بال</w:t>
      </w:r>
      <w:r w:rsidR="00DC5990">
        <w:rPr>
          <w:rFonts w:ascii="Arabic Typesetting" w:hAnsi="Arabic Typesetting" w:cs="Arabic Typesetting" w:hint="cs"/>
          <w:b/>
          <w:sz w:val="36"/>
          <w:szCs w:val="36"/>
          <w:rtl/>
          <w:lang w:bidi="ar-EG"/>
        </w:rPr>
        <w:t>دائرة</w:t>
      </w:r>
      <w:r w:rsidRPr="00D54659">
        <w:rPr>
          <w:rFonts w:ascii="Arabic Typesetting" w:hAnsi="Arabic Typesetting" w:cs="Arabic Typesetting"/>
          <w:b/>
          <w:sz w:val="36"/>
          <w:szCs w:val="36"/>
          <w:rtl/>
          <w:lang w:bidi="ar-EG"/>
        </w:rPr>
        <w:t xml:space="preserve"> من الوثائق التالية: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sz w:val="36"/>
          <w:szCs w:val="36"/>
          <w:rtl/>
          <w:lang w:bidi="ar-EG"/>
        </w:rPr>
        <w:t>سياسة الجودة؛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أهداف الجودة؛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دليل الجودة؛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منهجيات نظام إدارة الجودة الموثقة؛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الأحكام (التي تخص الشعب الهيكلية والهيئات الإدارية والعمليات إلخ)؛</w:t>
      </w:r>
    </w:p>
    <w:p w:rsidR="00D54659" w:rsidRPr="00D54659" w:rsidRDefault="00D54659" w:rsidP="00D54659">
      <w:pPr>
        <w:suppressAutoHyphens/>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التعليمات (الموظفين، السلامة المهنية، التشغيل الآمن، تعليمات التشغيل إلخ)؛</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الجداول الزمنية؛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المخططات الهيكلية؛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السجلات (البروتوكولات)؛</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وثائق التنظيم ذات الأصل الخارجي؛</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الوثائق الأخرى المستخدمة في عمليات نظام إدارة الجودة.</w:t>
      </w:r>
      <w:r w:rsidRPr="00D54659">
        <w:rPr>
          <w:rFonts w:ascii="Arabic Typesetting" w:hAnsi="Arabic Typesetting" w:cs="Arabic Typesetting"/>
          <w:sz w:val="36"/>
          <w:szCs w:val="36"/>
          <w:lang w:bidi="ar-EG"/>
        </w:rPr>
        <w:t xml:space="preserve"> </w:t>
      </w:r>
    </w:p>
    <w:p w:rsidR="00D54659" w:rsidRPr="00D54659" w:rsidRDefault="00D54659" w:rsidP="00DC5990">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 xml:space="preserve">وقد وُضعت المنهجيات الموثقة التالية لنظام إدارة الجودة ونفذت في </w:t>
      </w:r>
      <w:r w:rsidR="00DC5990">
        <w:rPr>
          <w:rFonts w:ascii="Arabic Typesetting" w:hAnsi="Arabic Typesetting" w:cs="Arabic Typesetting" w:hint="cs"/>
          <w:sz w:val="36"/>
          <w:szCs w:val="36"/>
          <w:rtl/>
          <w:lang w:bidi="ar-EG"/>
        </w:rPr>
        <w:t>الدائرة</w:t>
      </w:r>
      <w:r w:rsidRPr="00D54659">
        <w:rPr>
          <w:rFonts w:ascii="Arabic Typesetting" w:hAnsi="Arabic Typesetting" w:cs="Arabic Typesetting"/>
          <w:sz w:val="36"/>
          <w:szCs w:val="36"/>
          <w:rtl/>
          <w:lang w:bidi="ar-EG"/>
        </w:rPr>
        <w:t>:</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sz w:val="36"/>
          <w:szCs w:val="36"/>
          <w:rtl/>
          <w:lang w:bidi="ar-EG"/>
        </w:rPr>
        <w:t>المنهجية رقم 1 "مراقبة وثائق نظام إدارة الجودة"؛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المنهجية رقم 2 "مراقبة سجلات (بروتوكولات) نظام إدارة الجودة"؛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المنهجية رقم 3 "التدقيق الداخلي في نظام إدارة الجودة"؛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lastRenderedPageBreak/>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المنهجية رقم 4 "مراقبة الخدمات غير المطابقة للمواصفات"؛</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المنهجية رقم 5 "الإجراء التصحيحي"؛</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المنهجية رقم 6 "الإجراء الوقائي"؛</w:t>
      </w:r>
    </w:p>
    <w:p w:rsidR="00D54659" w:rsidRPr="00D54659" w:rsidRDefault="00D54659" w:rsidP="00D54659">
      <w:pPr>
        <w:bidi/>
        <w:spacing w:after="240" w:line="360" w:lineRule="exact"/>
        <w:rPr>
          <w:rFonts w:ascii="Arabic Typesetting" w:hAnsi="Arabic Typesetting" w:cs="Arabic Typesetting"/>
          <w:bCs/>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المنهجية رقم 7 "رصد عمليات نظام إدارة الجودة".</w:t>
      </w:r>
    </w:p>
    <w:p w:rsidR="00D54659" w:rsidRPr="00D54659" w:rsidRDefault="00D54659" w:rsidP="00CB04D9">
      <w:pPr>
        <w:keepNext/>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D54659">
        <w:rPr>
          <w:rFonts w:ascii="Arabic Typesetting" w:hAnsi="Arabic Typesetting" w:cs="Arabic Typesetting" w:hint="cs"/>
          <w:iCs/>
          <w:sz w:val="36"/>
          <w:szCs w:val="36"/>
          <w:rtl/>
        </w:rPr>
        <w:t>23.21</w:t>
      </w:r>
      <w:r w:rsidRPr="00D54659">
        <w:rPr>
          <w:rFonts w:ascii="Arabic Typesetting" w:hAnsi="Arabic Typesetting" w:cs="Arabic Typesetting"/>
          <w:i/>
          <w:sz w:val="36"/>
          <w:szCs w:val="36"/>
        </w:rPr>
        <w:tab/>
        <w:t xml:space="preserve"> </w:t>
      </w:r>
      <w:r w:rsidRPr="00D54659">
        <w:rPr>
          <w:rFonts w:ascii="Arabic Typesetting" w:hAnsi="Arabic Typesetting" w:cs="Arabic Typesetting"/>
          <w:iCs/>
          <w:sz w:val="36"/>
          <w:szCs w:val="36"/>
          <w:rtl/>
          <w:lang w:bidi="ar-EG"/>
        </w:rPr>
        <w:t xml:space="preserve">توضيح أنواع السجلات التي تحتفظ بها </w:t>
      </w:r>
      <w:r w:rsidR="00DC5990">
        <w:rPr>
          <w:rFonts w:ascii="Arabic Typesetting" w:hAnsi="Arabic Typesetting" w:cs="Arabic Typesetting" w:hint="cs"/>
          <w:iCs/>
          <w:sz w:val="36"/>
          <w:szCs w:val="36"/>
          <w:rtl/>
          <w:lang w:bidi="ar-EG"/>
        </w:rPr>
        <w:t>الإدارة</w:t>
      </w:r>
      <w:r w:rsidRPr="00D54659">
        <w:rPr>
          <w:rFonts w:ascii="Arabic Typesetting" w:hAnsi="Arabic Typesetting" w:cs="Arabic Typesetting"/>
          <w:iCs/>
          <w:sz w:val="36"/>
          <w:szCs w:val="36"/>
          <w:rtl/>
          <w:lang w:bidi="ar-EG"/>
        </w:rPr>
        <w:t>، مثل:</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(أ)</w:t>
      </w:r>
      <w:r w:rsidRPr="00D54659">
        <w:rPr>
          <w:rFonts w:ascii="Arabic Typesetting" w:hAnsi="Arabic Typesetting" w:cs="Arabic Typesetting"/>
          <w:i/>
          <w:sz w:val="36"/>
          <w:szCs w:val="36"/>
        </w:rPr>
        <w:tab/>
      </w:r>
      <w:r w:rsidRPr="00D54659">
        <w:rPr>
          <w:rFonts w:ascii="Arabic Typesetting" w:hAnsi="Arabic Typesetting" w:cs="Arabic Typesetting"/>
          <w:iCs/>
          <w:sz w:val="36"/>
          <w:szCs w:val="36"/>
          <w:rtl/>
          <w:lang w:bidi="ar-EG"/>
        </w:rPr>
        <w:t>تحديد أي الوثائق تحفظ وأين تحفظ؛</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(ب)</w:t>
      </w:r>
      <w:r w:rsidRPr="00D54659">
        <w:rPr>
          <w:rFonts w:ascii="Arabic Typesetting" w:hAnsi="Arabic Typesetting" w:cs="Arabic Typesetting"/>
          <w:i/>
          <w:sz w:val="36"/>
          <w:szCs w:val="36"/>
        </w:rPr>
        <w:tab/>
      </w:r>
      <w:r w:rsidRPr="00D54659">
        <w:rPr>
          <w:rFonts w:ascii="Arabic Typesetting" w:hAnsi="Arabic Typesetting" w:cs="Arabic Typesetting" w:hint="cs"/>
          <w:i/>
          <w:sz w:val="36"/>
          <w:szCs w:val="36"/>
          <w:rtl/>
        </w:rPr>
        <w:t>و</w:t>
      </w:r>
      <w:r w:rsidRPr="00D54659">
        <w:rPr>
          <w:rFonts w:ascii="Arabic Typesetting" w:hAnsi="Arabic Typesetting" w:cs="Arabic Typesetting"/>
          <w:iCs/>
          <w:sz w:val="36"/>
          <w:szCs w:val="36"/>
          <w:rtl/>
          <w:lang w:bidi="ar-EG"/>
        </w:rPr>
        <w:t>نتائج المراجعة الإدارية؛</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(ج)</w:t>
      </w:r>
      <w:r w:rsidRPr="00D54659">
        <w:rPr>
          <w:rFonts w:ascii="Arabic Typesetting" w:hAnsi="Arabic Typesetting" w:cs="Arabic Typesetting"/>
          <w:i/>
          <w:sz w:val="36"/>
          <w:szCs w:val="36"/>
        </w:rPr>
        <w:tab/>
      </w:r>
      <w:r w:rsidRPr="00D54659">
        <w:rPr>
          <w:rFonts w:ascii="Arabic Typesetting" w:hAnsi="Arabic Typesetting" w:cs="Arabic Typesetting" w:hint="cs"/>
          <w:i/>
          <w:sz w:val="36"/>
          <w:szCs w:val="36"/>
          <w:rtl/>
        </w:rPr>
        <w:t>و</w:t>
      </w:r>
      <w:r w:rsidRPr="00D54659">
        <w:rPr>
          <w:rFonts w:ascii="Arabic Typesetting" w:hAnsi="Arabic Typesetting" w:cs="Arabic Typesetting"/>
          <w:iCs/>
          <w:sz w:val="36"/>
          <w:szCs w:val="36"/>
          <w:rtl/>
          <w:lang w:bidi="ar-EG"/>
        </w:rPr>
        <w:t>تدريب الموظفين ومهاراتهم وخبرتهم؛</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(د)</w:t>
      </w:r>
      <w:r w:rsidRPr="00D54659">
        <w:rPr>
          <w:rFonts w:ascii="Arabic Typesetting" w:hAnsi="Arabic Typesetting" w:cs="Arabic Typesetting"/>
          <w:i/>
          <w:sz w:val="36"/>
          <w:szCs w:val="36"/>
        </w:rPr>
        <w:tab/>
      </w:r>
      <w:r w:rsidRPr="00D54659">
        <w:rPr>
          <w:rFonts w:ascii="Arabic Typesetting" w:hAnsi="Arabic Typesetting" w:cs="Arabic Typesetting" w:hint="cs"/>
          <w:i/>
          <w:sz w:val="36"/>
          <w:szCs w:val="36"/>
          <w:rtl/>
        </w:rPr>
        <w:t>و</w:t>
      </w:r>
      <w:r w:rsidRPr="00D54659">
        <w:rPr>
          <w:rFonts w:ascii="Arabic Typesetting" w:hAnsi="Arabic Typesetting" w:cs="Arabic Typesetting"/>
          <w:iCs/>
          <w:sz w:val="36"/>
          <w:szCs w:val="36"/>
          <w:rtl/>
          <w:lang w:bidi="ar-EG"/>
        </w:rPr>
        <w:t>الأدلة على اتساق العمليات، والمنتجات والخدمات الناتجة عنها، مع معايير الجودة؛</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(هـ)</w:t>
      </w:r>
      <w:r w:rsidRPr="00D54659">
        <w:rPr>
          <w:rFonts w:ascii="Arabic Typesetting" w:hAnsi="Arabic Typesetting" w:cs="Arabic Typesetting"/>
          <w:i/>
          <w:sz w:val="36"/>
          <w:szCs w:val="36"/>
        </w:rPr>
        <w:tab/>
      </w:r>
      <w:r w:rsidRPr="00D54659">
        <w:rPr>
          <w:rFonts w:ascii="Arabic Typesetting" w:hAnsi="Arabic Typesetting" w:cs="Arabic Typesetting" w:hint="cs"/>
          <w:i/>
          <w:sz w:val="36"/>
          <w:szCs w:val="36"/>
          <w:rtl/>
        </w:rPr>
        <w:t>و</w:t>
      </w:r>
      <w:r w:rsidRPr="00D54659">
        <w:rPr>
          <w:rFonts w:ascii="Arabic Typesetting" w:hAnsi="Arabic Typesetting" w:cs="Arabic Typesetting"/>
          <w:iCs/>
          <w:sz w:val="36"/>
          <w:szCs w:val="36"/>
          <w:rtl/>
          <w:lang w:bidi="ar-EG"/>
        </w:rPr>
        <w:t>نتائج مراجعات المتطلبات المتعلقة بالمنتجات؛</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(و)</w:t>
      </w:r>
      <w:r w:rsidRPr="00D54659">
        <w:rPr>
          <w:rFonts w:ascii="Arabic Typesetting" w:hAnsi="Arabic Typesetting" w:cs="Arabic Typesetting"/>
          <w:i/>
          <w:sz w:val="36"/>
          <w:szCs w:val="36"/>
        </w:rPr>
        <w:tab/>
      </w:r>
      <w:r w:rsidRPr="00D54659">
        <w:rPr>
          <w:rFonts w:ascii="Arabic Typesetting" w:hAnsi="Arabic Typesetting" w:cs="Arabic Typesetting" w:hint="cs"/>
          <w:i/>
          <w:sz w:val="36"/>
          <w:szCs w:val="36"/>
          <w:rtl/>
        </w:rPr>
        <w:t>و</w:t>
      </w:r>
      <w:r w:rsidRPr="00D54659">
        <w:rPr>
          <w:rFonts w:ascii="Arabic Typesetting" w:hAnsi="Arabic Typesetting" w:cs="Arabic Typesetting"/>
          <w:iCs/>
          <w:sz w:val="36"/>
          <w:szCs w:val="36"/>
          <w:rtl/>
          <w:lang w:bidi="ar-EG"/>
        </w:rPr>
        <w:t>عمليات البحث والفحص المنفذة بشأن كل طلب؛</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(ز)</w:t>
      </w:r>
      <w:r w:rsidRPr="00D54659">
        <w:rPr>
          <w:rFonts w:ascii="Arabic Typesetting" w:hAnsi="Arabic Typesetting" w:cs="Arabic Typesetting"/>
          <w:i/>
          <w:sz w:val="36"/>
          <w:szCs w:val="36"/>
        </w:rPr>
        <w:tab/>
      </w:r>
      <w:r w:rsidRPr="00D54659">
        <w:rPr>
          <w:rFonts w:ascii="Arabic Typesetting" w:hAnsi="Arabic Typesetting" w:cs="Arabic Typesetting" w:hint="cs"/>
          <w:i/>
          <w:sz w:val="36"/>
          <w:szCs w:val="36"/>
          <w:rtl/>
        </w:rPr>
        <w:t>و</w:t>
      </w:r>
      <w:r w:rsidRPr="00D54659">
        <w:rPr>
          <w:rFonts w:ascii="Arabic Typesetting" w:hAnsi="Arabic Typesetting" w:cs="Arabic Typesetting"/>
          <w:iCs/>
          <w:sz w:val="36"/>
          <w:szCs w:val="36"/>
          <w:rtl/>
          <w:lang w:bidi="ar-EG"/>
        </w:rPr>
        <w:t>بيانات تسمح بتتبع وتعقب العمل الفردي؛</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(ح)</w:t>
      </w:r>
      <w:r w:rsidRPr="00D54659">
        <w:rPr>
          <w:rFonts w:ascii="Arabic Typesetting" w:hAnsi="Arabic Typesetting" w:cs="Arabic Typesetting"/>
          <w:i/>
          <w:sz w:val="36"/>
          <w:szCs w:val="36"/>
        </w:rPr>
        <w:tab/>
      </w:r>
      <w:r w:rsidRPr="00D54659">
        <w:rPr>
          <w:rFonts w:ascii="Arabic Typesetting" w:hAnsi="Arabic Typesetting" w:cs="Arabic Typesetting" w:hint="cs"/>
          <w:i/>
          <w:sz w:val="36"/>
          <w:szCs w:val="36"/>
          <w:rtl/>
        </w:rPr>
        <w:t>و</w:t>
      </w:r>
      <w:r w:rsidRPr="00D54659">
        <w:rPr>
          <w:rFonts w:ascii="Arabic Typesetting" w:hAnsi="Arabic Typesetting" w:cs="Arabic Typesetting"/>
          <w:iCs/>
          <w:sz w:val="36"/>
          <w:szCs w:val="36"/>
          <w:rtl/>
          <w:lang w:bidi="ar-EG"/>
        </w:rPr>
        <w:t>سجلات عمليات التدقيق في نظام إدارة الجودة؛</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(ط)</w:t>
      </w:r>
      <w:r w:rsidRPr="00D54659">
        <w:rPr>
          <w:rFonts w:ascii="Arabic Typesetting" w:hAnsi="Arabic Typesetting" w:cs="Arabic Typesetting"/>
          <w:i/>
          <w:sz w:val="36"/>
          <w:szCs w:val="36"/>
        </w:rPr>
        <w:tab/>
      </w:r>
      <w:r w:rsidRPr="00D54659">
        <w:rPr>
          <w:rFonts w:ascii="Arabic Typesetting" w:hAnsi="Arabic Typesetting" w:cs="Arabic Typesetting" w:hint="cs"/>
          <w:i/>
          <w:sz w:val="36"/>
          <w:szCs w:val="36"/>
          <w:rtl/>
        </w:rPr>
        <w:t>و</w:t>
      </w:r>
      <w:r w:rsidRPr="00D54659">
        <w:rPr>
          <w:rFonts w:ascii="Arabic Typesetting" w:hAnsi="Arabic Typesetting" w:cs="Arabic Typesetting"/>
          <w:iCs/>
          <w:sz w:val="36"/>
          <w:szCs w:val="36"/>
          <w:rtl/>
          <w:lang w:bidi="ar-EG"/>
        </w:rPr>
        <w:t>الإجراءات المتخذة بشأن المنتجات غير المطابقة للمواصفات، على سبيل المثال الإجراءات التصحيحية؛</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(ي)</w:t>
      </w:r>
      <w:r w:rsidRPr="00D54659">
        <w:rPr>
          <w:rFonts w:ascii="Arabic Typesetting" w:hAnsi="Arabic Typesetting" w:cs="Arabic Typesetting"/>
          <w:i/>
          <w:sz w:val="36"/>
          <w:szCs w:val="36"/>
        </w:rPr>
        <w:tab/>
      </w:r>
      <w:r w:rsidRPr="00D54659">
        <w:rPr>
          <w:rFonts w:ascii="Arabic Typesetting" w:hAnsi="Arabic Typesetting" w:cs="Arabic Typesetting" w:hint="cs"/>
          <w:i/>
          <w:sz w:val="36"/>
          <w:szCs w:val="36"/>
          <w:rtl/>
        </w:rPr>
        <w:t>و</w:t>
      </w:r>
      <w:r w:rsidRPr="00D54659">
        <w:rPr>
          <w:rFonts w:ascii="Arabic Typesetting" w:hAnsi="Arabic Typesetting" w:cs="Arabic Typesetting"/>
          <w:iCs/>
          <w:sz w:val="36"/>
          <w:szCs w:val="36"/>
          <w:rtl/>
          <w:lang w:bidi="ar-EG"/>
        </w:rPr>
        <w:t>الإجراءات المتخذة حيال الإجراء التصحيحي؛</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(ك)</w:t>
      </w:r>
      <w:r w:rsidRPr="00D54659">
        <w:rPr>
          <w:rFonts w:ascii="Arabic Typesetting" w:hAnsi="Arabic Typesetting" w:cs="Arabic Typesetting"/>
          <w:i/>
          <w:sz w:val="36"/>
          <w:szCs w:val="36"/>
        </w:rPr>
        <w:tab/>
      </w:r>
      <w:r w:rsidRPr="00D54659">
        <w:rPr>
          <w:rFonts w:ascii="Arabic Typesetting" w:hAnsi="Arabic Typesetting" w:cs="Arabic Typesetting" w:hint="cs"/>
          <w:i/>
          <w:sz w:val="36"/>
          <w:szCs w:val="36"/>
          <w:rtl/>
        </w:rPr>
        <w:t>و</w:t>
      </w:r>
      <w:r w:rsidRPr="00D54659">
        <w:rPr>
          <w:rFonts w:ascii="Arabic Typesetting" w:hAnsi="Arabic Typesetting" w:cs="Arabic Typesetting"/>
          <w:iCs/>
          <w:sz w:val="36"/>
          <w:szCs w:val="36"/>
          <w:rtl/>
          <w:lang w:bidi="ar-EG"/>
        </w:rPr>
        <w:t>الإجراءات المتخذة حيال الإجراء الوقائي؛</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bidi/>
        <w:spacing w:after="240" w:line="360" w:lineRule="exact"/>
        <w:rPr>
          <w:rFonts w:ascii="Arabic Typesetting" w:hAnsi="Arabic Typesetting" w:cs="Arabic Typesetting"/>
          <w:bCs/>
          <w:sz w:val="36"/>
          <w:szCs w:val="36"/>
          <w:rtl/>
          <w:lang w:bidi="ar-EG"/>
        </w:rPr>
      </w:pPr>
      <w:r w:rsidRPr="00D54659">
        <w:rPr>
          <w:rFonts w:ascii="Arabic Typesetting" w:hAnsi="Arabic Typesetting" w:cs="Arabic Typesetting"/>
          <w:iCs/>
          <w:sz w:val="36"/>
          <w:szCs w:val="36"/>
          <w:rtl/>
          <w:lang w:bidi="ar-EG"/>
        </w:rPr>
        <w:t>(ل)</w:t>
      </w:r>
      <w:r w:rsidRPr="00D54659">
        <w:rPr>
          <w:rFonts w:ascii="Arabic Typesetting" w:hAnsi="Arabic Typesetting" w:cs="Arabic Typesetting"/>
          <w:i/>
          <w:sz w:val="36"/>
          <w:szCs w:val="36"/>
        </w:rPr>
        <w:tab/>
      </w:r>
      <w:r w:rsidRPr="00D54659">
        <w:rPr>
          <w:rFonts w:ascii="Arabic Typesetting" w:hAnsi="Arabic Typesetting" w:cs="Arabic Typesetting" w:hint="cs"/>
          <w:i/>
          <w:sz w:val="36"/>
          <w:szCs w:val="36"/>
          <w:rtl/>
        </w:rPr>
        <w:t>و</w:t>
      </w:r>
      <w:r w:rsidRPr="00D54659">
        <w:rPr>
          <w:rFonts w:ascii="Arabic Typesetting" w:hAnsi="Arabic Typesetting" w:cs="Arabic Typesetting"/>
          <w:iCs/>
          <w:sz w:val="36"/>
          <w:szCs w:val="36"/>
          <w:rtl/>
          <w:lang w:bidi="ar-EG"/>
        </w:rPr>
        <w:t>توثيق عمليات البحث كما هو موضح في الجزء 7.</w:t>
      </w:r>
    </w:p>
    <w:p w:rsidR="00D54659" w:rsidRPr="00D54659" w:rsidRDefault="00D54659" w:rsidP="00DC5990">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وفقًا لمتطلبات معيار 9001</w:t>
      </w:r>
      <w:r w:rsidRPr="00D54659">
        <w:rPr>
          <w:rFonts w:ascii="Arabic Typesetting" w:hAnsi="Arabic Typesetting" w:cs="Arabic Typesetting" w:hint="cs"/>
          <w:sz w:val="36"/>
          <w:szCs w:val="36"/>
          <w:rtl/>
        </w:rPr>
        <w:t xml:space="preserve"> </w:t>
      </w:r>
      <w:r w:rsidRPr="00D54659">
        <w:rPr>
          <w:rFonts w:ascii="Arabic Typesetting" w:hAnsi="Arabic Typesetting" w:cs="Arabic Typesetting"/>
          <w:sz w:val="36"/>
          <w:szCs w:val="36"/>
        </w:rPr>
        <w:t>ISO</w:t>
      </w:r>
      <w:r w:rsidRPr="00D54659">
        <w:rPr>
          <w:rFonts w:ascii="Arabic Typesetting" w:hAnsi="Arabic Typesetting" w:cs="Arabic Typesetting"/>
          <w:sz w:val="36"/>
          <w:szCs w:val="36"/>
          <w:rtl/>
          <w:lang w:bidi="ar-EG"/>
        </w:rPr>
        <w:t xml:space="preserve">، تصون </w:t>
      </w:r>
      <w:r w:rsidR="00DC5990">
        <w:rPr>
          <w:rFonts w:ascii="Arabic Typesetting" w:hAnsi="Arabic Typesetting" w:cs="Arabic Typesetting" w:hint="cs"/>
          <w:sz w:val="36"/>
          <w:szCs w:val="36"/>
          <w:rtl/>
          <w:lang w:bidi="ar-EG"/>
        </w:rPr>
        <w:t>الدائرة</w:t>
      </w:r>
      <w:r w:rsidRPr="00D54659">
        <w:rPr>
          <w:rFonts w:ascii="Arabic Typesetting" w:hAnsi="Arabic Typesetting" w:cs="Arabic Typesetting"/>
          <w:sz w:val="36"/>
          <w:szCs w:val="36"/>
          <w:rtl/>
          <w:lang w:bidi="ar-EG"/>
        </w:rPr>
        <w:t xml:space="preserve"> الوثائق التالية وتحافظ عليها:</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sz w:val="36"/>
          <w:szCs w:val="36"/>
          <w:rtl/>
          <w:lang w:bidi="ar-EG"/>
        </w:rPr>
        <w:t>دليل الجودة؛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الإجراءات وتعليمات العمل المتعلقة بتحقيق الجودة؛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نتائج مراقبة الإدارة؛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السجلات المتعلقة بتدريب الموظفين؛</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السجلات المتعلقة بمؤهلات الموظفين وخبراتهم؛</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lastRenderedPageBreak/>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التقارير المتعلقة بمهارات الفاحصين بناء على نتائج المؤتمرات والندوات؛</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التقارير المتعلقة باتساق العمليات مع المتطلبات؛</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السجلات المتعلقة بمراقبة المتطلبات المتعلقة بالمنتج؛</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السجلات المتعلقة بالإجراءات التصحيحية والوقائية؛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السجلات المتعلقة بالإجراءات المتخذة حيال المنتجات غير المطابقة للمواصفات؛</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سجلات مراقبة نظام إدارة الجودة؛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السجلات المتعلقة بالبحث في البراءات وفحصها بالنسبة لكل طلب حصول على براءة؛</w:t>
      </w:r>
    </w:p>
    <w:p w:rsidR="00D54659" w:rsidRPr="00D54659" w:rsidRDefault="00D54659" w:rsidP="00D54659">
      <w:pPr>
        <w:bidi/>
        <w:spacing w:after="240" w:line="360" w:lineRule="exact"/>
        <w:rPr>
          <w:rFonts w:ascii="Arabic Typesetting" w:hAnsi="Arabic Typesetting" w:cs="Arabic Typesetting"/>
          <w:bCs/>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التقارير الموجزة حول عمليات المراقبة الروتينية لجودة تقارير البحث وقرارات الفاحصين.</w:t>
      </w:r>
      <w:r w:rsidRPr="00D54659">
        <w:rPr>
          <w:rFonts w:ascii="Arabic Typesetting" w:hAnsi="Arabic Typesetting" w:cs="Arabic Typesetting"/>
          <w:sz w:val="36"/>
          <w:szCs w:val="36"/>
          <w:lang w:bidi="ar-EG"/>
        </w:rPr>
        <w:t xml:space="preserve"> </w:t>
      </w:r>
    </w:p>
    <w:p w:rsidR="00D54659" w:rsidRPr="00D54659" w:rsidRDefault="00D54659" w:rsidP="00D54659">
      <w:pPr>
        <w:keepNext/>
        <w:autoSpaceDE w:val="0"/>
        <w:bidi/>
        <w:spacing w:after="220"/>
        <w:rPr>
          <w:rFonts w:ascii="Arabic Typesetting" w:hAnsi="Arabic Typesetting" w:cs="Arabic Typesetting"/>
          <w:bCs/>
          <w:sz w:val="40"/>
          <w:szCs w:val="40"/>
          <w:rtl/>
          <w:lang w:bidi="ar-EG"/>
        </w:rPr>
      </w:pPr>
      <w:r w:rsidRPr="00D54659">
        <w:rPr>
          <w:rFonts w:ascii="Arabic Typesetting" w:hAnsi="Arabic Typesetting" w:cs="Arabic Typesetting"/>
          <w:b/>
          <w:sz w:val="40"/>
          <w:szCs w:val="40"/>
        </w:rPr>
        <w:t xml:space="preserve"> .7</w:t>
      </w:r>
      <w:r w:rsidRPr="00D54659">
        <w:rPr>
          <w:rFonts w:ascii="Arabic Typesetting" w:hAnsi="Arabic Typesetting" w:cs="Arabic Typesetting"/>
          <w:bCs/>
          <w:sz w:val="40"/>
          <w:szCs w:val="40"/>
          <w:rtl/>
          <w:lang w:bidi="ar-EG"/>
        </w:rPr>
        <w:t>توثيق عملية البحث</w:t>
      </w:r>
    </w:p>
    <w:p w:rsidR="00D54659" w:rsidRPr="00D54659" w:rsidRDefault="00D54659" w:rsidP="00CB04D9">
      <w:pPr>
        <w:keepNext/>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D54659">
        <w:rPr>
          <w:rFonts w:ascii="Arabic Typesetting" w:hAnsi="Arabic Typesetting" w:cs="Arabic Typesetting" w:hint="cs"/>
          <w:iCs/>
          <w:sz w:val="36"/>
          <w:szCs w:val="36"/>
          <w:rtl/>
        </w:rPr>
        <w:t>24.21</w:t>
      </w:r>
      <w:r w:rsidRPr="00D54659">
        <w:rPr>
          <w:rFonts w:ascii="Arabic Typesetting" w:hAnsi="Arabic Typesetting" w:cs="Arabic Typesetting"/>
          <w:i/>
          <w:sz w:val="36"/>
          <w:szCs w:val="36"/>
        </w:rPr>
        <w:tab/>
        <w:t xml:space="preserve"> </w:t>
      </w:r>
      <w:r w:rsidRPr="00D54659">
        <w:rPr>
          <w:rFonts w:ascii="Arabic Typesetting" w:hAnsi="Arabic Typesetting" w:cs="Arabic Typesetting"/>
          <w:iCs/>
          <w:sz w:val="36"/>
          <w:szCs w:val="36"/>
          <w:rtl/>
          <w:lang w:bidi="ar-EG"/>
        </w:rPr>
        <w:t xml:space="preserve">لأغراض داخلية، ينبغي على </w:t>
      </w:r>
      <w:r w:rsidR="00DC5990">
        <w:rPr>
          <w:rFonts w:ascii="Arabic Typesetting" w:hAnsi="Arabic Typesetting" w:cs="Arabic Typesetting" w:hint="cs"/>
          <w:iCs/>
          <w:sz w:val="36"/>
          <w:szCs w:val="36"/>
          <w:rtl/>
          <w:lang w:bidi="ar-EG"/>
        </w:rPr>
        <w:t>الإدارة</w:t>
      </w:r>
      <w:r w:rsidRPr="00D54659">
        <w:rPr>
          <w:rFonts w:ascii="Arabic Typesetting" w:hAnsi="Arabic Typesetting" w:cs="Arabic Typesetting"/>
          <w:iCs/>
          <w:sz w:val="36"/>
          <w:szCs w:val="36"/>
          <w:rtl/>
          <w:lang w:bidi="ar-EG"/>
        </w:rPr>
        <w:t xml:space="preserve"> أن توثق عمليات البحث بها.</w:t>
      </w:r>
    </w:p>
    <w:p w:rsidR="00D54659" w:rsidRPr="00D54659" w:rsidRDefault="00D54659" w:rsidP="00DC5990">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D54659">
        <w:rPr>
          <w:rFonts w:ascii="Arabic Typesetting" w:hAnsi="Arabic Typesetting" w:cs="Arabic Typesetting"/>
          <w:iCs/>
          <w:sz w:val="36"/>
          <w:szCs w:val="36"/>
          <w:rtl/>
          <w:lang w:bidi="ar-EG"/>
        </w:rPr>
        <w:t xml:space="preserve">ينبغي على </w:t>
      </w:r>
      <w:r w:rsidR="00DC5990">
        <w:rPr>
          <w:rFonts w:ascii="Arabic Typesetting" w:hAnsi="Arabic Typesetting" w:cs="Arabic Typesetting" w:hint="cs"/>
          <w:iCs/>
          <w:sz w:val="36"/>
          <w:szCs w:val="36"/>
          <w:rtl/>
          <w:lang w:bidi="ar-EG"/>
        </w:rPr>
        <w:t>الإدارة</w:t>
      </w:r>
      <w:r w:rsidRPr="00D54659">
        <w:rPr>
          <w:rFonts w:ascii="Arabic Typesetting" w:hAnsi="Arabic Typesetting" w:cs="Arabic Typesetting"/>
          <w:iCs/>
          <w:sz w:val="36"/>
          <w:szCs w:val="36"/>
          <w:rtl/>
          <w:lang w:bidi="ar-EG"/>
        </w:rPr>
        <w:t xml:space="preserve"> أن تبين:</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(أ)</w:t>
      </w:r>
      <w:r w:rsidRPr="00D54659">
        <w:rPr>
          <w:rFonts w:ascii="Arabic Typesetting" w:hAnsi="Arabic Typesetting" w:cs="Arabic Typesetting"/>
          <w:i/>
          <w:sz w:val="36"/>
          <w:szCs w:val="36"/>
        </w:rPr>
        <w:tab/>
      </w:r>
      <w:r w:rsidRPr="00D54659">
        <w:rPr>
          <w:rFonts w:ascii="Arabic Typesetting" w:hAnsi="Arabic Typesetting" w:cs="Arabic Typesetting"/>
          <w:iCs/>
          <w:sz w:val="36"/>
          <w:szCs w:val="36"/>
          <w:rtl/>
          <w:lang w:bidi="ar-EG"/>
        </w:rPr>
        <w:t>أي مما يلي مدرج في هذا السجل:</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sidRPr="00D54659">
        <w:rPr>
          <w:rFonts w:ascii="Arabic Typesetting" w:hAnsi="Arabic Typesetting" w:cs="Arabic Typesetting" w:hint="cs"/>
          <w:iCs/>
          <w:sz w:val="36"/>
          <w:szCs w:val="36"/>
          <w:rtl/>
          <w:lang w:bidi="ar-EG"/>
        </w:rPr>
        <w:t>"1"</w:t>
      </w:r>
      <w:r w:rsidRPr="00D54659">
        <w:rPr>
          <w:rFonts w:ascii="Arabic Typesetting" w:hAnsi="Arabic Typesetting" w:cs="Arabic Typesetting"/>
          <w:i/>
          <w:sz w:val="36"/>
          <w:szCs w:val="36"/>
        </w:rPr>
        <w:tab/>
      </w:r>
      <w:r w:rsidRPr="00D54659">
        <w:rPr>
          <w:rFonts w:ascii="Arabic Typesetting" w:hAnsi="Arabic Typesetting" w:cs="Arabic Typesetting"/>
          <w:iCs/>
          <w:sz w:val="36"/>
          <w:szCs w:val="36"/>
          <w:rtl/>
          <w:lang w:bidi="ar-EG"/>
        </w:rPr>
        <w:t>قواعد البيانات التي تم الرجوع إليها (سندات البراءات وغير البراءات)؛</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sidRPr="00D54659">
        <w:rPr>
          <w:rFonts w:ascii="Arabic Typesetting" w:hAnsi="Arabic Typesetting" w:cs="Arabic Typesetting" w:hint="cs"/>
          <w:iCs/>
          <w:sz w:val="36"/>
          <w:szCs w:val="36"/>
          <w:rtl/>
          <w:lang w:bidi="ar-EG"/>
        </w:rPr>
        <w:t>"2"</w:t>
      </w:r>
      <w:r w:rsidRPr="00D54659">
        <w:rPr>
          <w:rFonts w:ascii="Arabic Typesetting" w:hAnsi="Arabic Typesetting" w:cs="Arabic Typesetting"/>
          <w:i/>
          <w:sz w:val="36"/>
          <w:szCs w:val="36"/>
        </w:rPr>
        <w:tab/>
      </w:r>
      <w:r w:rsidRPr="00D54659">
        <w:rPr>
          <w:rFonts w:ascii="Arabic Typesetting" w:hAnsi="Arabic Typesetting" w:cs="Arabic Typesetting" w:hint="cs"/>
          <w:i/>
          <w:sz w:val="36"/>
          <w:szCs w:val="36"/>
          <w:rtl/>
        </w:rPr>
        <w:t>و</w:t>
      </w:r>
      <w:r w:rsidRPr="00D54659">
        <w:rPr>
          <w:rFonts w:ascii="Arabic Typesetting" w:hAnsi="Arabic Typesetting" w:cs="Arabic Typesetting"/>
          <w:iCs/>
          <w:sz w:val="36"/>
          <w:szCs w:val="36"/>
          <w:rtl/>
          <w:lang w:bidi="ar-EG"/>
        </w:rPr>
        <w:t>ما استخدم من كلمات البحث، وتركيبات الكلمات والتشذيب؛</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sidRPr="00D54659">
        <w:rPr>
          <w:rFonts w:ascii="Arabic Typesetting" w:hAnsi="Arabic Typesetting" w:cs="Arabic Typesetting" w:hint="cs"/>
          <w:iCs/>
          <w:sz w:val="36"/>
          <w:szCs w:val="36"/>
          <w:rtl/>
          <w:lang w:bidi="ar-EG"/>
        </w:rPr>
        <w:t>"3"</w:t>
      </w:r>
      <w:r w:rsidRPr="00D54659">
        <w:rPr>
          <w:rFonts w:ascii="Arabic Typesetting" w:hAnsi="Arabic Typesetting" w:cs="Arabic Typesetting"/>
          <w:i/>
          <w:sz w:val="36"/>
          <w:szCs w:val="36"/>
        </w:rPr>
        <w:tab/>
      </w:r>
      <w:r w:rsidRPr="00D54659">
        <w:rPr>
          <w:rFonts w:ascii="Arabic Typesetting" w:hAnsi="Arabic Typesetting" w:cs="Arabic Typesetting" w:hint="cs"/>
          <w:i/>
          <w:sz w:val="36"/>
          <w:szCs w:val="36"/>
          <w:rtl/>
        </w:rPr>
        <w:t>و</w:t>
      </w:r>
      <w:r w:rsidRPr="00D54659">
        <w:rPr>
          <w:rFonts w:ascii="Arabic Typesetting" w:hAnsi="Arabic Typesetting" w:cs="Arabic Typesetting"/>
          <w:iCs/>
          <w:sz w:val="36"/>
          <w:szCs w:val="36"/>
          <w:rtl/>
          <w:lang w:bidi="ar-EG"/>
        </w:rPr>
        <w:t>اللغة (اللغات) التي تم بها البحث؛</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sidRPr="00D54659">
        <w:rPr>
          <w:rFonts w:ascii="Arabic Typesetting" w:hAnsi="Arabic Typesetting" w:cs="Arabic Typesetting" w:hint="cs"/>
          <w:iCs/>
          <w:sz w:val="36"/>
          <w:szCs w:val="36"/>
          <w:rtl/>
          <w:lang w:bidi="ar-EG"/>
        </w:rPr>
        <w:t>"4"</w:t>
      </w:r>
      <w:r w:rsidRPr="00D54659">
        <w:rPr>
          <w:rFonts w:ascii="Arabic Typesetting" w:hAnsi="Arabic Typesetting" w:cs="Arabic Typesetting"/>
          <w:i/>
          <w:sz w:val="36"/>
          <w:szCs w:val="36"/>
        </w:rPr>
        <w:tab/>
      </w:r>
      <w:r w:rsidRPr="00D54659">
        <w:rPr>
          <w:rFonts w:ascii="Arabic Typesetting" w:hAnsi="Arabic Typesetting" w:cs="Arabic Typesetting" w:hint="cs"/>
          <w:i/>
          <w:sz w:val="36"/>
          <w:szCs w:val="36"/>
          <w:rtl/>
        </w:rPr>
        <w:t>و</w:t>
      </w:r>
      <w:r w:rsidRPr="00D54659">
        <w:rPr>
          <w:rFonts w:ascii="Arabic Typesetting" w:hAnsi="Arabic Typesetting" w:cs="Arabic Typesetting"/>
          <w:iCs/>
          <w:sz w:val="36"/>
          <w:szCs w:val="36"/>
          <w:rtl/>
          <w:lang w:bidi="ar-EG"/>
        </w:rPr>
        <w:t>الأصناف وتركيبات الأصناف التي تم البحث عنها، على الأقل وفقا للتصنيف الدولي للبراءات أو ما يعادله؛</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sidRPr="00D54659">
        <w:rPr>
          <w:rFonts w:ascii="Arabic Typesetting" w:hAnsi="Arabic Typesetting" w:cs="Arabic Typesetting" w:hint="cs"/>
          <w:iCs/>
          <w:sz w:val="36"/>
          <w:szCs w:val="36"/>
          <w:rtl/>
          <w:lang w:bidi="ar-EG"/>
        </w:rPr>
        <w:t>"5"</w:t>
      </w:r>
      <w:r w:rsidRPr="00D54659">
        <w:rPr>
          <w:rFonts w:ascii="Arabic Typesetting" w:hAnsi="Arabic Typesetting" w:cs="Arabic Typesetting"/>
          <w:i/>
          <w:sz w:val="36"/>
          <w:szCs w:val="36"/>
        </w:rPr>
        <w:tab/>
      </w:r>
      <w:r w:rsidRPr="00D54659">
        <w:rPr>
          <w:rFonts w:ascii="Arabic Typesetting" w:hAnsi="Arabic Typesetting" w:cs="Arabic Typesetting" w:hint="cs"/>
          <w:i/>
          <w:sz w:val="36"/>
          <w:szCs w:val="36"/>
          <w:rtl/>
        </w:rPr>
        <w:t>و</w:t>
      </w:r>
      <w:r w:rsidRPr="00D54659">
        <w:rPr>
          <w:rFonts w:ascii="Arabic Typesetting" w:hAnsi="Arabic Typesetting" w:cs="Arabic Typesetting"/>
          <w:iCs/>
          <w:sz w:val="36"/>
          <w:szCs w:val="36"/>
          <w:rtl/>
          <w:lang w:bidi="ar-EG"/>
        </w:rPr>
        <w:t>قائمة بجميع جمل البحث المستخدمة في قواعد البيانات التي تم الرجوع إليها.</w:t>
      </w:r>
      <w:r w:rsidRPr="00D54659">
        <w:rPr>
          <w:rFonts w:ascii="Arabic Typesetting" w:hAnsi="Arabic Typesetting" w:cs="Arabic Typesetting"/>
          <w:i/>
          <w:sz w:val="36"/>
          <w:szCs w:val="36"/>
          <w:lang w:bidi="ar-EG"/>
        </w:rPr>
        <w:t xml:space="preserve"> </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(ب)</w:t>
      </w:r>
      <w:r w:rsidRPr="00D54659">
        <w:rPr>
          <w:rFonts w:ascii="Arabic Typesetting" w:hAnsi="Arabic Typesetting" w:cs="Arabic Typesetting"/>
          <w:i/>
          <w:sz w:val="36"/>
          <w:szCs w:val="36"/>
        </w:rPr>
        <w:t xml:space="preserve"> </w:t>
      </w:r>
      <w:r w:rsidRPr="00D54659">
        <w:rPr>
          <w:rFonts w:ascii="Arabic Typesetting" w:hAnsi="Arabic Typesetting" w:cs="Arabic Typesetting"/>
          <w:i/>
          <w:sz w:val="36"/>
          <w:szCs w:val="36"/>
        </w:rPr>
        <w:tab/>
      </w:r>
      <w:r w:rsidRPr="00D54659">
        <w:rPr>
          <w:rFonts w:ascii="Arabic Typesetting" w:hAnsi="Arabic Typesetting" w:cs="Arabic Typesetting"/>
          <w:iCs/>
          <w:sz w:val="36"/>
          <w:szCs w:val="36"/>
          <w:rtl/>
          <w:lang w:bidi="ar-EG"/>
        </w:rPr>
        <w:t xml:space="preserve">ما إذا كانت معلومات أخرى متعلقة بالبحث نفسه أدرجت في هذا السجل، على سبيل المثال بيان بموضوع البحث؛ </w:t>
      </w:r>
      <w:r w:rsidRPr="00D54659">
        <w:rPr>
          <w:rFonts w:ascii="Arabic Typesetting" w:hAnsi="Arabic Typesetting" w:cs="Arabic Typesetting" w:hint="cs"/>
          <w:iCs/>
          <w:sz w:val="36"/>
          <w:szCs w:val="36"/>
          <w:rtl/>
          <w:lang w:bidi="ar-EG"/>
        </w:rPr>
        <w:t>و</w:t>
      </w:r>
      <w:r w:rsidRPr="00D54659">
        <w:rPr>
          <w:rFonts w:ascii="Arabic Typesetting" w:hAnsi="Arabic Typesetting" w:cs="Arabic Typesetting"/>
          <w:iCs/>
          <w:sz w:val="36"/>
          <w:szCs w:val="36"/>
          <w:rtl/>
          <w:lang w:bidi="ar-EG"/>
        </w:rPr>
        <w:t xml:space="preserve">تفاصيل أوجه الارتباط بالبحث على الإنترنت؛ </w:t>
      </w:r>
      <w:r w:rsidRPr="00D54659">
        <w:rPr>
          <w:rFonts w:ascii="Arabic Typesetting" w:hAnsi="Arabic Typesetting" w:cs="Arabic Typesetting" w:hint="cs"/>
          <w:iCs/>
          <w:sz w:val="36"/>
          <w:szCs w:val="36"/>
          <w:rtl/>
          <w:lang w:bidi="ar-EG"/>
        </w:rPr>
        <w:t>و</w:t>
      </w:r>
      <w:r w:rsidRPr="00D54659">
        <w:rPr>
          <w:rFonts w:ascii="Arabic Typesetting" w:hAnsi="Arabic Typesetting" w:cs="Arabic Typesetting"/>
          <w:iCs/>
          <w:sz w:val="36"/>
          <w:szCs w:val="36"/>
          <w:rtl/>
          <w:lang w:bidi="ar-EG"/>
        </w:rPr>
        <w:t xml:space="preserve">سجل بالوثائق المعروضة؛ </w:t>
      </w:r>
      <w:r w:rsidRPr="00D54659">
        <w:rPr>
          <w:rFonts w:ascii="Arabic Typesetting" w:hAnsi="Arabic Typesetting" w:cs="Arabic Typesetting" w:hint="cs"/>
          <w:iCs/>
          <w:sz w:val="36"/>
          <w:szCs w:val="36"/>
          <w:rtl/>
          <w:lang w:bidi="ar-EG"/>
        </w:rPr>
        <w:t>و</w:t>
      </w:r>
      <w:r w:rsidRPr="00D54659">
        <w:rPr>
          <w:rFonts w:ascii="Arabic Typesetting" w:hAnsi="Arabic Typesetting" w:cs="Arabic Typesetting"/>
          <w:iCs/>
          <w:sz w:val="36"/>
          <w:szCs w:val="36"/>
          <w:rtl/>
          <w:lang w:bidi="ar-EG"/>
        </w:rPr>
        <w:t>قواعد بيانات مفردات أو مرادفات أو مفاهيم على الإنترنت إلخ؛</w:t>
      </w:r>
    </w:p>
    <w:p w:rsidR="00D54659" w:rsidRPr="00D54659" w:rsidRDefault="00D54659" w:rsidP="00DC5990">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hint="cs"/>
          <w:iCs/>
          <w:sz w:val="36"/>
          <w:szCs w:val="36"/>
          <w:rtl/>
          <w:lang w:bidi="ar-EG"/>
        </w:rPr>
        <w:t>(</w:t>
      </w:r>
      <w:r w:rsidRPr="00D54659">
        <w:rPr>
          <w:rFonts w:ascii="Arabic Typesetting" w:hAnsi="Arabic Typesetting" w:cs="Arabic Typesetting"/>
          <w:iCs/>
          <w:sz w:val="36"/>
          <w:szCs w:val="36"/>
          <w:rtl/>
          <w:lang w:bidi="ar-EG"/>
        </w:rPr>
        <w:t>ملاحظة توضيحية:</w:t>
      </w:r>
      <w:r w:rsidRPr="00D54659">
        <w:rPr>
          <w:rFonts w:ascii="Arabic Typesetting" w:hAnsi="Arabic Typesetting" w:cs="Arabic Typesetting"/>
          <w:i/>
          <w:sz w:val="36"/>
          <w:szCs w:val="36"/>
          <w:lang w:bidi="ar-EG"/>
        </w:rPr>
        <w:t xml:space="preserve"> </w:t>
      </w:r>
      <w:r w:rsidRPr="00D54659">
        <w:rPr>
          <w:rFonts w:ascii="Arabic Typesetting" w:hAnsi="Arabic Typesetting" w:cs="Arabic Typesetting"/>
          <w:iCs/>
          <w:sz w:val="36"/>
          <w:szCs w:val="36"/>
          <w:rtl/>
          <w:lang w:bidi="ar-EG"/>
        </w:rPr>
        <w:t xml:space="preserve">ينبغي على </w:t>
      </w:r>
      <w:r w:rsidR="00DC5990">
        <w:rPr>
          <w:rFonts w:ascii="Arabic Typesetting" w:hAnsi="Arabic Typesetting" w:cs="Arabic Typesetting" w:hint="cs"/>
          <w:iCs/>
          <w:sz w:val="36"/>
          <w:szCs w:val="36"/>
          <w:rtl/>
          <w:lang w:bidi="ar-EG"/>
        </w:rPr>
        <w:t>الإدارة</w:t>
      </w:r>
      <w:r w:rsidRPr="00D54659">
        <w:rPr>
          <w:rFonts w:ascii="Arabic Typesetting" w:hAnsi="Arabic Typesetting" w:cs="Arabic Typesetting"/>
          <w:iCs/>
          <w:sz w:val="36"/>
          <w:szCs w:val="36"/>
          <w:rtl/>
          <w:lang w:bidi="ar-EG"/>
        </w:rPr>
        <w:t xml:space="preserve"> أن تدرج قائمة بالمعلومات الأخرى التي قد تجمعها لرصد عملية البحث وتحسينها)</w:t>
      </w:r>
    </w:p>
    <w:p w:rsidR="00D54659" w:rsidRPr="00D54659" w:rsidRDefault="00D54659" w:rsidP="00CB04D9">
      <w:pPr>
        <w:pBdr>
          <w:top w:val="single" w:sz="4" w:space="1" w:color="000000"/>
          <w:left w:val="single" w:sz="4" w:space="4" w:color="000000"/>
          <w:bottom w:val="single" w:sz="4" w:space="1" w:color="000000"/>
          <w:right w:val="single" w:sz="4" w:space="4" w:color="000000"/>
        </w:pBdr>
        <w:shd w:val="clear" w:color="auto" w:fill="FFFF99"/>
        <w:autoSpaceDE w:val="0"/>
        <w:bidi/>
        <w:spacing w:line="360" w:lineRule="exact"/>
        <w:rPr>
          <w:rFonts w:ascii="Arabic Typesetting" w:hAnsi="Arabic Typesetting" w:cs="Arabic Typesetting"/>
          <w:sz w:val="36"/>
          <w:szCs w:val="36"/>
          <w:rtl/>
          <w:lang w:bidi="ar-EG"/>
        </w:rPr>
      </w:pPr>
      <w:r w:rsidRPr="00D54659">
        <w:rPr>
          <w:rFonts w:ascii="Arabic Typesetting" w:hAnsi="Arabic Typesetting" w:cs="Arabic Typesetting"/>
          <w:iCs/>
          <w:sz w:val="36"/>
          <w:szCs w:val="36"/>
          <w:rtl/>
          <w:lang w:bidi="ar-EG"/>
        </w:rPr>
        <w:t>(ج)</w:t>
      </w:r>
      <w:r w:rsidRPr="00D54659">
        <w:rPr>
          <w:rFonts w:ascii="Arabic Typesetting" w:hAnsi="Arabic Typesetting" w:cs="Arabic Typesetting"/>
          <w:i/>
          <w:sz w:val="36"/>
          <w:szCs w:val="36"/>
        </w:rPr>
        <w:tab/>
      </w:r>
      <w:r w:rsidRPr="00D54659">
        <w:rPr>
          <w:rFonts w:ascii="Arabic Typesetting" w:hAnsi="Arabic Typesetting" w:cs="Arabic Typesetting"/>
          <w:iCs/>
          <w:sz w:val="36"/>
          <w:szCs w:val="36"/>
          <w:rtl/>
          <w:lang w:bidi="ar-EG"/>
        </w:rPr>
        <w:t>أي الحالات الخاصة وثقت وما إذا كانت السجلات المحفوظة تشير إلى أي:</w:t>
      </w:r>
    </w:p>
    <w:p w:rsidR="00D54659" w:rsidRPr="00D54659" w:rsidRDefault="00D54659" w:rsidP="00CB04D9">
      <w:pPr>
        <w:pBdr>
          <w:top w:val="single" w:sz="4" w:space="1" w:color="000000"/>
          <w:left w:val="single" w:sz="4" w:space="4" w:color="000000"/>
          <w:bottom w:val="single" w:sz="4" w:space="1" w:color="000000"/>
          <w:right w:val="single" w:sz="4" w:space="4" w:color="000000"/>
        </w:pBdr>
        <w:shd w:val="clear" w:color="auto" w:fill="FFFF99"/>
        <w:autoSpaceDE w:val="0"/>
        <w:bidi/>
        <w:spacing w:line="360" w:lineRule="exact"/>
        <w:ind w:firstLine="567"/>
        <w:rPr>
          <w:rFonts w:ascii="Arabic Typesetting" w:hAnsi="Arabic Typesetting" w:cs="Arabic Typesetting"/>
          <w:iCs/>
          <w:sz w:val="36"/>
          <w:szCs w:val="36"/>
          <w:rtl/>
          <w:lang w:bidi="ar-EG"/>
        </w:rPr>
      </w:pPr>
      <w:r w:rsidRPr="00D54659">
        <w:rPr>
          <w:rFonts w:ascii="Arabic Typesetting" w:hAnsi="Arabic Typesetting" w:cs="Arabic Typesetting" w:hint="cs"/>
          <w:iCs/>
          <w:sz w:val="36"/>
          <w:szCs w:val="36"/>
          <w:rtl/>
          <w:lang w:bidi="ar-EG"/>
        </w:rPr>
        <w:t>"1"</w:t>
      </w:r>
      <w:r w:rsidRPr="00D54659">
        <w:rPr>
          <w:rFonts w:ascii="Arabic Typesetting" w:hAnsi="Arabic Typesetting" w:cs="Arabic Typesetting"/>
          <w:iCs/>
          <w:sz w:val="36"/>
          <w:szCs w:val="36"/>
          <w:rtl/>
          <w:lang w:bidi="ar-EG"/>
        </w:rPr>
        <w:t xml:space="preserve"> تقييد للبحث ومبرره</w:t>
      </w:r>
      <w:r w:rsidRPr="00D54659">
        <w:rPr>
          <w:rFonts w:ascii="Arabic Typesetting" w:hAnsi="Arabic Typesetting" w:cs="Arabic Typesetting" w:hint="cs"/>
          <w:iCs/>
          <w:sz w:val="36"/>
          <w:szCs w:val="36"/>
          <w:rtl/>
        </w:rPr>
        <w:t>؛</w:t>
      </w:r>
    </w:p>
    <w:p w:rsidR="00D54659" w:rsidRPr="00D54659" w:rsidRDefault="00D54659" w:rsidP="00CB04D9">
      <w:pPr>
        <w:pBdr>
          <w:top w:val="single" w:sz="4" w:space="1" w:color="000000"/>
          <w:left w:val="single" w:sz="4" w:space="4" w:color="000000"/>
          <w:bottom w:val="single" w:sz="4" w:space="1" w:color="000000"/>
          <w:right w:val="single" w:sz="4" w:space="4" w:color="000000"/>
        </w:pBdr>
        <w:shd w:val="clear" w:color="auto" w:fill="FFFF99"/>
        <w:autoSpaceDE w:val="0"/>
        <w:bidi/>
        <w:spacing w:line="360" w:lineRule="exact"/>
        <w:ind w:firstLine="567"/>
        <w:rPr>
          <w:rFonts w:ascii="Arabic Typesetting" w:hAnsi="Arabic Typesetting" w:cs="Arabic Typesetting"/>
          <w:iCs/>
          <w:sz w:val="36"/>
          <w:szCs w:val="36"/>
          <w:rtl/>
          <w:lang w:bidi="ar-EG"/>
        </w:rPr>
      </w:pPr>
      <w:r w:rsidRPr="00D54659">
        <w:rPr>
          <w:rFonts w:ascii="Arabic Typesetting" w:hAnsi="Arabic Typesetting" w:cs="Arabic Typesetting" w:hint="cs"/>
          <w:iCs/>
          <w:sz w:val="36"/>
          <w:szCs w:val="36"/>
          <w:rtl/>
          <w:lang w:bidi="ar-EG"/>
        </w:rPr>
        <w:t>"2"</w:t>
      </w:r>
      <w:r w:rsidRPr="00D54659">
        <w:rPr>
          <w:rFonts w:ascii="Arabic Typesetting" w:hAnsi="Arabic Typesetting" w:cs="Arabic Typesetting"/>
          <w:iCs/>
          <w:sz w:val="36"/>
          <w:szCs w:val="36"/>
          <w:rtl/>
          <w:lang w:bidi="ar-EG"/>
        </w:rPr>
        <w:t xml:space="preserve"> </w:t>
      </w:r>
      <w:r w:rsidRPr="00D54659">
        <w:rPr>
          <w:rFonts w:ascii="Arabic Typesetting" w:hAnsi="Arabic Typesetting" w:cs="Arabic Typesetting" w:hint="cs"/>
          <w:iCs/>
          <w:sz w:val="36"/>
          <w:szCs w:val="36"/>
          <w:rtl/>
          <w:lang w:bidi="ar-EG"/>
        </w:rPr>
        <w:t>و</w:t>
      </w:r>
      <w:r w:rsidRPr="00D54659">
        <w:rPr>
          <w:rFonts w:ascii="Arabic Typesetting" w:hAnsi="Arabic Typesetting" w:cs="Arabic Typesetting"/>
          <w:iCs/>
          <w:sz w:val="36"/>
          <w:szCs w:val="36"/>
          <w:rtl/>
          <w:lang w:bidi="ar-EG"/>
        </w:rPr>
        <w:t>غياب وضوح المطالبات؛</w:t>
      </w:r>
    </w:p>
    <w:p w:rsidR="00D54659" w:rsidRPr="00D54659" w:rsidRDefault="00D54659" w:rsidP="00CB04D9">
      <w:pPr>
        <w:pBdr>
          <w:top w:val="single" w:sz="4" w:space="1" w:color="000000"/>
          <w:left w:val="single" w:sz="4" w:space="4" w:color="000000"/>
          <w:bottom w:val="single" w:sz="4" w:space="1" w:color="000000"/>
          <w:right w:val="single" w:sz="4" w:space="4" w:color="000000"/>
        </w:pBdr>
        <w:shd w:val="clear" w:color="auto" w:fill="FFFF99"/>
        <w:bidi/>
        <w:spacing w:line="360" w:lineRule="exact"/>
        <w:ind w:firstLine="567"/>
        <w:rPr>
          <w:rFonts w:ascii="Arabic Typesetting" w:hAnsi="Arabic Typesetting" w:cs="Arabic Typesetting"/>
          <w:bCs/>
          <w:iCs/>
          <w:sz w:val="36"/>
          <w:szCs w:val="36"/>
          <w:rtl/>
          <w:lang w:bidi="ar-EG"/>
        </w:rPr>
      </w:pPr>
      <w:r w:rsidRPr="00D54659">
        <w:rPr>
          <w:rFonts w:ascii="Arabic Typesetting" w:hAnsi="Arabic Typesetting" w:cs="Arabic Typesetting" w:hint="cs"/>
          <w:iCs/>
          <w:sz w:val="36"/>
          <w:szCs w:val="36"/>
          <w:rtl/>
          <w:lang w:bidi="ar-EG"/>
        </w:rPr>
        <w:t>"3"</w:t>
      </w:r>
      <w:r w:rsidRPr="00D54659">
        <w:rPr>
          <w:rFonts w:ascii="Arabic Typesetting" w:hAnsi="Arabic Typesetting" w:cs="Arabic Typesetting"/>
          <w:iCs/>
          <w:sz w:val="36"/>
          <w:szCs w:val="36"/>
          <w:rtl/>
          <w:lang w:bidi="ar-EG"/>
        </w:rPr>
        <w:t xml:space="preserve"> </w:t>
      </w:r>
      <w:r w:rsidRPr="00D54659">
        <w:rPr>
          <w:rFonts w:ascii="Arabic Typesetting" w:hAnsi="Arabic Typesetting" w:cs="Arabic Typesetting" w:hint="cs"/>
          <w:iCs/>
          <w:sz w:val="36"/>
          <w:szCs w:val="36"/>
          <w:rtl/>
          <w:lang w:bidi="ar-EG"/>
        </w:rPr>
        <w:t>و</w:t>
      </w:r>
      <w:r w:rsidRPr="00D54659">
        <w:rPr>
          <w:rFonts w:ascii="Arabic Typesetting" w:hAnsi="Arabic Typesetting" w:cs="Arabic Typesetting"/>
          <w:iCs/>
          <w:sz w:val="36"/>
          <w:szCs w:val="36"/>
          <w:rtl/>
          <w:lang w:bidi="ar-EG"/>
        </w:rPr>
        <w:t>غياب الوحدة.</w:t>
      </w:r>
    </w:p>
    <w:p w:rsidR="00D54659" w:rsidRPr="00D54659" w:rsidRDefault="00D54659" w:rsidP="00DC5990">
      <w:pPr>
        <w:keepNext/>
        <w:autoSpaceDE w:val="0"/>
        <w:bidi/>
        <w:spacing w:after="240" w:line="360" w:lineRule="exact"/>
        <w:rPr>
          <w:rFonts w:ascii="Arabic Typesetting" w:eastAsia="SimSun" w:hAnsi="Arabic Typesetting" w:cs="Arabic Typesetting"/>
          <w:bCs/>
          <w:iCs/>
          <w:sz w:val="36"/>
          <w:szCs w:val="36"/>
          <w:lang w:bidi="ar-EG"/>
        </w:rPr>
      </w:pPr>
      <w:r w:rsidRPr="00D54659">
        <w:rPr>
          <w:rFonts w:ascii="Arabic Typesetting" w:hAnsi="Arabic Typesetting" w:cs="Arabic Typesetting" w:hint="cs"/>
          <w:bCs/>
          <w:iCs/>
          <w:sz w:val="36"/>
          <w:szCs w:val="36"/>
          <w:rtl/>
        </w:rPr>
        <w:lastRenderedPageBreak/>
        <w:t>24.21</w:t>
      </w:r>
      <w:r w:rsidRPr="00D54659">
        <w:rPr>
          <w:rFonts w:ascii="Arabic Typesetting" w:hAnsi="Arabic Typesetting" w:cs="Arabic Typesetting"/>
          <w:b/>
          <w:i/>
          <w:sz w:val="36"/>
          <w:szCs w:val="36"/>
        </w:rPr>
        <w:tab/>
        <w:t xml:space="preserve"> </w:t>
      </w:r>
      <w:r w:rsidRPr="00D54659">
        <w:rPr>
          <w:rFonts w:ascii="Arabic Typesetting" w:hAnsi="Arabic Typesetting" w:cs="Arabic Typesetting"/>
          <w:bCs/>
          <w:iCs/>
          <w:sz w:val="36"/>
          <w:szCs w:val="36"/>
          <w:rtl/>
          <w:lang w:bidi="ar-EG"/>
        </w:rPr>
        <w:t xml:space="preserve">لأغراض داخلية، ينبغي على </w:t>
      </w:r>
      <w:r w:rsidR="00DC5990">
        <w:rPr>
          <w:rFonts w:ascii="Arabic Typesetting" w:hAnsi="Arabic Typesetting" w:cs="Arabic Typesetting" w:hint="cs"/>
          <w:bCs/>
          <w:iCs/>
          <w:sz w:val="36"/>
          <w:szCs w:val="36"/>
          <w:rtl/>
          <w:lang w:bidi="ar-EG"/>
        </w:rPr>
        <w:t>الإدارة</w:t>
      </w:r>
      <w:r w:rsidRPr="00D54659">
        <w:rPr>
          <w:rFonts w:ascii="Arabic Typesetting" w:hAnsi="Arabic Typesetting" w:cs="Arabic Typesetting"/>
          <w:bCs/>
          <w:iCs/>
          <w:sz w:val="36"/>
          <w:szCs w:val="36"/>
          <w:rtl/>
          <w:lang w:bidi="ar-EG"/>
        </w:rPr>
        <w:t xml:space="preserve"> أن توثق عمليات البحث بها.</w:t>
      </w:r>
    </w:p>
    <w:p w:rsidR="00D54659" w:rsidRPr="00D54659" w:rsidRDefault="00D54659" w:rsidP="00DC5990">
      <w:pPr>
        <w:keepNext/>
        <w:autoSpaceDE w:val="0"/>
        <w:bidi/>
        <w:spacing w:after="240" w:line="360" w:lineRule="exact"/>
        <w:rPr>
          <w:rFonts w:ascii="Arabic Typesetting" w:hAnsi="Arabic Typesetting" w:cs="Arabic Typesetting"/>
          <w:bCs/>
          <w:iCs/>
          <w:sz w:val="36"/>
          <w:szCs w:val="36"/>
          <w:rtl/>
          <w:lang w:bidi="ar-EG"/>
        </w:rPr>
      </w:pPr>
      <w:r w:rsidRPr="00D54659">
        <w:rPr>
          <w:rFonts w:ascii="Arabic Typesetting" w:hAnsi="Arabic Typesetting" w:cs="Arabic Typesetting"/>
          <w:bCs/>
          <w:iCs/>
          <w:sz w:val="36"/>
          <w:szCs w:val="36"/>
          <w:rtl/>
          <w:lang w:bidi="ar-EG"/>
        </w:rPr>
        <w:t xml:space="preserve">ينبغي على </w:t>
      </w:r>
      <w:r w:rsidR="00DC5990">
        <w:rPr>
          <w:rFonts w:ascii="Arabic Typesetting" w:hAnsi="Arabic Typesetting" w:cs="Arabic Typesetting" w:hint="cs"/>
          <w:bCs/>
          <w:iCs/>
          <w:sz w:val="36"/>
          <w:szCs w:val="36"/>
          <w:rtl/>
          <w:lang w:bidi="ar-EG"/>
        </w:rPr>
        <w:t>الإدارة</w:t>
      </w:r>
      <w:r w:rsidRPr="00D54659">
        <w:rPr>
          <w:rFonts w:ascii="Arabic Typesetting" w:hAnsi="Arabic Typesetting" w:cs="Arabic Typesetting"/>
          <w:bCs/>
          <w:iCs/>
          <w:sz w:val="36"/>
          <w:szCs w:val="36"/>
          <w:rtl/>
          <w:lang w:bidi="ar-EG"/>
        </w:rPr>
        <w:t xml:space="preserve"> أن تبين:</w:t>
      </w:r>
    </w:p>
    <w:p w:rsidR="00D54659" w:rsidRPr="00D54659" w:rsidRDefault="00D54659" w:rsidP="002A378E">
      <w:pPr>
        <w:keepNext/>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bCs/>
          <w:iCs/>
          <w:sz w:val="36"/>
          <w:szCs w:val="36"/>
          <w:rtl/>
          <w:lang w:bidi="ar-EG"/>
        </w:rPr>
        <w:t>(أ)</w:t>
      </w:r>
      <w:r w:rsidRPr="00D54659">
        <w:rPr>
          <w:rFonts w:ascii="Arabic Typesetting" w:hAnsi="Arabic Typesetting" w:cs="Arabic Typesetting"/>
          <w:b/>
          <w:i/>
          <w:sz w:val="36"/>
          <w:szCs w:val="36"/>
        </w:rPr>
        <w:tab/>
      </w:r>
      <w:r w:rsidRPr="00D54659">
        <w:rPr>
          <w:rFonts w:ascii="Arabic Typesetting" w:hAnsi="Arabic Typesetting" w:cs="Arabic Typesetting"/>
          <w:bCs/>
          <w:iCs/>
          <w:sz w:val="36"/>
          <w:szCs w:val="36"/>
          <w:rtl/>
          <w:lang w:bidi="ar-EG"/>
        </w:rPr>
        <w:t>أي مما يلي مدرج في هذا السجل:</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تقرير بحث في البراءات يشمل المعلومات التالية:</w:t>
      </w:r>
      <w:r w:rsidRPr="00D54659">
        <w:rPr>
          <w:rFonts w:ascii="Arabic Typesetting" w:hAnsi="Arabic Typesetting" w:cs="Arabic Typesetting"/>
          <w:sz w:val="36"/>
          <w:szCs w:val="36"/>
          <w:lang w:bidi="ar-EG"/>
        </w:rPr>
        <w:t xml:space="preserve"> </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sz w:val="36"/>
          <w:szCs w:val="36"/>
          <w:rtl/>
          <w:lang w:bidi="ar-EG"/>
        </w:rPr>
        <w:t>التأكد من مراعاة شرط وحدة الابتكار؛</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مطالبات الابتكار التي تم النظر فيها في سياق البحث؛</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تصنيف موضوع الابتكار (باستخدام رموز التصنيف الدولي للبراءات)؛</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مجال البحث (باستخدام رموز التصنيف الدولي للبراءات)؛</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lang w:val="fr-FR"/>
        </w:rPr>
        <w:t>–</w:t>
      </w:r>
      <w:r w:rsidRPr="00D54659">
        <w:rPr>
          <w:rFonts w:ascii="Arabic Typesetting" w:hAnsi="Arabic Typesetting" w:cs="Arabic Typesetting"/>
          <w:sz w:val="36"/>
          <w:szCs w:val="36"/>
          <w:lang w:val="fr-FR"/>
        </w:rPr>
        <w:tab/>
      </w:r>
      <w:r w:rsidRPr="00D54659">
        <w:rPr>
          <w:rFonts w:ascii="Arabic Typesetting" w:hAnsi="Arabic Typesetting" w:cs="Arabic Typesetting" w:hint="cs"/>
          <w:sz w:val="36"/>
          <w:szCs w:val="36"/>
          <w:rtl/>
          <w:lang w:val="fr-FR"/>
        </w:rPr>
        <w:t>و</w:t>
      </w:r>
      <w:r w:rsidRPr="00D54659">
        <w:rPr>
          <w:rFonts w:ascii="Arabic Typesetting" w:hAnsi="Arabic Typesetting" w:cs="Arabic Typesetting"/>
          <w:sz w:val="36"/>
          <w:szCs w:val="36"/>
          <w:rtl/>
          <w:lang w:bidi="ar-EG"/>
        </w:rPr>
        <w:t>قواعد بيانات وثائق البراءات وسندات غير البراءات؛</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تركيبات كلمات البحث والكلمات ورموز التصنيف الدولي للبراءات المستخدمة في سياق البحث؛</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sz w:val="36"/>
          <w:szCs w:val="36"/>
          <w:rtl/>
          <w:lang w:bidi="ar-EG"/>
        </w:rPr>
        <w:t>وفي حالة غياب وحدة الابتكار، يقدم إشعار خاص فيما يتعلق بمجموعة الابتكارات التي تم النظر فيها في سياق</w:t>
      </w:r>
      <w:r w:rsidRPr="00D54659">
        <w:rPr>
          <w:rFonts w:ascii="Arabic Typesetting" w:hAnsi="Arabic Typesetting" w:cs="Arabic Typesetting" w:hint="cs"/>
          <w:sz w:val="36"/>
          <w:szCs w:val="36"/>
          <w:rtl/>
          <w:lang w:bidi="ar-EG"/>
        </w:rPr>
        <w:t> </w:t>
      </w:r>
      <w:r w:rsidRPr="00D54659">
        <w:rPr>
          <w:rFonts w:ascii="Arabic Typesetting" w:hAnsi="Arabic Typesetting" w:cs="Arabic Typesetting"/>
          <w:sz w:val="36"/>
          <w:szCs w:val="36"/>
          <w:rtl/>
          <w:lang w:bidi="ar-EG"/>
        </w:rPr>
        <w:t>البحث؛</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الإشعارات الخاصة بخصوص المطالبات المعدلة التي تم النظر فيها في سياق البحث؛</w:t>
      </w:r>
    </w:p>
    <w:p w:rsidR="00D54659" w:rsidRPr="00D54659" w:rsidRDefault="00D54659" w:rsidP="00D54659">
      <w:pPr>
        <w:bidi/>
        <w:spacing w:after="240" w:line="360" w:lineRule="exact"/>
        <w:rPr>
          <w:rFonts w:ascii="Arabic Typesetting" w:hAnsi="Arabic Typesetting" w:cs="Arabic Typesetting"/>
          <w:bCs/>
          <w:iCs/>
          <w:sz w:val="36"/>
          <w:szCs w:val="36"/>
          <w:rtl/>
          <w:lang w:bidi="ar-EG"/>
        </w:rPr>
      </w:pPr>
      <w:r w:rsidRPr="00D54659">
        <w:rPr>
          <w:rFonts w:ascii="Arabic Typesetting" w:hAnsi="Arabic Typesetting" w:cs="Arabic Typesetting"/>
          <w:sz w:val="36"/>
          <w:szCs w:val="36"/>
        </w:rPr>
        <w:t>–</w:t>
      </w:r>
      <w:r w:rsidRPr="00D54659">
        <w:rPr>
          <w:rFonts w:ascii="Arabic Typesetting" w:hAnsi="Arabic Typesetting" w:cs="Arabic Typesetting"/>
          <w:sz w:val="36"/>
          <w:szCs w:val="36"/>
        </w:rPr>
        <w:tab/>
      </w:r>
      <w:r w:rsidRPr="00D54659">
        <w:rPr>
          <w:rFonts w:ascii="Arabic Typesetting" w:hAnsi="Arabic Typesetting" w:cs="Arabic Typesetting" w:hint="cs"/>
          <w:sz w:val="36"/>
          <w:szCs w:val="36"/>
          <w:rtl/>
        </w:rPr>
        <w:t>و</w:t>
      </w:r>
      <w:r w:rsidRPr="00D54659">
        <w:rPr>
          <w:rFonts w:ascii="Arabic Typesetting" w:hAnsi="Arabic Typesetting" w:cs="Arabic Typesetting"/>
          <w:sz w:val="36"/>
          <w:szCs w:val="36"/>
          <w:rtl/>
          <w:lang w:bidi="ar-EG"/>
        </w:rPr>
        <w:t>بيان تاريخ إجراء البحث والشخص الذي أجراه.</w:t>
      </w:r>
    </w:p>
    <w:p w:rsidR="00D54659" w:rsidRPr="00D54659" w:rsidRDefault="00D54659" w:rsidP="00D54659">
      <w:pPr>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bCs/>
          <w:iCs/>
          <w:sz w:val="36"/>
          <w:szCs w:val="36"/>
          <w:rtl/>
          <w:lang w:bidi="ar-EG"/>
        </w:rPr>
        <w:t>(ب)</w:t>
      </w:r>
      <w:r w:rsidRPr="00D54659">
        <w:rPr>
          <w:rFonts w:ascii="Arabic Typesetting" w:hAnsi="Arabic Typesetting" w:cs="Arabic Typesetting"/>
          <w:b/>
          <w:i/>
          <w:sz w:val="36"/>
          <w:szCs w:val="36"/>
        </w:rPr>
        <w:tab/>
      </w:r>
      <w:r w:rsidRPr="00D54659">
        <w:rPr>
          <w:rFonts w:ascii="Arabic Typesetting" w:hAnsi="Arabic Typesetting" w:cs="Arabic Typesetting"/>
          <w:bCs/>
          <w:iCs/>
          <w:sz w:val="36"/>
          <w:szCs w:val="36"/>
          <w:rtl/>
          <w:lang w:bidi="ar-EG"/>
        </w:rPr>
        <w:t xml:space="preserve">ما إذا كانت معلومات أخرى متعلقة بالبحث نفسه أدرجت في هذا السجل، على سبيل المثال بيان بموضوع البحث؛ </w:t>
      </w:r>
      <w:r w:rsidRPr="00D54659">
        <w:rPr>
          <w:rFonts w:ascii="Arabic Typesetting" w:hAnsi="Arabic Typesetting" w:cs="Arabic Typesetting" w:hint="cs"/>
          <w:bCs/>
          <w:iCs/>
          <w:sz w:val="36"/>
          <w:szCs w:val="36"/>
          <w:rtl/>
          <w:lang w:bidi="ar-EG"/>
        </w:rPr>
        <w:t>و</w:t>
      </w:r>
      <w:r w:rsidRPr="00D54659">
        <w:rPr>
          <w:rFonts w:ascii="Arabic Typesetting" w:hAnsi="Arabic Typesetting" w:cs="Arabic Typesetting"/>
          <w:bCs/>
          <w:iCs/>
          <w:sz w:val="36"/>
          <w:szCs w:val="36"/>
          <w:rtl/>
          <w:lang w:bidi="ar-EG"/>
        </w:rPr>
        <w:t xml:space="preserve">تفاصيل أوجه الارتباط بالبحث على الإنترنت؛ </w:t>
      </w:r>
      <w:r w:rsidRPr="00D54659">
        <w:rPr>
          <w:rFonts w:ascii="Arabic Typesetting" w:hAnsi="Arabic Typesetting" w:cs="Arabic Typesetting" w:hint="cs"/>
          <w:bCs/>
          <w:iCs/>
          <w:sz w:val="36"/>
          <w:szCs w:val="36"/>
          <w:rtl/>
          <w:lang w:bidi="ar-EG"/>
        </w:rPr>
        <w:t>و</w:t>
      </w:r>
      <w:r w:rsidRPr="00D54659">
        <w:rPr>
          <w:rFonts w:ascii="Arabic Typesetting" w:hAnsi="Arabic Typesetting" w:cs="Arabic Typesetting"/>
          <w:bCs/>
          <w:iCs/>
          <w:sz w:val="36"/>
          <w:szCs w:val="36"/>
          <w:rtl/>
          <w:lang w:bidi="ar-EG"/>
        </w:rPr>
        <w:t xml:space="preserve">سجل بالوثائق المعروضة؛ </w:t>
      </w:r>
      <w:r w:rsidRPr="00D54659">
        <w:rPr>
          <w:rFonts w:ascii="Arabic Typesetting" w:hAnsi="Arabic Typesetting" w:cs="Arabic Typesetting" w:hint="cs"/>
          <w:bCs/>
          <w:iCs/>
          <w:sz w:val="36"/>
          <w:szCs w:val="36"/>
          <w:rtl/>
          <w:lang w:bidi="ar-EG"/>
        </w:rPr>
        <w:t>و</w:t>
      </w:r>
      <w:r w:rsidRPr="00D54659">
        <w:rPr>
          <w:rFonts w:ascii="Arabic Typesetting" w:hAnsi="Arabic Typesetting" w:cs="Arabic Typesetting"/>
          <w:bCs/>
          <w:iCs/>
          <w:sz w:val="36"/>
          <w:szCs w:val="36"/>
          <w:rtl/>
          <w:lang w:bidi="ar-EG"/>
        </w:rPr>
        <w:t>قواعد بيانات مفردات أو مرادفات أو مفاهيم على الإنترنت إلخ</w:t>
      </w:r>
      <w:r w:rsidRPr="00D54659">
        <w:rPr>
          <w:rFonts w:ascii="Arabic Typesetting" w:hAnsi="Arabic Typesetting" w:cs="Arabic Typesetting" w:hint="cs"/>
          <w:bCs/>
          <w:iCs/>
          <w:sz w:val="36"/>
          <w:szCs w:val="36"/>
          <w:rtl/>
          <w:lang w:bidi="ar-EG"/>
        </w:rPr>
        <w:t>،</w:t>
      </w:r>
    </w:p>
    <w:p w:rsidR="00D54659" w:rsidRPr="00D54659" w:rsidRDefault="00D54659" w:rsidP="00F02E68">
      <w:pPr>
        <w:bidi/>
        <w:spacing w:after="12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 xml:space="preserve">تحفظ سجلات عمليات البحث في بوابة البحث ونظام "الابتكارات" المؤتمت، وأيضا في أنظمة البحث التي يستعين بها الفاحصون، وهي </w:t>
      </w:r>
      <w:proofErr w:type="spellStart"/>
      <w:r w:rsidRPr="00D54659">
        <w:rPr>
          <w:rFonts w:ascii="Arabic Typesetting" w:hAnsi="Arabic Typesetting" w:cs="Arabic Typesetting"/>
          <w:sz w:val="36"/>
          <w:szCs w:val="36"/>
          <w:lang w:bidi="ar-EG"/>
        </w:rPr>
        <w:t>EPOQUENet</w:t>
      </w:r>
      <w:proofErr w:type="spellEnd"/>
      <w:r w:rsidRPr="00D54659">
        <w:rPr>
          <w:rFonts w:ascii="Arabic Typesetting" w:hAnsi="Arabic Typesetting" w:cs="Arabic Typesetting"/>
          <w:sz w:val="36"/>
          <w:szCs w:val="36"/>
          <w:rtl/>
          <w:lang w:bidi="ar-EG"/>
        </w:rPr>
        <w:t xml:space="preserve"> و</w:t>
      </w:r>
      <w:r w:rsidRPr="00D54659">
        <w:rPr>
          <w:rFonts w:ascii="Arabic Typesetting" w:hAnsi="Arabic Typesetting" w:cs="Arabic Typesetting"/>
          <w:sz w:val="36"/>
          <w:szCs w:val="36"/>
          <w:lang w:bidi="ar-EG"/>
        </w:rPr>
        <w:t>DWPI</w:t>
      </w:r>
      <w:r w:rsidRPr="00D54659">
        <w:rPr>
          <w:rFonts w:ascii="Arabic Typesetting" w:hAnsi="Arabic Typesetting" w:cs="Arabic Typesetting"/>
          <w:sz w:val="36"/>
          <w:szCs w:val="36"/>
          <w:rtl/>
          <w:lang w:bidi="ar-EG"/>
        </w:rPr>
        <w:t xml:space="preserve"> من خلال </w:t>
      </w:r>
      <w:proofErr w:type="spellStart"/>
      <w:r w:rsidRPr="00D54659">
        <w:rPr>
          <w:rFonts w:ascii="Arabic Typesetting" w:hAnsi="Arabic Typesetting" w:cs="Arabic Typesetting"/>
          <w:sz w:val="36"/>
          <w:szCs w:val="36"/>
          <w:lang w:bidi="ar-EG"/>
        </w:rPr>
        <w:t>EPOQUENet</w:t>
      </w:r>
      <w:proofErr w:type="spellEnd"/>
      <w:r w:rsidRPr="00D54659">
        <w:rPr>
          <w:rFonts w:ascii="Arabic Typesetting" w:hAnsi="Arabic Typesetting" w:cs="Arabic Typesetting"/>
          <w:sz w:val="36"/>
          <w:szCs w:val="36"/>
          <w:rtl/>
          <w:lang w:bidi="ar-EG"/>
        </w:rPr>
        <w:t xml:space="preserve">، </w:t>
      </w:r>
      <w:r w:rsidRPr="00D54659">
        <w:rPr>
          <w:rFonts w:ascii="Arabic Typesetting" w:hAnsi="Arabic Typesetting" w:cs="Arabic Typesetting" w:hint="cs"/>
          <w:sz w:val="36"/>
          <w:szCs w:val="36"/>
          <w:rtl/>
          <w:lang w:bidi="ar-EG"/>
        </w:rPr>
        <w:t>و</w:t>
      </w:r>
      <w:r w:rsidRPr="00D54659">
        <w:rPr>
          <w:rFonts w:ascii="Arabic Typesetting" w:hAnsi="Arabic Typesetting" w:cs="Arabic Typesetting"/>
          <w:sz w:val="36"/>
          <w:szCs w:val="36"/>
          <w:lang w:bidi="ar-EG"/>
        </w:rPr>
        <w:t>STN</w:t>
      </w:r>
      <w:r w:rsidRPr="00D54659">
        <w:rPr>
          <w:rFonts w:ascii="Arabic Typesetting" w:hAnsi="Arabic Typesetting" w:cs="Arabic Typesetting"/>
          <w:sz w:val="36"/>
          <w:szCs w:val="36"/>
          <w:rtl/>
          <w:lang w:bidi="ar-EG"/>
        </w:rPr>
        <w:t xml:space="preserve"> إلخ.</w:t>
      </w:r>
    </w:p>
    <w:p w:rsidR="00D54659" w:rsidRPr="00D54659" w:rsidRDefault="00D54659" w:rsidP="00F02E68">
      <w:pPr>
        <w:bidi/>
        <w:spacing w:after="12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وتحفظ معلومات تاريخ البحث، خاصة موضوع البحث، ونصوص الاستعلام، وقوائم الوثائق المسترجعة، والوثائق المميزة بعلامة تشير إلى عرضها، بشكل آلي في بوابة البحث.</w:t>
      </w:r>
    </w:p>
    <w:p w:rsidR="00D54659" w:rsidRPr="00D54659" w:rsidRDefault="00D54659" w:rsidP="00F02E68">
      <w:pPr>
        <w:bidi/>
        <w:spacing w:after="120" w:line="360" w:lineRule="exact"/>
        <w:rPr>
          <w:rFonts w:ascii="Arabic Typesetting" w:hAnsi="Arabic Typesetting" w:cs="Arabic Typesetting"/>
          <w:sz w:val="36"/>
          <w:szCs w:val="36"/>
          <w:lang w:bidi="ar-EG"/>
        </w:rPr>
      </w:pPr>
      <w:r w:rsidRPr="00D54659">
        <w:rPr>
          <w:rFonts w:ascii="Arabic Typesetting" w:hAnsi="Arabic Typesetting" w:cs="Arabic Typesetting"/>
          <w:sz w:val="36"/>
          <w:szCs w:val="36"/>
          <w:rtl/>
          <w:lang w:bidi="ar-EG"/>
        </w:rPr>
        <w:t>ثم تحفظ المعلومات إلى أجل غير مسمى وتسمح بإجراء المراقبة الداخلية لجودة البحث من قبل الفاحصين واستخدام نتائج البحث في العمل المقبل.</w:t>
      </w:r>
    </w:p>
    <w:p w:rsidR="00D54659" w:rsidRPr="00D54659" w:rsidRDefault="00D54659" w:rsidP="00F02E68">
      <w:pPr>
        <w:bidi/>
        <w:spacing w:after="12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ويمكن نقل قائمة الوثائق المعنية التي تم الحصول عليها نتيجة للبحث من خلال بوابة البحث لإنشاء تقرير البحث بشكل آلي من خلال نظام "الابتكارات" المؤتمت.</w:t>
      </w:r>
    </w:p>
    <w:p w:rsidR="00D54659" w:rsidRPr="00D54659" w:rsidRDefault="00D54659" w:rsidP="00F02E68">
      <w:pPr>
        <w:bidi/>
        <w:spacing w:after="12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وتتيح بوابة البحث توفير البيانات الإحصائية، خاصة فيما يتعلق بقواعد البيانات المستخدمة، والفاحصين الذين قاموا بالبحث وعدد استعلامات البحث والوثائق المعروضة.</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وتتاح البيانات الإحصائية وبيانات تاريخ البحث المنفذ للأشخا</w:t>
      </w:r>
      <w:r w:rsidR="00F02E68">
        <w:rPr>
          <w:rFonts w:ascii="Arabic Typesetting" w:hAnsi="Arabic Typesetting" w:cs="Arabic Typesetting"/>
          <w:sz w:val="36"/>
          <w:szCs w:val="36"/>
          <w:rtl/>
          <w:lang w:bidi="ar-EG"/>
        </w:rPr>
        <w:t>ص الذين يجرون المراقبة الداخلية</w:t>
      </w:r>
      <w:r w:rsidRPr="00D54659">
        <w:rPr>
          <w:rFonts w:ascii="Arabic Typesetting" w:hAnsi="Arabic Typesetting" w:cs="Arabic Typesetting"/>
          <w:sz w:val="36"/>
          <w:szCs w:val="36"/>
          <w:lang w:bidi="ar-EG"/>
        </w:rPr>
        <w:t xml:space="preserve"> </w:t>
      </w:r>
    </w:p>
    <w:p w:rsidR="00D54659" w:rsidRPr="00D54659" w:rsidRDefault="00D54659" w:rsidP="00D54659">
      <w:pPr>
        <w:keepNext/>
        <w:autoSpaceDE w:val="0"/>
        <w:bidi/>
        <w:spacing w:before="120" w:after="220"/>
        <w:rPr>
          <w:rFonts w:ascii="Arabic Typesetting" w:hAnsi="Arabic Typesetting" w:cs="Arabic Typesetting"/>
          <w:bCs/>
          <w:sz w:val="40"/>
          <w:szCs w:val="40"/>
          <w:rtl/>
          <w:lang w:bidi="ar-EG"/>
        </w:rPr>
      </w:pPr>
      <w:r w:rsidRPr="00D54659">
        <w:rPr>
          <w:rFonts w:ascii="Arabic Typesetting" w:hAnsi="Arabic Typesetting" w:cs="Arabic Typesetting"/>
          <w:b/>
          <w:sz w:val="40"/>
          <w:szCs w:val="40"/>
        </w:rPr>
        <w:lastRenderedPageBreak/>
        <w:t xml:space="preserve"> .8</w:t>
      </w:r>
      <w:r w:rsidRPr="00D54659">
        <w:rPr>
          <w:rFonts w:ascii="Arabic Typesetting" w:hAnsi="Arabic Typesetting" w:cs="Arabic Typesetting"/>
          <w:bCs/>
          <w:sz w:val="40"/>
          <w:szCs w:val="40"/>
          <w:rtl/>
          <w:lang w:bidi="ar-EG"/>
        </w:rPr>
        <w:t>المراجعة الداخلية</w:t>
      </w:r>
    </w:p>
    <w:p w:rsidR="00D54659" w:rsidRPr="00D54659" w:rsidRDefault="00D54659" w:rsidP="00CB04D9">
      <w:pPr>
        <w:keepNext/>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hint="cs"/>
          <w:iCs/>
          <w:sz w:val="36"/>
          <w:szCs w:val="36"/>
          <w:rtl/>
          <w:lang w:bidi="ar-EG"/>
        </w:rPr>
        <w:t>25.21</w:t>
      </w:r>
      <w:r w:rsidRPr="00D54659">
        <w:rPr>
          <w:rFonts w:ascii="Arabic Typesetting" w:hAnsi="Arabic Typesetting" w:cs="Arabic Typesetting"/>
          <w:iCs/>
          <w:sz w:val="36"/>
          <w:szCs w:val="36"/>
          <w:rtl/>
          <w:lang w:bidi="ar-EG"/>
        </w:rPr>
        <w:t xml:space="preserve"> ملاحظة توضيحية:</w:t>
      </w:r>
      <w:r w:rsidRPr="00D54659">
        <w:rPr>
          <w:rFonts w:ascii="Arabic Typesetting" w:hAnsi="Arabic Typesetting" w:cs="Arabic Typesetting"/>
          <w:i/>
          <w:sz w:val="36"/>
          <w:szCs w:val="36"/>
          <w:lang w:bidi="ar-EG"/>
        </w:rPr>
        <w:t xml:space="preserve"> </w:t>
      </w:r>
      <w:r w:rsidRPr="00D54659">
        <w:rPr>
          <w:rFonts w:ascii="Arabic Typesetting" w:hAnsi="Arabic Typesetting" w:cs="Arabic Typesetting"/>
          <w:iCs/>
          <w:sz w:val="36"/>
          <w:szCs w:val="36"/>
          <w:rtl/>
          <w:lang w:bidi="ar-EG"/>
        </w:rPr>
        <w:t xml:space="preserve">ينبغي أن تعد </w:t>
      </w:r>
      <w:r w:rsidR="00DC5990">
        <w:rPr>
          <w:rFonts w:ascii="Arabic Typesetting" w:hAnsi="Arabic Typesetting" w:cs="Arabic Typesetting" w:hint="cs"/>
          <w:iCs/>
          <w:sz w:val="36"/>
          <w:szCs w:val="36"/>
          <w:rtl/>
          <w:lang w:bidi="ar-EG"/>
        </w:rPr>
        <w:t>الإدارة</w:t>
      </w:r>
      <w:r w:rsidRPr="00D54659">
        <w:rPr>
          <w:rFonts w:ascii="Arabic Typesetting" w:hAnsi="Arabic Typesetting" w:cs="Arabic Typesetting"/>
          <w:iCs/>
          <w:sz w:val="36"/>
          <w:szCs w:val="36"/>
          <w:rtl/>
          <w:lang w:bidi="ar-EG"/>
        </w:rPr>
        <w:t xml:space="preserve"> تقارير عن ترتيبات المراجعة الداخلية بها.</w:t>
      </w:r>
      <w:r w:rsidRPr="00D54659">
        <w:rPr>
          <w:rFonts w:ascii="Arabic Typesetting" w:hAnsi="Arabic Typesetting" w:cs="Arabic Typesetting"/>
          <w:i/>
          <w:sz w:val="36"/>
          <w:szCs w:val="36"/>
          <w:lang w:bidi="ar-EG"/>
        </w:rPr>
        <w:t xml:space="preserve"> </w:t>
      </w:r>
      <w:r w:rsidRPr="00D54659">
        <w:rPr>
          <w:rFonts w:ascii="Arabic Typesetting" w:hAnsi="Arabic Typesetting" w:cs="Arabic Typesetting"/>
          <w:iCs/>
          <w:sz w:val="36"/>
          <w:szCs w:val="36"/>
          <w:rtl/>
          <w:lang w:bidi="ar-EG"/>
        </w:rPr>
        <w:t>وهذه المراجعات تحدد إلى أي مدى قد أنشأت نظام إدارة جودة بناء على نموذج الفصل 21 وإلى أي مدى تمتثل لشروط نظام إدارة الجودة والمبادئ التوجيهية للبحث والفحص.</w:t>
      </w:r>
      <w:r w:rsidRPr="00D54659">
        <w:rPr>
          <w:rFonts w:ascii="Arabic Typesetting" w:hAnsi="Arabic Typesetting" w:cs="Arabic Typesetting"/>
          <w:i/>
          <w:sz w:val="36"/>
          <w:szCs w:val="36"/>
          <w:lang w:bidi="ar-EG"/>
        </w:rPr>
        <w:t xml:space="preserve"> </w:t>
      </w:r>
      <w:r w:rsidRPr="00D54659">
        <w:rPr>
          <w:rFonts w:ascii="Arabic Typesetting" w:hAnsi="Arabic Typesetting" w:cs="Arabic Typesetting"/>
          <w:iCs/>
          <w:sz w:val="36"/>
          <w:szCs w:val="36"/>
          <w:rtl/>
          <w:lang w:bidi="ar-EG"/>
        </w:rPr>
        <w:t>وينبغي أن تكون المراجعات موضوعية وشفافة لإظهار ما إذا كانت هذه الشروط والمبادئ التوجيهية تطبق بشكل ثابت وفعال وينبغي أن تجرى مرة واحدة على الأقل في السنة.</w:t>
      </w:r>
      <w:r w:rsidRPr="00D54659">
        <w:rPr>
          <w:rFonts w:ascii="Arabic Typesetting" w:hAnsi="Arabic Typesetting" w:cs="Arabic Typesetting"/>
          <w:i/>
          <w:sz w:val="36"/>
          <w:szCs w:val="36"/>
          <w:lang w:bidi="ar-EG"/>
        </w:rPr>
        <w:t xml:space="preserve"> </w:t>
      </w:r>
      <w:r w:rsidRPr="00D54659">
        <w:rPr>
          <w:rFonts w:ascii="Arabic Typesetting" w:hAnsi="Arabic Typesetting" w:cs="Arabic Typesetting"/>
          <w:iCs/>
          <w:sz w:val="36"/>
          <w:szCs w:val="36"/>
          <w:rtl/>
          <w:lang w:bidi="ar-EG"/>
        </w:rPr>
        <w:t xml:space="preserve">وفيما يتعلق بالنقطة </w:t>
      </w:r>
      <w:r w:rsidRPr="00D54659">
        <w:rPr>
          <w:rFonts w:ascii="Arabic Typesetting" w:hAnsi="Arabic Typesetting" w:cs="Arabic Typesetting" w:hint="cs"/>
          <w:iCs/>
          <w:sz w:val="36"/>
          <w:szCs w:val="36"/>
          <w:rtl/>
          <w:lang w:bidi="ar-EG"/>
        </w:rPr>
        <w:t>08.21</w:t>
      </w:r>
      <w:r w:rsidRPr="00D54659">
        <w:rPr>
          <w:rFonts w:ascii="Arabic Typesetting" w:hAnsi="Arabic Typesetting" w:cs="Arabic Typesetting"/>
          <w:iCs/>
          <w:sz w:val="36"/>
          <w:szCs w:val="36"/>
          <w:rtl/>
          <w:lang w:bidi="ar-EG"/>
        </w:rPr>
        <w:t xml:space="preserve"> من هذا </w:t>
      </w:r>
      <w:r w:rsidRPr="00D54659">
        <w:rPr>
          <w:rFonts w:ascii="Arabic Typesetting" w:hAnsi="Arabic Typesetting" w:cs="Arabic Typesetting" w:hint="cs"/>
          <w:iCs/>
          <w:sz w:val="36"/>
          <w:szCs w:val="36"/>
          <w:rtl/>
          <w:lang w:bidi="ar-EG"/>
        </w:rPr>
        <w:t>النموذج</w:t>
      </w:r>
      <w:r w:rsidR="00DC5990">
        <w:rPr>
          <w:rFonts w:ascii="Arabic Typesetting" w:hAnsi="Arabic Typesetting" w:cs="Arabic Typesetting"/>
          <w:iCs/>
          <w:sz w:val="36"/>
          <w:szCs w:val="36"/>
          <w:rtl/>
          <w:lang w:bidi="ar-EG"/>
        </w:rPr>
        <w:t>، يجوز لل</w:t>
      </w:r>
      <w:r w:rsidR="00DC5990">
        <w:rPr>
          <w:rFonts w:ascii="Arabic Typesetting" w:hAnsi="Arabic Typesetting" w:cs="Arabic Typesetting" w:hint="cs"/>
          <w:iCs/>
          <w:sz w:val="36"/>
          <w:szCs w:val="36"/>
          <w:rtl/>
          <w:lang w:bidi="ar-EG"/>
        </w:rPr>
        <w:t>إدارة</w:t>
      </w:r>
      <w:r w:rsidRPr="00D54659">
        <w:rPr>
          <w:rFonts w:ascii="Arabic Typesetting" w:hAnsi="Arabic Typesetting" w:cs="Arabic Typesetting"/>
          <w:iCs/>
          <w:sz w:val="36"/>
          <w:szCs w:val="36"/>
          <w:rtl/>
          <w:lang w:bidi="ar-EG"/>
        </w:rPr>
        <w:t xml:space="preserve"> أن تقدم معلومات إضافية بشأن ترتيبات المراجعة الداخلية بها بموجب هذا الجزء، إذا أرادت.</w:t>
      </w:r>
      <w:r w:rsidRPr="00D54659">
        <w:rPr>
          <w:rFonts w:ascii="Arabic Typesetting" w:hAnsi="Arabic Typesetting" w:cs="Arabic Typesetting"/>
          <w:i/>
          <w:sz w:val="36"/>
          <w:szCs w:val="36"/>
          <w:lang w:bidi="ar-EG"/>
        </w:rPr>
        <w:t xml:space="preserve"> </w:t>
      </w:r>
    </w:p>
    <w:p w:rsidR="00D54659" w:rsidRPr="00D54659" w:rsidRDefault="00D54659" w:rsidP="00D5465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hint="cs"/>
          <w:iCs/>
          <w:sz w:val="36"/>
          <w:szCs w:val="36"/>
          <w:rtl/>
          <w:lang w:bidi="ar-EG"/>
        </w:rPr>
        <w:t>26.21</w:t>
      </w:r>
      <w:r w:rsidRPr="00D54659">
        <w:rPr>
          <w:rFonts w:ascii="Arabic Typesetting" w:hAnsi="Arabic Typesetting" w:cs="Arabic Typesetting"/>
          <w:iCs/>
          <w:sz w:val="36"/>
          <w:szCs w:val="36"/>
          <w:rtl/>
          <w:lang w:bidi="ar-EG"/>
        </w:rPr>
        <w:t xml:space="preserve"> – </w:t>
      </w:r>
      <w:r w:rsidRPr="00D54659">
        <w:rPr>
          <w:rFonts w:ascii="Arabic Typesetting" w:hAnsi="Arabic Typesetting" w:cs="Arabic Typesetting" w:hint="cs"/>
          <w:iCs/>
          <w:sz w:val="36"/>
          <w:szCs w:val="36"/>
          <w:rtl/>
          <w:lang w:bidi="ar-EG"/>
        </w:rPr>
        <w:t>28.21</w:t>
      </w:r>
      <w:r w:rsidRPr="00D54659">
        <w:rPr>
          <w:rFonts w:ascii="Arabic Typesetting" w:hAnsi="Arabic Typesetting" w:cs="Arabic Typesetting"/>
          <w:iCs/>
          <w:sz w:val="36"/>
          <w:szCs w:val="36"/>
          <w:rtl/>
          <w:lang w:bidi="ar-EG"/>
        </w:rPr>
        <w:t xml:space="preserve"> وترفع تقارير بهذه الترتيبات وفقًا لهذا </w:t>
      </w:r>
      <w:r w:rsidRPr="00D54659">
        <w:rPr>
          <w:rFonts w:ascii="Arabic Typesetting" w:hAnsi="Arabic Typesetting" w:cs="Arabic Typesetting" w:hint="cs"/>
          <w:iCs/>
          <w:sz w:val="36"/>
          <w:szCs w:val="36"/>
          <w:rtl/>
          <w:lang w:bidi="ar-EG"/>
        </w:rPr>
        <w:t>النموذج</w:t>
      </w:r>
      <w:r w:rsidRPr="00D54659">
        <w:rPr>
          <w:rFonts w:ascii="Arabic Typesetting" w:hAnsi="Arabic Typesetting" w:cs="Arabic Typesetting"/>
          <w:iCs/>
          <w:sz w:val="36"/>
          <w:szCs w:val="36"/>
          <w:rtl/>
          <w:lang w:bidi="ar-EG"/>
        </w:rPr>
        <w:t xml:space="preserve"> في الجزء 1، أعلاه، في النقاط </w:t>
      </w:r>
      <w:r w:rsidRPr="00D54659">
        <w:rPr>
          <w:rFonts w:ascii="Arabic Typesetting" w:hAnsi="Arabic Typesetting" w:cs="Arabic Typesetting" w:hint="cs"/>
          <w:iCs/>
          <w:sz w:val="36"/>
          <w:szCs w:val="36"/>
          <w:rtl/>
          <w:lang w:bidi="ar-EG"/>
        </w:rPr>
        <w:t>04.21</w:t>
      </w:r>
      <w:r w:rsidRPr="00D54659">
        <w:rPr>
          <w:rFonts w:ascii="Arabic Typesetting" w:hAnsi="Arabic Typesetting" w:cs="Arabic Typesetting"/>
          <w:iCs/>
          <w:sz w:val="36"/>
          <w:szCs w:val="36"/>
          <w:rtl/>
          <w:lang w:bidi="ar-EG"/>
        </w:rPr>
        <w:t xml:space="preserve"> ـ </w:t>
      </w:r>
      <w:r w:rsidRPr="00D54659">
        <w:rPr>
          <w:rFonts w:ascii="Arabic Typesetting" w:hAnsi="Arabic Typesetting" w:cs="Arabic Typesetting" w:hint="cs"/>
          <w:iCs/>
          <w:sz w:val="36"/>
          <w:szCs w:val="36"/>
          <w:rtl/>
          <w:lang w:bidi="ar-EG"/>
        </w:rPr>
        <w:t>09.21</w:t>
      </w:r>
      <w:r w:rsidRPr="00D54659">
        <w:rPr>
          <w:rFonts w:ascii="Arabic Typesetting" w:hAnsi="Arabic Typesetting" w:cs="Arabic Typesetting"/>
          <w:iCs/>
          <w:sz w:val="36"/>
          <w:szCs w:val="36"/>
          <w:rtl/>
          <w:lang w:bidi="ar-EG"/>
        </w:rPr>
        <w:t>.</w:t>
      </w:r>
      <w:r w:rsidRPr="00D54659">
        <w:rPr>
          <w:rFonts w:ascii="Arabic Typesetting" w:hAnsi="Arabic Typesetting" w:cs="Arabic Typesetting"/>
          <w:i/>
          <w:sz w:val="36"/>
          <w:szCs w:val="36"/>
          <w:lang w:bidi="ar-EG"/>
        </w:rPr>
        <w:t xml:space="preserve"> </w:t>
      </w:r>
      <w:r w:rsidR="00DC5990">
        <w:rPr>
          <w:rFonts w:ascii="Arabic Typesetting" w:hAnsi="Arabic Typesetting" w:cs="Arabic Typesetting"/>
          <w:iCs/>
          <w:sz w:val="36"/>
          <w:szCs w:val="36"/>
          <w:rtl/>
          <w:lang w:bidi="ar-EG"/>
        </w:rPr>
        <w:t>ويجوز لل</w:t>
      </w:r>
      <w:r w:rsidR="00DC5990">
        <w:rPr>
          <w:rFonts w:ascii="Arabic Typesetting" w:hAnsi="Arabic Typesetting" w:cs="Arabic Typesetting" w:hint="cs"/>
          <w:iCs/>
          <w:sz w:val="36"/>
          <w:szCs w:val="36"/>
          <w:rtl/>
          <w:lang w:bidi="ar-EG"/>
        </w:rPr>
        <w:t>إدارة</w:t>
      </w:r>
      <w:r w:rsidRPr="00D54659">
        <w:rPr>
          <w:rFonts w:ascii="Arabic Typesetting" w:hAnsi="Arabic Typesetting" w:cs="Arabic Typesetting"/>
          <w:iCs/>
          <w:sz w:val="36"/>
          <w:szCs w:val="36"/>
          <w:rtl/>
          <w:lang w:bidi="ar-EG"/>
        </w:rPr>
        <w:t xml:space="preserve"> أن تقدم معلومات إضافية حول المدخلات الإضافية في عمليات المراجعة الداخلية بها بموجب هذا الجزء، إذا</w:t>
      </w:r>
      <w:r w:rsidRPr="00D54659">
        <w:rPr>
          <w:rFonts w:ascii="Arabic Typesetting" w:hAnsi="Arabic Typesetting" w:cs="Arabic Typesetting" w:hint="cs"/>
          <w:iCs/>
          <w:sz w:val="36"/>
          <w:szCs w:val="36"/>
          <w:rtl/>
          <w:lang w:bidi="ar-EG"/>
        </w:rPr>
        <w:t> </w:t>
      </w:r>
      <w:r w:rsidRPr="00D54659">
        <w:rPr>
          <w:rFonts w:ascii="Arabic Typesetting" w:hAnsi="Arabic Typesetting" w:cs="Arabic Typesetting"/>
          <w:iCs/>
          <w:sz w:val="36"/>
          <w:szCs w:val="36"/>
          <w:rtl/>
          <w:lang w:bidi="ar-EG"/>
        </w:rPr>
        <w:t>أرادت.</w:t>
      </w:r>
    </w:p>
    <w:p w:rsidR="00D54659" w:rsidRPr="00D54659" w:rsidRDefault="00D54659" w:rsidP="00D54659">
      <w:pPr>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sz w:val="36"/>
          <w:szCs w:val="36"/>
          <w:rtl/>
          <w:lang w:bidi="ar-EG"/>
        </w:rPr>
        <w:t>وتجرى عمليات التدقيق الداخلي في نظام إدارة الجودة مرتين في السنة.</w:t>
      </w:r>
      <w:r w:rsidRPr="00D54659">
        <w:rPr>
          <w:rFonts w:ascii="Arabic Typesetting" w:hAnsi="Arabic Typesetting" w:cs="Arabic Typesetting"/>
          <w:sz w:val="36"/>
          <w:szCs w:val="36"/>
          <w:rtl/>
        </w:rPr>
        <w:t xml:space="preserve"> </w:t>
      </w:r>
      <w:r w:rsidRPr="00D54659">
        <w:rPr>
          <w:rFonts w:ascii="Arabic Typesetting" w:hAnsi="Arabic Typesetting" w:cs="Arabic Typesetting"/>
          <w:sz w:val="36"/>
          <w:szCs w:val="36"/>
          <w:rtl/>
          <w:lang w:bidi="ar-EG"/>
        </w:rPr>
        <w:t>أما التدقيق الخارجي فيجرى مرة واحدة في السنة.</w:t>
      </w:r>
      <w:r w:rsidRPr="00D54659">
        <w:rPr>
          <w:rFonts w:ascii="Arabic Typesetting" w:hAnsi="Arabic Typesetting" w:cs="Arabic Typesetting"/>
          <w:sz w:val="36"/>
          <w:szCs w:val="36"/>
          <w:rtl/>
        </w:rPr>
        <w:t xml:space="preserve"> </w:t>
      </w:r>
      <w:r w:rsidRPr="00D54659">
        <w:rPr>
          <w:rFonts w:ascii="Arabic Typesetting" w:hAnsi="Arabic Typesetting" w:cs="Arabic Typesetting"/>
          <w:sz w:val="36"/>
          <w:szCs w:val="36"/>
          <w:rtl/>
          <w:lang w:bidi="ar-EG"/>
        </w:rPr>
        <w:t>ويرمي التدقيق إلى التأكيد على اتساق نظام إدارة الجودة مع معيار 9001</w:t>
      </w:r>
      <w:r w:rsidRPr="00D54659">
        <w:rPr>
          <w:rFonts w:ascii="Arabic Typesetting" w:hAnsi="Arabic Typesetting" w:cs="Arabic Typesetting"/>
          <w:sz w:val="36"/>
          <w:szCs w:val="36"/>
        </w:rPr>
        <w:t xml:space="preserve">ISO </w:t>
      </w:r>
      <w:r w:rsidRPr="00D54659">
        <w:rPr>
          <w:rFonts w:ascii="Arabic Typesetting" w:hAnsi="Arabic Typesetting" w:cs="Arabic Typesetting"/>
          <w:sz w:val="36"/>
          <w:szCs w:val="36"/>
          <w:rtl/>
          <w:lang w:bidi="ar-EG"/>
        </w:rPr>
        <w:t>.</w:t>
      </w:r>
    </w:p>
    <w:p w:rsidR="00D54659" w:rsidRPr="00D54659" w:rsidRDefault="00D54659" w:rsidP="00D54659">
      <w:pPr>
        <w:keepNext/>
        <w:autoSpaceDE w:val="0"/>
        <w:bidi/>
        <w:spacing w:after="240" w:line="360" w:lineRule="exact"/>
        <w:ind w:left="1416" w:hanging="1416"/>
        <w:rPr>
          <w:rFonts w:ascii="Arabic Typesetting" w:hAnsi="Arabic Typesetting" w:cs="Arabic Typesetting"/>
          <w:iCs/>
          <w:sz w:val="40"/>
          <w:szCs w:val="40"/>
          <w:shd w:val="clear" w:color="auto" w:fill="FFFF00"/>
          <w:rtl/>
          <w:lang w:bidi="ar-EG"/>
        </w:rPr>
      </w:pPr>
      <w:r w:rsidRPr="00D54659">
        <w:rPr>
          <w:rFonts w:ascii="Arabic Typesetting" w:hAnsi="Arabic Typesetting" w:cs="Arabic Typesetting"/>
          <w:b/>
          <w:sz w:val="40"/>
          <w:szCs w:val="40"/>
        </w:rPr>
        <w:t xml:space="preserve"> .9</w:t>
      </w:r>
      <w:r w:rsidRPr="00D54659">
        <w:rPr>
          <w:rFonts w:ascii="Arabic Typesetting" w:hAnsi="Arabic Typesetting" w:cs="Arabic Typesetting"/>
          <w:bCs/>
          <w:sz w:val="40"/>
          <w:szCs w:val="40"/>
          <w:rtl/>
          <w:lang w:bidi="ar-EG"/>
        </w:rPr>
        <w:t>ترتيبات رفع التقارير من قبل المصالح إلى اجتماع الإدارات الدولية</w:t>
      </w:r>
      <w:r w:rsidRPr="00D54659">
        <w:rPr>
          <w:rFonts w:ascii="Arabic Typesetting" w:hAnsi="Arabic Typesetting" w:cs="Arabic Typesetting"/>
          <w:b/>
          <w:sz w:val="40"/>
          <w:szCs w:val="40"/>
          <w:lang w:bidi="ar-EG"/>
        </w:rPr>
        <w:t xml:space="preserve"> </w:t>
      </w:r>
    </w:p>
    <w:p w:rsidR="00D54659" w:rsidRPr="00D54659" w:rsidRDefault="00D54659" w:rsidP="00CB04D9">
      <w:pPr>
        <w:keepNext/>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D54659">
        <w:rPr>
          <w:rFonts w:ascii="Arabic Typesetting" w:hAnsi="Arabic Typesetting" w:cs="Arabic Typesetting" w:hint="cs"/>
          <w:iCs/>
          <w:sz w:val="36"/>
          <w:szCs w:val="36"/>
          <w:rtl/>
          <w:lang w:bidi="ar-EG"/>
        </w:rPr>
        <w:t xml:space="preserve">29.21 </w:t>
      </w:r>
      <w:r w:rsidRPr="00D54659">
        <w:rPr>
          <w:rFonts w:ascii="Arabic Typesetting" w:hAnsi="Arabic Typesetting" w:cs="Arabic Typesetting"/>
          <w:iCs/>
          <w:sz w:val="36"/>
          <w:szCs w:val="36"/>
          <w:rtl/>
          <w:lang w:bidi="ar-EG"/>
        </w:rPr>
        <w:t>ثمة مرحلتان في ترتيبات رفع التقارير.</w:t>
      </w:r>
      <w:r w:rsidRPr="00D54659">
        <w:rPr>
          <w:rFonts w:ascii="Arabic Typesetting" w:hAnsi="Arabic Typesetting" w:cs="Arabic Typesetting"/>
          <w:i/>
          <w:sz w:val="36"/>
          <w:szCs w:val="36"/>
          <w:lang w:bidi="ar-EG"/>
        </w:rPr>
        <w:t xml:space="preserve"> </w:t>
      </w:r>
      <w:r w:rsidRPr="00D54659">
        <w:rPr>
          <w:rFonts w:ascii="Arabic Typesetting" w:hAnsi="Arabic Typesetting" w:cs="Arabic Typesetting" w:hint="cs"/>
          <w:iCs/>
          <w:sz w:val="36"/>
          <w:szCs w:val="36"/>
          <w:rtl/>
          <w:lang w:bidi="ar-EG"/>
        </w:rPr>
        <w:t>فا</w:t>
      </w:r>
      <w:r w:rsidRPr="00D54659">
        <w:rPr>
          <w:rFonts w:ascii="Arabic Typesetting" w:hAnsi="Arabic Typesetting" w:cs="Arabic Typesetting"/>
          <w:iCs/>
          <w:sz w:val="36"/>
          <w:szCs w:val="36"/>
          <w:rtl/>
          <w:lang w:bidi="ar-EG"/>
        </w:rPr>
        <w:t>لوثيقة</w:t>
      </w:r>
      <w:r w:rsidRPr="00D54659">
        <w:rPr>
          <w:rFonts w:ascii="Arabic Typesetting" w:hAnsi="Arabic Typesetting" w:cs="Arabic Typesetting" w:hint="cs"/>
          <w:iCs/>
          <w:sz w:val="36"/>
          <w:szCs w:val="36"/>
          <w:rtl/>
          <w:lang w:bidi="ar-EG"/>
        </w:rPr>
        <w:t xml:space="preserve"> حتى هذه النقطة تتعلق</w:t>
      </w:r>
      <w:r w:rsidRPr="00D54659">
        <w:rPr>
          <w:rFonts w:ascii="Arabic Typesetting" w:hAnsi="Arabic Typesetting" w:cs="Arabic Typesetting"/>
          <w:iCs/>
          <w:sz w:val="36"/>
          <w:szCs w:val="36"/>
          <w:rtl/>
          <w:lang w:bidi="ar-EG"/>
        </w:rPr>
        <w:t xml:space="preserve"> بالتقرير المبدئي المنصوص عليه في الفقرة</w:t>
      </w:r>
      <w:r w:rsidRPr="00D54659">
        <w:rPr>
          <w:rFonts w:ascii="Arabic Typesetting" w:hAnsi="Arabic Typesetting" w:cs="Arabic Typesetting" w:hint="cs"/>
          <w:iCs/>
          <w:sz w:val="36"/>
          <w:szCs w:val="36"/>
          <w:rtl/>
          <w:lang w:bidi="ar-EG"/>
        </w:rPr>
        <w:t> 29.21</w:t>
      </w:r>
      <w:r w:rsidRPr="00D54659">
        <w:rPr>
          <w:rFonts w:ascii="Arabic Typesetting" w:hAnsi="Arabic Typesetting" w:cs="Arabic Typesetting"/>
          <w:iCs/>
          <w:sz w:val="36"/>
          <w:szCs w:val="36"/>
          <w:rtl/>
          <w:lang w:bidi="ar-EG"/>
        </w:rPr>
        <w:t>.</w:t>
      </w:r>
      <w:r w:rsidRPr="00D54659">
        <w:rPr>
          <w:rFonts w:ascii="Arabic Typesetting" w:hAnsi="Arabic Typesetting" w:cs="Arabic Typesetting"/>
          <w:i/>
          <w:sz w:val="36"/>
          <w:szCs w:val="36"/>
          <w:lang w:bidi="ar-EG"/>
        </w:rPr>
        <w:t xml:space="preserve"> </w:t>
      </w:r>
      <w:r w:rsidRPr="00D54659">
        <w:rPr>
          <w:rFonts w:ascii="Arabic Typesetting" w:hAnsi="Arabic Typesetting" w:cs="Arabic Typesetting"/>
          <w:iCs/>
          <w:sz w:val="36"/>
          <w:szCs w:val="36"/>
          <w:rtl/>
          <w:lang w:bidi="ar-EG"/>
        </w:rPr>
        <w:t xml:space="preserve">والذي تكمله تقارير أخرى بشكل سنوي وفقا للفقرة </w:t>
      </w:r>
      <w:r w:rsidRPr="00D54659">
        <w:rPr>
          <w:rFonts w:ascii="Arabic Typesetting" w:hAnsi="Arabic Typesetting" w:cs="Arabic Typesetting" w:hint="cs"/>
          <w:iCs/>
          <w:sz w:val="36"/>
          <w:szCs w:val="36"/>
          <w:rtl/>
          <w:lang w:bidi="ar-EG"/>
        </w:rPr>
        <w:t>30.21</w:t>
      </w:r>
      <w:r w:rsidRPr="00D54659">
        <w:rPr>
          <w:rFonts w:ascii="Arabic Typesetting" w:hAnsi="Arabic Typesetting" w:cs="Arabic Typesetting"/>
          <w:iCs/>
          <w:sz w:val="36"/>
          <w:szCs w:val="36"/>
          <w:rtl/>
          <w:lang w:bidi="ar-EG"/>
        </w:rPr>
        <w:t>.</w:t>
      </w:r>
    </w:p>
    <w:p w:rsidR="00634291" w:rsidRDefault="00D54659" w:rsidP="00DC5990">
      <w:pPr>
        <w:pStyle w:val="NormalParaAR"/>
        <w:rPr>
          <w:rtl/>
          <w:lang w:bidi="ar-EG"/>
        </w:rPr>
      </w:pPr>
      <w:r w:rsidRPr="00D54659">
        <w:rPr>
          <w:rFonts w:hint="cs"/>
          <w:rtl/>
          <w:lang w:bidi="ar-EG"/>
        </w:rPr>
        <w:t>وقد أُعدّ</w:t>
      </w:r>
      <w:r w:rsidRPr="00D54659">
        <w:rPr>
          <w:rtl/>
          <w:lang w:bidi="ar-EG"/>
        </w:rPr>
        <w:t xml:space="preserve"> تقرير </w:t>
      </w:r>
      <w:r w:rsidR="00DC5990">
        <w:rPr>
          <w:rFonts w:hint="cs"/>
          <w:rtl/>
          <w:lang w:bidi="ar-EG"/>
        </w:rPr>
        <w:t>الدائرة</w:t>
      </w:r>
      <w:r w:rsidRPr="00D54659">
        <w:rPr>
          <w:rtl/>
          <w:lang w:bidi="ar-EG"/>
        </w:rPr>
        <w:t xml:space="preserve"> الذي سي</w:t>
      </w:r>
      <w:r w:rsidRPr="00D54659">
        <w:rPr>
          <w:rFonts w:hint="cs"/>
          <w:rtl/>
          <w:lang w:bidi="ar-EG"/>
        </w:rPr>
        <w:t>ُ</w:t>
      </w:r>
      <w:r w:rsidRPr="00D54659">
        <w:rPr>
          <w:rtl/>
          <w:lang w:bidi="ar-EG"/>
        </w:rPr>
        <w:t>نظر فيه في اجتماع مكاتب البراءات الدولية.</w:t>
      </w:r>
    </w:p>
    <w:p w:rsidR="002A378E" w:rsidRPr="00F2641B" w:rsidRDefault="00F2641B" w:rsidP="00F2641B">
      <w:pPr>
        <w:pStyle w:val="Endofdocument-Annex"/>
        <w:bidi/>
        <w:rPr>
          <w:rFonts w:ascii="Arabic Typesetting" w:hAnsi="Arabic Typesetting" w:cs="Arabic Typesetting"/>
          <w:sz w:val="36"/>
          <w:szCs w:val="36"/>
          <w:rtl/>
          <w:lang w:bidi="ar-EG"/>
        </w:rPr>
      </w:pPr>
      <w:r w:rsidRPr="00F2641B">
        <w:rPr>
          <w:rFonts w:ascii="Arabic Typesetting" w:hAnsi="Arabic Typesetting" w:cs="Arabic Typesetting"/>
          <w:sz w:val="36"/>
          <w:szCs w:val="36"/>
          <w:rtl/>
        </w:rPr>
        <w:t>[</w:t>
      </w:r>
      <w:r>
        <w:rPr>
          <w:rFonts w:ascii="Arabic Typesetting" w:hAnsi="Arabic Typesetting" w:cs="Arabic Typesetting" w:hint="cs"/>
          <w:sz w:val="36"/>
          <w:szCs w:val="36"/>
          <w:rtl/>
        </w:rPr>
        <w:t>يلي ذلك</w:t>
      </w:r>
      <w:r>
        <w:rPr>
          <w:rFonts w:ascii="Arabic Typesetting" w:hAnsi="Arabic Typesetting" w:cs="Arabic Typesetting"/>
          <w:sz w:val="36"/>
          <w:szCs w:val="36"/>
          <w:rtl/>
        </w:rPr>
        <w:t xml:space="preserve"> الملحق الراب</w:t>
      </w:r>
      <w:r>
        <w:rPr>
          <w:rFonts w:ascii="Arabic Typesetting" w:hAnsi="Arabic Typesetting" w:cs="Arabic Typesetting" w:hint="cs"/>
          <w:sz w:val="36"/>
          <w:szCs w:val="36"/>
          <w:rtl/>
        </w:rPr>
        <w:t>ع</w:t>
      </w:r>
      <w:r w:rsidRPr="00F2641B">
        <w:rPr>
          <w:rFonts w:ascii="Arabic Typesetting" w:hAnsi="Arabic Typesetting" w:cs="Arabic Typesetting"/>
          <w:sz w:val="36"/>
          <w:szCs w:val="36"/>
          <w:rtl/>
        </w:rPr>
        <w:t>]</w:t>
      </w:r>
    </w:p>
    <w:p w:rsidR="002A378E" w:rsidRDefault="002A378E" w:rsidP="00D54659">
      <w:pPr>
        <w:pStyle w:val="NormalParaAR"/>
        <w:rPr>
          <w:rtl/>
        </w:rPr>
      </w:pPr>
    </w:p>
    <w:p w:rsidR="00F2641B" w:rsidRDefault="00F2641B" w:rsidP="00D54659">
      <w:pPr>
        <w:pStyle w:val="NormalParaAR"/>
        <w:rPr>
          <w:rtl/>
        </w:rPr>
        <w:sectPr w:rsidR="00F2641B" w:rsidSect="00632992">
          <w:headerReference w:type="default" r:id="rId31"/>
          <w:headerReference w:type="first" r:id="rId32"/>
          <w:pgSz w:w="11907" w:h="16840" w:code="9"/>
          <w:pgMar w:top="567" w:right="1418" w:bottom="1418" w:left="1134" w:header="510" w:footer="1021" w:gutter="0"/>
          <w:pgNumType w:start="1"/>
          <w:cols w:space="720"/>
          <w:titlePg/>
          <w:docGrid w:linePitch="299"/>
        </w:sectPr>
      </w:pPr>
    </w:p>
    <w:p w:rsidR="00136A26" w:rsidRPr="00E36DE6" w:rsidRDefault="00E36DE6" w:rsidP="00F1646B">
      <w:pPr>
        <w:pStyle w:val="NormalParaAR"/>
        <w:keepNext/>
        <w:rPr>
          <w:sz w:val="40"/>
          <w:szCs w:val="40"/>
          <w:rtl/>
        </w:rPr>
      </w:pPr>
      <w:r w:rsidRPr="00E36DE6">
        <w:rPr>
          <w:rFonts w:hint="cs"/>
          <w:sz w:val="40"/>
          <w:szCs w:val="40"/>
          <w:rtl/>
        </w:rPr>
        <w:lastRenderedPageBreak/>
        <w:t>مشروع اتفاق</w:t>
      </w:r>
    </w:p>
    <w:p w:rsidR="00E36DE6" w:rsidRDefault="00E36DE6" w:rsidP="00F1646B">
      <w:pPr>
        <w:pStyle w:val="NormalParaAR"/>
        <w:keepNext/>
        <w:jc w:val="center"/>
        <w:rPr>
          <w:rtl/>
        </w:rPr>
      </w:pPr>
      <w:r>
        <w:rPr>
          <w:rFonts w:hint="cs"/>
          <w:rtl/>
        </w:rPr>
        <w:t>اتفاق</w:t>
      </w:r>
    </w:p>
    <w:p w:rsidR="00E36DE6" w:rsidRDefault="00E36DE6" w:rsidP="00F1646B">
      <w:pPr>
        <w:pStyle w:val="NormalParaAR"/>
        <w:keepNext/>
        <w:jc w:val="center"/>
        <w:rPr>
          <w:rtl/>
        </w:rPr>
      </w:pPr>
      <w:r>
        <w:rPr>
          <w:rFonts w:hint="cs"/>
          <w:rtl/>
        </w:rPr>
        <w:t>بين الدائرة الحكومية الأوكرانية للملكية الفكرية</w:t>
      </w:r>
      <w:r>
        <w:rPr>
          <w:rtl/>
        </w:rPr>
        <w:br/>
      </w:r>
      <w:r>
        <w:rPr>
          <w:rFonts w:hint="cs"/>
          <w:rtl/>
        </w:rPr>
        <w:t>والمكتب الدولي للمنظمة العالمية للملكية الفكرية</w:t>
      </w:r>
    </w:p>
    <w:p w:rsidR="00E36DE6" w:rsidRDefault="00E36DE6" w:rsidP="008658BF">
      <w:pPr>
        <w:pStyle w:val="NormalParaAR"/>
        <w:keepNext/>
        <w:spacing w:after="480"/>
        <w:jc w:val="center"/>
        <w:rPr>
          <w:rtl/>
        </w:rPr>
      </w:pPr>
      <w:r>
        <w:rPr>
          <w:rFonts w:hint="cs"/>
          <w:rtl/>
        </w:rPr>
        <w:t xml:space="preserve">فيما يخص عمل الدائرة الحكومية الأوكرانية للملكية الفكرية كإدارة </w:t>
      </w:r>
      <w:r w:rsidR="00CF06C9">
        <w:rPr>
          <w:rFonts w:hint="cs"/>
          <w:rtl/>
        </w:rPr>
        <w:t>للبحث الدولي</w:t>
      </w:r>
      <w:r w:rsidR="00CF06C9">
        <w:rPr>
          <w:rFonts w:hint="cs"/>
          <w:rtl/>
        </w:rPr>
        <w:br/>
        <w:t>وإدارة للفحص التمهيدي الدولي</w:t>
      </w:r>
      <w:r w:rsidR="00CF06C9">
        <w:rPr>
          <w:rFonts w:hint="cs"/>
          <w:rtl/>
        </w:rPr>
        <w:br/>
        <w:t>بناء على معاهدة التعاون بشأن البراءات</w:t>
      </w:r>
    </w:p>
    <w:p w:rsidR="008658BF" w:rsidRPr="008658BF" w:rsidRDefault="008658BF" w:rsidP="008658BF">
      <w:pPr>
        <w:pStyle w:val="NormalParaAR"/>
        <w:keepNext/>
        <w:jc w:val="center"/>
        <w:rPr>
          <w:i/>
          <w:iCs/>
          <w:rtl/>
        </w:rPr>
      </w:pPr>
      <w:r w:rsidRPr="008658BF">
        <w:rPr>
          <w:i/>
          <w:iCs/>
          <w:rtl/>
        </w:rPr>
        <w:t>ديباجة</w:t>
      </w:r>
    </w:p>
    <w:p w:rsidR="008658BF" w:rsidRPr="008658BF" w:rsidRDefault="008658BF" w:rsidP="006D5F59">
      <w:pPr>
        <w:pStyle w:val="NormalParaAR"/>
        <w:keepNext/>
        <w:rPr>
          <w:rtl/>
        </w:rPr>
      </w:pPr>
      <w:r w:rsidRPr="008658BF">
        <w:rPr>
          <w:rtl/>
        </w:rPr>
        <w:tab/>
      </w:r>
      <w:r w:rsidR="006D5F59" w:rsidRPr="006D5F59">
        <w:rPr>
          <w:rFonts w:hint="cs"/>
          <w:rtl/>
        </w:rPr>
        <w:t>الدائرة الحكومية الأوكرانية للملكية الفكرية</w:t>
      </w:r>
      <w:r w:rsidRPr="008658BF">
        <w:rPr>
          <w:rtl/>
        </w:rPr>
        <w:t xml:space="preserve"> والمكتب الدولي للمنظمة العالمية للملكية الفكرية،</w:t>
      </w:r>
    </w:p>
    <w:p w:rsidR="008658BF" w:rsidRPr="008658BF" w:rsidRDefault="006D5F59" w:rsidP="00245562">
      <w:pPr>
        <w:pStyle w:val="NormalParaAR"/>
        <w:keepNext/>
        <w:rPr>
          <w:rtl/>
        </w:rPr>
      </w:pPr>
      <w:r>
        <w:rPr>
          <w:rFonts w:hint="cs"/>
          <w:rtl/>
        </w:rPr>
        <w:tab/>
      </w:r>
      <w:r w:rsidR="001B78CC">
        <w:rPr>
          <w:rFonts w:hint="cs"/>
          <w:i/>
          <w:iCs/>
          <w:rtl/>
        </w:rPr>
        <w:t>اعتبارا منهما</w:t>
      </w:r>
      <w:r w:rsidR="001B78CC">
        <w:rPr>
          <w:rtl/>
        </w:rPr>
        <w:t xml:space="preserve"> </w:t>
      </w:r>
      <w:r w:rsidR="001B78CC">
        <w:rPr>
          <w:rFonts w:hint="cs"/>
          <w:rtl/>
        </w:rPr>
        <w:t>أن</w:t>
      </w:r>
      <w:r w:rsidR="00615695">
        <w:rPr>
          <w:rFonts w:hint="cs"/>
          <w:rtl/>
        </w:rPr>
        <w:t>ّ</w:t>
      </w:r>
      <w:r w:rsidR="001B78CC">
        <w:rPr>
          <w:rFonts w:hint="cs"/>
          <w:rtl/>
        </w:rPr>
        <w:t xml:space="preserve"> </w:t>
      </w:r>
      <w:r w:rsidR="008658BF" w:rsidRPr="008658BF">
        <w:rPr>
          <w:rtl/>
        </w:rPr>
        <w:t>جمعية معاهدة التعاون بشأن البراءات</w:t>
      </w:r>
      <w:r w:rsidR="001B78CC">
        <w:rPr>
          <w:rFonts w:hint="cs"/>
          <w:rtl/>
        </w:rPr>
        <w:t xml:space="preserve"> قامت</w:t>
      </w:r>
      <w:r w:rsidR="008658BF" w:rsidRPr="008658BF">
        <w:rPr>
          <w:rtl/>
        </w:rPr>
        <w:t xml:space="preserve">، بعد الاستماع إلى </w:t>
      </w:r>
      <w:r w:rsidR="001B78CC">
        <w:rPr>
          <w:rFonts w:hint="cs"/>
          <w:rtl/>
        </w:rPr>
        <w:t xml:space="preserve">مشورة </w:t>
      </w:r>
      <w:r w:rsidR="00245562">
        <w:rPr>
          <w:rFonts w:hint="cs"/>
          <w:rtl/>
        </w:rPr>
        <w:t>ال</w:t>
      </w:r>
      <w:r w:rsidR="001B78CC" w:rsidRPr="001B78CC">
        <w:rPr>
          <w:rFonts w:hint="cs"/>
          <w:rtl/>
        </w:rPr>
        <w:t xml:space="preserve">لجنة </w:t>
      </w:r>
      <w:r w:rsidR="00245562" w:rsidRPr="001B78CC">
        <w:rPr>
          <w:rFonts w:hint="cs"/>
          <w:rtl/>
        </w:rPr>
        <w:t xml:space="preserve">المعنية بالتعاون التقني </w:t>
      </w:r>
      <w:r w:rsidR="00245562">
        <w:rPr>
          <w:rFonts w:hint="cs"/>
          <w:rtl/>
        </w:rPr>
        <w:t>ل</w:t>
      </w:r>
      <w:r w:rsidR="001B78CC" w:rsidRPr="001B78CC">
        <w:rPr>
          <w:rFonts w:hint="cs"/>
          <w:rtl/>
        </w:rPr>
        <w:t xml:space="preserve">معاهدة التعاون بشأن البراءات </w:t>
      </w:r>
      <w:r w:rsidR="008658BF" w:rsidRPr="008658BF">
        <w:rPr>
          <w:rtl/>
        </w:rPr>
        <w:t xml:space="preserve">، </w:t>
      </w:r>
      <w:r w:rsidR="001B78CC">
        <w:rPr>
          <w:rFonts w:hint="cs"/>
          <w:rtl/>
        </w:rPr>
        <w:t>بتعيين</w:t>
      </w:r>
      <w:r w:rsidR="008658BF" w:rsidRPr="008658BF">
        <w:rPr>
          <w:rtl/>
        </w:rPr>
        <w:t xml:space="preserve"> </w:t>
      </w:r>
      <w:r w:rsidR="001B78CC" w:rsidRPr="001B78CC">
        <w:rPr>
          <w:rFonts w:hint="cs"/>
          <w:rtl/>
        </w:rPr>
        <w:t>الدائرة الحكومية الأوكرانية للملكية الفكرية</w:t>
      </w:r>
      <w:r w:rsidR="008658BF" w:rsidRPr="008658BF">
        <w:rPr>
          <w:rtl/>
        </w:rPr>
        <w:t xml:space="preserve"> </w:t>
      </w:r>
      <w:r w:rsidR="001B78CC">
        <w:rPr>
          <w:rFonts w:hint="cs"/>
          <w:rtl/>
        </w:rPr>
        <w:t xml:space="preserve">كإدارة للبحث الدولي والفحص التمهيدي الدولي بناء على معاهدة التعاون بشأن البراءات ووافقت على هذا الاتفاق طبقا </w:t>
      </w:r>
      <w:r w:rsidR="001B78CC">
        <w:rPr>
          <w:rtl/>
        </w:rPr>
        <w:t>للماد</w:t>
      </w:r>
      <w:r w:rsidR="001B78CC">
        <w:rPr>
          <w:rFonts w:hint="cs"/>
          <w:rtl/>
        </w:rPr>
        <w:t>تين</w:t>
      </w:r>
      <w:r>
        <w:rPr>
          <w:rtl/>
        </w:rPr>
        <w:t xml:space="preserve"> 16(3 ) </w:t>
      </w:r>
      <w:r w:rsidR="001B78CC">
        <w:rPr>
          <w:rFonts w:hint="cs"/>
          <w:rtl/>
        </w:rPr>
        <w:t>و</w:t>
      </w:r>
      <w:r>
        <w:rPr>
          <w:rtl/>
        </w:rPr>
        <w:t>32(3)</w:t>
      </w:r>
      <w:r w:rsidR="008658BF" w:rsidRPr="008658BF">
        <w:rPr>
          <w:rtl/>
        </w:rPr>
        <w:t>.</w:t>
      </w:r>
    </w:p>
    <w:p w:rsidR="008658BF" w:rsidRPr="008658BF" w:rsidRDefault="001B78CC" w:rsidP="001B78CC">
      <w:pPr>
        <w:pStyle w:val="NormalParaAR"/>
        <w:keepNext/>
        <w:rPr>
          <w:rtl/>
        </w:rPr>
      </w:pPr>
      <w:r>
        <w:rPr>
          <w:rFonts w:hint="cs"/>
          <w:rtl/>
        </w:rPr>
        <w:t xml:space="preserve">يوافقان على ما </w:t>
      </w:r>
      <w:r w:rsidR="008658BF" w:rsidRPr="008658BF">
        <w:rPr>
          <w:rtl/>
        </w:rPr>
        <w:t>يلي:</w:t>
      </w:r>
    </w:p>
    <w:p w:rsidR="008658BF" w:rsidRPr="001B78CC" w:rsidRDefault="001B78CC" w:rsidP="001B78CC">
      <w:pPr>
        <w:pStyle w:val="NormalParaAR"/>
        <w:keepNext/>
        <w:jc w:val="center"/>
        <w:rPr>
          <w:b/>
          <w:bCs/>
          <w:rtl/>
        </w:rPr>
      </w:pPr>
      <w:r w:rsidRPr="001B78CC">
        <w:rPr>
          <w:b/>
          <w:bCs/>
          <w:rtl/>
        </w:rPr>
        <w:t>المادة  1</w:t>
      </w:r>
      <w:r w:rsidRPr="001B78CC">
        <w:rPr>
          <w:b/>
          <w:bCs/>
          <w:rtl/>
        </w:rPr>
        <w:br/>
      </w:r>
      <w:r w:rsidR="00E02D54">
        <w:rPr>
          <w:b/>
          <w:bCs/>
          <w:rtl/>
        </w:rPr>
        <w:t>المصطلحات وال</w:t>
      </w:r>
      <w:r w:rsidR="00E02D54">
        <w:rPr>
          <w:rFonts w:hint="cs"/>
          <w:b/>
          <w:bCs/>
          <w:rtl/>
        </w:rPr>
        <w:t>عبارات</w:t>
      </w:r>
    </w:p>
    <w:p w:rsidR="008658BF" w:rsidRPr="008658BF" w:rsidRDefault="002C73E6" w:rsidP="002C73E6">
      <w:pPr>
        <w:pStyle w:val="NormalParaAR"/>
        <w:keepNext/>
        <w:rPr>
          <w:rtl/>
        </w:rPr>
      </w:pPr>
      <w:r>
        <w:rPr>
          <w:rtl/>
        </w:rPr>
        <w:tab/>
      </w:r>
      <w:r w:rsidR="008658BF" w:rsidRPr="008658BF">
        <w:rPr>
          <w:rtl/>
        </w:rPr>
        <w:t>(1)</w:t>
      </w:r>
      <w:r>
        <w:rPr>
          <w:rFonts w:hint="cs"/>
          <w:rtl/>
        </w:rPr>
        <w:tab/>
      </w:r>
      <w:r w:rsidR="008658BF" w:rsidRPr="008658BF">
        <w:rPr>
          <w:rtl/>
        </w:rPr>
        <w:t>لأغراض هذا الاتفاق:</w:t>
      </w:r>
    </w:p>
    <w:p w:rsidR="008658BF" w:rsidRPr="008658BF" w:rsidRDefault="002C73E6" w:rsidP="002C73E6">
      <w:pPr>
        <w:pStyle w:val="NormalParaAR"/>
        <w:keepNext/>
        <w:rPr>
          <w:rtl/>
        </w:rPr>
      </w:pPr>
      <w:r>
        <w:rPr>
          <w:rFonts w:hint="cs"/>
          <w:rtl/>
        </w:rPr>
        <w:tab/>
      </w:r>
      <w:r w:rsidR="008658BF" w:rsidRPr="008658BF">
        <w:rPr>
          <w:rtl/>
        </w:rPr>
        <w:t>(</w:t>
      </w:r>
      <w:r>
        <w:rPr>
          <w:rFonts w:hint="cs"/>
          <w:rtl/>
        </w:rPr>
        <w:t>أ)</w:t>
      </w:r>
      <w:r>
        <w:rPr>
          <w:rtl/>
        </w:rPr>
        <w:tab/>
      </w:r>
      <w:r>
        <w:rPr>
          <w:rFonts w:hint="cs"/>
          <w:rtl/>
        </w:rPr>
        <w:t xml:space="preserve">"المعاهدة" </w:t>
      </w:r>
      <w:r w:rsidR="008658BF" w:rsidRPr="008658BF">
        <w:rPr>
          <w:rtl/>
        </w:rPr>
        <w:t>تعنى معاهدة التعاون بشأن البراءات؛</w:t>
      </w:r>
    </w:p>
    <w:p w:rsidR="008658BF" w:rsidRPr="008658BF" w:rsidRDefault="002C73E6" w:rsidP="002C73E6">
      <w:pPr>
        <w:pStyle w:val="NormalParaAR"/>
        <w:keepNext/>
        <w:rPr>
          <w:rtl/>
        </w:rPr>
      </w:pPr>
      <w:r>
        <w:rPr>
          <w:rFonts w:hint="cs"/>
          <w:rtl/>
        </w:rPr>
        <w:tab/>
      </w:r>
      <w:r w:rsidR="008658BF" w:rsidRPr="008658BF">
        <w:rPr>
          <w:rtl/>
        </w:rPr>
        <w:t>(</w:t>
      </w:r>
      <w:r>
        <w:rPr>
          <w:rFonts w:hint="cs"/>
          <w:rtl/>
        </w:rPr>
        <w:t>ب)</w:t>
      </w:r>
      <w:r>
        <w:rPr>
          <w:rFonts w:hint="cs"/>
          <w:rtl/>
        </w:rPr>
        <w:tab/>
      </w:r>
      <w:r w:rsidR="00E02D54">
        <w:rPr>
          <w:rFonts w:hint="cs"/>
          <w:rtl/>
        </w:rPr>
        <w:t>و</w:t>
      </w:r>
      <w:r>
        <w:rPr>
          <w:rFonts w:hint="cs"/>
          <w:rtl/>
        </w:rPr>
        <w:t>"اللا</w:t>
      </w:r>
      <w:r>
        <w:rPr>
          <w:rtl/>
        </w:rPr>
        <w:t>ئحة</w:t>
      </w:r>
      <w:r w:rsidR="00226DF1">
        <w:rPr>
          <w:rFonts w:hint="cs"/>
          <w:rtl/>
        </w:rPr>
        <w:t xml:space="preserve"> التنفيذية</w:t>
      </w:r>
      <w:r>
        <w:rPr>
          <w:rFonts w:hint="cs"/>
          <w:rtl/>
        </w:rPr>
        <w:t>"</w:t>
      </w:r>
      <w:r>
        <w:rPr>
          <w:rtl/>
        </w:rPr>
        <w:t xml:space="preserve"> </w:t>
      </w:r>
      <w:r w:rsidR="008658BF" w:rsidRPr="008658BF">
        <w:rPr>
          <w:rtl/>
        </w:rPr>
        <w:t>تعنى اللائحة التنفيذية للمعاهدة؛</w:t>
      </w:r>
    </w:p>
    <w:p w:rsidR="008658BF" w:rsidRPr="008658BF" w:rsidRDefault="002C73E6" w:rsidP="002C73E6">
      <w:pPr>
        <w:pStyle w:val="NormalParaAR"/>
        <w:keepNext/>
        <w:rPr>
          <w:rtl/>
        </w:rPr>
      </w:pPr>
      <w:r>
        <w:rPr>
          <w:rFonts w:hint="cs"/>
          <w:rtl/>
        </w:rPr>
        <w:tab/>
        <w:t>(ج)</w:t>
      </w:r>
      <w:r>
        <w:rPr>
          <w:rFonts w:hint="cs"/>
          <w:rtl/>
        </w:rPr>
        <w:tab/>
      </w:r>
      <w:r w:rsidR="00E02D54">
        <w:rPr>
          <w:rFonts w:hint="cs"/>
          <w:rtl/>
        </w:rPr>
        <w:t>و</w:t>
      </w:r>
      <w:r>
        <w:rPr>
          <w:rFonts w:hint="cs"/>
          <w:rtl/>
        </w:rPr>
        <w:t>"ال</w:t>
      </w:r>
      <w:r>
        <w:rPr>
          <w:rtl/>
        </w:rPr>
        <w:t xml:space="preserve">تعليمات </w:t>
      </w:r>
      <w:r>
        <w:rPr>
          <w:rFonts w:hint="cs"/>
          <w:rtl/>
        </w:rPr>
        <w:t>ال</w:t>
      </w:r>
      <w:r>
        <w:rPr>
          <w:rtl/>
        </w:rPr>
        <w:t>إدارية</w:t>
      </w:r>
      <w:r>
        <w:rPr>
          <w:rFonts w:hint="cs"/>
          <w:rtl/>
        </w:rPr>
        <w:t>"</w:t>
      </w:r>
      <w:r>
        <w:rPr>
          <w:rtl/>
        </w:rPr>
        <w:t xml:space="preserve"> </w:t>
      </w:r>
      <w:r w:rsidR="008658BF" w:rsidRPr="008658BF">
        <w:rPr>
          <w:rtl/>
        </w:rPr>
        <w:t>تعنى ا</w:t>
      </w:r>
      <w:r w:rsidR="00226DF1">
        <w:rPr>
          <w:rtl/>
        </w:rPr>
        <w:t>لتعليمات الإدارية طبقا للمعاهدة</w:t>
      </w:r>
      <w:r w:rsidR="00226DF1">
        <w:rPr>
          <w:rFonts w:hint="cs"/>
          <w:rtl/>
        </w:rPr>
        <w:t>؛</w:t>
      </w:r>
    </w:p>
    <w:p w:rsidR="008658BF" w:rsidRPr="008658BF" w:rsidRDefault="00226DF1" w:rsidP="00226DF1">
      <w:pPr>
        <w:pStyle w:val="NormalParaAR"/>
        <w:keepNext/>
        <w:rPr>
          <w:rtl/>
        </w:rPr>
      </w:pPr>
      <w:r>
        <w:rPr>
          <w:rtl/>
        </w:rPr>
        <w:tab/>
      </w:r>
      <w:r>
        <w:rPr>
          <w:rFonts w:hint="cs"/>
          <w:rtl/>
        </w:rPr>
        <w:t>(د)</w:t>
      </w:r>
      <w:r>
        <w:rPr>
          <w:rtl/>
        </w:rPr>
        <w:tab/>
      </w:r>
      <w:r w:rsidR="00E02D54">
        <w:rPr>
          <w:rFonts w:hint="cs"/>
          <w:rtl/>
        </w:rPr>
        <w:t>و</w:t>
      </w:r>
      <w:r>
        <w:rPr>
          <w:rFonts w:hint="cs"/>
          <w:rtl/>
        </w:rPr>
        <w:t xml:space="preserve">"المادة" </w:t>
      </w:r>
      <w:r w:rsidR="008658BF" w:rsidRPr="008658BF">
        <w:rPr>
          <w:rtl/>
        </w:rPr>
        <w:t xml:space="preserve">تعنى </w:t>
      </w:r>
      <w:r>
        <w:rPr>
          <w:rFonts w:hint="cs"/>
          <w:rtl/>
        </w:rPr>
        <w:t>إحدى مواد المعاهدة (</w:t>
      </w:r>
      <w:r w:rsidR="008658BF" w:rsidRPr="008658BF">
        <w:rPr>
          <w:rtl/>
        </w:rPr>
        <w:t xml:space="preserve">ما لم توجد إشارة </w:t>
      </w:r>
      <w:r>
        <w:rPr>
          <w:rFonts w:hint="cs"/>
          <w:rtl/>
        </w:rPr>
        <w:t>محدّدة</w:t>
      </w:r>
      <w:r w:rsidR="008658BF" w:rsidRPr="008658BF">
        <w:rPr>
          <w:rtl/>
        </w:rPr>
        <w:t xml:space="preserve"> إلي إحدى </w:t>
      </w:r>
      <w:r>
        <w:rPr>
          <w:rtl/>
        </w:rPr>
        <w:t>مواد هذا الاتفاق</w:t>
      </w:r>
      <w:r>
        <w:rPr>
          <w:rFonts w:hint="cs"/>
          <w:rtl/>
        </w:rPr>
        <w:t>)</w:t>
      </w:r>
      <w:r w:rsidR="008658BF" w:rsidRPr="008658BF">
        <w:rPr>
          <w:rtl/>
        </w:rPr>
        <w:t>؛</w:t>
      </w:r>
    </w:p>
    <w:p w:rsidR="008658BF" w:rsidRPr="008658BF" w:rsidRDefault="00226DF1" w:rsidP="00226DF1">
      <w:pPr>
        <w:pStyle w:val="NormalParaAR"/>
        <w:keepNext/>
        <w:rPr>
          <w:rtl/>
        </w:rPr>
      </w:pPr>
      <w:r>
        <w:rPr>
          <w:rFonts w:hint="cs"/>
          <w:rtl/>
        </w:rPr>
        <w:tab/>
        <w:t>(ه)</w:t>
      </w:r>
      <w:r>
        <w:rPr>
          <w:rtl/>
        </w:rPr>
        <w:tab/>
      </w:r>
      <w:r w:rsidR="00E02D54">
        <w:rPr>
          <w:rFonts w:hint="cs"/>
          <w:rtl/>
        </w:rPr>
        <w:t>و</w:t>
      </w:r>
      <w:r>
        <w:rPr>
          <w:rFonts w:hint="cs"/>
          <w:rtl/>
        </w:rPr>
        <w:t>"ال</w:t>
      </w:r>
      <w:r>
        <w:rPr>
          <w:rtl/>
        </w:rPr>
        <w:t>قاعدة</w:t>
      </w:r>
      <w:r>
        <w:rPr>
          <w:rFonts w:hint="cs"/>
          <w:rtl/>
        </w:rPr>
        <w:t>"</w:t>
      </w:r>
      <w:r>
        <w:rPr>
          <w:rtl/>
        </w:rPr>
        <w:t xml:space="preserve"> تعنى </w:t>
      </w:r>
      <w:r>
        <w:rPr>
          <w:rFonts w:hint="cs"/>
          <w:rtl/>
        </w:rPr>
        <w:t xml:space="preserve">إحدى قواعد </w:t>
      </w:r>
      <w:r w:rsidR="008658BF" w:rsidRPr="008658BF">
        <w:rPr>
          <w:rtl/>
        </w:rPr>
        <w:t>اللائحة</w:t>
      </w:r>
      <w:r>
        <w:rPr>
          <w:rFonts w:hint="cs"/>
          <w:rtl/>
        </w:rPr>
        <w:t xml:space="preserve"> التنفيذية</w:t>
      </w:r>
      <w:r w:rsidR="008658BF" w:rsidRPr="008658BF">
        <w:rPr>
          <w:rtl/>
        </w:rPr>
        <w:t>؛</w:t>
      </w:r>
    </w:p>
    <w:p w:rsidR="008658BF" w:rsidRPr="008658BF" w:rsidRDefault="00226DF1" w:rsidP="00226DF1">
      <w:pPr>
        <w:pStyle w:val="NormalParaAR"/>
        <w:keepNext/>
        <w:rPr>
          <w:rtl/>
        </w:rPr>
      </w:pPr>
      <w:r>
        <w:rPr>
          <w:rFonts w:hint="cs"/>
          <w:rtl/>
        </w:rPr>
        <w:tab/>
        <w:t>(</w:t>
      </w:r>
      <w:r w:rsidR="008658BF" w:rsidRPr="008658BF">
        <w:rPr>
          <w:rtl/>
        </w:rPr>
        <w:t>و</w:t>
      </w:r>
      <w:r>
        <w:rPr>
          <w:rFonts w:hint="cs"/>
          <w:rtl/>
        </w:rPr>
        <w:t>)</w:t>
      </w:r>
      <w:r>
        <w:rPr>
          <w:rFonts w:hint="cs"/>
          <w:rtl/>
        </w:rPr>
        <w:tab/>
      </w:r>
      <w:r w:rsidR="00E02D54">
        <w:rPr>
          <w:rFonts w:hint="cs"/>
          <w:rtl/>
        </w:rPr>
        <w:t>و</w:t>
      </w:r>
      <w:r>
        <w:rPr>
          <w:rFonts w:hint="cs"/>
          <w:rtl/>
        </w:rPr>
        <w:t>"ال</w:t>
      </w:r>
      <w:r>
        <w:rPr>
          <w:rtl/>
        </w:rPr>
        <w:t xml:space="preserve">دولة </w:t>
      </w:r>
      <w:r>
        <w:rPr>
          <w:rFonts w:hint="cs"/>
          <w:rtl/>
        </w:rPr>
        <w:t>ال</w:t>
      </w:r>
      <w:r>
        <w:rPr>
          <w:rtl/>
        </w:rPr>
        <w:t>متعاقدة</w:t>
      </w:r>
      <w:r>
        <w:rPr>
          <w:rFonts w:hint="cs"/>
          <w:rtl/>
        </w:rPr>
        <w:t xml:space="preserve">" </w:t>
      </w:r>
      <w:r w:rsidR="008658BF" w:rsidRPr="008658BF">
        <w:rPr>
          <w:rtl/>
        </w:rPr>
        <w:t>تعنى دولة طرف في المعاهدة؛</w:t>
      </w:r>
    </w:p>
    <w:p w:rsidR="008658BF" w:rsidRPr="008658BF" w:rsidRDefault="00226DF1" w:rsidP="00E02D54">
      <w:pPr>
        <w:pStyle w:val="NormalParaAR"/>
        <w:keepNext/>
        <w:rPr>
          <w:rtl/>
        </w:rPr>
      </w:pPr>
      <w:r>
        <w:rPr>
          <w:rFonts w:hint="cs"/>
          <w:rtl/>
        </w:rPr>
        <w:tab/>
        <w:t>(</w:t>
      </w:r>
      <w:r w:rsidR="008658BF" w:rsidRPr="008658BF">
        <w:rPr>
          <w:rtl/>
        </w:rPr>
        <w:t>ز</w:t>
      </w:r>
      <w:r>
        <w:rPr>
          <w:rFonts w:hint="cs"/>
          <w:rtl/>
        </w:rPr>
        <w:t>)</w:t>
      </w:r>
      <w:r>
        <w:rPr>
          <w:rFonts w:hint="cs"/>
          <w:rtl/>
        </w:rPr>
        <w:tab/>
      </w:r>
      <w:r w:rsidR="00E02D54">
        <w:rPr>
          <w:rFonts w:hint="cs"/>
          <w:rtl/>
        </w:rPr>
        <w:t>و</w:t>
      </w:r>
      <w:r>
        <w:rPr>
          <w:rFonts w:hint="cs"/>
          <w:rtl/>
        </w:rPr>
        <w:t>"ال</w:t>
      </w:r>
      <w:r>
        <w:rPr>
          <w:rtl/>
        </w:rPr>
        <w:t>إدارة</w:t>
      </w:r>
      <w:r>
        <w:rPr>
          <w:rFonts w:hint="cs"/>
          <w:rtl/>
        </w:rPr>
        <w:t>"</w:t>
      </w:r>
      <w:r w:rsidR="00E02D54">
        <w:rPr>
          <w:rFonts w:hint="cs"/>
          <w:rtl/>
        </w:rPr>
        <w:t xml:space="preserve"> تعني </w:t>
      </w:r>
      <w:r w:rsidR="00E02D54" w:rsidRPr="00E02D54">
        <w:rPr>
          <w:rFonts w:hint="cs"/>
          <w:rtl/>
        </w:rPr>
        <w:t>الدائرة الحكومية الأوكرانية للملكية الفكرية</w:t>
      </w:r>
      <w:r w:rsidR="008658BF" w:rsidRPr="008658BF">
        <w:rPr>
          <w:rtl/>
        </w:rPr>
        <w:t>؛</w:t>
      </w:r>
    </w:p>
    <w:p w:rsidR="008658BF" w:rsidRPr="008658BF" w:rsidRDefault="00E02D54" w:rsidP="00E02D54">
      <w:pPr>
        <w:pStyle w:val="NormalParaAR"/>
        <w:keepNext/>
        <w:rPr>
          <w:rtl/>
        </w:rPr>
      </w:pPr>
      <w:r>
        <w:rPr>
          <w:rFonts w:hint="cs"/>
          <w:rtl/>
        </w:rPr>
        <w:tab/>
        <w:t>(</w:t>
      </w:r>
      <w:r w:rsidR="008658BF" w:rsidRPr="008658BF">
        <w:rPr>
          <w:rtl/>
        </w:rPr>
        <w:t>ح</w:t>
      </w:r>
      <w:r>
        <w:rPr>
          <w:rFonts w:hint="cs"/>
          <w:rtl/>
        </w:rPr>
        <w:t>)</w:t>
      </w:r>
      <w:r>
        <w:rPr>
          <w:rFonts w:hint="cs"/>
          <w:rtl/>
        </w:rPr>
        <w:tab/>
        <w:t>و"</w:t>
      </w:r>
      <w:r>
        <w:rPr>
          <w:rtl/>
        </w:rPr>
        <w:t>المكتب الدولي</w:t>
      </w:r>
      <w:r>
        <w:rPr>
          <w:rFonts w:hint="cs"/>
          <w:rtl/>
        </w:rPr>
        <w:t>" يعني</w:t>
      </w:r>
      <w:r w:rsidR="008658BF" w:rsidRPr="008658BF">
        <w:rPr>
          <w:rtl/>
        </w:rPr>
        <w:t xml:space="preserve"> المكتب الدولي للمنظمة العالمية للملكية الفكرية.</w:t>
      </w:r>
    </w:p>
    <w:p w:rsidR="008658BF" w:rsidRPr="008658BF" w:rsidRDefault="00E02D54" w:rsidP="00E02D54">
      <w:pPr>
        <w:pStyle w:val="NormalParaAR"/>
        <w:keepNext/>
        <w:rPr>
          <w:rtl/>
        </w:rPr>
      </w:pPr>
      <w:r>
        <w:rPr>
          <w:rtl/>
        </w:rPr>
        <w:tab/>
      </w:r>
      <w:r>
        <w:rPr>
          <w:rFonts w:hint="cs"/>
          <w:rtl/>
        </w:rPr>
        <w:t>(2)</w:t>
      </w:r>
      <w:r>
        <w:rPr>
          <w:rtl/>
        </w:rPr>
        <w:tab/>
      </w:r>
      <w:r>
        <w:rPr>
          <w:rFonts w:hint="cs"/>
          <w:rtl/>
        </w:rPr>
        <w:t>و</w:t>
      </w:r>
      <w:r>
        <w:rPr>
          <w:rtl/>
        </w:rPr>
        <w:t>لأغراض هذا الاتفاق</w:t>
      </w:r>
      <w:r>
        <w:rPr>
          <w:rFonts w:hint="cs"/>
          <w:rtl/>
        </w:rPr>
        <w:t xml:space="preserve"> </w:t>
      </w:r>
      <w:r>
        <w:rPr>
          <w:rtl/>
        </w:rPr>
        <w:t>يكون لكل المصطلحات و ال</w:t>
      </w:r>
      <w:r>
        <w:rPr>
          <w:rFonts w:hint="cs"/>
          <w:rtl/>
        </w:rPr>
        <w:t>عبارات</w:t>
      </w:r>
      <w:r w:rsidR="008658BF" w:rsidRPr="008658BF">
        <w:rPr>
          <w:rtl/>
        </w:rPr>
        <w:t xml:space="preserve"> </w:t>
      </w:r>
      <w:r>
        <w:rPr>
          <w:rFonts w:hint="cs"/>
          <w:rtl/>
        </w:rPr>
        <w:t xml:space="preserve">الأخرى </w:t>
      </w:r>
      <w:r w:rsidR="008658BF" w:rsidRPr="008658BF">
        <w:rPr>
          <w:rtl/>
        </w:rPr>
        <w:t>المستخدمة في الاتف</w:t>
      </w:r>
      <w:r>
        <w:rPr>
          <w:rtl/>
        </w:rPr>
        <w:t xml:space="preserve">اق والمستخدمة </w:t>
      </w:r>
      <w:r>
        <w:rPr>
          <w:rFonts w:hint="cs"/>
          <w:rtl/>
        </w:rPr>
        <w:t>أيضا</w:t>
      </w:r>
      <w:r>
        <w:rPr>
          <w:rtl/>
        </w:rPr>
        <w:t xml:space="preserve"> في المعاهدة </w:t>
      </w:r>
      <w:r>
        <w:rPr>
          <w:rFonts w:hint="cs"/>
          <w:rtl/>
        </w:rPr>
        <w:t>أو ال</w:t>
      </w:r>
      <w:r w:rsidR="008658BF" w:rsidRPr="008658BF">
        <w:rPr>
          <w:rtl/>
        </w:rPr>
        <w:t>لائحة</w:t>
      </w:r>
      <w:r>
        <w:rPr>
          <w:rFonts w:hint="cs"/>
          <w:rtl/>
        </w:rPr>
        <w:t xml:space="preserve"> التنفيذية</w:t>
      </w:r>
      <w:r>
        <w:rPr>
          <w:rtl/>
        </w:rPr>
        <w:t xml:space="preserve"> </w:t>
      </w:r>
      <w:r>
        <w:rPr>
          <w:rFonts w:hint="cs"/>
          <w:rtl/>
        </w:rPr>
        <w:t xml:space="preserve">أو </w:t>
      </w:r>
      <w:r w:rsidR="008658BF" w:rsidRPr="008658BF">
        <w:rPr>
          <w:rtl/>
        </w:rPr>
        <w:t xml:space="preserve">التعليمات الإدارية المعنى </w:t>
      </w:r>
      <w:r>
        <w:rPr>
          <w:rFonts w:hint="cs"/>
          <w:rtl/>
        </w:rPr>
        <w:t xml:space="preserve">نفسه </w:t>
      </w:r>
      <w:r w:rsidR="008658BF" w:rsidRPr="008658BF">
        <w:rPr>
          <w:rtl/>
        </w:rPr>
        <w:t>الو</w:t>
      </w:r>
      <w:r>
        <w:rPr>
          <w:rtl/>
        </w:rPr>
        <w:t>ارد في المعاهدة و</w:t>
      </w:r>
      <w:r w:rsidR="008658BF" w:rsidRPr="008658BF">
        <w:rPr>
          <w:rtl/>
        </w:rPr>
        <w:t xml:space="preserve">اللائحة </w:t>
      </w:r>
      <w:r>
        <w:rPr>
          <w:rFonts w:hint="cs"/>
          <w:rtl/>
        </w:rPr>
        <w:t xml:space="preserve">التنفيذية </w:t>
      </w:r>
      <w:r w:rsidR="008658BF" w:rsidRPr="008658BF">
        <w:rPr>
          <w:rtl/>
        </w:rPr>
        <w:t>والتعليمات الإدارية.</w:t>
      </w:r>
    </w:p>
    <w:p w:rsidR="008658BF" w:rsidRPr="00BD7FB3" w:rsidRDefault="00BD7FB3" w:rsidP="00BD7FB3">
      <w:pPr>
        <w:pStyle w:val="NormalParaAR"/>
        <w:keepNext/>
        <w:jc w:val="center"/>
        <w:rPr>
          <w:b/>
          <w:bCs/>
          <w:rtl/>
        </w:rPr>
      </w:pPr>
      <w:r w:rsidRPr="00BD7FB3">
        <w:rPr>
          <w:b/>
          <w:bCs/>
          <w:rtl/>
        </w:rPr>
        <w:lastRenderedPageBreak/>
        <w:t>المادة 2</w:t>
      </w:r>
      <w:r w:rsidRPr="00BD7FB3">
        <w:rPr>
          <w:b/>
          <w:bCs/>
          <w:rtl/>
        </w:rPr>
        <w:br/>
      </w:r>
      <w:r w:rsidR="008658BF" w:rsidRPr="00BD7FB3">
        <w:rPr>
          <w:b/>
          <w:bCs/>
          <w:rtl/>
        </w:rPr>
        <w:t>الالتزامات الأساسية</w:t>
      </w:r>
    </w:p>
    <w:p w:rsidR="008658BF" w:rsidRPr="008658BF" w:rsidRDefault="00BD7FB3" w:rsidP="00BD7FB3">
      <w:pPr>
        <w:pStyle w:val="NormalParaAR"/>
        <w:keepNext/>
        <w:rPr>
          <w:rtl/>
        </w:rPr>
      </w:pPr>
      <w:r>
        <w:rPr>
          <w:rFonts w:hint="cs"/>
          <w:rtl/>
        </w:rPr>
        <w:tab/>
      </w:r>
      <w:r>
        <w:rPr>
          <w:rtl/>
        </w:rPr>
        <w:t>(1)</w:t>
      </w:r>
      <w:r>
        <w:rPr>
          <w:rFonts w:hint="cs"/>
          <w:rtl/>
        </w:rPr>
        <w:tab/>
      </w:r>
      <w:r>
        <w:rPr>
          <w:rtl/>
        </w:rPr>
        <w:t>ت</w:t>
      </w:r>
      <w:r>
        <w:rPr>
          <w:rFonts w:hint="cs"/>
          <w:rtl/>
        </w:rPr>
        <w:t>ضطلع</w:t>
      </w:r>
      <w:r w:rsidR="008658BF" w:rsidRPr="008658BF">
        <w:rPr>
          <w:rtl/>
        </w:rPr>
        <w:t xml:space="preserve"> الإدارة </w:t>
      </w:r>
      <w:r>
        <w:rPr>
          <w:rFonts w:hint="cs"/>
          <w:rtl/>
        </w:rPr>
        <w:t>ب</w:t>
      </w:r>
      <w:r w:rsidR="008658BF" w:rsidRPr="008658BF">
        <w:rPr>
          <w:rtl/>
        </w:rPr>
        <w:t>البحث الدولي والفحص التمهيدي الدولي</w:t>
      </w:r>
      <w:r>
        <w:rPr>
          <w:rFonts w:hint="cs"/>
          <w:rtl/>
        </w:rPr>
        <w:t xml:space="preserve">، </w:t>
      </w:r>
      <w:r>
        <w:rPr>
          <w:rtl/>
        </w:rPr>
        <w:t>وتقوم ب</w:t>
      </w:r>
      <w:r>
        <w:rPr>
          <w:rFonts w:hint="cs"/>
          <w:rtl/>
        </w:rPr>
        <w:t xml:space="preserve">وظائفها الأخرى </w:t>
      </w:r>
      <w:r w:rsidRPr="008658BF">
        <w:rPr>
          <w:rtl/>
        </w:rPr>
        <w:t>كإدارة للبحث الدولي و</w:t>
      </w:r>
      <w:r>
        <w:rPr>
          <w:rFonts w:hint="cs"/>
          <w:rtl/>
        </w:rPr>
        <w:t>إدارة ل</w:t>
      </w:r>
      <w:r w:rsidRPr="008658BF">
        <w:rPr>
          <w:rtl/>
        </w:rPr>
        <w:t>لفحص التمهيدي الدولي</w:t>
      </w:r>
      <w:r>
        <w:rPr>
          <w:rFonts w:hint="cs"/>
          <w:rtl/>
        </w:rPr>
        <w:t>،</w:t>
      </w:r>
      <w:r>
        <w:rPr>
          <w:rtl/>
        </w:rPr>
        <w:t xml:space="preserve"> </w:t>
      </w:r>
      <w:r>
        <w:rPr>
          <w:rFonts w:hint="cs"/>
          <w:rtl/>
        </w:rPr>
        <w:t>حسبما هو منصوص عليه في ال</w:t>
      </w:r>
      <w:r w:rsidR="008658BF" w:rsidRPr="008658BF">
        <w:rPr>
          <w:rtl/>
        </w:rPr>
        <w:t xml:space="preserve">معاهدة واللائحة </w:t>
      </w:r>
      <w:r>
        <w:rPr>
          <w:rFonts w:hint="cs"/>
          <w:rtl/>
        </w:rPr>
        <w:t xml:space="preserve">التنفيذية </w:t>
      </w:r>
      <w:r>
        <w:rPr>
          <w:rtl/>
        </w:rPr>
        <w:t>والتعليمات الإدارية وهذا الاتفاق</w:t>
      </w:r>
      <w:r>
        <w:rPr>
          <w:rFonts w:hint="cs"/>
          <w:rtl/>
        </w:rPr>
        <w:t>.</w:t>
      </w:r>
    </w:p>
    <w:p w:rsidR="008658BF" w:rsidRPr="008658BF" w:rsidRDefault="00BD7FB3" w:rsidP="001E0E42">
      <w:pPr>
        <w:pStyle w:val="NormalParaAR"/>
        <w:keepNext/>
        <w:rPr>
          <w:rtl/>
        </w:rPr>
      </w:pPr>
      <w:r>
        <w:rPr>
          <w:rFonts w:hint="cs"/>
          <w:rtl/>
        </w:rPr>
        <w:tab/>
      </w:r>
      <w:r>
        <w:rPr>
          <w:rtl/>
        </w:rPr>
        <w:t>(2)</w:t>
      </w:r>
      <w:r>
        <w:rPr>
          <w:rFonts w:hint="cs"/>
          <w:rtl/>
        </w:rPr>
        <w:tab/>
        <w:t>و</w:t>
      </w:r>
      <w:r>
        <w:rPr>
          <w:rtl/>
        </w:rPr>
        <w:t>ت</w:t>
      </w:r>
      <w:r w:rsidR="001E0E42">
        <w:rPr>
          <w:rFonts w:hint="cs"/>
          <w:rtl/>
        </w:rPr>
        <w:t xml:space="preserve">طبق </w:t>
      </w:r>
      <w:r w:rsidR="001E0E42">
        <w:rPr>
          <w:rtl/>
        </w:rPr>
        <w:t>الإدارة</w:t>
      </w:r>
      <w:r w:rsidR="001E0E42">
        <w:rPr>
          <w:rFonts w:hint="cs"/>
          <w:rtl/>
        </w:rPr>
        <w:t xml:space="preserve">، </w:t>
      </w:r>
      <w:r w:rsidR="008658BF" w:rsidRPr="008658BF">
        <w:rPr>
          <w:rtl/>
        </w:rPr>
        <w:t xml:space="preserve">في </w:t>
      </w:r>
      <w:r w:rsidR="001E0E42">
        <w:rPr>
          <w:rFonts w:hint="cs"/>
          <w:rtl/>
        </w:rPr>
        <w:t>اضطلاعها</w:t>
      </w:r>
      <w:r w:rsidR="001E0E42">
        <w:rPr>
          <w:rtl/>
        </w:rPr>
        <w:t xml:space="preserve"> </w:t>
      </w:r>
      <w:r w:rsidR="001E0E42">
        <w:rPr>
          <w:rFonts w:hint="cs"/>
          <w:rtl/>
        </w:rPr>
        <w:t>بال</w:t>
      </w:r>
      <w:r w:rsidR="008658BF" w:rsidRPr="008658BF">
        <w:rPr>
          <w:rtl/>
        </w:rPr>
        <w:t>بحث الدول</w:t>
      </w:r>
      <w:r w:rsidR="001E0E42">
        <w:rPr>
          <w:rtl/>
        </w:rPr>
        <w:t>ي والفحص التمهيدي الدولي</w:t>
      </w:r>
      <w:r w:rsidR="001E0E42">
        <w:rPr>
          <w:rFonts w:hint="cs"/>
          <w:rtl/>
        </w:rPr>
        <w:t xml:space="preserve">، </w:t>
      </w:r>
      <w:r w:rsidR="008658BF" w:rsidRPr="008658BF">
        <w:rPr>
          <w:rtl/>
        </w:rPr>
        <w:t xml:space="preserve">كل القواعد </w:t>
      </w:r>
      <w:r w:rsidR="001E0E42">
        <w:rPr>
          <w:rFonts w:hint="cs"/>
          <w:rtl/>
        </w:rPr>
        <w:t>المشتركة</w:t>
      </w:r>
      <w:r w:rsidR="008658BF" w:rsidRPr="008658BF">
        <w:rPr>
          <w:rtl/>
        </w:rPr>
        <w:t xml:space="preserve"> للبحث الدولي والفحص التمهيدي الدولي</w:t>
      </w:r>
      <w:r w:rsidR="001E0E42">
        <w:rPr>
          <w:rFonts w:hint="cs"/>
          <w:rtl/>
        </w:rPr>
        <w:t xml:space="preserve"> وتلتزم بها</w:t>
      </w:r>
      <w:r w:rsidR="005607A3">
        <w:rPr>
          <w:rtl/>
        </w:rPr>
        <w:t>، و</w:t>
      </w:r>
      <w:r w:rsidR="008658BF" w:rsidRPr="008658BF">
        <w:rPr>
          <w:rtl/>
        </w:rPr>
        <w:t xml:space="preserve">تهتدي </w:t>
      </w:r>
      <w:r w:rsidR="005607A3">
        <w:rPr>
          <w:rFonts w:hint="cs"/>
          <w:rtl/>
        </w:rPr>
        <w:t xml:space="preserve">على وجه خاص </w:t>
      </w:r>
      <w:r w:rsidR="008658BF" w:rsidRPr="008658BF">
        <w:rPr>
          <w:rtl/>
        </w:rPr>
        <w:t>بالمبادئ الإرشادية لمعاهدة التعاون بشأن البراءات فيما يخص البحث الدولي والفحص التمهيدي الدولي.</w:t>
      </w:r>
    </w:p>
    <w:p w:rsidR="008658BF" w:rsidRPr="008658BF" w:rsidRDefault="005607A3" w:rsidP="005607A3">
      <w:pPr>
        <w:pStyle w:val="NormalParaAR"/>
        <w:keepNext/>
        <w:rPr>
          <w:rtl/>
        </w:rPr>
      </w:pPr>
      <w:r>
        <w:rPr>
          <w:rFonts w:hint="cs"/>
          <w:rtl/>
        </w:rPr>
        <w:tab/>
      </w:r>
      <w:r w:rsidR="008658BF" w:rsidRPr="008658BF">
        <w:rPr>
          <w:rtl/>
        </w:rPr>
        <w:t>(3)</w:t>
      </w:r>
      <w:r>
        <w:rPr>
          <w:rFonts w:hint="cs"/>
          <w:rtl/>
        </w:rPr>
        <w:tab/>
        <w:t>ويكون لدى ا</w:t>
      </w:r>
      <w:r>
        <w:rPr>
          <w:rtl/>
        </w:rPr>
        <w:t xml:space="preserve">لإدارة </w:t>
      </w:r>
      <w:r w:rsidR="008658BF" w:rsidRPr="008658BF">
        <w:rPr>
          <w:rtl/>
        </w:rPr>
        <w:t xml:space="preserve">نظام </w:t>
      </w:r>
      <w:r>
        <w:rPr>
          <w:rFonts w:hint="cs"/>
          <w:rtl/>
        </w:rPr>
        <w:t>ل</w:t>
      </w:r>
      <w:r>
        <w:rPr>
          <w:rtl/>
        </w:rPr>
        <w:t xml:space="preserve">إدارة </w:t>
      </w:r>
      <w:r>
        <w:rPr>
          <w:rFonts w:hint="cs"/>
          <w:rtl/>
        </w:rPr>
        <w:t>الجودة</w:t>
      </w:r>
      <w:r w:rsidR="008658BF" w:rsidRPr="008658BF">
        <w:rPr>
          <w:rtl/>
        </w:rPr>
        <w:t xml:space="preserve"> </w:t>
      </w:r>
      <w:r>
        <w:rPr>
          <w:rFonts w:hint="cs"/>
          <w:rtl/>
        </w:rPr>
        <w:t>وفقا</w:t>
      </w:r>
      <w:r>
        <w:rPr>
          <w:rtl/>
        </w:rPr>
        <w:t xml:space="preserve"> </w:t>
      </w:r>
      <w:r>
        <w:rPr>
          <w:rFonts w:hint="cs"/>
          <w:rtl/>
        </w:rPr>
        <w:t>ل</w:t>
      </w:r>
      <w:r w:rsidR="008658BF" w:rsidRPr="008658BF">
        <w:rPr>
          <w:rtl/>
        </w:rPr>
        <w:t>لمتطلبات الواردة في المبادئ الإرشادية لمعاهدة التعاون بشأن البراءات فيما يخص البحث الدولي والفحص التمهيدي الدولي.</w:t>
      </w:r>
    </w:p>
    <w:p w:rsidR="008658BF" w:rsidRPr="008658BF" w:rsidRDefault="005607A3" w:rsidP="005607A3">
      <w:pPr>
        <w:pStyle w:val="NormalParaAR"/>
        <w:keepNext/>
        <w:rPr>
          <w:rtl/>
        </w:rPr>
      </w:pPr>
      <w:r>
        <w:rPr>
          <w:rFonts w:hint="cs"/>
          <w:rtl/>
        </w:rPr>
        <w:tab/>
      </w:r>
      <w:r>
        <w:rPr>
          <w:rtl/>
        </w:rPr>
        <w:t>(4)</w:t>
      </w:r>
      <w:r>
        <w:rPr>
          <w:rFonts w:hint="cs"/>
          <w:rtl/>
        </w:rPr>
        <w:tab/>
        <w:t>ويتبادل كل من الإدارة</w:t>
      </w:r>
      <w:r>
        <w:rPr>
          <w:rtl/>
        </w:rPr>
        <w:t xml:space="preserve"> والمكتب الدولي</w:t>
      </w:r>
      <w:r>
        <w:rPr>
          <w:rFonts w:hint="cs"/>
          <w:rtl/>
        </w:rPr>
        <w:t xml:space="preserve"> المساعدة </w:t>
      </w:r>
      <w:r>
        <w:rPr>
          <w:rtl/>
        </w:rPr>
        <w:t xml:space="preserve">في </w:t>
      </w:r>
      <w:r>
        <w:rPr>
          <w:rFonts w:hint="cs"/>
          <w:rtl/>
        </w:rPr>
        <w:t>أداء الوظائف</w:t>
      </w:r>
      <w:r w:rsidRPr="008658BF">
        <w:rPr>
          <w:rtl/>
        </w:rPr>
        <w:t xml:space="preserve"> </w:t>
      </w:r>
      <w:r>
        <w:rPr>
          <w:rFonts w:hint="cs"/>
          <w:rtl/>
        </w:rPr>
        <w:t>المبيّنة</w:t>
      </w:r>
      <w:r w:rsidRPr="008658BF">
        <w:rPr>
          <w:rtl/>
        </w:rPr>
        <w:t xml:space="preserve"> </w:t>
      </w:r>
      <w:r>
        <w:rPr>
          <w:rFonts w:hint="cs"/>
          <w:rtl/>
        </w:rPr>
        <w:t>أدناه</w:t>
      </w:r>
      <w:r>
        <w:rPr>
          <w:rtl/>
        </w:rPr>
        <w:t xml:space="preserve">، بالنظر </w:t>
      </w:r>
      <w:r>
        <w:rPr>
          <w:rFonts w:hint="cs"/>
          <w:rtl/>
        </w:rPr>
        <w:t>إلى وظائف</w:t>
      </w:r>
      <w:r>
        <w:rPr>
          <w:rtl/>
        </w:rPr>
        <w:t xml:space="preserve"> </w:t>
      </w:r>
      <w:r w:rsidR="008658BF" w:rsidRPr="008658BF">
        <w:rPr>
          <w:rtl/>
        </w:rPr>
        <w:t xml:space="preserve">كل منهما </w:t>
      </w:r>
      <w:r>
        <w:rPr>
          <w:rFonts w:hint="cs"/>
          <w:rtl/>
        </w:rPr>
        <w:t>بموجب</w:t>
      </w:r>
      <w:r>
        <w:rPr>
          <w:rtl/>
        </w:rPr>
        <w:t xml:space="preserve"> </w:t>
      </w:r>
      <w:r>
        <w:rPr>
          <w:rFonts w:hint="cs"/>
          <w:rtl/>
        </w:rPr>
        <w:t>ا</w:t>
      </w:r>
      <w:r w:rsidR="008658BF" w:rsidRPr="008658BF">
        <w:rPr>
          <w:rtl/>
        </w:rPr>
        <w:t xml:space="preserve">لمعاهدة واللائحة </w:t>
      </w:r>
      <w:r>
        <w:rPr>
          <w:rFonts w:hint="cs"/>
          <w:rtl/>
        </w:rPr>
        <w:t xml:space="preserve">التنفيذية </w:t>
      </w:r>
      <w:r w:rsidR="008658BF" w:rsidRPr="008658BF">
        <w:rPr>
          <w:rtl/>
        </w:rPr>
        <w:t>والتعلي</w:t>
      </w:r>
      <w:r>
        <w:rPr>
          <w:rtl/>
        </w:rPr>
        <w:t>مات الإدارية وهذا الاتفاق</w:t>
      </w:r>
      <w:r>
        <w:rPr>
          <w:rFonts w:hint="cs"/>
          <w:rtl/>
        </w:rPr>
        <w:t xml:space="preserve"> وبالقدر الذي يُعتبر مناسبا بالنسبة ل</w:t>
      </w:r>
      <w:r w:rsidR="008658BF" w:rsidRPr="008658BF">
        <w:rPr>
          <w:rtl/>
        </w:rPr>
        <w:t>لإدارة والمكتب الدولي</w:t>
      </w:r>
      <w:r>
        <w:rPr>
          <w:rFonts w:hint="cs"/>
          <w:rtl/>
        </w:rPr>
        <w:t xml:space="preserve"> على حد سواء</w:t>
      </w:r>
      <w:r w:rsidR="008658BF" w:rsidRPr="008658BF">
        <w:rPr>
          <w:rtl/>
        </w:rPr>
        <w:t>.</w:t>
      </w:r>
    </w:p>
    <w:p w:rsidR="008658BF" w:rsidRPr="005607A3" w:rsidRDefault="005607A3" w:rsidP="005607A3">
      <w:pPr>
        <w:pStyle w:val="NormalParaAR"/>
        <w:keepNext/>
        <w:jc w:val="center"/>
        <w:rPr>
          <w:b/>
          <w:bCs/>
          <w:rtl/>
        </w:rPr>
      </w:pPr>
      <w:r w:rsidRPr="005607A3">
        <w:rPr>
          <w:b/>
          <w:bCs/>
          <w:rtl/>
        </w:rPr>
        <w:t>المادة 3</w:t>
      </w:r>
      <w:r w:rsidRPr="005607A3">
        <w:rPr>
          <w:b/>
          <w:bCs/>
          <w:rtl/>
        </w:rPr>
        <w:br/>
      </w:r>
      <w:r w:rsidR="008658BF" w:rsidRPr="005607A3">
        <w:rPr>
          <w:b/>
          <w:bCs/>
          <w:rtl/>
        </w:rPr>
        <w:t>اختصاصات الإدارة</w:t>
      </w:r>
    </w:p>
    <w:p w:rsidR="008658BF" w:rsidRPr="008658BF" w:rsidRDefault="000749A7" w:rsidP="000C622F">
      <w:pPr>
        <w:pStyle w:val="NormalParaAR"/>
        <w:keepNext/>
        <w:rPr>
          <w:rtl/>
        </w:rPr>
      </w:pPr>
      <w:r>
        <w:rPr>
          <w:rFonts w:hint="cs"/>
          <w:rtl/>
        </w:rPr>
        <w:tab/>
      </w:r>
      <w:r w:rsidR="00927DAD">
        <w:rPr>
          <w:rtl/>
        </w:rPr>
        <w:t>(1)</w:t>
      </w:r>
      <w:r>
        <w:rPr>
          <w:rFonts w:hint="cs"/>
          <w:rtl/>
        </w:rPr>
        <w:tab/>
      </w:r>
      <w:r w:rsidR="00927DAD">
        <w:rPr>
          <w:rtl/>
        </w:rPr>
        <w:t>ت</w:t>
      </w:r>
      <w:r w:rsidR="00927DAD">
        <w:rPr>
          <w:rFonts w:hint="cs"/>
          <w:rtl/>
        </w:rPr>
        <w:t>عمل</w:t>
      </w:r>
      <w:r w:rsidR="008658BF" w:rsidRPr="008658BF">
        <w:rPr>
          <w:rtl/>
        </w:rPr>
        <w:t xml:space="preserve"> </w:t>
      </w:r>
      <w:r w:rsidR="00927DAD">
        <w:rPr>
          <w:rFonts w:hint="cs"/>
          <w:rtl/>
        </w:rPr>
        <w:t xml:space="preserve">الإدارة كإدارة </w:t>
      </w:r>
      <w:r>
        <w:rPr>
          <w:rtl/>
        </w:rPr>
        <w:t>للبحث الدولي فيما</w:t>
      </w:r>
      <w:r>
        <w:rPr>
          <w:rFonts w:hint="cs"/>
          <w:rtl/>
        </w:rPr>
        <w:t xml:space="preserve"> يتعلق</w:t>
      </w:r>
      <w:r w:rsidR="008658BF" w:rsidRPr="008658BF">
        <w:rPr>
          <w:rtl/>
        </w:rPr>
        <w:t xml:space="preserve"> </w:t>
      </w:r>
      <w:r>
        <w:rPr>
          <w:rFonts w:hint="cs"/>
          <w:rtl/>
        </w:rPr>
        <w:t>بأي</w:t>
      </w:r>
      <w:r w:rsidR="00927DAD">
        <w:rPr>
          <w:rFonts w:hint="cs"/>
          <w:rtl/>
        </w:rPr>
        <w:t xml:space="preserve"> من </w:t>
      </w:r>
      <w:r w:rsidR="008658BF" w:rsidRPr="008658BF">
        <w:rPr>
          <w:rtl/>
        </w:rPr>
        <w:t>الطلبات الدول</w:t>
      </w:r>
      <w:r w:rsidR="00927DAD">
        <w:rPr>
          <w:rtl/>
        </w:rPr>
        <w:t>ية التي ت</w:t>
      </w:r>
      <w:r w:rsidR="00927DAD">
        <w:rPr>
          <w:rFonts w:hint="cs"/>
          <w:rtl/>
        </w:rPr>
        <w:t>ودع لدى مكتب</w:t>
      </w:r>
      <w:r w:rsidR="008658BF" w:rsidRPr="008658BF">
        <w:rPr>
          <w:rtl/>
        </w:rPr>
        <w:t xml:space="preserve"> </w:t>
      </w:r>
      <w:r w:rsidR="00F54120">
        <w:rPr>
          <w:rFonts w:hint="cs"/>
          <w:rtl/>
        </w:rPr>
        <w:t>تسلم</w:t>
      </w:r>
      <w:r w:rsidR="00927DAD">
        <w:rPr>
          <w:rtl/>
        </w:rPr>
        <w:t xml:space="preserve"> الطلبات</w:t>
      </w:r>
      <w:r w:rsidR="00927DAD">
        <w:rPr>
          <w:rFonts w:hint="cs"/>
          <w:rtl/>
        </w:rPr>
        <w:t xml:space="preserve"> التابع ل</w:t>
      </w:r>
      <w:r w:rsidR="00927DAD">
        <w:rPr>
          <w:rtl/>
        </w:rPr>
        <w:t>أ</w:t>
      </w:r>
      <w:r w:rsidR="00927DAD">
        <w:rPr>
          <w:rFonts w:hint="cs"/>
          <w:rtl/>
        </w:rPr>
        <w:t>ية</w:t>
      </w:r>
      <w:r w:rsidR="008658BF" w:rsidRPr="008658BF">
        <w:rPr>
          <w:rtl/>
        </w:rPr>
        <w:t xml:space="preserve"> دولة متعاقدة أو المكتب الذي يعمل </w:t>
      </w:r>
      <w:r w:rsidR="00F54120">
        <w:rPr>
          <w:rFonts w:hint="cs"/>
          <w:rtl/>
        </w:rPr>
        <w:t>نيابة</w:t>
      </w:r>
      <w:r w:rsidR="008658BF" w:rsidRPr="008658BF">
        <w:rPr>
          <w:rtl/>
        </w:rPr>
        <w:t xml:space="preserve"> </w:t>
      </w:r>
      <w:r w:rsidR="00F54120">
        <w:rPr>
          <w:rFonts w:hint="cs"/>
          <w:rtl/>
        </w:rPr>
        <w:t xml:space="preserve">عن </w:t>
      </w:r>
      <w:r w:rsidR="008658BF" w:rsidRPr="008658BF">
        <w:rPr>
          <w:rtl/>
        </w:rPr>
        <w:t>تلك الدولة بشرط أن يحد</w:t>
      </w:r>
      <w:r w:rsidR="000C622F">
        <w:rPr>
          <w:rFonts w:hint="cs"/>
          <w:rtl/>
        </w:rPr>
        <w:t>ّ</w:t>
      </w:r>
      <w:r w:rsidR="008658BF" w:rsidRPr="008658BF">
        <w:rPr>
          <w:rtl/>
        </w:rPr>
        <w:t xml:space="preserve">د </w:t>
      </w:r>
      <w:r w:rsidR="00927DAD">
        <w:rPr>
          <w:rFonts w:hint="cs"/>
          <w:rtl/>
        </w:rPr>
        <w:t>ذلك ال</w:t>
      </w:r>
      <w:r w:rsidR="008658BF" w:rsidRPr="008658BF">
        <w:rPr>
          <w:rtl/>
        </w:rPr>
        <w:t>مك</w:t>
      </w:r>
      <w:r>
        <w:rPr>
          <w:rtl/>
        </w:rPr>
        <w:t xml:space="preserve">تب الإدارة المعنية </w:t>
      </w:r>
      <w:r>
        <w:rPr>
          <w:rFonts w:hint="cs"/>
          <w:rtl/>
        </w:rPr>
        <w:t>بهذا الغرض</w:t>
      </w:r>
      <w:r w:rsidR="008658BF" w:rsidRPr="008658BF">
        <w:rPr>
          <w:rtl/>
        </w:rPr>
        <w:t xml:space="preserve">، وأن تكون </w:t>
      </w:r>
      <w:r w:rsidR="00927DAD">
        <w:rPr>
          <w:rFonts w:hint="cs"/>
          <w:rtl/>
        </w:rPr>
        <w:t>تلك</w:t>
      </w:r>
      <w:r w:rsidR="00927DAD">
        <w:rPr>
          <w:rtl/>
        </w:rPr>
        <w:t xml:space="preserve"> الطلبات</w:t>
      </w:r>
      <w:r w:rsidR="00927DAD">
        <w:rPr>
          <w:rFonts w:hint="cs"/>
          <w:rtl/>
        </w:rPr>
        <w:t xml:space="preserve"> </w:t>
      </w:r>
      <w:r w:rsidR="00927DAD">
        <w:rPr>
          <w:rtl/>
        </w:rPr>
        <w:t>أو ترجم</w:t>
      </w:r>
      <w:r w:rsidR="00927DAD">
        <w:rPr>
          <w:rFonts w:hint="cs"/>
          <w:rtl/>
        </w:rPr>
        <w:t>اتها ال</w:t>
      </w:r>
      <w:r>
        <w:rPr>
          <w:rtl/>
        </w:rPr>
        <w:t>مقدمة لأغراض البحث الدولي</w:t>
      </w:r>
      <w:r>
        <w:rPr>
          <w:rFonts w:hint="cs"/>
          <w:rtl/>
        </w:rPr>
        <w:t xml:space="preserve"> </w:t>
      </w:r>
      <w:r w:rsidR="000C622F">
        <w:rPr>
          <w:rFonts w:hint="cs"/>
          <w:rtl/>
        </w:rPr>
        <w:t xml:space="preserve">واردة </w:t>
      </w:r>
      <w:r w:rsidR="008658BF" w:rsidRPr="008658BF">
        <w:rPr>
          <w:rtl/>
        </w:rPr>
        <w:t xml:space="preserve">بلغة واحدة أو أكثر من اللغات </w:t>
      </w:r>
      <w:r w:rsidR="00927DAD">
        <w:rPr>
          <w:rtl/>
        </w:rPr>
        <w:t>المحد</w:t>
      </w:r>
      <w:r w:rsidR="000C622F">
        <w:rPr>
          <w:rFonts w:hint="cs"/>
          <w:rtl/>
        </w:rPr>
        <w:t>ّ</w:t>
      </w:r>
      <w:r w:rsidR="00927DAD">
        <w:rPr>
          <w:rtl/>
        </w:rPr>
        <w:t>دة في الم</w:t>
      </w:r>
      <w:r w:rsidR="00927DAD">
        <w:rPr>
          <w:rFonts w:hint="cs"/>
          <w:rtl/>
        </w:rPr>
        <w:t xml:space="preserve">رفق ألف من </w:t>
      </w:r>
      <w:r w:rsidR="00927DAD">
        <w:rPr>
          <w:rtl/>
        </w:rPr>
        <w:t>هذا الاتفاق</w:t>
      </w:r>
      <w:r w:rsidR="00927DAD">
        <w:rPr>
          <w:rFonts w:hint="cs"/>
          <w:rtl/>
        </w:rPr>
        <w:t>، وأن يكون صاحب الطلب</w:t>
      </w:r>
      <w:r>
        <w:rPr>
          <w:rFonts w:hint="cs"/>
          <w:rtl/>
        </w:rPr>
        <w:t xml:space="preserve"> قد قام، حسب </w:t>
      </w:r>
      <w:r w:rsidR="001E1224">
        <w:rPr>
          <w:rFonts w:hint="cs"/>
          <w:rtl/>
        </w:rPr>
        <w:t>الاقتضاء</w:t>
      </w:r>
      <w:r>
        <w:rPr>
          <w:rFonts w:hint="cs"/>
          <w:rtl/>
        </w:rPr>
        <w:t xml:space="preserve">، باختيار </w:t>
      </w:r>
      <w:r>
        <w:rPr>
          <w:rtl/>
        </w:rPr>
        <w:t>الإدارة</w:t>
      </w:r>
      <w:r w:rsidR="008658BF" w:rsidRPr="008658BF">
        <w:rPr>
          <w:rtl/>
        </w:rPr>
        <w:t>.</w:t>
      </w:r>
    </w:p>
    <w:p w:rsidR="008658BF" w:rsidRPr="008658BF" w:rsidRDefault="000749A7" w:rsidP="000C622F">
      <w:pPr>
        <w:pStyle w:val="NormalParaAR"/>
        <w:keepNext/>
        <w:rPr>
          <w:rtl/>
        </w:rPr>
      </w:pPr>
      <w:r>
        <w:rPr>
          <w:rFonts w:hint="cs"/>
          <w:rtl/>
        </w:rPr>
        <w:tab/>
      </w:r>
      <w:r>
        <w:rPr>
          <w:rtl/>
        </w:rPr>
        <w:t>(2)</w:t>
      </w:r>
      <w:r>
        <w:rPr>
          <w:rFonts w:hint="cs"/>
          <w:rtl/>
        </w:rPr>
        <w:tab/>
        <w:t>و</w:t>
      </w:r>
      <w:r w:rsidR="008658BF" w:rsidRPr="008658BF">
        <w:rPr>
          <w:rtl/>
        </w:rPr>
        <w:t xml:space="preserve">تعمل </w:t>
      </w:r>
      <w:r w:rsidR="000C622F">
        <w:rPr>
          <w:rFonts w:hint="cs"/>
          <w:rtl/>
        </w:rPr>
        <w:t>الإدارة</w:t>
      </w:r>
      <w:r>
        <w:rPr>
          <w:rtl/>
        </w:rPr>
        <w:t xml:space="preserve"> كإدارة للفحص التمهيدي الدولي </w:t>
      </w:r>
      <w:r>
        <w:rPr>
          <w:rFonts w:hint="cs"/>
          <w:rtl/>
        </w:rPr>
        <w:t>فيما يتعلق ب</w:t>
      </w:r>
      <w:r w:rsidR="008658BF" w:rsidRPr="008658BF">
        <w:rPr>
          <w:rtl/>
        </w:rPr>
        <w:t xml:space="preserve">أي </w:t>
      </w:r>
      <w:r>
        <w:rPr>
          <w:rFonts w:hint="cs"/>
          <w:rtl/>
        </w:rPr>
        <w:t>من ال</w:t>
      </w:r>
      <w:r w:rsidR="008658BF" w:rsidRPr="008658BF">
        <w:rPr>
          <w:rtl/>
        </w:rPr>
        <w:t>طلب</w:t>
      </w:r>
      <w:r>
        <w:rPr>
          <w:rFonts w:hint="cs"/>
          <w:rtl/>
        </w:rPr>
        <w:t>ات</w:t>
      </w:r>
      <w:r w:rsidR="008658BF" w:rsidRPr="008658BF">
        <w:rPr>
          <w:rtl/>
        </w:rPr>
        <w:t xml:space="preserve"> </w:t>
      </w:r>
      <w:r>
        <w:rPr>
          <w:rFonts w:hint="cs"/>
          <w:rtl/>
        </w:rPr>
        <w:t>ال</w:t>
      </w:r>
      <w:r>
        <w:rPr>
          <w:rtl/>
        </w:rPr>
        <w:t>دول</w:t>
      </w:r>
      <w:r>
        <w:rPr>
          <w:rFonts w:hint="cs"/>
          <w:rtl/>
        </w:rPr>
        <w:t>ية</w:t>
      </w:r>
      <w:r w:rsidR="008658BF" w:rsidRPr="008658BF">
        <w:rPr>
          <w:rtl/>
        </w:rPr>
        <w:t xml:space="preserve"> </w:t>
      </w:r>
      <w:r>
        <w:rPr>
          <w:rFonts w:hint="cs"/>
          <w:rtl/>
        </w:rPr>
        <w:t>التي تودع</w:t>
      </w:r>
      <w:r w:rsidR="008658BF" w:rsidRPr="008658BF">
        <w:rPr>
          <w:rtl/>
        </w:rPr>
        <w:t xml:space="preserve"> </w:t>
      </w:r>
      <w:r>
        <w:rPr>
          <w:rFonts w:hint="cs"/>
          <w:rtl/>
        </w:rPr>
        <w:t>لدى مكتب</w:t>
      </w:r>
      <w:r w:rsidRPr="008658BF">
        <w:rPr>
          <w:rtl/>
        </w:rPr>
        <w:t xml:space="preserve"> </w:t>
      </w:r>
      <w:r w:rsidR="00F54120">
        <w:rPr>
          <w:rFonts w:hint="cs"/>
          <w:rtl/>
        </w:rPr>
        <w:t>تسلم</w:t>
      </w:r>
      <w:r>
        <w:rPr>
          <w:rtl/>
        </w:rPr>
        <w:t xml:space="preserve"> الطلبات</w:t>
      </w:r>
      <w:r>
        <w:rPr>
          <w:rFonts w:hint="cs"/>
          <w:rtl/>
        </w:rPr>
        <w:t xml:space="preserve"> التابع ل</w:t>
      </w:r>
      <w:r>
        <w:rPr>
          <w:rtl/>
        </w:rPr>
        <w:t>أ</w:t>
      </w:r>
      <w:r>
        <w:rPr>
          <w:rFonts w:hint="cs"/>
          <w:rtl/>
        </w:rPr>
        <w:t>ية</w:t>
      </w:r>
      <w:r w:rsidRPr="008658BF">
        <w:rPr>
          <w:rtl/>
        </w:rPr>
        <w:t xml:space="preserve"> دولة متعاقدة أو ال</w:t>
      </w:r>
      <w:r>
        <w:rPr>
          <w:rtl/>
        </w:rPr>
        <w:t xml:space="preserve">مكتب الذي يعمل </w:t>
      </w:r>
      <w:r w:rsidR="00F54120">
        <w:rPr>
          <w:rFonts w:hint="cs"/>
          <w:rtl/>
        </w:rPr>
        <w:t>نيابة عن</w:t>
      </w:r>
      <w:r>
        <w:rPr>
          <w:rtl/>
        </w:rPr>
        <w:t xml:space="preserve"> تلك الدولة</w:t>
      </w:r>
      <w:r>
        <w:rPr>
          <w:rFonts w:hint="cs"/>
          <w:rtl/>
        </w:rPr>
        <w:t xml:space="preserve">، </w:t>
      </w:r>
      <w:r w:rsidRPr="008658BF">
        <w:rPr>
          <w:rtl/>
        </w:rPr>
        <w:t>بشرط أن يحد</w:t>
      </w:r>
      <w:r w:rsidR="000C622F">
        <w:rPr>
          <w:rFonts w:hint="cs"/>
          <w:rtl/>
        </w:rPr>
        <w:t>ّ</w:t>
      </w:r>
      <w:r w:rsidRPr="008658BF">
        <w:rPr>
          <w:rtl/>
        </w:rPr>
        <w:t xml:space="preserve">د </w:t>
      </w:r>
      <w:r>
        <w:rPr>
          <w:rFonts w:hint="cs"/>
          <w:rtl/>
        </w:rPr>
        <w:t>ذلك ال</w:t>
      </w:r>
      <w:r w:rsidRPr="008658BF">
        <w:rPr>
          <w:rtl/>
        </w:rPr>
        <w:t>مك</w:t>
      </w:r>
      <w:r>
        <w:rPr>
          <w:rtl/>
        </w:rPr>
        <w:t xml:space="preserve">تب الإدارة المعنية </w:t>
      </w:r>
      <w:r>
        <w:rPr>
          <w:rFonts w:hint="cs"/>
          <w:rtl/>
        </w:rPr>
        <w:t>بهذا الغرض</w:t>
      </w:r>
      <w:r w:rsidRPr="008658BF">
        <w:rPr>
          <w:rtl/>
        </w:rPr>
        <w:t xml:space="preserve">، وأن تكون </w:t>
      </w:r>
      <w:r>
        <w:rPr>
          <w:rFonts w:hint="cs"/>
          <w:rtl/>
        </w:rPr>
        <w:t>تلك</w:t>
      </w:r>
      <w:r>
        <w:rPr>
          <w:rtl/>
        </w:rPr>
        <w:t xml:space="preserve"> الطلبات</w:t>
      </w:r>
      <w:r>
        <w:rPr>
          <w:rFonts w:hint="cs"/>
          <w:rtl/>
        </w:rPr>
        <w:t xml:space="preserve"> </w:t>
      </w:r>
      <w:r>
        <w:rPr>
          <w:rtl/>
        </w:rPr>
        <w:t>أو ترجم</w:t>
      </w:r>
      <w:r>
        <w:rPr>
          <w:rFonts w:hint="cs"/>
          <w:rtl/>
        </w:rPr>
        <w:t>اتها ال</w:t>
      </w:r>
      <w:r>
        <w:rPr>
          <w:rtl/>
        </w:rPr>
        <w:t xml:space="preserve">مقدمة لأغراض </w:t>
      </w:r>
      <w:r>
        <w:rPr>
          <w:rFonts w:hint="cs"/>
          <w:rtl/>
        </w:rPr>
        <w:t xml:space="preserve">الفحص التمهيدي الدولي </w:t>
      </w:r>
      <w:r w:rsidR="000C622F">
        <w:rPr>
          <w:rFonts w:hint="cs"/>
          <w:rtl/>
        </w:rPr>
        <w:t>واردة</w:t>
      </w:r>
      <w:r>
        <w:rPr>
          <w:rFonts w:hint="cs"/>
          <w:rtl/>
        </w:rPr>
        <w:t xml:space="preserve"> </w:t>
      </w:r>
      <w:r w:rsidRPr="008658BF">
        <w:rPr>
          <w:rtl/>
        </w:rPr>
        <w:t xml:space="preserve">بلغة واحدة أو أكثر من اللغات </w:t>
      </w:r>
      <w:r>
        <w:rPr>
          <w:rtl/>
        </w:rPr>
        <w:t>المحد</w:t>
      </w:r>
      <w:r w:rsidR="000C622F">
        <w:rPr>
          <w:rFonts w:hint="cs"/>
          <w:rtl/>
        </w:rPr>
        <w:t>ّ</w:t>
      </w:r>
      <w:r>
        <w:rPr>
          <w:rtl/>
        </w:rPr>
        <w:t>دة في الم</w:t>
      </w:r>
      <w:r>
        <w:rPr>
          <w:rFonts w:hint="cs"/>
          <w:rtl/>
        </w:rPr>
        <w:t xml:space="preserve">رفق ألف من </w:t>
      </w:r>
      <w:r>
        <w:rPr>
          <w:rtl/>
        </w:rPr>
        <w:t>هذا الاتفاق</w:t>
      </w:r>
      <w:r>
        <w:rPr>
          <w:rFonts w:hint="cs"/>
          <w:rtl/>
        </w:rPr>
        <w:t xml:space="preserve">، وأن يكون صاحب الطلب قد قام، حسب </w:t>
      </w:r>
      <w:r w:rsidR="001E1224">
        <w:rPr>
          <w:rFonts w:hint="cs"/>
          <w:rtl/>
        </w:rPr>
        <w:t>الاقتضاء</w:t>
      </w:r>
      <w:r>
        <w:rPr>
          <w:rFonts w:hint="cs"/>
          <w:rtl/>
        </w:rPr>
        <w:t xml:space="preserve">، باختيار </w:t>
      </w:r>
      <w:r>
        <w:rPr>
          <w:rtl/>
        </w:rPr>
        <w:t>الإدارة</w:t>
      </w:r>
      <w:r w:rsidRPr="008658BF">
        <w:rPr>
          <w:rtl/>
        </w:rPr>
        <w:t>.</w:t>
      </w:r>
    </w:p>
    <w:p w:rsidR="00E76D5B" w:rsidRDefault="000749A7" w:rsidP="000C622F">
      <w:pPr>
        <w:pStyle w:val="NormalParaAR"/>
        <w:keepNext/>
        <w:rPr>
          <w:rtl/>
        </w:rPr>
      </w:pPr>
      <w:r>
        <w:rPr>
          <w:rFonts w:hint="cs"/>
          <w:rtl/>
        </w:rPr>
        <w:tab/>
      </w:r>
      <w:r>
        <w:rPr>
          <w:rtl/>
        </w:rPr>
        <w:t>(3)</w:t>
      </w:r>
      <w:r>
        <w:rPr>
          <w:rFonts w:hint="cs"/>
          <w:rtl/>
        </w:rPr>
        <w:tab/>
        <w:t>وفي الحالات التي يودع فيها</w:t>
      </w:r>
      <w:r w:rsidR="008658BF" w:rsidRPr="008658BF">
        <w:rPr>
          <w:rtl/>
        </w:rPr>
        <w:t xml:space="preserve"> طلب دولي </w:t>
      </w:r>
      <w:r w:rsidR="00F54120">
        <w:rPr>
          <w:rFonts w:hint="cs"/>
          <w:rtl/>
        </w:rPr>
        <w:t>لدى</w:t>
      </w:r>
      <w:r w:rsidR="008658BF" w:rsidRPr="008658BF">
        <w:rPr>
          <w:rtl/>
        </w:rPr>
        <w:t xml:space="preserve"> المكتب الدولي باعتباره مكتبا </w:t>
      </w:r>
      <w:r w:rsidR="00F54120">
        <w:rPr>
          <w:rFonts w:hint="cs"/>
          <w:rtl/>
        </w:rPr>
        <w:t>لتسلم</w:t>
      </w:r>
      <w:r w:rsidR="00F54120">
        <w:rPr>
          <w:rtl/>
        </w:rPr>
        <w:t xml:space="preserve"> الطلـبات طبقا للقاعدة </w:t>
      </w:r>
      <w:r w:rsidR="00F54120">
        <w:rPr>
          <w:rFonts w:hint="cs"/>
          <w:rtl/>
        </w:rPr>
        <w:t>1.19</w:t>
      </w:r>
      <w:r w:rsidR="00F54120" w:rsidRPr="008658BF">
        <w:rPr>
          <w:rtl/>
        </w:rPr>
        <w:t xml:space="preserve"> </w:t>
      </w:r>
      <w:r w:rsidR="008658BF" w:rsidRPr="008658BF">
        <w:rPr>
          <w:rtl/>
        </w:rPr>
        <w:t xml:space="preserve">(أ)"3"، تطبق الفقرتان (1) و(2) كما لو كان </w:t>
      </w:r>
      <w:r w:rsidR="00F54120">
        <w:rPr>
          <w:rFonts w:hint="cs"/>
          <w:rtl/>
        </w:rPr>
        <w:t>الطلب قد أودع لدى</w:t>
      </w:r>
      <w:r w:rsidR="008658BF" w:rsidRPr="008658BF">
        <w:rPr>
          <w:rtl/>
        </w:rPr>
        <w:t xml:space="preserve"> مكتب </w:t>
      </w:r>
      <w:r w:rsidR="000C622F">
        <w:rPr>
          <w:rFonts w:hint="cs"/>
          <w:rtl/>
        </w:rPr>
        <w:t>تسلم</w:t>
      </w:r>
      <w:r w:rsidR="00F54120">
        <w:rPr>
          <w:rFonts w:hint="cs"/>
          <w:rtl/>
        </w:rPr>
        <w:t xml:space="preserve"> مختص بموجب ال</w:t>
      </w:r>
      <w:r w:rsidR="008658BF" w:rsidRPr="008658BF">
        <w:rPr>
          <w:rtl/>
        </w:rPr>
        <w:t xml:space="preserve">قاعدة </w:t>
      </w:r>
      <w:r w:rsidR="00F54120">
        <w:rPr>
          <w:rFonts w:hint="cs"/>
          <w:rtl/>
        </w:rPr>
        <w:t>1.19</w:t>
      </w:r>
      <w:r w:rsidR="008658BF" w:rsidRPr="008658BF">
        <w:rPr>
          <w:rtl/>
        </w:rPr>
        <w:t xml:space="preserve">(أ)"1" أو "2"، أو (ب) أو (ج) أو القاعدة </w:t>
      </w:r>
      <w:r w:rsidR="00F54120">
        <w:rPr>
          <w:rFonts w:hint="cs"/>
          <w:rtl/>
        </w:rPr>
        <w:t>2.19</w:t>
      </w:r>
      <w:r w:rsidR="008658BF" w:rsidRPr="008658BF">
        <w:rPr>
          <w:rtl/>
        </w:rPr>
        <w:t>"1".</w:t>
      </w:r>
    </w:p>
    <w:p w:rsidR="00B57CF8" w:rsidRDefault="00B57CF8" w:rsidP="00B57CF8">
      <w:pPr>
        <w:pStyle w:val="NormalParaAR"/>
        <w:keepNext/>
        <w:rPr>
          <w:rtl/>
        </w:rPr>
      </w:pPr>
      <w:r>
        <w:rPr>
          <w:rFonts w:hint="cs"/>
          <w:rtl/>
        </w:rPr>
        <w:tab/>
        <w:t>(4)</w:t>
      </w:r>
      <w:r>
        <w:rPr>
          <w:rtl/>
        </w:rPr>
        <w:tab/>
      </w:r>
      <w:r>
        <w:rPr>
          <w:rFonts w:hint="cs"/>
          <w:rtl/>
        </w:rPr>
        <w:t xml:space="preserve">وتقوم الإدارة بأنشطة البحث الدولي الإضافي طبقا للقاعدة 45 </w:t>
      </w:r>
      <w:r w:rsidRPr="009934BA">
        <w:rPr>
          <w:rFonts w:hint="cs"/>
          <w:vertAlign w:val="superscript"/>
          <w:rtl/>
        </w:rPr>
        <w:t>(ثانيا)</w:t>
      </w:r>
      <w:r>
        <w:rPr>
          <w:rFonts w:hint="cs"/>
          <w:vertAlign w:val="superscript"/>
          <w:rtl/>
        </w:rPr>
        <w:t xml:space="preserve"> </w:t>
      </w:r>
      <w:r>
        <w:rPr>
          <w:rFonts w:hint="cs"/>
          <w:rtl/>
        </w:rPr>
        <w:t>وتغطي في ذلك على الأقل الوثائق المشار إليها في المرفق هاء من هذا الاتفاق، رهنا بأية تقييدات أو شروط مبيّنة في ذلك المرفق.</w:t>
      </w:r>
    </w:p>
    <w:p w:rsidR="00B57CF8" w:rsidRDefault="00B57CF8">
      <w:pPr>
        <w:rPr>
          <w:rFonts w:ascii="Arabic Typesetting" w:hAnsi="Arabic Typesetting" w:cs="Arabic Typesetting"/>
          <w:sz w:val="36"/>
          <w:szCs w:val="36"/>
          <w:rtl/>
        </w:rPr>
      </w:pPr>
      <w:r>
        <w:rPr>
          <w:rtl/>
        </w:rPr>
        <w:br w:type="page"/>
      </w:r>
    </w:p>
    <w:p w:rsidR="008658BF" w:rsidRPr="00E76D5B" w:rsidRDefault="00E76D5B" w:rsidP="00B57CF8">
      <w:pPr>
        <w:pStyle w:val="NormalParaAR"/>
        <w:keepNext/>
        <w:jc w:val="center"/>
        <w:rPr>
          <w:b/>
          <w:bCs/>
          <w:rtl/>
        </w:rPr>
      </w:pPr>
      <w:r w:rsidRPr="00E76D5B">
        <w:rPr>
          <w:b/>
          <w:bCs/>
          <w:rtl/>
        </w:rPr>
        <w:lastRenderedPageBreak/>
        <w:t>المادة 4</w:t>
      </w:r>
      <w:r w:rsidRPr="00E76D5B">
        <w:rPr>
          <w:b/>
          <w:bCs/>
          <w:rtl/>
        </w:rPr>
        <w:br/>
      </w:r>
      <w:r w:rsidR="008658BF" w:rsidRPr="00E76D5B">
        <w:rPr>
          <w:b/>
          <w:bCs/>
          <w:rtl/>
        </w:rPr>
        <w:t>الموض</w:t>
      </w:r>
      <w:r w:rsidR="00672655">
        <w:rPr>
          <w:b/>
          <w:bCs/>
          <w:rtl/>
        </w:rPr>
        <w:t>وعات غير الم</w:t>
      </w:r>
      <w:r w:rsidR="00672655">
        <w:rPr>
          <w:rFonts w:hint="cs"/>
          <w:b/>
          <w:bCs/>
          <w:rtl/>
        </w:rPr>
        <w:t xml:space="preserve">طلوب </w:t>
      </w:r>
      <w:r w:rsidR="008658BF" w:rsidRPr="00E76D5B">
        <w:rPr>
          <w:b/>
          <w:bCs/>
          <w:rtl/>
        </w:rPr>
        <w:t>بحث</w:t>
      </w:r>
      <w:r w:rsidR="00672655">
        <w:rPr>
          <w:rFonts w:hint="cs"/>
          <w:b/>
          <w:bCs/>
          <w:rtl/>
        </w:rPr>
        <w:t>ها</w:t>
      </w:r>
      <w:r w:rsidR="008658BF" w:rsidRPr="00E76D5B">
        <w:rPr>
          <w:b/>
          <w:bCs/>
          <w:rtl/>
        </w:rPr>
        <w:t xml:space="preserve"> أو </w:t>
      </w:r>
      <w:r w:rsidR="00672655">
        <w:rPr>
          <w:rFonts w:hint="cs"/>
          <w:b/>
          <w:bCs/>
          <w:rtl/>
        </w:rPr>
        <w:t>فحصها</w:t>
      </w:r>
    </w:p>
    <w:p w:rsidR="008658BF" w:rsidRPr="008658BF" w:rsidRDefault="000C622F" w:rsidP="00E76D5B">
      <w:pPr>
        <w:pStyle w:val="NormalParaAR"/>
        <w:keepNext/>
        <w:rPr>
          <w:rtl/>
        </w:rPr>
      </w:pPr>
      <w:r>
        <w:rPr>
          <w:rFonts w:hint="cs"/>
          <w:rtl/>
        </w:rPr>
        <w:tab/>
      </w:r>
      <w:r w:rsidR="008658BF" w:rsidRPr="008658BF">
        <w:rPr>
          <w:rtl/>
        </w:rPr>
        <w:t>لا تلتزم الإدارة بالبحث طبقا  للمادة 17(2)(أ)"1"، أو</w:t>
      </w:r>
      <w:r w:rsidR="00E76D5B">
        <w:rPr>
          <w:rtl/>
        </w:rPr>
        <w:t xml:space="preserve"> الفحص طبقا للمادة 34(4)(أ)"1"</w:t>
      </w:r>
      <w:r w:rsidR="00E76D5B">
        <w:rPr>
          <w:rFonts w:hint="cs"/>
          <w:rtl/>
        </w:rPr>
        <w:t xml:space="preserve">، فيما يخص </w:t>
      </w:r>
      <w:r w:rsidR="008658BF" w:rsidRPr="008658BF">
        <w:rPr>
          <w:rtl/>
        </w:rPr>
        <w:t xml:space="preserve">أي طلب دولي </w:t>
      </w:r>
      <w:r w:rsidR="00E76D5B">
        <w:rPr>
          <w:rFonts w:hint="cs"/>
          <w:rtl/>
        </w:rPr>
        <w:t>طالما اعتبرت</w:t>
      </w:r>
      <w:r w:rsidR="008658BF" w:rsidRPr="008658BF">
        <w:rPr>
          <w:rtl/>
        </w:rPr>
        <w:t xml:space="preserve"> </w:t>
      </w:r>
      <w:r w:rsidR="00E76D5B">
        <w:rPr>
          <w:rFonts w:hint="cs"/>
          <w:rtl/>
        </w:rPr>
        <w:t>أن</w:t>
      </w:r>
      <w:r>
        <w:rPr>
          <w:rFonts w:hint="cs"/>
          <w:rtl/>
        </w:rPr>
        <w:t>ّ</w:t>
      </w:r>
      <w:r w:rsidR="008658BF" w:rsidRPr="008658BF">
        <w:rPr>
          <w:rtl/>
        </w:rPr>
        <w:t xml:space="preserve"> </w:t>
      </w:r>
      <w:r w:rsidR="00E76D5B">
        <w:rPr>
          <w:rFonts w:hint="cs"/>
          <w:rtl/>
        </w:rPr>
        <w:t>ذلك</w:t>
      </w:r>
      <w:r w:rsidR="008658BF" w:rsidRPr="008658BF">
        <w:rPr>
          <w:rtl/>
        </w:rPr>
        <w:t xml:space="preserve"> الطلب يتصل بموضوع </w:t>
      </w:r>
      <w:r w:rsidR="00E76D5B">
        <w:rPr>
          <w:rFonts w:hint="cs"/>
          <w:rtl/>
        </w:rPr>
        <w:t>منصوص عليه</w:t>
      </w:r>
      <w:r w:rsidR="008658BF" w:rsidRPr="008658BF">
        <w:rPr>
          <w:rtl/>
        </w:rPr>
        <w:t xml:space="preserve"> في القاعدة</w:t>
      </w:r>
      <w:r w:rsidR="00E76D5B">
        <w:rPr>
          <w:rFonts w:hint="cs"/>
          <w:rtl/>
        </w:rPr>
        <w:t xml:space="preserve"> 1.39 </w:t>
      </w:r>
      <w:r w:rsidR="00E76D5B">
        <w:rPr>
          <w:rtl/>
        </w:rPr>
        <w:t>أو</w:t>
      </w:r>
      <w:r w:rsidR="00E76D5B">
        <w:rPr>
          <w:rFonts w:hint="cs"/>
          <w:rtl/>
        </w:rPr>
        <w:t xml:space="preserve"> 1.67</w:t>
      </w:r>
      <w:r w:rsidR="008658BF" w:rsidRPr="008658BF">
        <w:rPr>
          <w:rtl/>
        </w:rPr>
        <w:t xml:space="preserve">، حسب </w:t>
      </w:r>
      <w:r w:rsidR="00E76D5B">
        <w:rPr>
          <w:rFonts w:hint="cs"/>
          <w:rtl/>
        </w:rPr>
        <w:t>الحال</w:t>
      </w:r>
      <w:r w:rsidR="008658BF" w:rsidRPr="008658BF">
        <w:rPr>
          <w:rtl/>
        </w:rPr>
        <w:t xml:space="preserve">، فيما عدا </w:t>
      </w:r>
      <w:r w:rsidR="00E76D5B">
        <w:rPr>
          <w:rFonts w:hint="cs"/>
          <w:rtl/>
        </w:rPr>
        <w:t>الموضوع</w:t>
      </w:r>
      <w:r w:rsidR="00437BD1">
        <w:rPr>
          <w:rFonts w:hint="cs"/>
          <w:rtl/>
        </w:rPr>
        <w:t>ات</w:t>
      </w:r>
      <w:r w:rsidR="008658BF" w:rsidRPr="008658BF">
        <w:rPr>
          <w:rtl/>
        </w:rPr>
        <w:t xml:space="preserve"> </w:t>
      </w:r>
      <w:r w:rsidR="00E76D5B">
        <w:rPr>
          <w:rFonts w:hint="cs"/>
          <w:rtl/>
        </w:rPr>
        <w:t>ال</w:t>
      </w:r>
      <w:r w:rsidR="008658BF" w:rsidRPr="008658BF">
        <w:rPr>
          <w:rtl/>
        </w:rPr>
        <w:t>و</w:t>
      </w:r>
      <w:r w:rsidR="00E76D5B">
        <w:rPr>
          <w:rFonts w:hint="cs"/>
          <w:rtl/>
        </w:rPr>
        <w:t>ا</w:t>
      </w:r>
      <w:r w:rsidR="008658BF" w:rsidRPr="008658BF">
        <w:rPr>
          <w:rtl/>
        </w:rPr>
        <w:t>رد بيان</w:t>
      </w:r>
      <w:r w:rsidR="00E76D5B">
        <w:rPr>
          <w:rFonts w:hint="cs"/>
          <w:rtl/>
        </w:rPr>
        <w:t>ه</w:t>
      </w:r>
      <w:r w:rsidR="00437BD1">
        <w:rPr>
          <w:rFonts w:hint="cs"/>
          <w:rtl/>
        </w:rPr>
        <w:t>ا</w:t>
      </w:r>
      <w:r w:rsidR="008658BF" w:rsidRPr="008658BF">
        <w:rPr>
          <w:rtl/>
        </w:rPr>
        <w:t xml:space="preserve"> في </w:t>
      </w:r>
      <w:r w:rsidR="00E76D5B">
        <w:rPr>
          <w:rFonts w:hint="cs"/>
          <w:rtl/>
        </w:rPr>
        <w:t>المرفق</w:t>
      </w:r>
      <w:r w:rsidR="008658BF" w:rsidRPr="008658BF">
        <w:rPr>
          <w:rtl/>
        </w:rPr>
        <w:t xml:space="preserve"> </w:t>
      </w:r>
      <w:r w:rsidR="00E76D5B">
        <w:rPr>
          <w:rFonts w:hint="cs"/>
          <w:rtl/>
        </w:rPr>
        <w:t>باء</w:t>
      </w:r>
      <w:r w:rsidR="008658BF" w:rsidRPr="008658BF">
        <w:rPr>
          <w:rtl/>
        </w:rPr>
        <w:t xml:space="preserve"> من هذا الاتفاق.</w:t>
      </w:r>
    </w:p>
    <w:p w:rsidR="008658BF" w:rsidRPr="00E25807" w:rsidRDefault="00E25807" w:rsidP="00E25807">
      <w:pPr>
        <w:pStyle w:val="NormalParaAR"/>
        <w:keepNext/>
        <w:jc w:val="center"/>
        <w:rPr>
          <w:b/>
          <w:bCs/>
          <w:rtl/>
        </w:rPr>
      </w:pPr>
      <w:r w:rsidRPr="00E25807">
        <w:rPr>
          <w:b/>
          <w:bCs/>
          <w:rtl/>
        </w:rPr>
        <w:t>المادة 5</w:t>
      </w:r>
      <w:r w:rsidRPr="00E25807">
        <w:rPr>
          <w:b/>
          <w:bCs/>
          <w:rtl/>
        </w:rPr>
        <w:br/>
      </w:r>
      <w:r w:rsidR="008658BF" w:rsidRPr="00E25807">
        <w:rPr>
          <w:b/>
          <w:bCs/>
          <w:rtl/>
        </w:rPr>
        <w:t>الرسوم و الأعباء</w:t>
      </w:r>
    </w:p>
    <w:p w:rsidR="008658BF" w:rsidRPr="008658BF" w:rsidRDefault="00187FA6" w:rsidP="00187FA6">
      <w:pPr>
        <w:pStyle w:val="NormalParaAR"/>
        <w:keepNext/>
        <w:rPr>
          <w:rtl/>
        </w:rPr>
      </w:pPr>
      <w:r>
        <w:rPr>
          <w:rFonts w:hint="cs"/>
          <w:rtl/>
        </w:rPr>
        <w:tab/>
      </w:r>
      <w:r>
        <w:rPr>
          <w:rtl/>
        </w:rPr>
        <w:t>(1)</w:t>
      </w:r>
      <w:r>
        <w:rPr>
          <w:rFonts w:hint="cs"/>
          <w:rtl/>
        </w:rPr>
        <w:tab/>
        <w:t>ي</w:t>
      </w:r>
      <w:r w:rsidR="003A50E5">
        <w:rPr>
          <w:rtl/>
        </w:rPr>
        <w:t>رد في الم</w:t>
      </w:r>
      <w:r w:rsidR="003A50E5">
        <w:rPr>
          <w:rFonts w:hint="cs"/>
          <w:rtl/>
        </w:rPr>
        <w:t>رفق</w:t>
      </w:r>
      <w:r w:rsidR="008658BF" w:rsidRPr="008658BF">
        <w:rPr>
          <w:rtl/>
        </w:rPr>
        <w:t xml:space="preserve"> </w:t>
      </w:r>
      <w:r>
        <w:rPr>
          <w:rFonts w:hint="cs"/>
          <w:rtl/>
        </w:rPr>
        <w:t>جيم</w:t>
      </w:r>
      <w:r w:rsidR="008658BF" w:rsidRPr="008658BF">
        <w:rPr>
          <w:rtl/>
        </w:rPr>
        <w:t xml:space="preserve"> من هذا الاتفاق جدول بكل الرسوم وكل الأتعاب الأخرى التي يحق للإد</w:t>
      </w:r>
      <w:r>
        <w:rPr>
          <w:rtl/>
        </w:rPr>
        <w:t>ارة تحصيلها فيما ي</w:t>
      </w:r>
      <w:r>
        <w:rPr>
          <w:rFonts w:hint="cs"/>
          <w:rtl/>
        </w:rPr>
        <w:t xml:space="preserve">خص الوظائف التي تضطلع بها </w:t>
      </w:r>
      <w:r w:rsidR="008658BF" w:rsidRPr="008658BF">
        <w:rPr>
          <w:rtl/>
        </w:rPr>
        <w:t>كإدارة للبحث الدولي و</w:t>
      </w:r>
      <w:r>
        <w:rPr>
          <w:rFonts w:hint="cs"/>
          <w:rtl/>
        </w:rPr>
        <w:t>إدارة ل</w:t>
      </w:r>
      <w:r w:rsidR="008658BF" w:rsidRPr="008658BF">
        <w:rPr>
          <w:rtl/>
        </w:rPr>
        <w:t>لفحص التمهيدي الدولي.</w:t>
      </w:r>
    </w:p>
    <w:p w:rsidR="008658BF" w:rsidRPr="008658BF" w:rsidRDefault="00187FA6" w:rsidP="003A50E5">
      <w:pPr>
        <w:pStyle w:val="NormalParaAR"/>
        <w:keepNext/>
        <w:rPr>
          <w:rtl/>
        </w:rPr>
      </w:pPr>
      <w:r>
        <w:rPr>
          <w:rtl/>
        </w:rPr>
        <w:tab/>
      </w:r>
      <w:r w:rsidR="008658BF" w:rsidRPr="008658BF">
        <w:rPr>
          <w:rtl/>
        </w:rPr>
        <w:t>(2)</w:t>
      </w:r>
      <w:r>
        <w:rPr>
          <w:rFonts w:hint="cs"/>
          <w:rtl/>
        </w:rPr>
        <w:tab/>
      </w:r>
      <w:r w:rsidR="000C622F">
        <w:rPr>
          <w:rFonts w:hint="cs"/>
          <w:rtl/>
        </w:rPr>
        <w:t>و</w:t>
      </w:r>
      <w:r>
        <w:rPr>
          <w:rtl/>
        </w:rPr>
        <w:t>ت</w:t>
      </w:r>
      <w:r>
        <w:rPr>
          <w:rFonts w:hint="cs"/>
          <w:rtl/>
        </w:rPr>
        <w:t>قوم</w:t>
      </w:r>
      <w:r w:rsidR="008658BF" w:rsidRPr="008658BF">
        <w:rPr>
          <w:rtl/>
        </w:rPr>
        <w:t xml:space="preserve"> </w:t>
      </w:r>
      <w:r>
        <w:rPr>
          <w:rFonts w:hint="cs"/>
          <w:rtl/>
        </w:rPr>
        <w:t>الإدارة، ضمن ا</w:t>
      </w:r>
      <w:r>
        <w:rPr>
          <w:rtl/>
        </w:rPr>
        <w:t>لشروط و</w:t>
      </w:r>
      <w:r w:rsidR="008658BF" w:rsidRPr="008658BF">
        <w:rPr>
          <w:rtl/>
        </w:rPr>
        <w:t xml:space="preserve">الحدود </w:t>
      </w:r>
      <w:r>
        <w:rPr>
          <w:rFonts w:hint="cs"/>
          <w:rtl/>
        </w:rPr>
        <w:t>المبيّنة</w:t>
      </w:r>
      <w:r>
        <w:rPr>
          <w:rtl/>
        </w:rPr>
        <w:t xml:space="preserve"> في </w:t>
      </w:r>
      <w:r w:rsidR="003A50E5">
        <w:rPr>
          <w:rFonts w:hint="cs"/>
          <w:rtl/>
        </w:rPr>
        <w:t>المرفق</w:t>
      </w:r>
      <w:r>
        <w:rPr>
          <w:rFonts w:hint="cs"/>
          <w:rtl/>
        </w:rPr>
        <w:t xml:space="preserve"> جيم </w:t>
      </w:r>
      <w:r>
        <w:rPr>
          <w:rtl/>
        </w:rPr>
        <w:t>من هذا الاتفاق</w:t>
      </w:r>
      <w:r>
        <w:rPr>
          <w:rFonts w:hint="cs"/>
          <w:rtl/>
        </w:rPr>
        <w:t>،</w:t>
      </w:r>
      <w:r w:rsidR="008658BF" w:rsidRPr="008658BF">
        <w:rPr>
          <w:rtl/>
        </w:rPr>
        <w:t xml:space="preserve"> </w:t>
      </w:r>
      <w:r>
        <w:rPr>
          <w:rFonts w:hint="cs"/>
          <w:rtl/>
        </w:rPr>
        <w:t>ب</w:t>
      </w:r>
      <w:r w:rsidR="008658BF" w:rsidRPr="008658BF">
        <w:rPr>
          <w:rtl/>
        </w:rPr>
        <w:t>ما يلي:</w:t>
      </w:r>
    </w:p>
    <w:p w:rsidR="008658BF" w:rsidRPr="008658BF" w:rsidRDefault="00187FA6" w:rsidP="00187FA6">
      <w:pPr>
        <w:pStyle w:val="NormalParaAR"/>
        <w:keepNext/>
        <w:ind w:firstLine="1133"/>
        <w:rPr>
          <w:rtl/>
        </w:rPr>
      </w:pPr>
      <w:r>
        <w:rPr>
          <w:rFonts w:hint="cs"/>
          <w:rtl/>
        </w:rPr>
        <w:t>"1"</w:t>
      </w:r>
      <w:r>
        <w:rPr>
          <w:rFonts w:hint="cs"/>
          <w:rtl/>
        </w:rPr>
        <w:tab/>
      </w:r>
      <w:r>
        <w:rPr>
          <w:rtl/>
        </w:rPr>
        <w:t>رد</w:t>
      </w:r>
      <w:r>
        <w:rPr>
          <w:rFonts w:hint="cs"/>
          <w:rtl/>
        </w:rPr>
        <w:t>ّ</w:t>
      </w:r>
      <w:r>
        <w:rPr>
          <w:rtl/>
        </w:rPr>
        <w:t xml:space="preserve"> كل </w:t>
      </w:r>
      <w:r>
        <w:rPr>
          <w:rFonts w:hint="cs"/>
          <w:rtl/>
        </w:rPr>
        <w:t xml:space="preserve">المبلغ الذي دُفع لسداد </w:t>
      </w:r>
      <w:r>
        <w:rPr>
          <w:rtl/>
        </w:rPr>
        <w:t xml:space="preserve">رسم </w:t>
      </w:r>
      <w:r>
        <w:rPr>
          <w:rFonts w:hint="cs"/>
          <w:rtl/>
        </w:rPr>
        <w:t>ال</w:t>
      </w:r>
      <w:r w:rsidR="008658BF" w:rsidRPr="008658BF">
        <w:rPr>
          <w:rtl/>
        </w:rPr>
        <w:t xml:space="preserve">بحث </w:t>
      </w:r>
      <w:r>
        <w:rPr>
          <w:rFonts w:hint="cs"/>
          <w:rtl/>
        </w:rPr>
        <w:t xml:space="preserve">أو ردّ جزء منه، </w:t>
      </w:r>
      <w:r>
        <w:rPr>
          <w:rtl/>
        </w:rPr>
        <w:t xml:space="preserve">أو </w:t>
      </w:r>
      <w:r>
        <w:rPr>
          <w:rFonts w:hint="cs"/>
          <w:rtl/>
        </w:rPr>
        <w:t>ال</w:t>
      </w:r>
      <w:r w:rsidR="008658BF" w:rsidRPr="008658BF">
        <w:rPr>
          <w:rtl/>
        </w:rPr>
        <w:t xml:space="preserve">تنازل </w:t>
      </w:r>
      <w:r>
        <w:rPr>
          <w:rFonts w:hint="cs"/>
          <w:rtl/>
        </w:rPr>
        <w:t xml:space="preserve">عن ذلك الرسم </w:t>
      </w:r>
      <w:r>
        <w:rPr>
          <w:rtl/>
        </w:rPr>
        <w:t>أو تخف</w:t>
      </w:r>
      <w:r>
        <w:rPr>
          <w:rFonts w:hint="cs"/>
          <w:rtl/>
        </w:rPr>
        <w:t>يضه</w:t>
      </w:r>
      <w:r w:rsidR="008658BF" w:rsidRPr="008658BF">
        <w:rPr>
          <w:rtl/>
        </w:rPr>
        <w:t xml:space="preserve">، </w:t>
      </w:r>
      <w:r>
        <w:rPr>
          <w:rFonts w:hint="cs"/>
          <w:rtl/>
        </w:rPr>
        <w:t xml:space="preserve">في الحالات التي يمكن أن يستند فيها </w:t>
      </w:r>
      <w:r w:rsidR="008658BF" w:rsidRPr="008658BF">
        <w:rPr>
          <w:rtl/>
        </w:rPr>
        <w:t xml:space="preserve">تقرير </w:t>
      </w:r>
      <w:r>
        <w:rPr>
          <w:rtl/>
        </w:rPr>
        <w:t>البحث الدولي</w:t>
      </w:r>
      <w:r>
        <w:rPr>
          <w:rFonts w:hint="cs"/>
          <w:rtl/>
        </w:rPr>
        <w:t>، بشكل كلي أو جزئي، إلى</w:t>
      </w:r>
      <w:r w:rsidR="008658BF" w:rsidRPr="008658BF">
        <w:rPr>
          <w:rtl/>
        </w:rPr>
        <w:t xml:space="preserve"> النتائج الواردة في بحث سابق (القاعدتان </w:t>
      </w:r>
      <w:r>
        <w:rPr>
          <w:rFonts w:hint="cs"/>
          <w:rtl/>
        </w:rPr>
        <w:t>3.16</w:t>
      </w:r>
      <w:r>
        <w:rPr>
          <w:rtl/>
        </w:rPr>
        <w:t xml:space="preserve"> و</w:t>
      </w:r>
      <w:r>
        <w:rPr>
          <w:rFonts w:hint="cs"/>
          <w:rtl/>
        </w:rPr>
        <w:t>1.41</w:t>
      </w:r>
      <w:r w:rsidR="008658BF" w:rsidRPr="008658BF">
        <w:rPr>
          <w:rtl/>
        </w:rPr>
        <w:t>؛</w:t>
      </w:r>
    </w:p>
    <w:p w:rsidR="008658BF" w:rsidRPr="008658BF" w:rsidRDefault="00187FA6" w:rsidP="00187FA6">
      <w:pPr>
        <w:pStyle w:val="NormalParaAR"/>
        <w:keepNext/>
        <w:ind w:firstLine="1133"/>
        <w:rPr>
          <w:rtl/>
        </w:rPr>
      </w:pPr>
      <w:r>
        <w:rPr>
          <w:rFonts w:hint="cs"/>
          <w:rtl/>
        </w:rPr>
        <w:t>"2"</w:t>
      </w:r>
      <w:r>
        <w:rPr>
          <w:rFonts w:hint="cs"/>
          <w:rtl/>
        </w:rPr>
        <w:tab/>
        <w:t>و</w:t>
      </w:r>
      <w:r w:rsidR="008658BF" w:rsidRPr="008658BF">
        <w:rPr>
          <w:rtl/>
        </w:rPr>
        <w:t>رد</w:t>
      </w:r>
      <w:r>
        <w:rPr>
          <w:rFonts w:hint="cs"/>
          <w:rtl/>
        </w:rPr>
        <w:t>ّ</w:t>
      </w:r>
      <w:r w:rsidR="008658BF" w:rsidRPr="008658BF">
        <w:rPr>
          <w:rtl/>
        </w:rPr>
        <w:t xml:space="preserve"> </w:t>
      </w:r>
      <w:r>
        <w:rPr>
          <w:rFonts w:hint="cs"/>
          <w:rtl/>
        </w:rPr>
        <w:t>المبلغ الذي دُفع لسداد رسم</w:t>
      </w:r>
      <w:r w:rsidR="008658BF" w:rsidRPr="008658BF">
        <w:rPr>
          <w:rtl/>
        </w:rPr>
        <w:t xml:space="preserve"> البحث </w:t>
      </w:r>
      <w:r>
        <w:rPr>
          <w:rFonts w:hint="cs"/>
          <w:rtl/>
        </w:rPr>
        <w:t>في الحالات</w:t>
      </w:r>
      <w:r w:rsidR="008658BF" w:rsidRPr="008658BF">
        <w:rPr>
          <w:rtl/>
        </w:rPr>
        <w:t xml:space="preserve"> </w:t>
      </w:r>
      <w:r>
        <w:rPr>
          <w:rFonts w:hint="cs"/>
          <w:rtl/>
        </w:rPr>
        <w:t xml:space="preserve">التي يُسحب فيها </w:t>
      </w:r>
      <w:r w:rsidR="008658BF" w:rsidRPr="008658BF">
        <w:rPr>
          <w:rtl/>
        </w:rPr>
        <w:t xml:space="preserve">الطلب الدولي أو </w:t>
      </w:r>
      <w:r>
        <w:rPr>
          <w:rFonts w:hint="cs"/>
          <w:rtl/>
        </w:rPr>
        <w:t>يُعتبر</w:t>
      </w:r>
      <w:r w:rsidR="008658BF" w:rsidRPr="008658BF">
        <w:rPr>
          <w:rtl/>
        </w:rPr>
        <w:t xml:space="preserve"> مسحوبا قبل بدء البحث الدولي.</w:t>
      </w:r>
    </w:p>
    <w:p w:rsidR="008658BF" w:rsidRPr="008658BF" w:rsidRDefault="00290FD6" w:rsidP="007B3E92">
      <w:pPr>
        <w:pStyle w:val="NormalParaAR"/>
        <w:keepNext/>
        <w:rPr>
          <w:rtl/>
        </w:rPr>
      </w:pPr>
      <w:r>
        <w:rPr>
          <w:rtl/>
        </w:rPr>
        <w:tab/>
      </w:r>
      <w:r>
        <w:rPr>
          <w:rFonts w:hint="cs"/>
          <w:rtl/>
        </w:rPr>
        <w:t>(3)</w:t>
      </w:r>
      <w:r w:rsidR="00187FA6">
        <w:rPr>
          <w:rtl/>
        </w:rPr>
        <w:tab/>
      </w:r>
      <w:r w:rsidR="00187FA6">
        <w:rPr>
          <w:rFonts w:hint="cs"/>
          <w:rtl/>
        </w:rPr>
        <w:t>و</w:t>
      </w:r>
      <w:r w:rsidR="00187FA6">
        <w:rPr>
          <w:rtl/>
        </w:rPr>
        <w:t>ت</w:t>
      </w:r>
      <w:r w:rsidR="00187FA6">
        <w:rPr>
          <w:rFonts w:hint="cs"/>
          <w:rtl/>
        </w:rPr>
        <w:t>قوم الإدارة، ضمن ا</w:t>
      </w:r>
      <w:r w:rsidR="00187FA6">
        <w:rPr>
          <w:rtl/>
        </w:rPr>
        <w:t>لشروط و</w:t>
      </w:r>
      <w:r w:rsidR="00187FA6" w:rsidRPr="008658BF">
        <w:rPr>
          <w:rtl/>
        </w:rPr>
        <w:t xml:space="preserve">الحدود </w:t>
      </w:r>
      <w:r w:rsidR="00187FA6">
        <w:rPr>
          <w:rFonts w:hint="cs"/>
          <w:rtl/>
        </w:rPr>
        <w:t>المبيّنة</w:t>
      </w:r>
      <w:r w:rsidR="00187FA6">
        <w:rPr>
          <w:rtl/>
        </w:rPr>
        <w:t xml:space="preserve"> في </w:t>
      </w:r>
      <w:r w:rsidR="007B3E92">
        <w:rPr>
          <w:rFonts w:hint="cs"/>
          <w:rtl/>
        </w:rPr>
        <w:t>المرفق</w:t>
      </w:r>
      <w:r w:rsidR="00187FA6">
        <w:rPr>
          <w:rFonts w:hint="cs"/>
          <w:rtl/>
        </w:rPr>
        <w:t xml:space="preserve"> جيم </w:t>
      </w:r>
      <w:r w:rsidR="00187FA6">
        <w:rPr>
          <w:rtl/>
        </w:rPr>
        <w:t>من هذا الاتفاق</w:t>
      </w:r>
      <w:r w:rsidR="00187FA6">
        <w:rPr>
          <w:rFonts w:hint="cs"/>
          <w:rtl/>
        </w:rPr>
        <w:t>، ب</w:t>
      </w:r>
      <w:r w:rsidR="00187FA6">
        <w:rPr>
          <w:rtl/>
        </w:rPr>
        <w:t>رد</w:t>
      </w:r>
      <w:r w:rsidR="00187FA6">
        <w:rPr>
          <w:rFonts w:hint="cs"/>
          <w:rtl/>
        </w:rPr>
        <w:t>ّ</w:t>
      </w:r>
      <w:r w:rsidR="00187FA6">
        <w:rPr>
          <w:rtl/>
        </w:rPr>
        <w:t xml:space="preserve"> كل </w:t>
      </w:r>
      <w:r w:rsidR="00187FA6">
        <w:rPr>
          <w:rFonts w:hint="cs"/>
          <w:rtl/>
        </w:rPr>
        <w:t xml:space="preserve">المبلغ الذي دُفع لسداد </w:t>
      </w:r>
      <w:r w:rsidR="00187FA6">
        <w:rPr>
          <w:rtl/>
        </w:rPr>
        <w:t xml:space="preserve">رسم </w:t>
      </w:r>
      <w:r w:rsidR="00187FA6">
        <w:rPr>
          <w:rFonts w:hint="cs"/>
          <w:rtl/>
        </w:rPr>
        <w:t>الفحص التمهيدي</w:t>
      </w:r>
      <w:r w:rsidR="00187FA6" w:rsidRPr="008658BF">
        <w:rPr>
          <w:rtl/>
        </w:rPr>
        <w:t xml:space="preserve"> </w:t>
      </w:r>
      <w:r w:rsidR="00187FA6">
        <w:rPr>
          <w:rFonts w:hint="cs"/>
          <w:rtl/>
        </w:rPr>
        <w:t>أو ردّ جزء منه</w:t>
      </w:r>
      <w:r w:rsidR="008658BF" w:rsidRPr="008658BF">
        <w:rPr>
          <w:rtl/>
        </w:rPr>
        <w:t xml:space="preserve"> </w:t>
      </w:r>
      <w:r w:rsidR="00187FA6">
        <w:rPr>
          <w:rFonts w:hint="cs"/>
          <w:rtl/>
        </w:rPr>
        <w:t xml:space="preserve">في الحالات التي يُعتبر فيها </w:t>
      </w:r>
      <w:r w:rsidR="008658BF" w:rsidRPr="008658BF">
        <w:rPr>
          <w:rtl/>
        </w:rPr>
        <w:t xml:space="preserve">الطلب </w:t>
      </w:r>
      <w:r w:rsidR="00B9749B">
        <w:rPr>
          <w:rFonts w:hint="cs"/>
          <w:rtl/>
        </w:rPr>
        <w:t>كما لو لم يُقدم</w:t>
      </w:r>
      <w:r w:rsidR="008658BF" w:rsidRPr="008658BF">
        <w:rPr>
          <w:rtl/>
        </w:rPr>
        <w:t xml:space="preserve"> (القاعدة </w:t>
      </w:r>
      <w:r w:rsidR="00B9749B">
        <w:rPr>
          <w:rFonts w:hint="cs"/>
          <w:rtl/>
        </w:rPr>
        <w:t>3.58</w:t>
      </w:r>
      <w:r w:rsidR="00B9749B">
        <w:rPr>
          <w:rtl/>
        </w:rPr>
        <w:t xml:space="preserve">) أو </w:t>
      </w:r>
      <w:r w:rsidR="00824584">
        <w:rPr>
          <w:rFonts w:hint="cs"/>
          <w:rtl/>
        </w:rPr>
        <w:t xml:space="preserve">في حال سحب </w:t>
      </w:r>
      <w:r w:rsidR="00B9749B">
        <w:rPr>
          <w:rFonts w:hint="cs"/>
          <w:rtl/>
        </w:rPr>
        <w:t xml:space="preserve">طلب </w:t>
      </w:r>
      <w:r w:rsidR="00824584">
        <w:rPr>
          <w:rFonts w:hint="cs"/>
          <w:rtl/>
        </w:rPr>
        <w:t xml:space="preserve">الفحص التمهيدي </w:t>
      </w:r>
      <w:r w:rsidR="00646FA2">
        <w:rPr>
          <w:rFonts w:hint="cs"/>
          <w:rtl/>
        </w:rPr>
        <w:t xml:space="preserve">الدولي </w:t>
      </w:r>
      <w:r w:rsidR="00096CCB">
        <w:rPr>
          <w:rFonts w:hint="cs"/>
          <w:rtl/>
        </w:rPr>
        <w:t xml:space="preserve">أو </w:t>
      </w:r>
      <w:r w:rsidR="008658BF" w:rsidRPr="008658BF">
        <w:rPr>
          <w:rtl/>
        </w:rPr>
        <w:t xml:space="preserve">الطلب الدولي </w:t>
      </w:r>
      <w:r w:rsidR="00096CCB">
        <w:rPr>
          <w:rFonts w:hint="cs"/>
          <w:rtl/>
        </w:rPr>
        <w:t>من قبل صاحبه</w:t>
      </w:r>
      <w:r w:rsidR="00096CCB">
        <w:rPr>
          <w:rtl/>
        </w:rPr>
        <w:t xml:space="preserve"> </w:t>
      </w:r>
      <w:r w:rsidR="008658BF" w:rsidRPr="008658BF">
        <w:rPr>
          <w:rtl/>
        </w:rPr>
        <w:t>قبل بدء الفحص التمهيدي الدولي.</w:t>
      </w:r>
    </w:p>
    <w:p w:rsidR="008658BF" w:rsidRPr="00096CCB" w:rsidRDefault="00096CCB" w:rsidP="00096CCB">
      <w:pPr>
        <w:pStyle w:val="NormalParaAR"/>
        <w:keepNext/>
        <w:jc w:val="center"/>
        <w:rPr>
          <w:b/>
          <w:bCs/>
          <w:rtl/>
        </w:rPr>
      </w:pPr>
      <w:r w:rsidRPr="00096CCB">
        <w:rPr>
          <w:rFonts w:hint="cs"/>
          <w:b/>
          <w:bCs/>
          <w:rtl/>
        </w:rPr>
        <w:t>ال</w:t>
      </w:r>
      <w:r w:rsidRPr="00096CCB">
        <w:rPr>
          <w:b/>
          <w:bCs/>
          <w:rtl/>
        </w:rPr>
        <w:t>مادة 6</w:t>
      </w:r>
      <w:r w:rsidRPr="00096CCB">
        <w:rPr>
          <w:b/>
          <w:bCs/>
          <w:rtl/>
        </w:rPr>
        <w:br/>
      </w:r>
      <w:r w:rsidR="008658BF" w:rsidRPr="00096CCB">
        <w:rPr>
          <w:b/>
          <w:bCs/>
          <w:rtl/>
        </w:rPr>
        <w:t>التصنيف</w:t>
      </w:r>
    </w:p>
    <w:p w:rsidR="008658BF" w:rsidRPr="008658BF" w:rsidRDefault="00096CCB" w:rsidP="00096CCB">
      <w:pPr>
        <w:pStyle w:val="NormalParaAR"/>
        <w:keepNext/>
        <w:rPr>
          <w:rtl/>
        </w:rPr>
      </w:pPr>
      <w:r>
        <w:rPr>
          <w:rtl/>
        </w:rPr>
        <w:tab/>
      </w:r>
      <w:r w:rsidR="008658BF" w:rsidRPr="008658BF">
        <w:rPr>
          <w:rtl/>
        </w:rPr>
        <w:t>لأغراض تطبيق القا</w:t>
      </w:r>
      <w:r>
        <w:rPr>
          <w:rtl/>
        </w:rPr>
        <w:t xml:space="preserve">عدتين </w:t>
      </w:r>
      <w:r>
        <w:rPr>
          <w:rFonts w:hint="cs"/>
          <w:rtl/>
        </w:rPr>
        <w:t>3.43</w:t>
      </w:r>
      <w:r w:rsidR="008658BF" w:rsidRPr="008658BF">
        <w:rPr>
          <w:rtl/>
        </w:rPr>
        <w:t>(أ) و</w:t>
      </w:r>
      <w:r>
        <w:rPr>
          <w:rFonts w:hint="cs"/>
          <w:rtl/>
        </w:rPr>
        <w:t>5.70</w:t>
      </w:r>
      <w:r>
        <w:rPr>
          <w:rtl/>
        </w:rPr>
        <w:t>(ب)</w:t>
      </w:r>
      <w:r w:rsidR="00FA2CC2">
        <w:rPr>
          <w:rFonts w:hint="cs"/>
          <w:rtl/>
        </w:rPr>
        <w:t xml:space="preserve"> ينبغي</w:t>
      </w:r>
      <w:r>
        <w:rPr>
          <w:rFonts w:hint="cs"/>
          <w:rtl/>
        </w:rPr>
        <w:t xml:space="preserve"> أن لا تشير الإدارة سوى إلى </w:t>
      </w:r>
      <w:r w:rsidR="008658BF" w:rsidRPr="008658BF">
        <w:rPr>
          <w:rtl/>
        </w:rPr>
        <w:t>التصنيف الدولي لبراءات الاختراع.</w:t>
      </w:r>
    </w:p>
    <w:p w:rsidR="008658BF" w:rsidRPr="00096CCB" w:rsidRDefault="00096CCB" w:rsidP="00096CCB">
      <w:pPr>
        <w:pStyle w:val="NormalParaAR"/>
        <w:keepNext/>
        <w:jc w:val="center"/>
        <w:rPr>
          <w:b/>
          <w:bCs/>
          <w:rtl/>
        </w:rPr>
      </w:pPr>
      <w:r w:rsidRPr="00096CCB">
        <w:rPr>
          <w:b/>
          <w:bCs/>
          <w:rtl/>
        </w:rPr>
        <w:t>المادة 7</w:t>
      </w:r>
      <w:r w:rsidRPr="00096CCB">
        <w:rPr>
          <w:b/>
          <w:bCs/>
          <w:rtl/>
        </w:rPr>
        <w:br/>
      </w:r>
      <w:r>
        <w:rPr>
          <w:b/>
          <w:bCs/>
          <w:rtl/>
        </w:rPr>
        <w:t>لغات المراسلة ال</w:t>
      </w:r>
      <w:r>
        <w:rPr>
          <w:rFonts w:hint="cs"/>
          <w:b/>
          <w:bCs/>
          <w:rtl/>
        </w:rPr>
        <w:t>تي تستخدمها</w:t>
      </w:r>
      <w:r w:rsidR="008658BF" w:rsidRPr="00096CCB">
        <w:rPr>
          <w:b/>
          <w:bCs/>
          <w:rtl/>
        </w:rPr>
        <w:t xml:space="preserve"> الإدارة</w:t>
      </w:r>
    </w:p>
    <w:p w:rsidR="008658BF" w:rsidRPr="008658BF" w:rsidRDefault="00FA2CC2" w:rsidP="00B83ED3">
      <w:pPr>
        <w:pStyle w:val="NormalParaAR"/>
        <w:keepNext/>
        <w:rPr>
          <w:rtl/>
        </w:rPr>
      </w:pPr>
      <w:r>
        <w:rPr>
          <w:rFonts w:hint="cs"/>
          <w:rtl/>
        </w:rPr>
        <w:tab/>
      </w:r>
      <w:r w:rsidR="008658BF" w:rsidRPr="008658BF">
        <w:rPr>
          <w:rtl/>
        </w:rPr>
        <w:t xml:space="preserve">لأغراض المراسلة بما في ذلك الاستمارات، </w:t>
      </w:r>
      <w:r>
        <w:rPr>
          <w:rFonts w:hint="cs"/>
          <w:rtl/>
        </w:rPr>
        <w:t>و</w:t>
      </w:r>
      <w:r w:rsidR="008658BF" w:rsidRPr="008658BF">
        <w:rPr>
          <w:rtl/>
        </w:rPr>
        <w:t xml:space="preserve">خلاف المراسلات </w:t>
      </w:r>
      <w:r>
        <w:rPr>
          <w:rFonts w:hint="cs"/>
          <w:rtl/>
        </w:rPr>
        <w:t xml:space="preserve">التي تتم </w:t>
      </w:r>
      <w:r w:rsidR="008658BF" w:rsidRPr="008658BF">
        <w:rPr>
          <w:rtl/>
        </w:rPr>
        <w:t xml:space="preserve">مع المكتب الدولي، </w:t>
      </w:r>
      <w:r>
        <w:rPr>
          <w:rFonts w:hint="cs"/>
          <w:rtl/>
        </w:rPr>
        <w:t>تستخدم الإدارة</w:t>
      </w:r>
      <w:r>
        <w:rPr>
          <w:rtl/>
        </w:rPr>
        <w:t xml:space="preserve"> </w:t>
      </w:r>
      <w:r w:rsidR="008658BF" w:rsidRPr="008658BF">
        <w:rPr>
          <w:rtl/>
        </w:rPr>
        <w:t xml:space="preserve">اللغة أو </w:t>
      </w:r>
      <w:r>
        <w:rPr>
          <w:rFonts w:hint="cs"/>
          <w:rtl/>
        </w:rPr>
        <w:t xml:space="preserve">إحدى </w:t>
      </w:r>
      <w:r>
        <w:rPr>
          <w:rtl/>
        </w:rPr>
        <w:t>اللغات المشار إليها</w:t>
      </w:r>
      <w:r>
        <w:rPr>
          <w:rFonts w:hint="cs"/>
          <w:rtl/>
        </w:rPr>
        <w:t xml:space="preserve"> في </w:t>
      </w:r>
      <w:r w:rsidR="000C622F">
        <w:rPr>
          <w:rFonts w:hint="cs"/>
          <w:rtl/>
        </w:rPr>
        <w:t>المرفق</w:t>
      </w:r>
      <w:r>
        <w:rPr>
          <w:rFonts w:hint="cs"/>
          <w:rtl/>
        </w:rPr>
        <w:t xml:space="preserve"> دال، مع مراعاة اللغة أو اللغات المذكورة </w:t>
      </w:r>
      <w:r w:rsidR="008658BF" w:rsidRPr="008658BF">
        <w:rPr>
          <w:rtl/>
        </w:rPr>
        <w:t xml:space="preserve">في </w:t>
      </w:r>
      <w:r w:rsidR="00B83ED3">
        <w:rPr>
          <w:rFonts w:hint="cs"/>
          <w:rtl/>
        </w:rPr>
        <w:t>المرفق</w:t>
      </w:r>
      <w:r w:rsidR="008658BF" w:rsidRPr="008658BF">
        <w:rPr>
          <w:rtl/>
        </w:rPr>
        <w:t xml:space="preserve"> </w:t>
      </w:r>
      <w:r>
        <w:rPr>
          <w:rFonts w:hint="cs"/>
          <w:rtl/>
        </w:rPr>
        <w:t>ألف</w:t>
      </w:r>
      <w:r w:rsidR="008658BF" w:rsidRPr="008658BF">
        <w:rPr>
          <w:rtl/>
        </w:rPr>
        <w:t xml:space="preserve"> واللغة أو اللغات </w:t>
      </w:r>
      <w:r w:rsidR="00C5541F">
        <w:rPr>
          <w:rFonts w:hint="cs"/>
          <w:rtl/>
        </w:rPr>
        <w:t>التي تصرّح</w:t>
      </w:r>
      <w:r w:rsidR="00C5541F">
        <w:rPr>
          <w:rtl/>
        </w:rPr>
        <w:t xml:space="preserve"> </w:t>
      </w:r>
      <w:r w:rsidR="00C5541F">
        <w:rPr>
          <w:rFonts w:hint="cs"/>
          <w:rtl/>
        </w:rPr>
        <w:t>ا</w:t>
      </w:r>
      <w:r w:rsidR="008658BF" w:rsidRPr="008658BF">
        <w:rPr>
          <w:rtl/>
        </w:rPr>
        <w:t xml:space="preserve">لإدارة </w:t>
      </w:r>
      <w:r w:rsidR="00C5541F">
        <w:rPr>
          <w:rFonts w:hint="cs"/>
          <w:rtl/>
        </w:rPr>
        <w:t>ب</w:t>
      </w:r>
      <w:r w:rsidR="00C5541F">
        <w:rPr>
          <w:rtl/>
        </w:rPr>
        <w:t xml:space="preserve">استخدامها طبقاً للقاعدة </w:t>
      </w:r>
      <w:r w:rsidR="00C5541F">
        <w:rPr>
          <w:rFonts w:hint="cs"/>
          <w:rtl/>
        </w:rPr>
        <w:t>2.92(ب)</w:t>
      </w:r>
      <w:r w:rsidR="008658BF" w:rsidRPr="008658BF">
        <w:rPr>
          <w:rtl/>
        </w:rPr>
        <w:t>.</w:t>
      </w:r>
    </w:p>
    <w:p w:rsidR="008658BF" w:rsidRPr="00C5541F" w:rsidRDefault="00C5541F" w:rsidP="00C5541F">
      <w:pPr>
        <w:pStyle w:val="NormalParaAR"/>
        <w:keepNext/>
        <w:jc w:val="center"/>
        <w:rPr>
          <w:b/>
          <w:bCs/>
          <w:rtl/>
        </w:rPr>
      </w:pPr>
      <w:r w:rsidRPr="00C5541F">
        <w:rPr>
          <w:b/>
          <w:bCs/>
          <w:rtl/>
        </w:rPr>
        <w:t>المادة 8</w:t>
      </w:r>
      <w:r w:rsidRPr="00C5541F">
        <w:rPr>
          <w:b/>
          <w:bCs/>
          <w:rtl/>
        </w:rPr>
        <w:br/>
      </w:r>
      <w:r w:rsidR="008658BF" w:rsidRPr="00C5541F">
        <w:rPr>
          <w:b/>
          <w:bCs/>
          <w:rtl/>
        </w:rPr>
        <w:t>البحث الدولي الطابع</w:t>
      </w:r>
    </w:p>
    <w:p w:rsidR="008658BF" w:rsidRPr="008658BF" w:rsidRDefault="00C5541F" w:rsidP="000C622F">
      <w:pPr>
        <w:pStyle w:val="NormalParaAR"/>
        <w:keepNext/>
        <w:rPr>
          <w:rtl/>
        </w:rPr>
      </w:pPr>
      <w:r>
        <w:rPr>
          <w:rFonts w:hint="cs"/>
          <w:rtl/>
        </w:rPr>
        <w:tab/>
      </w:r>
      <w:r>
        <w:rPr>
          <w:rtl/>
        </w:rPr>
        <w:t>ت</w:t>
      </w:r>
      <w:r>
        <w:rPr>
          <w:rFonts w:hint="cs"/>
          <w:rtl/>
        </w:rPr>
        <w:t xml:space="preserve">ضطلع </w:t>
      </w:r>
      <w:r w:rsidR="008658BF" w:rsidRPr="008658BF">
        <w:rPr>
          <w:rtl/>
        </w:rPr>
        <w:t xml:space="preserve">الإدارة </w:t>
      </w:r>
      <w:r>
        <w:rPr>
          <w:rFonts w:hint="cs"/>
          <w:rtl/>
        </w:rPr>
        <w:t xml:space="preserve">بأنشطة </w:t>
      </w:r>
      <w:r>
        <w:rPr>
          <w:rtl/>
        </w:rPr>
        <w:t xml:space="preserve">"البحث الدولي الطابع" </w:t>
      </w:r>
      <w:r w:rsidR="000C622F">
        <w:rPr>
          <w:rFonts w:hint="cs"/>
          <w:rtl/>
        </w:rPr>
        <w:t>ضمن</w:t>
      </w:r>
      <w:r>
        <w:rPr>
          <w:rtl/>
        </w:rPr>
        <w:t xml:space="preserve"> الحدود الت</w:t>
      </w:r>
      <w:r>
        <w:rPr>
          <w:rFonts w:hint="cs"/>
          <w:rtl/>
        </w:rPr>
        <w:t>ي</w:t>
      </w:r>
      <w:r w:rsidR="008658BF" w:rsidRPr="008658BF">
        <w:rPr>
          <w:rtl/>
        </w:rPr>
        <w:t xml:space="preserve"> تقر</w:t>
      </w:r>
      <w:r>
        <w:rPr>
          <w:rFonts w:hint="cs"/>
          <w:rtl/>
        </w:rPr>
        <w:t>ّ</w:t>
      </w:r>
      <w:r w:rsidR="008658BF" w:rsidRPr="008658BF">
        <w:rPr>
          <w:rtl/>
        </w:rPr>
        <w:t>رها.</w:t>
      </w:r>
    </w:p>
    <w:p w:rsidR="008658BF" w:rsidRPr="00C5541F" w:rsidRDefault="00C5541F" w:rsidP="00FE4BCF">
      <w:pPr>
        <w:pStyle w:val="NormalParaAR"/>
        <w:keepNext/>
        <w:jc w:val="center"/>
        <w:rPr>
          <w:b/>
          <w:bCs/>
          <w:rtl/>
        </w:rPr>
      </w:pPr>
      <w:r w:rsidRPr="00C5541F">
        <w:rPr>
          <w:b/>
          <w:bCs/>
          <w:rtl/>
        </w:rPr>
        <w:lastRenderedPageBreak/>
        <w:t>المادة 9</w:t>
      </w:r>
      <w:r w:rsidRPr="00C5541F">
        <w:rPr>
          <w:b/>
          <w:bCs/>
          <w:rtl/>
        </w:rPr>
        <w:br/>
      </w:r>
      <w:r w:rsidR="00FE4BCF">
        <w:rPr>
          <w:rFonts w:hint="cs"/>
          <w:b/>
          <w:bCs/>
          <w:rtl/>
        </w:rPr>
        <w:t>بدء</w:t>
      </w:r>
      <w:r w:rsidR="008658BF" w:rsidRPr="00C5541F">
        <w:rPr>
          <w:b/>
          <w:bCs/>
          <w:rtl/>
        </w:rPr>
        <w:t xml:space="preserve"> النفاذ</w:t>
      </w:r>
    </w:p>
    <w:p w:rsidR="008658BF" w:rsidRPr="008658BF" w:rsidRDefault="00C5541F" w:rsidP="00FE4BCF">
      <w:pPr>
        <w:pStyle w:val="NormalParaAR"/>
        <w:keepNext/>
        <w:rPr>
          <w:rtl/>
        </w:rPr>
      </w:pPr>
      <w:r>
        <w:rPr>
          <w:rFonts w:hint="cs"/>
          <w:rtl/>
        </w:rPr>
        <w:tab/>
      </w:r>
      <w:r w:rsidR="00FE4BCF">
        <w:rPr>
          <w:rtl/>
        </w:rPr>
        <w:t>ي</w:t>
      </w:r>
      <w:r w:rsidR="00FE4BCF">
        <w:rPr>
          <w:rFonts w:hint="cs"/>
          <w:rtl/>
        </w:rPr>
        <w:t xml:space="preserve">بدأ نفاذ </w:t>
      </w:r>
      <w:r w:rsidR="008658BF" w:rsidRPr="008658BF">
        <w:rPr>
          <w:rtl/>
        </w:rPr>
        <w:t xml:space="preserve">هذا الاتفاق </w:t>
      </w:r>
      <w:r w:rsidR="008658BF" w:rsidRPr="003B519B">
        <w:rPr>
          <w:strike/>
          <w:color w:val="FF0000"/>
          <w:rtl/>
        </w:rPr>
        <w:t xml:space="preserve">في تاريخ </w:t>
      </w:r>
      <w:r w:rsidR="00D73C64" w:rsidRPr="003B519B">
        <w:rPr>
          <w:rFonts w:hint="cs"/>
          <w:strike/>
          <w:color w:val="FF0000"/>
          <w:rtl/>
        </w:rPr>
        <w:t>تحدّده الإدارة وتبلّغ</w:t>
      </w:r>
      <w:r w:rsidR="00103780" w:rsidRPr="003B519B">
        <w:rPr>
          <w:rFonts w:hint="cs"/>
          <w:strike/>
          <w:color w:val="FF0000"/>
          <w:rtl/>
        </w:rPr>
        <w:t>ه</w:t>
      </w:r>
      <w:r w:rsidR="00103780" w:rsidRPr="003B519B">
        <w:rPr>
          <w:rFonts w:hint="cs"/>
          <w:color w:val="FF0000"/>
          <w:rtl/>
        </w:rPr>
        <w:t xml:space="preserve"> </w:t>
      </w:r>
      <w:r w:rsidR="003B519B" w:rsidRPr="003B519B">
        <w:rPr>
          <w:rFonts w:hint="cs"/>
          <w:color w:val="0070C0"/>
          <w:u w:val="single"/>
          <w:rtl/>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2700000" w14:scaled="0"/>
            </w14:gradFill>
          </w14:textFill>
        </w:rPr>
        <w:t>بعد شهر من تاريخ إخطار الإدارة</w:t>
      </w:r>
      <w:r w:rsidR="003B519B" w:rsidRPr="003B519B">
        <w:rPr>
          <w:rFonts w:hint="cs"/>
          <w:color w:val="0070C0"/>
          <w:rtl/>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2700000" w14:scaled="0"/>
            </w14:gradFill>
          </w14:textFill>
        </w:rPr>
        <w:t xml:space="preserve"> </w:t>
      </w:r>
      <w:r w:rsidR="003B519B">
        <w:rPr>
          <w:rFonts w:hint="cs"/>
          <w:rtl/>
        </w:rPr>
        <w:t>ا</w:t>
      </w:r>
      <w:r w:rsidR="008658BF" w:rsidRPr="008658BF">
        <w:rPr>
          <w:rtl/>
        </w:rPr>
        <w:t>لمدير العام للمنظمة العالمية للملكية الفكرية</w:t>
      </w:r>
      <w:r w:rsidR="00D73C64">
        <w:rPr>
          <w:rFonts w:hint="cs"/>
          <w:rtl/>
        </w:rPr>
        <w:t xml:space="preserve"> </w:t>
      </w:r>
      <w:r w:rsidR="003B519B" w:rsidRPr="003B519B">
        <w:rPr>
          <w:rFonts w:hint="cs"/>
          <w:color w:val="0070C0"/>
          <w:u w:val="single"/>
          <w:rtl/>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2700000" w14:scaled="0"/>
            </w14:gradFill>
          </w14:textFill>
        </w:rPr>
        <w:t>عبر القنوات الدبلوماسية بأنّها على استعداد لبدء العمل كإدارة للبحث الدولي وإدارة للفحص التمهيدي الدولي</w:t>
      </w:r>
      <w:r w:rsidR="003B519B">
        <w:rPr>
          <w:rFonts w:hint="cs"/>
          <w:rtl/>
        </w:rPr>
        <w:t xml:space="preserve"> </w:t>
      </w:r>
      <w:r w:rsidR="00D73C64" w:rsidRPr="003B519B">
        <w:rPr>
          <w:rFonts w:hint="cs"/>
          <w:strike/>
          <w:color w:val="FF0000"/>
          <w:rtl/>
        </w:rPr>
        <w:t>في إخطار توجهه إليه</w:t>
      </w:r>
      <w:r w:rsidR="008658BF" w:rsidRPr="003B519B">
        <w:rPr>
          <w:strike/>
          <w:color w:val="FF0000"/>
          <w:rtl/>
        </w:rPr>
        <w:t xml:space="preserve">، </w:t>
      </w:r>
      <w:r w:rsidR="00D73C64" w:rsidRPr="003B519B">
        <w:rPr>
          <w:rFonts w:hint="cs"/>
          <w:strike/>
          <w:color w:val="FF0000"/>
          <w:rtl/>
        </w:rPr>
        <w:t>على</w:t>
      </w:r>
      <w:r w:rsidR="00D73C64" w:rsidRPr="003B519B">
        <w:rPr>
          <w:strike/>
          <w:color w:val="FF0000"/>
          <w:rtl/>
        </w:rPr>
        <w:t xml:space="preserve"> </w:t>
      </w:r>
      <w:r w:rsidR="00D73C64" w:rsidRPr="003B519B">
        <w:rPr>
          <w:rFonts w:hint="cs"/>
          <w:strike/>
          <w:color w:val="FF0000"/>
          <w:rtl/>
        </w:rPr>
        <w:t>أن يك</w:t>
      </w:r>
      <w:r w:rsidR="00103780" w:rsidRPr="003B519B">
        <w:rPr>
          <w:rFonts w:hint="cs"/>
          <w:strike/>
          <w:color w:val="FF0000"/>
          <w:rtl/>
        </w:rPr>
        <w:t>ون ذلك التاريخ بعد تاريخ الإخطار</w:t>
      </w:r>
      <w:r w:rsidR="00D73C64" w:rsidRPr="003B519B">
        <w:rPr>
          <w:rFonts w:hint="cs"/>
          <w:strike/>
          <w:color w:val="FF0000"/>
          <w:rtl/>
        </w:rPr>
        <w:t xml:space="preserve"> بشهر واحد على</w:t>
      </w:r>
      <w:r w:rsidR="00103780" w:rsidRPr="003B519B">
        <w:rPr>
          <w:rFonts w:hint="cs"/>
          <w:strike/>
          <w:color w:val="FF0000"/>
          <w:rtl/>
        </w:rPr>
        <w:t xml:space="preserve"> الأقل</w:t>
      </w:r>
      <w:r w:rsidR="008658BF" w:rsidRPr="008658BF">
        <w:rPr>
          <w:rtl/>
        </w:rPr>
        <w:t>.</w:t>
      </w:r>
    </w:p>
    <w:p w:rsidR="008658BF" w:rsidRPr="00103780" w:rsidRDefault="00103780" w:rsidP="00103780">
      <w:pPr>
        <w:pStyle w:val="NormalParaAR"/>
        <w:keepNext/>
        <w:jc w:val="center"/>
        <w:rPr>
          <w:b/>
          <w:bCs/>
          <w:rtl/>
        </w:rPr>
      </w:pPr>
      <w:r w:rsidRPr="00103780">
        <w:rPr>
          <w:b/>
          <w:bCs/>
          <w:rtl/>
        </w:rPr>
        <w:t>المادة 10</w:t>
      </w:r>
      <w:r w:rsidRPr="00103780">
        <w:rPr>
          <w:b/>
          <w:bCs/>
          <w:rtl/>
        </w:rPr>
        <w:br/>
      </w:r>
      <w:r w:rsidR="008658BF" w:rsidRPr="00103780">
        <w:rPr>
          <w:b/>
          <w:bCs/>
          <w:rtl/>
        </w:rPr>
        <w:t>المدة والتجديد</w:t>
      </w:r>
    </w:p>
    <w:p w:rsidR="008658BF" w:rsidRPr="008658BF" w:rsidRDefault="00103780" w:rsidP="00320623">
      <w:pPr>
        <w:pStyle w:val="NormalParaAR"/>
        <w:keepNext/>
        <w:rPr>
          <w:rtl/>
        </w:rPr>
      </w:pPr>
      <w:r>
        <w:rPr>
          <w:rFonts w:hint="cs"/>
          <w:rtl/>
        </w:rPr>
        <w:tab/>
      </w:r>
      <w:r w:rsidR="008658BF" w:rsidRPr="008658BF">
        <w:rPr>
          <w:rtl/>
        </w:rPr>
        <w:t>يظل</w:t>
      </w:r>
      <w:r>
        <w:rPr>
          <w:rFonts w:hint="cs"/>
          <w:rtl/>
        </w:rPr>
        <w:t>ّ</w:t>
      </w:r>
      <w:r w:rsidR="008658BF" w:rsidRPr="008658BF">
        <w:rPr>
          <w:rtl/>
        </w:rPr>
        <w:t xml:space="preserve"> هذا الاتفاق </w:t>
      </w:r>
      <w:r>
        <w:rPr>
          <w:rFonts w:hint="cs"/>
          <w:rtl/>
        </w:rPr>
        <w:t>ساريا</w:t>
      </w:r>
      <w:r w:rsidR="008658BF" w:rsidRPr="008658BF">
        <w:rPr>
          <w:rtl/>
        </w:rPr>
        <w:t xml:space="preserve"> حتى 31 ديسمبر</w:t>
      </w:r>
      <w:r>
        <w:rPr>
          <w:rtl/>
        </w:rPr>
        <w:t>2017. و</w:t>
      </w:r>
      <w:r>
        <w:rPr>
          <w:rFonts w:hint="cs"/>
          <w:rtl/>
        </w:rPr>
        <w:t xml:space="preserve">على </w:t>
      </w:r>
      <w:r w:rsidR="00320623">
        <w:rPr>
          <w:rFonts w:hint="cs"/>
          <w:rtl/>
        </w:rPr>
        <w:t>الطرفين</w:t>
      </w:r>
      <w:r>
        <w:rPr>
          <w:rtl/>
        </w:rPr>
        <w:t xml:space="preserve"> في</w:t>
      </w:r>
      <w:r>
        <w:rPr>
          <w:rFonts w:hint="cs"/>
          <w:rtl/>
        </w:rPr>
        <w:t xml:space="preserve">ه </w:t>
      </w:r>
      <w:r>
        <w:rPr>
          <w:rtl/>
        </w:rPr>
        <w:t>بدء التفاوض على تجديده في موعد</w:t>
      </w:r>
      <w:r>
        <w:rPr>
          <w:rFonts w:hint="cs"/>
          <w:rtl/>
        </w:rPr>
        <w:t xml:space="preserve"> أقصاه يوليو</w:t>
      </w:r>
      <w:r>
        <w:rPr>
          <w:rFonts w:hint="eastAsia"/>
          <w:rtl/>
        </w:rPr>
        <w:t> </w:t>
      </w:r>
      <w:r w:rsidR="008658BF" w:rsidRPr="008658BF">
        <w:rPr>
          <w:rtl/>
        </w:rPr>
        <w:t>2016.</w:t>
      </w:r>
    </w:p>
    <w:p w:rsidR="008658BF" w:rsidRPr="00BD630A" w:rsidRDefault="00BD630A" w:rsidP="00BD630A">
      <w:pPr>
        <w:pStyle w:val="NormalParaAR"/>
        <w:keepNext/>
        <w:jc w:val="center"/>
        <w:rPr>
          <w:b/>
          <w:bCs/>
          <w:rtl/>
        </w:rPr>
      </w:pPr>
      <w:r w:rsidRPr="00BD630A">
        <w:rPr>
          <w:b/>
          <w:bCs/>
          <w:rtl/>
        </w:rPr>
        <w:t>المادة 11</w:t>
      </w:r>
      <w:r w:rsidRPr="00BD630A">
        <w:rPr>
          <w:b/>
          <w:bCs/>
          <w:rtl/>
        </w:rPr>
        <w:br/>
      </w:r>
      <w:r w:rsidR="008658BF" w:rsidRPr="00BD630A">
        <w:rPr>
          <w:b/>
          <w:bCs/>
          <w:rtl/>
        </w:rPr>
        <w:t>التعديل</w:t>
      </w:r>
    </w:p>
    <w:p w:rsidR="008658BF" w:rsidRPr="008658BF" w:rsidRDefault="00BD630A" w:rsidP="00320623">
      <w:pPr>
        <w:pStyle w:val="NormalParaAR"/>
        <w:keepNext/>
        <w:rPr>
          <w:rtl/>
        </w:rPr>
      </w:pPr>
      <w:r>
        <w:rPr>
          <w:rtl/>
        </w:rPr>
        <w:tab/>
        <w:t>(1)</w:t>
      </w:r>
      <w:r>
        <w:rPr>
          <w:rFonts w:hint="cs"/>
          <w:rtl/>
        </w:rPr>
        <w:tab/>
        <w:t>دون</w:t>
      </w:r>
      <w:r>
        <w:rPr>
          <w:rtl/>
        </w:rPr>
        <w:t xml:space="preserve"> الإخلال ب</w:t>
      </w:r>
      <w:r>
        <w:rPr>
          <w:rFonts w:hint="cs"/>
          <w:rtl/>
        </w:rPr>
        <w:t>أحكام</w:t>
      </w:r>
      <w:r>
        <w:rPr>
          <w:rtl/>
        </w:rPr>
        <w:t xml:space="preserve"> الفقرتين (2) و(3)</w:t>
      </w:r>
      <w:r>
        <w:rPr>
          <w:rFonts w:hint="cs"/>
          <w:rtl/>
        </w:rPr>
        <w:t xml:space="preserve"> </w:t>
      </w:r>
      <w:r>
        <w:rPr>
          <w:rtl/>
        </w:rPr>
        <w:t>يجوز</w:t>
      </w:r>
      <w:r>
        <w:rPr>
          <w:rFonts w:hint="cs"/>
          <w:rtl/>
        </w:rPr>
        <w:t xml:space="preserve">، رهن موافقة </w:t>
      </w:r>
      <w:r>
        <w:rPr>
          <w:rtl/>
        </w:rPr>
        <w:t xml:space="preserve">جمعية </w:t>
      </w:r>
      <w:r>
        <w:rPr>
          <w:rFonts w:hint="cs"/>
          <w:rtl/>
        </w:rPr>
        <w:t>ا</w:t>
      </w:r>
      <w:r w:rsidR="008658BF" w:rsidRPr="008658BF">
        <w:rPr>
          <w:rtl/>
        </w:rPr>
        <w:t xml:space="preserve">لاتحاد الدولي للتعاون بشأن البراءات، </w:t>
      </w:r>
      <w:r w:rsidR="001473FF">
        <w:rPr>
          <w:rFonts w:hint="cs"/>
          <w:rtl/>
        </w:rPr>
        <w:t xml:space="preserve">إدخال </w:t>
      </w:r>
      <w:r w:rsidR="001473FF">
        <w:rPr>
          <w:rtl/>
        </w:rPr>
        <w:t>تعديل</w:t>
      </w:r>
      <w:r w:rsidR="001473FF">
        <w:rPr>
          <w:rFonts w:hint="cs"/>
          <w:rtl/>
        </w:rPr>
        <w:t xml:space="preserve">ات على </w:t>
      </w:r>
      <w:r w:rsidRPr="008658BF">
        <w:rPr>
          <w:rtl/>
        </w:rPr>
        <w:t xml:space="preserve">هذا </w:t>
      </w:r>
      <w:r>
        <w:rPr>
          <w:rFonts w:hint="cs"/>
          <w:rtl/>
        </w:rPr>
        <w:t xml:space="preserve">الاتفاق </w:t>
      </w:r>
      <w:r w:rsidR="008658BF" w:rsidRPr="008658BF">
        <w:rPr>
          <w:rtl/>
        </w:rPr>
        <w:t xml:space="preserve">بموجب اتفاق </w:t>
      </w:r>
      <w:r w:rsidR="001473FF">
        <w:rPr>
          <w:rFonts w:hint="cs"/>
          <w:rtl/>
        </w:rPr>
        <w:t xml:space="preserve">بين </w:t>
      </w:r>
      <w:r w:rsidR="00320623">
        <w:rPr>
          <w:rFonts w:hint="cs"/>
          <w:rtl/>
        </w:rPr>
        <w:t>الطرفين فيه</w:t>
      </w:r>
      <w:r>
        <w:rPr>
          <w:rFonts w:hint="cs"/>
          <w:rtl/>
        </w:rPr>
        <w:t xml:space="preserve">. </w:t>
      </w:r>
      <w:r w:rsidR="008658BF" w:rsidRPr="008658BF">
        <w:rPr>
          <w:rtl/>
        </w:rPr>
        <w:t xml:space="preserve">ويبدأ نفاذ </w:t>
      </w:r>
      <w:r w:rsidR="001473FF">
        <w:rPr>
          <w:rFonts w:hint="cs"/>
          <w:rtl/>
        </w:rPr>
        <w:t xml:space="preserve">تلك </w:t>
      </w:r>
      <w:r w:rsidR="008658BF" w:rsidRPr="008658BF">
        <w:rPr>
          <w:rtl/>
        </w:rPr>
        <w:t>التعديل</w:t>
      </w:r>
      <w:r w:rsidR="001473FF">
        <w:rPr>
          <w:rFonts w:hint="cs"/>
          <w:rtl/>
        </w:rPr>
        <w:t>ات</w:t>
      </w:r>
      <w:r w:rsidR="008658BF" w:rsidRPr="008658BF">
        <w:rPr>
          <w:rtl/>
        </w:rPr>
        <w:t xml:space="preserve"> في التاريخ </w:t>
      </w:r>
      <w:r w:rsidR="00322143">
        <w:rPr>
          <w:rFonts w:hint="cs"/>
          <w:rtl/>
        </w:rPr>
        <w:t>المتفق عليه</w:t>
      </w:r>
      <w:r w:rsidR="008658BF" w:rsidRPr="008658BF">
        <w:rPr>
          <w:rtl/>
        </w:rPr>
        <w:t>.</w:t>
      </w:r>
    </w:p>
    <w:p w:rsidR="008658BF" w:rsidRPr="008658BF" w:rsidRDefault="001473FF" w:rsidP="001473FF">
      <w:pPr>
        <w:pStyle w:val="NormalParaAR"/>
        <w:keepNext/>
        <w:rPr>
          <w:rtl/>
        </w:rPr>
      </w:pPr>
      <w:r>
        <w:rPr>
          <w:rtl/>
        </w:rPr>
        <w:tab/>
        <w:t>(2)</w:t>
      </w:r>
      <w:r>
        <w:rPr>
          <w:rFonts w:hint="cs"/>
          <w:rtl/>
        </w:rPr>
        <w:tab/>
        <w:t xml:space="preserve">ودون </w:t>
      </w:r>
      <w:r>
        <w:rPr>
          <w:rtl/>
        </w:rPr>
        <w:t>الإخلال ب</w:t>
      </w:r>
      <w:r>
        <w:rPr>
          <w:rFonts w:hint="cs"/>
          <w:rtl/>
        </w:rPr>
        <w:t>أحكام</w:t>
      </w:r>
      <w:r>
        <w:rPr>
          <w:rtl/>
        </w:rPr>
        <w:t xml:space="preserve"> الفقرة (3) يجوز إ</w:t>
      </w:r>
      <w:r>
        <w:rPr>
          <w:rFonts w:hint="cs"/>
          <w:rtl/>
        </w:rPr>
        <w:t>دخال</w:t>
      </w:r>
      <w:r w:rsidR="008658BF" w:rsidRPr="008658BF">
        <w:rPr>
          <w:rtl/>
        </w:rPr>
        <w:t xml:space="preserve"> تعديلات </w:t>
      </w:r>
      <w:r>
        <w:rPr>
          <w:rFonts w:hint="cs"/>
          <w:rtl/>
        </w:rPr>
        <w:t>على مرفقات</w:t>
      </w:r>
      <w:r w:rsidR="008658BF" w:rsidRPr="008658BF">
        <w:rPr>
          <w:rtl/>
        </w:rPr>
        <w:t xml:space="preserve"> هذا الاتفاق بموجب اتفاق بين المدير العام للمنظمة العال</w:t>
      </w:r>
      <w:r>
        <w:rPr>
          <w:rtl/>
        </w:rPr>
        <w:t>مية للملكية الفكرية والإدارة. و</w:t>
      </w:r>
      <w:r>
        <w:rPr>
          <w:rFonts w:hint="cs"/>
          <w:rtl/>
        </w:rPr>
        <w:t>بخلاف أحكام</w:t>
      </w:r>
      <w:r w:rsidR="008658BF" w:rsidRPr="008658BF">
        <w:rPr>
          <w:rtl/>
        </w:rPr>
        <w:t xml:space="preserve"> الفقرة (4)، يبدأ نفاذ التعديلات في التاريخ المتفق عليه.</w:t>
      </w:r>
    </w:p>
    <w:p w:rsidR="008658BF" w:rsidRPr="008658BF" w:rsidRDefault="001473FF" w:rsidP="001473FF">
      <w:pPr>
        <w:pStyle w:val="NormalParaAR"/>
        <w:keepNext/>
        <w:rPr>
          <w:rtl/>
        </w:rPr>
      </w:pPr>
      <w:r>
        <w:rPr>
          <w:rFonts w:hint="cs"/>
          <w:rtl/>
        </w:rPr>
        <w:tab/>
      </w:r>
      <w:r>
        <w:rPr>
          <w:rtl/>
        </w:rPr>
        <w:t>(3)</w:t>
      </w:r>
      <w:r>
        <w:rPr>
          <w:rFonts w:hint="cs"/>
          <w:rtl/>
        </w:rPr>
        <w:tab/>
      </w:r>
      <w:r w:rsidR="000C622F">
        <w:rPr>
          <w:rFonts w:hint="cs"/>
          <w:rtl/>
        </w:rPr>
        <w:t>و</w:t>
      </w:r>
      <w:r>
        <w:rPr>
          <w:rtl/>
        </w:rPr>
        <w:t>يجوز لل</w:t>
      </w:r>
      <w:r>
        <w:rPr>
          <w:rFonts w:hint="cs"/>
          <w:rtl/>
        </w:rPr>
        <w:t xml:space="preserve">إدارة، في </w:t>
      </w:r>
      <w:r>
        <w:rPr>
          <w:rtl/>
        </w:rPr>
        <w:t xml:space="preserve">إخطار </w:t>
      </w:r>
      <w:r>
        <w:rPr>
          <w:rFonts w:hint="cs"/>
          <w:rtl/>
        </w:rPr>
        <w:t>ت</w:t>
      </w:r>
      <w:r w:rsidR="008658BF" w:rsidRPr="008658BF">
        <w:rPr>
          <w:rtl/>
        </w:rPr>
        <w:t>وج</w:t>
      </w:r>
      <w:r>
        <w:rPr>
          <w:rFonts w:hint="cs"/>
          <w:rtl/>
        </w:rPr>
        <w:t>ه</w:t>
      </w:r>
      <w:r w:rsidR="008658BF" w:rsidRPr="008658BF">
        <w:rPr>
          <w:rtl/>
        </w:rPr>
        <w:t xml:space="preserve">ه إلى </w:t>
      </w:r>
      <w:r>
        <w:rPr>
          <w:rFonts w:hint="cs"/>
          <w:rtl/>
        </w:rPr>
        <w:t>ال</w:t>
      </w:r>
      <w:r>
        <w:rPr>
          <w:rtl/>
        </w:rPr>
        <w:t xml:space="preserve">مدير </w:t>
      </w:r>
      <w:r>
        <w:rPr>
          <w:rFonts w:hint="cs"/>
          <w:rtl/>
        </w:rPr>
        <w:t>الع</w:t>
      </w:r>
      <w:r>
        <w:rPr>
          <w:rtl/>
        </w:rPr>
        <w:t xml:space="preserve">ام </w:t>
      </w:r>
      <w:r>
        <w:rPr>
          <w:rFonts w:hint="cs"/>
          <w:rtl/>
        </w:rPr>
        <w:t>ل</w:t>
      </w:r>
      <w:r w:rsidR="008658BF" w:rsidRPr="008658BF">
        <w:rPr>
          <w:rtl/>
        </w:rPr>
        <w:t>لمنظمة العالمية للملكية الفكرية:</w:t>
      </w:r>
    </w:p>
    <w:p w:rsidR="008658BF" w:rsidRPr="008658BF" w:rsidRDefault="008E35F8" w:rsidP="00B83ED3">
      <w:pPr>
        <w:pStyle w:val="NormalParaAR"/>
        <w:keepNext/>
        <w:ind w:firstLine="1133"/>
        <w:rPr>
          <w:rtl/>
        </w:rPr>
      </w:pPr>
      <w:r>
        <w:rPr>
          <w:rtl/>
        </w:rPr>
        <w:t>"1"</w:t>
      </w:r>
      <w:r>
        <w:rPr>
          <w:rFonts w:hint="cs"/>
          <w:rtl/>
        </w:rPr>
        <w:tab/>
      </w:r>
      <w:r>
        <w:rPr>
          <w:rtl/>
        </w:rPr>
        <w:t xml:space="preserve">إضافة لغات </w:t>
      </w:r>
      <w:r>
        <w:rPr>
          <w:rFonts w:hint="cs"/>
          <w:rtl/>
        </w:rPr>
        <w:t xml:space="preserve">إلى </w:t>
      </w:r>
      <w:r w:rsidR="008658BF" w:rsidRPr="008658BF">
        <w:rPr>
          <w:rtl/>
        </w:rPr>
        <w:t xml:space="preserve">ما ورد في </w:t>
      </w:r>
      <w:r w:rsidR="00B83ED3">
        <w:rPr>
          <w:rFonts w:hint="cs"/>
          <w:rtl/>
        </w:rPr>
        <w:t>المرفق</w:t>
      </w:r>
      <w:r w:rsidR="008658BF" w:rsidRPr="008658BF">
        <w:rPr>
          <w:rtl/>
        </w:rPr>
        <w:t xml:space="preserve"> </w:t>
      </w:r>
      <w:r>
        <w:rPr>
          <w:rFonts w:hint="cs"/>
          <w:rtl/>
        </w:rPr>
        <w:t>ألف</w:t>
      </w:r>
      <w:r w:rsidR="008658BF" w:rsidRPr="008658BF">
        <w:rPr>
          <w:rtl/>
        </w:rPr>
        <w:t xml:space="preserve"> من هذا الاتفاق؛</w:t>
      </w:r>
    </w:p>
    <w:p w:rsidR="008658BF" w:rsidRPr="008658BF" w:rsidRDefault="008658BF" w:rsidP="00B83ED3">
      <w:pPr>
        <w:pStyle w:val="NormalParaAR"/>
        <w:keepNext/>
        <w:ind w:firstLine="1133"/>
        <w:rPr>
          <w:rtl/>
        </w:rPr>
      </w:pPr>
      <w:r w:rsidRPr="008658BF">
        <w:rPr>
          <w:rtl/>
        </w:rPr>
        <w:t>"2"</w:t>
      </w:r>
      <w:r w:rsidR="008E35F8">
        <w:rPr>
          <w:rFonts w:hint="cs"/>
          <w:rtl/>
        </w:rPr>
        <w:tab/>
      </w:r>
      <w:r w:rsidR="000C622F">
        <w:rPr>
          <w:rFonts w:hint="cs"/>
          <w:rtl/>
        </w:rPr>
        <w:t>و</w:t>
      </w:r>
      <w:r w:rsidRPr="008658BF">
        <w:rPr>
          <w:rtl/>
        </w:rPr>
        <w:t xml:space="preserve">تعديل جدول الرسوم والأتعاب الوارد في </w:t>
      </w:r>
      <w:r w:rsidR="00B83ED3">
        <w:rPr>
          <w:rFonts w:hint="cs"/>
          <w:rtl/>
        </w:rPr>
        <w:t>المرفق</w:t>
      </w:r>
      <w:r w:rsidRPr="008658BF">
        <w:rPr>
          <w:rtl/>
        </w:rPr>
        <w:t xml:space="preserve"> </w:t>
      </w:r>
      <w:r w:rsidR="008E35F8">
        <w:rPr>
          <w:rFonts w:hint="cs"/>
          <w:rtl/>
        </w:rPr>
        <w:t>جيم</w:t>
      </w:r>
      <w:r w:rsidRPr="008658BF">
        <w:rPr>
          <w:rtl/>
        </w:rPr>
        <w:t xml:space="preserve"> من هذا الاتفاق؛</w:t>
      </w:r>
    </w:p>
    <w:p w:rsidR="008658BF" w:rsidRPr="008658BF" w:rsidRDefault="008E35F8" w:rsidP="00B83ED3">
      <w:pPr>
        <w:pStyle w:val="NormalParaAR"/>
        <w:keepNext/>
        <w:ind w:firstLine="1133"/>
        <w:rPr>
          <w:rtl/>
        </w:rPr>
      </w:pPr>
      <w:r>
        <w:rPr>
          <w:rtl/>
        </w:rPr>
        <w:t>"3"</w:t>
      </w:r>
      <w:r>
        <w:rPr>
          <w:rFonts w:hint="cs"/>
          <w:rtl/>
        </w:rPr>
        <w:tab/>
      </w:r>
      <w:r w:rsidR="000C622F">
        <w:rPr>
          <w:rFonts w:hint="cs"/>
          <w:rtl/>
        </w:rPr>
        <w:t>و</w:t>
      </w:r>
      <w:r w:rsidR="008658BF" w:rsidRPr="008658BF">
        <w:rPr>
          <w:rtl/>
        </w:rPr>
        <w:t xml:space="preserve">تعديل لغات المراسلة الواردة في </w:t>
      </w:r>
      <w:r w:rsidR="00B83ED3">
        <w:rPr>
          <w:rFonts w:hint="cs"/>
          <w:rtl/>
        </w:rPr>
        <w:t>المرفق</w:t>
      </w:r>
      <w:r w:rsidR="008658BF" w:rsidRPr="008658BF">
        <w:rPr>
          <w:rtl/>
        </w:rPr>
        <w:t xml:space="preserve"> </w:t>
      </w:r>
      <w:r>
        <w:rPr>
          <w:rFonts w:hint="cs"/>
          <w:rtl/>
        </w:rPr>
        <w:t>دال</w:t>
      </w:r>
      <w:r w:rsidR="00F74670">
        <w:rPr>
          <w:rtl/>
        </w:rPr>
        <w:t xml:space="preserve"> من هذا الاتفاق</w:t>
      </w:r>
      <w:r w:rsidR="00F74670">
        <w:rPr>
          <w:rFonts w:hint="cs"/>
          <w:rtl/>
        </w:rPr>
        <w:t>؛</w:t>
      </w:r>
    </w:p>
    <w:p w:rsidR="008658BF" w:rsidRPr="008658BF" w:rsidRDefault="008E35F8" w:rsidP="008E35F8">
      <w:pPr>
        <w:pStyle w:val="NormalParaAR"/>
        <w:keepNext/>
        <w:ind w:firstLine="1133"/>
        <w:rPr>
          <w:rtl/>
        </w:rPr>
      </w:pPr>
      <w:r>
        <w:rPr>
          <w:rFonts w:hint="cs"/>
          <w:rtl/>
        </w:rPr>
        <w:t>"4"</w:t>
      </w:r>
      <w:r>
        <w:rPr>
          <w:rtl/>
        </w:rPr>
        <w:tab/>
      </w:r>
      <w:r w:rsidR="000C622F">
        <w:rPr>
          <w:rFonts w:hint="cs"/>
          <w:rtl/>
        </w:rPr>
        <w:t>و</w:t>
      </w:r>
      <w:r>
        <w:rPr>
          <w:rFonts w:hint="cs"/>
          <w:rtl/>
        </w:rPr>
        <w:t>تعديل البيانات والمعلومات المتعلقة بالبحث الدولي الإضافي والواردة في المرفق هاء من هذا الاتفاق.</w:t>
      </w:r>
    </w:p>
    <w:p w:rsidR="008658BF" w:rsidRPr="008658BF" w:rsidRDefault="00FE4BCF" w:rsidP="00B83ED3">
      <w:pPr>
        <w:pStyle w:val="NormalParaAR"/>
        <w:keepNext/>
        <w:rPr>
          <w:rtl/>
        </w:rPr>
      </w:pPr>
      <w:r>
        <w:rPr>
          <w:rFonts w:hint="cs"/>
          <w:rtl/>
        </w:rPr>
        <w:tab/>
      </w:r>
      <w:r w:rsidR="008E35F8">
        <w:rPr>
          <w:rtl/>
        </w:rPr>
        <w:t>(4)</w:t>
      </w:r>
      <w:r w:rsidR="008E35F8">
        <w:rPr>
          <w:rFonts w:hint="cs"/>
          <w:rtl/>
        </w:rPr>
        <w:tab/>
      </w:r>
      <w:r w:rsidR="000C622F">
        <w:rPr>
          <w:rFonts w:hint="cs"/>
          <w:rtl/>
        </w:rPr>
        <w:t>و</w:t>
      </w:r>
      <w:r w:rsidR="008E35F8">
        <w:rPr>
          <w:rtl/>
        </w:rPr>
        <w:t>ي</w:t>
      </w:r>
      <w:r w:rsidR="008E35F8">
        <w:rPr>
          <w:rFonts w:hint="cs"/>
          <w:rtl/>
        </w:rPr>
        <w:t xml:space="preserve">بدأ نفاذ </w:t>
      </w:r>
      <w:r w:rsidR="008E35F8">
        <w:rPr>
          <w:rtl/>
        </w:rPr>
        <w:t>أي تعديل</w:t>
      </w:r>
      <w:r w:rsidR="008658BF" w:rsidRPr="008658BF">
        <w:rPr>
          <w:rtl/>
        </w:rPr>
        <w:t xml:space="preserve"> </w:t>
      </w:r>
      <w:r>
        <w:rPr>
          <w:rFonts w:hint="cs"/>
          <w:rtl/>
        </w:rPr>
        <w:t xml:space="preserve">أخطر به </w:t>
      </w:r>
      <w:r>
        <w:rPr>
          <w:rtl/>
        </w:rPr>
        <w:t>وفقا للفقرة (3)</w:t>
      </w:r>
      <w:r>
        <w:rPr>
          <w:rFonts w:hint="cs"/>
          <w:rtl/>
        </w:rPr>
        <w:t xml:space="preserve"> في ال</w:t>
      </w:r>
      <w:r w:rsidR="008658BF" w:rsidRPr="008658BF">
        <w:rPr>
          <w:rtl/>
        </w:rPr>
        <w:t xml:space="preserve">تاريخ </w:t>
      </w:r>
      <w:r>
        <w:rPr>
          <w:rFonts w:hint="cs"/>
          <w:rtl/>
        </w:rPr>
        <w:t>المحدّد</w:t>
      </w:r>
      <w:r>
        <w:rPr>
          <w:rtl/>
        </w:rPr>
        <w:t xml:space="preserve"> في الإخطا</w:t>
      </w:r>
      <w:r>
        <w:rPr>
          <w:rFonts w:hint="cs"/>
          <w:rtl/>
        </w:rPr>
        <w:t xml:space="preserve">ر، شرط أن يكون ذلك التاريخ بعد تاريخ استلام الإخطار من قبل المكتب الدولي بشهرين على الأقل </w:t>
      </w:r>
      <w:r>
        <w:rPr>
          <w:rtl/>
        </w:rPr>
        <w:t>فيما يخص أ</w:t>
      </w:r>
      <w:r>
        <w:rPr>
          <w:rFonts w:hint="cs"/>
          <w:rtl/>
        </w:rPr>
        <w:t>ي</w:t>
      </w:r>
      <w:r>
        <w:rPr>
          <w:rtl/>
        </w:rPr>
        <w:t xml:space="preserve"> تغيير ف</w:t>
      </w:r>
      <w:r>
        <w:rPr>
          <w:rFonts w:hint="cs"/>
          <w:rtl/>
        </w:rPr>
        <w:t>ي</w:t>
      </w:r>
      <w:r w:rsidR="008658BF" w:rsidRPr="008658BF">
        <w:rPr>
          <w:rtl/>
        </w:rPr>
        <w:t xml:space="preserve"> العملة أو مبلغ الرسوم </w:t>
      </w:r>
      <w:r>
        <w:rPr>
          <w:rtl/>
        </w:rPr>
        <w:t xml:space="preserve">أو الأتعاب الواردة في </w:t>
      </w:r>
      <w:r w:rsidR="00B83ED3">
        <w:rPr>
          <w:rFonts w:hint="cs"/>
          <w:rtl/>
        </w:rPr>
        <w:t>المرفق</w:t>
      </w:r>
      <w:r>
        <w:rPr>
          <w:rFonts w:hint="cs"/>
          <w:rtl/>
        </w:rPr>
        <w:t xml:space="preserve"> جيم</w:t>
      </w:r>
      <w:r w:rsidR="008658BF" w:rsidRPr="008658BF">
        <w:rPr>
          <w:rtl/>
        </w:rPr>
        <w:t>، وأي</w:t>
      </w:r>
      <w:r>
        <w:rPr>
          <w:rFonts w:hint="cs"/>
          <w:rtl/>
        </w:rPr>
        <w:t>ة</w:t>
      </w:r>
      <w:r w:rsidR="008658BF" w:rsidRPr="008658BF">
        <w:rPr>
          <w:rtl/>
        </w:rPr>
        <w:t xml:space="preserve"> إضافة </w:t>
      </w:r>
      <w:r>
        <w:rPr>
          <w:rFonts w:hint="cs"/>
          <w:rtl/>
        </w:rPr>
        <w:t>ل</w:t>
      </w:r>
      <w:r>
        <w:rPr>
          <w:rtl/>
        </w:rPr>
        <w:t>رسوم أو أعباء جديدة</w:t>
      </w:r>
      <w:r>
        <w:rPr>
          <w:rFonts w:hint="cs"/>
          <w:rtl/>
        </w:rPr>
        <w:t xml:space="preserve">، </w:t>
      </w:r>
      <w:r w:rsidR="009B554E">
        <w:rPr>
          <w:rtl/>
        </w:rPr>
        <w:t>وأي ت</w:t>
      </w:r>
      <w:r w:rsidR="009B554E">
        <w:rPr>
          <w:rFonts w:hint="cs"/>
          <w:rtl/>
        </w:rPr>
        <w:t>غيير</w:t>
      </w:r>
      <w:r>
        <w:rPr>
          <w:rtl/>
        </w:rPr>
        <w:t xml:space="preserve"> ف</w:t>
      </w:r>
      <w:r>
        <w:rPr>
          <w:rFonts w:hint="cs"/>
          <w:rtl/>
        </w:rPr>
        <w:t>ي</w:t>
      </w:r>
      <w:r>
        <w:rPr>
          <w:rtl/>
        </w:rPr>
        <w:t xml:space="preserve"> الشروط الخاصة برد</w:t>
      </w:r>
      <w:r>
        <w:rPr>
          <w:rFonts w:hint="cs"/>
          <w:rtl/>
        </w:rPr>
        <w:t xml:space="preserve">ّ </w:t>
      </w:r>
      <w:r>
        <w:rPr>
          <w:rtl/>
        </w:rPr>
        <w:t>الرسوم الواردة ف</w:t>
      </w:r>
      <w:r>
        <w:rPr>
          <w:rFonts w:hint="cs"/>
          <w:rtl/>
        </w:rPr>
        <w:t>ي</w:t>
      </w:r>
      <w:r w:rsidR="008658BF" w:rsidRPr="008658BF">
        <w:rPr>
          <w:rtl/>
        </w:rPr>
        <w:t xml:space="preserve"> </w:t>
      </w:r>
      <w:r w:rsidR="00B83ED3">
        <w:rPr>
          <w:rFonts w:hint="cs"/>
          <w:rtl/>
        </w:rPr>
        <w:t>المرفق</w:t>
      </w:r>
      <w:r w:rsidR="008658BF" w:rsidRPr="008658BF">
        <w:rPr>
          <w:rtl/>
        </w:rPr>
        <w:t xml:space="preserve"> </w:t>
      </w:r>
      <w:r>
        <w:rPr>
          <w:rFonts w:hint="cs"/>
          <w:rtl/>
        </w:rPr>
        <w:t>جيم</w:t>
      </w:r>
      <w:r w:rsidR="008658BF" w:rsidRPr="008658BF">
        <w:rPr>
          <w:rtl/>
        </w:rPr>
        <w:t xml:space="preserve"> </w:t>
      </w:r>
      <w:r>
        <w:rPr>
          <w:rFonts w:hint="cs"/>
          <w:rtl/>
        </w:rPr>
        <w:t>أو تخفيضها.</w:t>
      </w:r>
    </w:p>
    <w:p w:rsidR="008658BF" w:rsidRPr="000A6EDF" w:rsidRDefault="00FE4BCF" w:rsidP="00FE4BCF">
      <w:pPr>
        <w:pStyle w:val="NormalParaAR"/>
        <w:keepNext/>
        <w:jc w:val="center"/>
        <w:rPr>
          <w:b/>
          <w:bCs/>
          <w:rtl/>
        </w:rPr>
      </w:pPr>
      <w:r w:rsidRPr="000A6EDF">
        <w:rPr>
          <w:b/>
          <w:bCs/>
          <w:rtl/>
        </w:rPr>
        <w:t>المادة 12</w:t>
      </w:r>
      <w:r w:rsidRPr="000A6EDF">
        <w:rPr>
          <w:b/>
          <w:bCs/>
          <w:rtl/>
        </w:rPr>
        <w:br/>
      </w:r>
      <w:r w:rsidR="008658BF" w:rsidRPr="000A6EDF">
        <w:rPr>
          <w:b/>
          <w:bCs/>
          <w:rtl/>
        </w:rPr>
        <w:t>الإنهاء</w:t>
      </w:r>
    </w:p>
    <w:p w:rsidR="008658BF" w:rsidRPr="008658BF" w:rsidRDefault="00FE4BCF" w:rsidP="00FE4BCF">
      <w:pPr>
        <w:pStyle w:val="NormalParaAR"/>
        <w:keepNext/>
        <w:rPr>
          <w:rtl/>
        </w:rPr>
      </w:pPr>
      <w:r>
        <w:rPr>
          <w:rFonts w:hint="cs"/>
          <w:rtl/>
        </w:rPr>
        <w:tab/>
      </w:r>
      <w:r w:rsidR="008658BF" w:rsidRPr="008658BF">
        <w:rPr>
          <w:rtl/>
        </w:rPr>
        <w:t>(1)</w:t>
      </w:r>
      <w:r>
        <w:rPr>
          <w:rFonts w:hint="cs"/>
          <w:rtl/>
        </w:rPr>
        <w:tab/>
      </w:r>
      <w:r w:rsidR="008658BF" w:rsidRPr="008658BF">
        <w:rPr>
          <w:rtl/>
        </w:rPr>
        <w:t xml:space="preserve"> ينتهي </w:t>
      </w:r>
      <w:r w:rsidR="000A6EDF">
        <w:rPr>
          <w:rFonts w:hint="cs"/>
          <w:rtl/>
        </w:rPr>
        <w:t xml:space="preserve">سريان </w:t>
      </w:r>
      <w:r w:rsidR="008658BF" w:rsidRPr="008658BF">
        <w:rPr>
          <w:rtl/>
        </w:rPr>
        <w:t>هذا الاتفاق قبل 31 من ديسمبر</w:t>
      </w:r>
      <w:r>
        <w:rPr>
          <w:rtl/>
        </w:rPr>
        <w:t xml:space="preserve"> 2017 ف</w:t>
      </w:r>
      <w:r>
        <w:rPr>
          <w:rFonts w:hint="cs"/>
          <w:rtl/>
        </w:rPr>
        <w:t>ي</w:t>
      </w:r>
      <w:r w:rsidR="008658BF" w:rsidRPr="008658BF">
        <w:rPr>
          <w:rtl/>
        </w:rPr>
        <w:t xml:space="preserve"> </w:t>
      </w:r>
      <w:r w:rsidR="000A6EDF">
        <w:rPr>
          <w:rFonts w:hint="cs"/>
          <w:rtl/>
        </w:rPr>
        <w:t>الحالتين</w:t>
      </w:r>
      <w:r w:rsidR="008658BF" w:rsidRPr="008658BF">
        <w:rPr>
          <w:rtl/>
        </w:rPr>
        <w:t xml:space="preserve"> </w:t>
      </w:r>
      <w:r w:rsidR="000A6EDF">
        <w:rPr>
          <w:rFonts w:hint="cs"/>
          <w:rtl/>
        </w:rPr>
        <w:t>التاليتين</w:t>
      </w:r>
      <w:r w:rsidR="008658BF" w:rsidRPr="008658BF">
        <w:rPr>
          <w:rtl/>
        </w:rPr>
        <w:t>:</w:t>
      </w:r>
    </w:p>
    <w:p w:rsidR="008658BF" w:rsidRPr="008658BF" w:rsidRDefault="008658BF" w:rsidP="003D4D25">
      <w:pPr>
        <w:pStyle w:val="NormalParaAR"/>
        <w:keepNext/>
        <w:ind w:firstLine="1133"/>
        <w:rPr>
          <w:rtl/>
        </w:rPr>
      </w:pPr>
      <w:r w:rsidRPr="008658BF">
        <w:rPr>
          <w:rtl/>
        </w:rPr>
        <w:t xml:space="preserve">"1" إذا وجهت </w:t>
      </w:r>
      <w:r w:rsidR="00F74670" w:rsidRPr="00F74670">
        <w:rPr>
          <w:rFonts w:hint="cs"/>
          <w:color w:val="0070C0"/>
          <w:u w:val="single"/>
          <w:rtl/>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2700000" w14:scaled="0"/>
            </w14:gradFill>
          </w14:textFill>
        </w:rPr>
        <w:t>الإدارة</w:t>
      </w:r>
      <w:r w:rsidR="00F74670">
        <w:rPr>
          <w:rFonts w:hint="cs"/>
          <w:rtl/>
        </w:rPr>
        <w:t xml:space="preserve"> </w:t>
      </w:r>
      <w:r w:rsidR="009B554E" w:rsidRPr="00F74670">
        <w:rPr>
          <w:rFonts w:hint="cs"/>
          <w:strike/>
          <w:color w:val="FF0000"/>
          <w:rtl/>
        </w:rPr>
        <w:t>الدائرة الحكومية الأوكرانية للملكية الفكرية</w:t>
      </w:r>
      <w:r w:rsidRPr="008658BF">
        <w:rPr>
          <w:rtl/>
        </w:rPr>
        <w:t xml:space="preserve"> إلى </w:t>
      </w:r>
      <w:r w:rsidR="009B554E">
        <w:rPr>
          <w:rFonts w:hint="cs"/>
          <w:rtl/>
        </w:rPr>
        <w:t>ال</w:t>
      </w:r>
      <w:r w:rsidRPr="008658BF">
        <w:rPr>
          <w:rtl/>
        </w:rPr>
        <w:t xml:space="preserve">مدير </w:t>
      </w:r>
      <w:r w:rsidR="009B554E">
        <w:rPr>
          <w:rFonts w:hint="cs"/>
          <w:rtl/>
        </w:rPr>
        <w:t>ال</w:t>
      </w:r>
      <w:r w:rsidR="009B554E">
        <w:rPr>
          <w:rtl/>
        </w:rPr>
        <w:t xml:space="preserve">عام </w:t>
      </w:r>
      <w:r w:rsidR="009B554E">
        <w:rPr>
          <w:rFonts w:hint="cs"/>
          <w:rtl/>
        </w:rPr>
        <w:t>ل</w:t>
      </w:r>
      <w:r w:rsidRPr="008658BF">
        <w:rPr>
          <w:rtl/>
        </w:rPr>
        <w:t>لمنظمة ا</w:t>
      </w:r>
      <w:r w:rsidR="009B554E">
        <w:rPr>
          <w:rtl/>
        </w:rPr>
        <w:t xml:space="preserve">لعالمية للملكية الفكرية </w:t>
      </w:r>
      <w:r w:rsidR="003D4D25" w:rsidRPr="00F74670">
        <w:rPr>
          <w:rFonts w:hint="cs"/>
          <w:color w:val="0070C0"/>
          <w:u w:val="single"/>
          <w:rtl/>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2700000" w14:scaled="0"/>
            </w14:gradFill>
          </w14:textFill>
        </w:rPr>
        <w:t>، عبر القنوات الدبلوماسية،</w:t>
      </w:r>
      <w:r w:rsidR="003D4D25">
        <w:rPr>
          <w:rFonts w:hint="cs"/>
          <w:rtl/>
        </w:rPr>
        <w:t xml:space="preserve"> </w:t>
      </w:r>
      <w:r w:rsidR="009B554E">
        <w:rPr>
          <w:rtl/>
        </w:rPr>
        <w:t>إ</w:t>
      </w:r>
      <w:r w:rsidR="009B554E">
        <w:rPr>
          <w:rFonts w:hint="cs"/>
          <w:rtl/>
        </w:rPr>
        <w:t xml:space="preserve">شعارا </w:t>
      </w:r>
      <w:r w:rsidR="00F74670">
        <w:rPr>
          <w:rtl/>
        </w:rPr>
        <w:t>مكتوباً</w:t>
      </w:r>
      <w:r w:rsidR="003D4D25">
        <w:rPr>
          <w:rFonts w:hint="cs"/>
          <w:rtl/>
        </w:rPr>
        <w:t xml:space="preserve"> </w:t>
      </w:r>
      <w:r w:rsidR="000A6EDF">
        <w:rPr>
          <w:rtl/>
        </w:rPr>
        <w:t>بإنهاء هذا الاتفاق</w:t>
      </w:r>
      <w:r w:rsidR="000A6EDF">
        <w:rPr>
          <w:rFonts w:hint="cs"/>
          <w:rtl/>
        </w:rPr>
        <w:t>؛</w:t>
      </w:r>
    </w:p>
    <w:p w:rsidR="008658BF" w:rsidRPr="008658BF" w:rsidRDefault="008658BF" w:rsidP="000A6EDF">
      <w:pPr>
        <w:pStyle w:val="NormalParaAR"/>
        <w:keepNext/>
        <w:ind w:firstLine="1133"/>
        <w:rPr>
          <w:rtl/>
        </w:rPr>
      </w:pPr>
      <w:r w:rsidRPr="008658BF">
        <w:rPr>
          <w:rtl/>
        </w:rPr>
        <w:lastRenderedPageBreak/>
        <w:t xml:space="preserve">"2" </w:t>
      </w:r>
      <w:r w:rsidR="000A6EDF">
        <w:rPr>
          <w:rFonts w:hint="cs"/>
          <w:rtl/>
        </w:rPr>
        <w:t xml:space="preserve">أو </w:t>
      </w:r>
      <w:r w:rsidRPr="008658BF">
        <w:rPr>
          <w:rtl/>
        </w:rPr>
        <w:t xml:space="preserve">إذا </w:t>
      </w:r>
      <w:r w:rsidR="000A6EDF">
        <w:rPr>
          <w:rFonts w:hint="cs"/>
          <w:rtl/>
        </w:rPr>
        <w:t>وجه</w:t>
      </w:r>
      <w:r w:rsidRPr="008658BF">
        <w:rPr>
          <w:rtl/>
        </w:rPr>
        <w:t xml:space="preserve"> المدير العام للمنظمة العالمية للملكية ال</w:t>
      </w:r>
      <w:r w:rsidR="000A6EDF">
        <w:rPr>
          <w:rtl/>
        </w:rPr>
        <w:t>فكري</w:t>
      </w:r>
      <w:r w:rsidR="00F74670">
        <w:rPr>
          <w:rtl/>
        </w:rPr>
        <w:t>ة</w:t>
      </w:r>
      <w:r w:rsidR="003D4D25">
        <w:rPr>
          <w:rFonts w:hint="cs"/>
          <w:rtl/>
        </w:rPr>
        <w:t xml:space="preserve"> </w:t>
      </w:r>
      <w:r w:rsidR="003D4D25" w:rsidRPr="00F74670">
        <w:rPr>
          <w:rFonts w:hint="cs"/>
          <w:color w:val="0070C0"/>
          <w:u w:val="single"/>
          <w:rtl/>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2700000" w14:scaled="0"/>
            </w14:gradFill>
          </w14:textFill>
        </w:rPr>
        <w:t>، عبر القنوات الدبلوماسية،</w:t>
      </w:r>
      <w:r w:rsidR="003D4D25" w:rsidRPr="003D4D25">
        <w:rPr>
          <w:rFonts w:hint="cs"/>
          <w:rtl/>
        </w:rPr>
        <w:t xml:space="preserve"> </w:t>
      </w:r>
      <w:r w:rsidR="000A6EDF">
        <w:rPr>
          <w:rtl/>
        </w:rPr>
        <w:t>إ</w:t>
      </w:r>
      <w:r w:rsidR="000A6EDF">
        <w:rPr>
          <w:rFonts w:hint="cs"/>
          <w:rtl/>
        </w:rPr>
        <w:t>شعارا</w:t>
      </w:r>
      <w:r w:rsidRPr="008658BF">
        <w:rPr>
          <w:rtl/>
        </w:rPr>
        <w:t xml:space="preserve"> مكتوبا إلى</w:t>
      </w:r>
      <w:r w:rsidR="00F74670">
        <w:rPr>
          <w:rFonts w:hint="cs"/>
          <w:rtl/>
        </w:rPr>
        <w:t xml:space="preserve"> </w:t>
      </w:r>
      <w:r w:rsidR="00F74670" w:rsidRPr="00F74670">
        <w:rPr>
          <w:rFonts w:hint="cs"/>
          <w:color w:val="0070C0"/>
          <w:u w:val="single"/>
          <w:rtl/>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2700000" w14:scaled="0"/>
            </w14:gradFill>
          </w14:textFill>
        </w:rPr>
        <w:t>الإدارة</w:t>
      </w:r>
      <w:r w:rsidRPr="008658BF">
        <w:rPr>
          <w:rtl/>
        </w:rPr>
        <w:t xml:space="preserve"> </w:t>
      </w:r>
      <w:r w:rsidR="000A6EDF" w:rsidRPr="00F74670">
        <w:rPr>
          <w:rFonts w:hint="cs"/>
          <w:strike/>
          <w:color w:val="FF0000"/>
          <w:rtl/>
        </w:rPr>
        <w:t>الدائرة الحكومية الأوكرانية للملكية الفكرية</w:t>
      </w:r>
      <w:r w:rsidRPr="008658BF">
        <w:rPr>
          <w:rtl/>
        </w:rPr>
        <w:t xml:space="preserve"> بإنهاء هذا الاتفاق</w:t>
      </w:r>
      <w:r w:rsidR="000A6EDF">
        <w:rPr>
          <w:rFonts w:hint="cs"/>
          <w:rtl/>
        </w:rPr>
        <w:t>.</w:t>
      </w:r>
    </w:p>
    <w:p w:rsidR="008658BF" w:rsidRPr="008658BF" w:rsidRDefault="000A6EDF" w:rsidP="000A6EDF">
      <w:pPr>
        <w:pStyle w:val="NormalParaAR"/>
        <w:keepNext/>
        <w:rPr>
          <w:rtl/>
        </w:rPr>
      </w:pPr>
      <w:r>
        <w:rPr>
          <w:rFonts w:hint="cs"/>
          <w:rtl/>
        </w:rPr>
        <w:tab/>
      </w:r>
      <w:r w:rsidR="008658BF" w:rsidRPr="008658BF">
        <w:rPr>
          <w:rtl/>
        </w:rPr>
        <w:t>(2)</w:t>
      </w:r>
      <w:r>
        <w:rPr>
          <w:rFonts w:hint="cs"/>
          <w:rtl/>
        </w:rPr>
        <w:tab/>
      </w:r>
      <w:r w:rsidR="00852608">
        <w:rPr>
          <w:rFonts w:hint="cs"/>
          <w:rtl/>
        </w:rPr>
        <w:t>و</w:t>
      </w:r>
      <w:r>
        <w:rPr>
          <w:rFonts w:hint="cs"/>
          <w:rtl/>
        </w:rPr>
        <w:t>ينتهي سريان هذا  الاتفاق بموجب ال</w:t>
      </w:r>
      <w:r>
        <w:rPr>
          <w:rtl/>
        </w:rPr>
        <w:t>فقرة (1)</w:t>
      </w:r>
      <w:r>
        <w:rPr>
          <w:rFonts w:hint="cs"/>
          <w:rtl/>
        </w:rPr>
        <w:t xml:space="preserve"> </w:t>
      </w:r>
      <w:r w:rsidR="008658BF" w:rsidRPr="008658BF">
        <w:rPr>
          <w:rtl/>
        </w:rPr>
        <w:t xml:space="preserve">بعد عام واحد من </w:t>
      </w:r>
      <w:r>
        <w:rPr>
          <w:rFonts w:hint="cs"/>
          <w:rtl/>
        </w:rPr>
        <w:t xml:space="preserve">استلام أحد الطرفين </w:t>
      </w:r>
      <w:r w:rsidR="002207B4" w:rsidRPr="00F74670">
        <w:rPr>
          <w:rFonts w:hint="cs"/>
          <w:color w:val="0070C0"/>
          <w:u w:val="single"/>
          <w:rtl/>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2700000" w14:scaled="0"/>
            </w14:gradFill>
          </w14:textFill>
        </w:rPr>
        <w:t>، عبر القنوات الدبلوماسية،</w:t>
      </w:r>
      <w:r w:rsidR="002207B4">
        <w:rPr>
          <w:rFonts w:hint="cs"/>
          <w:rtl/>
        </w:rPr>
        <w:t xml:space="preserve"> </w:t>
      </w:r>
      <w:r>
        <w:rPr>
          <w:rFonts w:hint="cs"/>
          <w:rtl/>
        </w:rPr>
        <w:t>الإشعار بإنهائه</w:t>
      </w:r>
      <w:r w:rsidR="008658BF" w:rsidRPr="008658BF">
        <w:rPr>
          <w:rtl/>
        </w:rPr>
        <w:t>، ما لم ت</w:t>
      </w:r>
      <w:r>
        <w:rPr>
          <w:rFonts w:hint="cs"/>
          <w:rtl/>
        </w:rPr>
        <w:t>ُ</w:t>
      </w:r>
      <w:r w:rsidR="008658BF" w:rsidRPr="008658BF">
        <w:rPr>
          <w:rtl/>
        </w:rPr>
        <w:t>حد</w:t>
      </w:r>
      <w:r>
        <w:rPr>
          <w:rFonts w:hint="cs"/>
          <w:rtl/>
        </w:rPr>
        <w:t>ّ</w:t>
      </w:r>
      <w:r w:rsidR="008658BF" w:rsidRPr="008658BF">
        <w:rPr>
          <w:rtl/>
        </w:rPr>
        <w:t xml:space="preserve">د مدة أطول في </w:t>
      </w:r>
      <w:r>
        <w:rPr>
          <w:rFonts w:hint="cs"/>
          <w:rtl/>
        </w:rPr>
        <w:t>الإشعار</w:t>
      </w:r>
      <w:r w:rsidR="008658BF" w:rsidRPr="008658BF">
        <w:rPr>
          <w:rtl/>
        </w:rPr>
        <w:t xml:space="preserve"> أو يتفق الطرفان على مدة أقصر.</w:t>
      </w:r>
    </w:p>
    <w:p w:rsidR="008658BF" w:rsidRPr="008658BF" w:rsidRDefault="00351D47" w:rsidP="00351D47">
      <w:pPr>
        <w:pStyle w:val="NormalParaAR"/>
        <w:keepNext/>
        <w:rPr>
          <w:rtl/>
        </w:rPr>
      </w:pPr>
      <w:r>
        <w:rPr>
          <w:rtl/>
        </w:rPr>
        <w:tab/>
      </w:r>
      <w:r w:rsidRPr="00351D47">
        <w:rPr>
          <w:rFonts w:hint="cs"/>
          <w:i/>
          <w:iCs/>
          <w:rtl/>
        </w:rPr>
        <w:t>و</w:t>
      </w:r>
      <w:r w:rsidRPr="00351D47">
        <w:rPr>
          <w:i/>
          <w:iCs/>
          <w:rtl/>
        </w:rPr>
        <w:t>إ</w:t>
      </w:r>
      <w:r w:rsidRPr="00351D47">
        <w:rPr>
          <w:rFonts w:hint="cs"/>
          <w:i/>
          <w:iCs/>
          <w:rtl/>
        </w:rPr>
        <w:t>ثباتا ل</w:t>
      </w:r>
      <w:r w:rsidR="008658BF" w:rsidRPr="00351D47">
        <w:rPr>
          <w:i/>
          <w:iCs/>
          <w:rtl/>
        </w:rPr>
        <w:t>ما تقدم</w:t>
      </w:r>
      <w:r w:rsidR="008658BF" w:rsidRPr="008658BF">
        <w:rPr>
          <w:rtl/>
        </w:rPr>
        <w:t xml:space="preserve"> وق</w:t>
      </w:r>
      <w:r>
        <w:rPr>
          <w:rFonts w:hint="cs"/>
          <w:rtl/>
        </w:rPr>
        <w:t>ّ</w:t>
      </w:r>
      <w:r w:rsidR="008658BF" w:rsidRPr="008658BF">
        <w:rPr>
          <w:rtl/>
        </w:rPr>
        <w:t xml:space="preserve">ع </w:t>
      </w:r>
      <w:r>
        <w:rPr>
          <w:rFonts w:hint="cs"/>
          <w:rtl/>
        </w:rPr>
        <w:t xml:space="preserve">الطرفان على </w:t>
      </w:r>
      <w:r w:rsidR="008658BF" w:rsidRPr="008658BF">
        <w:rPr>
          <w:rtl/>
        </w:rPr>
        <w:t>هذا الات</w:t>
      </w:r>
      <w:r>
        <w:rPr>
          <w:rtl/>
        </w:rPr>
        <w:t>فاق</w:t>
      </w:r>
      <w:r w:rsidR="008658BF" w:rsidRPr="008658BF">
        <w:rPr>
          <w:rtl/>
        </w:rPr>
        <w:t>.</w:t>
      </w:r>
    </w:p>
    <w:p w:rsidR="008658BF" w:rsidRPr="008658BF" w:rsidRDefault="00320623" w:rsidP="00320623">
      <w:pPr>
        <w:pStyle w:val="NormalParaAR"/>
        <w:keepNext/>
        <w:rPr>
          <w:rtl/>
        </w:rPr>
      </w:pPr>
      <w:r>
        <w:rPr>
          <w:rtl/>
        </w:rPr>
        <w:tab/>
      </w:r>
      <w:r w:rsidR="008658BF" w:rsidRPr="008658BF">
        <w:rPr>
          <w:rtl/>
        </w:rPr>
        <w:t>ح</w:t>
      </w:r>
      <w:r w:rsidR="00351D47">
        <w:rPr>
          <w:rFonts w:hint="cs"/>
          <w:rtl/>
        </w:rPr>
        <w:t>ُ</w:t>
      </w:r>
      <w:r w:rsidR="008658BF" w:rsidRPr="008658BF">
        <w:rPr>
          <w:rtl/>
        </w:rPr>
        <w:t>ر</w:t>
      </w:r>
      <w:r w:rsidR="00351D47">
        <w:rPr>
          <w:rFonts w:hint="cs"/>
          <w:rtl/>
        </w:rPr>
        <w:t>ّ</w:t>
      </w:r>
      <w:r w:rsidR="008658BF" w:rsidRPr="008658BF">
        <w:rPr>
          <w:rtl/>
        </w:rPr>
        <w:t xml:space="preserve">ر في </w:t>
      </w:r>
      <w:r w:rsidR="00351D47">
        <w:rPr>
          <w:rFonts w:hint="cs"/>
          <w:rtl/>
        </w:rPr>
        <w:t>[</w:t>
      </w:r>
      <w:r w:rsidR="00351D47" w:rsidRPr="00351D47">
        <w:rPr>
          <w:rFonts w:hint="cs"/>
          <w:i/>
          <w:iCs/>
          <w:rtl/>
        </w:rPr>
        <w:t>المدينة</w:t>
      </w:r>
      <w:r w:rsidR="00351D47">
        <w:rPr>
          <w:rFonts w:hint="cs"/>
          <w:rtl/>
        </w:rPr>
        <w:t>] في [</w:t>
      </w:r>
      <w:r w:rsidR="00351D47">
        <w:rPr>
          <w:rFonts w:hint="cs"/>
          <w:i/>
          <w:iCs/>
          <w:rtl/>
        </w:rPr>
        <w:t>التاريخ</w:t>
      </w:r>
      <w:r w:rsidR="00351D47">
        <w:rPr>
          <w:rFonts w:hint="cs"/>
          <w:rtl/>
        </w:rPr>
        <w:t>]</w:t>
      </w:r>
      <w:r w:rsidR="008658BF" w:rsidRPr="008658BF">
        <w:rPr>
          <w:rtl/>
        </w:rPr>
        <w:t xml:space="preserve"> </w:t>
      </w:r>
      <w:r w:rsidR="00351D47">
        <w:rPr>
          <w:rFonts w:hint="cs"/>
          <w:rtl/>
        </w:rPr>
        <w:t>ب</w:t>
      </w:r>
      <w:r w:rsidR="008658BF" w:rsidRPr="008658BF">
        <w:rPr>
          <w:rtl/>
        </w:rPr>
        <w:t xml:space="preserve">نسختين أصليتين باللغتين </w:t>
      </w:r>
      <w:r w:rsidR="00351D47">
        <w:rPr>
          <w:rFonts w:hint="cs"/>
          <w:rtl/>
        </w:rPr>
        <w:t>الإنكليزية</w:t>
      </w:r>
      <w:r w:rsidR="00351D47">
        <w:rPr>
          <w:rtl/>
        </w:rPr>
        <w:t xml:space="preserve"> وال</w:t>
      </w:r>
      <w:r w:rsidR="00351D47">
        <w:rPr>
          <w:rFonts w:hint="cs"/>
          <w:rtl/>
        </w:rPr>
        <w:t>أوكرانية</w:t>
      </w:r>
      <w:r w:rsidR="00351D47">
        <w:rPr>
          <w:rtl/>
        </w:rPr>
        <w:t>، و</w:t>
      </w:r>
      <w:r w:rsidR="00351D47">
        <w:rPr>
          <w:rFonts w:hint="cs"/>
          <w:rtl/>
        </w:rPr>
        <w:t xml:space="preserve">النصان </w:t>
      </w:r>
      <w:r w:rsidR="00351D47">
        <w:rPr>
          <w:rtl/>
        </w:rPr>
        <w:t>متساوي</w:t>
      </w:r>
      <w:r w:rsidR="00351D47">
        <w:rPr>
          <w:rFonts w:hint="cs"/>
          <w:rtl/>
        </w:rPr>
        <w:t>ان في الحجية</w:t>
      </w:r>
      <w:r w:rsidR="008658BF" w:rsidRPr="008658BF">
        <w:rPr>
          <w:rtl/>
        </w:rPr>
        <w:t>.</w:t>
      </w:r>
    </w:p>
    <w:tbl>
      <w:tblPr>
        <w:bidiVisual/>
        <w:tblW w:w="0" w:type="auto"/>
        <w:tblLook w:val="04A0" w:firstRow="1" w:lastRow="0" w:firstColumn="1" w:lastColumn="0" w:noHBand="0" w:noVBand="1"/>
      </w:tblPr>
      <w:tblGrid>
        <w:gridCol w:w="4785"/>
        <w:gridCol w:w="4786"/>
      </w:tblGrid>
      <w:tr w:rsidR="00320623" w:rsidTr="00715062">
        <w:tc>
          <w:tcPr>
            <w:tcW w:w="4785" w:type="dxa"/>
          </w:tcPr>
          <w:p w:rsidR="00320623" w:rsidRDefault="00320623" w:rsidP="00351D47">
            <w:pPr>
              <w:pStyle w:val="NormalParaAR"/>
              <w:keepNext/>
              <w:rPr>
                <w:rtl/>
              </w:rPr>
            </w:pPr>
            <w:r>
              <w:rPr>
                <w:rFonts w:hint="cs"/>
                <w:rtl/>
              </w:rPr>
              <w:t xml:space="preserve">نيابة عن </w:t>
            </w:r>
            <w:r w:rsidRPr="009B554E">
              <w:rPr>
                <w:rFonts w:hint="cs"/>
                <w:rtl/>
              </w:rPr>
              <w:t>الدائرة الحكومية الأوكرانية للملكية الفكرية</w:t>
            </w:r>
            <w:r>
              <w:rPr>
                <w:rFonts w:hint="cs"/>
                <w:rtl/>
              </w:rPr>
              <w:t>:</w:t>
            </w:r>
          </w:p>
        </w:tc>
        <w:tc>
          <w:tcPr>
            <w:tcW w:w="4786" w:type="dxa"/>
          </w:tcPr>
          <w:p w:rsidR="00320623" w:rsidRDefault="00320623" w:rsidP="00351D47">
            <w:pPr>
              <w:pStyle w:val="NormalParaAR"/>
              <w:keepNext/>
              <w:rPr>
                <w:rtl/>
              </w:rPr>
            </w:pPr>
            <w:r>
              <w:rPr>
                <w:rFonts w:hint="cs"/>
                <w:rtl/>
              </w:rPr>
              <w:t xml:space="preserve">نيابة عن المكتب الدولي </w:t>
            </w:r>
            <w:r w:rsidRPr="008658BF">
              <w:rPr>
                <w:rtl/>
              </w:rPr>
              <w:t>للمنظمة العالمية للملكية ال</w:t>
            </w:r>
            <w:r>
              <w:rPr>
                <w:rtl/>
              </w:rPr>
              <w:t>فكرية</w:t>
            </w:r>
          </w:p>
        </w:tc>
      </w:tr>
      <w:tr w:rsidR="00320623" w:rsidTr="00715062">
        <w:tc>
          <w:tcPr>
            <w:tcW w:w="4785" w:type="dxa"/>
          </w:tcPr>
          <w:p w:rsidR="00320623" w:rsidRDefault="00320623" w:rsidP="00351D47">
            <w:pPr>
              <w:pStyle w:val="NormalParaAR"/>
              <w:keepNext/>
              <w:rPr>
                <w:rtl/>
              </w:rPr>
            </w:pPr>
            <w:r>
              <w:rPr>
                <w:rFonts w:hint="cs"/>
                <w:rtl/>
              </w:rPr>
              <w:t>[...]</w:t>
            </w:r>
          </w:p>
        </w:tc>
        <w:tc>
          <w:tcPr>
            <w:tcW w:w="4786" w:type="dxa"/>
          </w:tcPr>
          <w:p w:rsidR="00320623" w:rsidRDefault="00320623" w:rsidP="00351D47">
            <w:pPr>
              <w:pStyle w:val="NormalParaAR"/>
              <w:keepNext/>
              <w:rPr>
                <w:rtl/>
              </w:rPr>
            </w:pPr>
            <w:r>
              <w:rPr>
                <w:rFonts w:hint="cs"/>
                <w:rtl/>
              </w:rPr>
              <w:t>[...]</w:t>
            </w:r>
          </w:p>
        </w:tc>
      </w:tr>
    </w:tbl>
    <w:p w:rsidR="008658BF" w:rsidRPr="00320623" w:rsidRDefault="0002382C" w:rsidP="00320623">
      <w:pPr>
        <w:pStyle w:val="NormalParaAR"/>
        <w:keepNext/>
        <w:spacing w:before="480"/>
        <w:jc w:val="center"/>
        <w:rPr>
          <w:b/>
          <w:bCs/>
          <w:rtl/>
        </w:rPr>
      </w:pPr>
      <w:r>
        <w:rPr>
          <w:b/>
          <w:bCs/>
          <w:rtl/>
        </w:rPr>
        <w:t>الم</w:t>
      </w:r>
      <w:r>
        <w:rPr>
          <w:rFonts w:hint="cs"/>
          <w:b/>
          <w:bCs/>
          <w:rtl/>
        </w:rPr>
        <w:t>رفق</w:t>
      </w:r>
      <w:r w:rsidR="008658BF" w:rsidRPr="00320623">
        <w:rPr>
          <w:b/>
          <w:bCs/>
          <w:rtl/>
        </w:rPr>
        <w:t xml:space="preserve"> ألف</w:t>
      </w:r>
      <w:r w:rsidR="00320623" w:rsidRPr="00320623">
        <w:rPr>
          <w:b/>
          <w:bCs/>
          <w:rtl/>
        </w:rPr>
        <w:br/>
      </w:r>
      <w:r w:rsidR="008658BF" w:rsidRPr="00320623">
        <w:rPr>
          <w:b/>
          <w:bCs/>
          <w:rtl/>
        </w:rPr>
        <w:t>اللغات</w:t>
      </w:r>
    </w:p>
    <w:p w:rsidR="008658BF" w:rsidRPr="008658BF" w:rsidRDefault="00320623" w:rsidP="00930BFA">
      <w:pPr>
        <w:pStyle w:val="NormalParaAR"/>
        <w:keepNext/>
        <w:rPr>
          <w:rtl/>
        </w:rPr>
      </w:pPr>
      <w:r>
        <w:rPr>
          <w:rFonts w:hint="cs"/>
          <w:rtl/>
        </w:rPr>
        <w:tab/>
      </w:r>
      <w:r w:rsidR="008658BF" w:rsidRPr="008658BF">
        <w:rPr>
          <w:rtl/>
        </w:rPr>
        <w:t>طبقا للمادة 3</w:t>
      </w:r>
      <w:r>
        <w:rPr>
          <w:rtl/>
        </w:rPr>
        <w:t xml:space="preserve"> من هذا الاتفاق</w:t>
      </w:r>
      <w:r w:rsidR="00930BFA">
        <w:rPr>
          <w:rFonts w:hint="cs"/>
          <w:rtl/>
        </w:rPr>
        <w:t xml:space="preserve">، تقبل الإدارة </w:t>
      </w:r>
      <w:r>
        <w:rPr>
          <w:rFonts w:hint="cs"/>
          <w:rtl/>
        </w:rPr>
        <w:t>اللغات</w:t>
      </w:r>
      <w:r w:rsidR="00930BFA">
        <w:rPr>
          <w:rFonts w:hint="cs"/>
          <w:rtl/>
        </w:rPr>
        <w:t xml:space="preserve"> التالية</w:t>
      </w:r>
      <w:r>
        <w:rPr>
          <w:rFonts w:hint="cs"/>
          <w:rtl/>
        </w:rPr>
        <w:t>:</w:t>
      </w:r>
    </w:p>
    <w:p w:rsidR="008658BF" w:rsidRPr="008658BF" w:rsidRDefault="00320623" w:rsidP="00320623">
      <w:pPr>
        <w:pStyle w:val="NormalParaAR"/>
        <w:keepNext/>
        <w:rPr>
          <w:rtl/>
        </w:rPr>
      </w:pPr>
      <w:r>
        <w:rPr>
          <w:rFonts w:hint="cs"/>
          <w:rtl/>
        </w:rPr>
        <w:tab/>
      </w:r>
      <w:r>
        <w:rPr>
          <w:rtl/>
        </w:rPr>
        <w:t>الإن</w:t>
      </w:r>
      <w:r>
        <w:rPr>
          <w:rFonts w:hint="cs"/>
          <w:rtl/>
        </w:rPr>
        <w:t>ك</w:t>
      </w:r>
      <w:r>
        <w:rPr>
          <w:rtl/>
        </w:rPr>
        <w:t>ليزية وال</w:t>
      </w:r>
      <w:r>
        <w:rPr>
          <w:rFonts w:hint="cs"/>
          <w:rtl/>
        </w:rPr>
        <w:t>روسية والألمانية والأوكرانية والفرنسية</w:t>
      </w:r>
      <w:r w:rsidR="008658BF" w:rsidRPr="008658BF">
        <w:rPr>
          <w:rtl/>
        </w:rPr>
        <w:t>.</w:t>
      </w:r>
    </w:p>
    <w:p w:rsidR="008658BF" w:rsidRPr="00642D0F" w:rsidRDefault="0002382C" w:rsidP="00642D0F">
      <w:pPr>
        <w:pStyle w:val="NormalParaAR"/>
        <w:keepNext/>
        <w:spacing w:before="480"/>
        <w:jc w:val="center"/>
        <w:rPr>
          <w:b/>
          <w:bCs/>
          <w:rtl/>
        </w:rPr>
      </w:pPr>
      <w:r>
        <w:rPr>
          <w:b/>
          <w:bCs/>
          <w:rtl/>
        </w:rPr>
        <w:t>الم</w:t>
      </w:r>
      <w:r>
        <w:rPr>
          <w:rFonts w:hint="cs"/>
          <w:b/>
          <w:bCs/>
          <w:rtl/>
        </w:rPr>
        <w:t>رفق</w:t>
      </w:r>
      <w:r w:rsidR="00642D0F" w:rsidRPr="00642D0F">
        <w:rPr>
          <w:b/>
          <w:bCs/>
          <w:rtl/>
        </w:rPr>
        <w:t xml:space="preserve"> باء</w:t>
      </w:r>
      <w:r w:rsidR="00642D0F" w:rsidRPr="00642D0F">
        <w:rPr>
          <w:b/>
          <w:bCs/>
          <w:rtl/>
        </w:rPr>
        <w:br/>
      </w:r>
      <w:r w:rsidR="00642D0F">
        <w:rPr>
          <w:rFonts w:hint="cs"/>
          <w:b/>
          <w:bCs/>
          <w:rtl/>
        </w:rPr>
        <w:t>ال</w:t>
      </w:r>
      <w:r w:rsidR="00C6143A">
        <w:rPr>
          <w:b/>
          <w:bCs/>
          <w:rtl/>
        </w:rPr>
        <w:t>موضوع</w:t>
      </w:r>
      <w:r w:rsidR="001C2D6C">
        <w:rPr>
          <w:rFonts w:hint="cs"/>
          <w:b/>
          <w:bCs/>
          <w:rtl/>
        </w:rPr>
        <w:t>ات</w:t>
      </w:r>
      <w:r w:rsidR="008658BF" w:rsidRPr="00642D0F">
        <w:rPr>
          <w:b/>
          <w:bCs/>
          <w:rtl/>
        </w:rPr>
        <w:t xml:space="preserve"> غير </w:t>
      </w:r>
      <w:r w:rsidR="00642D0F">
        <w:rPr>
          <w:rFonts w:hint="cs"/>
          <w:b/>
          <w:bCs/>
          <w:rtl/>
        </w:rPr>
        <w:t>ال</w:t>
      </w:r>
      <w:r w:rsidR="00C6143A">
        <w:rPr>
          <w:b/>
          <w:bCs/>
          <w:rtl/>
        </w:rPr>
        <w:t>مستبعد</w:t>
      </w:r>
      <w:r w:rsidR="001C2D6C">
        <w:rPr>
          <w:rFonts w:hint="cs"/>
          <w:b/>
          <w:bCs/>
          <w:rtl/>
        </w:rPr>
        <w:t>ة</w:t>
      </w:r>
      <w:r w:rsidR="008658BF" w:rsidRPr="00642D0F">
        <w:rPr>
          <w:b/>
          <w:bCs/>
          <w:rtl/>
        </w:rPr>
        <w:t xml:space="preserve"> من البحث أو الفحص</w:t>
      </w:r>
    </w:p>
    <w:p w:rsidR="008658BF" w:rsidRPr="008658BF" w:rsidRDefault="00C6143A" w:rsidP="00642D0F">
      <w:pPr>
        <w:pStyle w:val="NormalParaAR"/>
        <w:keepNext/>
        <w:rPr>
          <w:rtl/>
        </w:rPr>
      </w:pPr>
      <w:r>
        <w:rPr>
          <w:rtl/>
        </w:rPr>
        <w:t>الموضوع</w:t>
      </w:r>
      <w:r w:rsidR="001C2D6C">
        <w:rPr>
          <w:rFonts w:hint="cs"/>
          <w:rtl/>
        </w:rPr>
        <w:t>ات</w:t>
      </w:r>
      <w:r w:rsidR="00642D0F" w:rsidRPr="008658BF">
        <w:rPr>
          <w:rtl/>
        </w:rPr>
        <w:t xml:space="preserve"> </w:t>
      </w:r>
      <w:r>
        <w:rPr>
          <w:rFonts w:hint="cs"/>
          <w:rtl/>
        </w:rPr>
        <w:t>المنصوص عليه</w:t>
      </w:r>
      <w:r w:rsidR="001C2D6C">
        <w:rPr>
          <w:rFonts w:hint="cs"/>
          <w:rtl/>
        </w:rPr>
        <w:t>ا</w:t>
      </w:r>
      <w:r w:rsidR="00642D0F">
        <w:rPr>
          <w:rFonts w:hint="cs"/>
          <w:rtl/>
        </w:rPr>
        <w:t xml:space="preserve"> </w:t>
      </w:r>
      <w:r w:rsidR="00642D0F" w:rsidRPr="008658BF">
        <w:rPr>
          <w:rtl/>
        </w:rPr>
        <w:t>ف</w:t>
      </w:r>
      <w:r w:rsidR="00642D0F">
        <w:rPr>
          <w:rtl/>
        </w:rPr>
        <w:t>ي القاعدة</w:t>
      </w:r>
      <w:r w:rsidR="00642D0F">
        <w:rPr>
          <w:rFonts w:hint="cs"/>
          <w:rtl/>
        </w:rPr>
        <w:t xml:space="preserve"> 1.39</w:t>
      </w:r>
      <w:r w:rsidR="00642D0F" w:rsidRPr="008658BF">
        <w:rPr>
          <w:rtl/>
        </w:rPr>
        <w:t xml:space="preserve"> أو القاعدة </w:t>
      </w:r>
      <w:r w:rsidR="00642D0F">
        <w:rPr>
          <w:rFonts w:hint="cs"/>
          <w:rtl/>
        </w:rPr>
        <w:t>1.</w:t>
      </w:r>
      <w:r w:rsidR="001C2D6C">
        <w:rPr>
          <w:rFonts w:hint="cs"/>
          <w:rtl/>
        </w:rPr>
        <w:t>67 والت</w:t>
      </w:r>
      <w:r>
        <w:rPr>
          <w:rFonts w:hint="cs"/>
          <w:rtl/>
        </w:rPr>
        <w:t>ي</w:t>
      </w:r>
      <w:r w:rsidR="00642D0F">
        <w:rPr>
          <w:rFonts w:hint="cs"/>
          <w:rtl/>
        </w:rPr>
        <w:t xml:space="preserve">، طبقا </w:t>
      </w:r>
      <w:r w:rsidR="00642D0F">
        <w:rPr>
          <w:rtl/>
        </w:rPr>
        <w:t>للمادة 4 من هذا الاتفاق</w:t>
      </w:r>
      <w:r w:rsidR="00642D0F">
        <w:rPr>
          <w:rFonts w:hint="cs"/>
          <w:rtl/>
        </w:rPr>
        <w:t xml:space="preserve">، لا </w:t>
      </w:r>
      <w:r w:rsidR="001C2D6C">
        <w:rPr>
          <w:rFonts w:hint="cs"/>
          <w:rtl/>
        </w:rPr>
        <w:t>تُ</w:t>
      </w:r>
      <w:r w:rsidR="00642D0F">
        <w:rPr>
          <w:rtl/>
        </w:rPr>
        <w:t>ستبعد</w:t>
      </w:r>
      <w:r w:rsidR="00642D0F">
        <w:rPr>
          <w:rFonts w:hint="cs"/>
          <w:rtl/>
        </w:rPr>
        <w:t xml:space="preserve"> </w:t>
      </w:r>
      <w:r w:rsidR="008658BF" w:rsidRPr="008658BF">
        <w:rPr>
          <w:rtl/>
        </w:rPr>
        <w:t>من البحث أو الفحص</w:t>
      </w:r>
      <w:r w:rsidR="000E3B98">
        <w:rPr>
          <w:rFonts w:hint="cs"/>
          <w:rtl/>
        </w:rPr>
        <w:t xml:space="preserve"> ه</w:t>
      </w:r>
      <w:r w:rsidR="001C2D6C">
        <w:rPr>
          <w:rFonts w:hint="cs"/>
          <w:rtl/>
        </w:rPr>
        <w:t>ي</w:t>
      </w:r>
      <w:r w:rsidR="00642D0F">
        <w:rPr>
          <w:rFonts w:hint="cs"/>
          <w:rtl/>
        </w:rPr>
        <w:t xml:space="preserve"> كالتالي</w:t>
      </w:r>
      <w:r w:rsidR="008658BF" w:rsidRPr="008658BF">
        <w:rPr>
          <w:rtl/>
        </w:rPr>
        <w:t>:</w:t>
      </w:r>
    </w:p>
    <w:p w:rsidR="00B57CF8" w:rsidRDefault="000E3B98" w:rsidP="000E3B98">
      <w:pPr>
        <w:pStyle w:val="NormalParaAR"/>
        <w:keepNext/>
        <w:rPr>
          <w:rtl/>
        </w:rPr>
      </w:pPr>
      <w:r>
        <w:rPr>
          <w:rFonts w:hint="cs"/>
          <w:rtl/>
        </w:rPr>
        <w:t>كل</w:t>
      </w:r>
      <w:r w:rsidR="00642D0F">
        <w:rPr>
          <w:rFonts w:hint="cs"/>
          <w:rtl/>
        </w:rPr>
        <w:t xml:space="preserve"> </w:t>
      </w:r>
      <w:r w:rsidR="001C2D6C">
        <w:rPr>
          <w:rFonts w:hint="cs"/>
          <w:rtl/>
        </w:rPr>
        <w:t>ال</w:t>
      </w:r>
      <w:r>
        <w:rPr>
          <w:rFonts w:hint="cs"/>
          <w:rtl/>
        </w:rPr>
        <w:t>موضوع</w:t>
      </w:r>
      <w:r w:rsidR="001C2D6C">
        <w:rPr>
          <w:rFonts w:hint="cs"/>
          <w:rtl/>
        </w:rPr>
        <w:t>ات</w:t>
      </w:r>
      <w:r>
        <w:rPr>
          <w:rtl/>
        </w:rPr>
        <w:t xml:space="preserve"> </w:t>
      </w:r>
      <w:r w:rsidR="001C2D6C">
        <w:rPr>
          <w:rFonts w:hint="cs"/>
          <w:rtl/>
        </w:rPr>
        <w:t xml:space="preserve">التي </w:t>
      </w:r>
      <w:r>
        <w:rPr>
          <w:rtl/>
        </w:rPr>
        <w:t>خضع</w:t>
      </w:r>
      <w:r w:rsidR="001C2D6C">
        <w:rPr>
          <w:rFonts w:hint="cs"/>
          <w:rtl/>
        </w:rPr>
        <w:t>ت</w:t>
      </w:r>
      <w:r w:rsidR="008658BF" w:rsidRPr="008658BF">
        <w:rPr>
          <w:rtl/>
        </w:rPr>
        <w:t xml:space="preserve"> للبحث أو الفحص </w:t>
      </w:r>
      <w:r w:rsidR="00642D0F">
        <w:rPr>
          <w:rFonts w:hint="cs"/>
          <w:rtl/>
        </w:rPr>
        <w:t>بموجب القانون الوطني الأوكراني</w:t>
      </w:r>
      <w:r w:rsidR="008658BF" w:rsidRPr="008658BF">
        <w:rPr>
          <w:rtl/>
        </w:rPr>
        <w:t>.</w:t>
      </w:r>
    </w:p>
    <w:p w:rsidR="00B57CF8" w:rsidRDefault="00B57CF8">
      <w:pPr>
        <w:rPr>
          <w:rFonts w:ascii="Arabic Typesetting" w:hAnsi="Arabic Typesetting" w:cs="Arabic Typesetting"/>
          <w:sz w:val="36"/>
          <w:szCs w:val="36"/>
          <w:rtl/>
        </w:rPr>
      </w:pPr>
      <w:r>
        <w:rPr>
          <w:rtl/>
        </w:rPr>
        <w:br w:type="page"/>
      </w:r>
    </w:p>
    <w:p w:rsidR="008658BF" w:rsidRPr="00642D0F" w:rsidRDefault="00D647A9" w:rsidP="00642D0F">
      <w:pPr>
        <w:pStyle w:val="NormalParaAR"/>
        <w:keepNext/>
        <w:spacing w:before="480"/>
        <w:jc w:val="center"/>
        <w:rPr>
          <w:b/>
          <w:bCs/>
          <w:rtl/>
        </w:rPr>
      </w:pPr>
      <w:r>
        <w:rPr>
          <w:b/>
          <w:bCs/>
          <w:rtl/>
        </w:rPr>
        <w:lastRenderedPageBreak/>
        <w:t>الم</w:t>
      </w:r>
      <w:r>
        <w:rPr>
          <w:rFonts w:hint="cs"/>
          <w:b/>
          <w:bCs/>
          <w:rtl/>
        </w:rPr>
        <w:t>رفق</w:t>
      </w:r>
      <w:r w:rsidR="00642D0F" w:rsidRPr="00642D0F">
        <w:rPr>
          <w:b/>
          <w:bCs/>
          <w:rtl/>
        </w:rPr>
        <w:t xml:space="preserve"> جيم</w:t>
      </w:r>
      <w:r w:rsidR="00642D0F" w:rsidRPr="00642D0F">
        <w:rPr>
          <w:b/>
          <w:bCs/>
          <w:rtl/>
        </w:rPr>
        <w:br/>
      </w:r>
      <w:r w:rsidR="00642D0F">
        <w:rPr>
          <w:rFonts w:hint="cs"/>
          <w:b/>
          <w:bCs/>
          <w:rtl/>
        </w:rPr>
        <w:t>ال</w:t>
      </w:r>
      <w:r w:rsidR="008658BF" w:rsidRPr="00642D0F">
        <w:rPr>
          <w:b/>
          <w:bCs/>
          <w:rtl/>
        </w:rPr>
        <w:t>رسوم و</w:t>
      </w:r>
      <w:r w:rsidR="00642D0F">
        <w:rPr>
          <w:rFonts w:hint="cs"/>
          <w:b/>
          <w:bCs/>
          <w:rtl/>
        </w:rPr>
        <w:t>ال</w:t>
      </w:r>
      <w:r w:rsidR="008658BF" w:rsidRPr="00642D0F">
        <w:rPr>
          <w:b/>
          <w:bCs/>
          <w:rtl/>
        </w:rPr>
        <w:t>أتعاب</w:t>
      </w:r>
    </w:p>
    <w:p w:rsidR="008658BF" w:rsidRPr="00715062" w:rsidRDefault="008658BF" w:rsidP="00715062">
      <w:pPr>
        <w:pStyle w:val="NormalParaAR"/>
        <w:keepNext/>
        <w:rPr>
          <w:i/>
          <w:iCs/>
          <w:rtl/>
        </w:rPr>
      </w:pPr>
      <w:r w:rsidRPr="00715062">
        <w:rPr>
          <w:i/>
          <w:iCs/>
          <w:rtl/>
        </w:rPr>
        <w:t>الجزء الأول: جدول الرسوم والأتعاب</w:t>
      </w:r>
    </w:p>
    <w:tbl>
      <w:tblPr>
        <w:bidiVisual/>
        <w:tblW w:w="0" w:type="auto"/>
        <w:tblLook w:val="04A0" w:firstRow="1" w:lastRow="0" w:firstColumn="1" w:lastColumn="0" w:noHBand="0" w:noVBand="1"/>
      </w:tblPr>
      <w:tblGrid>
        <w:gridCol w:w="7478"/>
        <w:gridCol w:w="2093"/>
      </w:tblGrid>
      <w:tr w:rsidR="009934BA" w:rsidTr="009934BA">
        <w:tc>
          <w:tcPr>
            <w:tcW w:w="7478" w:type="dxa"/>
          </w:tcPr>
          <w:p w:rsidR="009934BA" w:rsidRPr="009934BA" w:rsidRDefault="009934BA" w:rsidP="00715062">
            <w:pPr>
              <w:pStyle w:val="NormalParaAR"/>
              <w:keepNext/>
              <w:rPr>
                <w:u w:val="single"/>
                <w:rtl/>
              </w:rPr>
            </w:pPr>
            <w:r w:rsidRPr="009934BA">
              <w:rPr>
                <w:rFonts w:hint="cs"/>
                <w:u w:val="single"/>
                <w:rtl/>
              </w:rPr>
              <w:t>نوع الرسوم أو الأتعاب</w:t>
            </w:r>
          </w:p>
        </w:tc>
        <w:tc>
          <w:tcPr>
            <w:tcW w:w="2093" w:type="dxa"/>
          </w:tcPr>
          <w:p w:rsidR="009934BA" w:rsidRDefault="009934BA" w:rsidP="00715062">
            <w:pPr>
              <w:pStyle w:val="NormalParaAR"/>
              <w:keepNext/>
              <w:rPr>
                <w:rtl/>
              </w:rPr>
            </w:pPr>
            <w:r w:rsidRPr="009934BA">
              <w:rPr>
                <w:rFonts w:hint="cs"/>
                <w:u w:val="single"/>
                <w:rtl/>
              </w:rPr>
              <w:t>المبلغ</w:t>
            </w:r>
            <w:r>
              <w:rPr>
                <w:rFonts w:hint="cs"/>
                <w:rtl/>
              </w:rPr>
              <w:br/>
              <w:t>(</w:t>
            </w:r>
            <w:proofErr w:type="spellStart"/>
            <w:r>
              <w:rPr>
                <w:rFonts w:hint="cs"/>
                <w:rtl/>
              </w:rPr>
              <w:t>بالهريفنيا</w:t>
            </w:r>
            <w:proofErr w:type="spellEnd"/>
            <w:r>
              <w:rPr>
                <w:rFonts w:hint="cs"/>
                <w:rtl/>
              </w:rPr>
              <w:t>/اليورو)</w:t>
            </w:r>
          </w:p>
        </w:tc>
      </w:tr>
      <w:tr w:rsidR="009934BA" w:rsidTr="009934BA">
        <w:tc>
          <w:tcPr>
            <w:tcW w:w="7478" w:type="dxa"/>
          </w:tcPr>
          <w:p w:rsidR="009934BA" w:rsidRDefault="009934BA" w:rsidP="00A42665">
            <w:pPr>
              <w:pStyle w:val="NormalParaAR"/>
              <w:keepNext/>
              <w:spacing w:after="120"/>
              <w:rPr>
                <w:rtl/>
              </w:rPr>
            </w:pPr>
            <w:r w:rsidRPr="008658BF">
              <w:rPr>
                <w:rtl/>
              </w:rPr>
              <w:t>رسم ا</w:t>
            </w:r>
            <w:r>
              <w:rPr>
                <w:rtl/>
              </w:rPr>
              <w:t>لبحث (القاعدة</w:t>
            </w:r>
            <w:r>
              <w:rPr>
                <w:rFonts w:hint="cs"/>
                <w:rtl/>
              </w:rPr>
              <w:t xml:space="preserve"> 1.16</w:t>
            </w:r>
            <w:r w:rsidRPr="008658BF">
              <w:rPr>
                <w:rtl/>
              </w:rPr>
              <w:t>(أ)</w:t>
            </w:r>
            <w:r>
              <w:rPr>
                <w:rFonts w:hint="cs"/>
                <w:rtl/>
              </w:rPr>
              <w:t>)</w:t>
            </w:r>
          </w:p>
        </w:tc>
        <w:tc>
          <w:tcPr>
            <w:tcW w:w="2093" w:type="dxa"/>
          </w:tcPr>
          <w:p w:rsidR="009934BA" w:rsidRDefault="00A42665" w:rsidP="00A42665">
            <w:pPr>
              <w:pStyle w:val="NormalParaAR"/>
              <w:keepNext/>
              <w:spacing w:after="120"/>
              <w:rPr>
                <w:rtl/>
              </w:rPr>
            </w:pPr>
            <w:r>
              <w:rPr>
                <w:rFonts w:hint="cs"/>
                <w:rtl/>
              </w:rPr>
              <w:t>3360/</w:t>
            </w:r>
            <w:r w:rsidR="009934BA">
              <w:rPr>
                <w:rFonts w:hint="cs"/>
                <w:rtl/>
              </w:rPr>
              <w:t>300</w:t>
            </w:r>
          </w:p>
        </w:tc>
      </w:tr>
      <w:tr w:rsidR="009934BA" w:rsidTr="009934BA">
        <w:tc>
          <w:tcPr>
            <w:tcW w:w="7478" w:type="dxa"/>
          </w:tcPr>
          <w:p w:rsidR="009934BA" w:rsidRDefault="00852608" w:rsidP="00A42665">
            <w:pPr>
              <w:pStyle w:val="NormalParaAR"/>
              <w:keepNext/>
              <w:spacing w:after="120"/>
              <w:rPr>
                <w:rtl/>
              </w:rPr>
            </w:pPr>
            <w:r>
              <w:rPr>
                <w:rFonts w:hint="cs"/>
                <w:rtl/>
              </w:rPr>
              <w:t>ال</w:t>
            </w:r>
            <w:r w:rsidR="009934BA">
              <w:rPr>
                <w:rtl/>
              </w:rPr>
              <w:t xml:space="preserve">رسم </w:t>
            </w:r>
            <w:r>
              <w:rPr>
                <w:rFonts w:hint="cs"/>
                <w:rtl/>
              </w:rPr>
              <w:t>ال</w:t>
            </w:r>
            <w:r w:rsidR="009934BA">
              <w:rPr>
                <w:rtl/>
              </w:rPr>
              <w:t>إضافي (</w:t>
            </w:r>
            <w:r w:rsidR="009934BA">
              <w:rPr>
                <w:rFonts w:hint="cs"/>
                <w:rtl/>
              </w:rPr>
              <w:t>ال</w:t>
            </w:r>
            <w:r w:rsidR="009934BA">
              <w:rPr>
                <w:rtl/>
              </w:rPr>
              <w:t>قاعدة</w:t>
            </w:r>
            <w:r w:rsidR="009934BA">
              <w:rPr>
                <w:rFonts w:hint="cs"/>
                <w:rtl/>
              </w:rPr>
              <w:t xml:space="preserve"> 2.40</w:t>
            </w:r>
            <w:r w:rsidR="009934BA" w:rsidRPr="008658BF">
              <w:rPr>
                <w:rtl/>
              </w:rPr>
              <w:t>(أ)</w:t>
            </w:r>
            <w:r w:rsidR="009934BA">
              <w:rPr>
                <w:rFonts w:hint="cs"/>
                <w:rtl/>
              </w:rPr>
              <w:t>)</w:t>
            </w:r>
          </w:p>
        </w:tc>
        <w:tc>
          <w:tcPr>
            <w:tcW w:w="2093" w:type="dxa"/>
          </w:tcPr>
          <w:p w:rsidR="009934BA" w:rsidRDefault="00180FA0" w:rsidP="00A42665">
            <w:pPr>
              <w:pStyle w:val="NormalParaAR"/>
              <w:keepNext/>
              <w:spacing w:after="120"/>
              <w:rPr>
                <w:rtl/>
              </w:rPr>
            </w:pPr>
            <w:r>
              <w:rPr>
                <w:rFonts w:hint="cs"/>
                <w:rtl/>
              </w:rPr>
              <w:t>3360/</w:t>
            </w:r>
            <w:r w:rsidR="009934BA">
              <w:rPr>
                <w:rFonts w:hint="cs"/>
                <w:rtl/>
              </w:rPr>
              <w:t>300</w:t>
            </w:r>
          </w:p>
        </w:tc>
      </w:tr>
      <w:tr w:rsidR="009934BA" w:rsidTr="009934BA">
        <w:tc>
          <w:tcPr>
            <w:tcW w:w="7478" w:type="dxa"/>
          </w:tcPr>
          <w:p w:rsidR="009934BA" w:rsidRDefault="009934BA" w:rsidP="00A42665">
            <w:pPr>
              <w:pStyle w:val="NormalParaAR"/>
              <w:keepNext/>
              <w:spacing w:after="120"/>
              <w:rPr>
                <w:rtl/>
              </w:rPr>
            </w:pPr>
            <w:r>
              <w:rPr>
                <w:rFonts w:hint="cs"/>
                <w:rtl/>
              </w:rPr>
              <w:t xml:space="preserve">رسم البحث الإضافي (القاعدة 45 </w:t>
            </w:r>
            <w:r w:rsidRPr="009934BA">
              <w:rPr>
                <w:rFonts w:hint="cs"/>
                <w:vertAlign w:val="superscript"/>
                <w:rtl/>
              </w:rPr>
              <w:t>(ثانيا)</w:t>
            </w:r>
            <w:r>
              <w:rPr>
                <w:rFonts w:hint="cs"/>
                <w:rtl/>
              </w:rPr>
              <w:t xml:space="preserve"> 3(أ))</w:t>
            </w:r>
          </w:p>
        </w:tc>
        <w:tc>
          <w:tcPr>
            <w:tcW w:w="2093" w:type="dxa"/>
          </w:tcPr>
          <w:p w:rsidR="009934BA" w:rsidRDefault="009934BA" w:rsidP="00A42665">
            <w:pPr>
              <w:pStyle w:val="NormalParaAR"/>
              <w:keepNext/>
              <w:spacing w:after="120"/>
              <w:rPr>
                <w:rtl/>
              </w:rPr>
            </w:pPr>
            <w:r>
              <w:rPr>
                <w:rFonts w:hint="cs"/>
                <w:rtl/>
              </w:rPr>
              <w:t>2240/200</w:t>
            </w:r>
          </w:p>
        </w:tc>
      </w:tr>
      <w:tr w:rsidR="00492A90" w:rsidTr="009934BA">
        <w:tc>
          <w:tcPr>
            <w:tcW w:w="7478" w:type="dxa"/>
          </w:tcPr>
          <w:p w:rsidR="00492A90" w:rsidRDefault="00492A90" w:rsidP="00A42665">
            <w:pPr>
              <w:pStyle w:val="NormalParaAR"/>
              <w:keepNext/>
              <w:spacing w:after="120"/>
              <w:rPr>
                <w:rtl/>
              </w:rPr>
            </w:pPr>
            <w:r>
              <w:rPr>
                <w:rFonts w:hint="cs"/>
                <w:rtl/>
              </w:rPr>
              <w:t>- في وثائق أوروبا وأمريكا الشمالية فقط</w:t>
            </w:r>
          </w:p>
        </w:tc>
        <w:tc>
          <w:tcPr>
            <w:tcW w:w="2093" w:type="dxa"/>
          </w:tcPr>
          <w:p w:rsidR="00492A90" w:rsidRDefault="00492A90" w:rsidP="00A42665">
            <w:pPr>
              <w:pStyle w:val="NormalParaAR"/>
              <w:keepNext/>
              <w:spacing w:after="120"/>
              <w:rPr>
                <w:rtl/>
              </w:rPr>
            </w:pPr>
            <w:r>
              <w:rPr>
                <w:rFonts w:hint="cs"/>
                <w:rtl/>
              </w:rPr>
              <w:t>2240/200</w:t>
            </w:r>
          </w:p>
        </w:tc>
      </w:tr>
      <w:tr w:rsidR="00492A90" w:rsidTr="009934BA">
        <w:tc>
          <w:tcPr>
            <w:tcW w:w="7478" w:type="dxa"/>
          </w:tcPr>
          <w:p w:rsidR="00492A90" w:rsidRDefault="00492A90" w:rsidP="00A42665">
            <w:pPr>
              <w:pStyle w:val="NormalParaAR"/>
              <w:keepNext/>
              <w:spacing w:after="120"/>
              <w:rPr>
                <w:rtl/>
              </w:rPr>
            </w:pPr>
            <w:r>
              <w:rPr>
                <w:rFonts w:hint="cs"/>
                <w:rtl/>
              </w:rPr>
              <w:t>- في وثائق الاتحاد السوفياتي السابق المُعدة باللغة الروسية والوثائق المُعدة باللغة الأوكرانية فقط</w:t>
            </w:r>
          </w:p>
        </w:tc>
        <w:tc>
          <w:tcPr>
            <w:tcW w:w="2093" w:type="dxa"/>
          </w:tcPr>
          <w:p w:rsidR="00492A90" w:rsidRDefault="00492A90" w:rsidP="00A42665">
            <w:pPr>
              <w:pStyle w:val="NormalParaAR"/>
              <w:keepNext/>
              <w:spacing w:after="120"/>
              <w:rPr>
                <w:rtl/>
              </w:rPr>
            </w:pPr>
            <w:r>
              <w:rPr>
                <w:rFonts w:hint="cs"/>
                <w:rtl/>
              </w:rPr>
              <w:t>1680/150</w:t>
            </w:r>
          </w:p>
        </w:tc>
      </w:tr>
      <w:tr w:rsidR="009934BA" w:rsidTr="009934BA">
        <w:tc>
          <w:tcPr>
            <w:tcW w:w="7478" w:type="dxa"/>
          </w:tcPr>
          <w:p w:rsidR="009934BA" w:rsidRDefault="00E67421" w:rsidP="00A42665">
            <w:pPr>
              <w:pStyle w:val="NormalParaAR"/>
              <w:keepNext/>
              <w:spacing w:after="120"/>
              <w:rPr>
                <w:rtl/>
              </w:rPr>
            </w:pPr>
            <w:r>
              <w:rPr>
                <w:rFonts w:hint="cs"/>
                <w:rtl/>
              </w:rPr>
              <w:t>رسم البحث الإضافي الخاص ببحث يُجرى طبقا للفقرة (3) من المرفق هاء، في الحالات التي يكون فيها الإعلان المشار إليه في المادة 17(2) قد صدر بسبب الموضوع المشار إليه في القاعدة 1.39"4".</w:t>
            </w:r>
          </w:p>
        </w:tc>
        <w:tc>
          <w:tcPr>
            <w:tcW w:w="2093" w:type="dxa"/>
          </w:tcPr>
          <w:p w:rsidR="009934BA" w:rsidRDefault="00180FA0" w:rsidP="00A42665">
            <w:pPr>
              <w:pStyle w:val="NormalParaAR"/>
              <w:keepNext/>
              <w:spacing w:after="120"/>
              <w:rPr>
                <w:rtl/>
              </w:rPr>
            </w:pPr>
            <w:r>
              <w:rPr>
                <w:rFonts w:hint="cs"/>
                <w:rtl/>
              </w:rPr>
              <w:t>1120/100</w:t>
            </w:r>
          </w:p>
        </w:tc>
      </w:tr>
      <w:tr w:rsidR="009934BA" w:rsidTr="009934BA">
        <w:tc>
          <w:tcPr>
            <w:tcW w:w="7478" w:type="dxa"/>
          </w:tcPr>
          <w:p w:rsidR="009934BA" w:rsidRDefault="00180FA0" w:rsidP="00A42665">
            <w:pPr>
              <w:pStyle w:val="NormalParaAR"/>
              <w:keepNext/>
              <w:spacing w:after="120"/>
              <w:rPr>
                <w:rtl/>
              </w:rPr>
            </w:pPr>
            <w:r w:rsidRPr="008658BF">
              <w:rPr>
                <w:rtl/>
              </w:rPr>
              <w:t>رسم الفحص التمهيدي (</w:t>
            </w:r>
            <w:r>
              <w:rPr>
                <w:rFonts w:hint="cs"/>
                <w:rtl/>
              </w:rPr>
              <w:t>ال</w:t>
            </w:r>
            <w:r>
              <w:rPr>
                <w:rtl/>
              </w:rPr>
              <w:t xml:space="preserve">قاعدة </w:t>
            </w:r>
            <w:r>
              <w:rPr>
                <w:rFonts w:hint="cs"/>
                <w:rtl/>
              </w:rPr>
              <w:t>1.58</w:t>
            </w:r>
            <w:r w:rsidRPr="008658BF">
              <w:rPr>
                <w:rtl/>
              </w:rPr>
              <w:t>(ب))</w:t>
            </w:r>
          </w:p>
        </w:tc>
        <w:tc>
          <w:tcPr>
            <w:tcW w:w="2093" w:type="dxa"/>
          </w:tcPr>
          <w:p w:rsidR="009934BA" w:rsidRDefault="00180FA0" w:rsidP="00A42665">
            <w:pPr>
              <w:pStyle w:val="NormalParaAR"/>
              <w:keepNext/>
              <w:spacing w:after="120"/>
              <w:rPr>
                <w:rtl/>
              </w:rPr>
            </w:pPr>
            <w:r>
              <w:rPr>
                <w:rFonts w:hint="cs"/>
                <w:rtl/>
              </w:rPr>
              <w:t>2016/180</w:t>
            </w:r>
          </w:p>
        </w:tc>
      </w:tr>
      <w:tr w:rsidR="00492A90" w:rsidTr="009934BA">
        <w:tc>
          <w:tcPr>
            <w:tcW w:w="7478" w:type="dxa"/>
          </w:tcPr>
          <w:p w:rsidR="00492A90" w:rsidRPr="008658BF" w:rsidRDefault="00492A90" w:rsidP="00A42665">
            <w:pPr>
              <w:pStyle w:val="NormalParaAR"/>
              <w:keepNext/>
              <w:spacing w:after="120"/>
              <w:rPr>
                <w:rtl/>
              </w:rPr>
            </w:pPr>
            <w:r>
              <w:rPr>
                <w:rFonts w:hint="cs"/>
                <w:rtl/>
              </w:rPr>
              <w:t>- تقرير البحث الدولي أعد من قبل الإدارة</w:t>
            </w:r>
          </w:p>
        </w:tc>
        <w:tc>
          <w:tcPr>
            <w:tcW w:w="2093" w:type="dxa"/>
          </w:tcPr>
          <w:p w:rsidR="00492A90" w:rsidRDefault="00A42665" w:rsidP="00A42665">
            <w:pPr>
              <w:pStyle w:val="NormalParaAR"/>
              <w:keepNext/>
              <w:spacing w:after="120"/>
              <w:rPr>
                <w:rtl/>
              </w:rPr>
            </w:pPr>
            <w:r>
              <w:rPr>
                <w:rFonts w:hint="cs"/>
                <w:rtl/>
              </w:rPr>
              <w:t>1792/160</w:t>
            </w:r>
          </w:p>
        </w:tc>
      </w:tr>
      <w:tr w:rsidR="00492A90" w:rsidTr="009934BA">
        <w:tc>
          <w:tcPr>
            <w:tcW w:w="7478" w:type="dxa"/>
          </w:tcPr>
          <w:p w:rsidR="00492A90" w:rsidRPr="008658BF" w:rsidRDefault="00A42665" w:rsidP="00A42665">
            <w:pPr>
              <w:pStyle w:val="NormalParaAR"/>
              <w:keepNext/>
              <w:spacing w:after="120"/>
              <w:rPr>
                <w:rtl/>
              </w:rPr>
            </w:pPr>
            <w:r>
              <w:rPr>
                <w:rFonts w:hint="cs"/>
                <w:rtl/>
              </w:rPr>
              <w:t>- تقرير البحث الدولي أعد من قبل إدارة أخرى للبحث الدولي</w:t>
            </w:r>
          </w:p>
        </w:tc>
        <w:tc>
          <w:tcPr>
            <w:tcW w:w="2093" w:type="dxa"/>
          </w:tcPr>
          <w:p w:rsidR="00492A90" w:rsidRDefault="00A42665" w:rsidP="00A42665">
            <w:pPr>
              <w:pStyle w:val="NormalParaAR"/>
              <w:keepNext/>
              <w:spacing w:after="120"/>
              <w:rPr>
                <w:rtl/>
              </w:rPr>
            </w:pPr>
            <w:r>
              <w:rPr>
                <w:rFonts w:hint="cs"/>
                <w:rtl/>
              </w:rPr>
              <w:t>2016/180</w:t>
            </w:r>
          </w:p>
        </w:tc>
      </w:tr>
      <w:tr w:rsidR="009934BA" w:rsidTr="009934BA">
        <w:tc>
          <w:tcPr>
            <w:tcW w:w="7478" w:type="dxa"/>
          </w:tcPr>
          <w:p w:rsidR="009934BA" w:rsidRDefault="00852608" w:rsidP="00A42665">
            <w:pPr>
              <w:pStyle w:val="NormalParaAR"/>
              <w:keepNext/>
              <w:spacing w:after="120"/>
              <w:rPr>
                <w:rtl/>
              </w:rPr>
            </w:pPr>
            <w:r>
              <w:rPr>
                <w:rFonts w:hint="cs"/>
                <w:rtl/>
              </w:rPr>
              <w:t>ال</w:t>
            </w:r>
            <w:r w:rsidR="00180FA0">
              <w:rPr>
                <w:rFonts w:hint="cs"/>
                <w:rtl/>
              </w:rPr>
              <w:t xml:space="preserve">رسم </w:t>
            </w:r>
            <w:r>
              <w:rPr>
                <w:rFonts w:hint="cs"/>
                <w:rtl/>
              </w:rPr>
              <w:t>ال</w:t>
            </w:r>
            <w:r w:rsidR="00180FA0">
              <w:rPr>
                <w:rFonts w:hint="cs"/>
                <w:rtl/>
              </w:rPr>
              <w:t>إضافي (القاعدة 3.68(أ))</w:t>
            </w:r>
          </w:p>
        </w:tc>
        <w:tc>
          <w:tcPr>
            <w:tcW w:w="2093" w:type="dxa"/>
          </w:tcPr>
          <w:p w:rsidR="009934BA" w:rsidRDefault="00180FA0" w:rsidP="00A42665">
            <w:pPr>
              <w:pStyle w:val="NormalParaAR"/>
              <w:keepNext/>
              <w:spacing w:after="120"/>
              <w:rPr>
                <w:rtl/>
              </w:rPr>
            </w:pPr>
            <w:r>
              <w:rPr>
                <w:rFonts w:hint="cs"/>
                <w:rtl/>
              </w:rPr>
              <w:t>2016/180</w:t>
            </w:r>
          </w:p>
        </w:tc>
      </w:tr>
      <w:tr w:rsidR="009934BA" w:rsidTr="009934BA">
        <w:tc>
          <w:tcPr>
            <w:tcW w:w="7478" w:type="dxa"/>
          </w:tcPr>
          <w:p w:rsidR="009934BA" w:rsidRDefault="00492A90" w:rsidP="00A42665">
            <w:pPr>
              <w:pStyle w:val="NormalParaAR"/>
              <w:keepNext/>
              <w:spacing w:after="120"/>
              <w:rPr>
                <w:rtl/>
              </w:rPr>
            </w:pPr>
            <w:r>
              <w:rPr>
                <w:rFonts w:hint="cs"/>
                <w:rtl/>
              </w:rPr>
              <w:t>رسم الاعتراض (القاعتان 2.40(ه) و3.68(ه))</w:t>
            </w:r>
          </w:p>
        </w:tc>
        <w:tc>
          <w:tcPr>
            <w:tcW w:w="2093" w:type="dxa"/>
          </w:tcPr>
          <w:p w:rsidR="009934BA" w:rsidRDefault="00492A90" w:rsidP="00A42665">
            <w:pPr>
              <w:pStyle w:val="NormalParaAR"/>
              <w:keepNext/>
              <w:spacing w:after="120"/>
              <w:rPr>
                <w:rtl/>
              </w:rPr>
            </w:pPr>
            <w:r>
              <w:rPr>
                <w:rFonts w:hint="cs"/>
                <w:rtl/>
              </w:rPr>
              <w:t>448/40</w:t>
            </w:r>
          </w:p>
        </w:tc>
      </w:tr>
      <w:tr w:rsidR="00492A90" w:rsidTr="009934BA">
        <w:tc>
          <w:tcPr>
            <w:tcW w:w="7478" w:type="dxa"/>
          </w:tcPr>
          <w:p w:rsidR="00492A90" w:rsidRDefault="00492A90" w:rsidP="00A42665">
            <w:pPr>
              <w:pStyle w:val="NormalParaAR"/>
              <w:keepNext/>
              <w:spacing w:after="120"/>
              <w:rPr>
                <w:rtl/>
              </w:rPr>
            </w:pPr>
            <w:r>
              <w:rPr>
                <w:rFonts w:hint="cs"/>
                <w:rtl/>
              </w:rPr>
              <w:t>التكلفة الخاصة بإعداد صور (القاعدتان 3.44(ب) و2.71(ب)) لكل صفحة</w:t>
            </w:r>
          </w:p>
        </w:tc>
        <w:tc>
          <w:tcPr>
            <w:tcW w:w="2093" w:type="dxa"/>
          </w:tcPr>
          <w:p w:rsidR="00492A90" w:rsidRDefault="00492A90" w:rsidP="00A42665">
            <w:pPr>
              <w:pStyle w:val="NormalParaAR"/>
              <w:keepNext/>
              <w:spacing w:after="120"/>
              <w:rPr>
                <w:rtl/>
              </w:rPr>
            </w:pPr>
            <w:r>
              <w:rPr>
                <w:rFonts w:hint="cs"/>
                <w:rtl/>
              </w:rPr>
              <w:t>11,2/0,7</w:t>
            </w:r>
          </w:p>
        </w:tc>
      </w:tr>
    </w:tbl>
    <w:p w:rsidR="008658BF" w:rsidRPr="008658BF" w:rsidRDefault="00852608" w:rsidP="00A42665">
      <w:pPr>
        <w:pStyle w:val="NormalParaAR"/>
        <w:keepNext/>
        <w:rPr>
          <w:rtl/>
        </w:rPr>
      </w:pPr>
      <w:r w:rsidRPr="0002382C">
        <w:rPr>
          <w:rFonts w:hint="cs"/>
          <w:strike/>
          <w:color w:val="FF0000"/>
          <w:rtl/>
        </w:rPr>
        <w:t xml:space="preserve">* - </w:t>
      </w:r>
      <w:r w:rsidR="00A42665" w:rsidRPr="0002382C">
        <w:rPr>
          <w:rFonts w:hint="cs"/>
          <w:strike/>
          <w:color w:val="FF0000"/>
          <w:rtl/>
        </w:rPr>
        <w:t>سعر الصرف الرسمي المُطبق من قبل البنك الوطني الأوكراني بتاريخ 13 فبراير 2013.</w:t>
      </w:r>
    </w:p>
    <w:p w:rsidR="008658BF" w:rsidRPr="00A42665" w:rsidRDefault="008658BF" w:rsidP="00A42665">
      <w:pPr>
        <w:pStyle w:val="NormalParaAR"/>
        <w:keepNext/>
        <w:rPr>
          <w:i/>
          <w:iCs/>
          <w:rtl/>
        </w:rPr>
      </w:pPr>
      <w:r w:rsidRPr="00A42665">
        <w:rPr>
          <w:i/>
          <w:iCs/>
          <w:rtl/>
        </w:rPr>
        <w:t>الجزء ال</w:t>
      </w:r>
      <w:r w:rsidR="00A42665" w:rsidRPr="00A42665">
        <w:rPr>
          <w:i/>
          <w:iCs/>
          <w:rtl/>
        </w:rPr>
        <w:t>ثاني: الشروط وال</w:t>
      </w:r>
      <w:r w:rsidR="00852608">
        <w:rPr>
          <w:rFonts w:hint="cs"/>
          <w:i/>
          <w:iCs/>
          <w:rtl/>
        </w:rPr>
        <w:t>نطاق</w:t>
      </w:r>
      <w:r w:rsidR="00A42665" w:rsidRPr="00A42665">
        <w:rPr>
          <w:rFonts w:hint="cs"/>
          <w:i/>
          <w:iCs/>
          <w:rtl/>
        </w:rPr>
        <w:t xml:space="preserve"> </w:t>
      </w:r>
      <w:r w:rsidR="00A42665" w:rsidRPr="00A42665">
        <w:rPr>
          <w:i/>
          <w:iCs/>
          <w:rtl/>
        </w:rPr>
        <w:t xml:space="preserve">فيما يخص </w:t>
      </w:r>
      <w:r w:rsidRPr="00A42665">
        <w:rPr>
          <w:i/>
          <w:iCs/>
          <w:rtl/>
        </w:rPr>
        <w:t>رد</w:t>
      </w:r>
      <w:r w:rsidR="00A42665" w:rsidRPr="00A42665">
        <w:rPr>
          <w:rFonts w:hint="cs"/>
          <w:i/>
          <w:iCs/>
          <w:rtl/>
        </w:rPr>
        <w:t>ّ الرسوم وتخفيضها</w:t>
      </w:r>
      <w:r w:rsidRPr="00A42665">
        <w:rPr>
          <w:i/>
          <w:iCs/>
          <w:rtl/>
        </w:rPr>
        <w:t>:</w:t>
      </w:r>
    </w:p>
    <w:p w:rsidR="008658BF" w:rsidRPr="008658BF" w:rsidRDefault="00577554" w:rsidP="00006F4B">
      <w:pPr>
        <w:pStyle w:val="NormalParaAR"/>
        <w:keepNext/>
        <w:rPr>
          <w:rtl/>
        </w:rPr>
      </w:pPr>
      <w:r>
        <w:rPr>
          <w:rtl/>
        </w:rPr>
        <w:tab/>
      </w:r>
      <w:r>
        <w:rPr>
          <w:rFonts w:hint="cs"/>
          <w:rtl/>
        </w:rPr>
        <w:t>(1)</w:t>
      </w:r>
      <w:r>
        <w:rPr>
          <w:rtl/>
        </w:rPr>
        <w:tab/>
      </w:r>
      <w:r w:rsidR="008658BF" w:rsidRPr="008658BF">
        <w:rPr>
          <w:rtl/>
        </w:rPr>
        <w:t>ي</w:t>
      </w:r>
      <w:r w:rsidR="00006F4B">
        <w:rPr>
          <w:rFonts w:hint="cs"/>
          <w:rtl/>
        </w:rPr>
        <w:t>ُ</w:t>
      </w:r>
      <w:r w:rsidR="00006F4B">
        <w:rPr>
          <w:rtl/>
        </w:rPr>
        <w:t>ردّ أي مبلغ ي</w:t>
      </w:r>
      <w:r w:rsidR="00006F4B">
        <w:rPr>
          <w:rFonts w:hint="cs"/>
          <w:rtl/>
        </w:rPr>
        <w:t>ُدفع خطأ، ب</w:t>
      </w:r>
      <w:r w:rsidR="00006F4B">
        <w:rPr>
          <w:rtl/>
        </w:rPr>
        <w:t>دون سبب</w:t>
      </w:r>
      <w:r w:rsidR="00006F4B">
        <w:rPr>
          <w:rFonts w:hint="cs"/>
          <w:rtl/>
        </w:rPr>
        <w:t xml:space="preserve">، </w:t>
      </w:r>
      <w:r w:rsidR="008658BF" w:rsidRPr="008658BF">
        <w:rPr>
          <w:rtl/>
        </w:rPr>
        <w:t xml:space="preserve">أو </w:t>
      </w:r>
      <w:r w:rsidR="00006F4B">
        <w:rPr>
          <w:rFonts w:hint="cs"/>
          <w:rtl/>
        </w:rPr>
        <w:t xml:space="preserve">تجاوزا </w:t>
      </w:r>
      <w:r w:rsidR="008658BF" w:rsidRPr="008658BF">
        <w:rPr>
          <w:rtl/>
        </w:rPr>
        <w:t>للمبلغ المستحق</w:t>
      </w:r>
      <w:r w:rsidR="00852608">
        <w:rPr>
          <w:rFonts w:hint="cs"/>
          <w:rtl/>
        </w:rPr>
        <w:t xml:space="preserve">، </w:t>
      </w:r>
      <w:r w:rsidR="00006F4B">
        <w:rPr>
          <w:rFonts w:hint="cs"/>
          <w:rtl/>
        </w:rPr>
        <w:t>لسداد</w:t>
      </w:r>
      <w:r w:rsidR="008658BF" w:rsidRPr="008658BF">
        <w:rPr>
          <w:rtl/>
        </w:rPr>
        <w:t xml:space="preserve"> الرسوم المشار إليها في الجزء الأول</w:t>
      </w:r>
      <w:r w:rsidR="0037160B">
        <w:rPr>
          <w:rFonts w:hint="cs"/>
          <w:rtl/>
        </w:rPr>
        <w:t xml:space="preserve"> </w:t>
      </w:r>
      <w:r w:rsidR="0037160B" w:rsidRPr="0037160B">
        <w:rPr>
          <w:rFonts w:hint="cs"/>
          <w:color w:val="0070C0"/>
          <w:u w:val="single"/>
          <w:rtl/>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2700000" w14:scaled="0"/>
            </w14:gradFill>
          </w14:textFill>
        </w:rPr>
        <w:t>من هذا المرفق</w:t>
      </w:r>
      <w:r w:rsidR="008658BF" w:rsidRPr="008658BF">
        <w:rPr>
          <w:rtl/>
        </w:rPr>
        <w:t>.</w:t>
      </w:r>
    </w:p>
    <w:p w:rsidR="008658BF" w:rsidRPr="008658BF" w:rsidRDefault="00006F4B" w:rsidP="003C09EC">
      <w:pPr>
        <w:pStyle w:val="NormalParaAR"/>
        <w:keepNext/>
        <w:rPr>
          <w:rtl/>
        </w:rPr>
      </w:pPr>
      <w:r>
        <w:rPr>
          <w:rtl/>
        </w:rPr>
        <w:tab/>
      </w:r>
      <w:r>
        <w:rPr>
          <w:rFonts w:hint="cs"/>
          <w:rtl/>
        </w:rPr>
        <w:t>(2)</w:t>
      </w:r>
      <w:r>
        <w:rPr>
          <w:rtl/>
        </w:rPr>
        <w:tab/>
      </w:r>
      <w:r w:rsidR="003C09EC">
        <w:rPr>
          <w:rFonts w:hint="cs"/>
          <w:rtl/>
        </w:rPr>
        <w:t>و</w:t>
      </w:r>
      <w:r>
        <w:rPr>
          <w:rFonts w:hint="cs"/>
          <w:rtl/>
        </w:rPr>
        <w:t>في الحالات التي</w:t>
      </w:r>
      <w:r w:rsidR="008658BF" w:rsidRPr="008658BF">
        <w:rPr>
          <w:rtl/>
        </w:rPr>
        <w:t xml:space="preserve"> </w:t>
      </w:r>
      <w:r>
        <w:rPr>
          <w:rFonts w:hint="cs"/>
          <w:rtl/>
        </w:rPr>
        <w:t xml:space="preserve">يُسحب فيها </w:t>
      </w:r>
      <w:r w:rsidR="008658BF" w:rsidRPr="008658BF">
        <w:rPr>
          <w:rtl/>
        </w:rPr>
        <w:t xml:space="preserve">الطلب الدولي أو </w:t>
      </w:r>
      <w:r>
        <w:rPr>
          <w:rFonts w:hint="cs"/>
          <w:rtl/>
        </w:rPr>
        <w:t>يُعتبر</w:t>
      </w:r>
      <w:r>
        <w:rPr>
          <w:rtl/>
        </w:rPr>
        <w:t xml:space="preserve"> مسحوبا</w:t>
      </w:r>
      <w:r w:rsidR="008658BF" w:rsidRPr="008658BF">
        <w:rPr>
          <w:rtl/>
        </w:rPr>
        <w:t xml:space="preserve"> </w:t>
      </w:r>
      <w:r>
        <w:rPr>
          <w:rtl/>
        </w:rPr>
        <w:t>طبقا للمادة 14(1) أو (3) أو (4)</w:t>
      </w:r>
      <w:r>
        <w:rPr>
          <w:rFonts w:hint="cs"/>
          <w:rtl/>
        </w:rPr>
        <w:t>،</w:t>
      </w:r>
      <w:r w:rsidR="00824584">
        <w:rPr>
          <w:rFonts w:hint="cs"/>
          <w:rtl/>
        </w:rPr>
        <w:t xml:space="preserve"> قبل بدء البحث الدولي،</w:t>
      </w:r>
      <w:r>
        <w:rPr>
          <w:rFonts w:hint="cs"/>
          <w:rtl/>
        </w:rPr>
        <w:t xml:space="preserve"> </w:t>
      </w:r>
      <w:r w:rsidR="003C09EC">
        <w:rPr>
          <w:rFonts w:hint="cs"/>
          <w:rtl/>
        </w:rPr>
        <w:t>يُردّ كامل</w:t>
      </w:r>
      <w:r>
        <w:rPr>
          <w:rFonts w:hint="cs"/>
          <w:rtl/>
        </w:rPr>
        <w:t xml:space="preserve"> المبلغ المدفوع لسداد رسم </w:t>
      </w:r>
      <w:r w:rsidR="008658BF" w:rsidRPr="008658BF">
        <w:rPr>
          <w:rtl/>
        </w:rPr>
        <w:t>البحث</w:t>
      </w:r>
      <w:r>
        <w:rPr>
          <w:rtl/>
        </w:rPr>
        <w:t xml:space="preserve"> الدولي</w:t>
      </w:r>
      <w:r w:rsidR="008658BF" w:rsidRPr="008658BF">
        <w:rPr>
          <w:rtl/>
        </w:rPr>
        <w:t>.</w:t>
      </w:r>
    </w:p>
    <w:p w:rsidR="008658BF" w:rsidRPr="008658BF" w:rsidRDefault="003C09EC" w:rsidP="00852608">
      <w:pPr>
        <w:pStyle w:val="NormalParaAR"/>
        <w:keepNext/>
        <w:rPr>
          <w:rtl/>
        </w:rPr>
      </w:pPr>
      <w:r>
        <w:rPr>
          <w:rtl/>
        </w:rPr>
        <w:tab/>
      </w:r>
      <w:r>
        <w:rPr>
          <w:rFonts w:hint="cs"/>
          <w:rtl/>
        </w:rPr>
        <w:t>(3)</w:t>
      </w:r>
      <w:r>
        <w:rPr>
          <w:rFonts w:hint="cs"/>
          <w:rtl/>
        </w:rPr>
        <w:tab/>
        <w:t>وفي الحالات التي تستفيد فيها</w:t>
      </w:r>
      <w:r w:rsidR="008658BF" w:rsidRPr="008658BF">
        <w:rPr>
          <w:rtl/>
        </w:rPr>
        <w:t xml:space="preserve"> الإدارة من بحث سابق </w:t>
      </w:r>
      <w:r>
        <w:rPr>
          <w:rFonts w:hint="cs"/>
          <w:rtl/>
        </w:rPr>
        <w:t xml:space="preserve">أجرته الإدارة نفسها أو أجرته إدارة أخرى للبحث الدولي بخصوص طلب سابق، يُردّ 25% إلى 75% من المبلغ المدفوع لسداد رسم البحث، حسب </w:t>
      </w:r>
      <w:r w:rsidR="00852608">
        <w:rPr>
          <w:rFonts w:hint="cs"/>
          <w:rtl/>
        </w:rPr>
        <w:t>درجة</w:t>
      </w:r>
      <w:r>
        <w:rPr>
          <w:rFonts w:hint="cs"/>
          <w:rtl/>
        </w:rPr>
        <w:t xml:space="preserve"> استفادة الإدارة من ذلك البحث السابق.</w:t>
      </w:r>
    </w:p>
    <w:p w:rsidR="008658BF" w:rsidRPr="008658BF" w:rsidRDefault="00824584" w:rsidP="00824584">
      <w:pPr>
        <w:pStyle w:val="NormalParaAR"/>
        <w:keepNext/>
        <w:rPr>
          <w:rtl/>
        </w:rPr>
      </w:pPr>
      <w:r>
        <w:rPr>
          <w:rtl/>
        </w:rPr>
        <w:tab/>
      </w:r>
      <w:r>
        <w:rPr>
          <w:rFonts w:hint="cs"/>
          <w:rtl/>
        </w:rPr>
        <w:t>(4)</w:t>
      </w:r>
      <w:r>
        <w:rPr>
          <w:rtl/>
        </w:rPr>
        <w:tab/>
      </w:r>
      <w:r>
        <w:rPr>
          <w:rFonts w:hint="cs"/>
          <w:rtl/>
        </w:rPr>
        <w:t>و</w:t>
      </w:r>
      <w:r w:rsidRPr="008658BF">
        <w:rPr>
          <w:rtl/>
        </w:rPr>
        <w:t xml:space="preserve">في الحالات </w:t>
      </w:r>
      <w:r>
        <w:rPr>
          <w:rFonts w:hint="cs"/>
          <w:rtl/>
        </w:rPr>
        <w:t>المنصوص عليها</w:t>
      </w:r>
      <w:r>
        <w:rPr>
          <w:rtl/>
        </w:rPr>
        <w:t xml:space="preserve"> في القاعدة</w:t>
      </w:r>
      <w:r>
        <w:rPr>
          <w:rFonts w:hint="cs"/>
          <w:rtl/>
        </w:rPr>
        <w:t xml:space="preserve"> 3.58، يُردّ كامل المبلغ المدفوع لسداد رسم الفحص التمهيدي.</w:t>
      </w:r>
    </w:p>
    <w:p w:rsidR="008658BF" w:rsidRPr="008658BF" w:rsidRDefault="00824584" w:rsidP="00824584">
      <w:pPr>
        <w:pStyle w:val="NormalParaAR"/>
        <w:keepNext/>
        <w:rPr>
          <w:rtl/>
        </w:rPr>
      </w:pPr>
      <w:r>
        <w:rPr>
          <w:rtl/>
        </w:rPr>
        <w:lastRenderedPageBreak/>
        <w:tab/>
      </w:r>
      <w:r>
        <w:rPr>
          <w:rFonts w:hint="cs"/>
          <w:rtl/>
        </w:rPr>
        <w:t>(5)</w:t>
      </w:r>
      <w:r>
        <w:rPr>
          <w:rtl/>
        </w:rPr>
        <w:tab/>
      </w:r>
      <w:r>
        <w:rPr>
          <w:rFonts w:hint="cs"/>
          <w:rtl/>
        </w:rPr>
        <w:t xml:space="preserve">وفي الحالات التي يُسحب فيها </w:t>
      </w:r>
      <w:r w:rsidR="008658BF" w:rsidRPr="008658BF">
        <w:rPr>
          <w:rtl/>
        </w:rPr>
        <w:t xml:space="preserve">الطلب الدولي أو طلب الفحص التمهيدي الدولي </w:t>
      </w:r>
      <w:r>
        <w:rPr>
          <w:rtl/>
        </w:rPr>
        <w:t>قبل بدء الفحص التمهيدي الدولي</w:t>
      </w:r>
      <w:r>
        <w:rPr>
          <w:rFonts w:hint="cs"/>
          <w:rtl/>
        </w:rPr>
        <w:t xml:space="preserve">، </w:t>
      </w:r>
      <w:r w:rsidR="008658BF" w:rsidRPr="008658BF">
        <w:rPr>
          <w:rtl/>
        </w:rPr>
        <w:t>ي</w:t>
      </w:r>
      <w:r>
        <w:rPr>
          <w:rFonts w:hint="cs"/>
          <w:rtl/>
        </w:rPr>
        <w:t>ُ</w:t>
      </w:r>
      <w:r w:rsidR="008658BF" w:rsidRPr="008658BF">
        <w:rPr>
          <w:rtl/>
        </w:rPr>
        <w:t>رد</w:t>
      </w:r>
      <w:r>
        <w:rPr>
          <w:rFonts w:hint="cs"/>
          <w:rtl/>
        </w:rPr>
        <w:t>ّ</w:t>
      </w:r>
      <w:r>
        <w:rPr>
          <w:rtl/>
        </w:rPr>
        <w:t xml:space="preserve"> </w:t>
      </w:r>
      <w:r>
        <w:rPr>
          <w:rFonts w:hint="cs"/>
          <w:rtl/>
        </w:rPr>
        <w:t>75% من المبلغ المدفوع</w:t>
      </w:r>
      <w:r w:rsidR="008658BF" w:rsidRPr="008658BF">
        <w:rPr>
          <w:rtl/>
        </w:rPr>
        <w:t xml:space="preserve"> </w:t>
      </w:r>
      <w:r>
        <w:rPr>
          <w:rFonts w:hint="cs"/>
          <w:rtl/>
        </w:rPr>
        <w:t>لسداد رسم</w:t>
      </w:r>
      <w:r w:rsidR="008658BF" w:rsidRPr="008658BF">
        <w:rPr>
          <w:rtl/>
        </w:rPr>
        <w:t xml:space="preserve"> الفحص التمهيدي الدولي.</w:t>
      </w:r>
    </w:p>
    <w:p w:rsidR="008658BF" w:rsidRPr="008658BF" w:rsidRDefault="00BC4C51" w:rsidP="00F674A5">
      <w:pPr>
        <w:pStyle w:val="NormalParaAR"/>
        <w:keepNext/>
        <w:rPr>
          <w:rtl/>
        </w:rPr>
      </w:pPr>
      <w:r>
        <w:rPr>
          <w:rtl/>
        </w:rPr>
        <w:tab/>
      </w:r>
      <w:r>
        <w:rPr>
          <w:rFonts w:hint="cs"/>
          <w:rtl/>
        </w:rPr>
        <w:t>(6)</w:t>
      </w:r>
      <w:r>
        <w:rPr>
          <w:rtl/>
        </w:rPr>
        <w:tab/>
      </w:r>
      <w:r w:rsidR="00852608">
        <w:rPr>
          <w:rFonts w:hint="cs"/>
          <w:rtl/>
        </w:rPr>
        <w:t>و</w:t>
      </w:r>
      <w:r w:rsidR="00332AE2">
        <w:rPr>
          <w:rFonts w:hint="cs"/>
          <w:rtl/>
        </w:rPr>
        <w:t xml:space="preserve">تردّ الإدارة المبلغ المدفوع لسداد رسم البحث </w:t>
      </w:r>
      <w:r w:rsidR="00F674A5">
        <w:rPr>
          <w:rFonts w:hint="cs"/>
          <w:rtl/>
        </w:rPr>
        <w:t xml:space="preserve">الدولي </w:t>
      </w:r>
      <w:r w:rsidR="00332AE2">
        <w:rPr>
          <w:rFonts w:hint="cs"/>
          <w:rtl/>
        </w:rPr>
        <w:t xml:space="preserve">الإضافي في الحالات التي يُعتبر فيها </w:t>
      </w:r>
      <w:r w:rsidR="00F674A5">
        <w:rPr>
          <w:rFonts w:hint="cs"/>
          <w:rtl/>
        </w:rPr>
        <w:t>التماس</w:t>
      </w:r>
      <w:r w:rsidR="00332AE2">
        <w:rPr>
          <w:rFonts w:hint="cs"/>
          <w:rtl/>
        </w:rPr>
        <w:t xml:space="preserve"> </w:t>
      </w:r>
      <w:r w:rsidR="00F674A5">
        <w:rPr>
          <w:rFonts w:hint="cs"/>
          <w:rtl/>
        </w:rPr>
        <w:t xml:space="preserve">ذلك </w:t>
      </w:r>
      <w:r w:rsidR="00852608">
        <w:rPr>
          <w:rFonts w:hint="cs"/>
          <w:rtl/>
        </w:rPr>
        <w:t xml:space="preserve">البحث الإضافي، قبل الشروع في </w:t>
      </w:r>
      <w:r w:rsidR="00332AE2">
        <w:rPr>
          <w:rFonts w:hint="cs"/>
          <w:rtl/>
        </w:rPr>
        <w:t xml:space="preserve">إجرائه طبقا للقاعدة 45 </w:t>
      </w:r>
      <w:r w:rsidR="00332AE2" w:rsidRPr="009934BA">
        <w:rPr>
          <w:rFonts w:hint="cs"/>
          <w:vertAlign w:val="superscript"/>
          <w:rtl/>
        </w:rPr>
        <w:t>(ثانيا)</w:t>
      </w:r>
      <w:r w:rsidR="00332AE2">
        <w:rPr>
          <w:rFonts w:hint="cs"/>
          <w:rtl/>
        </w:rPr>
        <w:t xml:space="preserve"> 5(أ)، كما لو لم يُقدم طبقا للقاعدة 45 </w:t>
      </w:r>
      <w:r w:rsidR="00332AE2" w:rsidRPr="009934BA">
        <w:rPr>
          <w:rFonts w:hint="cs"/>
          <w:vertAlign w:val="superscript"/>
          <w:rtl/>
        </w:rPr>
        <w:t>(ثانيا)</w:t>
      </w:r>
      <w:r w:rsidR="00332AE2">
        <w:rPr>
          <w:rFonts w:hint="cs"/>
          <w:rtl/>
        </w:rPr>
        <w:t xml:space="preserve"> 5(ز).</w:t>
      </w:r>
    </w:p>
    <w:p w:rsidR="008658BF" w:rsidRPr="00F674A5" w:rsidRDefault="00F674A5" w:rsidP="00F674A5">
      <w:pPr>
        <w:pStyle w:val="NormalParaAR"/>
        <w:keepNext/>
        <w:spacing w:before="480"/>
        <w:jc w:val="center"/>
        <w:rPr>
          <w:b/>
          <w:bCs/>
          <w:rtl/>
        </w:rPr>
      </w:pPr>
      <w:r w:rsidRPr="00F674A5">
        <w:rPr>
          <w:rFonts w:hint="cs"/>
          <w:b/>
          <w:bCs/>
          <w:rtl/>
        </w:rPr>
        <w:t>ال</w:t>
      </w:r>
      <w:r w:rsidR="0037160B">
        <w:rPr>
          <w:b/>
          <w:bCs/>
          <w:rtl/>
        </w:rPr>
        <w:t>م</w:t>
      </w:r>
      <w:r w:rsidR="0037160B">
        <w:rPr>
          <w:rFonts w:hint="cs"/>
          <w:b/>
          <w:bCs/>
          <w:rtl/>
        </w:rPr>
        <w:t>رفق</w:t>
      </w:r>
      <w:r w:rsidRPr="00F674A5">
        <w:rPr>
          <w:b/>
          <w:bCs/>
          <w:rtl/>
        </w:rPr>
        <w:t xml:space="preserve"> دال</w:t>
      </w:r>
      <w:r w:rsidRPr="00F674A5">
        <w:rPr>
          <w:b/>
          <w:bCs/>
          <w:rtl/>
        </w:rPr>
        <w:br/>
        <w:t>لغات المراسلة</w:t>
      </w:r>
    </w:p>
    <w:p w:rsidR="00F674A5" w:rsidRDefault="008658BF" w:rsidP="00F674A5">
      <w:pPr>
        <w:pStyle w:val="NormalParaAR"/>
        <w:keepNext/>
        <w:rPr>
          <w:rtl/>
        </w:rPr>
      </w:pPr>
      <w:r w:rsidRPr="008658BF">
        <w:rPr>
          <w:rtl/>
        </w:rPr>
        <w:t>طبقا للمادة 7 من الاتفاق تحد</w:t>
      </w:r>
      <w:r w:rsidR="00F674A5">
        <w:rPr>
          <w:rFonts w:hint="cs"/>
          <w:rtl/>
        </w:rPr>
        <w:t>ّ</w:t>
      </w:r>
      <w:r w:rsidRPr="008658BF">
        <w:rPr>
          <w:rtl/>
        </w:rPr>
        <w:t>د الإدارة اللغات التالية :</w:t>
      </w:r>
    </w:p>
    <w:p w:rsidR="00911A32" w:rsidRDefault="008658BF" w:rsidP="00F674A5">
      <w:pPr>
        <w:pStyle w:val="NormalParaAR"/>
        <w:keepNext/>
        <w:rPr>
          <w:rtl/>
        </w:rPr>
      </w:pPr>
      <w:r w:rsidRPr="008658BF">
        <w:rPr>
          <w:rtl/>
        </w:rPr>
        <w:t xml:space="preserve"> </w:t>
      </w:r>
      <w:r w:rsidR="00F674A5">
        <w:rPr>
          <w:rFonts w:hint="cs"/>
          <w:rtl/>
        </w:rPr>
        <w:t>الإنكليزية والفرنسية والألمانية والروسية والأوكرانية، حسب اللغة التي أودع بها الطلب الدولي أو تُرجم إليها؛ غير أنّه يجوز استخدام الإنكليزية أو الروسية في جميع الحالات.</w:t>
      </w:r>
    </w:p>
    <w:p w:rsidR="00911A32" w:rsidRDefault="00911A32">
      <w:pPr>
        <w:rPr>
          <w:rFonts w:ascii="Arabic Typesetting" w:hAnsi="Arabic Typesetting" w:cs="Arabic Typesetting"/>
          <w:sz w:val="36"/>
          <w:szCs w:val="36"/>
          <w:rtl/>
        </w:rPr>
      </w:pPr>
      <w:r>
        <w:rPr>
          <w:rtl/>
        </w:rPr>
        <w:br w:type="page"/>
      </w:r>
    </w:p>
    <w:p w:rsidR="00911A32" w:rsidRPr="00911A32" w:rsidRDefault="00F674A5" w:rsidP="00911A32">
      <w:pPr>
        <w:pStyle w:val="NormalParaAR"/>
        <w:keepNext/>
        <w:spacing w:before="480"/>
        <w:jc w:val="center"/>
        <w:rPr>
          <w:b/>
          <w:bCs/>
          <w:rtl/>
        </w:rPr>
      </w:pPr>
      <w:r w:rsidRPr="00911A32">
        <w:rPr>
          <w:rFonts w:hint="cs"/>
          <w:b/>
          <w:bCs/>
          <w:rtl/>
        </w:rPr>
        <w:lastRenderedPageBreak/>
        <w:t>ال</w:t>
      </w:r>
      <w:r w:rsidR="00EB085D">
        <w:rPr>
          <w:b/>
          <w:bCs/>
          <w:rtl/>
        </w:rPr>
        <w:t>م</w:t>
      </w:r>
      <w:r w:rsidR="00EB085D">
        <w:rPr>
          <w:rFonts w:hint="cs"/>
          <w:b/>
          <w:bCs/>
          <w:rtl/>
        </w:rPr>
        <w:t>رفق</w:t>
      </w:r>
      <w:r w:rsidRPr="00911A32">
        <w:rPr>
          <w:b/>
          <w:bCs/>
          <w:rtl/>
        </w:rPr>
        <w:t xml:space="preserve"> </w:t>
      </w:r>
      <w:r w:rsidR="00911A32" w:rsidRPr="00911A32">
        <w:rPr>
          <w:rFonts w:hint="cs"/>
          <w:b/>
          <w:bCs/>
          <w:rtl/>
        </w:rPr>
        <w:t>هاء</w:t>
      </w:r>
      <w:r w:rsidRPr="00911A32">
        <w:rPr>
          <w:b/>
          <w:bCs/>
          <w:rtl/>
        </w:rPr>
        <w:br/>
      </w:r>
      <w:r w:rsidR="00911A32" w:rsidRPr="00911A32">
        <w:rPr>
          <w:rFonts w:hint="cs"/>
          <w:b/>
          <w:bCs/>
          <w:rtl/>
        </w:rPr>
        <w:t>البحث الدولي الإضافي</w:t>
      </w:r>
      <w:r w:rsidR="00911A32" w:rsidRPr="00911A32">
        <w:rPr>
          <w:b/>
          <w:bCs/>
          <w:rtl/>
        </w:rPr>
        <w:br/>
      </w:r>
      <w:r w:rsidR="00911A32" w:rsidRPr="00911A32">
        <w:rPr>
          <w:rFonts w:hint="cs"/>
          <w:b/>
          <w:bCs/>
          <w:rtl/>
        </w:rPr>
        <w:t>الوثائق المشمولة؛ والتقي</w:t>
      </w:r>
      <w:r w:rsidR="007E39DB">
        <w:rPr>
          <w:rFonts w:hint="cs"/>
          <w:b/>
          <w:bCs/>
          <w:rtl/>
        </w:rPr>
        <w:t>ي</w:t>
      </w:r>
      <w:r w:rsidR="00911A32" w:rsidRPr="00911A32">
        <w:rPr>
          <w:rFonts w:hint="cs"/>
          <w:b/>
          <w:bCs/>
          <w:rtl/>
        </w:rPr>
        <w:t>دات والشروط</w:t>
      </w:r>
    </w:p>
    <w:p w:rsidR="00911A32" w:rsidRDefault="00911A32" w:rsidP="00216A67">
      <w:pPr>
        <w:pStyle w:val="NormalParaAR"/>
        <w:keepNext/>
        <w:spacing w:before="480"/>
        <w:rPr>
          <w:rtl/>
        </w:rPr>
      </w:pPr>
      <w:r>
        <w:rPr>
          <w:rtl/>
        </w:rPr>
        <w:tab/>
      </w:r>
      <w:r>
        <w:rPr>
          <w:rFonts w:hint="cs"/>
          <w:rtl/>
        </w:rPr>
        <w:t>(1)</w:t>
      </w:r>
      <w:r>
        <w:rPr>
          <w:rtl/>
        </w:rPr>
        <w:tab/>
      </w:r>
      <w:r>
        <w:rPr>
          <w:rFonts w:hint="cs"/>
          <w:rtl/>
        </w:rPr>
        <w:t xml:space="preserve">تقبل الإدارة </w:t>
      </w:r>
      <w:proofErr w:type="spellStart"/>
      <w:r w:rsidR="00216A67">
        <w:rPr>
          <w:rFonts w:hint="cs"/>
          <w:rtl/>
        </w:rPr>
        <w:t>التماسات</w:t>
      </w:r>
      <w:proofErr w:type="spellEnd"/>
      <w:r>
        <w:rPr>
          <w:rFonts w:hint="cs"/>
          <w:rtl/>
        </w:rPr>
        <w:t xml:space="preserve"> البحث الدولي الإضافي بناء على الطلبات الدولية المودعة، أو الترجمات المُقدمة، باللغات الإنكليزية أو الفرنسية أو الألمانية أو الروسية أو الأوكرانية.</w:t>
      </w:r>
    </w:p>
    <w:p w:rsidR="00911A32" w:rsidRDefault="00911A32" w:rsidP="00911A32">
      <w:pPr>
        <w:pStyle w:val="NormalParaAR"/>
        <w:keepNext/>
        <w:spacing w:before="480"/>
        <w:rPr>
          <w:rtl/>
        </w:rPr>
      </w:pPr>
      <w:r>
        <w:rPr>
          <w:rFonts w:hint="cs"/>
          <w:rtl/>
        </w:rPr>
        <w:tab/>
        <w:t>(2)</w:t>
      </w:r>
      <w:r>
        <w:rPr>
          <w:rFonts w:hint="cs"/>
          <w:rtl/>
        </w:rPr>
        <w:tab/>
        <w:t>ويغطي البحث الدولي الإضافي أحد مستويات البحث التالية:</w:t>
      </w:r>
    </w:p>
    <w:p w:rsidR="00911A32" w:rsidRDefault="00911A32" w:rsidP="00523ECE">
      <w:pPr>
        <w:pStyle w:val="NormalParaAR"/>
        <w:keepNext/>
        <w:spacing w:before="480"/>
        <w:ind w:firstLine="1133"/>
        <w:rPr>
          <w:rtl/>
        </w:rPr>
      </w:pPr>
      <w:r>
        <w:rPr>
          <w:rFonts w:hint="cs"/>
          <w:rtl/>
        </w:rPr>
        <w:t>"1"</w:t>
      </w:r>
      <w:r>
        <w:rPr>
          <w:rtl/>
        </w:rPr>
        <w:tab/>
      </w:r>
      <w:r w:rsidR="00523ECE">
        <w:rPr>
          <w:rFonts w:hint="cs"/>
          <w:rtl/>
        </w:rPr>
        <w:t>الوثائق المتاحة في مجموعة الوثائق التي تبحث فيها الإدارة، بما في ذلك الحد الأدنى لمجموعة الوثائق المنصوص عليها في معاهدة التعاون بشأن البراءات والمبيّنة في القاعدة 34.</w:t>
      </w:r>
    </w:p>
    <w:p w:rsidR="00523ECE" w:rsidRDefault="00523ECE" w:rsidP="00523ECE">
      <w:pPr>
        <w:pStyle w:val="NormalParaAR"/>
        <w:keepNext/>
        <w:spacing w:before="480"/>
        <w:ind w:firstLine="1133"/>
        <w:rPr>
          <w:rtl/>
        </w:rPr>
      </w:pPr>
      <w:r>
        <w:rPr>
          <w:rFonts w:hint="cs"/>
          <w:rtl/>
        </w:rPr>
        <w:t>"2"</w:t>
      </w:r>
      <w:r>
        <w:rPr>
          <w:rtl/>
        </w:rPr>
        <w:tab/>
      </w:r>
      <w:r w:rsidR="00852608">
        <w:rPr>
          <w:rFonts w:hint="cs"/>
          <w:rtl/>
        </w:rPr>
        <w:t>و</w:t>
      </w:r>
      <w:r>
        <w:rPr>
          <w:rFonts w:hint="cs"/>
          <w:rtl/>
        </w:rPr>
        <w:t>وثائق أوروبا وأمريكا الشمالية؛</w:t>
      </w:r>
    </w:p>
    <w:p w:rsidR="00523ECE" w:rsidRDefault="00523ECE" w:rsidP="00523ECE">
      <w:pPr>
        <w:pStyle w:val="NormalParaAR"/>
        <w:keepNext/>
        <w:spacing w:before="480"/>
        <w:ind w:firstLine="1133"/>
        <w:rPr>
          <w:rtl/>
        </w:rPr>
      </w:pPr>
      <w:r>
        <w:rPr>
          <w:rFonts w:hint="cs"/>
          <w:rtl/>
        </w:rPr>
        <w:t>"3"</w:t>
      </w:r>
      <w:r>
        <w:rPr>
          <w:rtl/>
        </w:rPr>
        <w:tab/>
      </w:r>
      <w:r w:rsidR="00852608">
        <w:rPr>
          <w:rFonts w:hint="cs"/>
          <w:rtl/>
        </w:rPr>
        <w:t>و</w:t>
      </w:r>
      <w:r w:rsidRPr="00523ECE">
        <w:rPr>
          <w:rFonts w:hint="cs"/>
          <w:rtl/>
        </w:rPr>
        <w:t>وثائق الاتحاد السوفياتي السابق المُعدة باللغة الروسية والوثائق المُعدة باللغة الأوكرانية</w:t>
      </w:r>
      <w:r>
        <w:rPr>
          <w:rFonts w:hint="cs"/>
          <w:rtl/>
        </w:rPr>
        <w:t>.</w:t>
      </w:r>
    </w:p>
    <w:p w:rsidR="00523ECE" w:rsidRDefault="00523ECE" w:rsidP="007E39DB">
      <w:pPr>
        <w:pStyle w:val="NormalParaAR"/>
        <w:keepNext/>
        <w:spacing w:before="480"/>
        <w:rPr>
          <w:rtl/>
        </w:rPr>
      </w:pPr>
      <w:r>
        <w:rPr>
          <w:rtl/>
        </w:rPr>
        <w:tab/>
      </w:r>
      <w:r>
        <w:rPr>
          <w:rFonts w:hint="cs"/>
          <w:rtl/>
        </w:rPr>
        <w:t>(3)</w:t>
      </w:r>
      <w:r>
        <w:rPr>
          <w:rtl/>
        </w:rPr>
        <w:tab/>
      </w:r>
      <w:r>
        <w:rPr>
          <w:rFonts w:hint="cs"/>
          <w:rtl/>
        </w:rPr>
        <w:t xml:space="preserve">وإذا كانت إدارة البحث الدولي المختصة </w:t>
      </w:r>
      <w:r w:rsidR="007E39DB">
        <w:rPr>
          <w:rFonts w:hint="cs"/>
          <w:rtl/>
        </w:rPr>
        <w:t xml:space="preserve">بإجراء البحث الدولي الرئيسي أصدرت الإعلان المشار إليه في المادة 17(2) بسبب الموضوع المشار إليه في القاعدة 1.39"4"، وكان الرسم المناسب المشار إليه في المرفق جيم قد دُفع، فينبغي أن يغطي البحث الدولي الإضافي على الأقل </w:t>
      </w:r>
      <w:r w:rsidR="00473A0A">
        <w:rPr>
          <w:rFonts w:hint="cs"/>
          <w:rtl/>
        </w:rPr>
        <w:t>الحد الأدنى لمجموعة الوثائق المنصوص عليها في معاهدة التعاون بشأن البراءات والمبيّنة في القاعدة 34 فضلا عن الوثائق المشار إليها في الفقرة (2)</w:t>
      </w:r>
      <w:r w:rsidR="00EB085D">
        <w:rPr>
          <w:rFonts w:hint="cs"/>
          <w:rtl/>
        </w:rPr>
        <w:t xml:space="preserve"> </w:t>
      </w:r>
      <w:r w:rsidR="00EB085D" w:rsidRPr="00EB085D">
        <w:rPr>
          <w:rFonts w:hint="cs"/>
          <w:color w:val="0070C0"/>
          <w:u w:val="single"/>
          <w:rtl/>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2700000" w14:scaled="0"/>
            </w14:gradFill>
          </w14:textFill>
        </w:rPr>
        <w:t>من هذا المرفق</w:t>
      </w:r>
      <w:r w:rsidR="00473A0A">
        <w:rPr>
          <w:rFonts w:hint="cs"/>
          <w:rtl/>
        </w:rPr>
        <w:t>.</w:t>
      </w:r>
    </w:p>
    <w:p w:rsidR="00473A0A" w:rsidRDefault="00473A0A" w:rsidP="008E2C07">
      <w:pPr>
        <w:pStyle w:val="NormalParaAR"/>
        <w:keepNext/>
        <w:spacing w:before="480" w:after="480"/>
        <w:rPr>
          <w:rtl/>
        </w:rPr>
      </w:pPr>
      <w:r>
        <w:rPr>
          <w:rtl/>
        </w:rPr>
        <w:tab/>
      </w:r>
      <w:r>
        <w:rPr>
          <w:rFonts w:hint="cs"/>
          <w:rtl/>
        </w:rPr>
        <w:t>(4)</w:t>
      </w:r>
      <w:r>
        <w:rPr>
          <w:rtl/>
        </w:rPr>
        <w:tab/>
      </w:r>
      <w:r>
        <w:rPr>
          <w:rFonts w:hint="cs"/>
          <w:rtl/>
        </w:rPr>
        <w:t>وتقوم الإدارة بإخطار المكتب الدولي إذا تجاوز طلب البحث الدولي الإضافي ا</w:t>
      </w:r>
      <w:r w:rsidR="001916D2">
        <w:rPr>
          <w:rFonts w:hint="cs"/>
          <w:rtl/>
        </w:rPr>
        <w:t xml:space="preserve">لموارد المتاحة وكذلك </w:t>
      </w:r>
      <w:r w:rsidR="008E2C07">
        <w:rPr>
          <w:rFonts w:hint="cs"/>
          <w:rtl/>
        </w:rPr>
        <w:t>عند</w:t>
      </w:r>
      <w:r w:rsidR="001916D2">
        <w:rPr>
          <w:rFonts w:hint="cs"/>
          <w:rtl/>
        </w:rPr>
        <w:t xml:space="preserve"> العودة </w:t>
      </w:r>
      <w:r>
        <w:rPr>
          <w:rFonts w:hint="cs"/>
          <w:rtl/>
        </w:rPr>
        <w:t xml:space="preserve">إلى </w:t>
      </w:r>
      <w:r w:rsidR="001916D2">
        <w:rPr>
          <w:rFonts w:hint="cs"/>
          <w:rtl/>
        </w:rPr>
        <w:t>الأوضاع</w:t>
      </w:r>
      <w:r>
        <w:rPr>
          <w:rFonts w:hint="cs"/>
          <w:rtl/>
        </w:rPr>
        <w:t xml:space="preserve"> العادي</w:t>
      </w:r>
      <w:r w:rsidR="001916D2">
        <w:rPr>
          <w:rFonts w:hint="cs"/>
          <w:rtl/>
        </w:rPr>
        <w:t>ة</w:t>
      </w:r>
      <w:r>
        <w:rPr>
          <w:rFonts w:hint="cs"/>
          <w:rtl/>
        </w:rPr>
        <w:t>.</w:t>
      </w:r>
    </w:p>
    <w:p w:rsidR="001916D2" w:rsidRPr="00911A32" w:rsidRDefault="001916D2" w:rsidP="001916D2">
      <w:pPr>
        <w:pStyle w:val="EndofDocumentAR"/>
        <w:rPr>
          <w:rtl/>
        </w:rPr>
      </w:pPr>
      <w:r>
        <w:rPr>
          <w:rFonts w:hint="cs"/>
          <w:rtl/>
        </w:rPr>
        <w:t>[نهاية الملحق الرابع والوثيقة]</w:t>
      </w:r>
    </w:p>
    <w:sectPr w:rsidR="001916D2" w:rsidRPr="00911A32" w:rsidSect="00BD7FB3">
      <w:headerReference w:type="default" r:id="rId33"/>
      <w:headerReference w:type="first" r:id="rId34"/>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085D" w:rsidRDefault="00EB085D">
      <w:r>
        <w:separator/>
      </w:r>
    </w:p>
  </w:endnote>
  <w:endnote w:type="continuationSeparator" w:id="0">
    <w:p w:rsidR="00EB085D" w:rsidRDefault="00EB0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85D" w:rsidRDefault="00EB08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085D" w:rsidRDefault="00EB085D" w:rsidP="009622BF">
      <w:pPr>
        <w:bidi/>
      </w:pPr>
      <w:bookmarkStart w:id="0" w:name="OLE_LINK1"/>
      <w:bookmarkStart w:id="1" w:name="OLE_LINK2"/>
      <w:r>
        <w:separator/>
      </w:r>
      <w:bookmarkEnd w:id="0"/>
      <w:bookmarkEnd w:id="1"/>
    </w:p>
  </w:footnote>
  <w:footnote w:type="continuationSeparator" w:id="0">
    <w:p w:rsidR="00EB085D" w:rsidRDefault="00EB085D"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85D" w:rsidRDefault="00EB085D" w:rsidP="008A7993">
    <w:r>
      <w:t>PCT/A/44/4 Rev.</w:t>
    </w:r>
  </w:p>
  <w:p w:rsidR="00EB085D" w:rsidRDefault="00EB085D" w:rsidP="00D61541">
    <w:r>
      <w:fldChar w:fldCharType="begin"/>
    </w:r>
    <w:r>
      <w:instrText xml:space="preserve"> PAGE  \* MERGEFORMAT </w:instrText>
    </w:r>
    <w:r>
      <w:fldChar w:fldCharType="separate"/>
    </w:r>
    <w:r w:rsidR="00065A1C">
      <w:rPr>
        <w:noProof/>
      </w:rPr>
      <w:t>2</w:t>
    </w:r>
    <w:r>
      <w:fldChar w:fldCharType="end"/>
    </w:r>
  </w:p>
  <w:p w:rsidR="00EB085D" w:rsidRDefault="00EB085D" w:rsidP="00D61541"/>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85D" w:rsidRDefault="00EB085D" w:rsidP="00E02D54">
    <w:pPr>
      <w:pStyle w:val="Header"/>
    </w:pPr>
    <w:r>
      <w:t>PCT/A/44/4 Rev.</w:t>
    </w:r>
  </w:p>
  <w:p w:rsidR="00EB085D" w:rsidRDefault="00EB085D" w:rsidP="00E02D54">
    <w:pPr>
      <w:pStyle w:val="Header"/>
    </w:pPr>
    <w:r>
      <w:t>APPENDIX IV</w:t>
    </w:r>
  </w:p>
  <w:p w:rsidR="00EB085D" w:rsidRPr="00BD7FB3" w:rsidRDefault="00EB085D" w:rsidP="00BD7FB3">
    <w:pPr>
      <w:pStyle w:val="Header"/>
      <w:bidi/>
      <w:jc w:val="right"/>
      <w:rPr>
        <w:rFonts w:ascii="Arabic Typesetting" w:hAnsi="Arabic Typesetting" w:cs="Arabic Typesetting"/>
        <w:sz w:val="36"/>
        <w:szCs w:val="36"/>
        <w:rtl/>
      </w:rPr>
    </w:pPr>
    <w:r w:rsidRPr="00BD7FB3">
      <w:rPr>
        <w:rFonts w:ascii="Arabic Typesetting" w:hAnsi="Arabic Typesetting" w:cs="Arabic Typesetting"/>
        <w:sz w:val="36"/>
        <w:szCs w:val="36"/>
        <w:rtl/>
      </w:rPr>
      <w:t>الملحق الرابع</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85D" w:rsidRDefault="00EB085D" w:rsidP="00E02D54">
    <w:pPr>
      <w:pStyle w:val="Header"/>
    </w:pPr>
    <w:r>
      <w:t>PCT/A/44/4 Rev.</w:t>
    </w:r>
  </w:p>
  <w:p w:rsidR="00EB085D" w:rsidRDefault="00EB085D" w:rsidP="009A1C29">
    <w:pPr>
      <w:pStyle w:val="Header"/>
    </w:pPr>
    <w:r>
      <w:t>APPENDIX I</w:t>
    </w:r>
  </w:p>
  <w:p w:rsidR="00EB085D" w:rsidRPr="00BB19D3" w:rsidRDefault="00EB085D" w:rsidP="00BB19D3">
    <w:pPr>
      <w:pStyle w:val="Header"/>
      <w:bidi/>
      <w:jc w:val="right"/>
      <w:rPr>
        <w:rFonts w:ascii="Arabic Typesetting" w:hAnsi="Arabic Typesetting" w:cs="Arabic Typesetting"/>
        <w:sz w:val="36"/>
        <w:szCs w:val="36"/>
      </w:rPr>
    </w:pPr>
    <w:r w:rsidRPr="009A1C29">
      <w:rPr>
        <w:rFonts w:ascii="Arabic Typesetting" w:hAnsi="Arabic Typesetting" w:cs="Arabic Typesetting"/>
        <w:sz w:val="36"/>
        <w:szCs w:val="36"/>
        <w:rtl/>
      </w:rPr>
      <w:t>الملحق الأول</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85D" w:rsidRDefault="00EB085D" w:rsidP="00672178">
    <w:pPr>
      <w:pStyle w:val="Header"/>
    </w:pPr>
    <w:r>
      <w:t>PCT/A/44/4 Rev.</w:t>
    </w:r>
  </w:p>
  <w:p w:rsidR="00EB085D" w:rsidRDefault="00EB085D" w:rsidP="00672178">
    <w:r>
      <w:t>APPENDIX II</w:t>
    </w:r>
  </w:p>
  <w:p w:rsidR="00EB085D" w:rsidRDefault="00EB085D" w:rsidP="00672178">
    <w:r>
      <w:fldChar w:fldCharType="begin"/>
    </w:r>
    <w:r>
      <w:instrText xml:space="preserve"> PAGE   \* MERGEFORMAT </w:instrText>
    </w:r>
    <w:r>
      <w:fldChar w:fldCharType="separate"/>
    </w:r>
    <w:r w:rsidR="00065A1C">
      <w:rPr>
        <w:noProof/>
      </w:rPr>
      <w:t>35</w:t>
    </w:r>
    <w:r>
      <w:rPr>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85D" w:rsidRDefault="00EB085D" w:rsidP="00E02D54">
    <w:pPr>
      <w:pStyle w:val="Header"/>
    </w:pPr>
    <w:r>
      <w:t>PCT/A/44/4 Rev.</w:t>
    </w:r>
  </w:p>
  <w:p w:rsidR="00EB085D" w:rsidRDefault="00EB085D" w:rsidP="009A1C29">
    <w:pPr>
      <w:pStyle w:val="Header"/>
    </w:pPr>
    <w:r>
      <w:t>APPENDIX II</w:t>
    </w:r>
  </w:p>
  <w:p w:rsidR="00EB085D" w:rsidRPr="00BB19D3" w:rsidRDefault="00EB085D" w:rsidP="00BB19D3">
    <w:pPr>
      <w:pStyle w:val="Header"/>
      <w:bidi/>
      <w:jc w:val="right"/>
      <w:rPr>
        <w:rFonts w:ascii="Arabic Typesetting" w:hAnsi="Arabic Typesetting" w:cs="Arabic Typesetting"/>
        <w:sz w:val="36"/>
        <w:szCs w:val="36"/>
      </w:rPr>
    </w:pPr>
    <w:r w:rsidRPr="009A1C29">
      <w:rPr>
        <w:rFonts w:ascii="Arabic Typesetting" w:hAnsi="Arabic Typesetting" w:cs="Arabic Typesetting"/>
        <w:sz w:val="36"/>
        <w:szCs w:val="36"/>
        <w:rtl/>
      </w:rPr>
      <w:t xml:space="preserve">الملحق </w:t>
    </w:r>
    <w:r>
      <w:rPr>
        <w:rFonts w:ascii="Arabic Typesetting" w:hAnsi="Arabic Typesetting" w:cs="Arabic Typesetting" w:hint="cs"/>
        <w:sz w:val="36"/>
        <w:szCs w:val="36"/>
        <w:rtl/>
      </w:rPr>
      <w:t>الثاني</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85D" w:rsidRDefault="00EB085D" w:rsidP="00D546B6">
    <w:pPr>
      <w:pStyle w:val="Header"/>
    </w:pPr>
    <w:r>
      <w:t>PCT/A/44/4 Rev.</w:t>
    </w:r>
  </w:p>
  <w:p w:rsidR="00EB085D" w:rsidRDefault="00EB085D" w:rsidP="00D546B6">
    <w:pPr>
      <w:pStyle w:val="Header"/>
    </w:pPr>
    <w:r>
      <w:t>APPENDIX II</w:t>
    </w:r>
  </w:p>
  <w:p w:rsidR="00EB085D" w:rsidRPr="00D546B6" w:rsidRDefault="00EB085D" w:rsidP="00D546B6">
    <w:pPr>
      <w:pStyle w:val="Header"/>
    </w:pPr>
    <w:r>
      <w:fldChar w:fldCharType="begin"/>
    </w:r>
    <w:r>
      <w:instrText xml:space="preserve"> PAGE   \* MERGEFORMAT </w:instrText>
    </w:r>
    <w:r>
      <w:fldChar w:fldCharType="separate"/>
    </w:r>
    <w:r w:rsidR="00065A1C">
      <w:rPr>
        <w:noProof/>
      </w:rPr>
      <w:t>36</w:t>
    </w:r>
    <w:r>
      <w:rPr>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85D" w:rsidRDefault="00EB085D" w:rsidP="00672178">
    <w:pPr>
      <w:pStyle w:val="Header"/>
    </w:pPr>
    <w:r>
      <w:t>PCT/A/44/4 Rev.</w:t>
    </w:r>
  </w:p>
  <w:p w:rsidR="00EB085D" w:rsidRDefault="00EB085D" w:rsidP="00672178">
    <w:r>
      <w:t>APPENDIX II</w:t>
    </w:r>
  </w:p>
  <w:p w:rsidR="00EB085D" w:rsidRDefault="00EB085D" w:rsidP="00672178">
    <w:r>
      <w:fldChar w:fldCharType="begin"/>
    </w:r>
    <w:r>
      <w:instrText xml:space="preserve"> PAGE   \* MERGEFORMAT </w:instrText>
    </w:r>
    <w:r>
      <w:fldChar w:fldCharType="separate"/>
    </w:r>
    <w:r w:rsidR="00065A1C">
      <w:rPr>
        <w:noProof/>
      </w:rPr>
      <w:t>41</w:t>
    </w:r>
    <w:r>
      <w:rPr>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85D" w:rsidRDefault="00EB085D" w:rsidP="00632992">
    <w:pPr>
      <w:pStyle w:val="Header"/>
    </w:pPr>
    <w:r>
      <w:t>PCT/A/44/4</w:t>
    </w:r>
    <w:r w:rsidR="001C0FDE">
      <w:t xml:space="preserve"> Rev.</w:t>
    </w:r>
  </w:p>
  <w:p w:rsidR="00EB085D" w:rsidRDefault="00EB085D" w:rsidP="00632992">
    <w:pPr>
      <w:pStyle w:val="Header"/>
      <w:rPr>
        <w:rtl/>
      </w:rPr>
    </w:pPr>
    <w:r>
      <w:t>APPENDIX III</w:t>
    </w:r>
  </w:p>
  <w:p w:rsidR="00EB085D" w:rsidRDefault="00EB085D" w:rsidP="00632992">
    <w:pPr>
      <w:pStyle w:val="Header"/>
    </w:pPr>
    <w:r>
      <w:fldChar w:fldCharType="begin"/>
    </w:r>
    <w:r>
      <w:instrText xml:space="preserve"> PAGE   \* MERGEFORMAT </w:instrText>
    </w:r>
    <w:r>
      <w:fldChar w:fldCharType="separate"/>
    </w:r>
    <w:r w:rsidR="00065A1C">
      <w:rPr>
        <w:noProof/>
      </w:rPr>
      <w:t>30</w:t>
    </w:r>
    <w:r>
      <w:rPr>
        <w:noProof/>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85D" w:rsidRDefault="00EB085D" w:rsidP="00632992">
    <w:pPr>
      <w:pStyle w:val="Header"/>
    </w:pPr>
    <w:r>
      <w:t>PCT/A/44/4 Rev.</w:t>
    </w:r>
  </w:p>
  <w:p w:rsidR="00EB085D" w:rsidRDefault="00EB085D" w:rsidP="00632992">
    <w:pPr>
      <w:pStyle w:val="Header"/>
    </w:pPr>
    <w:r>
      <w:t>APPENDIX III</w:t>
    </w:r>
  </w:p>
  <w:p w:rsidR="00EB085D" w:rsidRPr="00632992" w:rsidRDefault="00EB085D" w:rsidP="00632992">
    <w:pPr>
      <w:pStyle w:val="Header"/>
      <w:bidi/>
      <w:jc w:val="right"/>
      <w:rPr>
        <w:rFonts w:ascii="Arabic Typesetting" w:hAnsi="Arabic Typesetting" w:cs="Arabic Typesetting"/>
        <w:sz w:val="36"/>
        <w:szCs w:val="36"/>
        <w:rtl/>
      </w:rPr>
    </w:pPr>
    <w:r w:rsidRPr="00632992">
      <w:rPr>
        <w:rFonts w:ascii="Arabic Typesetting" w:hAnsi="Arabic Typesetting" w:cs="Arabic Typesetting"/>
        <w:sz w:val="36"/>
        <w:szCs w:val="36"/>
        <w:rtl/>
      </w:rPr>
      <w:t>الملحق الثالث</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85D" w:rsidRDefault="00EB085D" w:rsidP="00BD7FB3">
    <w:pPr>
      <w:pStyle w:val="Header"/>
    </w:pPr>
    <w:r>
      <w:t>PCT/A/44/4 Rev.</w:t>
    </w:r>
  </w:p>
  <w:p w:rsidR="00EB085D" w:rsidRDefault="00EB085D" w:rsidP="00BD7FB3">
    <w:pPr>
      <w:pStyle w:val="Header"/>
    </w:pPr>
    <w:r>
      <w:t>APPENDIX IV</w:t>
    </w:r>
  </w:p>
  <w:p w:rsidR="00EB085D" w:rsidRDefault="00EB085D" w:rsidP="00D61541">
    <w:r>
      <w:fldChar w:fldCharType="begin"/>
    </w:r>
    <w:r>
      <w:instrText xml:space="preserve"> PAGE   \* MERGEFORMAT </w:instrText>
    </w:r>
    <w:r>
      <w:fldChar w:fldCharType="separate"/>
    </w:r>
    <w:r w:rsidR="00065A1C">
      <w:rPr>
        <w:noProof/>
      </w:rPr>
      <w:t>8</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65E9DB6"/>
    <w:lvl w:ilvl="0">
      <w:start w:val="1"/>
      <w:numFmt w:val="decimal"/>
      <w:lvlText w:val="%1."/>
      <w:lvlJc w:val="left"/>
      <w:pPr>
        <w:tabs>
          <w:tab w:val="num" w:pos="1492"/>
        </w:tabs>
        <w:ind w:left="1492" w:hanging="360"/>
      </w:pPr>
    </w:lvl>
  </w:abstractNum>
  <w:abstractNum w:abstractNumId="1">
    <w:nsid w:val="FFFFFF7D"/>
    <w:multiLevelType w:val="singleLevel"/>
    <w:tmpl w:val="ACF83D8E"/>
    <w:lvl w:ilvl="0">
      <w:start w:val="1"/>
      <w:numFmt w:val="decimal"/>
      <w:lvlText w:val="%1."/>
      <w:lvlJc w:val="left"/>
      <w:pPr>
        <w:tabs>
          <w:tab w:val="num" w:pos="1209"/>
        </w:tabs>
        <w:ind w:left="1209" w:hanging="360"/>
      </w:pPr>
    </w:lvl>
  </w:abstractNum>
  <w:abstractNum w:abstractNumId="2">
    <w:nsid w:val="FFFFFF7E"/>
    <w:multiLevelType w:val="singleLevel"/>
    <w:tmpl w:val="1F926DE6"/>
    <w:lvl w:ilvl="0">
      <w:start w:val="1"/>
      <w:numFmt w:val="decimal"/>
      <w:lvlText w:val="%1."/>
      <w:lvlJc w:val="left"/>
      <w:pPr>
        <w:tabs>
          <w:tab w:val="num" w:pos="926"/>
        </w:tabs>
        <w:ind w:left="926" w:hanging="360"/>
      </w:pPr>
    </w:lvl>
  </w:abstractNum>
  <w:abstractNum w:abstractNumId="3">
    <w:nsid w:val="FFFFFF7F"/>
    <w:multiLevelType w:val="singleLevel"/>
    <w:tmpl w:val="88A833D6"/>
    <w:lvl w:ilvl="0">
      <w:start w:val="1"/>
      <w:numFmt w:val="decimal"/>
      <w:lvlText w:val="%1."/>
      <w:lvlJc w:val="left"/>
      <w:pPr>
        <w:tabs>
          <w:tab w:val="num" w:pos="643"/>
        </w:tabs>
        <w:ind w:left="643" w:hanging="360"/>
      </w:pPr>
    </w:lvl>
  </w:abstractNum>
  <w:abstractNum w:abstractNumId="4">
    <w:nsid w:val="FFFFFF80"/>
    <w:multiLevelType w:val="singleLevel"/>
    <w:tmpl w:val="48123BD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DE0A6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498E9E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6D284F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6D386196"/>
    <w:lvl w:ilvl="0">
      <w:start w:val="1"/>
      <w:numFmt w:val="bullet"/>
      <w:lvlText w:val=""/>
      <w:lvlJc w:val="left"/>
      <w:pPr>
        <w:tabs>
          <w:tab w:val="num" w:pos="360"/>
        </w:tabs>
        <w:ind w:left="360" w:hanging="360"/>
      </w:pPr>
      <w:rPr>
        <w:rFonts w:ascii="Symbol" w:hAnsi="Symbol" w:hint="default"/>
      </w:rPr>
    </w:lvl>
  </w:abstractNum>
  <w:abstractNum w:abstractNumId="10">
    <w:nsid w:val="091C1630"/>
    <w:multiLevelType w:val="hybridMultilevel"/>
    <w:tmpl w:val="9DBEF854"/>
    <w:lvl w:ilvl="0" w:tplc="53E25B50">
      <w:start w:val="40"/>
      <w:numFmt w:val="bullet"/>
      <w:lvlText w:val="-"/>
      <w:lvlJc w:val="left"/>
      <w:pPr>
        <w:ind w:left="720" w:hanging="360"/>
      </w:pPr>
      <w:rPr>
        <w:rFonts w:ascii="Arabic Typesetting" w:eastAsia="Times New Roman"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177D5000"/>
    <w:multiLevelType w:val="singleLevel"/>
    <w:tmpl w:val="0409000F"/>
    <w:lvl w:ilvl="0">
      <w:start w:val="1"/>
      <w:numFmt w:val="decimal"/>
      <w:lvlText w:val="%1."/>
      <w:lvlJc w:val="left"/>
      <w:pPr>
        <w:tabs>
          <w:tab w:val="num" w:pos="360"/>
        </w:tabs>
        <w:ind w:left="360" w:hanging="360"/>
      </w:pPr>
    </w:lvl>
  </w:abstractNum>
  <w:abstractNum w:abstractNumId="13">
    <w:nsid w:val="1DDE1357"/>
    <w:multiLevelType w:val="hybridMultilevel"/>
    <w:tmpl w:val="9DAEB230"/>
    <w:lvl w:ilvl="0" w:tplc="2E389A4A">
      <w:numFmt w:val="bullet"/>
      <w:lvlText w:val="-"/>
      <w:lvlJc w:val="left"/>
      <w:pPr>
        <w:ind w:left="720" w:hanging="360"/>
      </w:pPr>
      <w:rPr>
        <w:rFonts w:ascii="Arabic Typesetting" w:eastAsia="Times New Roman"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FB19A2"/>
    <w:multiLevelType w:val="multilevel"/>
    <w:tmpl w:val="495EEFEE"/>
    <w:lvl w:ilvl="0">
      <w:start w:val="1"/>
      <w:numFmt w:val="decimal"/>
      <w:pStyle w:val="ONUMFS"/>
      <w:lvlText w:val="%1."/>
      <w:lvlJc w:val="left"/>
      <w:pPr>
        <w:tabs>
          <w:tab w:val="num" w:pos="567"/>
        </w:tabs>
        <w:ind w:left="0" w:firstLine="0"/>
      </w:pPr>
      <w:rPr>
        <w:rFonts w:cs="Times New Roman"/>
      </w:rPr>
    </w:lvl>
    <w:lvl w:ilvl="1">
      <w:start w:val="1"/>
      <w:numFmt w:val="lowerLetter"/>
      <w:lvlText w:val="%2)"/>
      <w:lvlJc w:val="left"/>
      <w:pPr>
        <w:tabs>
          <w:tab w:val="num" w:pos="1134"/>
        </w:tabs>
        <w:ind w:left="567" w:firstLine="0"/>
      </w:pPr>
      <w:rPr>
        <w:rFonts w:cs="Times New Roman"/>
      </w:rPr>
    </w:lvl>
    <w:lvl w:ilvl="2">
      <w:start w:val="1"/>
      <w:numFmt w:val="lowerRoman"/>
      <w:lvlText w:val="%3)"/>
      <w:lvlJc w:val="left"/>
      <w:pPr>
        <w:tabs>
          <w:tab w:val="num" w:pos="1701"/>
        </w:tabs>
        <w:ind w:left="1134" w:firstLine="0"/>
      </w:pPr>
      <w:rPr>
        <w:rFonts w:cs="Times New Roman"/>
      </w:r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5">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1">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2"/>
  </w:num>
  <w:num w:numId="2">
    <w:abstractNumId w:val="17"/>
  </w:num>
  <w:num w:numId="3">
    <w:abstractNumId w:val="11"/>
  </w:num>
  <w:num w:numId="4">
    <w:abstractNumId w:val="20"/>
  </w:num>
  <w:num w:numId="5">
    <w:abstractNumId w:val="8"/>
  </w:num>
  <w:num w:numId="6">
    <w:abstractNumId w:val="21"/>
  </w:num>
  <w:num w:numId="7">
    <w:abstractNumId w:val="16"/>
  </w:num>
  <w:num w:numId="8">
    <w:abstractNumId w:val="19"/>
  </w:num>
  <w:num w:numId="9">
    <w:abstractNumId w:val="18"/>
  </w:num>
  <w:num w:numId="10">
    <w:abstractNumId w:val="22"/>
  </w:num>
  <w:num w:numId="11">
    <w:abstractNumId w:val="15"/>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5"/>
    <w:lvlOverride w:ilvl="0">
      <w:startOverride w:val="1"/>
    </w:lvlOverride>
  </w:num>
  <w:num w:numId="22">
    <w:abstractNumId w:val="10"/>
  </w:num>
  <w:num w:numId="23">
    <w:abstractNumId w:val="13"/>
  </w:num>
  <w:num w:numId="24">
    <w:abstractNumId w:val="8"/>
    <w:lvlOverride w:ilvl="0">
      <w:startOverride w:val="1"/>
    </w:lvlOverride>
  </w:num>
  <w:num w:numId="25">
    <w:abstractNumId w:val="3"/>
    <w:lvlOverride w:ilvl="0">
      <w:startOverride w:val="1"/>
    </w:lvlOverride>
  </w:num>
  <w:num w:numId="26">
    <w:abstractNumId w:val="2"/>
    <w:lvlOverride w:ilvl="0">
      <w:startOverride w:val="1"/>
    </w:lvlOverride>
  </w:num>
  <w:num w:numId="27">
    <w:abstractNumId w:val="1"/>
    <w:lvlOverride w:ilvl="0">
      <w:startOverride w:val="1"/>
    </w:lvlOverride>
  </w:num>
  <w:num w:numId="28">
    <w:abstractNumId w:val="0"/>
    <w:lvlOverride w:ilvl="0">
      <w:startOverride w:val="1"/>
    </w:lvlOverride>
  </w:num>
  <w:num w:numId="29">
    <w:abstractNumId w:val="1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023"/>
    <w:rsid w:val="00002CBE"/>
    <w:rsid w:val="00003232"/>
    <w:rsid w:val="000033DA"/>
    <w:rsid w:val="0000579F"/>
    <w:rsid w:val="00006F4B"/>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382C"/>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38DD"/>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77"/>
    <w:rsid w:val="000640E7"/>
    <w:rsid w:val="00065A1C"/>
    <w:rsid w:val="00066DC7"/>
    <w:rsid w:val="0006794A"/>
    <w:rsid w:val="00067F31"/>
    <w:rsid w:val="00071138"/>
    <w:rsid w:val="000717BF"/>
    <w:rsid w:val="00073402"/>
    <w:rsid w:val="000749A7"/>
    <w:rsid w:val="00075745"/>
    <w:rsid w:val="00075A04"/>
    <w:rsid w:val="00075D39"/>
    <w:rsid w:val="000760C3"/>
    <w:rsid w:val="000763A4"/>
    <w:rsid w:val="00076901"/>
    <w:rsid w:val="00077D04"/>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96CCB"/>
    <w:rsid w:val="000A12BC"/>
    <w:rsid w:val="000A1306"/>
    <w:rsid w:val="000A1521"/>
    <w:rsid w:val="000A2FC1"/>
    <w:rsid w:val="000A3A57"/>
    <w:rsid w:val="000A5408"/>
    <w:rsid w:val="000A6510"/>
    <w:rsid w:val="000A6EDF"/>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22F"/>
    <w:rsid w:val="000C662C"/>
    <w:rsid w:val="000C6EF0"/>
    <w:rsid w:val="000C733A"/>
    <w:rsid w:val="000C76B0"/>
    <w:rsid w:val="000D0C07"/>
    <w:rsid w:val="000D0C7C"/>
    <w:rsid w:val="000D1A1D"/>
    <w:rsid w:val="000D5FB7"/>
    <w:rsid w:val="000D7BA7"/>
    <w:rsid w:val="000E06A5"/>
    <w:rsid w:val="000E16EB"/>
    <w:rsid w:val="000E3B98"/>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780"/>
    <w:rsid w:val="0010385D"/>
    <w:rsid w:val="001042E0"/>
    <w:rsid w:val="00104C51"/>
    <w:rsid w:val="0010597B"/>
    <w:rsid w:val="00105A50"/>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415A"/>
    <w:rsid w:val="001252B1"/>
    <w:rsid w:val="00126897"/>
    <w:rsid w:val="0012696D"/>
    <w:rsid w:val="00130FC9"/>
    <w:rsid w:val="001310EE"/>
    <w:rsid w:val="0013191A"/>
    <w:rsid w:val="00131E8F"/>
    <w:rsid w:val="00135C24"/>
    <w:rsid w:val="00136389"/>
    <w:rsid w:val="00136A1A"/>
    <w:rsid w:val="00136A26"/>
    <w:rsid w:val="00136A96"/>
    <w:rsid w:val="001376B6"/>
    <w:rsid w:val="00140A35"/>
    <w:rsid w:val="00142F4D"/>
    <w:rsid w:val="00143428"/>
    <w:rsid w:val="0014412C"/>
    <w:rsid w:val="00144713"/>
    <w:rsid w:val="00144CC3"/>
    <w:rsid w:val="001473FF"/>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0FA0"/>
    <w:rsid w:val="00182417"/>
    <w:rsid w:val="0018242F"/>
    <w:rsid w:val="0018414E"/>
    <w:rsid w:val="00185718"/>
    <w:rsid w:val="001857AF"/>
    <w:rsid w:val="00185BBE"/>
    <w:rsid w:val="00186606"/>
    <w:rsid w:val="00187FA6"/>
    <w:rsid w:val="00190B6D"/>
    <w:rsid w:val="001916D2"/>
    <w:rsid w:val="00191E75"/>
    <w:rsid w:val="00192022"/>
    <w:rsid w:val="0019301D"/>
    <w:rsid w:val="0019454F"/>
    <w:rsid w:val="00194719"/>
    <w:rsid w:val="00194774"/>
    <w:rsid w:val="00195CE0"/>
    <w:rsid w:val="001A098F"/>
    <w:rsid w:val="001A10CB"/>
    <w:rsid w:val="001A110B"/>
    <w:rsid w:val="001A149A"/>
    <w:rsid w:val="001A2023"/>
    <w:rsid w:val="001A2AB7"/>
    <w:rsid w:val="001A4A9C"/>
    <w:rsid w:val="001A6B88"/>
    <w:rsid w:val="001A6C33"/>
    <w:rsid w:val="001A6E68"/>
    <w:rsid w:val="001B3131"/>
    <w:rsid w:val="001B4B2F"/>
    <w:rsid w:val="001B78CC"/>
    <w:rsid w:val="001B7C00"/>
    <w:rsid w:val="001C09D2"/>
    <w:rsid w:val="001C0FDE"/>
    <w:rsid w:val="001C1620"/>
    <w:rsid w:val="001C18B2"/>
    <w:rsid w:val="001C1994"/>
    <w:rsid w:val="001C2933"/>
    <w:rsid w:val="001C2D6C"/>
    <w:rsid w:val="001C5EEE"/>
    <w:rsid w:val="001C6A73"/>
    <w:rsid w:val="001C73C2"/>
    <w:rsid w:val="001D0474"/>
    <w:rsid w:val="001D141D"/>
    <w:rsid w:val="001D1EBD"/>
    <w:rsid w:val="001D2184"/>
    <w:rsid w:val="001D24F3"/>
    <w:rsid w:val="001D2678"/>
    <w:rsid w:val="001D2DC4"/>
    <w:rsid w:val="001D6A48"/>
    <w:rsid w:val="001E0E42"/>
    <w:rsid w:val="001E1043"/>
    <w:rsid w:val="001E10E1"/>
    <w:rsid w:val="001E1224"/>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1F79"/>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51A8"/>
    <w:rsid w:val="0021604B"/>
    <w:rsid w:val="00216545"/>
    <w:rsid w:val="00216A67"/>
    <w:rsid w:val="00220227"/>
    <w:rsid w:val="00220574"/>
    <w:rsid w:val="002207B4"/>
    <w:rsid w:val="0022176B"/>
    <w:rsid w:val="00222760"/>
    <w:rsid w:val="00222782"/>
    <w:rsid w:val="0022360A"/>
    <w:rsid w:val="002260FF"/>
    <w:rsid w:val="00226B82"/>
    <w:rsid w:val="00226DF1"/>
    <w:rsid w:val="00227103"/>
    <w:rsid w:val="00230249"/>
    <w:rsid w:val="00230D5F"/>
    <w:rsid w:val="002313E7"/>
    <w:rsid w:val="00231BE3"/>
    <w:rsid w:val="00232C51"/>
    <w:rsid w:val="00233414"/>
    <w:rsid w:val="00233D69"/>
    <w:rsid w:val="00234E82"/>
    <w:rsid w:val="00235C9D"/>
    <w:rsid w:val="002412D4"/>
    <w:rsid w:val="0024220D"/>
    <w:rsid w:val="00242BD3"/>
    <w:rsid w:val="00242C02"/>
    <w:rsid w:val="00243155"/>
    <w:rsid w:val="00244DC5"/>
    <w:rsid w:val="00245562"/>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3A3"/>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0FD6"/>
    <w:rsid w:val="00292CEE"/>
    <w:rsid w:val="00292D22"/>
    <w:rsid w:val="0029470D"/>
    <w:rsid w:val="00297B80"/>
    <w:rsid w:val="002A076C"/>
    <w:rsid w:val="002A1059"/>
    <w:rsid w:val="002A378E"/>
    <w:rsid w:val="002A3C9D"/>
    <w:rsid w:val="002A5403"/>
    <w:rsid w:val="002A68FD"/>
    <w:rsid w:val="002A6C9F"/>
    <w:rsid w:val="002A77F3"/>
    <w:rsid w:val="002B14F0"/>
    <w:rsid w:val="002B1F0F"/>
    <w:rsid w:val="002B53D3"/>
    <w:rsid w:val="002B6202"/>
    <w:rsid w:val="002C014C"/>
    <w:rsid w:val="002C060C"/>
    <w:rsid w:val="002C0BA6"/>
    <w:rsid w:val="002C12A7"/>
    <w:rsid w:val="002C2B6F"/>
    <w:rsid w:val="002C314F"/>
    <w:rsid w:val="002C4AD1"/>
    <w:rsid w:val="002C73E6"/>
    <w:rsid w:val="002C7D29"/>
    <w:rsid w:val="002D0298"/>
    <w:rsid w:val="002D052C"/>
    <w:rsid w:val="002D1662"/>
    <w:rsid w:val="002D1DE5"/>
    <w:rsid w:val="002D3506"/>
    <w:rsid w:val="002D3670"/>
    <w:rsid w:val="002D4807"/>
    <w:rsid w:val="002D5DDC"/>
    <w:rsid w:val="002D5F16"/>
    <w:rsid w:val="002D62F1"/>
    <w:rsid w:val="002D6FD8"/>
    <w:rsid w:val="002D727B"/>
    <w:rsid w:val="002D7411"/>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623"/>
    <w:rsid w:val="00320DF4"/>
    <w:rsid w:val="003219A9"/>
    <w:rsid w:val="00321B00"/>
    <w:rsid w:val="00321C54"/>
    <w:rsid w:val="00321DCD"/>
    <w:rsid w:val="00322143"/>
    <w:rsid w:val="0032261F"/>
    <w:rsid w:val="003237A2"/>
    <w:rsid w:val="00324729"/>
    <w:rsid w:val="00325C8B"/>
    <w:rsid w:val="00327011"/>
    <w:rsid w:val="00332AE2"/>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0D45"/>
    <w:rsid w:val="00351D47"/>
    <w:rsid w:val="00351DC1"/>
    <w:rsid w:val="003534EE"/>
    <w:rsid w:val="003600A2"/>
    <w:rsid w:val="003612D8"/>
    <w:rsid w:val="003637B6"/>
    <w:rsid w:val="00363F89"/>
    <w:rsid w:val="00363FB0"/>
    <w:rsid w:val="003646D6"/>
    <w:rsid w:val="00364FC6"/>
    <w:rsid w:val="0036541D"/>
    <w:rsid w:val="00370504"/>
    <w:rsid w:val="0037160B"/>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A48"/>
    <w:rsid w:val="00387C6B"/>
    <w:rsid w:val="00390FC0"/>
    <w:rsid w:val="003911B2"/>
    <w:rsid w:val="00391AFE"/>
    <w:rsid w:val="00392705"/>
    <w:rsid w:val="00393A79"/>
    <w:rsid w:val="0039419C"/>
    <w:rsid w:val="00395987"/>
    <w:rsid w:val="00396375"/>
    <w:rsid w:val="00396801"/>
    <w:rsid w:val="00396E82"/>
    <w:rsid w:val="0039740F"/>
    <w:rsid w:val="003A07FF"/>
    <w:rsid w:val="003A146E"/>
    <w:rsid w:val="003A26CD"/>
    <w:rsid w:val="003A2B3C"/>
    <w:rsid w:val="003A37F7"/>
    <w:rsid w:val="003A50E5"/>
    <w:rsid w:val="003A54E9"/>
    <w:rsid w:val="003A5E7C"/>
    <w:rsid w:val="003A78C7"/>
    <w:rsid w:val="003A7E9A"/>
    <w:rsid w:val="003B15FE"/>
    <w:rsid w:val="003B1C41"/>
    <w:rsid w:val="003B46AD"/>
    <w:rsid w:val="003B519B"/>
    <w:rsid w:val="003B5C96"/>
    <w:rsid w:val="003B65FB"/>
    <w:rsid w:val="003B6A26"/>
    <w:rsid w:val="003C09EC"/>
    <w:rsid w:val="003C218D"/>
    <w:rsid w:val="003C2D71"/>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4D25"/>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2CE2"/>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37BD1"/>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A0A"/>
    <w:rsid w:val="00473CA1"/>
    <w:rsid w:val="004750B7"/>
    <w:rsid w:val="0047572C"/>
    <w:rsid w:val="00476407"/>
    <w:rsid w:val="004773F7"/>
    <w:rsid w:val="00477DE6"/>
    <w:rsid w:val="00481F5F"/>
    <w:rsid w:val="004821D0"/>
    <w:rsid w:val="00482CB2"/>
    <w:rsid w:val="00483D06"/>
    <w:rsid w:val="00485A4A"/>
    <w:rsid w:val="00485CF7"/>
    <w:rsid w:val="004862C2"/>
    <w:rsid w:val="004863F7"/>
    <w:rsid w:val="00486FFC"/>
    <w:rsid w:val="00490ED4"/>
    <w:rsid w:val="00491B91"/>
    <w:rsid w:val="00491C21"/>
    <w:rsid w:val="00491C66"/>
    <w:rsid w:val="00492A90"/>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490"/>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5A56"/>
    <w:rsid w:val="00516256"/>
    <w:rsid w:val="005162CF"/>
    <w:rsid w:val="00517A63"/>
    <w:rsid w:val="00517C8D"/>
    <w:rsid w:val="00517FD1"/>
    <w:rsid w:val="005219E6"/>
    <w:rsid w:val="00521B4A"/>
    <w:rsid w:val="0052212E"/>
    <w:rsid w:val="00522E91"/>
    <w:rsid w:val="0052302D"/>
    <w:rsid w:val="005236A5"/>
    <w:rsid w:val="00523ECE"/>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7A3"/>
    <w:rsid w:val="00560C6A"/>
    <w:rsid w:val="00560F85"/>
    <w:rsid w:val="005610A0"/>
    <w:rsid w:val="0056248F"/>
    <w:rsid w:val="00562784"/>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77554"/>
    <w:rsid w:val="00581FF0"/>
    <w:rsid w:val="005825FC"/>
    <w:rsid w:val="00583437"/>
    <w:rsid w:val="00583CE0"/>
    <w:rsid w:val="00584B4A"/>
    <w:rsid w:val="00584DCB"/>
    <w:rsid w:val="00585A16"/>
    <w:rsid w:val="00585B98"/>
    <w:rsid w:val="005863D8"/>
    <w:rsid w:val="005865B2"/>
    <w:rsid w:val="00586812"/>
    <w:rsid w:val="00587BC2"/>
    <w:rsid w:val="0059089F"/>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3DBE"/>
    <w:rsid w:val="005D5912"/>
    <w:rsid w:val="005D794C"/>
    <w:rsid w:val="005D7A9F"/>
    <w:rsid w:val="005D7AA2"/>
    <w:rsid w:val="005E0756"/>
    <w:rsid w:val="005E2154"/>
    <w:rsid w:val="005E23FF"/>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1D4C"/>
    <w:rsid w:val="00602655"/>
    <w:rsid w:val="00603B68"/>
    <w:rsid w:val="00605297"/>
    <w:rsid w:val="00605CB9"/>
    <w:rsid w:val="006065BF"/>
    <w:rsid w:val="00607C00"/>
    <w:rsid w:val="00610430"/>
    <w:rsid w:val="00611858"/>
    <w:rsid w:val="00614EB1"/>
    <w:rsid w:val="00614F67"/>
    <w:rsid w:val="00615277"/>
    <w:rsid w:val="00615519"/>
    <w:rsid w:val="00615695"/>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2992"/>
    <w:rsid w:val="0063312C"/>
    <w:rsid w:val="00633DBC"/>
    <w:rsid w:val="00634291"/>
    <w:rsid w:val="00634CA3"/>
    <w:rsid w:val="006351AD"/>
    <w:rsid w:val="00635A2A"/>
    <w:rsid w:val="00635C2C"/>
    <w:rsid w:val="00636A63"/>
    <w:rsid w:val="00636C79"/>
    <w:rsid w:val="00636DCB"/>
    <w:rsid w:val="00636DE3"/>
    <w:rsid w:val="00636F89"/>
    <w:rsid w:val="0063700D"/>
    <w:rsid w:val="00637470"/>
    <w:rsid w:val="00637E13"/>
    <w:rsid w:val="00640D89"/>
    <w:rsid w:val="00640F58"/>
    <w:rsid w:val="00641203"/>
    <w:rsid w:val="00641776"/>
    <w:rsid w:val="00642D0F"/>
    <w:rsid w:val="00642E40"/>
    <w:rsid w:val="0064656E"/>
    <w:rsid w:val="00646DF5"/>
    <w:rsid w:val="00646FA2"/>
    <w:rsid w:val="00650397"/>
    <w:rsid w:val="006507E8"/>
    <w:rsid w:val="00650C73"/>
    <w:rsid w:val="00651143"/>
    <w:rsid w:val="00651959"/>
    <w:rsid w:val="00653149"/>
    <w:rsid w:val="006531E4"/>
    <w:rsid w:val="00654505"/>
    <w:rsid w:val="00655082"/>
    <w:rsid w:val="006575ED"/>
    <w:rsid w:val="006578FD"/>
    <w:rsid w:val="00660060"/>
    <w:rsid w:val="006609AA"/>
    <w:rsid w:val="00662EDE"/>
    <w:rsid w:val="00664C9F"/>
    <w:rsid w:val="00666548"/>
    <w:rsid w:val="00666A71"/>
    <w:rsid w:val="00667537"/>
    <w:rsid w:val="00670865"/>
    <w:rsid w:val="00671AED"/>
    <w:rsid w:val="00672178"/>
    <w:rsid w:val="006725B5"/>
    <w:rsid w:val="0067265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4AAD"/>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126D"/>
    <w:rsid w:val="006C2DC5"/>
    <w:rsid w:val="006C480B"/>
    <w:rsid w:val="006C570B"/>
    <w:rsid w:val="006C572E"/>
    <w:rsid w:val="006C5997"/>
    <w:rsid w:val="006C5CD2"/>
    <w:rsid w:val="006D0636"/>
    <w:rsid w:val="006D06DC"/>
    <w:rsid w:val="006D5F59"/>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062"/>
    <w:rsid w:val="00715129"/>
    <w:rsid w:val="007154CE"/>
    <w:rsid w:val="00715B25"/>
    <w:rsid w:val="00716020"/>
    <w:rsid w:val="00720860"/>
    <w:rsid w:val="00721087"/>
    <w:rsid w:val="00721530"/>
    <w:rsid w:val="00723422"/>
    <w:rsid w:val="007260FE"/>
    <w:rsid w:val="00726DD6"/>
    <w:rsid w:val="0073076E"/>
    <w:rsid w:val="00730FE1"/>
    <w:rsid w:val="00731B43"/>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3E92"/>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BB"/>
    <w:rsid w:val="007E24ED"/>
    <w:rsid w:val="007E374B"/>
    <w:rsid w:val="007E39D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584"/>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377F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2608"/>
    <w:rsid w:val="00855CA6"/>
    <w:rsid w:val="00860323"/>
    <w:rsid w:val="00860F4F"/>
    <w:rsid w:val="008610B9"/>
    <w:rsid w:val="00862656"/>
    <w:rsid w:val="00863013"/>
    <w:rsid w:val="00863F67"/>
    <w:rsid w:val="0086483A"/>
    <w:rsid w:val="008658BF"/>
    <w:rsid w:val="0087049C"/>
    <w:rsid w:val="00870AAD"/>
    <w:rsid w:val="00870EDE"/>
    <w:rsid w:val="00871DA0"/>
    <w:rsid w:val="00872030"/>
    <w:rsid w:val="00873973"/>
    <w:rsid w:val="008743F7"/>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324"/>
    <w:rsid w:val="008A7522"/>
    <w:rsid w:val="008A7993"/>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2C07"/>
    <w:rsid w:val="008E35F8"/>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1A32"/>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DAD"/>
    <w:rsid w:val="00927E9D"/>
    <w:rsid w:val="00930BFA"/>
    <w:rsid w:val="00931859"/>
    <w:rsid w:val="0093205C"/>
    <w:rsid w:val="009343F5"/>
    <w:rsid w:val="0093456A"/>
    <w:rsid w:val="009345AE"/>
    <w:rsid w:val="00935301"/>
    <w:rsid w:val="00936F64"/>
    <w:rsid w:val="00937489"/>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A73"/>
    <w:rsid w:val="00975DF1"/>
    <w:rsid w:val="00976AFE"/>
    <w:rsid w:val="00983389"/>
    <w:rsid w:val="00983CEA"/>
    <w:rsid w:val="00984198"/>
    <w:rsid w:val="00984E04"/>
    <w:rsid w:val="00986194"/>
    <w:rsid w:val="009861D2"/>
    <w:rsid w:val="00986E53"/>
    <w:rsid w:val="00987CE5"/>
    <w:rsid w:val="009934BA"/>
    <w:rsid w:val="00993CF0"/>
    <w:rsid w:val="0099428D"/>
    <w:rsid w:val="009949A7"/>
    <w:rsid w:val="00995CDC"/>
    <w:rsid w:val="009975CA"/>
    <w:rsid w:val="009A0C15"/>
    <w:rsid w:val="009A1088"/>
    <w:rsid w:val="009A14CB"/>
    <w:rsid w:val="009A1C29"/>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554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3F8C"/>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2665"/>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1DBA"/>
    <w:rsid w:val="00A62C70"/>
    <w:rsid w:val="00A636F8"/>
    <w:rsid w:val="00A63982"/>
    <w:rsid w:val="00A65845"/>
    <w:rsid w:val="00A65A41"/>
    <w:rsid w:val="00A666AA"/>
    <w:rsid w:val="00A671FC"/>
    <w:rsid w:val="00A71670"/>
    <w:rsid w:val="00A72874"/>
    <w:rsid w:val="00A72E48"/>
    <w:rsid w:val="00A7359C"/>
    <w:rsid w:val="00A73616"/>
    <w:rsid w:val="00A76648"/>
    <w:rsid w:val="00A76DF7"/>
    <w:rsid w:val="00A77523"/>
    <w:rsid w:val="00A778C4"/>
    <w:rsid w:val="00A83454"/>
    <w:rsid w:val="00A843FC"/>
    <w:rsid w:val="00A84DA5"/>
    <w:rsid w:val="00A85302"/>
    <w:rsid w:val="00A86119"/>
    <w:rsid w:val="00A8649F"/>
    <w:rsid w:val="00A86D25"/>
    <w:rsid w:val="00A877BD"/>
    <w:rsid w:val="00A8786B"/>
    <w:rsid w:val="00A903F1"/>
    <w:rsid w:val="00A905CC"/>
    <w:rsid w:val="00A90974"/>
    <w:rsid w:val="00A9197E"/>
    <w:rsid w:val="00A91D56"/>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2B2"/>
    <w:rsid w:val="00AC2FD0"/>
    <w:rsid w:val="00AC3DBD"/>
    <w:rsid w:val="00AC3E1F"/>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AF6FC7"/>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262"/>
    <w:rsid w:val="00B477CB"/>
    <w:rsid w:val="00B508A7"/>
    <w:rsid w:val="00B52081"/>
    <w:rsid w:val="00B52695"/>
    <w:rsid w:val="00B545AF"/>
    <w:rsid w:val="00B55B09"/>
    <w:rsid w:val="00B56711"/>
    <w:rsid w:val="00B57CF8"/>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3ED3"/>
    <w:rsid w:val="00B851D5"/>
    <w:rsid w:val="00B85B06"/>
    <w:rsid w:val="00B90558"/>
    <w:rsid w:val="00B92958"/>
    <w:rsid w:val="00B93957"/>
    <w:rsid w:val="00B9404A"/>
    <w:rsid w:val="00B94877"/>
    <w:rsid w:val="00B9491F"/>
    <w:rsid w:val="00B96043"/>
    <w:rsid w:val="00B96F5D"/>
    <w:rsid w:val="00B9749B"/>
    <w:rsid w:val="00BA02F9"/>
    <w:rsid w:val="00BA1987"/>
    <w:rsid w:val="00BA2682"/>
    <w:rsid w:val="00BA31E4"/>
    <w:rsid w:val="00BA3959"/>
    <w:rsid w:val="00BA47CC"/>
    <w:rsid w:val="00BA524B"/>
    <w:rsid w:val="00BA54F7"/>
    <w:rsid w:val="00BA576C"/>
    <w:rsid w:val="00BA6205"/>
    <w:rsid w:val="00BA6CE5"/>
    <w:rsid w:val="00BA6F38"/>
    <w:rsid w:val="00BB1388"/>
    <w:rsid w:val="00BB19D3"/>
    <w:rsid w:val="00BB1E5B"/>
    <w:rsid w:val="00BB2683"/>
    <w:rsid w:val="00BB40DF"/>
    <w:rsid w:val="00BB5E2C"/>
    <w:rsid w:val="00BB7D9E"/>
    <w:rsid w:val="00BC16AC"/>
    <w:rsid w:val="00BC2B7B"/>
    <w:rsid w:val="00BC3AE8"/>
    <w:rsid w:val="00BC3AF4"/>
    <w:rsid w:val="00BC43A8"/>
    <w:rsid w:val="00BC4C51"/>
    <w:rsid w:val="00BC5C6D"/>
    <w:rsid w:val="00BC7120"/>
    <w:rsid w:val="00BC76A3"/>
    <w:rsid w:val="00BD00D1"/>
    <w:rsid w:val="00BD07A2"/>
    <w:rsid w:val="00BD2603"/>
    <w:rsid w:val="00BD4EEC"/>
    <w:rsid w:val="00BD4F34"/>
    <w:rsid w:val="00BD537C"/>
    <w:rsid w:val="00BD630A"/>
    <w:rsid w:val="00BD6F5B"/>
    <w:rsid w:val="00BD7662"/>
    <w:rsid w:val="00BD7FB3"/>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3AD5"/>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5C7"/>
    <w:rsid w:val="00C32151"/>
    <w:rsid w:val="00C3217A"/>
    <w:rsid w:val="00C32732"/>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541F"/>
    <w:rsid w:val="00C57ED3"/>
    <w:rsid w:val="00C6143A"/>
    <w:rsid w:val="00C61640"/>
    <w:rsid w:val="00C61AA7"/>
    <w:rsid w:val="00C61B8E"/>
    <w:rsid w:val="00C6512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04D9"/>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5EB9"/>
    <w:rsid w:val="00CE64A5"/>
    <w:rsid w:val="00CE669E"/>
    <w:rsid w:val="00CE66B5"/>
    <w:rsid w:val="00CE699B"/>
    <w:rsid w:val="00CE6BFE"/>
    <w:rsid w:val="00CE7031"/>
    <w:rsid w:val="00CE7258"/>
    <w:rsid w:val="00CF06C9"/>
    <w:rsid w:val="00CF0B9B"/>
    <w:rsid w:val="00CF0F7C"/>
    <w:rsid w:val="00CF13B8"/>
    <w:rsid w:val="00CF285E"/>
    <w:rsid w:val="00CF3739"/>
    <w:rsid w:val="00CF5597"/>
    <w:rsid w:val="00CF57B4"/>
    <w:rsid w:val="00CF5CA5"/>
    <w:rsid w:val="00CF658A"/>
    <w:rsid w:val="00CF66B6"/>
    <w:rsid w:val="00D002A1"/>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659"/>
    <w:rsid w:val="00D546B6"/>
    <w:rsid w:val="00D54AAB"/>
    <w:rsid w:val="00D552F9"/>
    <w:rsid w:val="00D56EDF"/>
    <w:rsid w:val="00D56F08"/>
    <w:rsid w:val="00D57361"/>
    <w:rsid w:val="00D61406"/>
    <w:rsid w:val="00D61541"/>
    <w:rsid w:val="00D61575"/>
    <w:rsid w:val="00D621B7"/>
    <w:rsid w:val="00D6294E"/>
    <w:rsid w:val="00D63C9A"/>
    <w:rsid w:val="00D640BC"/>
    <w:rsid w:val="00D647A9"/>
    <w:rsid w:val="00D654D5"/>
    <w:rsid w:val="00D65A9D"/>
    <w:rsid w:val="00D65CB5"/>
    <w:rsid w:val="00D677BB"/>
    <w:rsid w:val="00D70544"/>
    <w:rsid w:val="00D71463"/>
    <w:rsid w:val="00D7194A"/>
    <w:rsid w:val="00D72AE4"/>
    <w:rsid w:val="00D73026"/>
    <w:rsid w:val="00D73C64"/>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5990"/>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2D54"/>
    <w:rsid w:val="00E03FE3"/>
    <w:rsid w:val="00E06951"/>
    <w:rsid w:val="00E10C94"/>
    <w:rsid w:val="00E10EC4"/>
    <w:rsid w:val="00E118D7"/>
    <w:rsid w:val="00E13F46"/>
    <w:rsid w:val="00E15BD4"/>
    <w:rsid w:val="00E16458"/>
    <w:rsid w:val="00E16FB6"/>
    <w:rsid w:val="00E17001"/>
    <w:rsid w:val="00E1775E"/>
    <w:rsid w:val="00E17814"/>
    <w:rsid w:val="00E17CEF"/>
    <w:rsid w:val="00E20FBC"/>
    <w:rsid w:val="00E244CA"/>
    <w:rsid w:val="00E2512D"/>
    <w:rsid w:val="00E2548C"/>
    <w:rsid w:val="00E25807"/>
    <w:rsid w:val="00E2638A"/>
    <w:rsid w:val="00E2662B"/>
    <w:rsid w:val="00E26736"/>
    <w:rsid w:val="00E268AC"/>
    <w:rsid w:val="00E27986"/>
    <w:rsid w:val="00E27D23"/>
    <w:rsid w:val="00E27D47"/>
    <w:rsid w:val="00E30A8A"/>
    <w:rsid w:val="00E31BC7"/>
    <w:rsid w:val="00E31E7F"/>
    <w:rsid w:val="00E363CD"/>
    <w:rsid w:val="00E365C4"/>
    <w:rsid w:val="00E36C7F"/>
    <w:rsid w:val="00E36DE6"/>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421"/>
    <w:rsid w:val="00E679B3"/>
    <w:rsid w:val="00E7190A"/>
    <w:rsid w:val="00E71CAD"/>
    <w:rsid w:val="00E71E5C"/>
    <w:rsid w:val="00E7245E"/>
    <w:rsid w:val="00E73831"/>
    <w:rsid w:val="00E73B66"/>
    <w:rsid w:val="00E7498E"/>
    <w:rsid w:val="00E74BB9"/>
    <w:rsid w:val="00E74FF5"/>
    <w:rsid w:val="00E7584A"/>
    <w:rsid w:val="00E760D0"/>
    <w:rsid w:val="00E76D5B"/>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085D"/>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388"/>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2E68"/>
    <w:rsid w:val="00F03369"/>
    <w:rsid w:val="00F04E62"/>
    <w:rsid w:val="00F050AA"/>
    <w:rsid w:val="00F05E6D"/>
    <w:rsid w:val="00F11800"/>
    <w:rsid w:val="00F11B61"/>
    <w:rsid w:val="00F135D6"/>
    <w:rsid w:val="00F13922"/>
    <w:rsid w:val="00F13DBC"/>
    <w:rsid w:val="00F1495D"/>
    <w:rsid w:val="00F15FCF"/>
    <w:rsid w:val="00F1646B"/>
    <w:rsid w:val="00F16613"/>
    <w:rsid w:val="00F1738D"/>
    <w:rsid w:val="00F20706"/>
    <w:rsid w:val="00F21496"/>
    <w:rsid w:val="00F21E77"/>
    <w:rsid w:val="00F24D27"/>
    <w:rsid w:val="00F2520C"/>
    <w:rsid w:val="00F25BCB"/>
    <w:rsid w:val="00F25ECC"/>
    <w:rsid w:val="00F2641B"/>
    <w:rsid w:val="00F264C1"/>
    <w:rsid w:val="00F26D7F"/>
    <w:rsid w:val="00F27305"/>
    <w:rsid w:val="00F30790"/>
    <w:rsid w:val="00F31570"/>
    <w:rsid w:val="00F31909"/>
    <w:rsid w:val="00F33355"/>
    <w:rsid w:val="00F34363"/>
    <w:rsid w:val="00F34CE9"/>
    <w:rsid w:val="00F354B9"/>
    <w:rsid w:val="00F35705"/>
    <w:rsid w:val="00F35B93"/>
    <w:rsid w:val="00F37CFD"/>
    <w:rsid w:val="00F37D33"/>
    <w:rsid w:val="00F40178"/>
    <w:rsid w:val="00F40DB9"/>
    <w:rsid w:val="00F40ED1"/>
    <w:rsid w:val="00F411ED"/>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4120"/>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09C"/>
    <w:rsid w:val="00F65DE3"/>
    <w:rsid w:val="00F674A5"/>
    <w:rsid w:val="00F67E6A"/>
    <w:rsid w:val="00F70472"/>
    <w:rsid w:val="00F71430"/>
    <w:rsid w:val="00F71A8A"/>
    <w:rsid w:val="00F74670"/>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2CC2"/>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8F3"/>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4BCF"/>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rsid w:val="00744889"/>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744889"/>
    <w:pPr>
      <w:keepNext/>
      <w:spacing w:before="240" w:after="60"/>
      <w:outlineLvl w:val="1"/>
    </w:pPr>
    <w:rPr>
      <w:rFonts w:eastAsia="SimSun"/>
      <w:bCs/>
      <w:iCs/>
      <w:caps/>
      <w:szCs w:val="28"/>
    </w:rPr>
  </w:style>
  <w:style w:type="paragraph" w:styleId="Heading3">
    <w:name w:val="heading 3"/>
    <w:basedOn w:val="Normal"/>
    <w:next w:val="Normal"/>
    <w:link w:val="Heading3Char"/>
    <w:qFormat/>
    <w:rsid w:val="00744889"/>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744889"/>
    <w:pPr>
      <w:keepNext/>
      <w:spacing w:before="240" w:after="60"/>
      <w:outlineLvl w:val="3"/>
    </w:pPr>
    <w:rPr>
      <w:rFonts w:eastAsia="SimSun"/>
      <w:bCs/>
      <w:i/>
      <w:szCs w:val="28"/>
    </w:rPr>
  </w:style>
  <w:style w:type="paragraph" w:styleId="Heading5">
    <w:name w:val="heading 5"/>
    <w:basedOn w:val="Normal"/>
    <w:next w:val="Normal"/>
    <w:link w:val="Emphasis"/>
    <w:qFormat/>
    <w:rsid w:val="00D54659"/>
    <w:pPr>
      <w:keepNext/>
      <w:tabs>
        <w:tab w:val="num" w:pos="360"/>
      </w:tabs>
      <w:suppressAutoHyphens/>
      <w:snapToGrid w:val="0"/>
      <w:ind w:left="-540" w:firstLine="540"/>
      <w:jc w:val="both"/>
      <w:outlineLvl w:val="4"/>
    </w:pPr>
    <w:rPr>
      <w:rFonts w:ascii="Times New Roman" w:hAnsi="Times New Roman" w:cs="Times New Roman"/>
      <w:b/>
      <w:i/>
      <w:iCs/>
      <w:sz w:val="20"/>
    </w:rPr>
  </w:style>
  <w:style w:type="paragraph" w:styleId="Heading6">
    <w:name w:val="heading 6"/>
    <w:basedOn w:val="Normal"/>
    <w:next w:val="Normal"/>
    <w:link w:val="Heading6Char"/>
    <w:qFormat/>
    <w:rsid w:val="00D54659"/>
    <w:pPr>
      <w:tabs>
        <w:tab w:val="num" w:pos="360"/>
      </w:tabs>
      <w:suppressAutoHyphens/>
      <w:snapToGrid w:val="0"/>
      <w:spacing w:before="240" w:after="60"/>
      <w:ind w:left="360" w:hanging="360"/>
      <w:outlineLvl w:val="5"/>
    </w:pPr>
    <w:rPr>
      <w:rFonts w:ascii="Times New Roman" w:hAnsi="Times New Roman" w:cs="Times New Roman"/>
      <w:b/>
      <w:bCs/>
      <w:szCs w:val="22"/>
      <w:lang w:val="ru-RU"/>
    </w:rPr>
  </w:style>
  <w:style w:type="paragraph" w:styleId="Heading7">
    <w:name w:val="heading 7"/>
    <w:basedOn w:val="Normal"/>
    <w:next w:val="Normal"/>
    <w:link w:val="Heading7Char"/>
    <w:qFormat/>
    <w:rsid w:val="00D54659"/>
    <w:pPr>
      <w:keepNext/>
      <w:keepLines/>
      <w:snapToGrid w:val="0"/>
      <w:spacing w:before="200"/>
      <w:outlineLvl w:val="6"/>
    </w:pPr>
    <w:rPr>
      <w:rFonts w:ascii="Times New Roman" w:hAnsi="Times New Roman" w:cs="Times New Roman"/>
      <w:i/>
      <w:iCs/>
      <w:color w:val="404040"/>
    </w:rPr>
  </w:style>
  <w:style w:type="paragraph" w:styleId="Heading8">
    <w:name w:val="heading 8"/>
    <w:basedOn w:val="Normal"/>
    <w:next w:val="Normal"/>
    <w:link w:val="Heading8Char"/>
    <w:qFormat/>
    <w:rsid w:val="00D54659"/>
    <w:pPr>
      <w:keepNext/>
      <w:keepLines/>
      <w:snapToGrid w:val="0"/>
      <w:spacing w:before="200"/>
      <w:outlineLvl w:val="7"/>
    </w:pPr>
    <w:rPr>
      <w:rFonts w:ascii="Times New Roman" w:hAnsi="Times New Roman" w:cs="Times New Roman"/>
      <w:color w:val="404040"/>
      <w:sz w:val="20"/>
    </w:rPr>
  </w:style>
  <w:style w:type="paragraph" w:styleId="Heading9">
    <w:name w:val="heading 9"/>
    <w:basedOn w:val="Normal"/>
    <w:next w:val="Normal"/>
    <w:link w:val="Heading9Char"/>
    <w:qFormat/>
    <w:rsid w:val="00D54659"/>
    <w:pPr>
      <w:tabs>
        <w:tab w:val="num" w:pos="360"/>
      </w:tabs>
      <w:suppressAutoHyphens/>
      <w:snapToGrid w:val="0"/>
      <w:spacing w:before="240" w:after="60"/>
      <w:ind w:left="360" w:hanging="360"/>
      <w:outlineLvl w:val="8"/>
    </w:pPr>
    <w:rPr>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4659"/>
    <w:rPr>
      <w:rFonts w:ascii="Arial" w:eastAsia="SimSun" w:hAnsi="Arial" w:cs="Arial"/>
      <w:b/>
      <w:bCs/>
      <w:caps/>
      <w:kern w:val="32"/>
      <w:sz w:val="22"/>
      <w:szCs w:val="32"/>
    </w:rPr>
  </w:style>
  <w:style w:type="character" w:customStyle="1" w:styleId="Heading2Char">
    <w:name w:val="Heading 2 Char"/>
    <w:basedOn w:val="DefaultParagraphFont"/>
    <w:link w:val="Heading2"/>
    <w:rsid w:val="00D54659"/>
    <w:rPr>
      <w:rFonts w:ascii="Arial" w:eastAsia="SimSun" w:hAnsi="Arial" w:cs="Arial"/>
      <w:bCs/>
      <w:iCs/>
      <w:caps/>
      <w:sz w:val="22"/>
      <w:szCs w:val="28"/>
    </w:rPr>
  </w:style>
  <w:style w:type="character" w:customStyle="1" w:styleId="Heading3Char">
    <w:name w:val="Heading 3 Char"/>
    <w:basedOn w:val="DefaultParagraphFont"/>
    <w:link w:val="Heading3"/>
    <w:rsid w:val="00D54659"/>
    <w:rPr>
      <w:rFonts w:ascii="Arial" w:eastAsia="SimSun" w:hAnsi="Arial" w:cs="Arial"/>
      <w:bCs/>
      <w:sz w:val="22"/>
      <w:szCs w:val="26"/>
      <w:u w:val="single"/>
    </w:rPr>
  </w:style>
  <w:style w:type="character" w:customStyle="1" w:styleId="Heading4Char">
    <w:name w:val="Heading 4 Char"/>
    <w:basedOn w:val="DefaultParagraphFont"/>
    <w:link w:val="Heading4"/>
    <w:rsid w:val="00D54659"/>
    <w:rPr>
      <w:rFonts w:ascii="Arial" w:eastAsia="SimSun" w:hAnsi="Arial" w:cs="Arial"/>
      <w:bCs/>
      <w:i/>
      <w:sz w:val="22"/>
      <w:szCs w:val="28"/>
    </w:rPr>
  </w:style>
  <w:style w:type="character" w:styleId="Emphasis">
    <w:name w:val="Emphasis"/>
    <w:aliases w:val="Heading 5 Char1"/>
    <w:basedOn w:val="DefaultParagraphFont"/>
    <w:link w:val="Heading5"/>
    <w:qFormat/>
    <w:rsid w:val="00D54659"/>
    <w:rPr>
      <w:b/>
      <w:i/>
      <w:iCs/>
    </w:rPr>
  </w:style>
  <w:style w:type="character" w:customStyle="1" w:styleId="Heading6Char">
    <w:name w:val="Heading 6 Char"/>
    <w:basedOn w:val="DefaultParagraphFont"/>
    <w:link w:val="Heading6"/>
    <w:rsid w:val="00D54659"/>
    <w:rPr>
      <w:b/>
      <w:bCs/>
      <w:sz w:val="22"/>
      <w:szCs w:val="22"/>
      <w:lang w:val="ru-RU"/>
    </w:rPr>
  </w:style>
  <w:style w:type="character" w:customStyle="1" w:styleId="Heading7Char">
    <w:name w:val="Heading 7 Char"/>
    <w:basedOn w:val="DefaultParagraphFont"/>
    <w:link w:val="Heading7"/>
    <w:rsid w:val="00D54659"/>
    <w:rPr>
      <w:i/>
      <w:iCs/>
      <w:color w:val="404040"/>
      <w:sz w:val="22"/>
    </w:rPr>
  </w:style>
  <w:style w:type="character" w:customStyle="1" w:styleId="Heading8Char">
    <w:name w:val="Heading 8 Char"/>
    <w:basedOn w:val="DefaultParagraphFont"/>
    <w:link w:val="Heading8"/>
    <w:rsid w:val="00D54659"/>
    <w:rPr>
      <w:color w:val="404040"/>
    </w:rPr>
  </w:style>
  <w:style w:type="character" w:customStyle="1" w:styleId="Heading9Char">
    <w:name w:val="Heading 9 Char"/>
    <w:basedOn w:val="DefaultParagraphFont"/>
    <w:link w:val="Heading9"/>
    <w:rsid w:val="00D54659"/>
    <w:rPr>
      <w:rFonts w:ascii="Arial" w:hAnsi="Arial" w:cs="Arial"/>
      <w:sz w:val="22"/>
      <w:szCs w:val="22"/>
      <w:lang w:val="ru-RU"/>
    </w:rPr>
  </w:style>
  <w:style w:type="paragraph" w:styleId="Header">
    <w:name w:val="header"/>
    <w:basedOn w:val="Normal"/>
    <w:link w:val="HeaderChar"/>
    <w:pPr>
      <w:tabs>
        <w:tab w:val="center" w:pos="4536"/>
        <w:tab w:val="right" w:pos="9072"/>
      </w:tabs>
    </w:pPr>
  </w:style>
  <w:style w:type="character" w:customStyle="1" w:styleId="HeaderChar">
    <w:name w:val="Header Char"/>
    <w:basedOn w:val="DefaultParagraphFont"/>
    <w:link w:val="Header"/>
    <w:rsid w:val="00E02D54"/>
    <w:rPr>
      <w:rFonts w:ascii="Arial" w:hAnsi="Arial" w:cs="Arial"/>
      <w:sz w:val="22"/>
    </w:rPr>
  </w:style>
  <w:style w:type="paragraph" w:styleId="Footer">
    <w:name w:val="footer"/>
    <w:basedOn w:val="Normal"/>
    <w:link w:val="FooterChar"/>
    <w:semiHidden/>
    <w:rsid w:val="00744889"/>
    <w:pPr>
      <w:tabs>
        <w:tab w:val="center" w:pos="4320"/>
        <w:tab w:val="right" w:pos="8640"/>
      </w:tabs>
    </w:pPr>
  </w:style>
  <w:style w:type="character" w:customStyle="1" w:styleId="FooterChar">
    <w:name w:val="Footer Char"/>
    <w:basedOn w:val="DefaultParagraphFont"/>
    <w:link w:val="Footer"/>
    <w:semiHidden/>
    <w:rsid w:val="00D54659"/>
    <w:rPr>
      <w:rFonts w:ascii="Arial" w:hAnsi="Arial" w:cs="Arial"/>
      <w:sz w:val="22"/>
    </w:rPr>
  </w:style>
  <w:style w:type="paragraph" w:styleId="Salutation">
    <w:name w:val="Salutation"/>
    <w:basedOn w:val="Normal"/>
    <w:next w:val="Normal"/>
    <w:link w:val="SalutationChar"/>
    <w:semiHidden/>
    <w:rsid w:val="00744889"/>
  </w:style>
  <w:style w:type="character" w:customStyle="1" w:styleId="SalutationChar">
    <w:name w:val="Salutation Char"/>
    <w:basedOn w:val="DefaultParagraphFont"/>
    <w:link w:val="Salutation"/>
    <w:semiHidden/>
    <w:rsid w:val="00D54659"/>
    <w:rPr>
      <w:rFonts w:ascii="Arial" w:hAnsi="Arial" w:cs="Arial"/>
      <w:sz w:val="22"/>
    </w:rPr>
  </w:style>
  <w:style w:type="paragraph" w:styleId="Signature">
    <w:name w:val="Signature"/>
    <w:basedOn w:val="Normal"/>
    <w:link w:val="SignatureChar"/>
    <w:semiHidden/>
    <w:rsid w:val="00744889"/>
    <w:pPr>
      <w:ind w:left="5250"/>
    </w:pPr>
  </w:style>
  <w:style w:type="character" w:customStyle="1" w:styleId="SignatureChar">
    <w:name w:val="Signature Char"/>
    <w:basedOn w:val="DefaultParagraphFont"/>
    <w:link w:val="Signature"/>
    <w:semiHidden/>
    <w:rsid w:val="00D54659"/>
    <w:rPr>
      <w:rFonts w:ascii="Arial" w:hAnsi="Arial" w:cs="Arial"/>
      <w:sz w:val="22"/>
    </w:r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character" w:customStyle="1" w:styleId="FootnoteTextChar">
    <w:name w:val="Footnote Text Char"/>
    <w:basedOn w:val="DefaultParagraphFont"/>
    <w:link w:val="FootnoteText"/>
    <w:semiHidden/>
    <w:rsid w:val="00D54659"/>
    <w:rPr>
      <w:rFonts w:ascii="Arabic Typesetting" w:hAnsi="Arabic Typesetting" w:cs="Arabic Typesetting"/>
      <w:sz w:val="28"/>
      <w:szCs w:val="28"/>
    </w:rPr>
  </w:style>
  <w:style w:type="paragraph" w:styleId="EndnoteText">
    <w:name w:val="endnote text"/>
    <w:basedOn w:val="Normal"/>
    <w:link w:val="EndnoteTextChar"/>
    <w:semiHidden/>
    <w:rsid w:val="00744889"/>
    <w:rPr>
      <w:sz w:val="18"/>
    </w:rPr>
  </w:style>
  <w:style w:type="character" w:customStyle="1" w:styleId="EndnoteTextChar">
    <w:name w:val="Endnote Text Char"/>
    <w:basedOn w:val="DefaultParagraphFont"/>
    <w:link w:val="EndnoteText"/>
    <w:semiHidden/>
    <w:rsid w:val="00D54659"/>
    <w:rPr>
      <w:rFonts w:ascii="Arial" w:hAnsi="Arial" w:cs="Arial"/>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CommentTextChar">
    <w:name w:val="Comment Text Char"/>
    <w:basedOn w:val="DefaultParagraphFont"/>
    <w:link w:val="CommentText"/>
    <w:semiHidden/>
    <w:rsid w:val="00D54659"/>
    <w:rPr>
      <w:rFonts w:ascii="Arial" w:hAnsi="Arial" w:cs="Arial"/>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Hyperlink">
    <w:name w:val="Hyperlink"/>
    <w:basedOn w:val="DefaultParagraphFont"/>
    <w:rsid w:val="00D546B6"/>
    <w:rPr>
      <w:color w:val="0000FF" w:themeColor="hyperlink"/>
      <w:u w:val="single"/>
    </w:rPr>
  </w:style>
  <w:style w:type="character" w:customStyle="1" w:styleId="Heading5Char">
    <w:name w:val="Heading 5 Char"/>
    <w:basedOn w:val="DefaultParagraphFont"/>
    <w:uiPriority w:val="9"/>
    <w:semiHidden/>
    <w:rsid w:val="00D54659"/>
    <w:rPr>
      <w:rFonts w:asciiTheme="majorHAnsi" w:eastAsiaTheme="majorEastAsia" w:hAnsiTheme="majorHAnsi" w:cstheme="majorBidi"/>
      <w:color w:val="243F60" w:themeColor="accent1" w:themeShade="7F"/>
      <w:sz w:val="22"/>
    </w:rPr>
  </w:style>
  <w:style w:type="paragraph" w:customStyle="1" w:styleId="1">
    <w:name w:val="Цитата1"/>
    <w:basedOn w:val="Normal"/>
    <w:rsid w:val="00D54659"/>
    <w:pPr>
      <w:widowControl w:val="0"/>
      <w:suppressAutoHyphens/>
      <w:ind w:left="-540" w:right="99" w:firstLine="540"/>
      <w:jc w:val="center"/>
      <w:textAlignment w:val="baseline"/>
    </w:pPr>
    <w:rPr>
      <w:rFonts w:ascii="Times New Roman" w:hAnsi="Times New Roman" w:cs="Times New Roman"/>
      <w:b/>
      <w:bCs/>
      <w:kern w:val="1"/>
      <w:sz w:val="28"/>
      <w:szCs w:val="24"/>
      <w:lang w:val="uk-UA" w:eastAsia="hi-IN" w:bidi="hi-IN"/>
    </w:rPr>
  </w:style>
  <w:style w:type="paragraph" w:customStyle="1" w:styleId="31">
    <w:name w:val="Основной текст с отступом 31"/>
    <w:basedOn w:val="Normal"/>
    <w:rsid w:val="00D54659"/>
    <w:pPr>
      <w:widowControl w:val="0"/>
      <w:suppressAutoHyphens/>
      <w:ind w:left="1080"/>
      <w:jc w:val="both"/>
      <w:textAlignment w:val="baseline"/>
    </w:pPr>
    <w:rPr>
      <w:rFonts w:ascii="Times New Roman" w:eastAsia="Arial Unicode MS" w:hAnsi="Times New Roman" w:cs="Times New Roman"/>
      <w:kern w:val="1"/>
      <w:sz w:val="28"/>
      <w:szCs w:val="24"/>
      <w:lang w:val="uk-UA" w:eastAsia="hi-IN" w:bidi="hi-IN"/>
    </w:rPr>
  </w:style>
  <w:style w:type="paragraph" w:styleId="BodyTextIndent">
    <w:name w:val="Body Text Indent"/>
    <w:basedOn w:val="Normal"/>
    <w:link w:val="BodyTextIndentChar"/>
    <w:rsid w:val="00D54659"/>
    <w:pPr>
      <w:widowControl w:val="0"/>
      <w:suppressAutoHyphens/>
      <w:spacing w:before="120"/>
      <w:ind w:firstLine="540"/>
      <w:jc w:val="both"/>
      <w:textAlignment w:val="baseline"/>
    </w:pPr>
    <w:rPr>
      <w:rFonts w:ascii="Times New Roman" w:eastAsia="Arial Unicode MS" w:hAnsi="Times New Roman" w:cs="Times New Roman"/>
      <w:kern w:val="1"/>
      <w:sz w:val="28"/>
      <w:szCs w:val="28"/>
      <w:lang w:val="uk-UA" w:eastAsia="hi-IN" w:bidi="hi-IN"/>
    </w:rPr>
  </w:style>
  <w:style w:type="character" w:customStyle="1" w:styleId="BodyTextIndentChar">
    <w:name w:val="Body Text Indent Char"/>
    <w:basedOn w:val="DefaultParagraphFont"/>
    <w:link w:val="BodyTextIndent"/>
    <w:rsid w:val="00D54659"/>
    <w:rPr>
      <w:rFonts w:eastAsia="Arial Unicode MS"/>
      <w:kern w:val="1"/>
      <w:sz w:val="28"/>
      <w:szCs w:val="28"/>
      <w:lang w:val="uk-UA" w:eastAsia="hi-IN" w:bidi="hi-IN"/>
    </w:rPr>
  </w:style>
  <w:style w:type="paragraph" w:styleId="NormalWeb">
    <w:name w:val="Normal (Web)"/>
    <w:basedOn w:val="Normal"/>
    <w:rsid w:val="00D54659"/>
    <w:pPr>
      <w:widowControl w:val="0"/>
      <w:suppressAutoHyphens/>
      <w:spacing w:before="60"/>
      <w:ind w:left="60"/>
      <w:textAlignment w:val="baseline"/>
    </w:pPr>
    <w:rPr>
      <w:rFonts w:ascii="Times New Roman" w:eastAsia="Arial Unicode MS" w:hAnsi="Times New Roman" w:cs="Times New Roman"/>
      <w:kern w:val="1"/>
      <w:sz w:val="24"/>
      <w:szCs w:val="24"/>
      <w:lang w:val="uk-UA" w:eastAsia="hi-IN" w:bidi="hi-IN"/>
    </w:rPr>
  </w:style>
  <w:style w:type="paragraph" w:customStyle="1" w:styleId="21">
    <w:name w:val="Основной текст 21"/>
    <w:basedOn w:val="Normal"/>
    <w:rsid w:val="00D54659"/>
    <w:pPr>
      <w:widowControl w:val="0"/>
      <w:suppressAutoHyphens/>
      <w:spacing w:after="120" w:line="480" w:lineRule="auto"/>
      <w:textAlignment w:val="baseline"/>
    </w:pPr>
    <w:rPr>
      <w:rFonts w:ascii="Times New Roman" w:hAnsi="Times New Roman" w:cs="Times New Roman"/>
      <w:kern w:val="1"/>
      <w:sz w:val="24"/>
      <w:szCs w:val="24"/>
      <w:lang w:val="uk-UA" w:eastAsia="hi-IN" w:bidi="hi-IN"/>
    </w:rPr>
  </w:style>
  <w:style w:type="paragraph" w:styleId="HTMLPreformatted">
    <w:name w:val="HTML Preformatted"/>
    <w:basedOn w:val="Normal"/>
    <w:link w:val="HTMLPreformattedChar"/>
    <w:rsid w:val="00D546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pPr>
    <w:rPr>
      <w:rFonts w:ascii="Courier New" w:hAnsi="Courier New" w:cs="Courier New"/>
      <w:kern w:val="1"/>
      <w:sz w:val="20"/>
      <w:lang w:val="uk-UA" w:eastAsia="hi-IN" w:bidi="hi-IN"/>
    </w:rPr>
  </w:style>
  <w:style w:type="character" w:customStyle="1" w:styleId="HTMLPreformattedChar">
    <w:name w:val="HTML Preformatted Char"/>
    <w:basedOn w:val="DefaultParagraphFont"/>
    <w:link w:val="HTMLPreformatted"/>
    <w:rsid w:val="00D54659"/>
    <w:rPr>
      <w:rFonts w:ascii="Courier New" w:hAnsi="Courier New" w:cs="Courier New"/>
      <w:kern w:val="1"/>
      <w:lang w:val="uk-UA" w:eastAsia="hi-IN" w:bidi="hi-IN"/>
    </w:rPr>
  </w:style>
  <w:style w:type="paragraph" w:styleId="BodyText">
    <w:name w:val="Body Text"/>
    <w:basedOn w:val="Normal"/>
    <w:link w:val="BodyTextChar"/>
    <w:rsid w:val="00D54659"/>
    <w:pPr>
      <w:spacing w:after="120"/>
    </w:pPr>
  </w:style>
  <w:style w:type="character" w:customStyle="1" w:styleId="BodyTextChar">
    <w:name w:val="Body Text Char"/>
    <w:basedOn w:val="DefaultParagraphFont"/>
    <w:link w:val="BodyText"/>
    <w:rsid w:val="00D54659"/>
    <w:rPr>
      <w:rFonts w:ascii="Arial" w:hAnsi="Arial" w:cs="Arial"/>
      <w:sz w:val="22"/>
    </w:rPr>
  </w:style>
  <w:style w:type="character" w:styleId="FollowedHyperlink">
    <w:name w:val="FollowedHyperlink"/>
    <w:rsid w:val="00D54659"/>
    <w:rPr>
      <w:color w:val="800080"/>
      <w:u w:val="single"/>
    </w:rPr>
  </w:style>
  <w:style w:type="character" w:customStyle="1" w:styleId="HTMLAddressChar">
    <w:name w:val="HTML Address Char"/>
    <w:link w:val="HTMLAddress"/>
    <w:locked/>
    <w:rsid w:val="00D54659"/>
    <w:rPr>
      <w:rFonts w:ascii="Courier New" w:hAnsi="Courier New" w:cs="Courier New"/>
    </w:rPr>
  </w:style>
  <w:style w:type="paragraph" w:styleId="HTMLAddress">
    <w:name w:val="HTML Address"/>
    <w:basedOn w:val="Normal"/>
    <w:link w:val="HTMLAddressChar"/>
    <w:rsid w:val="00D54659"/>
    <w:rPr>
      <w:rFonts w:ascii="Courier New" w:hAnsi="Courier New" w:cs="Courier New"/>
      <w:sz w:val="20"/>
    </w:rPr>
  </w:style>
  <w:style w:type="character" w:customStyle="1" w:styleId="HTMLAddressChar1">
    <w:name w:val="HTML Address Char1"/>
    <w:basedOn w:val="DefaultParagraphFont"/>
    <w:uiPriority w:val="99"/>
    <w:rsid w:val="00D54659"/>
    <w:rPr>
      <w:rFonts w:ascii="Arial" w:hAnsi="Arial" w:cs="Arial"/>
      <w:i/>
      <w:iCs/>
      <w:sz w:val="22"/>
    </w:rPr>
  </w:style>
  <w:style w:type="character" w:styleId="Strong">
    <w:name w:val="Strong"/>
    <w:qFormat/>
    <w:rsid w:val="00D54659"/>
    <w:rPr>
      <w:b/>
      <w:bCs w:val="0"/>
    </w:rPr>
  </w:style>
  <w:style w:type="paragraph" w:styleId="Index1">
    <w:name w:val="index 1"/>
    <w:basedOn w:val="Normal"/>
    <w:next w:val="Normal"/>
    <w:autoRedefine/>
    <w:rsid w:val="00D54659"/>
    <w:pPr>
      <w:snapToGrid w:val="0"/>
      <w:ind w:left="220" w:hanging="220"/>
    </w:pPr>
    <w:rPr>
      <w:rFonts w:eastAsia="SimSun"/>
    </w:rPr>
  </w:style>
  <w:style w:type="paragraph" w:styleId="Index2">
    <w:name w:val="index 2"/>
    <w:basedOn w:val="Normal"/>
    <w:next w:val="Normal"/>
    <w:autoRedefine/>
    <w:rsid w:val="00D54659"/>
    <w:pPr>
      <w:snapToGrid w:val="0"/>
      <w:ind w:left="440" w:hanging="220"/>
    </w:pPr>
    <w:rPr>
      <w:rFonts w:eastAsia="SimSun"/>
    </w:rPr>
  </w:style>
  <w:style w:type="paragraph" w:styleId="Index3">
    <w:name w:val="index 3"/>
    <w:basedOn w:val="Normal"/>
    <w:next w:val="Normal"/>
    <w:autoRedefine/>
    <w:rsid w:val="00D54659"/>
    <w:pPr>
      <w:snapToGrid w:val="0"/>
      <w:ind w:left="660" w:hanging="220"/>
    </w:pPr>
    <w:rPr>
      <w:rFonts w:eastAsia="SimSun"/>
    </w:rPr>
  </w:style>
  <w:style w:type="paragraph" w:styleId="Index4">
    <w:name w:val="index 4"/>
    <w:basedOn w:val="Normal"/>
    <w:next w:val="Normal"/>
    <w:autoRedefine/>
    <w:rsid w:val="00D54659"/>
    <w:pPr>
      <w:snapToGrid w:val="0"/>
      <w:ind w:left="880" w:hanging="220"/>
    </w:pPr>
    <w:rPr>
      <w:rFonts w:eastAsia="SimSun"/>
    </w:rPr>
  </w:style>
  <w:style w:type="paragraph" w:styleId="Index5">
    <w:name w:val="index 5"/>
    <w:basedOn w:val="Normal"/>
    <w:next w:val="Normal"/>
    <w:autoRedefine/>
    <w:rsid w:val="00D54659"/>
    <w:pPr>
      <w:snapToGrid w:val="0"/>
      <w:ind w:left="1100" w:hanging="220"/>
    </w:pPr>
    <w:rPr>
      <w:rFonts w:eastAsia="SimSun"/>
    </w:rPr>
  </w:style>
  <w:style w:type="paragraph" w:styleId="Index6">
    <w:name w:val="index 6"/>
    <w:basedOn w:val="Normal"/>
    <w:next w:val="Normal"/>
    <w:autoRedefine/>
    <w:rsid w:val="00D54659"/>
    <w:pPr>
      <w:snapToGrid w:val="0"/>
      <w:ind w:left="1320" w:hanging="220"/>
    </w:pPr>
    <w:rPr>
      <w:rFonts w:eastAsia="SimSun"/>
    </w:rPr>
  </w:style>
  <w:style w:type="paragraph" w:styleId="Index7">
    <w:name w:val="index 7"/>
    <w:basedOn w:val="Normal"/>
    <w:next w:val="Normal"/>
    <w:autoRedefine/>
    <w:rsid w:val="00D54659"/>
    <w:pPr>
      <w:snapToGrid w:val="0"/>
      <w:ind w:left="1540" w:hanging="220"/>
    </w:pPr>
    <w:rPr>
      <w:rFonts w:eastAsia="SimSun"/>
    </w:rPr>
  </w:style>
  <w:style w:type="paragraph" w:styleId="Index8">
    <w:name w:val="index 8"/>
    <w:basedOn w:val="Normal"/>
    <w:next w:val="Normal"/>
    <w:autoRedefine/>
    <w:rsid w:val="00D54659"/>
    <w:pPr>
      <w:snapToGrid w:val="0"/>
      <w:ind w:left="1760" w:hanging="220"/>
    </w:pPr>
    <w:rPr>
      <w:rFonts w:eastAsia="SimSun"/>
    </w:rPr>
  </w:style>
  <w:style w:type="paragraph" w:styleId="Index9">
    <w:name w:val="index 9"/>
    <w:basedOn w:val="Normal"/>
    <w:next w:val="Normal"/>
    <w:autoRedefine/>
    <w:rsid w:val="00D54659"/>
    <w:pPr>
      <w:snapToGrid w:val="0"/>
      <w:ind w:left="1980" w:hanging="220"/>
    </w:pPr>
    <w:rPr>
      <w:rFonts w:eastAsia="SimSun"/>
    </w:rPr>
  </w:style>
  <w:style w:type="paragraph" w:styleId="TOC1">
    <w:name w:val="toc 1"/>
    <w:basedOn w:val="Normal"/>
    <w:next w:val="Normal"/>
    <w:autoRedefine/>
    <w:rsid w:val="00D54659"/>
    <w:pPr>
      <w:snapToGrid w:val="0"/>
      <w:spacing w:after="100"/>
    </w:pPr>
    <w:rPr>
      <w:rFonts w:eastAsia="SimSun"/>
    </w:rPr>
  </w:style>
  <w:style w:type="paragraph" w:styleId="TOC2">
    <w:name w:val="toc 2"/>
    <w:basedOn w:val="Normal"/>
    <w:next w:val="Normal"/>
    <w:autoRedefine/>
    <w:rsid w:val="00D54659"/>
    <w:pPr>
      <w:snapToGrid w:val="0"/>
      <w:spacing w:after="100"/>
      <w:ind w:left="220"/>
    </w:pPr>
    <w:rPr>
      <w:rFonts w:eastAsia="SimSun"/>
    </w:rPr>
  </w:style>
  <w:style w:type="paragraph" w:styleId="TOC3">
    <w:name w:val="toc 3"/>
    <w:basedOn w:val="Normal"/>
    <w:next w:val="Normal"/>
    <w:autoRedefine/>
    <w:rsid w:val="00D54659"/>
    <w:pPr>
      <w:snapToGrid w:val="0"/>
      <w:spacing w:after="100"/>
      <w:ind w:left="440"/>
    </w:pPr>
    <w:rPr>
      <w:rFonts w:eastAsia="SimSun"/>
    </w:rPr>
  </w:style>
  <w:style w:type="paragraph" w:styleId="TOC4">
    <w:name w:val="toc 4"/>
    <w:basedOn w:val="Normal"/>
    <w:next w:val="Normal"/>
    <w:autoRedefine/>
    <w:rsid w:val="00D54659"/>
    <w:pPr>
      <w:snapToGrid w:val="0"/>
      <w:spacing w:after="100"/>
      <w:ind w:left="660"/>
    </w:pPr>
    <w:rPr>
      <w:rFonts w:eastAsia="SimSun"/>
    </w:rPr>
  </w:style>
  <w:style w:type="paragraph" w:styleId="TOC5">
    <w:name w:val="toc 5"/>
    <w:basedOn w:val="Normal"/>
    <w:next w:val="Normal"/>
    <w:autoRedefine/>
    <w:rsid w:val="00D54659"/>
    <w:pPr>
      <w:snapToGrid w:val="0"/>
      <w:spacing w:after="100"/>
      <w:ind w:left="880"/>
    </w:pPr>
    <w:rPr>
      <w:rFonts w:eastAsia="SimSun"/>
    </w:rPr>
  </w:style>
  <w:style w:type="paragraph" w:styleId="TOC6">
    <w:name w:val="toc 6"/>
    <w:basedOn w:val="Normal"/>
    <w:next w:val="Normal"/>
    <w:autoRedefine/>
    <w:rsid w:val="00D54659"/>
    <w:pPr>
      <w:snapToGrid w:val="0"/>
      <w:spacing w:after="100"/>
      <w:ind w:left="1100"/>
    </w:pPr>
    <w:rPr>
      <w:rFonts w:eastAsia="SimSun"/>
    </w:rPr>
  </w:style>
  <w:style w:type="paragraph" w:styleId="TOC7">
    <w:name w:val="toc 7"/>
    <w:basedOn w:val="Normal"/>
    <w:next w:val="Normal"/>
    <w:autoRedefine/>
    <w:rsid w:val="00D54659"/>
    <w:pPr>
      <w:snapToGrid w:val="0"/>
      <w:spacing w:after="100"/>
      <w:ind w:left="1320"/>
    </w:pPr>
    <w:rPr>
      <w:rFonts w:eastAsia="SimSun"/>
    </w:rPr>
  </w:style>
  <w:style w:type="paragraph" w:styleId="TOC8">
    <w:name w:val="toc 8"/>
    <w:basedOn w:val="Normal"/>
    <w:next w:val="Normal"/>
    <w:autoRedefine/>
    <w:rsid w:val="00D54659"/>
    <w:pPr>
      <w:snapToGrid w:val="0"/>
      <w:spacing w:after="100"/>
      <w:ind w:left="1540"/>
    </w:pPr>
    <w:rPr>
      <w:rFonts w:eastAsia="SimSun"/>
    </w:rPr>
  </w:style>
  <w:style w:type="paragraph" w:styleId="TOC9">
    <w:name w:val="toc 9"/>
    <w:basedOn w:val="Normal"/>
    <w:next w:val="Normal"/>
    <w:autoRedefine/>
    <w:rsid w:val="00D54659"/>
    <w:pPr>
      <w:snapToGrid w:val="0"/>
      <w:spacing w:after="100"/>
      <w:ind w:left="1760"/>
    </w:pPr>
    <w:rPr>
      <w:rFonts w:eastAsia="SimSun"/>
    </w:rPr>
  </w:style>
  <w:style w:type="paragraph" w:styleId="NormalIndent">
    <w:name w:val="Normal Indent"/>
    <w:basedOn w:val="Normal"/>
    <w:rsid w:val="00D54659"/>
    <w:pPr>
      <w:snapToGrid w:val="0"/>
      <w:ind w:left="567"/>
    </w:pPr>
    <w:rPr>
      <w:rFonts w:eastAsia="SimSun"/>
    </w:rPr>
  </w:style>
  <w:style w:type="paragraph" w:styleId="IndexHeading">
    <w:name w:val="index heading"/>
    <w:basedOn w:val="Normal"/>
    <w:next w:val="Index1"/>
    <w:rsid w:val="00D54659"/>
    <w:pPr>
      <w:snapToGrid w:val="0"/>
    </w:pPr>
    <w:rPr>
      <w:rFonts w:ascii="Times New Roman" w:hAnsi="Times New Roman" w:cs="Times New Roman"/>
      <w:b/>
      <w:bCs/>
    </w:rPr>
  </w:style>
  <w:style w:type="paragraph" w:styleId="TableofFigures">
    <w:name w:val="table of figures"/>
    <w:basedOn w:val="Normal"/>
    <w:next w:val="Normal"/>
    <w:rsid w:val="00D54659"/>
    <w:pPr>
      <w:snapToGrid w:val="0"/>
    </w:pPr>
    <w:rPr>
      <w:rFonts w:eastAsia="SimSun"/>
    </w:rPr>
  </w:style>
  <w:style w:type="paragraph" w:styleId="EnvelopeAddress">
    <w:name w:val="envelope address"/>
    <w:basedOn w:val="Normal"/>
    <w:rsid w:val="00D54659"/>
    <w:pPr>
      <w:framePr w:w="7920" w:h="1980" w:hSpace="180" w:wrap="auto" w:hAnchor="page" w:xAlign="center" w:yAlign="bottom"/>
      <w:snapToGrid w:val="0"/>
      <w:ind w:left="2880"/>
    </w:pPr>
    <w:rPr>
      <w:rFonts w:ascii="Times New Roman" w:hAnsi="Times New Roman" w:cs="Times New Roman"/>
      <w:sz w:val="24"/>
      <w:szCs w:val="24"/>
    </w:rPr>
  </w:style>
  <w:style w:type="paragraph" w:styleId="EnvelopeReturn">
    <w:name w:val="envelope return"/>
    <w:basedOn w:val="Normal"/>
    <w:rsid w:val="00D54659"/>
    <w:pPr>
      <w:snapToGrid w:val="0"/>
    </w:pPr>
    <w:rPr>
      <w:rFonts w:ascii="Times New Roman" w:hAnsi="Times New Roman" w:cs="Times New Roman"/>
      <w:sz w:val="20"/>
    </w:rPr>
  </w:style>
  <w:style w:type="paragraph" w:styleId="TableofAuthorities">
    <w:name w:val="table of authorities"/>
    <w:basedOn w:val="Normal"/>
    <w:next w:val="Normal"/>
    <w:rsid w:val="00D54659"/>
    <w:pPr>
      <w:snapToGrid w:val="0"/>
      <w:ind w:left="220" w:hanging="220"/>
    </w:pPr>
    <w:rPr>
      <w:rFonts w:eastAsia="SimSun"/>
    </w:rPr>
  </w:style>
  <w:style w:type="paragraph" w:styleId="MacroText">
    <w:name w:val="macro"/>
    <w:link w:val="MacroTextChar"/>
    <w:rsid w:val="00D54659"/>
    <w:pPr>
      <w:tabs>
        <w:tab w:val="left" w:pos="480"/>
        <w:tab w:val="left" w:pos="960"/>
        <w:tab w:val="left" w:pos="1440"/>
        <w:tab w:val="left" w:pos="1920"/>
        <w:tab w:val="left" w:pos="2400"/>
        <w:tab w:val="left" w:pos="2880"/>
        <w:tab w:val="left" w:pos="3360"/>
        <w:tab w:val="left" w:pos="3840"/>
        <w:tab w:val="left" w:pos="4320"/>
      </w:tabs>
      <w:snapToGrid w:val="0"/>
    </w:pPr>
    <w:rPr>
      <w:rFonts w:eastAsia="SimSun"/>
    </w:rPr>
  </w:style>
  <w:style w:type="character" w:customStyle="1" w:styleId="MacroTextChar">
    <w:name w:val="Macro Text Char"/>
    <w:basedOn w:val="DefaultParagraphFont"/>
    <w:link w:val="MacroText"/>
    <w:rsid w:val="00D54659"/>
    <w:rPr>
      <w:rFonts w:eastAsia="SimSun"/>
    </w:rPr>
  </w:style>
  <w:style w:type="paragraph" w:styleId="TOAHeading">
    <w:name w:val="toa heading"/>
    <w:basedOn w:val="Normal"/>
    <w:next w:val="Normal"/>
    <w:rsid w:val="00D54659"/>
    <w:pPr>
      <w:snapToGrid w:val="0"/>
      <w:spacing w:before="120"/>
    </w:pPr>
    <w:rPr>
      <w:rFonts w:ascii="Times New Roman" w:hAnsi="Times New Roman" w:cs="Times New Roman"/>
      <w:b/>
      <w:bCs/>
      <w:sz w:val="24"/>
      <w:szCs w:val="24"/>
    </w:rPr>
  </w:style>
  <w:style w:type="character" w:customStyle="1" w:styleId="ListChar">
    <w:name w:val="List Char"/>
    <w:link w:val="List"/>
    <w:locked/>
    <w:rsid w:val="00D54659"/>
    <w:rPr>
      <w:sz w:val="22"/>
      <w:szCs w:val="22"/>
      <w:lang w:val="uk-UA"/>
    </w:rPr>
  </w:style>
  <w:style w:type="paragraph" w:styleId="List">
    <w:name w:val="List"/>
    <w:basedOn w:val="BodyText"/>
    <w:link w:val="ListChar"/>
    <w:rsid w:val="00D54659"/>
    <w:pPr>
      <w:tabs>
        <w:tab w:val="num" w:pos="360"/>
      </w:tabs>
      <w:suppressAutoHyphens/>
      <w:snapToGrid w:val="0"/>
      <w:ind w:hanging="360"/>
    </w:pPr>
    <w:rPr>
      <w:rFonts w:ascii="Times New Roman" w:hAnsi="Times New Roman" w:cs="Times New Roman"/>
      <w:szCs w:val="22"/>
      <w:lang w:val="uk-UA"/>
    </w:rPr>
  </w:style>
  <w:style w:type="paragraph" w:styleId="ListBullet">
    <w:name w:val="List Bullet"/>
    <w:basedOn w:val="Normal"/>
    <w:rsid w:val="00D54659"/>
    <w:pPr>
      <w:tabs>
        <w:tab w:val="num" w:pos="360"/>
      </w:tabs>
      <w:snapToGrid w:val="0"/>
      <w:ind w:left="360" w:hanging="360"/>
      <w:contextualSpacing/>
    </w:pPr>
    <w:rPr>
      <w:rFonts w:eastAsia="SimSun"/>
    </w:rPr>
  </w:style>
  <w:style w:type="paragraph" w:styleId="List2">
    <w:name w:val="List 2"/>
    <w:basedOn w:val="Normal"/>
    <w:rsid w:val="00D54659"/>
    <w:pPr>
      <w:snapToGrid w:val="0"/>
      <w:ind w:left="566" w:hanging="283"/>
      <w:contextualSpacing/>
    </w:pPr>
    <w:rPr>
      <w:rFonts w:eastAsia="SimSun"/>
    </w:rPr>
  </w:style>
  <w:style w:type="paragraph" w:styleId="List3">
    <w:name w:val="List 3"/>
    <w:basedOn w:val="Normal"/>
    <w:rsid w:val="00D54659"/>
    <w:pPr>
      <w:snapToGrid w:val="0"/>
      <w:ind w:left="849" w:hanging="283"/>
      <w:contextualSpacing/>
    </w:pPr>
    <w:rPr>
      <w:rFonts w:eastAsia="SimSun"/>
    </w:rPr>
  </w:style>
  <w:style w:type="paragraph" w:styleId="List4">
    <w:name w:val="List 4"/>
    <w:basedOn w:val="Normal"/>
    <w:rsid w:val="00D54659"/>
    <w:pPr>
      <w:snapToGrid w:val="0"/>
      <w:ind w:left="1132" w:hanging="283"/>
      <w:contextualSpacing/>
    </w:pPr>
    <w:rPr>
      <w:rFonts w:eastAsia="SimSun"/>
    </w:rPr>
  </w:style>
  <w:style w:type="paragraph" w:styleId="List5">
    <w:name w:val="List 5"/>
    <w:basedOn w:val="Normal"/>
    <w:rsid w:val="00D54659"/>
    <w:pPr>
      <w:snapToGrid w:val="0"/>
      <w:ind w:left="1415" w:hanging="283"/>
      <w:contextualSpacing/>
    </w:pPr>
    <w:rPr>
      <w:rFonts w:eastAsia="SimSun"/>
    </w:rPr>
  </w:style>
  <w:style w:type="paragraph" w:styleId="ListBullet2">
    <w:name w:val="List Bullet 2"/>
    <w:basedOn w:val="Normal"/>
    <w:rsid w:val="00D54659"/>
    <w:pPr>
      <w:tabs>
        <w:tab w:val="num" w:pos="643"/>
      </w:tabs>
      <w:snapToGrid w:val="0"/>
      <w:ind w:left="643" w:hanging="360"/>
      <w:contextualSpacing/>
    </w:pPr>
    <w:rPr>
      <w:rFonts w:eastAsia="SimSun"/>
    </w:rPr>
  </w:style>
  <w:style w:type="paragraph" w:styleId="ListBullet3">
    <w:name w:val="List Bullet 3"/>
    <w:basedOn w:val="Normal"/>
    <w:rsid w:val="00D54659"/>
    <w:pPr>
      <w:tabs>
        <w:tab w:val="num" w:pos="926"/>
      </w:tabs>
      <w:snapToGrid w:val="0"/>
      <w:ind w:left="926" w:hanging="360"/>
      <w:contextualSpacing/>
    </w:pPr>
    <w:rPr>
      <w:rFonts w:eastAsia="SimSun"/>
    </w:rPr>
  </w:style>
  <w:style w:type="paragraph" w:styleId="ListBullet4">
    <w:name w:val="List Bullet 4"/>
    <w:basedOn w:val="Normal"/>
    <w:rsid w:val="00D54659"/>
    <w:pPr>
      <w:tabs>
        <w:tab w:val="num" w:pos="1209"/>
      </w:tabs>
      <w:snapToGrid w:val="0"/>
      <w:ind w:left="1209" w:hanging="360"/>
      <w:contextualSpacing/>
    </w:pPr>
    <w:rPr>
      <w:rFonts w:eastAsia="SimSun"/>
    </w:rPr>
  </w:style>
  <w:style w:type="paragraph" w:styleId="ListBullet5">
    <w:name w:val="List Bullet 5"/>
    <w:basedOn w:val="Normal"/>
    <w:rsid w:val="00D54659"/>
    <w:pPr>
      <w:tabs>
        <w:tab w:val="num" w:pos="1492"/>
      </w:tabs>
      <w:snapToGrid w:val="0"/>
      <w:ind w:left="1492" w:hanging="360"/>
      <w:contextualSpacing/>
    </w:pPr>
    <w:rPr>
      <w:rFonts w:eastAsia="SimSun"/>
    </w:rPr>
  </w:style>
  <w:style w:type="paragraph" w:styleId="ListNumber2">
    <w:name w:val="List Number 2"/>
    <w:basedOn w:val="Normal"/>
    <w:rsid w:val="00D54659"/>
    <w:pPr>
      <w:tabs>
        <w:tab w:val="num" w:pos="643"/>
      </w:tabs>
      <w:snapToGrid w:val="0"/>
      <w:ind w:left="643" w:hanging="360"/>
      <w:contextualSpacing/>
    </w:pPr>
    <w:rPr>
      <w:rFonts w:eastAsia="SimSun"/>
    </w:rPr>
  </w:style>
  <w:style w:type="paragraph" w:styleId="ListNumber3">
    <w:name w:val="List Number 3"/>
    <w:basedOn w:val="Normal"/>
    <w:rsid w:val="00D54659"/>
    <w:pPr>
      <w:tabs>
        <w:tab w:val="num" w:pos="926"/>
      </w:tabs>
      <w:snapToGrid w:val="0"/>
      <w:ind w:left="926" w:hanging="360"/>
      <w:contextualSpacing/>
    </w:pPr>
    <w:rPr>
      <w:rFonts w:eastAsia="SimSun"/>
    </w:rPr>
  </w:style>
  <w:style w:type="paragraph" w:styleId="ListNumber4">
    <w:name w:val="List Number 4"/>
    <w:basedOn w:val="Normal"/>
    <w:rsid w:val="00D54659"/>
    <w:pPr>
      <w:tabs>
        <w:tab w:val="num" w:pos="1209"/>
      </w:tabs>
      <w:snapToGrid w:val="0"/>
      <w:ind w:left="1209" w:hanging="360"/>
      <w:contextualSpacing/>
    </w:pPr>
    <w:rPr>
      <w:rFonts w:eastAsia="SimSun"/>
    </w:rPr>
  </w:style>
  <w:style w:type="paragraph" w:styleId="ListNumber5">
    <w:name w:val="List Number 5"/>
    <w:basedOn w:val="Normal"/>
    <w:rsid w:val="00D54659"/>
    <w:pPr>
      <w:tabs>
        <w:tab w:val="num" w:pos="1492"/>
      </w:tabs>
      <w:snapToGrid w:val="0"/>
      <w:ind w:left="1492" w:hanging="360"/>
      <w:contextualSpacing/>
    </w:pPr>
    <w:rPr>
      <w:rFonts w:eastAsia="SimSun"/>
    </w:rPr>
  </w:style>
  <w:style w:type="paragraph" w:styleId="Title">
    <w:name w:val="Title"/>
    <w:basedOn w:val="Normal"/>
    <w:next w:val="Normal"/>
    <w:link w:val="TitleChar"/>
    <w:qFormat/>
    <w:rsid w:val="00D54659"/>
    <w:pPr>
      <w:pBdr>
        <w:bottom w:val="single" w:sz="8" w:space="4" w:color="4F81BD"/>
      </w:pBdr>
      <w:snapToGrid w:val="0"/>
      <w:spacing w:after="300"/>
      <w:contextualSpacing/>
    </w:pPr>
    <w:rPr>
      <w:rFonts w:ascii="Times New Roman" w:hAnsi="Times New Roman" w:cs="Times New Roman"/>
      <w:color w:val="17365D"/>
      <w:spacing w:val="5"/>
      <w:kern w:val="28"/>
      <w:sz w:val="52"/>
      <w:szCs w:val="52"/>
    </w:rPr>
  </w:style>
  <w:style w:type="character" w:customStyle="1" w:styleId="TitleChar">
    <w:name w:val="Title Char"/>
    <w:basedOn w:val="DefaultParagraphFont"/>
    <w:link w:val="Title"/>
    <w:rsid w:val="00D54659"/>
    <w:rPr>
      <w:color w:val="17365D"/>
      <w:spacing w:val="5"/>
      <w:kern w:val="28"/>
      <w:sz w:val="52"/>
      <w:szCs w:val="52"/>
    </w:rPr>
  </w:style>
  <w:style w:type="character" w:customStyle="1" w:styleId="ClosingChar">
    <w:name w:val="Closing Char"/>
    <w:link w:val="Closing"/>
    <w:locked/>
    <w:rsid w:val="00D54659"/>
    <w:rPr>
      <w:rFonts w:ascii="Courier New" w:hAnsi="Courier New" w:cs="Courier New"/>
    </w:rPr>
  </w:style>
  <w:style w:type="paragraph" w:styleId="Closing">
    <w:name w:val="Closing"/>
    <w:basedOn w:val="Normal"/>
    <w:link w:val="ClosingChar"/>
    <w:rsid w:val="00D54659"/>
    <w:pPr>
      <w:ind w:left="4252"/>
    </w:pPr>
    <w:rPr>
      <w:rFonts w:ascii="Courier New" w:hAnsi="Courier New" w:cs="Courier New"/>
      <w:sz w:val="20"/>
    </w:rPr>
  </w:style>
  <w:style w:type="character" w:customStyle="1" w:styleId="ClosingChar1">
    <w:name w:val="Closing Char1"/>
    <w:basedOn w:val="DefaultParagraphFont"/>
    <w:uiPriority w:val="99"/>
    <w:rsid w:val="00D54659"/>
    <w:rPr>
      <w:rFonts w:ascii="Arial" w:hAnsi="Arial" w:cs="Arial"/>
      <w:sz w:val="22"/>
    </w:rPr>
  </w:style>
  <w:style w:type="paragraph" w:styleId="ListContinue">
    <w:name w:val="List Continue"/>
    <w:basedOn w:val="Normal"/>
    <w:rsid w:val="00D54659"/>
    <w:pPr>
      <w:snapToGrid w:val="0"/>
      <w:spacing w:after="120"/>
      <w:ind w:left="283"/>
      <w:contextualSpacing/>
    </w:pPr>
    <w:rPr>
      <w:rFonts w:eastAsia="SimSun"/>
    </w:rPr>
  </w:style>
  <w:style w:type="paragraph" w:styleId="ListContinue2">
    <w:name w:val="List Continue 2"/>
    <w:basedOn w:val="Normal"/>
    <w:rsid w:val="00D54659"/>
    <w:pPr>
      <w:snapToGrid w:val="0"/>
      <w:spacing w:after="120"/>
      <w:ind w:left="566"/>
      <w:contextualSpacing/>
    </w:pPr>
    <w:rPr>
      <w:rFonts w:eastAsia="SimSun"/>
    </w:rPr>
  </w:style>
  <w:style w:type="paragraph" w:styleId="ListContinue3">
    <w:name w:val="List Continue 3"/>
    <w:basedOn w:val="Normal"/>
    <w:rsid w:val="00D54659"/>
    <w:pPr>
      <w:snapToGrid w:val="0"/>
      <w:spacing w:after="120"/>
      <w:ind w:left="849"/>
      <w:contextualSpacing/>
    </w:pPr>
    <w:rPr>
      <w:rFonts w:eastAsia="SimSun"/>
    </w:rPr>
  </w:style>
  <w:style w:type="paragraph" w:styleId="ListContinue4">
    <w:name w:val="List Continue 4"/>
    <w:basedOn w:val="Normal"/>
    <w:rsid w:val="00D54659"/>
    <w:pPr>
      <w:snapToGrid w:val="0"/>
      <w:spacing w:after="120"/>
      <w:ind w:left="1132"/>
      <w:contextualSpacing/>
    </w:pPr>
    <w:rPr>
      <w:rFonts w:eastAsia="SimSun"/>
    </w:rPr>
  </w:style>
  <w:style w:type="paragraph" w:styleId="ListContinue5">
    <w:name w:val="List Continue 5"/>
    <w:basedOn w:val="Normal"/>
    <w:rsid w:val="00D54659"/>
    <w:pPr>
      <w:snapToGrid w:val="0"/>
      <w:spacing w:after="120"/>
      <w:ind w:left="1415"/>
      <w:contextualSpacing/>
    </w:pPr>
    <w:rPr>
      <w:rFonts w:eastAsia="SimSun"/>
    </w:rPr>
  </w:style>
  <w:style w:type="paragraph" w:styleId="MessageHeader">
    <w:name w:val="Message Header"/>
    <w:basedOn w:val="Normal"/>
    <w:link w:val="MessageHeaderChar"/>
    <w:rsid w:val="00D54659"/>
    <w:pPr>
      <w:pBdr>
        <w:top w:val="single" w:sz="6" w:space="1" w:color="auto"/>
        <w:left w:val="single" w:sz="6" w:space="1" w:color="auto"/>
        <w:bottom w:val="single" w:sz="6" w:space="1" w:color="auto"/>
        <w:right w:val="single" w:sz="6" w:space="1" w:color="auto"/>
      </w:pBdr>
      <w:shd w:val="pct20" w:color="auto" w:fill="auto"/>
      <w:snapToGrid w:val="0"/>
      <w:ind w:left="1134" w:hanging="1134"/>
    </w:pPr>
    <w:rPr>
      <w:rFonts w:ascii="Times New Roman" w:hAnsi="Times New Roman" w:cs="Times New Roman"/>
      <w:sz w:val="24"/>
      <w:szCs w:val="24"/>
    </w:rPr>
  </w:style>
  <w:style w:type="character" w:customStyle="1" w:styleId="MessageHeaderChar">
    <w:name w:val="Message Header Char"/>
    <w:basedOn w:val="DefaultParagraphFont"/>
    <w:link w:val="MessageHeader"/>
    <w:rsid w:val="00D54659"/>
    <w:rPr>
      <w:sz w:val="24"/>
      <w:szCs w:val="24"/>
      <w:shd w:val="pct20" w:color="auto" w:fill="auto"/>
    </w:rPr>
  </w:style>
  <w:style w:type="character" w:customStyle="1" w:styleId="DateChar">
    <w:name w:val="Date Char"/>
    <w:link w:val="Date"/>
    <w:locked/>
    <w:rsid w:val="00D54659"/>
    <w:rPr>
      <w:rFonts w:ascii="Wingdings" w:hAnsi="Wingdings"/>
    </w:rPr>
  </w:style>
  <w:style w:type="paragraph" w:styleId="Date">
    <w:name w:val="Date"/>
    <w:basedOn w:val="Normal"/>
    <w:next w:val="Normal"/>
    <w:link w:val="DateChar"/>
    <w:rsid w:val="00D54659"/>
    <w:rPr>
      <w:rFonts w:ascii="Wingdings" w:hAnsi="Wingdings" w:cs="Times New Roman"/>
      <w:sz w:val="20"/>
    </w:rPr>
  </w:style>
  <w:style w:type="character" w:customStyle="1" w:styleId="DateChar1">
    <w:name w:val="Date Char1"/>
    <w:basedOn w:val="DefaultParagraphFont"/>
    <w:uiPriority w:val="99"/>
    <w:rsid w:val="00D54659"/>
    <w:rPr>
      <w:rFonts w:ascii="Arial" w:hAnsi="Arial" w:cs="Arial"/>
      <w:sz w:val="22"/>
    </w:rPr>
  </w:style>
  <w:style w:type="character" w:customStyle="1" w:styleId="BodyTextFirstIndentChar">
    <w:name w:val="Body Text First Indent Char"/>
    <w:link w:val="BodyTextFirstIndent"/>
    <w:locked/>
    <w:rsid w:val="00D54659"/>
    <w:rPr>
      <w:rFonts w:ascii="Courier New" w:hAnsi="Courier New" w:cs="Courier New"/>
    </w:rPr>
  </w:style>
  <w:style w:type="paragraph" w:styleId="BodyTextFirstIndent">
    <w:name w:val="Body Text First Indent"/>
    <w:basedOn w:val="BodyText"/>
    <w:link w:val="BodyTextFirstIndentChar"/>
    <w:rsid w:val="00D54659"/>
    <w:pPr>
      <w:spacing w:after="0"/>
      <w:ind w:firstLine="360"/>
    </w:pPr>
    <w:rPr>
      <w:rFonts w:ascii="Courier New" w:hAnsi="Courier New" w:cs="Courier New"/>
      <w:sz w:val="20"/>
    </w:rPr>
  </w:style>
  <w:style w:type="character" w:customStyle="1" w:styleId="BodyTextFirstIndentChar1">
    <w:name w:val="Body Text First Indent Char1"/>
    <w:basedOn w:val="BodyTextChar"/>
    <w:uiPriority w:val="99"/>
    <w:rsid w:val="00D54659"/>
    <w:rPr>
      <w:rFonts w:ascii="Arial" w:hAnsi="Arial" w:cs="Arial"/>
      <w:sz w:val="22"/>
    </w:rPr>
  </w:style>
  <w:style w:type="character" w:customStyle="1" w:styleId="BodyTextFirstIndent2Char">
    <w:name w:val="Body Text First Indent 2 Char"/>
    <w:link w:val="BodyTextFirstIndent2"/>
    <w:locked/>
    <w:rsid w:val="00D54659"/>
    <w:rPr>
      <w:rFonts w:ascii="Symbol" w:hAnsi="Symbol"/>
    </w:rPr>
  </w:style>
  <w:style w:type="paragraph" w:styleId="BodyTextFirstIndent2">
    <w:name w:val="Body Text First Indent 2"/>
    <w:basedOn w:val="BodyTextIndent"/>
    <w:link w:val="BodyTextFirstIndent2Char"/>
    <w:rsid w:val="00D54659"/>
    <w:pPr>
      <w:widowControl/>
      <w:suppressAutoHyphens w:val="0"/>
      <w:spacing w:before="0"/>
      <w:ind w:left="360" w:firstLine="360"/>
      <w:jc w:val="left"/>
      <w:textAlignment w:val="auto"/>
    </w:pPr>
    <w:rPr>
      <w:rFonts w:ascii="Symbol" w:eastAsia="Times New Roman" w:hAnsi="Symbol"/>
      <w:kern w:val="0"/>
      <w:sz w:val="20"/>
      <w:szCs w:val="20"/>
      <w:lang w:val="en-US" w:eastAsia="en-US" w:bidi="ar-SA"/>
    </w:rPr>
  </w:style>
  <w:style w:type="character" w:customStyle="1" w:styleId="BodyTextFirstIndent2Char1">
    <w:name w:val="Body Text First Indent 2 Char1"/>
    <w:basedOn w:val="BodyTextIndentChar"/>
    <w:uiPriority w:val="99"/>
    <w:rsid w:val="00D54659"/>
    <w:rPr>
      <w:rFonts w:eastAsia="Arial Unicode MS"/>
      <w:kern w:val="1"/>
      <w:sz w:val="28"/>
      <w:szCs w:val="28"/>
      <w:lang w:val="uk-UA" w:eastAsia="hi-IN" w:bidi="hi-IN"/>
    </w:rPr>
  </w:style>
  <w:style w:type="paragraph" w:styleId="NoteHeading">
    <w:name w:val="Note Heading"/>
    <w:basedOn w:val="Normal"/>
    <w:next w:val="Normal"/>
    <w:link w:val="NoteHeadingChar"/>
    <w:rsid w:val="00D54659"/>
    <w:pPr>
      <w:snapToGrid w:val="0"/>
    </w:pPr>
    <w:rPr>
      <w:rFonts w:eastAsia="SimSun"/>
    </w:rPr>
  </w:style>
  <w:style w:type="character" w:customStyle="1" w:styleId="NoteHeadingChar">
    <w:name w:val="Note Heading Char"/>
    <w:basedOn w:val="DefaultParagraphFont"/>
    <w:link w:val="NoteHeading"/>
    <w:rsid w:val="00D54659"/>
    <w:rPr>
      <w:rFonts w:ascii="Arial" w:eastAsia="SimSun" w:hAnsi="Arial" w:cs="Arial"/>
      <w:sz w:val="22"/>
    </w:rPr>
  </w:style>
  <w:style w:type="character" w:customStyle="1" w:styleId="BodyText2Char">
    <w:name w:val="Body Text 2 Char"/>
    <w:link w:val="BodyText2"/>
    <w:locked/>
    <w:rsid w:val="00D54659"/>
  </w:style>
  <w:style w:type="paragraph" w:styleId="BodyText2">
    <w:name w:val="Body Text 2"/>
    <w:basedOn w:val="Normal"/>
    <w:link w:val="BodyText2Char"/>
    <w:rsid w:val="00D54659"/>
    <w:pPr>
      <w:spacing w:after="120" w:line="480" w:lineRule="auto"/>
    </w:pPr>
    <w:rPr>
      <w:rFonts w:ascii="Times New Roman" w:hAnsi="Times New Roman" w:cs="Times New Roman"/>
      <w:sz w:val="20"/>
    </w:rPr>
  </w:style>
  <w:style w:type="character" w:customStyle="1" w:styleId="BodyText2Char1">
    <w:name w:val="Body Text 2 Char1"/>
    <w:basedOn w:val="DefaultParagraphFont"/>
    <w:uiPriority w:val="99"/>
    <w:rsid w:val="00D54659"/>
    <w:rPr>
      <w:rFonts w:ascii="Arial" w:hAnsi="Arial" w:cs="Arial"/>
      <w:sz w:val="22"/>
    </w:rPr>
  </w:style>
  <w:style w:type="character" w:customStyle="1" w:styleId="BodyText3Char">
    <w:name w:val="Body Text 3 Char"/>
    <w:link w:val="BodyText3"/>
    <w:locked/>
    <w:rsid w:val="00D54659"/>
    <w:rPr>
      <w:rFonts w:ascii="Wingdings" w:hAnsi="Wingdings"/>
    </w:rPr>
  </w:style>
  <w:style w:type="paragraph" w:styleId="BodyText3">
    <w:name w:val="Body Text 3"/>
    <w:basedOn w:val="Normal"/>
    <w:link w:val="BodyText3Char"/>
    <w:rsid w:val="00D54659"/>
    <w:pPr>
      <w:spacing w:after="120"/>
    </w:pPr>
    <w:rPr>
      <w:rFonts w:ascii="Wingdings" w:hAnsi="Wingdings" w:cs="Times New Roman"/>
      <w:sz w:val="20"/>
    </w:rPr>
  </w:style>
  <w:style w:type="character" w:customStyle="1" w:styleId="BodyText3Char1">
    <w:name w:val="Body Text 3 Char1"/>
    <w:basedOn w:val="DefaultParagraphFont"/>
    <w:uiPriority w:val="99"/>
    <w:rsid w:val="00D54659"/>
    <w:rPr>
      <w:rFonts w:ascii="Arial" w:hAnsi="Arial" w:cs="Arial"/>
      <w:sz w:val="16"/>
      <w:szCs w:val="16"/>
    </w:rPr>
  </w:style>
  <w:style w:type="character" w:customStyle="1" w:styleId="BodyTextIndent2Char">
    <w:name w:val="Body Text Indent 2 Char"/>
    <w:link w:val="BodyTextIndent2"/>
    <w:locked/>
    <w:rsid w:val="00D54659"/>
    <w:rPr>
      <w:rFonts w:ascii="Courier New" w:hAnsi="Courier New" w:cs="Courier New"/>
    </w:rPr>
  </w:style>
  <w:style w:type="paragraph" w:styleId="BodyTextIndent2">
    <w:name w:val="Body Text Indent 2"/>
    <w:basedOn w:val="Normal"/>
    <w:link w:val="BodyTextIndent2Char"/>
    <w:rsid w:val="00D54659"/>
    <w:pPr>
      <w:spacing w:after="120" w:line="480" w:lineRule="auto"/>
      <w:ind w:left="283"/>
    </w:pPr>
    <w:rPr>
      <w:rFonts w:ascii="Courier New" w:hAnsi="Courier New" w:cs="Courier New"/>
      <w:sz w:val="20"/>
    </w:rPr>
  </w:style>
  <w:style w:type="character" w:customStyle="1" w:styleId="BodyTextIndent2Char1">
    <w:name w:val="Body Text Indent 2 Char1"/>
    <w:basedOn w:val="DefaultParagraphFont"/>
    <w:uiPriority w:val="99"/>
    <w:rsid w:val="00D54659"/>
    <w:rPr>
      <w:rFonts w:ascii="Arial" w:hAnsi="Arial" w:cs="Arial"/>
      <w:sz w:val="22"/>
    </w:rPr>
  </w:style>
  <w:style w:type="character" w:customStyle="1" w:styleId="BodyTextIndent3Char">
    <w:name w:val="Body Text Indent 3 Char"/>
    <w:link w:val="BodyTextIndent3"/>
    <w:locked/>
    <w:rsid w:val="00D54659"/>
    <w:rPr>
      <w:rFonts w:ascii="Symbol" w:hAnsi="Symbol"/>
    </w:rPr>
  </w:style>
  <w:style w:type="paragraph" w:styleId="BodyTextIndent3">
    <w:name w:val="Body Text Indent 3"/>
    <w:basedOn w:val="Normal"/>
    <w:link w:val="BodyTextIndent3Char"/>
    <w:rsid w:val="00D54659"/>
    <w:pPr>
      <w:spacing w:after="120"/>
      <w:ind w:left="283"/>
    </w:pPr>
    <w:rPr>
      <w:rFonts w:ascii="Symbol" w:hAnsi="Symbol" w:cs="Times New Roman"/>
      <w:sz w:val="20"/>
    </w:rPr>
  </w:style>
  <w:style w:type="character" w:customStyle="1" w:styleId="BodyTextIndent3Char1">
    <w:name w:val="Body Text Indent 3 Char1"/>
    <w:basedOn w:val="DefaultParagraphFont"/>
    <w:uiPriority w:val="99"/>
    <w:rsid w:val="00D54659"/>
    <w:rPr>
      <w:rFonts w:ascii="Arial" w:hAnsi="Arial" w:cs="Arial"/>
      <w:sz w:val="16"/>
      <w:szCs w:val="16"/>
    </w:rPr>
  </w:style>
  <w:style w:type="paragraph" w:styleId="BlockText">
    <w:name w:val="Block Text"/>
    <w:basedOn w:val="Normal"/>
    <w:rsid w:val="00D54659"/>
    <w:pPr>
      <w:pBdr>
        <w:top w:val="single" w:sz="2" w:space="10" w:color="4F81BD"/>
        <w:left w:val="single" w:sz="2" w:space="10" w:color="4F81BD"/>
        <w:bottom w:val="single" w:sz="2" w:space="10" w:color="4F81BD"/>
        <w:right w:val="single" w:sz="2" w:space="10" w:color="4F81BD"/>
      </w:pBdr>
      <w:snapToGrid w:val="0"/>
      <w:ind w:left="1152" w:right="1152"/>
    </w:pPr>
    <w:rPr>
      <w:rFonts w:ascii="Times New Roman" w:hAnsi="Times New Roman"/>
      <w:i/>
      <w:iCs/>
      <w:color w:val="4F81BD"/>
    </w:rPr>
  </w:style>
  <w:style w:type="character" w:customStyle="1" w:styleId="DocumentMapChar">
    <w:name w:val="Document Map Char"/>
    <w:link w:val="DocumentMap"/>
    <w:locked/>
    <w:rsid w:val="00D54659"/>
    <w:rPr>
      <w:b/>
    </w:rPr>
  </w:style>
  <w:style w:type="paragraph" w:styleId="DocumentMap">
    <w:name w:val="Document Map"/>
    <w:basedOn w:val="Normal"/>
    <w:link w:val="DocumentMapChar"/>
    <w:rsid w:val="00D54659"/>
    <w:rPr>
      <w:rFonts w:ascii="Times New Roman" w:hAnsi="Times New Roman" w:cs="Times New Roman"/>
      <w:b/>
      <w:sz w:val="20"/>
    </w:rPr>
  </w:style>
  <w:style w:type="character" w:customStyle="1" w:styleId="DocumentMapChar1">
    <w:name w:val="Document Map Char1"/>
    <w:basedOn w:val="DefaultParagraphFont"/>
    <w:uiPriority w:val="99"/>
    <w:rsid w:val="00D54659"/>
    <w:rPr>
      <w:rFonts w:ascii="Tahoma" w:hAnsi="Tahoma" w:cs="Tahoma"/>
      <w:sz w:val="16"/>
      <w:szCs w:val="16"/>
    </w:rPr>
  </w:style>
  <w:style w:type="paragraph" w:styleId="PlainText">
    <w:name w:val="Plain Text"/>
    <w:basedOn w:val="Normal"/>
    <w:link w:val="PlainTextChar"/>
    <w:rsid w:val="00D54659"/>
    <w:pPr>
      <w:snapToGrid w:val="0"/>
    </w:pPr>
    <w:rPr>
      <w:rFonts w:ascii="Times New Roman" w:eastAsia="SimSun" w:hAnsi="Times New Roman" w:cs="Times New Roman"/>
      <w:sz w:val="21"/>
      <w:szCs w:val="21"/>
    </w:rPr>
  </w:style>
  <w:style w:type="character" w:customStyle="1" w:styleId="PlainTextChar">
    <w:name w:val="Plain Text Char"/>
    <w:basedOn w:val="DefaultParagraphFont"/>
    <w:link w:val="PlainText"/>
    <w:rsid w:val="00D54659"/>
    <w:rPr>
      <w:rFonts w:eastAsia="SimSun"/>
      <w:sz w:val="21"/>
      <w:szCs w:val="21"/>
    </w:rPr>
  </w:style>
  <w:style w:type="character" w:customStyle="1" w:styleId="E-mailSignatureChar">
    <w:name w:val="E-mail Signature Char"/>
    <w:link w:val="E-mailSignature"/>
    <w:locked/>
    <w:rsid w:val="00D54659"/>
    <w:rPr>
      <w:sz w:val="28"/>
    </w:rPr>
  </w:style>
  <w:style w:type="paragraph" w:styleId="E-mailSignature">
    <w:name w:val="E-mail Signature"/>
    <w:basedOn w:val="Normal"/>
    <w:link w:val="E-mailSignatureChar"/>
    <w:rsid w:val="00D54659"/>
    <w:rPr>
      <w:rFonts w:ascii="Times New Roman" w:hAnsi="Times New Roman" w:cs="Times New Roman"/>
      <w:sz w:val="28"/>
    </w:rPr>
  </w:style>
  <w:style w:type="character" w:customStyle="1" w:styleId="E-mailSignatureChar1">
    <w:name w:val="E-mail Signature Char1"/>
    <w:basedOn w:val="DefaultParagraphFont"/>
    <w:uiPriority w:val="99"/>
    <w:rsid w:val="00D54659"/>
    <w:rPr>
      <w:rFonts w:ascii="Arial" w:hAnsi="Arial" w:cs="Arial"/>
      <w:sz w:val="22"/>
    </w:rPr>
  </w:style>
  <w:style w:type="character" w:customStyle="1" w:styleId="CommentSubjectChar">
    <w:name w:val="Comment Subject Char"/>
    <w:link w:val="CommentSubject"/>
    <w:locked/>
    <w:rsid w:val="00D54659"/>
    <w:rPr>
      <w:rFonts w:ascii="Courier New" w:hAnsi="Courier New" w:cs="Courier New"/>
    </w:rPr>
  </w:style>
  <w:style w:type="paragraph" w:styleId="CommentSubject">
    <w:name w:val="annotation subject"/>
    <w:basedOn w:val="CommentText"/>
    <w:next w:val="CommentText"/>
    <w:link w:val="CommentSubjectChar"/>
    <w:rsid w:val="00D54659"/>
    <w:rPr>
      <w:rFonts w:ascii="Courier New" w:hAnsi="Courier New" w:cs="Courier New"/>
      <w:sz w:val="20"/>
    </w:rPr>
  </w:style>
  <w:style w:type="character" w:customStyle="1" w:styleId="CommentSubjectChar1">
    <w:name w:val="Comment Subject Char1"/>
    <w:basedOn w:val="CommentTextChar"/>
    <w:uiPriority w:val="99"/>
    <w:rsid w:val="00D54659"/>
    <w:rPr>
      <w:rFonts w:ascii="Arial" w:hAnsi="Arial" w:cs="Arial"/>
      <w:b/>
      <w:bCs/>
      <w:sz w:val="18"/>
    </w:rPr>
  </w:style>
  <w:style w:type="character" w:customStyle="1" w:styleId="CharChar1">
    <w:name w:val="Char Char1"/>
    <w:locked/>
    <w:rsid w:val="00D54659"/>
    <w:rPr>
      <w:rFonts w:ascii="SimSun" w:eastAsia="SimSun"/>
      <w:snapToGrid w:val="0"/>
      <w:sz w:val="16"/>
      <w:szCs w:val="16"/>
      <w:lang w:val="en-US" w:eastAsia="en-US" w:bidi="ar-SA"/>
    </w:rPr>
  </w:style>
  <w:style w:type="paragraph" w:customStyle="1" w:styleId="Endofdocument-Annex">
    <w:name w:val="[End of document - Annex]"/>
    <w:basedOn w:val="Normal"/>
    <w:rsid w:val="00D54659"/>
    <w:pPr>
      <w:snapToGrid w:val="0"/>
      <w:ind w:left="5534"/>
    </w:pPr>
    <w:rPr>
      <w:rFonts w:eastAsia="SimSun"/>
    </w:rPr>
  </w:style>
  <w:style w:type="character" w:customStyle="1" w:styleId="CharChar3">
    <w:name w:val="Char Char3"/>
    <w:link w:val="ONUME"/>
    <w:locked/>
    <w:rsid w:val="00D54659"/>
    <w:rPr>
      <w:rFonts w:ascii="Arial" w:eastAsia="SimSun" w:hAnsi="Arial" w:cs="Arial"/>
      <w:sz w:val="22"/>
    </w:rPr>
  </w:style>
  <w:style w:type="paragraph" w:customStyle="1" w:styleId="ONUME">
    <w:name w:val="ONUM E"/>
    <w:basedOn w:val="BodyText"/>
    <w:link w:val="CharChar3"/>
    <w:rsid w:val="00D54659"/>
    <w:pPr>
      <w:tabs>
        <w:tab w:val="num" w:pos="360"/>
      </w:tabs>
      <w:snapToGrid w:val="0"/>
      <w:spacing w:after="220"/>
      <w:ind w:left="360" w:hanging="360"/>
    </w:pPr>
    <w:rPr>
      <w:rFonts w:eastAsia="SimSun"/>
    </w:rPr>
  </w:style>
  <w:style w:type="paragraph" w:customStyle="1" w:styleId="ONUMFS">
    <w:name w:val="ONUM FS"/>
    <w:basedOn w:val="BodyText"/>
    <w:rsid w:val="00D54659"/>
    <w:pPr>
      <w:numPr>
        <w:numId w:val="29"/>
      </w:numPr>
      <w:tabs>
        <w:tab w:val="clear" w:pos="567"/>
        <w:tab w:val="num" w:pos="360"/>
      </w:tabs>
      <w:snapToGrid w:val="0"/>
      <w:spacing w:after="220"/>
      <w:ind w:left="360" w:hanging="360"/>
    </w:pPr>
    <w:rPr>
      <w:rFonts w:eastAsia="SimSun"/>
    </w:rPr>
  </w:style>
  <w:style w:type="character" w:customStyle="1" w:styleId="ListParagraphChar">
    <w:name w:val="List Paragraph Char"/>
    <w:link w:val="ListParagraph"/>
    <w:locked/>
    <w:rsid w:val="00D54659"/>
    <w:rPr>
      <w:rFonts w:ascii="Arial" w:eastAsia="SimSun" w:hAnsi="Arial" w:cs="Arial"/>
      <w:snapToGrid w:val="0"/>
      <w:sz w:val="22"/>
    </w:rPr>
  </w:style>
  <w:style w:type="paragraph" w:styleId="ListParagraph">
    <w:name w:val="List Paragraph"/>
    <w:basedOn w:val="Normal"/>
    <w:link w:val="ListParagraphChar"/>
    <w:qFormat/>
    <w:rsid w:val="00D54659"/>
    <w:pPr>
      <w:snapToGrid w:val="0"/>
      <w:ind w:left="720"/>
      <w:contextualSpacing/>
    </w:pPr>
    <w:rPr>
      <w:rFonts w:eastAsia="SimSun"/>
      <w:snapToGrid w:val="0"/>
    </w:rPr>
  </w:style>
  <w:style w:type="paragraph" w:customStyle="1" w:styleId="10">
    <w:name w:val="??????1"/>
    <w:basedOn w:val="Normal"/>
    <w:rsid w:val="00D54659"/>
    <w:pPr>
      <w:widowControl w:val="0"/>
      <w:suppressAutoHyphens/>
      <w:snapToGrid w:val="0"/>
      <w:ind w:left="-540" w:right="99" w:firstLine="540"/>
      <w:jc w:val="center"/>
    </w:pPr>
    <w:rPr>
      <w:rFonts w:ascii="Times New Roman" w:hAnsi="Times New Roman" w:cs="Times New Roman"/>
      <w:b/>
      <w:bCs/>
      <w:kern w:val="2"/>
      <w:sz w:val="28"/>
      <w:szCs w:val="24"/>
      <w:lang w:val="uk-UA" w:bidi="hi-IN"/>
    </w:rPr>
  </w:style>
  <w:style w:type="paragraph" w:customStyle="1" w:styleId="310">
    <w:name w:val="???????? ????? ? ???????? 31"/>
    <w:basedOn w:val="Normal"/>
    <w:rsid w:val="00D54659"/>
    <w:pPr>
      <w:widowControl w:val="0"/>
      <w:suppressAutoHyphens/>
      <w:snapToGrid w:val="0"/>
      <w:ind w:left="1080"/>
      <w:jc w:val="both"/>
    </w:pPr>
    <w:rPr>
      <w:rFonts w:ascii="Times New Roman" w:eastAsia="Arial Unicode MS" w:hAnsi="Times New Roman" w:cs="Times New Roman"/>
      <w:kern w:val="2"/>
      <w:sz w:val="28"/>
      <w:szCs w:val="24"/>
      <w:lang w:val="uk-UA" w:bidi="hi-IN"/>
    </w:rPr>
  </w:style>
  <w:style w:type="paragraph" w:customStyle="1" w:styleId="210">
    <w:name w:val="???????? ????? 21"/>
    <w:basedOn w:val="Normal"/>
    <w:rsid w:val="00D54659"/>
    <w:pPr>
      <w:widowControl w:val="0"/>
      <w:suppressAutoHyphens/>
      <w:snapToGrid w:val="0"/>
      <w:spacing w:after="120" w:line="480" w:lineRule="auto"/>
    </w:pPr>
    <w:rPr>
      <w:rFonts w:ascii="Times New Roman" w:hAnsi="Times New Roman" w:cs="Times New Roman"/>
      <w:kern w:val="2"/>
      <w:sz w:val="24"/>
      <w:szCs w:val="24"/>
      <w:lang w:val="uk-UA" w:bidi="hi-IN"/>
    </w:rPr>
  </w:style>
  <w:style w:type="paragraph" w:customStyle="1" w:styleId="a">
    <w:name w:val="?????????"/>
    <w:basedOn w:val="Normal"/>
    <w:next w:val="BodyText"/>
    <w:rsid w:val="00D54659"/>
    <w:pPr>
      <w:keepNext/>
      <w:suppressAutoHyphens/>
      <w:snapToGrid w:val="0"/>
      <w:spacing w:before="240" w:after="120"/>
    </w:pPr>
    <w:rPr>
      <w:rFonts w:eastAsia="SimSun" w:cs="Times New Roman"/>
      <w:sz w:val="28"/>
      <w:szCs w:val="28"/>
      <w:lang w:val="ru-RU"/>
    </w:rPr>
  </w:style>
  <w:style w:type="paragraph" w:customStyle="1" w:styleId="a0">
    <w:name w:val="????????"/>
    <w:basedOn w:val="Normal"/>
    <w:rsid w:val="00D54659"/>
    <w:pPr>
      <w:suppressLineNumbers/>
      <w:suppressAutoHyphens/>
      <w:snapToGrid w:val="0"/>
      <w:spacing w:before="120" w:after="120"/>
    </w:pPr>
    <w:rPr>
      <w:rFonts w:ascii="Times New Roman" w:hAnsi="Times New Roman" w:cs="Times New Roman"/>
      <w:i/>
      <w:iCs/>
      <w:sz w:val="24"/>
      <w:szCs w:val="24"/>
      <w:lang w:val="ru-RU"/>
    </w:rPr>
  </w:style>
  <w:style w:type="paragraph" w:customStyle="1" w:styleId="3">
    <w:name w:val="?????????3"/>
    <w:basedOn w:val="Normal"/>
    <w:rsid w:val="00D54659"/>
    <w:pPr>
      <w:tabs>
        <w:tab w:val="num" w:pos="567"/>
        <w:tab w:val="left" w:pos="644"/>
      </w:tabs>
      <w:suppressAutoHyphens/>
      <w:ind w:firstLine="284"/>
    </w:pPr>
    <w:rPr>
      <w:color w:val="000000"/>
      <w:sz w:val="24"/>
      <w:szCs w:val="24"/>
      <w:lang w:val="uk-UA"/>
    </w:rPr>
  </w:style>
  <w:style w:type="paragraph" w:customStyle="1" w:styleId="5">
    <w:name w:val="?????????5"/>
    <w:basedOn w:val="Normal"/>
    <w:next w:val="3"/>
    <w:rsid w:val="00D54659"/>
    <w:pPr>
      <w:suppressLineNumbers/>
      <w:suppressAutoHyphens/>
      <w:snapToGrid w:val="0"/>
    </w:pPr>
    <w:rPr>
      <w:rFonts w:ascii="Times New Roman" w:hAnsi="Times New Roman" w:cs="Times New Roman"/>
      <w:szCs w:val="22"/>
      <w:lang w:val="ru-RU"/>
    </w:rPr>
  </w:style>
  <w:style w:type="paragraph" w:customStyle="1" w:styleId="a1">
    <w:name w:val="???????? ???????"/>
    <w:basedOn w:val="Normal"/>
    <w:rsid w:val="00D54659"/>
    <w:pPr>
      <w:suppressLineNumbers/>
      <w:suppressAutoHyphens/>
      <w:snapToGrid w:val="0"/>
      <w:spacing w:before="120" w:after="120"/>
    </w:pPr>
    <w:rPr>
      <w:rFonts w:ascii="Times New Roman" w:hAnsi="Times New Roman" w:cs="Times New Roman"/>
      <w:i/>
      <w:iCs/>
      <w:sz w:val="24"/>
      <w:szCs w:val="24"/>
      <w:lang w:val="ru-RU"/>
    </w:rPr>
  </w:style>
  <w:style w:type="paragraph" w:customStyle="1" w:styleId="2">
    <w:name w:val="?????????2"/>
    <w:basedOn w:val="Normal"/>
    <w:rsid w:val="00D54659"/>
    <w:pPr>
      <w:suppressLineNumbers/>
      <w:suppressAutoHyphens/>
      <w:snapToGrid w:val="0"/>
    </w:pPr>
    <w:rPr>
      <w:rFonts w:ascii="Times New Roman" w:hAnsi="Times New Roman" w:cs="Times New Roman"/>
      <w:szCs w:val="22"/>
      <w:lang w:val="ru-RU"/>
    </w:rPr>
  </w:style>
  <w:style w:type="paragraph" w:customStyle="1" w:styleId="11">
    <w:name w:val="???????? ???????1"/>
    <w:basedOn w:val="Normal"/>
    <w:rsid w:val="00D54659"/>
    <w:pPr>
      <w:suppressLineNumbers/>
      <w:suppressAutoHyphens/>
      <w:snapToGrid w:val="0"/>
      <w:spacing w:before="120" w:after="120"/>
    </w:pPr>
    <w:rPr>
      <w:rFonts w:ascii="Times New Roman" w:hAnsi="Times New Roman" w:cs="Times New Roman"/>
      <w:i/>
      <w:iCs/>
      <w:sz w:val="24"/>
      <w:szCs w:val="24"/>
      <w:lang w:val="ru-RU"/>
    </w:rPr>
  </w:style>
  <w:style w:type="paragraph" w:customStyle="1" w:styleId="12">
    <w:name w:val="?????????1"/>
    <w:basedOn w:val="Normal"/>
    <w:rsid w:val="00D54659"/>
    <w:pPr>
      <w:suppressLineNumbers/>
      <w:suppressAutoHyphens/>
      <w:snapToGrid w:val="0"/>
    </w:pPr>
    <w:rPr>
      <w:rFonts w:ascii="Times New Roman" w:hAnsi="Times New Roman" w:cs="Times New Roman"/>
      <w:szCs w:val="22"/>
      <w:lang w:val="ru-RU"/>
    </w:rPr>
  </w:style>
  <w:style w:type="paragraph" w:customStyle="1" w:styleId="a2">
    <w:name w:val="??????? (???)"/>
    <w:basedOn w:val="Normal"/>
    <w:rsid w:val="00D54659"/>
    <w:pPr>
      <w:suppressAutoHyphens/>
      <w:snapToGrid w:val="0"/>
      <w:spacing w:after="75"/>
      <w:jc w:val="both"/>
    </w:pPr>
    <w:rPr>
      <w:rFonts w:ascii="Times New Roman" w:hAnsi="Times New Roman" w:cs="Times New Roman"/>
      <w:sz w:val="24"/>
      <w:szCs w:val="24"/>
      <w:lang w:val="ru-RU"/>
    </w:rPr>
  </w:style>
  <w:style w:type="paragraph" w:customStyle="1" w:styleId="110">
    <w:name w:val="????????? 11"/>
    <w:rsid w:val="00D54659"/>
    <w:pPr>
      <w:tabs>
        <w:tab w:val="num" w:pos="360"/>
        <w:tab w:val="left" w:pos="720"/>
      </w:tabs>
      <w:suppressAutoHyphens/>
      <w:ind w:left="360" w:hanging="360"/>
      <w:jc w:val="both"/>
    </w:pPr>
    <w:rPr>
      <w:b/>
      <w:bCs/>
      <w:sz w:val="24"/>
      <w:szCs w:val="24"/>
      <w:lang w:val="ru-RU"/>
    </w:rPr>
  </w:style>
  <w:style w:type="paragraph" w:customStyle="1" w:styleId="13">
    <w:name w:val="????????? 1"/>
    <w:next w:val="110"/>
    <w:rsid w:val="00D54659"/>
    <w:pPr>
      <w:tabs>
        <w:tab w:val="num" w:pos="360"/>
        <w:tab w:val="left" w:pos="720"/>
      </w:tabs>
      <w:suppressAutoHyphens/>
      <w:snapToGrid w:val="0"/>
      <w:ind w:left="360" w:hanging="360"/>
      <w:jc w:val="both"/>
    </w:pPr>
    <w:rPr>
      <w:b/>
      <w:bCs/>
      <w:sz w:val="24"/>
      <w:szCs w:val="24"/>
      <w:lang w:val="ru-RU"/>
    </w:rPr>
  </w:style>
  <w:style w:type="paragraph" w:customStyle="1" w:styleId="20">
    <w:name w:val="????????? 2"/>
    <w:basedOn w:val="110"/>
    <w:rsid w:val="00D54659"/>
    <w:pPr>
      <w:snapToGrid w:val="0"/>
      <w:ind w:left="0" w:firstLine="720"/>
    </w:pPr>
  </w:style>
  <w:style w:type="paragraph" w:customStyle="1" w:styleId="30">
    <w:name w:val="????????? 3"/>
    <w:basedOn w:val="Normal"/>
    <w:rsid w:val="00D54659"/>
    <w:pPr>
      <w:tabs>
        <w:tab w:val="num" w:pos="360"/>
        <w:tab w:val="left" w:pos="720"/>
        <w:tab w:val="left" w:pos="1831"/>
      </w:tabs>
      <w:suppressAutoHyphens/>
      <w:snapToGrid w:val="0"/>
      <w:spacing w:after="120"/>
      <w:ind w:left="622" w:firstLine="568"/>
    </w:pPr>
    <w:rPr>
      <w:rFonts w:ascii="Times New Roman" w:hAnsi="Times New Roman" w:cs="Times New Roman"/>
      <w:color w:val="000000"/>
      <w:sz w:val="24"/>
      <w:szCs w:val="24"/>
      <w:lang w:val="uk-UA"/>
    </w:rPr>
  </w:style>
  <w:style w:type="paragraph" w:customStyle="1" w:styleId="111">
    <w:name w:val="????? ??????????11"/>
    <w:basedOn w:val="Normal"/>
    <w:rsid w:val="00D54659"/>
    <w:pPr>
      <w:suppressAutoHyphens/>
    </w:pPr>
    <w:rPr>
      <w:color w:val="000000"/>
      <w:sz w:val="20"/>
      <w:lang w:val="uk-UA"/>
    </w:rPr>
  </w:style>
  <w:style w:type="paragraph" w:customStyle="1" w:styleId="14">
    <w:name w:val="????? ??????????1"/>
    <w:basedOn w:val="Normal"/>
    <w:next w:val="111"/>
    <w:rsid w:val="00D54659"/>
    <w:pPr>
      <w:suppressAutoHyphens/>
      <w:snapToGrid w:val="0"/>
    </w:pPr>
    <w:rPr>
      <w:color w:val="000000"/>
      <w:sz w:val="20"/>
      <w:lang w:val="uk-UA"/>
    </w:rPr>
  </w:style>
  <w:style w:type="paragraph" w:customStyle="1" w:styleId="22">
    <w:name w:val="??????2"/>
    <w:basedOn w:val="Normal"/>
    <w:rsid w:val="00D54659"/>
    <w:pPr>
      <w:tabs>
        <w:tab w:val="num" w:pos="567"/>
        <w:tab w:val="left" w:pos="720"/>
      </w:tabs>
      <w:suppressAutoHyphens/>
      <w:spacing w:after="120"/>
    </w:pPr>
    <w:rPr>
      <w:rFonts w:ascii="Times New Roman" w:hAnsi="Times New Roman" w:cs="Times New Roman"/>
      <w:color w:val="000000"/>
      <w:sz w:val="24"/>
      <w:szCs w:val="24"/>
      <w:lang w:val="uk-UA"/>
    </w:rPr>
  </w:style>
  <w:style w:type="paragraph" w:customStyle="1" w:styleId="a3">
    <w:name w:val="??????"/>
    <w:basedOn w:val="Normal"/>
    <w:next w:val="22"/>
    <w:rsid w:val="00D54659"/>
    <w:pPr>
      <w:tabs>
        <w:tab w:val="num" w:pos="567"/>
        <w:tab w:val="left" w:pos="720"/>
      </w:tabs>
      <w:suppressAutoHyphens/>
      <w:snapToGrid w:val="0"/>
      <w:spacing w:after="120"/>
    </w:pPr>
    <w:rPr>
      <w:rFonts w:ascii="Times New Roman" w:hAnsi="Times New Roman" w:cs="Times New Roman"/>
      <w:color w:val="000000"/>
      <w:sz w:val="24"/>
      <w:szCs w:val="24"/>
      <w:lang w:val="uk-UA"/>
    </w:rPr>
  </w:style>
  <w:style w:type="paragraph" w:customStyle="1" w:styleId="4">
    <w:name w:val="?????????4"/>
    <w:basedOn w:val="Normal"/>
    <w:next w:val="3"/>
    <w:rsid w:val="00D54659"/>
    <w:pPr>
      <w:tabs>
        <w:tab w:val="num" w:pos="567"/>
        <w:tab w:val="left" w:pos="644"/>
      </w:tabs>
      <w:suppressAutoHyphens/>
      <w:snapToGrid w:val="0"/>
      <w:ind w:firstLine="284"/>
    </w:pPr>
    <w:rPr>
      <w:color w:val="000000"/>
      <w:sz w:val="24"/>
      <w:szCs w:val="24"/>
      <w:lang w:val="uk-UA"/>
    </w:rPr>
  </w:style>
  <w:style w:type="paragraph" w:styleId="Subtitle">
    <w:name w:val="Subtitle"/>
    <w:basedOn w:val="Normal"/>
    <w:link w:val="SubtitleChar"/>
    <w:qFormat/>
    <w:rsid w:val="00D54659"/>
    <w:pPr>
      <w:snapToGrid w:val="0"/>
      <w:spacing w:after="60"/>
      <w:jc w:val="center"/>
      <w:outlineLvl w:val="1"/>
    </w:pPr>
    <w:rPr>
      <w:rFonts w:eastAsia="SimSun"/>
      <w:sz w:val="24"/>
      <w:szCs w:val="24"/>
    </w:rPr>
  </w:style>
  <w:style w:type="character" w:customStyle="1" w:styleId="SubtitleChar">
    <w:name w:val="Subtitle Char"/>
    <w:basedOn w:val="DefaultParagraphFont"/>
    <w:link w:val="Subtitle"/>
    <w:rsid w:val="00D54659"/>
    <w:rPr>
      <w:rFonts w:ascii="Arial" w:eastAsia="SimSun" w:hAnsi="Arial" w:cs="Arial"/>
      <w:sz w:val="24"/>
      <w:szCs w:val="24"/>
    </w:rPr>
  </w:style>
  <w:style w:type="paragraph" w:customStyle="1" w:styleId="Title1">
    <w:name w:val="Title1"/>
    <w:basedOn w:val="Normal"/>
    <w:next w:val="Subtitle"/>
    <w:rsid w:val="00D54659"/>
    <w:pPr>
      <w:suppressAutoHyphens/>
      <w:snapToGrid w:val="0"/>
      <w:jc w:val="center"/>
    </w:pPr>
    <w:rPr>
      <w:rFonts w:ascii="Times New Roman" w:hAnsi="Times New Roman" w:cs="Times New Roman"/>
      <w:b/>
      <w:bCs/>
      <w:sz w:val="28"/>
      <w:szCs w:val="24"/>
      <w:lang w:val="ru-RU"/>
    </w:rPr>
  </w:style>
  <w:style w:type="paragraph" w:customStyle="1" w:styleId="311">
    <w:name w:val="???????? ????? 31"/>
    <w:basedOn w:val="Normal"/>
    <w:rsid w:val="00D54659"/>
    <w:pPr>
      <w:suppressAutoHyphens/>
      <w:snapToGrid w:val="0"/>
      <w:spacing w:after="120"/>
    </w:pPr>
    <w:rPr>
      <w:rFonts w:ascii="Times New Roman" w:hAnsi="Times New Roman" w:cs="Times New Roman"/>
      <w:sz w:val="16"/>
      <w:szCs w:val="16"/>
      <w:lang w:val="ru-RU"/>
    </w:rPr>
  </w:style>
  <w:style w:type="paragraph" w:customStyle="1" w:styleId="HTML">
    <w:name w:val="??????????? HTML"/>
    <w:basedOn w:val="Normal"/>
    <w:rsid w:val="00D54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pPr>
    <w:rPr>
      <w:rFonts w:ascii="Courier New" w:hAnsi="Courier New" w:cs="Courier New"/>
      <w:sz w:val="20"/>
      <w:lang w:val="ru-RU"/>
    </w:rPr>
  </w:style>
  <w:style w:type="paragraph" w:customStyle="1" w:styleId="Normal1">
    <w:name w:val="Normal1"/>
    <w:rsid w:val="00D54659"/>
    <w:pPr>
      <w:suppressAutoHyphens/>
      <w:autoSpaceDE w:val="0"/>
      <w:snapToGrid w:val="0"/>
    </w:pPr>
    <w:rPr>
      <w:rFonts w:ascii="Arial" w:hAnsi="Arial" w:cs="Arial"/>
      <w:color w:val="000000"/>
      <w:sz w:val="24"/>
      <w:szCs w:val="24"/>
      <w:lang w:val="ru-RU"/>
    </w:rPr>
  </w:style>
  <w:style w:type="paragraph" w:customStyle="1" w:styleId="a4">
    <w:name w:val="????? ???????"/>
    <w:basedOn w:val="Normal"/>
    <w:rsid w:val="00D54659"/>
    <w:pPr>
      <w:suppressAutoHyphens/>
      <w:snapToGrid w:val="0"/>
    </w:pPr>
    <w:rPr>
      <w:rFonts w:ascii="Times New Roman" w:hAnsi="Times New Roman" w:cs="Times New Roman"/>
      <w:sz w:val="16"/>
      <w:szCs w:val="16"/>
      <w:lang w:val="ru-RU"/>
    </w:rPr>
  </w:style>
  <w:style w:type="paragraph" w:customStyle="1" w:styleId="a5">
    <w:name w:val="?????????? ???????"/>
    <w:basedOn w:val="Normal"/>
    <w:rsid w:val="00D54659"/>
    <w:pPr>
      <w:suppressLineNumbers/>
      <w:suppressAutoHyphens/>
      <w:snapToGrid w:val="0"/>
    </w:pPr>
    <w:rPr>
      <w:rFonts w:ascii="Times New Roman" w:hAnsi="Times New Roman" w:cs="Times New Roman"/>
      <w:szCs w:val="22"/>
      <w:lang w:val="ru-RU"/>
    </w:rPr>
  </w:style>
  <w:style w:type="paragraph" w:customStyle="1" w:styleId="a6">
    <w:name w:val="????????? ???????"/>
    <w:basedOn w:val="a5"/>
    <w:rsid w:val="00D54659"/>
    <w:pPr>
      <w:jc w:val="center"/>
    </w:pPr>
    <w:rPr>
      <w:b/>
      <w:bCs/>
    </w:rPr>
  </w:style>
  <w:style w:type="paragraph" w:customStyle="1" w:styleId="a7">
    <w:name w:val="?????????? ??????"/>
    <w:basedOn w:val="BodyText"/>
    <w:rsid w:val="00D54659"/>
    <w:pPr>
      <w:tabs>
        <w:tab w:val="num" w:pos="360"/>
      </w:tabs>
      <w:suppressAutoHyphens/>
      <w:snapToGrid w:val="0"/>
      <w:ind w:hanging="360"/>
    </w:pPr>
    <w:rPr>
      <w:rFonts w:ascii="Times New Roman" w:hAnsi="Times New Roman" w:cs="Times New Roman"/>
      <w:szCs w:val="22"/>
      <w:lang w:val="uk-UA"/>
    </w:rPr>
  </w:style>
  <w:style w:type="paragraph" w:customStyle="1" w:styleId="western">
    <w:name w:val="western"/>
    <w:basedOn w:val="Normal"/>
    <w:rsid w:val="00D54659"/>
    <w:pPr>
      <w:suppressAutoHyphens/>
      <w:snapToGrid w:val="0"/>
      <w:spacing w:before="280" w:after="119"/>
    </w:pPr>
    <w:rPr>
      <w:rFonts w:ascii="Times New Roman" w:hAnsi="Times New Roman" w:cs="Times New Roman"/>
      <w:color w:val="000000"/>
      <w:sz w:val="24"/>
      <w:szCs w:val="24"/>
      <w:lang w:val="ru-RU"/>
    </w:rPr>
  </w:style>
  <w:style w:type="character" w:customStyle="1" w:styleId="IntenseQuoteChar1">
    <w:name w:val="Intense Quote Char1"/>
    <w:link w:val="IntenseQuote"/>
    <w:locked/>
    <w:rsid w:val="00D54659"/>
    <w:rPr>
      <w:rFonts w:ascii="Arial" w:eastAsia="SimSun" w:hAnsi="Arial" w:cs="Arial"/>
      <w:b/>
      <w:bCs/>
      <w:i/>
      <w:iCs/>
      <w:snapToGrid w:val="0"/>
      <w:color w:val="4F81BD"/>
      <w:sz w:val="22"/>
    </w:rPr>
  </w:style>
  <w:style w:type="paragraph" w:styleId="IntenseQuote">
    <w:name w:val="Intense Quote"/>
    <w:basedOn w:val="Normal"/>
    <w:next w:val="Normal"/>
    <w:link w:val="IntenseQuoteChar1"/>
    <w:qFormat/>
    <w:rsid w:val="00D54659"/>
    <w:pPr>
      <w:pBdr>
        <w:bottom w:val="single" w:sz="4" w:space="4" w:color="4F81BD"/>
      </w:pBdr>
      <w:snapToGrid w:val="0"/>
      <w:spacing w:before="200" w:after="280"/>
      <w:ind w:left="936" w:right="936"/>
    </w:pPr>
    <w:rPr>
      <w:rFonts w:eastAsia="SimSun"/>
      <w:b/>
      <w:bCs/>
      <w:i/>
      <w:iCs/>
      <w:snapToGrid w:val="0"/>
      <w:color w:val="4F81BD"/>
    </w:rPr>
  </w:style>
  <w:style w:type="character" w:customStyle="1" w:styleId="IntenseQuoteChar">
    <w:name w:val="Intense Quote Char"/>
    <w:basedOn w:val="DefaultParagraphFont"/>
    <w:rsid w:val="00D54659"/>
    <w:rPr>
      <w:rFonts w:ascii="Arial" w:hAnsi="Arial" w:cs="Arial"/>
      <w:b/>
      <w:bCs/>
      <w:i/>
      <w:iCs/>
      <w:color w:val="4F81BD" w:themeColor="accent1"/>
      <w:sz w:val="22"/>
    </w:rPr>
  </w:style>
  <w:style w:type="paragraph" w:styleId="NoSpacing">
    <w:name w:val="No Spacing"/>
    <w:qFormat/>
    <w:rsid w:val="00D54659"/>
    <w:pPr>
      <w:snapToGrid w:val="0"/>
    </w:pPr>
    <w:rPr>
      <w:rFonts w:ascii="Arial" w:eastAsia="SimSun" w:hAnsi="Arial" w:cs="Arial"/>
      <w:sz w:val="22"/>
    </w:rPr>
  </w:style>
  <w:style w:type="paragraph" w:styleId="Quote">
    <w:name w:val="Quote"/>
    <w:basedOn w:val="Normal"/>
    <w:next w:val="Normal"/>
    <w:link w:val="QuoteChar"/>
    <w:qFormat/>
    <w:rsid w:val="00D54659"/>
    <w:pPr>
      <w:snapToGrid w:val="0"/>
    </w:pPr>
    <w:rPr>
      <w:rFonts w:eastAsia="SimSun"/>
      <w:i/>
      <w:iCs/>
      <w:color w:val="000000"/>
    </w:rPr>
  </w:style>
  <w:style w:type="character" w:customStyle="1" w:styleId="QuoteChar">
    <w:name w:val="Quote Char"/>
    <w:basedOn w:val="DefaultParagraphFont"/>
    <w:link w:val="Quote"/>
    <w:rsid w:val="00D54659"/>
    <w:rPr>
      <w:rFonts w:ascii="Arial" w:eastAsia="SimSun" w:hAnsi="Arial" w:cs="Arial"/>
      <w:i/>
      <w:iCs/>
      <w:color w:val="000000"/>
      <w:sz w:val="22"/>
    </w:rPr>
  </w:style>
  <w:style w:type="character" w:customStyle="1" w:styleId="CharChar21">
    <w:name w:val="Char Char21"/>
    <w:locked/>
    <w:rsid w:val="00D54659"/>
    <w:rPr>
      <w:rFonts w:ascii="Times New Roman" w:eastAsia="SimSun" w:hAnsi="Times New Roman" w:cs="Times New Roman" w:hint="default"/>
      <w:sz w:val="16"/>
      <w:lang w:val="x-none"/>
    </w:rPr>
  </w:style>
  <w:style w:type="character" w:customStyle="1" w:styleId="CharChar19">
    <w:name w:val="Char Char19"/>
    <w:locked/>
    <w:rsid w:val="00D54659"/>
    <w:rPr>
      <w:rFonts w:ascii="Arial Unicode MS" w:eastAsia="Arial Unicode MS" w:hAnsi="Arial Unicode MS" w:cs="Arial Unicode MS" w:hint="eastAsia"/>
      <w:kern w:val="2"/>
      <w:sz w:val="28"/>
      <w:lang w:val="uk-UA"/>
    </w:rPr>
  </w:style>
  <w:style w:type="character" w:customStyle="1" w:styleId="CharChar18">
    <w:name w:val="Char Char18"/>
    <w:locked/>
    <w:rsid w:val="00D54659"/>
    <w:rPr>
      <w:rFonts w:ascii="Courier New" w:hAnsi="Courier New" w:cs="Courier New" w:hint="default"/>
      <w:kern w:val="2"/>
      <w:lang w:val="uk-UA"/>
    </w:rPr>
  </w:style>
  <w:style w:type="character" w:customStyle="1" w:styleId="CharChar28">
    <w:name w:val="Char Char28"/>
    <w:locked/>
    <w:rsid w:val="00D54659"/>
    <w:rPr>
      <w:b/>
      <w:bCs w:val="0"/>
      <w:sz w:val="24"/>
      <w:lang w:val="uk-UA"/>
    </w:rPr>
  </w:style>
  <w:style w:type="character" w:customStyle="1" w:styleId="CharChar27">
    <w:name w:val="Char Char27"/>
    <w:locked/>
    <w:rsid w:val="00D54659"/>
    <w:rPr>
      <w:b/>
      <w:bCs w:val="0"/>
      <w:sz w:val="22"/>
      <w:lang w:val="ru-RU"/>
    </w:rPr>
  </w:style>
  <w:style w:type="character" w:customStyle="1" w:styleId="CharChar24">
    <w:name w:val="Char Char24"/>
    <w:locked/>
    <w:rsid w:val="00D54659"/>
    <w:rPr>
      <w:rFonts w:ascii="Arial" w:hAnsi="Arial" w:cs="Arial" w:hint="default"/>
      <w:sz w:val="22"/>
      <w:lang w:val="ru-RU"/>
    </w:rPr>
  </w:style>
  <w:style w:type="character" w:customStyle="1" w:styleId="WW8Num2z0">
    <w:name w:val="WW8Num2z0"/>
    <w:rsid w:val="00D54659"/>
    <w:rPr>
      <w:rFonts w:ascii="Courier New" w:hAnsi="Courier New" w:cs="Courier New" w:hint="default"/>
      <w:color w:val="auto"/>
    </w:rPr>
  </w:style>
  <w:style w:type="character" w:customStyle="1" w:styleId="WW8Num3z0">
    <w:name w:val="WW8Num3z0"/>
    <w:rsid w:val="00D54659"/>
    <w:rPr>
      <w:rFonts w:ascii="Times New Roman" w:eastAsia="Times New Roman" w:hAnsi="Times New Roman" w:cs="Times New Roman" w:hint="default"/>
    </w:rPr>
  </w:style>
  <w:style w:type="character" w:customStyle="1" w:styleId="WW8Num3z1">
    <w:name w:val="WW8Num3z1"/>
    <w:rsid w:val="00D54659"/>
    <w:rPr>
      <w:rFonts w:ascii="Courier New" w:hAnsi="Courier New" w:cs="Courier New" w:hint="default"/>
    </w:rPr>
  </w:style>
  <w:style w:type="character" w:customStyle="1" w:styleId="WW8Num3z2">
    <w:name w:val="WW8Num3z2"/>
    <w:rsid w:val="00D54659"/>
    <w:rPr>
      <w:rFonts w:ascii="Wingdings" w:hAnsi="Wingdings" w:hint="default"/>
    </w:rPr>
  </w:style>
  <w:style w:type="character" w:customStyle="1" w:styleId="WW8Num4z0">
    <w:name w:val="WW8Num4z0"/>
    <w:rsid w:val="00D54659"/>
    <w:rPr>
      <w:rFonts w:ascii="Symbol" w:hAnsi="Symbol" w:hint="default"/>
    </w:rPr>
  </w:style>
  <w:style w:type="character" w:customStyle="1" w:styleId="a8">
    <w:name w:val="???????? ????? ??????"/>
    <w:rsid w:val="00D54659"/>
  </w:style>
  <w:style w:type="character" w:customStyle="1" w:styleId="WW8Num1zfalse">
    <w:name w:val="WW8Num1zfalse"/>
    <w:rsid w:val="00D54659"/>
  </w:style>
  <w:style w:type="character" w:customStyle="1" w:styleId="WW8Num1ztrue">
    <w:name w:val="WW8Num1ztrue"/>
    <w:rsid w:val="00D54659"/>
  </w:style>
  <w:style w:type="character" w:customStyle="1" w:styleId="WW-WW8Num1ztrue">
    <w:name w:val="WW-WW8Num1ztrue"/>
    <w:rsid w:val="00D54659"/>
  </w:style>
  <w:style w:type="character" w:customStyle="1" w:styleId="WW-WW8Num1ztrue1">
    <w:name w:val="WW-WW8Num1ztrue1"/>
    <w:rsid w:val="00D54659"/>
  </w:style>
  <w:style w:type="character" w:customStyle="1" w:styleId="WW-WW8Num1ztrue12">
    <w:name w:val="WW-WW8Num1ztrue12"/>
    <w:rsid w:val="00D54659"/>
  </w:style>
  <w:style w:type="character" w:customStyle="1" w:styleId="WW-WW8Num1ztrue123">
    <w:name w:val="WW-WW8Num1ztrue123"/>
    <w:rsid w:val="00D54659"/>
  </w:style>
  <w:style w:type="character" w:customStyle="1" w:styleId="WW-WW8Num1ztrue1234">
    <w:name w:val="WW-WW8Num1ztrue1234"/>
    <w:rsid w:val="00D54659"/>
  </w:style>
  <w:style w:type="character" w:customStyle="1" w:styleId="WW-WW8Num1ztrue12345">
    <w:name w:val="WW-WW8Num1ztrue12345"/>
    <w:rsid w:val="00D54659"/>
  </w:style>
  <w:style w:type="character" w:customStyle="1" w:styleId="WW-WW8Num1ztrue123456">
    <w:name w:val="WW-WW8Num1ztrue123456"/>
    <w:rsid w:val="00D54659"/>
  </w:style>
  <w:style w:type="character" w:customStyle="1" w:styleId="WW8Num3ztrue">
    <w:name w:val="WW8Num3ztrue"/>
    <w:rsid w:val="00D54659"/>
  </w:style>
  <w:style w:type="character" w:customStyle="1" w:styleId="WW-WW8Num3ztrue">
    <w:name w:val="WW-WW8Num3ztrue"/>
    <w:rsid w:val="00D54659"/>
  </w:style>
  <w:style w:type="character" w:customStyle="1" w:styleId="WW-WW8Num3ztrue1">
    <w:name w:val="WW-WW8Num3ztrue1"/>
    <w:rsid w:val="00D54659"/>
  </w:style>
  <w:style w:type="character" w:customStyle="1" w:styleId="WW-WW8Num3ztrue12">
    <w:name w:val="WW-WW8Num3ztrue12"/>
    <w:rsid w:val="00D54659"/>
  </w:style>
  <w:style w:type="character" w:customStyle="1" w:styleId="WW-WW8Num3ztrue123">
    <w:name w:val="WW-WW8Num3ztrue123"/>
    <w:rsid w:val="00D54659"/>
  </w:style>
  <w:style w:type="character" w:customStyle="1" w:styleId="WW-WW8Num3ztrue1234">
    <w:name w:val="WW-WW8Num3ztrue1234"/>
    <w:rsid w:val="00D54659"/>
  </w:style>
  <w:style w:type="character" w:customStyle="1" w:styleId="23">
    <w:name w:val="???????? ????? ??????2"/>
    <w:rsid w:val="00D54659"/>
  </w:style>
  <w:style w:type="character" w:customStyle="1" w:styleId="WW-WW8Num1ztrue1234567">
    <w:name w:val="WW-WW8Num1ztrue1234567"/>
    <w:rsid w:val="00D54659"/>
  </w:style>
  <w:style w:type="character" w:customStyle="1" w:styleId="WW-WW8Num1ztrue11">
    <w:name w:val="WW-WW8Num1ztrue11"/>
    <w:rsid w:val="00D54659"/>
  </w:style>
  <w:style w:type="character" w:customStyle="1" w:styleId="WW-WW8Num1ztrue121">
    <w:name w:val="WW-WW8Num1ztrue121"/>
    <w:rsid w:val="00D54659"/>
  </w:style>
  <w:style w:type="character" w:customStyle="1" w:styleId="WW-WW8Num1ztrue1231">
    <w:name w:val="WW-WW8Num1ztrue1231"/>
    <w:rsid w:val="00D54659"/>
  </w:style>
  <w:style w:type="character" w:customStyle="1" w:styleId="WW-WW8Num1ztrue12341">
    <w:name w:val="WW-WW8Num1ztrue12341"/>
    <w:rsid w:val="00D54659"/>
  </w:style>
  <w:style w:type="character" w:customStyle="1" w:styleId="WW-WW8Num1ztrue123451">
    <w:name w:val="WW-WW8Num1ztrue123451"/>
    <w:rsid w:val="00D54659"/>
  </w:style>
  <w:style w:type="character" w:customStyle="1" w:styleId="WW-WW8Num1ztrue1234561">
    <w:name w:val="WW-WW8Num1ztrue1234561"/>
    <w:rsid w:val="00D54659"/>
  </w:style>
  <w:style w:type="character" w:customStyle="1" w:styleId="WW-WW8Num3ztrue12345">
    <w:name w:val="WW-WW8Num3ztrue12345"/>
    <w:rsid w:val="00D54659"/>
  </w:style>
  <w:style w:type="character" w:customStyle="1" w:styleId="WW-WW8Num3ztrue11">
    <w:name w:val="WW-WW8Num3ztrue11"/>
    <w:rsid w:val="00D54659"/>
  </w:style>
  <w:style w:type="character" w:customStyle="1" w:styleId="WW-WW8Num3ztrue121">
    <w:name w:val="WW-WW8Num3ztrue121"/>
    <w:rsid w:val="00D54659"/>
  </w:style>
  <w:style w:type="character" w:customStyle="1" w:styleId="WW-WW8Num3ztrue1231">
    <w:name w:val="WW-WW8Num3ztrue1231"/>
    <w:rsid w:val="00D54659"/>
  </w:style>
  <w:style w:type="character" w:customStyle="1" w:styleId="WW-WW8Num3ztrue12341">
    <w:name w:val="WW-WW8Num3ztrue12341"/>
    <w:rsid w:val="00D54659"/>
  </w:style>
  <w:style w:type="character" w:customStyle="1" w:styleId="DefaultParagraphFont1">
    <w:name w:val="Default Paragraph Font1"/>
    <w:rsid w:val="00D54659"/>
  </w:style>
  <w:style w:type="character" w:customStyle="1" w:styleId="WW8Num1z0">
    <w:name w:val="WW8Num1z0"/>
    <w:rsid w:val="00D54659"/>
    <w:rPr>
      <w:rFonts w:ascii="Symbol" w:hAnsi="Symbol" w:hint="default"/>
    </w:rPr>
  </w:style>
  <w:style w:type="character" w:customStyle="1" w:styleId="WW8Num2z1">
    <w:name w:val="WW8Num2z1"/>
    <w:rsid w:val="00D54659"/>
    <w:rPr>
      <w:rFonts w:ascii="Courier New" w:hAnsi="Courier New" w:cs="Courier New" w:hint="default"/>
    </w:rPr>
  </w:style>
  <w:style w:type="character" w:customStyle="1" w:styleId="WW8Num2z2">
    <w:name w:val="WW8Num2z2"/>
    <w:rsid w:val="00D54659"/>
    <w:rPr>
      <w:rFonts w:ascii="Wingdings" w:hAnsi="Wingdings" w:hint="default"/>
    </w:rPr>
  </w:style>
  <w:style w:type="character" w:customStyle="1" w:styleId="WW8Num2z3">
    <w:name w:val="WW8Num2z3"/>
    <w:rsid w:val="00D54659"/>
    <w:rPr>
      <w:rFonts w:ascii="Symbol" w:hAnsi="Symbol" w:hint="default"/>
    </w:rPr>
  </w:style>
  <w:style w:type="character" w:customStyle="1" w:styleId="WW8Num3z3">
    <w:name w:val="WW8Num3z3"/>
    <w:rsid w:val="00D54659"/>
    <w:rPr>
      <w:rFonts w:ascii="Symbol" w:hAnsi="Symbol" w:hint="default"/>
    </w:rPr>
  </w:style>
  <w:style w:type="character" w:customStyle="1" w:styleId="WW8Num4z1">
    <w:name w:val="WW8Num4z1"/>
    <w:rsid w:val="00D54659"/>
    <w:rPr>
      <w:rFonts w:ascii="Courier New" w:hAnsi="Courier New" w:cs="Courier New" w:hint="default"/>
    </w:rPr>
  </w:style>
  <w:style w:type="character" w:customStyle="1" w:styleId="WW8Num4z2">
    <w:name w:val="WW8Num4z2"/>
    <w:rsid w:val="00D54659"/>
    <w:rPr>
      <w:rFonts w:ascii="Wingdings" w:hAnsi="Wingdings" w:hint="default"/>
    </w:rPr>
  </w:style>
  <w:style w:type="character" w:customStyle="1" w:styleId="WW8Num5z0">
    <w:name w:val="WW8Num5z0"/>
    <w:rsid w:val="00D54659"/>
    <w:rPr>
      <w:rFonts w:ascii="Times New Roman" w:eastAsia="Times New Roman" w:hAnsi="Times New Roman" w:cs="Times New Roman" w:hint="default"/>
      <w:color w:val="000000"/>
    </w:rPr>
  </w:style>
  <w:style w:type="character" w:customStyle="1" w:styleId="WW8Num5z1">
    <w:name w:val="WW8Num5z1"/>
    <w:rsid w:val="00D54659"/>
    <w:rPr>
      <w:rFonts w:ascii="Courier New" w:hAnsi="Courier New" w:cs="Courier New" w:hint="default"/>
    </w:rPr>
  </w:style>
  <w:style w:type="character" w:customStyle="1" w:styleId="WW8Num5z2">
    <w:name w:val="WW8Num5z2"/>
    <w:rsid w:val="00D54659"/>
    <w:rPr>
      <w:rFonts w:ascii="Wingdings" w:hAnsi="Wingdings" w:hint="default"/>
    </w:rPr>
  </w:style>
  <w:style w:type="character" w:customStyle="1" w:styleId="WW8Num5z3">
    <w:name w:val="WW8Num5z3"/>
    <w:rsid w:val="00D54659"/>
    <w:rPr>
      <w:rFonts w:ascii="Symbol" w:hAnsi="Symbol" w:hint="default"/>
    </w:rPr>
  </w:style>
  <w:style w:type="character" w:customStyle="1" w:styleId="WW8Num6z0">
    <w:name w:val="WW8Num6z0"/>
    <w:rsid w:val="00D54659"/>
    <w:rPr>
      <w:rFonts w:ascii="Times New Roman" w:eastAsia="Times New Roman" w:hAnsi="Times New Roman" w:cs="Times New Roman" w:hint="default"/>
    </w:rPr>
  </w:style>
  <w:style w:type="character" w:customStyle="1" w:styleId="WW8Num6z1">
    <w:name w:val="WW8Num6z1"/>
    <w:rsid w:val="00D54659"/>
    <w:rPr>
      <w:rFonts w:ascii="Courier New" w:hAnsi="Courier New" w:cs="Courier New" w:hint="default"/>
    </w:rPr>
  </w:style>
  <w:style w:type="character" w:customStyle="1" w:styleId="WW8Num6z2">
    <w:name w:val="WW8Num6z2"/>
    <w:rsid w:val="00D54659"/>
    <w:rPr>
      <w:rFonts w:ascii="Wingdings" w:hAnsi="Wingdings" w:hint="default"/>
    </w:rPr>
  </w:style>
  <w:style w:type="character" w:customStyle="1" w:styleId="WW8Num6z3">
    <w:name w:val="WW8Num6z3"/>
    <w:rsid w:val="00D54659"/>
    <w:rPr>
      <w:rFonts w:ascii="Symbol" w:hAnsi="Symbol" w:hint="default"/>
    </w:rPr>
  </w:style>
  <w:style w:type="character" w:customStyle="1" w:styleId="WW8Num8z0">
    <w:name w:val="WW8Num8z0"/>
    <w:rsid w:val="00D54659"/>
  </w:style>
  <w:style w:type="character" w:customStyle="1" w:styleId="WW8Num9z0">
    <w:name w:val="WW8Num9z0"/>
    <w:rsid w:val="00D54659"/>
    <w:rPr>
      <w:color w:val="auto"/>
    </w:rPr>
  </w:style>
  <w:style w:type="character" w:customStyle="1" w:styleId="WW8Num10z0">
    <w:name w:val="WW8Num10z0"/>
    <w:rsid w:val="00D54659"/>
    <w:rPr>
      <w:rFonts w:ascii="Times New Roman" w:eastAsia="Times New Roman" w:hAnsi="Times New Roman" w:cs="Times New Roman" w:hint="default"/>
    </w:rPr>
  </w:style>
  <w:style w:type="character" w:customStyle="1" w:styleId="WW8Num10z1">
    <w:name w:val="WW8Num10z1"/>
    <w:rsid w:val="00D54659"/>
    <w:rPr>
      <w:rFonts w:ascii="Courier New" w:hAnsi="Courier New" w:cs="Courier New" w:hint="default"/>
    </w:rPr>
  </w:style>
  <w:style w:type="character" w:customStyle="1" w:styleId="WW8Num10z2">
    <w:name w:val="WW8Num10z2"/>
    <w:rsid w:val="00D54659"/>
    <w:rPr>
      <w:rFonts w:ascii="Wingdings" w:hAnsi="Wingdings" w:hint="default"/>
    </w:rPr>
  </w:style>
  <w:style w:type="character" w:customStyle="1" w:styleId="WW8Num10z3">
    <w:name w:val="WW8Num10z3"/>
    <w:rsid w:val="00D54659"/>
    <w:rPr>
      <w:rFonts w:ascii="Symbol" w:hAnsi="Symbol" w:hint="default"/>
    </w:rPr>
  </w:style>
  <w:style w:type="character" w:customStyle="1" w:styleId="WW8Num12z0">
    <w:name w:val="WW8Num12z0"/>
    <w:rsid w:val="00D54659"/>
    <w:rPr>
      <w:rFonts w:ascii="Times New Roman" w:eastAsia="Times New Roman" w:hAnsi="Times New Roman" w:cs="Times New Roman" w:hint="default"/>
    </w:rPr>
  </w:style>
  <w:style w:type="character" w:customStyle="1" w:styleId="WW8Num12z1">
    <w:name w:val="WW8Num12z1"/>
    <w:rsid w:val="00D54659"/>
    <w:rPr>
      <w:rFonts w:ascii="Courier New" w:hAnsi="Courier New" w:cs="Courier New" w:hint="default"/>
    </w:rPr>
  </w:style>
  <w:style w:type="character" w:customStyle="1" w:styleId="WW8Num12z2">
    <w:name w:val="WW8Num12z2"/>
    <w:rsid w:val="00D54659"/>
    <w:rPr>
      <w:rFonts w:ascii="Wingdings" w:hAnsi="Wingdings" w:hint="default"/>
    </w:rPr>
  </w:style>
  <w:style w:type="character" w:customStyle="1" w:styleId="WW8Num12z3">
    <w:name w:val="WW8Num12z3"/>
    <w:rsid w:val="00D54659"/>
    <w:rPr>
      <w:rFonts w:ascii="Symbol" w:hAnsi="Symbol" w:hint="default"/>
    </w:rPr>
  </w:style>
  <w:style w:type="character" w:customStyle="1" w:styleId="WW8Num14z0">
    <w:name w:val="WW8Num14z0"/>
    <w:rsid w:val="00D54659"/>
    <w:rPr>
      <w:rFonts w:ascii="Times New Roman" w:eastAsia="Times New Roman" w:hAnsi="Times New Roman" w:cs="Times New Roman" w:hint="default"/>
    </w:rPr>
  </w:style>
  <w:style w:type="character" w:customStyle="1" w:styleId="WW8Num14z1">
    <w:name w:val="WW8Num14z1"/>
    <w:rsid w:val="00D54659"/>
    <w:rPr>
      <w:rFonts w:ascii="Courier New" w:hAnsi="Courier New" w:cs="Courier New" w:hint="default"/>
    </w:rPr>
  </w:style>
  <w:style w:type="character" w:customStyle="1" w:styleId="WW8Num14z3">
    <w:name w:val="WW8Num14z3"/>
    <w:rsid w:val="00D54659"/>
    <w:rPr>
      <w:rFonts w:ascii="Symbol" w:hAnsi="Symbol" w:hint="default"/>
    </w:rPr>
  </w:style>
  <w:style w:type="character" w:customStyle="1" w:styleId="WW8Num18z0">
    <w:name w:val="WW8Num18z0"/>
    <w:rsid w:val="00D54659"/>
    <w:rPr>
      <w:sz w:val="24"/>
    </w:rPr>
  </w:style>
  <w:style w:type="character" w:customStyle="1" w:styleId="WW8Num19z0">
    <w:name w:val="WW8Num19z0"/>
    <w:rsid w:val="00D54659"/>
    <w:rPr>
      <w:rFonts w:ascii="Times New Roman" w:eastAsia="Times New Roman" w:hAnsi="Times New Roman" w:cs="Times New Roman" w:hint="default"/>
    </w:rPr>
  </w:style>
  <w:style w:type="character" w:customStyle="1" w:styleId="WW8Num19z1">
    <w:name w:val="WW8Num19z1"/>
    <w:rsid w:val="00D54659"/>
    <w:rPr>
      <w:rFonts w:ascii="Courier New" w:hAnsi="Courier New" w:cs="Courier New" w:hint="default"/>
    </w:rPr>
  </w:style>
  <w:style w:type="character" w:customStyle="1" w:styleId="WW8Num19z2">
    <w:name w:val="WW8Num19z2"/>
    <w:rsid w:val="00D54659"/>
    <w:rPr>
      <w:rFonts w:ascii="Wingdings" w:hAnsi="Wingdings" w:hint="default"/>
    </w:rPr>
  </w:style>
  <w:style w:type="character" w:customStyle="1" w:styleId="WW8Num19z3">
    <w:name w:val="WW8Num19z3"/>
    <w:rsid w:val="00D54659"/>
    <w:rPr>
      <w:rFonts w:ascii="Symbol" w:hAnsi="Symbol" w:hint="default"/>
    </w:rPr>
  </w:style>
  <w:style w:type="character" w:customStyle="1" w:styleId="WW8Num20z0">
    <w:name w:val="WW8Num20z0"/>
    <w:rsid w:val="00D54659"/>
    <w:rPr>
      <w:rFonts w:ascii="Times New Roman" w:hAnsi="Times New Roman" w:cs="Times New Roman" w:hint="default"/>
      <w:strike w:val="0"/>
      <w:dstrike w:val="0"/>
      <w:color w:val="000000"/>
      <w:spacing w:val="0"/>
      <w:w w:val="100"/>
      <w:position w:val="0"/>
      <w:sz w:val="24"/>
      <w:u w:val="none"/>
      <w:effect w:val="none"/>
      <w:vertAlign w:val="baseline"/>
    </w:rPr>
  </w:style>
  <w:style w:type="character" w:customStyle="1" w:styleId="WW8Num20z1">
    <w:name w:val="WW8Num20z1"/>
    <w:rsid w:val="00D54659"/>
    <w:rPr>
      <w:rFonts w:ascii="Times New Roman" w:eastAsia="Times New Roman" w:hAnsi="Times New Roman" w:cs="Times New Roman" w:hint="default"/>
      <w:strike w:val="0"/>
      <w:dstrike w:val="0"/>
      <w:color w:val="000000"/>
      <w:spacing w:val="0"/>
      <w:w w:val="100"/>
      <w:position w:val="0"/>
      <w:sz w:val="24"/>
      <w:u w:val="none"/>
      <w:effect w:val="none"/>
      <w:vertAlign w:val="baseline"/>
    </w:rPr>
  </w:style>
  <w:style w:type="character" w:customStyle="1" w:styleId="WW8Num21z1">
    <w:name w:val="WW8Num21z1"/>
    <w:rsid w:val="00D54659"/>
    <w:rPr>
      <w:rFonts w:ascii="Courier New" w:hAnsi="Courier New" w:cs="Courier New" w:hint="default"/>
    </w:rPr>
  </w:style>
  <w:style w:type="character" w:customStyle="1" w:styleId="WW8Num21z2">
    <w:name w:val="WW8Num21z2"/>
    <w:rsid w:val="00D54659"/>
    <w:rPr>
      <w:rFonts w:ascii="Wingdings" w:hAnsi="Wingdings" w:hint="default"/>
    </w:rPr>
  </w:style>
  <w:style w:type="character" w:customStyle="1" w:styleId="WW8Num21z3">
    <w:name w:val="WW8Num21z3"/>
    <w:rsid w:val="00D54659"/>
    <w:rPr>
      <w:rFonts w:ascii="Symbol" w:hAnsi="Symbol" w:hint="default"/>
    </w:rPr>
  </w:style>
  <w:style w:type="character" w:customStyle="1" w:styleId="WW8Num22z1">
    <w:name w:val="WW8Num22z1"/>
    <w:rsid w:val="00D54659"/>
    <w:rPr>
      <w:rFonts w:ascii="Courier New" w:hAnsi="Courier New" w:cs="Courier New" w:hint="default"/>
    </w:rPr>
  </w:style>
  <w:style w:type="character" w:customStyle="1" w:styleId="WW8Num22z3">
    <w:name w:val="WW8Num22z3"/>
    <w:rsid w:val="00D54659"/>
    <w:rPr>
      <w:rFonts w:ascii="Symbol" w:hAnsi="Symbol" w:hint="default"/>
    </w:rPr>
  </w:style>
  <w:style w:type="character" w:customStyle="1" w:styleId="WW8Num23z2">
    <w:name w:val="WW8Num23z2"/>
    <w:rsid w:val="00D54659"/>
    <w:rPr>
      <w:rFonts w:ascii="Wingdings" w:hAnsi="Wingdings" w:hint="default"/>
    </w:rPr>
  </w:style>
  <w:style w:type="character" w:customStyle="1" w:styleId="WW8Num24z0">
    <w:name w:val="WW8Num24z0"/>
    <w:rsid w:val="00D54659"/>
    <w:rPr>
      <w:rFonts w:ascii="Times New Roman" w:eastAsia="Times New Roman" w:hAnsi="Times New Roman" w:cs="Times New Roman" w:hint="default"/>
    </w:rPr>
  </w:style>
  <w:style w:type="character" w:customStyle="1" w:styleId="WW8Num24z2">
    <w:name w:val="WW8Num24z2"/>
    <w:rsid w:val="00D54659"/>
    <w:rPr>
      <w:rFonts w:ascii="Wingdings" w:hAnsi="Wingdings" w:hint="default"/>
    </w:rPr>
  </w:style>
  <w:style w:type="character" w:customStyle="1" w:styleId="WW8Num25z0">
    <w:name w:val="WW8Num25z0"/>
    <w:rsid w:val="00D54659"/>
    <w:rPr>
      <w:rFonts w:ascii="Times New Roman" w:eastAsia="Times New Roman" w:hAnsi="Times New Roman" w:cs="Times New Roman" w:hint="default"/>
    </w:rPr>
  </w:style>
  <w:style w:type="character" w:customStyle="1" w:styleId="WW8Num25z2">
    <w:name w:val="WW8Num25z2"/>
    <w:rsid w:val="00D54659"/>
    <w:rPr>
      <w:rFonts w:ascii="Wingdings" w:hAnsi="Wingdings" w:hint="default"/>
    </w:rPr>
  </w:style>
  <w:style w:type="character" w:customStyle="1" w:styleId="WW8Num26z1">
    <w:name w:val="WW8Num26z1"/>
    <w:rsid w:val="00D54659"/>
    <w:rPr>
      <w:rFonts w:ascii="Courier New" w:hAnsi="Courier New" w:cs="Courier New" w:hint="default"/>
    </w:rPr>
  </w:style>
  <w:style w:type="character" w:customStyle="1" w:styleId="WW8Num26z3">
    <w:name w:val="WW8Num26z3"/>
    <w:rsid w:val="00D54659"/>
    <w:rPr>
      <w:rFonts w:ascii="Symbol" w:hAnsi="Symbol" w:hint="default"/>
    </w:rPr>
  </w:style>
  <w:style w:type="character" w:customStyle="1" w:styleId="WW8Num27z1">
    <w:name w:val="WW8Num27z1"/>
    <w:rsid w:val="00D54659"/>
    <w:rPr>
      <w:color w:val="auto"/>
    </w:rPr>
  </w:style>
  <w:style w:type="character" w:customStyle="1" w:styleId="WW8Num28z0">
    <w:name w:val="WW8Num28z0"/>
    <w:rsid w:val="00D54659"/>
    <w:rPr>
      <w:rFonts w:ascii="Times New Roman" w:eastAsia="Times New Roman" w:hAnsi="Times New Roman" w:cs="Times New Roman" w:hint="default"/>
    </w:rPr>
  </w:style>
  <w:style w:type="character" w:customStyle="1" w:styleId="WW8Num28z1">
    <w:name w:val="WW8Num28z1"/>
    <w:rsid w:val="00D54659"/>
    <w:rPr>
      <w:rFonts w:ascii="Courier New" w:hAnsi="Courier New" w:cs="Courier New" w:hint="default"/>
    </w:rPr>
  </w:style>
  <w:style w:type="character" w:customStyle="1" w:styleId="WW8Num29z0">
    <w:name w:val="WW8Num29z0"/>
    <w:rsid w:val="00D54659"/>
    <w:rPr>
      <w:rFonts w:ascii="Symbol" w:hAnsi="Symbol" w:hint="default"/>
      <w:color w:val="auto"/>
      <w:sz w:val="24"/>
    </w:rPr>
  </w:style>
  <w:style w:type="character" w:customStyle="1" w:styleId="WW8Num29z2">
    <w:name w:val="WW8Num29z2"/>
    <w:rsid w:val="00D54659"/>
    <w:rPr>
      <w:rFonts w:ascii="Wingdings" w:hAnsi="Wingdings" w:hint="default"/>
    </w:rPr>
  </w:style>
  <w:style w:type="character" w:customStyle="1" w:styleId="WW8Num29z3">
    <w:name w:val="WW8Num29z3"/>
    <w:rsid w:val="00D54659"/>
    <w:rPr>
      <w:rFonts w:ascii="Symbol" w:hAnsi="Symbol" w:hint="default"/>
    </w:rPr>
  </w:style>
  <w:style w:type="character" w:customStyle="1" w:styleId="WW8Num30z0">
    <w:name w:val="WW8Num30z0"/>
    <w:rsid w:val="00D54659"/>
    <w:rPr>
      <w:rFonts w:ascii="Times New Roman" w:eastAsia="Times New Roman" w:hAnsi="Times New Roman" w:cs="Times New Roman" w:hint="default"/>
    </w:rPr>
  </w:style>
  <w:style w:type="character" w:customStyle="1" w:styleId="WW8Num30z1">
    <w:name w:val="WW8Num30z1"/>
    <w:rsid w:val="00D54659"/>
    <w:rPr>
      <w:rFonts w:ascii="Courier New" w:hAnsi="Courier New" w:cs="Courier New" w:hint="default"/>
    </w:rPr>
  </w:style>
  <w:style w:type="character" w:customStyle="1" w:styleId="WW8Num30z2">
    <w:name w:val="WW8Num30z2"/>
    <w:rsid w:val="00D54659"/>
    <w:rPr>
      <w:rFonts w:ascii="Wingdings" w:hAnsi="Wingdings" w:hint="default"/>
    </w:rPr>
  </w:style>
  <w:style w:type="character" w:customStyle="1" w:styleId="WW8Num30z3">
    <w:name w:val="WW8Num30z3"/>
    <w:rsid w:val="00D54659"/>
    <w:rPr>
      <w:rFonts w:ascii="Symbol" w:hAnsi="Symbol" w:hint="default"/>
    </w:rPr>
  </w:style>
  <w:style w:type="character" w:customStyle="1" w:styleId="15">
    <w:name w:val="???????? ????? ??????1"/>
    <w:rsid w:val="00D54659"/>
  </w:style>
  <w:style w:type="character" w:customStyle="1" w:styleId="a9">
    <w:name w:val="???? ????"/>
    <w:rsid w:val="00D54659"/>
    <w:rPr>
      <w:sz w:val="24"/>
      <w:lang w:val="uk-UA"/>
    </w:rPr>
  </w:style>
  <w:style w:type="character" w:customStyle="1" w:styleId="longtext1">
    <w:name w:val="long_text1"/>
    <w:rsid w:val="00D54659"/>
    <w:rPr>
      <w:sz w:val="20"/>
    </w:rPr>
  </w:style>
  <w:style w:type="character" w:customStyle="1" w:styleId="f11">
    <w:name w:val="f11"/>
    <w:rsid w:val="00D54659"/>
    <w:rPr>
      <w:rFonts w:ascii="Times New Roman" w:hAnsi="Times New Roman" w:cs="Times New Roman" w:hint="default"/>
      <w:color w:val="000000"/>
      <w:sz w:val="24"/>
    </w:rPr>
  </w:style>
  <w:style w:type="character" w:customStyle="1" w:styleId="CharChar17">
    <w:name w:val="Char Char17"/>
    <w:locked/>
    <w:rsid w:val="00D54659"/>
    <w:rPr>
      <w:rFonts w:ascii="Arial" w:eastAsia="SimSun" w:hAnsi="Arial" w:cs="Arial" w:hint="default"/>
      <w:i/>
      <w:iCs w:val="0"/>
      <w:sz w:val="28"/>
      <w:lang w:val="ru-RU"/>
    </w:rPr>
  </w:style>
  <w:style w:type="character" w:customStyle="1" w:styleId="CharChar20">
    <w:name w:val="Char Char20"/>
    <w:locked/>
    <w:rsid w:val="00D54659"/>
    <w:rPr>
      <w:rFonts w:ascii="Arial" w:eastAsia="SimSun" w:hAnsi="Arial" w:cs="Arial" w:hint="default"/>
      <w:sz w:val="22"/>
      <w:lang w:val="x-none"/>
    </w:rPr>
  </w:style>
  <w:style w:type="character" w:customStyle="1" w:styleId="CharChar16">
    <w:name w:val="Char Char16"/>
    <w:locked/>
    <w:rsid w:val="00D54659"/>
    <w:rPr>
      <w:rFonts w:ascii="Arial" w:eastAsia="SimSun" w:hAnsi="Arial" w:cs="Arial" w:hint="default"/>
      <w:sz w:val="22"/>
      <w:lang w:val="x-none"/>
    </w:rPr>
  </w:style>
  <w:style w:type="character" w:customStyle="1" w:styleId="CharChar15">
    <w:name w:val="Char Char15"/>
    <w:locked/>
    <w:rsid w:val="00D54659"/>
    <w:rPr>
      <w:rFonts w:ascii="Arial" w:eastAsia="SimSun" w:hAnsi="Arial" w:cs="Arial" w:hint="default"/>
      <w:sz w:val="16"/>
      <w:lang w:val="x-none"/>
    </w:rPr>
  </w:style>
  <w:style w:type="character" w:customStyle="1" w:styleId="CharChar23">
    <w:name w:val="Char Char23"/>
    <w:locked/>
    <w:rsid w:val="00D54659"/>
    <w:rPr>
      <w:rFonts w:ascii="Arial" w:eastAsia="SimSun" w:hAnsi="Arial" w:cs="Arial" w:hint="default"/>
      <w:sz w:val="22"/>
      <w:lang w:val="x-none"/>
    </w:rPr>
  </w:style>
  <w:style w:type="character" w:customStyle="1" w:styleId="CharChar14">
    <w:name w:val="Char Char14"/>
    <w:locked/>
    <w:rsid w:val="00D54659"/>
    <w:rPr>
      <w:rFonts w:ascii="Arial" w:eastAsia="SimSun" w:hAnsi="Arial" w:cs="Arial" w:hint="default"/>
      <w:sz w:val="22"/>
      <w:lang w:val="x-none"/>
    </w:rPr>
  </w:style>
  <w:style w:type="character" w:customStyle="1" w:styleId="CharChar13">
    <w:name w:val="Char Char13"/>
    <w:locked/>
    <w:rsid w:val="00D54659"/>
    <w:rPr>
      <w:rFonts w:ascii="Arial" w:eastAsia="SimSun" w:hAnsi="Arial" w:cs="Arial" w:hint="default"/>
      <w:kern w:val="2"/>
      <w:sz w:val="28"/>
      <w:lang w:val="uk-UA"/>
    </w:rPr>
  </w:style>
  <w:style w:type="character" w:customStyle="1" w:styleId="CharChar12">
    <w:name w:val="Char Char12"/>
    <w:locked/>
    <w:rsid w:val="00D54659"/>
    <w:rPr>
      <w:rFonts w:ascii="Arial" w:eastAsia="SimSun" w:hAnsi="Arial" w:cs="Arial" w:hint="default"/>
      <w:sz w:val="22"/>
      <w:lang w:val="x-none"/>
    </w:rPr>
  </w:style>
  <w:style w:type="character" w:customStyle="1" w:styleId="CharChar11">
    <w:name w:val="Char Char11"/>
    <w:locked/>
    <w:rsid w:val="00D54659"/>
    <w:rPr>
      <w:rFonts w:ascii="Arial" w:eastAsia="SimSun" w:hAnsi="Arial" w:cs="Arial" w:hint="default"/>
      <w:sz w:val="16"/>
      <w:lang w:val="x-none"/>
    </w:rPr>
  </w:style>
  <w:style w:type="character" w:customStyle="1" w:styleId="CharChar10">
    <w:name w:val="Char Char10"/>
    <w:locked/>
    <w:rsid w:val="00D54659"/>
    <w:rPr>
      <w:rFonts w:ascii="Arial" w:eastAsia="SimSun" w:hAnsi="Arial" w:cs="Arial" w:hint="default"/>
      <w:sz w:val="22"/>
      <w:lang w:val="x-none"/>
    </w:rPr>
  </w:style>
  <w:style w:type="character" w:customStyle="1" w:styleId="CharChar9">
    <w:name w:val="Char Char9"/>
    <w:locked/>
    <w:rsid w:val="00D54659"/>
    <w:rPr>
      <w:rFonts w:ascii="Arial" w:eastAsia="SimSun" w:hAnsi="Arial" w:cs="Arial" w:hint="default"/>
      <w:b/>
      <w:bCs w:val="0"/>
      <w:sz w:val="18"/>
      <w:lang w:val="x-none"/>
    </w:rPr>
  </w:style>
  <w:style w:type="character" w:customStyle="1" w:styleId="CharChar8">
    <w:name w:val="Char Char8"/>
    <w:locked/>
    <w:rsid w:val="00D54659"/>
    <w:rPr>
      <w:rFonts w:ascii="Arial" w:eastAsia="SimSun" w:hAnsi="Arial" w:cs="Arial" w:hint="default"/>
      <w:sz w:val="22"/>
      <w:lang w:val="x-none"/>
    </w:rPr>
  </w:style>
  <w:style w:type="character" w:customStyle="1" w:styleId="CharChar7">
    <w:name w:val="Char Char7"/>
    <w:locked/>
    <w:rsid w:val="00D54659"/>
    <w:rPr>
      <w:rFonts w:ascii="Times New Roman" w:eastAsia="SimSun" w:hAnsi="Times New Roman" w:cs="Times New Roman" w:hint="default"/>
      <w:sz w:val="16"/>
      <w:lang w:val="x-none"/>
    </w:rPr>
  </w:style>
  <w:style w:type="character" w:customStyle="1" w:styleId="CharChar6">
    <w:name w:val="Char Char6"/>
    <w:locked/>
    <w:rsid w:val="00D54659"/>
    <w:rPr>
      <w:rFonts w:ascii="Arial" w:eastAsia="SimSun" w:hAnsi="Arial" w:cs="Arial" w:hint="default"/>
      <w:sz w:val="22"/>
      <w:lang w:val="x-none"/>
    </w:rPr>
  </w:style>
  <w:style w:type="character" w:customStyle="1" w:styleId="CharChar5">
    <w:name w:val="Char Char5"/>
    <w:locked/>
    <w:rsid w:val="00D54659"/>
    <w:rPr>
      <w:rFonts w:ascii="Arial" w:eastAsia="SimSun" w:hAnsi="Arial" w:cs="Arial" w:hint="default"/>
      <w:i/>
      <w:iCs w:val="0"/>
      <w:sz w:val="22"/>
      <w:lang w:val="x-none"/>
    </w:rPr>
  </w:style>
  <w:style w:type="character" w:customStyle="1" w:styleId="CharChar4">
    <w:name w:val="Char Char4"/>
    <w:locked/>
    <w:rsid w:val="00D54659"/>
    <w:rPr>
      <w:rFonts w:ascii="Times New Roman" w:eastAsia="SimSun" w:hAnsi="Times New Roman" w:cs="Times New Roman" w:hint="default"/>
      <w:lang w:val="x-none"/>
    </w:rPr>
  </w:style>
  <w:style w:type="character" w:customStyle="1" w:styleId="tw4winMark">
    <w:name w:val="tw4winMark"/>
    <w:rsid w:val="00D54659"/>
    <w:rPr>
      <w:rFonts w:ascii="Courier New" w:hAnsi="Courier New" w:cs="Courier New" w:hint="default"/>
      <w:vanish/>
      <w:webHidden w:val="0"/>
      <w:color w:val="800080"/>
      <w:sz w:val="24"/>
      <w:vertAlign w:val="subscript"/>
      <w:specVanish w:val="0"/>
    </w:rPr>
  </w:style>
  <w:style w:type="character" w:customStyle="1" w:styleId="tw4winError">
    <w:name w:val="tw4winError"/>
    <w:rsid w:val="00D54659"/>
    <w:rPr>
      <w:rFonts w:ascii="Courier New" w:hAnsi="Courier New" w:cs="Courier New" w:hint="default"/>
      <w:color w:val="00FF00"/>
      <w:sz w:val="40"/>
    </w:rPr>
  </w:style>
  <w:style w:type="character" w:customStyle="1" w:styleId="tw4winTerm">
    <w:name w:val="tw4winTerm"/>
    <w:rsid w:val="00D54659"/>
    <w:rPr>
      <w:color w:val="0000FF"/>
    </w:rPr>
  </w:style>
  <w:style w:type="character" w:customStyle="1" w:styleId="tw4winPopup">
    <w:name w:val="tw4winPopup"/>
    <w:rsid w:val="00D54659"/>
    <w:rPr>
      <w:rFonts w:ascii="Courier New" w:hAnsi="Courier New" w:cs="Courier New" w:hint="default"/>
      <w:noProof/>
      <w:color w:val="008000"/>
    </w:rPr>
  </w:style>
  <w:style w:type="character" w:customStyle="1" w:styleId="tw4winJump">
    <w:name w:val="tw4winJump"/>
    <w:rsid w:val="00D54659"/>
    <w:rPr>
      <w:rFonts w:ascii="Courier New" w:hAnsi="Courier New" w:cs="Courier New" w:hint="default"/>
      <w:noProof/>
      <w:color w:val="008080"/>
    </w:rPr>
  </w:style>
  <w:style w:type="character" w:customStyle="1" w:styleId="tw4winExternal">
    <w:name w:val="tw4winExternal"/>
    <w:rsid w:val="00D54659"/>
    <w:rPr>
      <w:rFonts w:ascii="Courier New" w:hAnsi="Courier New" w:cs="Courier New" w:hint="default"/>
      <w:noProof/>
      <w:color w:val="808080"/>
    </w:rPr>
  </w:style>
  <w:style w:type="character" w:customStyle="1" w:styleId="tw4winInternal">
    <w:name w:val="tw4winInternal"/>
    <w:rsid w:val="00D54659"/>
    <w:rPr>
      <w:rFonts w:ascii="Courier New" w:hAnsi="Courier New" w:cs="Courier New" w:hint="default"/>
      <w:noProof/>
      <w:color w:val="FF0000"/>
    </w:rPr>
  </w:style>
  <w:style w:type="character" w:customStyle="1" w:styleId="DONOTTRANSLATE">
    <w:name w:val="DO_NOT_TRANSLATE"/>
    <w:rsid w:val="00D54659"/>
    <w:rPr>
      <w:rFonts w:ascii="Courier New" w:hAnsi="Courier New" w:cs="Courier New" w:hint="default"/>
      <w:noProof/>
      <w:color w:val="8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rsid w:val="00744889"/>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744889"/>
    <w:pPr>
      <w:keepNext/>
      <w:spacing w:before="240" w:after="60"/>
      <w:outlineLvl w:val="1"/>
    </w:pPr>
    <w:rPr>
      <w:rFonts w:eastAsia="SimSun"/>
      <w:bCs/>
      <w:iCs/>
      <w:caps/>
      <w:szCs w:val="28"/>
    </w:rPr>
  </w:style>
  <w:style w:type="paragraph" w:styleId="Heading3">
    <w:name w:val="heading 3"/>
    <w:basedOn w:val="Normal"/>
    <w:next w:val="Normal"/>
    <w:link w:val="Heading3Char"/>
    <w:qFormat/>
    <w:rsid w:val="00744889"/>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744889"/>
    <w:pPr>
      <w:keepNext/>
      <w:spacing w:before="240" w:after="60"/>
      <w:outlineLvl w:val="3"/>
    </w:pPr>
    <w:rPr>
      <w:rFonts w:eastAsia="SimSun"/>
      <w:bCs/>
      <w:i/>
      <w:szCs w:val="28"/>
    </w:rPr>
  </w:style>
  <w:style w:type="paragraph" w:styleId="Heading5">
    <w:name w:val="heading 5"/>
    <w:basedOn w:val="Normal"/>
    <w:next w:val="Normal"/>
    <w:link w:val="Emphasis"/>
    <w:qFormat/>
    <w:rsid w:val="00D54659"/>
    <w:pPr>
      <w:keepNext/>
      <w:tabs>
        <w:tab w:val="num" w:pos="360"/>
      </w:tabs>
      <w:suppressAutoHyphens/>
      <w:snapToGrid w:val="0"/>
      <w:ind w:left="-540" w:firstLine="540"/>
      <w:jc w:val="both"/>
      <w:outlineLvl w:val="4"/>
    </w:pPr>
    <w:rPr>
      <w:rFonts w:ascii="Times New Roman" w:hAnsi="Times New Roman" w:cs="Times New Roman"/>
      <w:b/>
      <w:i/>
      <w:iCs/>
      <w:sz w:val="20"/>
    </w:rPr>
  </w:style>
  <w:style w:type="paragraph" w:styleId="Heading6">
    <w:name w:val="heading 6"/>
    <w:basedOn w:val="Normal"/>
    <w:next w:val="Normal"/>
    <w:link w:val="Heading6Char"/>
    <w:qFormat/>
    <w:rsid w:val="00D54659"/>
    <w:pPr>
      <w:tabs>
        <w:tab w:val="num" w:pos="360"/>
      </w:tabs>
      <w:suppressAutoHyphens/>
      <w:snapToGrid w:val="0"/>
      <w:spacing w:before="240" w:after="60"/>
      <w:ind w:left="360" w:hanging="360"/>
      <w:outlineLvl w:val="5"/>
    </w:pPr>
    <w:rPr>
      <w:rFonts w:ascii="Times New Roman" w:hAnsi="Times New Roman" w:cs="Times New Roman"/>
      <w:b/>
      <w:bCs/>
      <w:szCs w:val="22"/>
      <w:lang w:val="ru-RU"/>
    </w:rPr>
  </w:style>
  <w:style w:type="paragraph" w:styleId="Heading7">
    <w:name w:val="heading 7"/>
    <w:basedOn w:val="Normal"/>
    <w:next w:val="Normal"/>
    <w:link w:val="Heading7Char"/>
    <w:qFormat/>
    <w:rsid w:val="00D54659"/>
    <w:pPr>
      <w:keepNext/>
      <w:keepLines/>
      <w:snapToGrid w:val="0"/>
      <w:spacing w:before="200"/>
      <w:outlineLvl w:val="6"/>
    </w:pPr>
    <w:rPr>
      <w:rFonts w:ascii="Times New Roman" w:hAnsi="Times New Roman" w:cs="Times New Roman"/>
      <w:i/>
      <w:iCs/>
      <w:color w:val="404040"/>
    </w:rPr>
  </w:style>
  <w:style w:type="paragraph" w:styleId="Heading8">
    <w:name w:val="heading 8"/>
    <w:basedOn w:val="Normal"/>
    <w:next w:val="Normal"/>
    <w:link w:val="Heading8Char"/>
    <w:qFormat/>
    <w:rsid w:val="00D54659"/>
    <w:pPr>
      <w:keepNext/>
      <w:keepLines/>
      <w:snapToGrid w:val="0"/>
      <w:spacing w:before="200"/>
      <w:outlineLvl w:val="7"/>
    </w:pPr>
    <w:rPr>
      <w:rFonts w:ascii="Times New Roman" w:hAnsi="Times New Roman" w:cs="Times New Roman"/>
      <w:color w:val="404040"/>
      <w:sz w:val="20"/>
    </w:rPr>
  </w:style>
  <w:style w:type="paragraph" w:styleId="Heading9">
    <w:name w:val="heading 9"/>
    <w:basedOn w:val="Normal"/>
    <w:next w:val="Normal"/>
    <w:link w:val="Heading9Char"/>
    <w:qFormat/>
    <w:rsid w:val="00D54659"/>
    <w:pPr>
      <w:tabs>
        <w:tab w:val="num" w:pos="360"/>
      </w:tabs>
      <w:suppressAutoHyphens/>
      <w:snapToGrid w:val="0"/>
      <w:spacing w:before="240" w:after="60"/>
      <w:ind w:left="360" w:hanging="360"/>
      <w:outlineLvl w:val="8"/>
    </w:pPr>
    <w:rPr>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4659"/>
    <w:rPr>
      <w:rFonts w:ascii="Arial" w:eastAsia="SimSun" w:hAnsi="Arial" w:cs="Arial"/>
      <w:b/>
      <w:bCs/>
      <w:caps/>
      <w:kern w:val="32"/>
      <w:sz w:val="22"/>
      <w:szCs w:val="32"/>
    </w:rPr>
  </w:style>
  <w:style w:type="character" w:customStyle="1" w:styleId="Heading2Char">
    <w:name w:val="Heading 2 Char"/>
    <w:basedOn w:val="DefaultParagraphFont"/>
    <w:link w:val="Heading2"/>
    <w:rsid w:val="00D54659"/>
    <w:rPr>
      <w:rFonts w:ascii="Arial" w:eastAsia="SimSun" w:hAnsi="Arial" w:cs="Arial"/>
      <w:bCs/>
      <w:iCs/>
      <w:caps/>
      <w:sz w:val="22"/>
      <w:szCs w:val="28"/>
    </w:rPr>
  </w:style>
  <w:style w:type="character" w:customStyle="1" w:styleId="Heading3Char">
    <w:name w:val="Heading 3 Char"/>
    <w:basedOn w:val="DefaultParagraphFont"/>
    <w:link w:val="Heading3"/>
    <w:rsid w:val="00D54659"/>
    <w:rPr>
      <w:rFonts w:ascii="Arial" w:eastAsia="SimSun" w:hAnsi="Arial" w:cs="Arial"/>
      <w:bCs/>
      <w:sz w:val="22"/>
      <w:szCs w:val="26"/>
      <w:u w:val="single"/>
    </w:rPr>
  </w:style>
  <w:style w:type="character" w:customStyle="1" w:styleId="Heading4Char">
    <w:name w:val="Heading 4 Char"/>
    <w:basedOn w:val="DefaultParagraphFont"/>
    <w:link w:val="Heading4"/>
    <w:rsid w:val="00D54659"/>
    <w:rPr>
      <w:rFonts w:ascii="Arial" w:eastAsia="SimSun" w:hAnsi="Arial" w:cs="Arial"/>
      <w:bCs/>
      <w:i/>
      <w:sz w:val="22"/>
      <w:szCs w:val="28"/>
    </w:rPr>
  </w:style>
  <w:style w:type="character" w:styleId="Emphasis">
    <w:name w:val="Emphasis"/>
    <w:aliases w:val="Heading 5 Char1"/>
    <w:basedOn w:val="DefaultParagraphFont"/>
    <w:link w:val="Heading5"/>
    <w:qFormat/>
    <w:rsid w:val="00D54659"/>
    <w:rPr>
      <w:b/>
      <w:i/>
      <w:iCs/>
    </w:rPr>
  </w:style>
  <w:style w:type="character" w:customStyle="1" w:styleId="Heading6Char">
    <w:name w:val="Heading 6 Char"/>
    <w:basedOn w:val="DefaultParagraphFont"/>
    <w:link w:val="Heading6"/>
    <w:rsid w:val="00D54659"/>
    <w:rPr>
      <w:b/>
      <w:bCs/>
      <w:sz w:val="22"/>
      <w:szCs w:val="22"/>
      <w:lang w:val="ru-RU"/>
    </w:rPr>
  </w:style>
  <w:style w:type="character" w:customStyle="1" w:styleId="Heading7Char">
    <w:name w:val="Heading 7 Char"/>
    <w:basedOn w:val="DefaultParagraphFont"/>
    <w:link w:val="Heading7"/>
    <w:rsid w:val="00D54659"/>
    <w:rPr>
      <w:i/>
      <w:iCs/>
      <w:color w:val="404040"/>
      <w:sz w:val="22"/>
    </w:rPr>
  </w:style>
  <w:style w:type="character" w:customStyle="1" w:styleId="Heading8Char">
    <w:name w:val="Heading 8 Char"/>
    <w:basedOn w:val="DefaultParagraphFont"/>
    <w:link w:val="Heading8"/>
    <w:rsid w:val="00D54659"/>
    <w:rPr>
      <w:color w:val="404040"/>
    </w:rPr>
  </w:style>
  <w:style w:type="character" w:customStyle="1" w:styleId="Heading9Char">
    <w:name w:val="Heading 9 Char"/>
    <w:basedOn w:val="DefaultParagraphFont"/>
    <w:link w:val="Heading9"/>
    <w:rsid w:val="00D54659"/>
    <w:rPr>
      <w:rFonts w:ascii="Arial" w:hAnsi="Arial" w:cs="Arial"/>
      <w:sz w:val="22"/>
      <w:szCs w:val="22"/>
      <w:lang w:val="ru-RU"/>
    </w:rPr>
  </w:style>
  <w:style w:type="paragraph" w:styleId="Header">
    <w:name w:val="header"/>
    <w:basedOn w:val="Normal"/>
    <w:link w:val="HeaderChar"/>
    <w:pPr>
      <w:tabs>
        <w:tab w:val="center" w:pos="4536"/>
        <w:tab w:val="right" w:pos="9072"/>
      </w:tabs>
    </w:pPr>
  </w:style>
  <w:style w:type="character" w:customStyle="1" w:styleId="HeaderChar">
    <w:name w:val="Header Char"/>
    <w:basedOn w:val="DefaultParagraphFont"/>
    <w:link w:val="Header"/>
    <w:rsid w:val="00E02D54"/>
    <w:rPr>
      <w:rFonts w:ascii="Arial" w:hAnsi="Arial" w:cs="Arial"/>
      <w:sz w:val="22"/>
    </w:rPr>
  </w:style>
  <w:style w:type="paragraph" w:styleId="Footer">
    <w:name w:val="footer"/>
    <w:basedOn w:val="Normal"/>
    <w:link w:val="FooterChar"/>
    <w:semiHidden/>
    <w:rsid w:val="00744889"/>
    <w:pPr>
      <w:tabs>
        <w:tab w:val="center" w:pos="4320"/>
        <w:tab w:val="right" w:pos="8640"/>
      </w:tabs>
    </w:pPr>
  </w:style>
  <w:style w:type="character" w:customStyle="1" w:styleId="FooterChar">
    <w:name w:val="Footer Char"/>
    <w:basedOn w:val="DefaultParagraphFont"/>
    <w:link w:val="Footer"/>
    <w:semiHidden/>
    <w:rsid w:val="00D54659"/>
    <w:rPr>
      <w:rFonts w:ascii="Arial" w:hAnsi="Arial" w:cs="Arial"/>
      <w:sz w:val="22"/>
    </w:rPr>
  </w:style>
  <w:style w:type="paragraph" w:styleId="Salutation">
    <w:name w:val="Salutation"/>
    <w:basedOn w:val="Normal"/>
    <w:next w:val="Normal"/>
    <w:link w:val="SalutationChar"/>
    <w:semiHidden/>
    <w:rsid w:val="00744889"/>
  </w:style>
  <w:style w:type="character" w:customStyle="1" w:styleId="SalutationChar">
    <w:name w:val="Salutation Char"/>
    <w:basedOn w:val="DefaultParagraphFont"/>
    <w:link w:val="Salutation"/>
    <w:semiHidden/>
    <w:rsid w:val="00D54659"/>
    <w:rPr>
      <w:rFonts w:ascii="Arial" w:hAnsi="Arial" w:cs="Arial"/>
      <w:sz w:val="22"/>
    </w:rPr>
  </w:style>
  <w:style w:type="paragraph" w:styleId="Signature">
    <w:name w:val="Signature"/>
    <w:basedOn w:val="Normal"/>
    <w:link w:val="SignatureChar"/>
    <w:semiHidden/>
    <w:rsid w:val="00744889"/>
    <w:pPr>
      <w:ind w:left="5250"/>
    </w:pPr>
  </w:style>
  <w:style w:type="character" w:customStyle="1" w:styleId="SignatureChar">
    <w:name w:val="Signature Char"/>
    <w:basedOn w:val="DefaultParagraphFont"/>
    <w:link w:val="Signature"/>
    <w:semiHidden/>
    <w:rsid w:val="00D54659"/>
    <w:rPr>
      <w:rFonts w:ascii="Arial" w:hAnsi="Arial" w:cs="Arial"/>
      <w:sz w:val="22"/>
    </w:r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character" w:customStyle="1" w:styleId="FootnoteTextChar">
    <w:name w:val="Footnote Text Char"/>
    <w:basedOn w:val="DefaultParagraphFont"/>
    <w:link w:val="FootnoteText"/>
    <w:semiHidden/>
    <w:rsid w:val="00D54659"/>
    <w:rPr>
      <w:rFonts w:ascii="Arabic Typesetting" w:hAnsi="Arabic Typesetting" w:cs="Arabic Typesetting"/>
      <w:sz w:val="28"/>
      <w:szCs w:val="28"/>
    </w:rPr>
  </w:style>
  <w:style w:type="paragraph" w:styleId="EndnoteText">
    <w:name w:val="endnote text"/>
    <w:basedOn w:val="Normal"/>
    <w:link w:val="EndnoteTextChar"/>
    <w:semiHidden/>
    <w:rsid w:val="00744889"/>
    <w:rPr>
      <w:sz w:val="18"/>
    </w:rPr>
  </w:style>
  <w:style w:type="character" w:customStyle="1" w:styleId="EndnoteTextChar">
    <w:name w:val="Endnote Text Char"/>
    <w:basedOn w:val="DefaultParagraphFont"/>
    <w:link w:val="EndnoteText"/>
    <w:semiHidden/>
    <w:rsid w:val="00D54659"/>
    <w:rPr>
      <w:rFonts w:ascii="Arial" w:hAnsi="Arial" w:cs="Arial"/>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CommentTextChar">
    <w:name w:val="Comment Text Char"/>
    <w:basedOn w:val="DefaultParagraphFont"/>
    <w:link w:val="CommentText"/>
    <w:semiHidden/>
    <w:rsid w:val="00D54659"/>
    <w:rPr>
      <w:rFonts w:ascii="Arial" w:hAnsi="Arial" w:cs="Arial"/>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Hyperlink">
    <w:name w:val="Hyperlink"/>
    <w:basedOn w:val="DefaultParagraphFont"/>
    <w:rsid w:val="00D546B6"/>
    <w:rPr>
      <w:color w:val="0000FF" w:themeColor="hyperlink"/>
      <w:u w:val="single"/>
    </w:rPr>
  </w:style>
  <w:style w:type="character" w:customStyle="1" w:styleId="Heading5Char">
    <w:name w:val="Heading 5 Char"/>
    <w:basedOn w:val="DefaultParagraphFont"/>
    <w:uiPriority w:val="9"/>
    <w:semiHidden/>
    <w:rsid w:val="00D54659"/>
    <w:rPr>
      <w:rFonts w:asciiTheme="majorHAnsi" w:eastAsiaTheme="majorEastAsia" w:hAnsiTheme="majorHAnsi" w:cstheme="majorBidi"/>
      <w:color w:val="243F60" w:themeColor="accent1" w:themeShade="7F"/>
      <w:sz w:val="22"/>
    </w:rPr>
  </w:style>
  <w:style w:type="paragraph" w:customStyle="1" w:styleId="1">
    <w:name w:val="Цитата1"/>
    <w:basedOn w:val="Normal"/>
    <w:rsid w:val="00D54659"/>
    <w:pPr>
      <w:widowControl w:val="0"/>
      <w:suppressAutoHyphens/>
      <w:ind w:left="-540" w:right="99" w:firstLine="540"/>
      <w:jc w:val="center"/>
      <w:textAlignment w:val="baseline"/>
    </w:pPr>
    <w:rPr>
      <w:rFonts w:ascii="Times New Roman" w:hAnsi="Times New Roman" w:cs="Times New Roman"/>
      <w:b/>
      <w:bCs/>
      <w:kern w:val="1"/>
      <w:sz w:val="28"/>
      <w:szCs w:val="24"/>
      <w:lang w:val="uk-UA" w:eastAsia="hi-IN" w:bidi="hi-IN"/>
    </w:rPr>
  </w:style>
  <w:style w:type="paragraph" w:customStyle="1" w:styleId="31">
    <w:name w:val="Основной текст с отступом 31"/>
    <w:basedOn w:val="Normal"/>
    <w:rsid w:val="00D54659"/>
    <w:pPr>
      <w:widowControl w:val="0"/>
      <w:suppressAutoHyphens/>
      <w:ind w:left="1080"/>
      <w:jc w:val="both"/>
      <w:textAlignment w:val="baseline"/>
    </w:pPr>
    <w:rPr>
      <w:rFonts w:ascii="Times New Roman" w:eastAsia="Arial Unicode MS" w:hAnsi="Times New Roman" w:cs="Times New Roman"/>
      <w:kern w:val="1"/>
      <w:sz w:val="28"/>
      <w:szCs w:val="24"/>
      <w:lang w:val="uk-UA" w:eastAsia="hi-IN" w:bidi="hi-IN"/>
    </w:rPr>
  </w:style>
  <w:style w:type="paragraph" w:styleId="BodyTextIndent">
    <w:name w:val="Body Text Indent"/>
    <w:basedOn w:val="Normal"/>
    <w:link w:val="BodyTextIndentChar"/>
    <w:rsid w:val="00D54659"/>
    <w:pPr>
      <w:widowControl w:val="0"/>
      <w:suppressAutoHyphens/>
      <w:spacing w:before="120"/>
      <w:ind w:firstLine="540"/>
      <w:jc w:val="both"/>
      <w:textAlignment w:val="baseline"/>
    </w:pPr>
    <w:rPr>
      <w:rFonts w:ascii="Times New Roman" w:eastAsia="Arial Unicode MS" w:hAnsi="Times New Roman" w:cs="Times New Roman"/>
      <w:kern w:val="1"/>
      <w:sz w:val="28"/>
      <w:szCs w:val="28"/>
      <w:lang w:val="uk-UA" w:eastAsia="hi-IN" w:bidi="hi-IN"/>
    </w:rPr>
  </w:style>
  <w:style w:type="character" w:customStyle="1" w:styleId="BodyTextIndentChar">
    <w:name w:val="Body Text Indent Char"/>
    <w:basedOn w:val="DefaultParagraphFont"/>
    <w:link w:val="BodyTextIndent"/>
    <w:rsid w:val="00D54659"/>
    <w:rPr>
      <w:rFonts w:eastAsia="Arial Unicode MS"/>
      <w:kern w:val="1"/>
      <w:sz w:val="28"/>
      <w:szCs w:val="28"/>
      <w:lang w:val="uk-UA" w:eastAsia="hi-IN" w:bidi="hi-IN"/>
    </w:rPr>
  </w:style>
  <w:style w:type="paragraph" w:styleId="NormalWeb">
    <w:name w:val="Normal (Web)"/>
    <w:basedOn w:val="Normal"/>
    <w:rsid w:val="00D54659"/>
    <w:pPr>
      <w:widowControl w:val="0"/>
      <w:suppressAutoHyphens/>
      <w:spacing w:before="60"/>
      <w:ind w:left="60"/>
      <w:textAlignment w:val="baseline"/>
    </w:pPr>
    <w:rPr>
      <w:rFonts w:ascii="Times New Roman" w:eastAsia="Arial Unicode MS" w:hAnsi="Times New Roman" w:cs="Times New Roman"/>
      <w:kern w:val="1"/>
      <w:sz w:val="24"/>
      <w:szCs w:val="24"/>
      <w:lang w:val="uk-UA" w:eastAsia="hi-IN" w:bidi="hi-IN"/>
    </w:rPr>
  </w:style>
  <w:style w:type="paragraph" w:customStyle="1" w:styleId="21">
    <w:name w:val="Основной текст 21"/>
    <w:basedOn w:val="Normal"/>
    <w:rsid w:val="00D54659"/>
    <w:pPr>
      <w:widowControl w:val="0"/>
      <w:suppressAutoHyphens/>
      <w:spacing w:after="120" w:line="480" w:lineRule="auto"/>
      <w:textAlignment w:val="baseline"/>
    </w:pPr>
    <w:rPr>
      <w:rFonts w:ascii="Times New Roman" w:hAnsi="Times New Roman" w:cs="Times New Roman"/>
      <w:kern w:val="1"/>
      <w:sz w:val="24"/>
      <w:szCs w:val="24"/>
      <w:lang w:val="uk-UA" w:eastAsia="hi-IN" w:bidi="hi-IN"/>
    </w:rPr>
  </w:style>
  <w:style w:type="paragraph" w:styleId="HTMLPreformatted">
    <w:name w:val="HTML Preformatted"/>
    <w:basedOn w:val="Normal"/>
    <w:link w:val="HTMLPreformattedChar"/>
    <w:rsid w:val="00D546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pPr>
    <w:rPr>
      <w:rFonts w:ascii="Courier New" w:hAnsi="Courier New" w:cs="Courier New"/>
      <w:kern w:val="1"/>
      <w:sz w:val="20"/>
      <w:lang w:val="uk-UA" w:eastAsia="hi-IN" w:bidi="hi-IN"/>
    </w:rPr>
  </w:style>
  <w:style w:type="character" w:customStyle="1" w:styleId="HTMLPreformattedChar">
    <w:name w:val="HTML Preformatted Char"/>
    <w:basedOn w:val="DefaultParagraphFont"/>
    <w:link w:val="HTMLPreformatted"/>
    <w:rsid w:val="00D54659"/>
    <w:rPr>
      <w:rFonts w:ascii="Courier New" w:hAnsi="Courier New" w:cs="Courier New"/>
      <w:kern w:val="1"/>
      <w:lang w:val="uk-UA" w:eastAsia="hi-IN" w:bidi="hi-IN"/>
    </w:rPr>
  </w:style>
  <w:style w:type="paragraph" w:styleId="BodyText">
    <w:name w:val="Body Text"/>
    <w:basedOn w:val="Normal"/>
    <w:link w:val="BodyTextChar"/>
    <w:rsid w:val="00D54659"/>
    <w:pPr>
      <w:spacing w:after="120"/>
    </w:pPr>
  </w:style>
  <w:style w:type="character" w:customStyle="1" w:styleId="BodyTextChar">
    <w:name w:val="Body Text Char"/>
    <w:basedOn w:val="DefaultParagraphFont"/>
    <w:link w:val="BodyText"/>
    <w:rsid w:val="00D54659"/>
    <w:rPr>
      <w:rFonts w:ascii="Arial" w:hAnsi="Arial" w:cs="Arial"/>
      <w:sz w:val="22"/>
    </w:rPr>
  </w:style>
  <w:style w:type="character" w:styleId="FollowedHyperlink">
    <w:name w:val="FollowedHyperlink"/>
    <w:rsid w:val="00D54659"/>
    <w:rPr>
      <w:color w:val="800080"/>
      <w:u w:val="single"/>
    </w:rPr>
  </w:style>
  <w:style w:type="character" w:customStyle="1" w:styleId="HTMLAddressChar">
    <w:name w:val="HTML Address Char"/>
    <w:link w:val="HTMLAddress"/>
    <w:locked/>
    <w:rsid w:val="00D54659"/>
    <w:rPr>
      <w:rFonts w:ascii="Courier New" w:hAnsi="Courier New" w:cs="Courier New"/>
    </w:rPr>
  </w:style>
  <w:style w:type="paragraph" w:styleId="HTMLAddress">
    <w:name w:val="HTML Address"/>
    <w:basedOn w:val="Normal"/>
    <w:link w:val="HTMLAddressChar"/>
    <w:rsid w:val="00D54659"/>
    <w:rPr>
      <w:rFonts w:ascii="Courier New" w:hAnsi="Courier New" w:cs="Courier New"/>
      <w:sz w:val="20"/>
    </w:rPr>
  </w:style>
  <w:style w:type="character" w:customStyle="1" w:styleId="HTMLAddressChar1">
    <w:name w:val="HTML Address Char1"/>
    <w:basedOn w:val="DefaultParagraphFont"/>
    <w:uiPriority w:val="99"/>
    <w:rsid w:val="00D54659"/>
    <w:rPr>
      <w:rFonts w:ascii="Arial" w:hAnsi="Arial" w:cs="Arial"/>
      <w:i/>
      <w:iCs/>
      <w:sz w:val="22"/>
    </w:rPr>
  </w:style>
  <w:style w:type="character" w:styleId="Strong">
    <w:name w:val="Strong"/>
    <w:qFormat/>
    <w:rsid w:val="00D54659"/>
    <w:rPr>
      <w:b/>
      <w:bCs w:val="0"/>
    </w:rPr>
  </w:style>
  <w:style w:type="paragraph" w:styleId="Index1">
    <w:name w:val="index 1"/>
    <w:basedOn w:val="Normal"/>
    <w:next w:val="Normal"/>
    <w:autoRedefine/>
    <w:rsid w:val="00D54659"/>
    <w:pPr>
      <w:snapToGrid w:val="0"/>
      <w:ind w:left="220" w:hanging="220"/>
    </w:pPr>
    <w:rPr>
      <w:rFonts w:eastAsia="SimSun"/>
    </w:rPr>
  </w:style>
  <w:style w:type="paragraph" w:styleId="Index2">
    <w:name w:val="index 2"/>
    <w:basedOn w:val="Normal"/>
    <w:next w:val="Normal"/>
    <w:autoRedefine/>
    <w:rsid w:val="00D54659"/>
    <w:pPr>
      <w:snapToGrid w:val="0"/>
      <w:ind w:left="440" w:hanging="220"/>
    </w:pPr>
    <w:rPr>
      <w:rFonts w:eastAsia="SimSun"/>
    </w:rPr>
  </w:style>
  <w:style w:type="paragraph" w:styleId="Index3">
    <w:name w:val="index 3"/>
    <w:basedOn w:val="Normal"/>
    <w:next w:val="Normal"/>
    <w:autoRedefine/>
    <w:rsid w:val="00D54659"/>
    <w:pPr>
      <w:snapToGrid w:val="0"/>
      <w:ind w:left="660" w:hanging="220"/>
    </w:pPr>
    <w:rPr>
      <w:rFonts w:eastAsia="SimSun"/>
    </w:rPr>
  </w:style>
  <w:style w:type="paragraph" w:styleId="Index4">
    <w:name w:val="index 4"/>
    <w:basedOn w:val="Normal"/>
    <w:next w:val="Normal"/>
    <w:autoRedefine/>
    <w:rsid w:val="00D54659"/>
    <w:pPr>
      <w:snapToGrid w:val="0"/>
      <w:ind w:left="880" w:hanging="220"/>
    </w:pPr>
    <w:rPr>
      <w:rFonts w:eastAsia="SimSun"/>
    </w:rPr>
  </w:style>
  <w:style w:type="paragraph" w:styleId="Index5">
    <w:name w:val="index 5"/>
    <w:basedOn w:val="Normal"/>
    <w:next w:val="Normal"/>
    <w:autoRedefine/>
    <w:rsid w:val="00D54659"/>
    <w:pPr>
      <w:snapToGrid w:val="0"/>
      <w:ind w:left="1100" w:hanging="220"/>
    </w:pPr>
    <w:rPr>
      <w:rFonts w:eastAsia="SimSun"/>
    </w:rPr>
  </w:style>
  <w:style w:type="paragraph" w:styleId="Index6">
    <w:name w:val="index 6"/>
    <w:basedOn w:val="Normal"/>
    <w:next w:val="Normal"/>
    <w:autoRedefine/>
    <w:rsid w:val="00D54659"/>
    <w:pPr>
      <w:snapToGrid w:val="0"/>
      <w:ind w:left="1320" w:hanging="220"/>
    </w:pPr>
    <w:rPr>
      <w:rFonts w:eastAsia="SimSun"/>
    </w:rPr>
  </w:style>
  <w:style w:type="paragraph" w:styleId="Index7">
    <w:name w:val="index 7"/>
    <w:basedOn w:val="Normal"/>
    <w:next w:val="Normal"/>
    <w:autoRedefine/>
    <w:rsid w:val="00D54659"/>
    <w:pPr>
      <w:snapToGrid w:val="0"/>
      <w:ind w:left="1540" w:hanging="220"/>
    </w:pPr>
    <w:rPr>
      <w:rFonts w:eastAsia="SimSun"/>
    </w:rPr>
  </w:style>
  <w:style w:type="paragraph" w:styleId="Index8">
    <w:name w:val="index 8"/>
    <w:basedOn w:val="Normal"/>
    <w:next w:val="Normal"/>
    <w:autoRedefine/>
    <w:rsid w:val="00D54659"/>
    <w:pPr>
      <w:snapToGrid w:val="0"/>
      <w:ind w:left="1760" w:hanging="220"/>
    </w:pPr>
    <w:rPr>
      <w:rFonts w:eastAsia="SimSun"/>
    </w:rPr>
  </w:style>
  <w:style w:type="paragraph" w:styleId="Index9">
    <w:name w:val="index 9"/>
    <w:basedOn w:val="Normal"/>
    <w:next w:val="Normal"/>
    <w:autoRedefine/>
    <w:rsid w:val="00D54659"/>
    <w:pPr>
      <w:snapToGrid w:val="0"/>
      <w:ind w:left="1980" w:hanging="220"/>
    </w:pPr>
    <w:rPr>
      <w:rFonts w:eastAsia="SimSun"/>
    </w:rPr>
  </w:style>
  <w:style w:type="paragraph" w:styleId="TOC1">
    <w:name w:val="toc 1"/>
    <w:basedOn w:val="Normal"/>
    <w:next w:val="Normal"/>
    <w:autoRedefine/>
    <w:rsid w:val="00D54659"/>
    <w:pPr>
      <w:snapToGrid w:val="0"/>
      <w:spacing w:after="100"/>
    </w:pPr>
    <w:rPr>
      <w:rFonts w:eastAsia="SimSun"/>
    </w:rPr>
  </w:style>
  <w:style w:type="paragraph" w:styleId="TOC2">
    <w:name w:val="toc 2"/>
    <w:basedOn w:val="Normal"/>
    <w:next w:val="Normal"/>
    <w:autoRedefine/>
    <w:rsid w:val="00D54659"/>
    <w:pPr>
      <w:snapToGrid w:val="0"/>
      <w:spacing w:after="100"/>
      <w:ind w:left="220"/>
    </w:pPr>
    <w:rPr>
      <w:rFonts w:eastAsia="SimSun"/>
    </w:rPr>
  </w:style>
  <w:style w:type="paragraph" w:styleId="TOC3">
    <w:name w:val="toc 3"/>
    <w:basedOn w:val="Normal"/>
    <w:next w:val="Normal"/>
    <w:autoRedefine/>
    <w:rsid w:val="00D54659"/>
    <w:pPr>
      <w:snapToGrid w:val="0"/>
      <w:spacing w:after="100"/>
      <w:ind w:left="440"/>
    </w:pPr>
    <w:rPr>
      <w:rFonts w:eastAsia="SimSun"/>
    </w:rPr>
  </w:style>
  <w:style w:type="paragraph" w:styleId="TOC4">
    <w:name w:val="toc 4"/>
    <w:basedOn w:val="Normal"/>
    <w:next w:val="Normal"/>
    <w:autoRedefine/>
    <w:rsid w:val="00D54659"/>
    <w:pPr>
      <w:snapToGrid w:val="0"/>
      <w:spacing w:after="100"/>
      <w:ind w:left="660"/>
    </w:pPr>
    <w:rPr>
      <w:rFonts w:eastAsia="SimSun"/>
    </w:rPr>
  </w:style>
  <w:style w:type="paragraph" w:styleId="TOC5">
    <w:name w:val="toc 5"/>
    <w:basedOn w:val="Normal"/>
    <w:next w:val="Normal"/>
    <w:autoRedefine/>
    <w:rsid w:val="00D54659"/>
    <w:pPr>
      <w:snapToGrid w:val="0"/>
      <w:spacing w:after="100"/>
      <w:ind w:left="880"/>
    </w:pPr>
    <w:rPr>
      <w:rFonts w:eastAsia="SimSun"/>
    </w:rPr>
  </w:style>
  <w:style w:type="paragraph" w:styleId="TOC6">
    <w:name w:val="toc 6"/>
    <w:basedOn w:val="Normal"/>
    <w:next w:val="Normal"/>
    <w:autoRedefine/>
    <w:rsid w:val="00D54659"/>
    <w:pPr>
      <w:snapToGrid w:val="0"/>
      <w:spacing w:after="100"/>
      <w:ind w:left="1100"/>
    </w:pPr>
    <w:rPr>
      <w:rFonts w:eastAsia="SimSun"/>
    </w:rPr>
  </w:style>
  <w:style w:type="paragraph" w:styleId="TOC7">
    <w:name w:val="toc 7"/>
    <w:basedOn w:val="Normal"/>
    <w:next w:val="Normal"/>
    <w:autoRedefine/>
    <w:rsid w:val="00D54659"/>
    <w:pPr>
      <w:snapToGrid w:val="0"/>
      <w:spacing w:after="100"/>
      <w:ind w:left="1320"/>
    </w:pPr>
    <w:rPr>
      <w:rFonts w:eastAsia="SimSun"/>
    </w:rPr>
  </w:style>
  <w:style w:type="paragraph" w:styleId="TOC8">
    <w:name w:val="toc 8"/>
    <w:basedOn w:val="Normal"/>
    <w:next w:val="Normal"/>
    <w:autoRedefine/>
    <w:rsid w:val="00D54659"/>
    <w:pPr>
      <w:snapToGrid w:val="0"/>
      <w:spacing w:after="100"/>
      <w:ind w:left="1540"/>
    </w:pPr>
    <w:rPr>
      <w:rFonts w:eastAsia="SimSun"/>
    </w:rPr>
  </w:style>
  <w:style w:type="paragraph" w:styleId="TOC9">
    <w:name w:val="toc 9"/>
    <w:basedOn w:val="Normal"/>
    <w:next w:val="Normal"/>
    <w:autoRedefine/>
    <w:rsid w:val="00D54659"/>
    <w:pPr>
      <w:snapToGrid w:val="0"/>
      <w:spacing w:after="100"/>
      <w:ind w:left="1760"/>
    </w:pPr>
    <w:rPr>
      <w:rFonts w:eastAsia="SimSun"/>
    </w:rPr>
  </w:style>
  <w:style w:type="paragraph" w:styleId="NormalIndent">
    <w:name w:val="Normal Indent"/>
    <w:basedOn w:val="Normal"/>
    <w:rsid w:val="00D54659"/>
    <w:pPr>
      <w:snapToGrid w:val="0"/>
      <w:ind w:left="567"/>
    </w:pPr>
    <w:rPr>
      <w:rFonts w:eastAsia="SimSun"/>
    </w:rPr>
  </w:style>
  <w:style w:type="paragraph" w:styleId="IndexHeading">
    <w:name w:val="index heading"/>
    <w:basedOn w:val="Normal"/>
    <w:next w:val="Index1"/>
    <w:rsid w:val="00D54659"/>
    <w:pPr>
      <w:snapToGrid w:val="0"/>
    </w:pPr>
    <w:rPr>
      <w:rFonts w:ascii="Times New Roman" w:hAnsi="Times New Roman" w:cs="Times New Roman"/>
      <w:b/>
      <w:bCs/>
    </w:rPr>
  </w:style>
  <w:style w:type="paragraph" w:styleId="TableofFigures">
    <w:name w:val="table of figures"/>
    <w:basedOn w:val="Normal"/>
    <w:next w:val="Normal"/>
    <w:rsid w:val="00D54659"/>
    <w:pPr>
      <w:snapToGrid w:val="0"/>
    </w:pPr>
    <w:rPr>
      <w:rFonts w:eastAsia="SimSun"/>
    </w:rPr>
  </w:style>
  <w:style w:type="paragraph" w:styleId="EnvelopeAddress">
    <w:name w:val="envelope address"/>
    <w:basedOn w:val="Normal"/>
    <w:rsid w:val="00D54659"/>
    <w:pPr>
      <w:framePr w:w="7920" w:h="1980" w:hSpace="180" w:wrap="auto" w:hAnchor="page" w:xAlign="center" w:yAlign="bottom"/>
      <w:snapToGrid w:val="0"/>
      <w:ind w:left="2880"/>
    </w:pPr>
    <w:rPr>
      <w:rFonts w:ascii="Times New Roman" w:hAnsi="Times New Roman" w:cs="Times New Roman"/>
      <w:sz w:val="24"/>
      <w:szCs w:val="24"/>
    </w:rPr>
  </w:style>
  <w:style w:type="paragraph" w:styleId="EnvelopeReturn">
    <w:name w:val="envelope return"/>
    <w:basedOn w:val="Normal"/>
    <w:rsid w:val="00D54659"/>
    <w:pPr>
      <w:snapToGrid w:val="0"/>
    </w:pPr>
    <w:rPr>
      <w:rFonts w:ascii="Times New Roman" w:hAnsi="Times New Roman" w:cs="Times New Roman"/>
      <w:sz w:val="20"/>
    </w:rPr>
  </w:style>
  <w:style w:type="paragraph" w:styleId="TableofAuthorities">
    <w:name w:val="table of authorities"/>
    <w:basedOn w:val="Normal"/>
    <w:next w:val="Normal"/>
    <w:rsid w:val="00D54659"/>
    <w:pPr>
      <w:snapToGrid w:val="0"/>
      <w:ind w:left="220" w:hanging="220"/>
    </w:pPr>
    <w:rPr>
      <w:rFonts w:eastAsia="SimSun"/>
    </w:rPr>
  </w:style>
  <w:style w:type="paragraph" w:styleId="MacroText">
    <w:name w:val="macro"/>
    <w:link w:val="MacroTextChar"/>
    <w:rsid w:val="00D54659"/>
    <w:pPr>
      <w:tabs>
        <w:tab w:val="left" w:pos="480"/>
        <w:tab w:val="left" w:pos="960"/>
        <w:tab w:val="left" w:pos="1440"/>
        <w:tab w:val="left" w:pos="1920"/>
        <w:tab w:val="left" w:pos="2400"/>
        <w:tab w:val="left" w:pos="2880"/>
        <w:tab w:val="left" w:pos="3360"/>
        <w:tab w:val="left" w:pos="3840"/>
        <w:tab w:val="left" w:pos="4320"/>
      </w:tabs>
      <w:snapToGrid w:val="0"/>
    </w:pPr>
    <w:rPr>
      <w:rFonts w:eastAsia="SimSun"/>
    </w:rPr>
  </w:style>
  <w:style w:type="character" w:customStyle="1" w:styleId="MacroTextChar">
    <w:name w:val="Macro Text Char"/>
    <w:basedOn w:val="DefaultParagraphFont"/>
    <w:link w:val="MacroText"/>
    <w:rsid w:val="00D54659"/>
    <w:rPr>
      <w:rFonts w:eastAsia="SimSun"/>
    </w:rPr>
  </w:style>
  <w:style w:type="paragraph" w:styleId="TOAHeading">
    <w:name w:val="toa heading"/>
    <w:basedOn w:val="Normal"/>
    <w:next w:val="Normal"/>
    <w:rsid w:val="00D54659"/>
    <w:pPr>
      <w:snapToGrid w:val="0"/>
      <w:spacing w:before="120"/>
    </w:pPr>
    <w:rPr>
      <w:rFonts w:ascii="Times New Roman" w:hAnsi="Times New Roman" w:cs="Times New Roman"/>
      <w:b/>
      <w:bCs/>
      <w:sz w:val="24"/>
      <w:szCs w:val="24"/>
    </w:rPr>
  </w:style>
  <w:style w:type="character" w:customStyle="1" w:styleId="ListChar">
    <w:name w:val="List Char"/>
    <w:link w:val="List"/>
    <w:locked/>
    <w:rsid w:val="00D54659"/>
    <w:rPr>
      <w:sz w:val="22"/>
      <w:szCs w:val="22"/>
      <w:lang w:val="uk-UA"/>
    </w:rPr>
  </w:style>
  <w:style w:type="paragraph" w:styleId="List">
    <w:name w:val="List"/>
    <w:basedOn w:val="BodyText"/>
    <w:link w:val="ListChar"/>
    <w:rsid w:val="00D54659"/>
    <w:pPr>
      <w:tabs>
        <w:tab w:val="num" w:pos="360"/>
      </w:tabs>
      <w:suppressAutoHyphens/>
      <w:snapToGrid w:val="0"/>
      <w:ind w:hanging="360"/>
    </w:pPr>
    <w:rPr>
      <w:rFonts w:ascii="Times New Roman" w:hAnsi="Times New Roman" w:cs="Times New Roman"/>
      <w:szCs w:val="22"/>
      <w:lang w:val="uk-UA"/>
    </w:rPr>
  </w:style>
  <w:style w:type="paragraph" w:styleId="ListBullet">
    <w:name w:val="List Bullet"/>
    <w:basedOn w:val="Normal"/>
    <w:rsid w:val="00D54659"/>
    <w:pPr>
      <w:tabs>
        <w:tab w:val="num" w:pos="360"/>
      </w:tabs>
      <w:snapToGrid w:val="0"/>
      <w:ind w:left="360" w:hanging="360"/>
      <w:contextualSpacing/>
    </w:pPr>
    <w:rPr>
      <w:rFonts w:eastAsia="SimSun"/>
    </w:rPr>
  </w:style>
  <w:style w:type="paragraph" w:styleId="List2">
    <w:name w:val="List 2"/>
    <w:basedOn w:val="Normal"/>
    <w:rsid w:val="00D54659"/>
    <w:pPr>
      <w:snapToGrid w:val="0"/>
      <w:ind w:left="566" w:hanging="283"/>
      <w:contextualSpacing/>
    </w:pPr>
    <w:rPr>
      <w:rFonts w:eastAsia="SimSun"/>
    </w:rPr>
  </w:style>
  <w:style w:type="paragraph" w:styleId="List3">
    <w:name w:val="List 3"/>
    <w:basedOn w:val="Normal"/>
    <w:rsid w:val="00D54659"/>
    <w:pPr>
      <w:snapToGrid w:val="0"/>
      <w:ind w:left="849" w:hanging="283"/>
      <w:contextualSpacing/>
    </w:pPr>
    <w:rPr>
      <w:rFonts w:eastAsia="SimSun"/>
    </w:rPr>
  </w:style>
  <w:style w:type="paragraph" w:styleId="List4">
    <w:name w:val="List 4"/>
    <w:basedOn w:val="Normal"/>
    <w:rsid w:val="00D54659"/>
    <w:pPr>
      <w:snapToGrid w:val="0"/>
      <w:ind w:left="1132" w:hanging="283"/>
      <w:contextualSpacing/>
    </w:pPr>
    <w:rPr>
      <w:rFonts w:eastAsia="SimSun"/>
    </w:rPr>
  </w:style>
  <w:style w:type="paragraph" w:styleId="List5">
    <w:name w:val="List 5"/>
    <w:basedOn w:val="Normal"/>
    <w:rsid w:val="00D54659"/>
    <w:pPr>
      <w:snapToGrid w:val="0"/>
      <w:ind w:left="1415" w:hanging="283"/>
      <w:contextualSpacing/>
    </w:pPr>
    <w:rPr>
      <w:rFonts w:eastAsia="SimSun"/>
    </w:rPr>
  </w:style>
  <w:style w:type="paragraph" w:styleId="ListBullet2">
    <w:name w:val="List Bullet 2"/>
    <w:basedOn w:val="Normal"/>
    <w:rsid w:val="00D54659"/>
    <w:pPr>
      <w:tabs>
        <w:tab w:val="num" w:pos="643"/>
      </w:tabs>
      <w:snapToGrid w:val="0"/>
      <w:ind w:left="643" w:hanging="360"/>
      <w:contextualSpacing/>
    </w:pPr>
    <w:rPr>
      <w:rFonts w:eastAsia="SimSun"/>
    </w:rPr>
  </w:style>
  <w:style w:type="paragraph" w:styleId="ListBullet3">
    <w:name w:val="List Bullet 3"/>
    <w:basedOn w:val="Normal"/>
    <w:rsid w:val="00D54659"/>
    <w:pPr>
      <w:tabs>
        <w:tab w:val="num" w:pos="926"/>
      </w:tabs>
      <w:snapToGrid w:val="0"/>
      <w:ind w:left="926" w:hanging="360"/>
      <w:contextualSpacing/>
    </w:pPr>
    <w:rPr>
      <w:rFonts w:eastAsia="SimSun"/>
    </w:rPr>
  </w:style>
  <w:style w:type="paragraph" w:styleId="ListBullet4">
    <w:name w:val="List Bullet 4"/>
    <w:basedOn w:val="Normal"/>
    <w:rsid w:val="00D54659"/>
    <w:pPr>
      <w:tabs>
        <w:tab w:val="num" w:pos="1209"/>
      </w:tabs>
      <w:snapToGrid w:val="0"/>
      <w:ind w:left="1209" w:hanging="360"/>
      <w:contextualSpacing/>
    </w:pPr>
    <w:rPr>
      <w:rFonts w:eastAsia="SimSun"/>
    </w:rPr>
  </w:style>
  <w:style w:type="paragraph" w:styleId="ListBullet5">
    <w:name w:val="List Bullet 5"/>
    <w:basedOn w:val="Normal"/>
    <w:rsid w:val="00D54659"/>
    <w:pPr>
      <w:tabs>
        <w:tab w:val="num" w:pos="1492"/>
      </w:tabs>
      <w:snapToGrid w:val="0"/>
      <w:ind w:left="1492" w:hanging="360"/>
      <w:contextualSpacing/>
    </w:pPr>
    <w:rPr>
      <w:rFonts w:eastAsia="SimSun"/>
    </w:rPr>
  </w:style>
  <w:style w:type="paragraph" w:styleId="ListNumber2">
    <w:name w:val="List Number 2"/>
    <w:basedOn w:val="Normal"/>
    <w:rsid w:val="00D54659"/>
    <w:pPr>
      <w:tabs>
        <w:tab w:val="num" w:pos="643"/>
      </w:tabs>
      <w:snapToGrid w:val="0"/>
      <w:ind w:left="643" w:hanging="360"/>
      <w:contextualSpacing/>
    </w:pPr>
    <w:rPr>
      <w:rFonts w:eastAsia="SimSun"/>
    </w:rPr>
  </w:style>
  <w:style w:type="paragraph" w:styleId="ListNumber3">
    <w:name w:val="List Number 3"/>
    <w:basedOn w:val="Normal"/>
    <w:rsid w:val="00D54659"/>
    <w:pPr>
      <w:tabs>
        <w:tab w:val="num" w:pos="926"/>
      </w:tabs>
      <w:snapToGrid w:val="0"/>
      <w:ind w:left="926" w:hanging="360"/>
      <w:contextualSpacing/>
    </w:pPr>
    <w:rPr>
      <w:rFonts w:eastAsia="SimSun"/>
    </w:rPr>
  </w:style>
  <w:style w:type="paragraph" w:styleId="ListNumber4">
    <w:name w:val="List Number 4"/>
    <w:basedOn w:val="Normal"/>
    <w:rsid w:val="00D54659"/>
    <w:pPr>
      <w:tabs>
        <w:tab w:val="num" w:pos="1209"/>
      </w:tabs>
      <w:snapToGrid w:val="0"/>
      <w:ind w:left="1209" w:hanging="360"/>
      <w:contextualSpacing/>
    </w:pPr>
    <w:rPr>
      <w:rFonts w:eastAsia="SimSun"/>
    </w:rPr>
  </w:style>
  <w:style w:type="paragraph" w:styleId="ListNumber5">
    <w:name w:val="List Number 5"/>
    <w:basedOn w:val="Normal"/>
    <w:rsid w:val="00D54659"/>
    <w:pPr>
      <w:tabs>
        <w:tab w:val="num" w:pos="1492"/>
      </w:tabs>
      <w:snapToGrid w:val="0"/>
      <w:ind w:left="1492" w:hanging="360"/>
      <w:contextualSpacing/>
    </w:pPr>
    <w:rPr>
      <w:rFonts w:eastAsia="SimSun"/>
    </w:rPr>
  </w:style>
  <w:style w:type="paragraph" w:styleId="Title">
    <w:name w:val="Title"/>
    <w:basedOn w:val="Normal"/>
    <w:next w:val="Normal"/>
    <w:link w:val="TitleChar"/>
    <w:qFormat/>
    <w:rsid w:val="00D54659"/>
    <w:pPr>
      <w:pBdr>
        <w:bottom w:val="single" w:sz="8" w:space="4" w:color="4F81BD"/>
      </w:pBdr>
      <w:snapToGrid w:val="0"/>
      <w:spacing w:after="300"/>
      <w:contextualSpacing/>
    </w:pPr>
    <w:rPr>
      <w:rFonts w:ascii="Times New Roman" w:hAnsi="Times New Roman" w:cs="Times New Roman"/>
      <w:color w:val="17365D"/>
      <w:spacing w:val="5"/>
      <w:kern w:val="28"/>
      <w:sz w:val="52"/>
      <w:szCs w:val="52"/>
    </w:rPr>
  </w:style>
  <w:style w:type="character" w:customStyle="1" w:styleId="TitleChar">
    <w:name w:val="Title Char"/>
    <w:basedOn w:val="DefaultParagraphFont"/>
    <w:link w:val="Title"/>
    <w:rsid w:val="00D54659"/>
    <w:rPr>
      <w:color w:val="17365D"/>
      <w:spacing w:val="5"/>
      <w:kern w:val="28"/>
      <w:sz w:val="52"/>
      <w:szCs w:val="52"/>
    </w:rPr>
  </w:style>
  <w:style w:type="character" w:customStyle="1" w:styleId="ClosingChar">
    <w:name w:val="Closing Char"/>
    <w:link w:val="Closing"/>
    <w:locked/>
    <w:rsid w:val="00D54659"/>
    <w:rPr>
      <w:rFonts w:ascii="Courier New" w:hAnsi="Courier New" w:cs="Courier New"/>
    </w:rPr>
  </w:style>
  <w:style w:type="paragraph" w:styleId="Closing">
    <w:name w:val="Closing"/>
    <w:basedOn w:val="Normal"/>
    <w:link w:val="ClosingChar"/>
    <w:rsid w:val="00D54659"/>
    <w:pPr>
      <w:ind w:left="4252"/>
    </w:pPr>
    <w:rPr>
      <w:rFonts w:ascii="Courier New" w:hAnsi="Courier New" w:cs="Courier New"/>
      <w:sz w:val="20"/>
    </w:rPr>
  </w:style>
  <w:style w:type="character" w:customStyle="1" w:styleId="ClosingChar1">
    <w:name w:val="Closing Char1"/>
    <w:basedOn w:val="DefaultParagraphFont"/>
    <w:uiPriority w:val="99"/>
    <w:rsid w:val="00D54659"/>
    <w:rPr>
      <w:rFonts w:ascii="Arial" w:hAnsi="Arial" w:cs="Arial"/>
      <w:sz w:val="22"/>
    </w:rPr>
  </w:style>
  <w:style w:type="paragraph" w:styleId="ListContinue">
    <w:name w:val="List Continue"/>
    <w:basedOn w:val="Normal"/>
    <w:rsid w:val="00D54659"/>
    <w:pPr>
      <w:snapToGrid w:val="0"/>
      <w:spacing w:after="120"/>
      <w:ind w:left="283"/>
      <w:contextualSpacing/>
    </w:pPr>
    <w:rPr>
      <w:rFonts w:eastAsia="SimSun"/>
    </w:rPr>
  </w:style>
  <w:style w:type="paragraph" w:styleId="ListContinue2">
    <w:name w:val="List Continue 2"/>
    <w:basedOn w:val="Normal"/>
    <w:rsid w:val="00D54659"/>
    <w:pPr>
      <w:snapToGrid w:val="0"/>
      <w:spacing w:after="120"/>
      <w:ind w:left="566"/>
      <w:contextualSpacing/>
    </w:pPr>
    <w:rPr>
      <w:rFonts w:eastAsia="SimSun"/>
    </w:rPr>
  </w:style>
  <w:style w:type="paragraph" w:styleId="ListContinue3">
    <w:name w:val="List Continue 3"/>
    <w:basedOn w:val="Normal"/>
    <w:rsid w:val="00D54659"/>
    <w:pPr>
      <w:snapToGrid w:val="0"/>
      <w:spacing w:after="120"/>
      <w:ind w:left="849"/>
      <w:contextualSpacing/>
    </w:pPr>
    <w:rPr>
      <w:rFonts w:eastAsia="SimSun"/>
    </w:rPr>
  </w:style>
  <w:style w:type="paragraph" w:styleId="ListContinue4">
    <w:name w:val="List Continue 4"/>
    <w:basedOn w:val="Normal"/>
    <w:rsid w:val="00D54659"/>
    <w:pPr>
      <w:snapToGrid w:val="0"/>
      <w:spacing w:after="120"/>
      <w:ind w:left="1132"/>
      <w:contextualSpacing/>
    </w:pPr>
    <w:rPr>
      <w:rFonts w:eastAsia="SimSun"/>
    </w:rPr>
  </w:style>
  <w:style w:type="paragraph" w:styleId="ListContinue5">
    <w:name w:val="List Continue 5"/>
    <w:basedOn w:val="Normal"/>
    <w:rsid w:val="00D54659"/>
    <w:pPr>
      <w:snapToGrid w:val="0"/>
      <w:spacing w:after="120"/>
      <w:ind w:left="1415"/>
      <w:contextualSpacing/>
    </w:pPr>
    <w:rPr>
      <w:rFonts w:eastAsia="SimSun"/>
    </w:rPr>
  </w:style>
  <w:style w:type="paragraph" w:styleId="MessageHeader">
    <w:name w:val="Message Header"/>
    <w:basedOn w:val="Normal"/>
    <w:link w:val="MessageHeaderChar"/>
    <w:rsid w:val="00D54659"/>
    <w:pPr>
      <w:pBdr>
        <w:top w:val="single" w:sz="6" w:space="1" w:color="auto"/>
        <w:left w:val="single" w:sz="6" w:space="1" w:color="auto"/>
        <w:bottom w:val="single" w:sz="6" w:space="1" w:color="auto"/>
        <w:right w:val="single" w:sz="6" w:space="1" w:color="auto"/>
      </w:pBdr>
      <w:shd w:val="pct20" w:color="auto" w:fill="auto"/>
      <w:snapToGrid w:val="0"/>
      <w:ind w:left="1134" w:hanging="1134"/>
    </w:pPr>
    <w:rPr>
      <w:rFonts w:ascii="Times New Roman" w:hAnsi="Times New Roman" w:cs="Times New Roman"/>
      <w:sz w:val="24"/>
      <w:szCs w:val="24"/>
    </w:rPr>
  </w:style>
  <w:style w:type="character" w:customStyle="1" w:styleId="MessageHeaderChar">
    <w:name w:val="Message Header Char"/>
    <w:basedOn w:val="DefaultParagraphFont"/>
    <w:link w:val="MessageHeader"/>
    <w:rsid w:val="00D54659"/>
    <w:rPr>
      <w:sz w:val="24"/>
      <w:szCs w:val="24"/>
      <w:shd w:val="pct20" w:color="auto" w:fill="auto"/>
    </w:rPr>
  </w:style>
  <w:style w:type="character" w:customStyle="1" w:styleId="DateChar">
    <w:name w:val="Date Char"/>
    <w:link w:val="Date"/>
    <w:locked/>
    <w:rsid w:val="00D54659"/>
    <w:rPr>
      <w:rFonts w:ascii="Wingdings" w:hAnsi="Wingdings"/>
    </w:rPr>
  </w:style>
  <w:style w:type="paragraph" w:styleId="Date">
    <w:name w:val="Date"/>
    <w:basedOn w:val="Normal"/>
    <w:next w:val="Normal"/>
    <w:link w:val="DateChar"/>
    <w:rsid w:val="00D54659"/>
    <w:rPr>
      <w:rFonts w:ascii="Wingdings" w:hAnsi="Wingdings" w:cs="Times New Roman"/>
      <w:sz w:val="20"/>
    </w:rPr>
  </w:style>
  <w:style w:type="character" w:customStyle="1" w:styleId="DateChar1">
    <w:name w:val="Date Char1"/>
    <w:basedOn w:val="DefaultParagraphFont"/>
    <w:uiPriority w:val="99"/>
    <w:rsid w:val="00D54659"/>
    <w:rPr>
      <w:rFonts w:ascii="Arial" w:hAnsi="Arial" w:cs="Arial"/>
      <w:sz w:val="22"/>
    </w:rPr>
  </w:style>
  <w:style w:type="character" w:customStyle="1" w:styleId="BodyTextFirstIndentChar">
    <w:name w:val="Body Text First Indent Char"/>
    <w:link w:val="BodyTextFirstIndent"/>
    <w:locked/>
    <w:rsid w:val="00D54659"/>
    <w:rPr>
      <w:rFonts w:ascii="Courier New" w:hAnsi="Courier New" w:cs="Courier New"/>
    </w:rPr>
  </w:style>
  <w:style w:type="paragraph" w:styleId="BodyTextFirstIndent">
    <w:name w:val="Body Text First Indent"/>
    <w:basedOn w:val="BodyText"/>
    <w:link w:val="BodyTextFirstIndentChar"/>
    <w:rsid w:val="00D54659"/>
    <w:pPr>
      <w:spacing w:after="0"/>
      <w:ind w:firstLine="360"/>
    </w:pPr>
    <w:rPr>
      <w:rFonts w:ascii="Courier New" w:hAnsi="Courier New" w:cs="Courier New"/>
      <w:sz w:val="20"/>
    </w:rPr>
  </w:style>
  <w:style w:type="character" w:customStyle="1" w:styleId="BodyTextFirstIndentChar1">
    <w:name w:val="Body Text First Indent Char1"/>
    <w:basedOn w:val="BodyTextChar"/>
    <w:uiPriority w:val="99"/>
    <w:rsid w:val="00D54659"/>
    <w:rPr>
      <w:rFonts w:ascii="Arial" w:hAnsi="Arial" w:cs="Arial"/>
      <w:sz w:val="22"/>
    </w:rPr>
  </w:style>
  <w:style w:type="character" w:customStyle="1" w:styleId="BodyTextFirstIndent2Char">
    <w:name w:val="Body Text First Indent 2 Char"/>
    <w:link w:val="BodyTextFirstIndent2"/>
    <w:locked/>
    <w:rsid w:val="00D54659"/>
    <w:rPr>
      <w:rFonts w:ascii="Symbol" w:hAnsi="Symbol"/>
    </w:rPr>
  </w:style>
  <w:style w:type="paragraph" w:styleId="BodyTextFirstIndent2">
    <w:name w:val="Body Text First Indent 2"/>
    <w:basedOn w:val="BodyTextIndent"/>
    <w:link w:val="BodyTextFirstIndent2Char"/>
    <w:rsid w:val="00D54659"/>
    <w:pPr>
      <w:widowControl/>
      <w:suppressAutoHyphens w:val="0"/>
      <w:spacing w:before="0"/>
      <w:ind w:left="360" w:firstLine="360"/>
      <w:jc w:val="left"/>
      <w:textAlignment w:val="auto"/>
    </w:pPr>
    <w:rPr>
      <w:rFonts w:ascii="Symbol" w:eastAsia="Times New Roman" w:hAnsi="Symbol"/>
      <w:kern w:val="0"/>
      <w:sz w:val="20"/>
      <w:szCs w:val="20"/>
      <w:lang w:val="en-US" w:eastAsia="en-US" w:bidi="ar-SA"/>
    </w:rPr>
  </w:style>
  <w:style w:type="character" w:customStyle="1" w:styleId="BodyTextFirstIndent2Char1">
    <w:name w:val="Body Text First Indent 2 Char1"/>
    <w:basedOn w:val="BodyTextIndentChar"/>
    <w:uiPriority w:val="99"/>
    <w:rsid w:val="00D54659"/>
    <w:rPr>
      <w:rFonts w:eastAsia="Arial Unicode MS"/>
      <w:kern w:val="1"/>
      <w:sz w:val="28"/>
      <w:szCs w:val="28"/>
      <w:lang w:val="uk-UA" w:eastAsia="hi-IN" w:bidi="hi-IN"/>
    </w:rPr>
  </w:style>
  <w:style w:type="paragraph" w:styleId="NoteHeading">
    <w:name w:val="Note Heading"/>
    <w:basedOn w:val="Normal"/>
    <w:next w:val="Normal"/>
    <w:link w:val="NoteHeadingChar"/>
    <w:rsid w:val="00D54659"/>
    <w:pPr>
      <w:snapToGrid w:val="0"/>
    </w:pPr>
    <w:rPr>
      <w:rFonts w:eastAsia="SimSun"/>
    </w:rPr>
  </w:style>
  <w:style w:type="character" w:customStyle="1" w:styleId="NoteHeadingChar">
    <w:name w:val="Note Heading Char"/>
    <w:basedOn w:val="DefaultParagraphFont"/>
    <w:link w:val="NoteHeading"/>
    <w:rsid w:val="00D54659"/>
    <w:rPr>
      <w:rFonts w:ascii="Arial" w:eastAsia="SimSun" w:hAnsi="Arial" w:cs="Arial"/>
      <w:sz w:val="22"/>
    </w:rPr>
  </w:style>
  <w:style w:type="character" w:customStyle="1" w:styleId="BodyText2Char">
    <w:name w:val="Body Text 2 Char"/>
    <w:link w:val="BodyText2"/>
    <w:locked/>
    <w:rsid w:val="00D54659"/>
  </w:style>
  <w:style w:type="paragraph" w:styleId="BodyText2">
    <w:name w:val="Body Text 2"/>
    <w:basedOn w:val="Normal"/>
    <w:link w:val="BodyText2Char"/>
    <w:rsid w:val="00D54659"/>
    <w:pPr>
      <w:spacing w:after="120" w:line="480" w:lineRule="auto"/>
    </w:pPr>
    <w:rPr>
      <w:rFonts w:ascii="Times New Roman" w:hAnsi="Times New Roman" w:cs="Times New Roman"/>
      <w:sz w:val="20"/>
    </w:rPr>
  </w:style>
  <w:style w:type="character" w:customStyle="1" w:styleId="BodyText2Char1">
    <w:name w:val="Body Text 2 Char1"/>
    <w:basedOn w:val="DefaultParagraphFont"/>
    <w:uiPriority w:val="99"/>
    <w:rsid w:val="00D54659"/>
    <w:rPr>
      <w:rFonts w:ascii="Arial" w:hAnsi="Arial" w:cs="Arial"/>
      <w:sz w:val="22"/>
    </w:rPr>
  </w:style>
  <w:style w:type="character" w:customStyle="1" w:styleId="BodyText3Char">
    <w:name w:val="Body Text 3 Char"/>
    <w:link w:val="BodyText3"/>
    <w:locked/>
    <w:rsid w:val="00D54659"/>
    <w:rPr>
      <w:rFonts w:ascii="Wingdings" w:hAnsi="Wingdings"/>
    </w:rPr>
  </w:style>
  <w:style w:type="paragraph" w:styleId="BodyText3">
    <w:name w:val="Body Text 3"/>
    <w:basedOn w:val="Normal"/>
    <w:link w:val="BodyText3Char"/>
    <w:rsid w:val="00D54659"/>
    <w:pPr>
      <w:spacing w:after="120"/>
    </w:pPr>
    <w:rPr>
      <w:rFonts w:ascii="Wingdings" w:hAnsi="Wingdings" w:cs="Times New Roman"/>
      <w:sz w:val="20"/>
    </w:rPr>
  </w:style>
  <w:style w:type="character" w:customStyle="1" w:styleId="BodyText3Char1">
    <w:name w:val="Body Text 3 Char1"/>
    <w:basedOn w:val="DefaultParagraphFont"/>
    <w:uiPriority w:val="99"/>
    <w:rsid w:val="00D54659"/>
    <w:rPr>
      <w:rFonts w:ascii="Arial" w:hAnsi="Arial" w:cs="Arial"/>
      <w:sz w:val="16"/>
      <w:szCs w:val="16"/>
    </w:rPr>
  </w:style>
  <w:style w:type="character" w:customStyle="1" w:styleId="BodyTextIndent2Char">
    <w:name w:val="Body Text Indent 2 Char"/>
    <w:link w:val="BodyTextIndent2"/>
    <w:locked/>
    <w:rsid w:val="00D54659"/>
    <w:rPr>
      <w:rFonts w:ascii="Courier New" w:hAnsi="Courier New" w:cs="Courier New"/>
    </w:rPr>
  </w:style>
  <w:style w:type="paragraph" w:styleId="BodyTextIndent2">
    <w:name w:val="Body Text Indent 2"/>
    <w:basedOn w:val="Normal"/>
    <w:link w:val="BodyTextIndent2Char"/>
    <w:rsid w:val="00D54659"/>
    <w:pPr>
      <w:spacing w:after="120" w:line="480" w:lineRule="auto"/>
      <w:ind w:left="283"/>
    </w:pPr>
    <w:rPr>
      <w:rFonts w:ascii="Courier New" w:hAnsi="Courier New" w:cs="Courier New"/>
      <w:sz w:val="20"/>
    </w:rPr>
  </w:style>
  <w:style w:type="character" w:customStyle="1" w:styleId="BodyTextIndent2Char1">
    <w:name w:val="Body Text Indent 2 Char1"/>
    <w:basedOn w:val="DefaultParagraphFont"/>
    <w:uiPriority w:val="99"/>
    <w:rsid w:val="00D54659"/>
    <w:rPr>
      <w:rFonts w:ascii="Arial" w:hAnsi="Arial" w:cs="Arial"/>
      <w:sz w:val="22"/>
    </w:rPr>
  </w:style>
  <w:style w:type="character" w:customStyle="1" w:styleId="BodyTextIndent3Char">
    <w:name w:val="Body Text Indent 3 Char"/>
    <w:link w:val="BodyTextIndent3"/>
    <w:locked/>
    <w:rsid w:val="00D54659"/>
    <w:rPr>
      <w:rFonts w:ascii="Symbol" w:hAnsi="Symbol"/>
    </w:rPr>
  </w:style>
  <w:style w:type="paragraph" w:styleId="BodyTextIndent3">
    <w:name w:val="Body Text Indent 3"/>
    <w:basedOn w:val="Normal"/>
    <w:link w:val="BodyTextIndent3Char"/>
    <w:rsid w:val="00D54659"/>
    <w:pPr>
      <w:spacing w:after="120"/>
      <w:ind w:left="283"/>
    </w:pPr>
    <w:rPr>
      <w:rFonts w:ascii="Symbol" w:hAnsi="Symbol" w:cs="Times New Roman"/>
      <w:sz w:val="20"/>
    </w:rPr>
  </w:style>
  <w:style w:type="character" w:customStyle="1" w:styleId="BodyTextIndent3Char1">
    <w:name w:val="Body Text Indent 3 Char1"/>
    <w:basedOn w:val="DefaultParagraphFont"/>
    <w:uiPriority w:val="99"/>
    <w:rsid w:val="00D54659"/>
    <w:rPr>
      <w:rFonts w:ascii="Arial" w:hAnsi="Arial" w:cs="Arial"/>
      <w:sz w:val="16"/>
      <w:szCs w:val="16"/>
    </w:rPr>
  </w:style>
  <w:style w:type="paragraph" w:styleId="BlockText">
    <w:name w:val="Block Text"/>
    <w:basedOn w:val="Normal"/>
    <w:rsid w:val="00D54659"/>
    <w:pPr>
      <w:pBdr>
        <w:top w:val="single" w:sz="2" w:space="10" w:color="4F81BD"/>
        <w:left w:val="single" w:sz="2" w:space="10" w:color="4F81BD"/>
        <w:bottom w:val="single" w:sz="2" w:space="10" w:color="4F81BD"/>
        <w:right w:val="single" w:sz="2" w:space="10" w:color="4F81BD"/>
      </w:pBdr>
      <w:snapToGrid w:val="0"/>
      <w:ind w:left="1152" w:right="1152"/>
    </w:pPr>
    <w:rPr>
      <w:rFonts w:ascii="Times New Roman" w:hAnsi="Times New Roman"/>
      <w:i/>
      <w:iCs/>
      <w:color w:val="4F81BD"/>
    </w:rPr>
  </w:style>
  <w:style w:type="character" w:customStyle="1" w:styleId="DocumentMapChar">
    <w:name w:val="Document Map Char"/>
    <w:link w:val="DocumentMap"/>
    <w:locked/>
    <w:rsid w:val="00D54659"/>
    <w:rPr>
      <w:b/>
    </w:rPr>
  </w:style>
  <w:style w:type="paragraph" w:styleId="DocumentMap">
    <w:name w:val="Document Map"/>
    <w:basedOn w:val="Normal"/>
    <w:link w:val="DocumentMapChar"/>
    <w:rsid w:val="00D54659"/>
    <w:rPr>
      <w:rFonts w:ascii="Times New Roman" w:hAnsi="Times New Roman" w:cs="Times New Roman"/>
      <w:b/>
      <w:sz w:val="20"/>
    </w:rPr>
  </w:style>
  <w:style w:type="character" w:customStyle="1" w:styleId="DocumentMapChar1">
    <w:name w:val="Document Map Char1"/>
    <w:basedOn w:val="DefaultParagraphFont"/>
    <w:uiPriority w:val="99"/>
    <w:rsid w:val="00D54659"/>
    <w:rPr>
      <w:rFonts w:ascii="Tahoma" w:hAnsi="Tahoma" w:cs="Tahoma"/>
      <w:sz w:val="16"/>
      <w:szCs w:val="16"/>
    </w:rPr>
  </w:style>
  <w:style w:type="paragraph" w:styleId="PlainText">
    <w:name w:val="Plain Text"/>
    <w:basedOn w:val="Normal"/>
    <w:link w:val="PlainTextChar"/>
    <w:rsid w:val="00D54659"/>
    <w:pPr>
      <w:snapToGrid w:val="0"/>
    </w:pPr>
    <w:rPr>
      <w:rFonts w:ascii="Times New Roman" w:eastAsia="SimSun" w:hAnsi="Times New Roman" w:cs="Times New Roman"/>
      <w:sz w:val="21"/>
      <w:szCs w:val="21"/>
    </w:rPr>
  </w:style>
  <w:style w:type="character" w:customStyle="1" w:styleId="PlainTextChar">
    <w:name w:val="Plain Text Char"/>
    <w:basedOn w:val="DefaultParagraphFont"/>
    <w:link w:val="PlainText"/>
    <w:rsid w:val="00D54659"/>
    <w:rPr>
      <w:rFonts w:eastAsia="SimSun"/>
      <w:sz w:val="21"/>
      <w:szCs w:val="21"/>
    </w:rPr>
  </w:style>
  <w:style w:type="character" w:customStyle="1" w:styleId="E-mailSignatureChar">
    <w:name w:val="E-mail Signature Char"/>
    <w:link w:val="E-mailSignature"/>
    <w:locked/>
    <w:rsid w:val="00D54659"/>
    <w:rPr>
      <w:sz w:val="28"/>
    </w:rPr>
  </w:style>
  <w:style w:type="paragraph" w:styleId="E-mailSignature">
    <w:name w:val="E-mail Signature"/>
    <w:basedOn w:val="Normal"/>
    <w:link w:val="E-mailSignatureChar"/>
    <w:rsid w:val="00D54659"/>
    <w:rPr>
      <w:rFonts w:ascii="Times New Roman" w:hAnsi="Times New Roman" w:cs="Times New Roman"/>
      <w:sz w:val="28"/>
    </w:rPr>
  </w:style>
  <w:style w:type="character" w:customStyle="1" w:styleId="E-mailSignatureChar1">
    <w:name w:val="E-mail Signature Char1"/>
    <w:basedOn w:val="DefaultParagraphFont"/>
    <w:uiPriority w:val="99"/>
    <w:rsid w:val="00D54659"/>
    <w:rPr>
      <w:rFonts w:ascii="Arial" w:hAnsi="Arial" w:cs="Arial"/>
      <w:sz w:val="22"/>
    </w:rPr>
  </w:style>
  <w:style w:type="character" w:customStyle="1" w:styleId="CommentSubjectChar">
    <w:name w:val="Comment Subject Char"/>
    <w:link w:val="CommentSubject"/>
    <w:locked/>
    <w:rsid w:val="00D54659"/>
    <w:rPr>
      <w:rFonts w:ascii="Courier New" w:hAnsi="Courier New" w:cs="Courier New"/>
    </w:rPr>
  </w:style>
  <w:style w:type="paragraph" w:styleId="CommentSubject">
    <w:name w:val="annotation subject"/>
    <w:basedOn w:val="CommentText"/>
    <w:next w:val="CommentText"/>
    <w:link w:val="CommentSubjectChar"/>
    <w:rsid w:val="00D54659"/>
    <w:rPr>
      <w:rFonts w:ascii="Courier New" w:hAnsi="Courier New" w:cs="Courier New"/>
      <w:sz w:val="20"/>
    </w:rPr>
  </w:style>
  <w:style w:type="character" w:customStyle="1" w:styleId="CommentSubjectChar1">
    <w:name w:val="Comment Subject Char1"/>
    <w:basedOn w:val="CommentTextChar"/>
    <w:uiPriority w:val="99"/>
    <w:rsid w:val="00D54659"/>
    <w:rPr>
      <w:rFonts w:ascii="Arial" w:hAnsi="Arial" w:cs="Arial"/>
      <w:b/>
      <w:bCs/>
      <w:sz w:val="18"/>
    </w:rPr>
  </w:style>
  <w:style w:type="character" w:customStyle="1" w:styleId="CharChar1">
    <w:name w:val="Char Char1"/>
    <w:locked/>
    <w:rsid w:val="00D54659"/>
    <w:rPr>
      <w:rFonts w:ascii="SimSun" w:eastAsia="SimSun"/>
      <w:snapToGrid w:val="0"/>
      <w:sz w:val="16"/>
      <w:szCs w:val="16"/>
      <w:lang w:val="en-US" w:eastAsia="en-US" w:bidi="ar-SA"/>
    </w:rPr>
  </w:style>
  <w:style w:type="paragraph" w:customStyle="1" w:styleId="Endofdocument-Annex">
    <w:name w:val="[End of document - Annex]"/>
    <w:basedOn w:val="Normal"/>
    <w:rsid w:val="00D54659"/>
    <w:pPr>
      <w:snapToGrid w:val="0"/>
      <w:ind w:left="5534"/>
    </w:pPr>
    <w:rPr>
      <w:rFonts w:eastAsia="SimSun"/>
    </w:rPr>
  </w:style>
  <w:style w:type="character" w:customStyle="1" w:styleId="CharChar3">
    <w:name w:val="Char Char3"/>
    <w:link w:val="ONUME"/>
    <w:locked/>
    <w:rsid w:val="00D54659"/>
    <w:rPr>
      <w:rFonts w:ascii="Arial" w:eastAsia="SimSun" w:hAnsi="Arial" w:cs="Arial"/>
      <w:sz w:val="22"/>
    </w:rPr>
  </w:style>
  <w:style w:type="paragraph" w:customStyle="1" w:styleId="ONUME">
    <w:name w:val="ONUM E"/>
    <w:basedOn w:val="BodyText"/>
    <w:link w:val="CharChar3"/>
    <w:rsid w:val="00D54659"/>
    <w:pPr>
      <w:tabs>
        <w:tab w:val="num" w:pos="360"/>
      </w:tabs>
      <w:snapToGrid w:val="0"/>
      <w:spacing w:after="220"/>
      <w:ind w:left="360" w:hanging="360"/>
    </w:pPr>
    <w:rPr>
      <w:rFonts w:eastAsia="SimSun"/>
    </w:rPr>
  </w:style>
  <w:style w:type="paragraph" w:customStyle="1" w:styleId="ONUMFS">
    <w:name w:val="ONUM FS"/>
    <w:basedOn w:val="BodyText"/>
    <w:rsid w:val="00D54659"/>
    <w:pPr>
      <w:numPr>
        <w:numId w:val="29"/>
      </w:numPr>
      <w:tabs>
        <w:tab w:val="clear" w:pos="567"/>
        <w:tab w:val="num" w:pos="360"/>
      </w:tabs>
      <w:snapToGrid w:val="0"/>
      <w:spacing w:after="220"/>
      <w:ind w:left="360" w:hanging="360"/>
    </w:pPr>
    <w:rPr>
      <w:rFonts w:eastAsia="SimSun"/>
    </w:rPr>
  </w:style>
  <w:style w:type="character" w:customStyle="1" w:styleId="ListParagraphChar">
    <w:name w:val="List Paragraph Char"/>
    <w:link w:val="ListParagraph"/>
    <w:locked/>
    <w:rsid w:val="00D54659"/>
    <w:rPr>
      <w:rFonts w:ascii="Arial" w:eastAsia="SimSun" w:hAnsi="Arial" w:cs="Arial"/>
      <w:snapToGrid w:val="0"/>
      <w:sz w:val="22"/>
    </w:rPr>
  </w:style>
  <w:style w:type="paragraph" w:styleId="ListParagraph">
    <w:name w:val="List Paragraph"/>
    <w:basedOn w:val="Normal"/>
    <w:link w:val="ListParagraphChar"/>
    <w:qFormat/>
    <w:rsid w:val="00D54659"/>
    <w:pPr>
      <w:snapToGrid w:val="0"/>
      <w:ind w:left="720"/>
      <w:contextualSpacing/>
    </w:pPr>
    <w:rPr>
      <w:rFonts w:eastAsia="SimSun"/>
      <w:snapToGrid w:val="0"/>
    </w:rPr>
  </w:style>
  <w:style w:type="paragraph" w:customStyle="1" w:styleId="10">
    <w:name w:val="??????1"/>
    <w:basedOn w:val="Normal"/>
    <w:rsid w:val="00D54659"/>
    <w:pPr>
      <w:widowControl w:val="0"/>
      <w:suppressAutoHyphens/>
      <w:snapToGrid w:val="0"/>
      <w:ind w:left="-540" w:right="99" w:firstLine="540"/>
      <w:jc w:val="center"/>
    </w:pPr>
    <w:rPr>
      <w:rFonts w:ascii="Times New Roman" w:hAnsi="Times New Roman" w:cs="Times New Roman"/>
      <w:b/>
      <w:bCs/>
      <w:kern w:val="2"/>
      <w:sz w:val="28"/>
      <w:szCs w:val="24"/>
      <w:lang w:val="uk-UA" w:bidi="hi-IN"/>
    </w:rPr>
  </w:style>
  <w:style w:type="paragraph" w:customStyle="1" w:styleId="310">
    <w:name w:val="???????? ????? ? ???????? 31"/>
    <w:basedOn w:val="Normal"/>
    <w:rsid w:val="00D54659"/>
    <w:pPr>
      <w:widowControl w:val="0"/>
      <w:suppressAutoHyphens/>
      <w:snapToGrid w:val="0"/>
      <w:ind w:left="1080"/>
      <w:jc w:val="both"/>
    </w:pPr>
    <w:rPr>
      <w:rFonts w:ascii="Times New Roman" w:eastAsia="Arial Unicode MS" w:hAnsi="Times New Roman" w:cs="Times New Roman"/>
      <w:kern w:val="2"/>
      <w:sz w:val="28"/>
      <w:szCs w:val="24"/>
      <w:lang w:val="uk-UA" w:bidi="hi-IN"/>
    </w:rPr>
  </w:style>
  <w:style w:type="paragraph" w:customStyle="1" w:styleId="210">
    <w:name w:val="???????? ????? 21"/>
    <w:basedOn w:val="Normal"/>
    <w:rsid w:val="00D54659"/>
    <w:pPr>
      <w:widowControl w:val="0"/>
      <w:suppressAutoHyphens/>
      <w:snapToGrid w:val="0"/>
      <w:spacing w:after="120" w:line="480" w:lineRule="auto"/>
    </w:pPr>
    <w:rPr>
      <w:rFonts w:ascii="Times New Roman" w:hAnsi="Times New Roman" w:cs="Times New Roman"/>
      <w:kern w:val="2"/>
      <w:sz w:val="24"/>
      <w:szCs w:val="24"/>
      <w:lang w:val="uk-UA" w:bidi="hi-IN"/>
    </w:rPr>
  </w:style>
  <w:style w:type="paragraph" w:customStyle="1" w:styleId="a">
    <w:name w:val="?????????"/>
    <w:basedOn w:val="Normal"/>
    <w:next w:val="BodyText"/>
    <w:rsid w:val="00D54659"/>
    <w:pPr>
      <w:keepNext/>
      <w:suppressAutoHyphens/>
      <w:snapToGrid w:val="0"/>
      <w:spacing w:before="240" w:after="120"/>
    </w:pPr>
    <w:rPr>
      <w:rFonts w:eastAsia="SimSun" w:cs="Times New Roman"/>
      <w:sz w:val="28"/>
      <w:szCs w:val="28"/>
      <w:lang w:val="ru-RU"/>
    </w:rPr>
  </w:style>
  <w:style w:type="paragraph" w:customStyle="1" w:styleId="a0">
    <w:name w:val="????????"/>
    <w:basedOn w:val="Normal"/>
    <w:rsid w:val="00D54659"/>
    <w:pPr>
      <w:suppressLineNumbers/>
      <w:suppressAutoHyphens/>
      <w:snapToGrid w:val="0"/>
      <w:spacing w:before="120" w:after="120"/>
    </w:pPr>
    <w:rPr>
      <w:rFonts w:ascii="Times New Roman" w:hAnsi="Times New Roman" w:cs="Times New Roman"/>
      <w:i/>
      <w:iCs/>
      <w:sz w:val="24"/>
      <w:szCs w:val="24"/>
      <w:lang w:val="ru-RU"/>
    </w:rPr>
  </w:style>
  <w:style w:type="paragraph" w:customStyle="1" w:styleId="3">
    <w:name w:val="?????????3"/>
    <w:basedOn w:val="Normal"/>
    <w:rsid w:val="00D54659"/>
    <w:pPr>
      <w:tabs>
        <w:tab w:val="num" w:pos="567"/>
        <w:tab w:val="left" w:pos="644"/>
      </w:tabs>
      <w:suppressAutoHyphens/>
      <w:ind w:firstLine="284"/>
    </w:pPr>
    <w:rPr>
      <w:color w:val="000000"/>
      <w:sz w:val="24"/>
      <w:szCs w:val="24"/>
      <w:lang w:val="uk-UA"/>
    </w:rPr>
  </w:style>
  <w:style w:type="paragraph" w:customStyle="1" w:styleId="5">
    <w:name w:val="?????????5"/>
    <w:basedOn w:val="Normal"/>
    <w:next w:val="3"/>
    <w:rsid w:val="00D54659"/>
    <w:pPr>
      <w:suppressLineNumbers/>
      <w:suppressAutoHyphens/>
      <w:snapToGrid w:val="0"/>
    </w:pPr>
    <w:rPr>
      <w:rFonts w:ascii="Times New Roman" w:hAnsi="Times New Roman" w:cs="Times New Roman"/>
      <w:szCs w:val="22"/>
      <w:lang w:val="ru-RU"/>
    </w:rPr>
  </w:style>
  <w:style w:type="paragraph" w:customStyle="1" w:styleId="a1">
    <w:name w:val="???????? ???????"/>
    <w:basedOn w:val="Normal"/>
    <w:rsid w:val="00D54659"/>
    <w:pPr>
      <w:suppressLineNumbers/>
      <w:suppressAutoHyphens/>
      <w:snapToGrid w:val="0"/>
      <w:spacing w:before="120" w:after="120"/>
    </w:pPr>
    <w:rPr>
      <w:rFonts w:ascii="Times New Roman" w:hAnsi="Times New Roman" w:cs="Times New Roman"/>
      <w:i/>
      <w:iCs/>
      <w:sz w:val="24"/>
      <w:szCs w:val="24"/>
      <w:lang w:val="ru-RU"/>
    </w:rPr>
  </w:style>
  <w:style w:type="paragraph" w:customStyle="1" w:styleId="2">
    <w:name w:val="?????????2"/>
    <w:basedOn w:val="Normal"/>
    <w:rsid w:val="00D54659"/>
    <w:pPr>
      <w:suppressLineNumbers/>
      <w:suppressAutoHyphens/>
      <w:snapToGrid w:val="0"/>
    </w:pPr>
    <w:rPr>
      <w:rFonts w:ascii="Times New Roman" w:hAnsi="Times New Roman" w:cs="Times New Roman"/>
      <w:szCs w:val="22"/>
      <w:lang w:val="ru-RU"/>
    </w:rPr>
  </w:style>
  <w:style w:type="paragraph" w:customStyle="1" w:styleId="11">
    <w:name w:val="???????? ???????1"/>
    <w:basedOn w:val="Normal"/>
    <w:rsid w:val="00D54659"/>
    <w:pPr>
      <w:suppressLineNumbers/>
      <w:suppressAutoHyphens/>
      <w:snapToGrid w:val="0"/>
      <w:spacing w:before="120" w:after="120"/>
    </w:pPr>
    <w:rPr>
      <w:rFonts w:ascii="Times New Roman" w:hAnsi="Times New Roman" w:cs="Times New Roman"/>
      <w:i/>
      <w:iCs/>
      <w:sz w:val="24"/>
      <w:szCs w:val="24"/>
      <w:lang w:val="ru-RU"/>
    </w:rPr>
  </w:style>
  <w:style w:type="paragraph" w:customStyle="1" w:styleId="12">
    <w:name w:val="?????????1"/>
    <w:basedOn w:val="Normal"/>
    <w:rsid w:val="00D54659"/>
    <w:pPr>
      <w:suppressLineNumbers/>
      <w:suppressAutoHyphens/>
      <w:snapToGrid w:val="0"/>
    </w:pPr>
    <w:rPr>
      <w:rFonts w:ascii="Times New Roman" w:hAnsi="Times New Roman" w:cs="Times New Roman"/>
      <w:szCs w:val="22"/>
      <w:lang w:val="ru-RU"/>
    </w:rPr>
  </w:style>
  <w:style w:type="paragraph" w:customStyle="1" w:styleId="a2">
    <w:name w:val="??????? (???)"/>
    <w:basedOn w:val="Normal"/>
    <w:rsid w:val="00D54659"/>
    <w:pPr>
      <w:suppressAutoHyphens/>
      <w:snapToGrid w:val="0"/>
      <w:spacing w:after="75"/>
      <w:jc w:val="both"/>
    </w:pPr>
    <w:rPr>
      <w:rFonts w:ascii="Times New Roman" w:hAnsi="Times New Roman" w:cs="Times New Roman"/>
      <w:sz w:val="24"/>
      <w:szCs w:val="24"/>
      <w:lang w:val="ru-RU"/>
    </w:rPr>
  </w:style>
  <w:style w:type="paragraph" w:customStyle="1" w:styleId="110">
    <w:name w:val="????????? 11"/>
    <w:rsid w:val="00D54659"/>
    <w:pPr>
      <w:tabs>
        <w:tab w:val="num" w:pos="360"/>
        <w:tab w:val="left" w:pos="720"/>
      </w:tabs>
      <w:suppressAutoHyphens/>
      <w:ind w:left="360" w:hanging="360"/>
      <w:jc w:val="both"/>
    </w:pPr>
    <w:rPr>
      <w:b/>
      <w:bCs/>
      <w:sz w:val="24"/>
      <w:szCs w:val="24"/>
      <w:lang w:val="ru-RU"/>
    </w:rPr>
  </w:style>
  <w:style w:type="paragraph" w:customStyle="1" w:styleId="13">
    <w:name w:val="????????? 1"/>
    <w:next w:val="110"/>
    <w:rsid w:val="00D54659"/>
    <w:pPr>
      <w:tabs>
        <w:tab w:val="num" w:pos="360"/>
        <w:tab w:val="left" w:pos="720"/>
      </w:tabs>
      <w:suppressAutoHyphens/>
      <w:snapToGrid w:val="0"/>
      <w:ind w:left="360" w:hanging="360"/>
      <w:jc w:val="both"/>
    </w:pPr>
    <w:rPr>
      <w:b/>
      <w:bCs/>
      <w:sz w:val="24"/>
      <w:szCs w:val="24"/>
      <w:lang w:val="ru-RU"/>
    </w:rPr>
  </w:style>
  <w:style w:type="paragraph" w:customStyle="1" w:styleId="20">
    <w:name w:val="????????? 2"/>
    <w:basedOn w:val="110"/>
    <w:rsid w:val="00D54659"/>
    <w:pPr>
      <w:snapToGrid w:val="0"/>
      <w:ind w:left="0" w:firstLine="720"/>
    </w:pPr>
  </w:style>
  <w:style w:type="paragraph" w:customStyle="1" w:styleId="30">
    <w:name w:val="????????? 3"/>
    <w:basedOn w:val="Normal"/>
    <w:rsid w:val="00D54659"/>
    <w:pPr>
      <w:tabs>
        <w:tab w:val="num" w:pos="360"/>
        <w:tab w:val="left" w:pos="720"/>
        <w:tab w:val="left" w:pos="1831"/>
      </w:tabs>
      <w:suppressAutoHyphens/>
      <w:snapToGrid w:val="0"/>
      <w:spacing w:after="120"/>
      <w:ind w:left="622" w:firstLine="568"/>
    </w:pPr>
    <w:rPr>
      <w:rFonts w:ascii="Times New Roman" w:hAnsi="Times New Roman" w:cs="Times New Roman"/>
      <w:color w:val="000000"/>
      <w:sz w:val="24"/>
      <w:szCs w:val="24"/>
      <w:lang w:val="uk-UA"/>
    </w:rPr>
  </w:style>
  <w:style w:type="paragraph" w:customStyle="1" w:styleId="111">
    <w:name w:val="????? ??????????11"/>
    <w:basedOn w:val="Normal"/>
    <w:rsid w:val="00D54659"/>
    <w:pPr>
      <w:suppressAutoHyphens/>
    </w:pPr>
    <w:rPr>
      <w:color w:val="000000"/>
      <w:sz w:val="20"/>
      <w:lang w:val="uk-UA"/>
    </w:rPr>
  </w:style>
  <w:style w:type="paragraph" w:customStyle="1" w:styleId="14">
    <w:name w:val="????? ??????????1"/>
    <w:basedOn w:val="Normal"/>
    <w:next w:val="111"/>
    <w:rsid w:val="00D54659"/>
    <w:pPr>
      <w:suppressAutoHyphens/>
      <w:snapToGrid w:val="0"/>
    </w:pPr>
    <w:rPr>
      <w:color w:val="000000"/>
      <w:sz w:val="20"/>
      <w:lang w:val="uk-UA"/>
    </w:rPr>
  </w:style>
  <w:style w:type="paragraph" w:customStyle="1" w:styleId="22">
    <w:name w:val="??????2"/>
    <w:basedOn w:val="Normal"/>
    <w:rsid w:val="00D54659"/>
    <w:pPr>
      <w:tabs>
        <w:tab w:val="num" w:pos="567"/>
        <w:tab w:val="left" w:pos="720"/>
      </w:tabs>
      <w:suppressAutoHyphens/>
      <w:spacing w:after="120"/>
    </w:pPr>
    <w:rPr>
      <w:rFonts w:ascii="Times New Roman" w:hAnsi="Times New Roman" w:cs="Times New Roman"/>
      <w:color w:val="000000"/>
      <w:sz w:val="24"/>
      <w:szCs w:val="24"/>
      <w:lang w:val="uk-UA"/>
    </w:rPr>
  </w:style>
  <w:style w:type="paragraph" w:customStyle="1" w:styleId="a3">
    <w:name w:val="??????"/>
    <w:basedOn w:val="Normal"/>
    <w:next w:val="22"/>
    <w:rsid w:val="00D54659"/>
    <w:pPr>
      <w:tabs>
        <w:tab w:val="num" w:pos="567"/>
        <w:tab w:val="left" w:pos="720"/>
      </w:tabs>
      <w:suppressAutoHyphens/>
      <w:snapToGrid w:val="0"/>
      <w:spacing w:after="120"/>
    </w:pPr>
    <w:rPr>
      <w:rFonts w:ascii="Times New Roman" w:hAnsi="Times New Roman" w:cs="Times New Roman"/>
      <w:color w:val="000000"/>
      <w:sz w:val="24"/>
      <w:szCs w:val="24"/>
      <w:lang w:val="uk-UA"/>
    </w:rPr>
  </w:style>
  <w:style w:type="paragraph" w:customStyle="1" w:styleId="4">
    <w:name w:val="?????????4"/>
    <w:basedOn w:val="Normal"/>
    <w:next w:val="3"/>
    <w:rsid w:val="00D54659"/>
    <w:pPr>
      <w:tabs>
        <w:tab w:val="num" w:pos="567"/>
        <w:tab w:val="left" w:pos="644"/>
      </w:tabs>
      <w:suppressAutoHyphens/>
      <w:snapToGrid w:val="0"/>
      <w:ind w:firstLine="284"/>
    </w:pPr>
    <w:rPr>
      <w:color w:val="000000"/>
      <w:sz w:val="24"/>
      <w:szCs w:val="24"/>
      <w:lang w:val="uk-UA"/>
    </w:rPr>
  </w:style>
  <w:style w:type="paragraph" w:styleId="Subtitle">
    <w:name w:val="Subtitle"/>
    <w:basedOn w:val="Normal"/>
    <w:link w:val="SubtitleChar"/>
    <w:qFormat/>
    <w:rsid w:val="00D54659"/>
    <w:pPr>
      <w:snapToGrid w:val="0"/>
      <w:spacing w:after="60"/>
      <w:jc w:val="center"/>
      <w:outlineLvl w:val="1"/>
    </w:pPr>
    <w:rPr>
      <w:rFonts w:eastAsia="SimSun"/>
      <w:sz w:val="24"/>
      <w:szCs w:val="24"/>
    </w:rPr>
  </w:style>
  <w:style w:type="character" w:customStyle="1" w:styleId="SubtitleChar">
    <w:name w:val="Subtitle Char"/>
    <w:basedOn w:val="DefaultParagraphFont"/>
    <w:link w:val="Subtitle"/>
    <w:rsid w:val="00D54659"/>
    <w:rPr>
      <w:rFonts w:ascii="Arial" w:eastAsia="SimSun" w:hAnsi="Arial" w:cs="Arial"/>
      <w:sz w:val="24"/>
      <w:szCs w:val="24"/>
    </w:rPr>
  </w:style>
  <w:style w:type="paragraph" w:customStyle="1" w:styleId="Title1">
    <w:name w:val="Title1"/>
    <w:basedOn w:val="Normal"/>
    <w:next w:val="Subtitle"/>
    <w:rsid w:val="00D54659"/>
    <w:pPr>
      <w:suppressAutoHyphens/>
      <w:snapToGrid w:val="0"/>
      <w:jc w:val="center"/>
    </w:pPr>
    <w:rPr>
      <w:rFonts w:ascii="Times New Roman" w:hAnsi="Times New Roman" w:cs="Times New Roman"/>
      <w:b/>
      <w:bCs/>
      <w:sz w:val="28"/>
      <w:szCs w:val="24"/>
      <w:lang w:val="ru-RU"/>
    </w:rPr>
  </w:style>
  <w:style w:type="paragraph" w:customStyle="1" w:styleId="311">
    <w:name w:val="???????? ????? 31"/>
    <w:basedOn w:val="Normal"/>
    <w:rsid w:val="00D54659"/>
    <w:pPr>
      <w:suppressAutoHyphens/>
      <w:snapToGrid w:val="0"/>
      <w:spacing w:after="120"/>
    </w:pPr>
    <w:rPr>
      <w:rFonts w:ascii="Times New Roman" w:hAnsi="Times New Roman" w:cs="Times New Roman"/>
      <w:sz w:val="16"/>
      <w:szCs w:val="16"/>
      <w:lang w:val="ru-RU"/>
    </w:rPr>
  </w:style>
  <w:style w:type="paragraph" w:customStyle="1" w:styleId="HTML">
    <w:name w:val="??????????? HTML"/>
    <w:basedOn w:val="Normal"/>
    <w:rsid w:val="00D54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pPr>
    <w:rPr>
      <w:rFonts w:ascii="Courier New" w:hAnsi="Courier New" w:cs="Courier New"/>
      <w:sz w:val="20"/>
      <w:lang w:val="ru-RU"/>
    </w:rPr>
  </w:style>
  <w:style w:type="paragraph" w:customStyle="1" w:styleId="Normal1">
    <w:name w:val="Normal1"/>
    <w:rsid w:val="00D54659"/>
    <w:pPr>
      <w:suppressAutoHyphens/>
      <w:autoSpaceDE w:val="0"/>
      <w:snapToGrid w:val="0"/>
    </w:pPr>
    <w:rPr>
      <w:rFonts w:ascii="Arial" w:hAnsi="Arial" w:cs="Arial"/>
      <w:color w:val="000000"/>
      <w:sz w:val="24"/>
      <w:szCs w:val="24"/>
      <w:lang w:val="ru-RU"/>
    </w:rPr>
  </w:style>
  <w:style w:type="paragraph" w:customStyle="1" w:styleId="a4">
    <w:name w:val="????? ???????"/>
    <w:basedOn w:val="Normal"/>
    <w:rsid w:val="00D54659"/>
    <w:pPr>
      <w:suppressAutoHyphens/>
      <w:snapToGrid w:val="0"/>
    </w:pPr>
    <w:rPr>
      <w:rFonts w:ascii="Times New Roman" w:hAnsi="Times New Roman" w:cs="Times New Roman"/>
      <w:sz w:val="16"/>
      <w:szCs w:val="16"/>
      <w:lang w:val="ru-RU"/>
    </w:rPr>
  </w:style>
  <w:style w:type="paragraph" w:customStyle="1" w:styleId="a5">
    <w:name w:val="?????????? ???????"/>
    <w:basedOn w:val="Normal"/>
    <w:rsid w:val="00D54659"/>
    <w:pPr>
      <w:suppressLineNumbers/>
      <w:suppressAutoHyphens/>
      <w:snapToGrid w:val="0"/>
    </w:pPr>
    <w:rPr>
      <w:rFonts w:ascii="Times New Roman" w:hAnsi="Times New Roman" w:cs="Times New Roman"/>
      <w:szCs w:val="22"/>
      <w:lang w:val="ru-RU"/>
    </w:rPr>
  </w:style>
  <w:style w:type="paragraph" w:customStyle="1" w:styleId="a6">
    <w:name w:val="????????? ???????"/>
    <w:basedOn w:val="a5"/>
    <w:rsid w:val="00D54659"/>
    <w:pPr>
      <w:jc w:val="center"/>
    </w:pPr>
    <w:rPr>
      <w:b/>
      <w:bCs/>
    </w:rPr>
  </w:style>
  <w:style w:type="paragraph" w:customStyle="1" w:styleId="a7">
    <w:name w:val="?????????? ??????"/>
    <w:basedOn w:val="BodyText"/>
    <w:rsid w:val="00D54659"/>
    <w:pPr>
      <w:tabs>
        <w:tab w:val="num" w:pos="360"/>
      </w:tabs>
      <w:suppressAutoHyphens/>
      <w:snapToGrid w:val="0"/>
      <w:ind w:hanging="360"/>
    </w:pPr>
    <w:rPr>
      <w:rFonts w:ascii="Times New Roman" w:hAnsi="Times New Roman" w:cs="Times New Roman"/>
      <w:szCs w:val="22"/>
      <w:lang w:val="uk-UA"/>
    </w:rPr>
  </w:style>
  <w:style w:type="paragraph" w:customStyle="1" w:styleId="western">
    <w:name w:val="western"/>
    <w:basedOn w:val="Normal"/>
    <w:rsid w:val="00D54659"/>
    <w:pPr>
      <w:suppressAutoHyphens/>
      <w:snapToGrid w:val="0"/>
      <w:spacing w:before="280" w:after="119"/>
    </w:pPr>
    <w:rPr>
      <w:rFonts w:ascii="Times New Roman" w:hAnsi="Times New Roman" w:cs="Times New Roman"/>
      <w:color w:val="000000"/>
      <w:sz w:val="24"/>
      <w:szCs w:val="24"/>
      <w:lang w:val="ru-RU"/>
    </w:rPr>
  </w:style>
  <w:style w:type="character" w:customStyle="1" w:styleId="IntenseQuoteChar1">
    <w:name w:val="Intense Quote Char1"/>
    <w:link w:val="IntenseQuote"/>
    <w:locked/>
    <w:rsid w:val="00D54659"/>
    <w:rPr>
      <w:rFonts w:ascii="Arial" w:eastAsia="SimSun" w:hAnsi="Arial" w:cs="Arial"/>
      <w:b/>
      <w:bCs/>
      <w:i/>
      <w:iCs/>
      <w:snapToGrid w:val="0"/>
      <w:color w:val="4F81BD"/>
      <w:sz w:val="22"/>
    </w:rPr>
  </w:style>
  <w:style w:type="paragraph" w:styleId="IntenseQuote">
    <w:name w:val="Intense Quote"/>
    <w:basedOn w:val="Normal"/>
    <w:next w:val="Normal"/>
    <w:link w:val="IntenseQuoteChar1"/>
    <w:qFormat/>
    <w:rsid w:val="00D54659"/>
    <w:pPr>
      <w:pBdr>
        <w:bottom w:val="single" w:sz="4" w:space="4" w:color="4F81BD"/>
      </w:pBdr>
      <w:snapToGrid w:val="0"/>
      <w:spacing w:before="200" w:after="280"/>
      <w:ind w:left="936" w:right="936"/>
    </w:pPr>
    <w:rPr>
      <w:rFonts w:eastAsia="SimSun"/>
      <w:b/>
      <w:bCs/>
      <w:i/>
      <w:iCs/>
      <w:snapToGrid w:val="0"/>
      <w:color w:val="4F81BD"/>
    </w:rPr>
  </w:style>
  <w:style w:type="character" w:customStyle="1" w:styleId="IntenseQuoteChar">
    <w:name w:val="Intense Quote Char"/>
    <w:basedOn w:val="DefaultParagraphFont"/>
    <w:rsid w:val="00D54659"/>
    <w:rPr>
      <w:rFonts w:ascii="Arial" w:hAnsi="Arial" w:cs="Arial"/>
      <w:b/>
      <w:bCs/>
      <w:i/>
      <w:iCs/>
      <w:color w:val="4F81BD" w:themeColor="accent1"/>
      <w:sz w:val="22"/>
    </w:rPr>
  </w:style>
  <w:style w:type="paragraph" w:styleId="NoSpacing">
    <w:name w:val="No Spacing"/>
    <w:qFormat/>
    <w:rsid w:val="00D54659"/>
    <w:pPr>
      <w:snapToGrid w:val="0"/>
    </w:pPr>
    <w:rPr>
      <w:rFonts w:ascii="Arial" w:eastAsia="SimSun" w:hAnsi="Arial" w:cs="Arial"/>
      <w:sz w:val="22"/>
    </w:rPr>
  </w:style>
  <w:style w:type="paragraph" w:styleId="Quote">
    <w:name w:val="Quote"/>
    <w:basedOn w:val="Normal"/>
    <w:next w:val="Normal"/>
    <w:link w:val="QuoteChar"/>
    <w:qFormat/>
    <w:rsid w:val="00D54659"/>
    <w:pPr>
      <w:snapToGrid w:val="0"/>
    </w:pPr>
    <w:rPr>
      <w:rFonts w:eastAsia="SimSun"/>
      <w:i/>
      <w:iCs/>
      <w:color w:val="000000"/>
    </w:rPr>
  </w:style>
  <w:style w:type="character" w:customStyle="1" w:styleId="QuoteChar">
    <w:name w:val="Quote Char"/>
    <w:basedOn w:val="DefaultParagraphFont"/>
    <w:link w:val="Quote"/>
    <w:rsid w:val="00D54659"/>
    <w:rPr>
      <w:rFonts w:ascii="Arial" w:eastAsia="SimSun" w:hAnsi="Arial" w:cs="Arial"/>
      <w:i/>
      <w:iCs/>
      <w:color w:val="000000"/>
      <w:sz w:val="22"/>
    </w:rPr>
  </w:style>
  <w:style w:type="character" w:customStyle="1" w:styleId="CharChar21">
    <w:name w:val="Char Char21"/>
    <w:locked/>
    <w:rsid w:val="00D54659"/>
    <w:rPr>
      <w:rFonts w:ascii="Times New Roman" w:eastAsia="SimSun" w:hAnsi="Times New Roman" w:cs="Times New Roman" w:hint="default"/>
      <w:sz w:val="16"/>
      <w:lang w:val="x-none"/>
    </w:rPr>
  </w:style>
  <w:style w:type="character" w:customStyle="1" w:styleId="CharChar19">
    <w:name w:val="Char Char19"/>
    <w:locked/>
    <w:rsid w:val="00D54659"/>
    <w:rPr>
      <w:rFonts w:ascii="Arial Unicode MS" w:eastAsia="Arial Unicode MS" w:hAnsi="Arial Unicode MS" w:cs="Arial Unicode MS" w:hint="eastAsia"/>
      <w:kern w:val="2"/>
      <w:sz w:val="28"/>
      <w:lang w:val="uk-UA"/>
    </w:rPr>
  </w:style>
  <w:style w:type="character" w:customStyle="1" w:styleId="CharChar18">
    <w:name w:val="Char Char18"/>
    <w:locked/>
    <w:rsid w:val="00D54659"/>
    <w:rPr>
      <w:rFonts w:ascii="Courier New" w:hAnsi="Courier New" w:cs="Courier New" w:hint="default"/>
      <w:kern w:val="2"/>
      <w:lang w:val="uk-UA"/>
    </w:rPr>
  </w:style>
  <w:style w:type="character" w:customStyle="1" w:styleId="CharChar28">
    <w:name w:val="Char Char28"/>
    <w:locked/>
    <w:rsid w:val="00D54659"/>
    <w:rPr>
      <w:b/>
      <w:bCs w:val="0"/>
      <w:sz w:val="24"/>
      <w:lang w:val="uk-UA"/>
    </w:rPr>
  </w:style>
  <w:style w:type="character" w:customStyle="1" w:styleId="CharChar27">
    <w:name w:val="Char Char27"/>
    <w:locked/>
    <w:rsid w:val="00D54659"/>
    <w:rPr>
      <w:b/>
      <w:bCs w:val="0"/>
      <w:sz w:val="22"/>
      <w:lang w:val="ru-RU"/>
    </w:rPr>
  </w:style>
  <w:style w:type="character" w:customStyle="1" w:styleId="CharChar24">
    <w:name w:val="Char Char24"/>
    <w:locked/>
    <w:rsid w:val="00D54659"/>
    <w:rPr>
      <w:rFonts w:ascii="Arial" w:hAnsi="Arial" w:cs="Arial" w:hint="default"/>
      <w:sz w:val="22"/>
      <w:lang w:val="ru-RU"/>
    </w:rPr>
  </w:style>
  <w:style w:type="character" w:customStyle="1" w:styleId="WW8Num2z0">
    <w:name w:val="WW8Num2z0"/>
    <w:rsid w:val="00D54659"/>
    <w:rPr>
      <w:rFonts w:ascii="Courier New" w:hAnsi="Courier New" w:cs="Courier New" w:hint="default"/>
      <w:color w:val="auto"/>
    </w:rPr>
  </w:style>
  <w:style w:type="character" w:customStyle="1" w:styleId="WW8Num3z0">
    <w:name w:val="WW8Num3z0"/>
    <w:rsid w:val="00D54659"/>
    <w:rPr>
      <w:rFonts w:ascii="Times New Roman" w:eastAsia="Times New Roman" w:hAnsi="Times New Roman" w:cs="Times New Roman" w:hint="default"/>
    </w:rPr>
  </w:style>
  <w:style w:type="character" w:customStyle="1" w:styleId="WW8Num3z1">
    <w:name w:val="WW8Num3z1"/>
    <w:rsid w:val="00D54659"/>
    <w:rPr>
      <w:rFonts w:ascii="Courier New" w:hAnsi="Courier New" w:cs="Courier New" w:hint="default"/>
    </w:rPr>
  </w:style>
  <w:style w:type="character" w:customStyle="1" w:styleId="WW8Num3z2">
    <w:name w:val="WW8Num3z2"/>
    <w:rsid w:val="00D54659"/>
    <w:rPr>
      <w:rFonts w:ascii="Wingdings" w:hAnsi="Wingdings" w:hint="default"/>
    </w:rPr>
  </w:style>
  <w:style w:type="character" w:customStyle="1" w:styleId="WW8Num4z0">
    <w:name w:val="WW8Num4z0"/>
    <w:rsid w:val="00D54659"/>
    <w:rPr>
      <w:rFonts w:ascii="Symbol" w:hAnsi="Symbol" w:hint="default"/>
    </w:rPr>
  </w:style>
  <w:style w:type="character" w:customStyle="1" w:styleId="a8">
    <w:name w:val="???????? ????? ??????"/>
    <w:rsid w:val="00D54659"/>
  </w:style>
  <w:style w:type="character" w:customStyle="1" w:styleId="WW8Num1zfalse">
    <w:name w:val="WW8Num1zfalse"/>
    <w:rsid w:val="00D54659"/>
  </w:style>
  <w:style w:type="character" w:customStyle="1" w:styleId="WW8Num1ztrue">
    <w:name w:val="WW8Num1ztrue"/>
    <w:rsid w:val="00D54659"/>
  </w:style>
  <w:style w:type="character" w:customStyle="1" w:styleId="WW-WW8Num1ztrue">
    <w:name w:val="WW-WW8Num1ztrue"/>
    <w:rsid w:val="00D54659"/>
  </w:style>
  <w:style w:type="character" w:customStyle="1" w:styleId="WW-WW8Num1ztrue1">
    <w:name w:val="WW-WW8Num1ztrue1"/>
    <w:rsid w:val="00D54659"/>
  </w:style>
  <w:style w:type="character" w:customStyle="1" w:styleId="WW-WW8Num1ztrue12">
    <w:name w:val="WW-WW8Num1ztrue12"/>
    <w:rsid w:val="00D54659"/>
  </w:style>
  <w:style w:type="character" w:customStyle="1" w:styleId="WW-WW8Num1ztrue123">
    <w:name w:val="WW-WW8Num1ztrue123"/>
    <w:rsid w:val="00D54659"/>
  </w:style>
  <w:style w:type="character" w:customStyle="1" w:styleId="WW-WW8Num1ztrue1234">
    <w:name w:val="WW-WW8Num1ztrue1234"/>
    <w:rsid w:val="00D54659"/>
  </w:style>
  <w:style w:type="character" w:customStyle="1" w:styleId="WW-WW8Num1ztrue12345">
    <w:name w:val="WW-WW8Num1ztrue12345"/>
    <w:rsid w:val="00D54659"/>
  </w:style>
  <w:style w:type="character" w:customStyle="1" w:styleId="WW-WW8Num1ztrue123456">
    <w:name w:val="WW-WW8Num1ztrue123456"/>
    <w:rsid w:val="00D54659"/>
  </w:style>
  <w:style w:type="character" w:customStyle="1" w:styleId="WW8Num3ztrue">
    <w:name w:val="WW8Num3ztrue"/>
    <w:rsid w:val="00D54659"/>
  </w:style>
  <w:style w:type="character" w:customStyle="1" w:styleId="WW-WW8Num3ztrue">
    <w:name w:val="WW-WW8Num3ztrue"/>
    <w:rsid w:val="00D54659"/>
  </w:style>
  <w:style w:type="character" w:customStyle="1" w:styleId="WW-WW8Num3ztrue1">
    <w:name w:val="WW-WW8Num3ztrue1"/>
    <w:rsid w:val="00D54659"/>
  </w:style>
  <w:style w:type="character" w:customStyle="1" w:styleId="WW-WW8Num3ztrue12">
    <w:name w:val="WW-WW8Num3ztrue12"/>
    <w:rsid w:val="00D54659"/>
  </w:style>
  <w:style w:type="character" w:customStyle="1" w:styleId="WW-WW8Num3ztrue123">
    <w:name w:val="WW-WW8Num3ztrue123"/>
    <w:rsid w:val="00D54659"/>
  </w:style>
  <w:style w:type="character" w:customStyle="1" w:styleId="WW-WW8Num3ztrue1234">
    <w:name w:val="WW-WW8Num3ztrue1234"/>
    <w:rsid w:val="00D54659"/>
  </w:style>
  <w:style w:type="character" w:customStyle="1" w:styleId="23">
    <w:name w:val="???????? ????? ??????2"/>
    <w:rsid w:val="00D54659"/>
  </w:style>
  <w:style w:type="character" w:customStyle="1" w:styleId="WW-WW8Num1ztrue1234567">
    <w:name w:val="WW-WW8Num1ztrue1234567"/>
    <w:rsid w:val="00D54659"/>
  </w:style>
  <w:style w:type="character" w:customStyle="1" w:styleId="WW-WW8Num1ztrue11">
    <w:name w:val="WW-WW8Num1ztrue11"/>
    <w:rsid w:val="00D54659"/>
  </w:style>
  <w:style w:type="character" w:customStyle="1" w:styleId="WW-WW8Num1ztrue121">
    <w:name w:val="WW-WW8Num1ztrue121"/>
    <w:rsid w:val="00D54659"/>
  </w:style>
  <w:style w:type="character" w:customStyle="1" w:styleId="WW-WW8Num1ztrue1231">
    <w:name w:val="WW-WW8Num1ztrue1231"/>
    <w:rsid w:val="00D54659"/>
  </w:style>
  <w:style w:type="character" w:customStyle="1" w:styleId="WW-WW8Num1ztrue12341">
    <w:name w:val="WW-WW8Num1ztrue12341"/>
    <w:rsid w:val="00D54659"/>
  </w:style>
  <w:style w:type="character" w:customStyle="1" w:styleId="WW-WW8Num1ztrue123451">
    <w:name w:val="WW-WW8Num1ztrue123451"/>
    <w:rsid w:val="00D54659"/>
  </w:style>
  <w:style w:type="character" w:customStyle="1" w:styleId="WW-WW8Num1ztrue1234561">
    <w:name w:val="WW-WW8Num1ztrue1234561"/>
    <w:rsid w:val="00D54659"/>
  </w:style>
  <w:style w:type="character" w:customStyle="1" w:styleId="WW-WW8Num3ztrue12345">
    <w:name w:val="WW-WW8Num3ztrue12345"/>
    <w:rsid w:val="00D54659"/>
  </w:style>
  <w:style w:type="character" w:customStyle="1" w:styleId="WW-WW8Num3ztrue11">
    <w:name w:val="WW-WW8Num3ztrue11"/>
    <w:rsid w:val="00D54659"/>
  </w:style>
  <w:style w:type="character" w:customStyle="1" w:styleId="WW-WW8Num3ztrue121">
    <w:name w:val="WW-WW8Num3ztrue121"/>
    <w:rsid w:val="00D54659"/>
  </w:style>
  <w:style w:type="character" w:customStyle="1" w:styleId="WW-WW8Num3ztrue1231">
    <w:name w:val="WW-WW8Num3ztrue1231"/>
    <w:rsid w:val="00D54659"/>
  </w:style>
  <w:style w:type="character" w:customStyle="1" w:styleId="WW-WW8Num3ztrue12341">
    <w:name w:val="WW-WW8Num3ztrue12341"/>
    <w:rsid w:val="00D54659"/>
  </w:style>
  <w:style w:type="character" w:customStyle="1" w:styleId="DefaultParagraphFont1">
    <w:name w:val="Default Paragraph Font1"/>
    <w:rsid w:val="00D54659"/>
  </w:style>
  <w:style w:type="character" w:customStyle="1" w:styleId="WW8Num1z0">
    <w:name w:val="WW8Num1z0"/>
    <w:rsid w:val="00D54659"/>
    <w:rPr>
      <w:rFonts w:ascii="Symbol" w:hAnsi="Symbol" w:hint="default"/>
    </w:rPr>
  </w:style>
  <w:style w:type="character" w:customStyle="1" w:styleId="WW8Num2z1">
    <w:name w:val="WW8Num2z1"/>
    <w:rsid w:val="00D54659"/>
    <w:rPr>
      <w:rFonts w:ascii="Courier New" w:hAnsi="Courier New" w:cs="Courier New" w:hint="default"/>
    </w:rPr>
  </w:style>
  <w:style w:type="character" w:customStyle="1" w:styleId="WW8Num2z2">
    <w:name w:val="WW8Num2z2"/>
    <w:rsid w:val="00D54659"/>
    <w:rPr>
      <w:rFonts w:ascii="Wingdings" w:hAnsi="Wingdings" w:hint="default"/>
    </w:rPr>
  </w:style>
  <w:style w:type="character" w:customStyle="1" w:styleId="WW8Num2z3">
    <w:name w:val="WW8Num2z3"/>
    <w:rsid w:val="00D54659"/>
    <w:rPr>
      <w:rFonts w:ascii="Symbol" w:hAnsi="Symbol" w:hint="default"/>
    </w:rPr>
  </w:style>
  <w:style w:type="character" w:customStyle="1" w:styleId="WW8Num3z3">
    <w:name w:val="WW8Num3z3"/>
    <w:rsid w:val="00D54659"/>
    <w:rPr>
      <w:rFonts w:ascii="Symbol" w:hAnsi="Symbol" w:hint="default"/>
    </w:rPr>
  </w:style>
  <w:style w:type="character" w:customStyle="1" w:styleId="WW8Num4z1">
    <w:name w:val="WW8Num4z1"/>
    <w:rsid w:val="00D54659"/>
    <w:rPr>
      <w:rFonts w:ascii="Courier New" w:hAnsi="Courier New" w:cs="Courier New" w:hint="default"/>
    </w:rPr>
  </w:style>
  <w:style w:type="character" w:customStyle="1" w:styleId="WW8Num4z2">
    <w:name w:val="WW8Num4z2"/>
    <w:rsid w:val="00D54659"/>
    <w:rPr>
      <w:rFonts w:ascii="Wingdings" w:hAnsi="Wingdings" w:hint="default"/>
    </w:rPr>
  </w:style>
  <w:style w:type="character" w:customStyle="1" w:styleId="WW8Num5z0">
    <w:name w:val="WW8Num5z0"/>
    <w:rsid w:val="00D54659"/>
    <w:rPr>
      <w:rFonts w:ascii="Times New Roman" w:eastAsia="Times New Roman" w:hAnsi="Times New Roman" w:cs="Times New Roman" w:hint="default"/>
      <w:color w:val="000000"/>
    </w:rPr>
  </w:style>
  <w:style w:type="character" w:customStyle="1" w:styleId="WW8Num5z1">
    <w:name w:val="WW8Num5z1"/>
    <w:rsid w:val="00D54659"/>
    <w:rPr>
      <w:rFonts w:ascii="Courier New" w:hAnsi="Courier New" w:cs="Courier New" w:hint="default"/>
    </w:rPr>
  </w:style>
  <w:style w:type="character" w:customStyle="1" w:styleId="WW8Num5z2">
    <w:name w:val="WW8Num5z2"/>
    <w:rsid w:val="00D54659"/>
    <w:rPr>
      <w:rFonts w:ascii="Wingdings" w:hAnsi="Wingdings" w:hint="default"/>
    </w:rPr>
  </w:style>
  <w:style w:type="character" w:customStyle="1" w:styleId="WW8Num5z3">
    <w:name w:val="WW8Num5z3"/>
    <w:rsid w:val="00D54659"/>
    <w:rPr>
      <w:rFonts w:ascii="Symbol" w:hAnsi="Symbol" w:hint="default"/>
    </w:rPr>
  </w:style>
  <w:style w:type="character" w:customStyle="1" w:styleId="WW8Num6z0">
    <w:name w:val="WW8Num6z0"/>
    <w:rsid w:val="00D54659"/>
    <w:rPr>
      <w:rFonts w:ascii="Times New Roman" w:eastAsia="Times New Roman" w:hAnsi="Times New Roman" w:cs="Times New Roman" w:hint="default"/>
    </w:rPr>
  </w:style>
  <w:style w:type="character" w:customStyle="1" w:styleId="WW8Num6z1">
    <w:name w:val="WW8Num6z1"/>
    <w:rsid w:val="00D54659"/>
    <w:rPr>
      <w:rFonts w:ascii="Courier New" w:hAnsi="Courier New" w:cs="Courier New" w:hint="default"/>
    </w:rPr>
  </w:style>
  <w:style w:type="character" w:customStyle="1" w:styleId="WW8Num6z2">
    <w:name w:val="WW8Num6z2"/>
    <w:rsid w:val="00D54659"/>
    <w:rPr>
      <w:rFonts w:ascii="Wingdings" w:hAnsi="Wingdings" w:hint="default"/>
    </w:rPr>
  </w:style>
  <w:style w:type="character" w:customStyle="1" w:styleId="WW8Num6z3">
    <w:name w:val="WW8Num6z3"/>
    <w:rsid w:val="00D54659"/>
    <w:rPr>
      <w:rFonts w:ascii="Symbol" w:hAnsi="Symbol" w:hint="default"/>
    </w:rPr>
  </w:style>
  <w:style w:type="character" w:customStyle="1" w:styleId="WW8Num8z0">
    <w:name w:val="WW8Num8z0"/>
    <w:rsid w:val="00D54659"/>
  </w:style>
  <w:style w:type="character" w:customStyle="1" w:styleId="WW8Num9z0">
    <w:name w:val="WW8Num9z0"/>
    <w:rsid w:val="00D54659"/>
    <w:rPr>
      <w:color w:val="auto"/>
    </w:rPr>
  </w:style>
  <w:style w:type="character" w:customStyle="1" w:styleId="WW8Num10z0">
    <w:name w:val="WW8Num10z0"/>
    <w:rsid w:val="00D54659"/>
    <w:rPr>
      <w:rFonts w:ascii="Times New Roman" w:eastAsia="Times New Roman" w:hAnsi="Times New Roman" w:cs="Times New Roman" w:hint="default"/>
    </w:rPr>
  </w:style>
  <w:style w:type="character" w:customStyle="1" w:styleId="WW8Num10z1">
    <w:name w:val="WW8Num10z1"/>
    <w:rsid w:val="00D54659"/>
    <w:rPr>
      <w:rFonts w:ascii="Courier New" w:hAnsi="Courier New" w:cs="Courier New" w:hint="default"/>
    </w:rPr>
  </w:style>
  <w:style w:type="character" w:customStyle="1" w:styleId="WW8Num10z2">
    <w:name w:val="WW8Num10z2"/>
    <w:rsid w:val="00D54659"/>
    <w:rPr>
      <w:rFonts w:ascii="Wingdings" w:hAnsi="Wingdings" w:hint="default"/>
    </w:rPr>
  </w:style>
  <w:style w:type="character" w:customStyle="1" w:styleId="WW8Num10z3">
    <w:name w:val="WW8Num10z3"/>
    <w:rsid w:val="00D54659"/>
    <w:rPr>
      <w:rFonts w:ascii="Symbol" w:hAnsi="Symbol" w:hint="default"/>
    </w:rPr>
  </w:style>
  <w:style w:type="character" w:customStyle="1" w:styleId="WW8Num12z0">
    <w:name w:val="WW8Num12z0"/>
    <w:rsid w:val="00D54659"/>
    <w:rPr>
      <w:rFonts w:ascii="Times New Roman" w:eastAsia="Times New Roman" w:hAnsi="Times New Roman" w:cs="Times New Roman" w:hint="default"/>
    </w:rPr>
  </w:style>
  <w:style w:type="character" w:customStyle="1" w:styleId="WW8Num12z1">
    <w:name w:val="WW8Num12z1"/>
    <w:rsid w:val="00D54659"/>
    <w:rPr>
      <w:rFonts w:ascii="Courier New" w:hAnsi="Courier New" w:cs="Courier New" w:hint="default"/>
    </w:rPr>
  </w:style>
  <w:style w:type="character" w:customStyle="1" w:styleId="WW8Num12z2">
    <w:name w:val="WW8Num12z2"/>
    <w:rsid w:val="00D54659"/>
    <w:rPr>
      <w:rFonts w:ascii="Wingdings" w:hAnsi="Wingdings" w:hint="default"/>
    </w:rPr>
  </w:style>
  <w:style w:type="character" w:customStyle="1" w:styleId="WW8Num12z3">
    <w:name w:val="WW8Num12z3"/>
    <w:rsid w:val="00D54659"/>
    <w:rPr>
      <w:rFonts w:ascii="Symbol" w:hAnsi="Symbol" w:hint="default"/>
    </w:rPr>
  </w:style>
  <w:style w:type="character" w:customStyle="1" w:styleId="WW8Num14z0">
    <w:name w:val="WW8Num14z0"/>
    <w:rsid w:val="00D54659"/>
    <w:rPr>
      <w:rFonts w:ascii="Times New Roman" w:eastAsia="Times New Roman" w:hAnsi="Times New Roman" w:cs="Times New Roman" w:hint="default"/>
    </w:rPr>
  </w:style>
  <w:style w:type="character" w:customStyle="1" w:styleId="WW8Num14z1">
    <w:name w:val="WW8Num14z1"/>
    <w:rsid w:val="00D54659"/>
    <w:rPr>
      <w:rFonts w:ascii="Courier New" w:hAnsi="Courier New" w:cs="Courier New" w:hint="default"/>
    </w:rPr>
  </w:style>
  <w:style w:type="character" w:customStyle="1" w:styleId="WW8Num14z3">
    <w:name w:val="WW8Num14z3"/>
    <w:rsid w:val="00D54659"/>
    <w:rPr>
      <w:rFonts w:ascii="Symbol" w:hAnsi="Symbol" w:hint="default"/>
    </w:rPr>
  </w:style>
  <w:style w:type="character" w:customStyle="1" w:styleId="WW8Num18z0">
    <w:name w:val="WW8Num18z0"/>
    <w:rsid w:val="00D54659"/>
    <w:rPr>
      <w:sz w:val="24"/>
    </w:rPr>
  </w:style>
  <w:style w:type="character" w:customStyle="1" w:styleId="WW8Num19z0">
    <w:name w:val="WW8Num19z0"/>
    <w:rsid w:val="00D54659"/>
    <w:rPr>
      <w:rFonts w:ascii="Times New Roman" w:eastAsia="Times New Roman" w:hAnsi="Times New Roman" w:cs="Times New Roman" w:hint="default"/>
    </w:rPr>
  </w:style>
  <w:style w:type="character" w:customStyle="1" w:styleId="WW8Num19z1">
    <w:name w:val="WW8Num19z1"/>
    <w:rsid w:val="00D54659"/>
    <w:rPr>
      <w:rFonts w:ascii="Courier New" w:hAnsi="Courier New" w:cs="Courier New" w:hint="default"/>
    </w:rPr>
  </w:style>
  <w:style w:type="character" w:customStyle="1" w:styleId="WW8Num19z2">
    <w:name w:val="WW8Num19z2"/>
    <w:rsid w:val="00D54659"/>
    <w:rPr>
      <w:rFonts w:ascii="Wingdings" w:hAnsi="Wingdings" w:hint="default"/>
    </w:rPr>
  </w:style>
  <w:style w:type="character" w:customStyle="1" w:styleId="WW8Num19z3">
    <w:name w:val="WW8Num19z3"/>
    <w:rsid w:val="00D54659"/>
    <w:rPr>
      <w:rFonts w:ascii="Symbol" w:hAnsi="Symbol" w:hint="default"/>
    </w:rPr>
  </w:style>
  <w:style w:type="character" w:customStyle="1" w:styleId="WW8Num20z0">
    <w:name w:val="WW8Num20z0"/>
    <w:rsid w:val="00D54659"/>
    <w:rPr>
      <w:rFonts w:ascii="Times New Roman" w:hAnsi="Times New Roman" w:cs="Times New Roman" w:hint="default"/>
      <w:strike w:val="0"/>
      <w:dstrike w:val="0"/>
      <w:color w:val="000000"/>
      <w:spacing w:val="0"/>
      <w:w w:val="100"/>
      <w:position w:val="0"/>
      <w:sz w:val="24"/>
      <w:u w:val="none"/>
      <w:effect w:val="none"/>
      <w:vertAlign w:val="baseline"/>
    </w:rPr>
  </w:style>
  <w:style w:type="character" w:customStyle="1" w:styleId="WW8Num20z1">
    <w:name w:val="WW8Num20z1"/>
    <w:rsid w:val="00D54659"/>
    <w:rPr>
      <w:rFonts w:ascii="Times New Roman" w:eastAsia="Times New Roman" w:hAnsi="Times New Roman" w:cs="Times New Roman" w:hint="default"/>
      <w:strike w:val="0"/>
      <w:dstrike w:val="0"/>
      <w:color w:val="000000"/>
      <w:spacing w:val="0"/>
      <w:w w:val="100"/>
      <w:position w:val="0"/>
      <w:sz w:val="24"/>
      <w:u w:val="none"/>
      <w:effect w:val="none"/>
      <w:vertAlign w:val="baseline"/>
    </w:rPr>
  </w:style>
  <w:style w:type="character" w:customStyle="1" w:styleId="WW8Num21z1">
    <w:name w:val="WW8Num21z1"/>
    <w:rsid w:val="00D54659"/>
    <w:rPr>
      <w:rFonts w:ascii="Courier New" w:hAnsi="Courier New" w:cs="Courier New" w:hint="default"/>
    </w:rPr>
  </w:style>
  <w:style w:type="character" w:customStyle="1" w:styleId="WW8Num21z2">
    <w:name w:val="WW8Num21z2"/>
    <w:rsid w:val="00D54659"/>
    <w:rPr>
      <w:rFonts w:ascii="Wingdings" w:hAnsi="Wingdings" w:hint="default"/>
    </w:rPr>
  </w:style>
  <w:style w:type="character" w:customStyle="1" w:styleId="WW8Num21z3">
    <w:name w:val="WW8Num21z3"/>
    <w:rsid w:val="00D54659"/>
    <w:rPr>
      <w:rFonts w:ascii="Symbol" w:hAnsi="Symbol" w:hint="default"/>
    </w:rPr>
  </w:style>
  <w:style w:type="character" w:customStyle="1" w:styleId="WW8Num22z1">
    <w:name w:val="WW8Num22z1"/>
    <w:rsid w:val="00D54659"/>
    <w:rPr>
      <w:rFonts w:ascii="Courier New" w:hAnsi="Courier New" w:cs="Courier New" w:hint="default"/>
    </w:rPr>
  </w:style>
  <w:style w:type="character" w:customStyle="1" w:styleId="WW8Num22z3">
    <w:name w:val="WW8Num22z3"/>
    <w:rsid w:val="00D54659"/>
    <w:rPr>
      <w:rFonts w:ascii="Symbol" w:hAnsi="Symbol" w:hint="default"/>
    </w:rPr>
  </w:style>
  <w:style w:type="character" w:customStyle="1" w:styleId="WW8Num23z2">
    <w:name w:val="WW8Num23z2"/>
    <w:rsid w:val="00D54659"/>
    <w:rPr>
      <w:rFonts w:ascii="Wingdings" w:hAnsi="Wingdings" w:hint="default"/>
    </w:rPr>
  </w:style>
  <w:style w:type="character" w:customStyle="1" w:styleId="WW8Num24z0">
    <w:name w:val="WW8Num24z0"/>
    <w:rsid w:val="00D54659"/>
    <w:rPr>
      <w:rFonts w:ascii="Times New Roman" w:eastAsia="Times New Roman" w:hAnsi="Times New Roman" w:cs="Times New Roman" w:hint="default"/>
    </w:rPr>
  </w:style>
  <w:style w:type="character" w:customStyle="1" w:styleId="WW8Num24z2">
    <w:name w:val="WW8Num24z2"/>
    <w:rsid w:val="00D54659"/>
    <w:rPr>
      <w:rFonts w:ascii="Wingdings" w:hAnsi="Wingdings" w:hint="default"/>
    </w:rPr>
  </w:style>
  <w:style w:type="character" w:customStyle="1" w:styleId="WW8Num25z0">
    <w:name w:val="WW8Num25z0"/>
    <w:rsid w:val="00D54659"/>
    <w:rPr>
      <w:rFonts w:ascii="Times New Roman" w:eastAsia="Times New Roman" w:hAnsi="Times New Roman" w:cs="Times New Roman" w:hint="default"/>
    </w:rPr>
  </w:style>
  <w:style w:type="character" w:customStyle="1" w:styleId="WW8Num25z2">
    <w:name w:val="WW8Num25z2"/>
    <w:rsid w:val="00D54659"/>
    <w:rPr>
      <w:rFonts w:ascii="Wingdings" w:hAnsi="Wingdings" w:hint="default"/>
    </w:rPr>
  </w:style>
  <w:style w:type="character" w:customStyle="1" w:styleId="WW8Num26z1">
    <w:name w:val="WW8Num26z1"/>
    <w:rsid w:val="00D54659"/>
    <w:rPr>
      <w:rFonts w:ascii="Courier New" w:hAnsi="Courier New" w:cs="Courier New" w:hint="default"/>
    </w:rPr>
  </w:style>
  <w:style w:type="character" w:customStyle="1" w:styleId="WW8Num26z3">
    <w:name w:val="WW8Num26z3"/>
    <w:rsid w:val="00D54659"/>
    <w:rPr>
      <w:rFonts w:ascii="Symbol" w:hAnsi="Symbol" w:hint="default"/>
    </w:rPr>
  </w:style>
  <w:style w:type="character" w:customStyle="1" w:styleId="WW8Num27z1">
    <w:name w:val="WW8Num27z1"/>
    <w:rsid w:val="00D54659"/>
    <w:rPr>
      <w:color w:val="auto"/>
    </w:rPr>
  </w:style>
  <w:style w:type="character" w:customStyle="1" w:styleId="WW8Num28z0">
    <w:name w:val="WW8Num28z0"/>
    <w:rsid w:val="00D54659"/>
    <w:rPr>
      <w:rFonts w:ascii="Times New Roman" w:eastAsia="Times New Roman" w:hAnsi="Times New Roman" w:cs="Times New Roman" w:hint="default"/>
    </w:rPr>
  </w:style>
  <w:style w:type="character" w:customStyle="1" w:styleId="WW8Num28z1">
    <w:name w:val="WW8Num28z1"/>
    <w:rsid w:val="00D54659"/>
    <w:rPr>
      <w:rFonts w:ascii="Courier New" w:hAnsi="Courier New" w:cs="Courier New" w:hint="default"/>
    </w:rPr>
  </w:style>
  <w:style w:type="character" w:customStyle="1" w:styleId="WW8Num29z0">
    <w:name w:val="WW8Num29z0"/>
    <w:rsid w:val="00D54659"/>
    <w:rPr>
      <w:rFonts w:ascii="Symbol" w:hAnsi="Symbol" w:hint="default"/>
      <w:color w:val="auto"/>
      <w:sz w:val="24"/>
    </w:rPr>
  </w:style>
  <w:style w:type="character" w:customStyle="1" w:styleId="WW8Num29z2">
    <w:name w:val="WW8Num29z2"/>
    <w:rsid w:val="00D54659"/>
    <w:rPr>
      <w:rFonts w:ascii="Wingdings" w:hAnsi="Wingdings" w:hint="default"/>
    </w:rPr>
  </w:style>
  <w:style w:type="character" w:customStyle="1" w:styleId="WW8Num29z3">
    <w:name w:val="WW8Num29z3"/>
    <w:rsid w:val="00D54659"/>
    <w:rPr>
      <w:rFonts w:ascii="Symbol" w:hAnsi="Symbol" w:hint="default"/>
    </w:rPr>
  </w:style>
  <w:style w:type="character" w:customStyle="1" w:styleId="WW8Num30z0">
    <w:name w:val="WW8Num30z0"/>
    <w:rsid w:val="00D54659"/>
    <w:rPr>
      <w:rFonts w:ascii="Times New Roman" w:eastAsia="Times New Roman" w:hAnsi="Times New Roman" w:cs="Times New Roman" w:hint="default"/>
    </w:rPr>
  </w:style>
  <w:style w:type="character" w:customStyle="1" w:styleId="WW8Num30z1">
    <w:name w:val="WW8Num30z1"/>
    <w:rsid w:val="00D54659"/>
    <w:rPr>
      <w:rFonts w:ascii="Courier New" w:hAnsi="Courier New" w:cs="Courier New" w:hint="default"/>
    </w:rPr>
  </w:style>
  <w:style w:type="character" w:customStyle="1" w:styleId="WW8Num30z2">
    <w:name w:val="WW8Num30z2"/>
    <w:rsid w:val="00D54659"/>
    <w:rPr>
      <w:rFonts w:ascii="Wingdings" w:hAnsi="Wingdings" w:hint="default"/>
    </w:rPr>
  </w:style>
  <w:style w:type="character" w:customStyle="1" w:styleId="WW8Num30z3">
    <w:name w:val="WW8Num30z3"/>
    <w:rsid w:val="00D54659"/>
    <w:rPr>
      <w:rFonts w:ascii="Symbol" w:hAnsi="Symbol" w:hint="default"/>
    </w:rPr>
  </w:style>
  <w:style w:type="character" w:customStyle="1" w:styleId="15">
    <w:name w:val="???????? ????? ??????1"/>
    <w:rsid w:val="00D54659"/>
  </w:style>
  <w:style w:type="character" w:customStyle="1" w:styleId="a9">
    <w:name w:val="???? ????"/>
    <w:rsid w:val="00D54659"/>
    <w:rPr>
      <w:sz w:val="24"/>
      <w:lang w:val="uk-UA"/>
    </w:rPr>
  </w:style>
  <w:style w:type="character" w:customStyle="1" w:styleId="longtext1">
    <w:name w:val="long_text1"/>
    <w:rsid w:val="00D54659"/>
    <w:rPr>
      <w:sz w:val="20"/>
    </w:rPr>
  </w:style>
  <w:style w:type="character" w:customStyle="1" w:styleId="f11">
    <w:name w:val="f11"/>
    <w:rsid w:val="00D54659"/>
    <w:rPr>
      <w:rFonts w:ascii="Times New Roman" w:hAnsi="Times New Roman" w:cs="Times New Roman" w:hint="default"/>
      <w:color w:val="000000"/>
      <w:sz w:val="24"/>
    </w:rPr>
  </w:style>
  <w:style w:type="character" w:customStyle="1" w:styleId="CharChar17">
    <w:name w:val="Char Char17"/>
    <w:locked/>
    <w:rsid w:val="00D54659"/>
    <w:rPr>
      <w:rFonts w:ascii="Arial" w:eastAsia="SimSun" w:hAnsi="Arial" w:cs="Arial" w:hint="default"/>
      <w:i/>
      <w:iCs w:val="0"/>
      <w:sz w:val="28"/>
      <w:lang w:val="ru-RU"/>
    </w:rPr>
  </w:style>
  <w:style w:type="character" w:customStyle="1" w:styleId="CharChar20">
    <w:name w:val="Char Char20"/>
    <w:locked/>
    <w:rsid w:val="00D54659"/>
    <w:rPr>
      <w:rFonts w:ascii="Arial" w:eastAsia="SimSun" w:hAnsi="Arial" w:cs="Arial" w:hint="default"/>
      <w:sz w:val="22"/>
      <w:lang w:val="x-none"/>
    </w:rPr>
  </w:style>
  <w:style w:type="character" w:customStyle="1" w:styleId="CharChar16">
    <w:name w:val="Char Char16"/>
    <w:locked/>
    <w:rsid w:val="00D54659"/>
    <w:rPr>
      <w:rFonts w:ascii="Arial" w:eastAsia="SimSun" w:hAnsi="Arial" w:cs="Arial" w:hint="default"/>
      <w:sz w:val="22"/>
      <w:lang w:val="x-none"/>
    </w:rPr>
  </w:style>
  <w:style w:type="character" w:customStyle="1" w:styleId="CharChar15">
    <w:name w:val="Char Char15"/>
    <w:locked/>
    <w:rsid w:val="00D54659"/>
    <w:rPr>
      <w:rFonts w:ascii="Arial" w:eastAsia="SimSun" w:hAnsi="Arial" w:cs="Arial" w:hint="default"/>
      <w:sz w:val="16"/>
      <w:lang w:val="x-none"/>
    </w:rPr>
  </w:style>
  <w:style w:type="character" w:customStyle="1" w:styleId="CharChar23">
    <w:name w:val="Char Char23"/>
    <w:locked/>
    <w:rsid w:val="00D54659"/>
    <w:rPr>
      <w:rFonts w:ascii="Arial" w:eastAsia="SimSun" w:hAnsi="Arial" w:cs="Arial" w:hint="default"/>
      <w:sz w:val="22"/>
      <w:lang w:val="x-none"/>
    </w:rPr>
  </w:style>
  <w:style w:type="character" w:customStyle="1" w:styleId="CharChar14">
    <w:name w:val="Char Char14"/>
    <w:locked/>
    <w:rsid w:val="00D54659"/>
    <w:rPr>
      <w:rFonts w:ascii="Arial" w:eastAsia="SimSun" w:hAnsi="Arial" w:cs="Arial" w:hint="default"/>
      <w:sz w:val="22"/>
      <w:lang w:val="x-none"/>
    </w:rPr>
  </w:style>
  <w:style w:type="character" w:customStyle="1" w:styleId="CharChar13">
    <w:name w:val="Char Char13"/>
    <w:locked/>
    <w:rsid w:val="00D54659"/>
    <w:rPr>
      <w:rFonts w:ascii="Arial" w:eastAsia="SimSun" w:hAnsi="Arial" w:cs="Arial" w:hint="default"/>
      <w:kern w:val="2"/>
      <w:sz w:val="28"/>
      <w:lang w:val="uk-UA"/>
    </w:rPr>
  </w:style>
  <w:style w:type="character" w:customStyle="1" w:styleId="CharChar12">
    <w:name w:val="Char Char12"/>
    <w:locked/>
    <w:rsid w:val="00D54659"/>
    <w:rPr>
      <w:rFonts w:ascii="Arial" w:eastAsia="SimSun" w:hAnsi="Arial" w:cs="Arial" w:hint="default"/>
      <w:sz w:val="22"/>
      <w:lang w:val="x-none"/>
    </w:rPr>
  </w:style>
  <w:style w:type="character" w:customStyle="1" w:styleId="CharChar11">
    <w:name w:val="Char Char11"/>
    <w:locked/>
    <w:rsid w:val="00D54659"/>
    <w:rPr>
      <w:rFonts w:ascii="Arial" w:eastAsia="SimSun" w:hAnsi="Arial" w:cs="Arial" w:hint="default"/>
      <w:sz w:val="16"/>
      <w:lang w:val="x-none"/>
    </w:rPr>
  </w:style>
  <w:style w:type="character" w:customStyle="1" w:styleId="CharChar10">
    <w:name w:val="Char Char10"/>
    <w:locked/>
    <w:rsid w:val="00D54659"/>
    <w:rPr>
      <w:rFonts w:ascii="Arial" w:eastAsia="SimSun" w:hAnsi="Arial" w:cs="Arial" w:hint="default"/>
      <w:sz w:val="22"/>
      <w:lang w:val="x-none"/>
    </w:rPr>
  </w:style>
  <w:style w:type="character" w:customStyle="1" w:styleId="CharChar9">
    <w:name w:val="Char Char9"/>
    <w:locked/>
    <w:rsid w:val="00D54659"/>
    <w:rPr>
      <w:rFonts w:ascii="Arial" w:eastAsia="SimSun" w:hAnsi="Arial" w:cs="Arial" w:hint="default"/>
      <w:b/>
      <w:bCs w:val="0"/>
      <w:sz w:val="18"/>
      <w:lang w:val="x-none"/>
    </w:rPr>
  </w:style>
  <w:style w:type="character" w:customStyle="1" w:styleId="CharChar8">
    <w:name w:val="Char Char8"/>
    <w:locked/>
    <w:rsid w:val="00D54659"/>
    <w:rPr>
      <w:rFonts w:ascii="Arial" w:eastAsia="SimSun" w:hAnsi="Arial" w:cs="Arial" w:hint="default"/>
      <w:sz w:val="22"/>
      <w:lang w:val="x-none"/>
    </w:rPr>
  </w:style>
  <w:style w:type="character" w:customStyle="1" w:styleId="CharChar7">
    <w:name w:val="Char Char7"/>
    <w:locked/>
    <w:rsid w:val="00D54659"/>
    <w:rPr>
      <w:rFonts w:ascii="Times New Roman" w:eastAsia="SimSun" w:hAnsi="Times New Roman" w:cs="Times New Roman" w:hint="default"/>
      <w:sz w:val="16"/>
      <w:lang w:val="x-none"/>
    </w:rPr>
  </w:style>
  <w:style w:type="character" w:customStyle="1" w:styleId="CharChar6">
    <w:name w:val="Char Char6"/>
    <w:locked/>
    <w:rsid w:val="00D54659"/>
    <w:rPr>
      <w:rFonts w:ascii="Arial" w:eastAsia="SimSun" w:hAnsi="Arial" w:cs="Arial" w:hint="default"/>
      <w:sz w:val="22"/>
      <w:lang w:val="x-none"/>
    </w:rPr>
  </w:style>
  <w:style w:type="character" w:customStyle="1" w:styleId="CharChar5">
    <w:name w:val="Char Char5"/>
    <w:locked/>
    <w:rsid w:val="00D54659"/>
    <w:rPr>
      <w:rFonts w:ascii="Arial" w:eastAsia="SimSun" w:hAnsi="Arial" w:cs="Arial" w:hint="default"/>
      <w:i/>
      <w:iCs w:val="0"/>
      <w:sz w:val="22"/>
      <w:lang w:val="x-none"/>
    </w:rPr>
  </w:style>
  <w:style w:type="character" w:customStyle="1" w:styleId="CharChar4">
    <w:name w:val="Char Char4"/>
    <w:locked/>
    <w:rsid w:val="00D54659"/>
    <w:rPr>
      <w:rFonts w:ascii="Times New Roman" w:eastAsia="SimSun" w:hAnsi="Times New Roman" w:cs="Times New Roman" w:hint="default"/>
      <w:lang w:val="x-none"/>
    </w:rPr>
  </w:style>
  <w:style w:type="character" w:customStyle="1" w:styleId="tw4winMark">
    <w:name w:val="tw4winMark"/>
    <w:rsid w:val="00D54659"/>
    <w:rPr>
      <w:rFonts w:ascii="Courier New" w:hAnsi="Courier New" w:cs="Courier New" w:hint="default"/>
      <w:vanish/>
      <w:webHidden w:val="0"/>
      <w:color w:val="800080"/>
      <w:sz w:val="24"/>
      <w:vertAlign w:val="subscript"/>
      <w:specVanish w:val="0"/>
    </w:rPr>
  </w:style>
  <w:style w:type="character" w:customStyle="1" w:styleId="tw4winError">
    <w:name w:val="tw4winError"/>
    <w:rsid w:val="00D54659"/>
    <w:rPr>
      <w:rFonts w:ascii="Courier New" w:hAnsi="Courier New" w:cs="Courier New" w:hint="default"/>
      <w:color w:val="00FF00"/>
      <w:sz w:val="40"/>
    </w:rPr>
  </w:style>
  <w:style w:type="character" w:customStyle="1" w:styleId="tw4winTerm">
    <w:name w:val="tw4winTerm"/>
    <w:rsid w:val="00D54659"/>
    <w:rPr>
      <w:color w:val="0000FF"/>
    </w:rPr>
  </w:style>
  <w:style w:type="character" w:customStyle="1" w:styleId="tw4winPopup">
    <w:name w:val="tw4winPopup"/>
    <w:rsid w:val="00D54659"/>
    <w:rPr>
      <w:rFonts w:ascii="Courier New" w:hAnsi="Courier New" w:cs="Courier New" w:hint="default"/>
      <w:noProof/>
      <w:color w:val="008000"/>
    </w:rPr>
  </w:style>
  <w:style w:type="character" w:customStyle="1" w:styleId="tw4winJump">
    <w:name w:val="tw4winJump"/>
    <w:rsid w:val="00D54659"/>
    <w:rPr>
      <w:rFonts w:ascii="Courier New" w:hAnsi="Courier New" w:cs="Courier New" w:hint="default"/>
      <w:noProof/>
      <w:color w:val="008080"/>
    </w:rPr>
  </w:style>
  <w:style w:type="character" w:customStyle="1" w:styleId="tw4winExternal">
    <w:name w:val="tw4winExternal"/>
    <w:rsid w:val="00D54659"/>
    <w:rPr>
      <w:rFonts w:ascii="Courier New" w:hAnsi="Courier New" w:cs="Courier New" w:hint="default"/>
      <w:noProof/>
      <w:color w:val="808080"/>
    </w:rPr>
  </w:style>
  <w:style w:type="character" w:customStyle="1" w:styleId="tw4winInternal">
    <w:name w:val="tw4winInternal"/>
    <w:rsid w:val="00D54659"/>
    <w:rPr>
      <w:rFonts w:ascii="Courier New" w:hAnsi="Courier New" w:cs="Courier New" w:hint="default"/>
      <w:noProof/>
      <w:color w:val="FF0000"/>
    </w:rPr>
  </w:style>
  <w:style w:type="character" w:customStyle="1" w:styleId="DONOTTRANSLATE">
    <w:name w:val="DO_NOT_TRANSLATE"/>
    <w:rsid w:val="00D54659"/>
    <w:rPr>
      <w:rFonts w:ascii="Courier New" w:hAnsi="Courier New" w:cs="Courier New" w:hint="default"/>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www.uipv.org/" TargetMode="Externa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www.sips.gov.ua/" TargetMode="External"/><Relationship Id="rId33"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1.png"/><Relationship Id="rId32"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eader" Target="header5.xml"/><Relationship Id="rId28" Type="http://schemas.openxmlformats.org/officeDocument/2006/relationships/footer" Target="footer1.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9.emf"/><Relationship Id="rId31"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header" Target="header4.xml"/><Relationship Id="rId27" Type="http://schemas.openxmlformats.org/officeDocument/2006/relationships/header" Target="header6.xml"/><Relationship Id="rId30" Type="http://schemas.openxmlformats.org/officeDocument/2006/relationships/image" Target="media/image13.png"/><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PCT_A_44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F208A-167A-47D2-9A43-4453025E3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PCT_A_44_AR</Template>
  <TotalTime>88</TotalTime>
  <Pages>88</Pages>
  <Words>22651</Words>
  <Characters>125708</Characters>
  <Application>Microsoft Office Word</Application>
  <DocSecurity>0</DocSecurity>
  <Lines>1047</Lines>
  <Paragraphs>296</Paragraphs>
  <ScaleCrop>false</ScaleCrop>
  <HeadingPairs>
    <vt:vector size="2" baseType="variant">
      <vt:variant>
        <vt:lpstr>Title</vt:lpstr>
      </vt:variant>
      <vt:variant>
        <vt:i4>1</vt:i4>
      </vt:variant>
    </vt:vector>
  </HeadingPairs>
  <TitlesOfParts>
    <vt:vector size="1" baseType="lpstr">
      <vt:lpstr>PCT/A/44/4 (Arabic)</vt:lpstr>
    </vt:vector>
  </TitlesOfParts>
  <Company>World Intellectual Property Organization</Company>
  <LinksUpToDate>false</LinksUpToDate>
  <CharactersWithSpaces>148063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PCT/A/44/4 (Arabic)</dc:title>
  <dc:creator>من إعداد المكتب الدولي</dc:creator>
  <cp:lastModifiedBy>YOUSSEF Randa</cp:lastModifiedBy>
  <cp:revision>20</cp:revision>
  <cp:lastPrinted>2013-09-20T08:04:00Z</cp:lastPrinted>
  <dcterms:created xsi:type="dcterms:W3CDTF">2013-09-18T14:26:00Z</dcterms:created>
  <dcterms:modified xsi:type="dcterms:W3CDTF">2013-09-20T08:04:00Z</dcterms:modified>
</cp:coreProperties>
</file>