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A8273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MM/A/5</w:t>
      </w:r>
      <w:r w:rsidR="00A82737">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867EA7">
        <w:rPr>
          <w:rFonts w:ascii="Arial Black" w:eastAsia="SimSun" w:hAnsi="Arial Black" w:cs="Arial"/>
          <w:b/>
          <w:caps/>
          <w:noProof/>
          <w:sz w:val="16"/>
          <w:szCs w:val="16"/>
          <w:lang w:eastAsia="zh-CN"/>
        </w:rPr>
        <w:t>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867EA7">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867EA7">
        <w:rPr>
          <w:rFonts w:hint="cs"/>
          <w:b/>
          <w:bCs/>
          <w:sz w:val="30"/>
          <w:szCs w:val="30"/>
          <w:rtl/>
        </w:rPr>
        <w:t>7 أغسطس 2019</w:t>
      </w:r>
    </w:p>
    <w:p w:rsidR="006952C9" w:rsidRDefault="006952C9"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A8273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العادية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 والعشرون</w:t>
      </w:r>
      <w:r>
        <w:rPr>
          <w:rFonts w:ascii="Arial Black" w:hAnsi="Arial Black" w:cs="PT Bold Heading"/>
          <w:sz w:val="30"/>
          <w:szCs w:val="30"/>
          <w:rtl/>
        </w:rPr>
        <w:t>)</w:t>
      </w:r>
    </w:p>
    <w:p w:rsidR="002E7810" w:rsidRPr="002E7810" w:rsidRDefault="006952C9" w:rsidP="00A82737">
      <w:pPr>
        <w:spacing w:line="600" w:lineRule="auto"/>
        <w:rPr>
          <w:b/>
          <w:bCs/>
        </w:rPr>
      </w:pPr>
      <w:bookmarkStart w:id="9" w:name="Place"/>
      <w:bookmarkEnd w:id="9"/>
      <w:r>
        <w:rPr>
          <w:b/>
          <w:bCs/>
          <w:rtl/>
        </w:rPr>
        <w:t xml:space="preserve">جنيف، من </w:t>
      </w:r>
      <w:r w:rsidR="00A82737">
        <w:rPr>
          <w:rFonts w:hint="cs"/>
          <w:b/>
          <w:bCs/>
          <w:rtl/>
        </w:rPr>
        <w:t>30</w:t>
      </w:r>
      <w:r>
        <w:rPr>
          <w:b/>
          <w:bCs/>
          <w:rtl/>
        </w:rPr>
        <w:t xml:space="preserve"> سبتمبر إلى </w:t>
      </w:r>
      <w:r w:rsidR="00A82737">
        <w:rPr>
          <w:rFonts w:hint="cs"/>
          <w:b/>
          <w:bCs/>
          <w:rtl/>
        </w:rPr>
        <w:t>9</w:t>
      </w:r>
      <w:r>
        <w:rPr>
          <w:b/>
          <w:bCs/>
          <w:rtl/>
        </w:rPr>
        <w:t xml:space="preserve"> أكتوبر </w:t>
      </w:r>
      <w:r w:rsidR="00A82737">
        <w:rPr>
          <w:rFonts w:hint="cs"/>
          <w:b/>
          <w:bCs/>
          <w:rtl/>
        </w:rPr>
        <w:t>2019</w:t>
      </w:r>
    </w:p>
    <w:p w:rsidR="002E7810" w:rsidRPr="002E7810" w:rsidRDefault="00867EA7"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التعديلات المقترح إدخالها على اللائحة التنفيذية لبروتوكول اتفاق مدريد بشأن التسجيل الدولي للعلامات</w:t>
      </w:r>
    </w:p>
    <w:p w:rsidR="003F7284" w:rsidRPr="00BB6440" w:rsidRDefault="00867EA7"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867EA7" w:rsidRDefault="00867EA7" w:rsidP="00867EA7">
      <w:pPr>
        <w:pStyle w:val="Heading3"/>
        <w:rPr>
          <w:b/>
          <w:bCs/>
          <w:rtl/>
        </w:rPr>
      </w:pPr>
      <w:r w:rsidRPr="00867EA7">
        <w:rPr>
          <w:rFonts w:hint="cs"/>
          <w:b/>
          <w:bCs/>
          <w:rtl/>
        </w:rPr>
        <w:t>مقدمة</w:t>
      </w:r>
    </w:p>
    <w:p w:rsidR="00C41AE0" w:rsidRDefault="00867EA7" w:rsidP="00867EA7">
      <w:pPr>
        <w:pStyle w:val="ONUMA"/>
      </w:pPr>
      <w:r>
        <w:rPr>
          <w:rFonts w:hint="cs"/>
          <w:rtl/>
        </w:rPr>
        <w:t>أوصى الفريق العامل المعني بالتطوير القانوني لنظام مدريد بشأن التسجيل الدولي للعلامات (المشار إليه فيما يلي بعبارة "الفريق العامل")، في دورته السابعة عشرة المعقودة في الفترة من 22 إلى 26 يوليو 2019، بتعديلات على القواعد 21 و25 و27</w:t>
      </w:r>
      <w:r w:rsidRPr="000807B7">
        <w:rPr>
          <w:rFonts w:hint="cs"/>
          <w:vertAlign w:val="superscript"/>
          <w:rtl/>
        </w:rPr>
        <w:t>(ثانيا)</w:t>
      </w:r>
      <w:r>
        <w:rPr>
          <w:rFonts w:hint="cs"/>
          <w:rtl/>
        </w:rPr>
        <w:t xml:space="preserve"> و30 و40 من اللائحة التنفيذية لبروتوكول اتفاق مدريد بشأن التسجيل الدولي للعلامات (المشار إليها فيما يلي بعبارة "اللائحة التنفيذية") كي تعتمدها جمعية اتحاد مدريد (المشار إليها فيما يلي بكلمة "الجمعية") في دورتها الثالثة</w:t>
      </w:r>
      <w:r>
        <w:rPr>
          <w:rFonts w:hint="eastAsia"/>
          <w:rtl/>
        </w:rPr>
        <w:t> </w:t>
      </w:r>
      <w:r>
        <w:rPr>
          <w:rFonts w:hint="cs"/>
          <w:rtl/>
        </w:rPr>
        <w:t>والخمسين.</w:t>
      </w:r>
    </w:p>
    <w:p w:rsidR="00867EA7" w:rsidRDefault="001D07BB" w:rsidP="00290605">
      <w:pPr>
        <w:pStyle w:val="ONUMA"/>
      </w:pPr>
      <w:r>
        <w:rPr>
          <w:rFonts w:hint="cs"/>
          <w:rtl/>
        </w:rPr>
        <w:t>واستندت المناقشات التي جرت على صعيد الفريق العامل إلى الوثيقتين</w:t>
      </w:r>
      <w:r w:rsidR="00290605">
        <w:rPr>
          <w:rFonts w:hint="eastAsia"/>
          <w:rtl/>
        </w:rPr>
        <w:t> </w:t>
      </w:r>
      <w:r w:rsidRPr="001D07BB">
        <w:t>MM/LD/WG/17/2</w:t>
      </w:r>
      <w:r>
        <w:rPr>
          <w:rFonts w:hint="cs"/>
          <w:rtl/>
        </w:rPr>
        <w:t xml:space="preserve"> و</w:t>
      </w:r>
      <w:r w:rsidRPr="001D07BB">
        <w:t>MM/LD/WG/17/3</w:t>
      </w:r>
      <w:r>
        <w:rPr>
          <w:rFonts w:hint="cs"/>
          <w:rtl/>
        </w:rPr>
        <w:t xml:space="preserve">. وترد المعلومات </w:t>
      </w:r>
      <w:r>
        <w:rPr>
          <w:rFonts w:hint="cs"/>
          <w:rtl/>
        </w:rPr>
        <w:lastRenderedPageBreak/>
        <w:t>الأساسية ذات الصلة بالتعديلات المقترحة في الفقرات التالية. وترد التعديلات المقترحة في مرفقات هذه الوثيقة. ويُشار إلى أشكال الإضافة والحذف، على التوالي، بتسطير النص المعني وشطبه (المرفقان</w:t>
      </w:r>
      <w:r w:rsidR="00290605">
        <w:rPr>
          <w:rFonts w:hint="eastAsia"/>
        </w:rPr>
        <w:t> </w:t>
      </w:r>
      <w:r>
        <w:rPr>
          <w:rFonts w:hint="cs"/>
          <w:rtl/>
        </w:rPr>
        <w:t>الأول والثاني). وترد النصوص النهائية للأحكام المعدلة المقترحة (دون تسطير أو شطب) في المرفقين الثالث والرابع.</w:t>
      </w:r>
    </w:p>
    <w:p w:rsidR="001D07BB" w:rsidRPr="001D07BB" w:rsidRDefault="001D07BB" w:rsidP="001D07BB">
      <w:pPr>
        <w:pStyle w:val="Heading3"/>
        <w:rPr>
          <w:b/>
          <w:bCs/>
        </w:rPr>
      </w:pPr>
      <w:r w:rsidRPr="001D07BB">
        <w:rPr>
          <w:rFonts w:hint="cs"/>
          <w:b/>
          <w:bCs/>
          <w:rtl/>
        </w:rPr>
        <w:t>التعديلات المقترح إدخالها على اللائحة التنفيذية</w:t>
      </w:r>
    </w:p>
    <w:p w:rsidR="001D07BB" w:rsidRDefault="008A5404" w:rsidP="001D07BB">
      <w:pPr>
        <w:pStyle w:val="ONUMA"/>
      </w:pPr>
      <w:r>
        <w:rPr>
          <w:rFonts w:hint="cs"/>
          <w:rtl/>
        </w:rPr>
        <w:t>ترسّخ التعديلات المقترح إدخالها على القاعدة 21 من اللائحة التنفيذي</w:t>
      </w:r>
      <w:r w:rsidR="00290605">
        <w:rPr>
          <w:rFonts w:hint="cs"/>
          <w:rtl/>
        </w:rPr>
        <w:t>ة</w:t>
      </w:r>
      <w:r>
        <w:rPr>
          <w:rFonts w:hint="cs"/>
          <w:rtl/>
        </w:rPr>
        <w:t xml:space="preserve"> المبادئ الرئيسية التي تحكم الاستعاضة عن تسجيل وطني أو إقليمي سابق بتسجيل دولي، وتقدم بالتالي إرشادات مفيدة لكل </w:t>
      </w:r>
      <w:r w:rsidR="00290605">
        <w:rPr>
          <w:rFonts w:hint="cs"/>
          <w:rtl/>
        </w:rPr>
        <w:t xml:space="preserve">من </w:t>
      </w:r>
      <w:r>
        <w:rPr>
          <w:rFonts w:hint="cs"/>
          <w:rtl/>
        </w:rPr>
        <w:t>أصحاب العلامات التجارية والمكاتب بخصوص إعمال الاستعاضة.</w:t>
      </w:r>
    </w:p>
    <w:p w:rsidR="008A5404" w:rsidRDefault="008A5404" w:rsidP="008A5404">
      <w:pPr>
        <w:pStyle w:val="ONUMA"/>
      </w:pPr>
      <w:r>
        <w:rPr>
          <w:rFonts w:hint="cs"/>
          <w:rtl/>
        </w:rPr>
        <w:t xml:space="preserve">ويوضّح التعديل المقترح إدخاله على الفقرة (4) من القاعدة 25 </w:t>
      </w:r>
      <w:r w:rsidRPr="008A5404">
        <w:rPr>
          <w:rtl/>
        </w:rPr>
        <w:t>أنه</w:t>
      </w:r>
      <w:r w:rsidRPr="008A5404">
        <w:rPr>
          <w:rFonts w:hint="cs"/>
          <w:rtl/>
        </w:rPr>
        <w:t xml:space="preserve"> لابد</w:t>
      </w:r>
      <w:r w:rsidRPr="008A5404">
        <w:rPr>
          <w:rtl/>
        </w:rPr>
        <w:t xml:space="preserve">، </w:t>
      </w:r>
      <w:r w:rsidRPr="008A5404">
        <w:rPr>
          <w:rFonts w:hint="cs"/>
          <w:rtl/>
        </w:rPr>
        <w:t xml:space="preserve">في </w:t>
      </w:r>
      <w:r w:rsidRPr="008A5404">
        <w:rPr>
          <w:rtl/>
        </w:rPr>
        <w:t xml:space="preserve">التماس تدوين تغيير في </w:t>
      </w:r>
      <w:r w:rsidRPr="008A5404">
        <w:rPr>
          <w:rFonts w:hint="cs"/>
          <w:rtl/>
        </w:rPr>
        <w:t>ال</w:t>
      </w:r>
      <w:r w:rsidRPr="008A5404">
        <w:rPr>
          <w:rtl/>
        </w:rPr>
        <w:t xml:space="preserve">ملكية </w:t>
      </w:r>
      <w:r w:rsidRPr="008A5404">
        <w:rPr>
          <w:rFonts w:hint="cs"/>
          <w:rtl/>
        </w:rPr>
        <w:t xml:space="preserve">يشير </w:t>
      </w:r>
      <w:r w:rsidRPr="008A5404">
        <w:rPr>
          <w:rtl/>
        </w:rPr>
        <w:t>إلى تعدد أصحاب التسجيل الدولي الجدد</w:t>
      </w:r>
      <w:r w:rsidRPr="008A5404">
        <w:rPr>
          <w:rFonts w:hint="cs"/>
          <w:rtl/>
        </w:rPr>
        <w:t xml:space="preserve">، أن يستوفي كل واحد </w:t>
      </w:r>
      <w:r>
        <w:rPr>
          <w:rFonts w:hint="cs"/>
          <w:rtl/>
        </w:rPr>
        <w:t>منهم</w:t>
      </w:r>
      <w:r w:rsidRPr="008A5404">
        <w:rPr>
          <w:rtl/>
        </w:rPr>
        <w:t xml:space="preserve"> الشروط المطلوبة لكي يكون صاحب تسجيل دولي</w:t>
      </w:r>
      <w:r>
        <w:rPr>
          <w:rFonts w:hint="cs"/>
          <w:rtl/>
        </w:rPr>
        <w:t>.</w:t>
      </w:r>
    </w:p>
    <w:p w:rsidR="008A5404" w:rsidRDefault="008A5404" w:rsidP="00290605">
      <w:pPr>
        <w:pStyle w:val="ONUMA"/>
      </w:pPr>
      <w:r>
        <w:rPr>
          <w:rFonts w:hint="cs"/>
          <w:rtl/>
        </w:rPr>
        <w:t>وينص التعديل المقترح إدخاله على الفقرة (3) من القاعدة 27</w:t>
      </w:r>
      <w:r w:rsidRPr="000807B7">
        <w:rPr>
          <w:rFonts w:hint="cs"/>
          <w:vertAlign w:val="superscript"/>
          <w:rtl/>
        </w:rPr>
        <w:t>(ثانيا)</w:t>
      </w:r>
      <w:r>
        <w:rPr>
          <w:rFonts w:hint="cs"/>
          <w:rtl/>
        </w:rPr>
        <w:t xml:space="preserve"> على لزوم أن يخطر المكتب الدولي صاحب التسجيل </w:t>
      </w:r>
      <w:r w:rsidR="000807B7">
        <w:rPr>
          <w:rFonts w:hint="cs"/>
          <w:rtl/>
        </w:rPr>
        <w:t xml:space="preserve">بأي مخالفة تتعلق بدفع الرسوم </w:t>
      </w:r>
      <w:r w:rsidR="00290605">
        <w:rPr>
          <w:rFonts w:hint="cs"/>
          <w:rtl/>
        </w:rPr>
        <w:t>المنصوص عليها</w:t>
      </w:r>
      <w:r w:rsidR="000807B7">
        <w:rPr>
          <w:rFonts w:hint="cs"/>
          <w:rtl/>
        </w:rPr>
        <w:t xml:space="preserve"> في البند 7.7 من جدول الرسوم، ويوضّح أنه ينبغي لصاحب التسجيل استدراك تلك المخالفة.</w:t>
      </w:r>
    </w:p>
    <w:p w:rsidR="000807B7" w:rsidRDefault="000807B7" w:rsidP="000807B7">
      <w:pPr>
        <w:pStyle w:val="ONUMA"/>
      </w:pPr>
      <w:r>
        <w:rPr>
          <w:rFonts w:hint="cs"/>
          <w:rtl/>
        </w:rPr>
        <w:t xml:space="preserve">ويبسّط التعديل المقترح إدخاله على القاعدة 30 عملية التجديد </w:t>
      </w:r>
      <w:r w:rsidR="00290605">
        <w:rPr>
          <w:rFonts w:hint="cs"/>
          <w:rtl/>
        </w:rPr>
        <w:t xml:space="preserve">الحالية وحساب الرسوم، مما </w:t>
      </w:r>
      <w:r>
        <w:rPr>
          <w:rFonts w:hint="cs"/>
          <w:rtl/>
        </w:rPr>
        <w:t>يفيد أصحاب التسجيلات ويسهّل عليهم تجديد تسجيلاتهم الدولية.</w:t>
      </w:r>
    </w:p>
    <w:p w:rsidR="000807B7" w:rsidRDefault="000807B7" w:rsidP="00FC7037">
      <w:pPr>
        <w:pStyle w:val="ONUMA"/>
      </w:pPr>
      <w:r>
        <w:rPr>
          <w:rFonts w:hint="cs"/>
          <w:rtl/>
        </w:rPr>
        <w:t>أما التعديل المقترح إدخاله على الفقرة (6) من القاعدة 40، فيوضّح أن</w:t>
      </w:r>
      <w:r w:rsidR="00FC7037">
        <w:rPr>
          <w:rFonts w:hint="cs"/>
          <w:rtl/>
        </w:rPr>
        <w:t>ه يجوز أن يُرس</w:t>
      </w:r>
      <w:r w:rsidR="00290605">
        <w:rPr>
          <w:rFonts w:hint="cs"/>
          <w:rtl/>
        </w:rPr>
        <w:t>َ</w:t>
      </w:r>
      <w:r w:rsidR="00FC7037">
        <w:rPr>
          <w:rFonts w:hint="cs"/>
          <w:rtl/>
        </w:rPr>
        <w:t>ل</w:t>
      </w:r>
      <w:r>
        <w:rPr>
          <w:rFonts w:hint="cs"/>
          <w:rtl/>
        </w:rPr>
        <w:t xml:space="preserve"> الإخطار بموجب تلك الفقرة </w:t>
      </w:r>
      <w:r w:rsidR="00FC7037">
        <w:rPr>
          <w:rFonts w:hint="cs"/>
          <w:rtl/>
        </w:rPr>
        <w:t xml:space="preserve">من طرف </w:t>
      </w:r>
      <w:r>
        <w:rPr>
          <w:rFonts w:hint="cs"/>
          <w:rtl/>
        </w:rPr>
        <w:t xml:space="preserve">متعاقد </w:t>
      </w:r>
      <w:r w:rsidR="00FC7037">
        <w:rPr>
          <w:rFonts w:hint="cs"/>
          <w:rtl/>
        </w:rPr>
        <w:t>يكون</w:t>
      </w:r>
      <w:r>
        <w:rPr>
          <w:rFonts w:hint="cs"/>
          <w:rtl/>
        </w:rPr>
        <w:t xml:space="preserve"> منظمة حكومية دولية.</w:t>
      </w:r>
    </w:p>
    <w:p w:rsidR="00FC7037" w:rsidRPr="00FC7037" w:rsidRDefault="00FC7037" w:rsidP="00FC7037">
      <w:pPr>
        <w:pStyle w:val="Heading3"/>
        <w:rPr>
          <w:b/>
          <w:bCs/>
        </w:rPr>
      </w:pPr>
      <w:r w:rsidRPr="00FC7037">
        <w:rPr>
          <w:rFonts w:hint="cs"/>
          <w:b/>
          <w:bCs/>
          <w:rtl/>
        </w:rPr>
        <w:t>دخول التعديلات المقترحة حيز النفاذ</w:t>
      </w:r>
    </w:p>
    <w:p w:rsidR="00FC7037" w:rsidRDefault="00FC7037" w:rsidP="00FC7037">
      <w:pPr>
        <w:pStyle w:val="ONUMA"/>
      </w:pPr>
      <w:r>
        <w:rPr>
          <w:rFonts w:hint="cs"/>
          <w:rtl/>
        </w:rPr>
        <w:t>أوصى الفريق العامل كذلك بأ</w:t>
      </w:r>
      <w:r w:rsidRPr="00FC7037">
        <w:rPr>
          <w:rtl/>
        </w:rPr>
        <w:t xml:space="preserve">ن </w:t>
      </w:r>
      <w:r w:rsidRPr="00FC7037">
        <w:rPr>
          <w:rFonts w:hint="cs"/>
          <w:rtl/>
        </w:rPr>
        <w:t>تدخل</w:t>
      </w:r>
      <w:r w:rsidRPr="00FC7037">
        <w:rPr>
          <w:rtl/>
        </w:rPr>
        <w:t xml:space="preserve"> التعديلات المقترح</w:t>
      </w:r>
      <w:r w:rsidRPr="00FC7037">
        <w:rPr>
          <w:rFonts w:hint="cs"/>
          <w:rtl/>
        </w:rPr>
        <w:t xml:space="preserve"> إدخالها </w:t>
      </w:r>
      <w:r w:rsidRPr="00FC7037">
        <w:rPr>
          <w:rtl/>
        </w:rPr>
        <w:t>على القواعد 25 و27</w:t>
      </w:r>
      <w:r w:rsidRPr="00FC7037">
        <w:rPr>
          <w:rFonts w:hint="cs"/>
          <w:vertAlign w:val="superscript"/>
          <w:rtl/>
        </w:rPr>
        <w:t>(ثانيا)</w:t>
      </w:r>
      <w:r w:rsidRPr="00FC7037">
        <w:rPr>
          <w:rtl/>
        </w:rPr>
        <w:t xml:space="preserve"> و30 و40 </w:t>
      </w:r>
      <w:r w:rsidRPr="00FC7037">
        <w:rPr>
          <w:rFonts w:hint="cs"/>
          <w:rtl/>
        </w:rPr>
        <w:t xml:space="preserve">حيز النفاذ </w:t>
      </w:r>
      <w:r w:rsidRPr="00FC7037">
        <w:rPr>
          <w:rtl/>
        </w:rPr>
        <w:t>في</w:t>
      </w:r>
      <w:r>
        <w:rPr>
          <w:rFonts w:hint="cs"/>
          <w:rtl/>
        </w:rPr>
        <w:t> </w:t>
      </w:r>
      <w:r>
        <w:rPr>
          <w:rtl/>
        </w:rPr>
        <w:t>1 فبراير 2020</w:t>
      </w:r>
      <w:r>
        <w:rPr>
          <w:rFonts w:hint="cs"/>
          <w:rtl/>
        </w:rPr>
        <w:t>، وأن تدخل التعديلات المقترح إدخالها على القاعدة 21 في 1 فبراير 2021، كما هو مبيّن في مرفقات هذه الوثيقة.</w:t>
      </w:r>
    </w:p>
    <w:p w:rsidR="00FC7037" w:rsidRDefault="00FC7037" w:rsidP="00866800">
      <w:pPr>
        <w:pStyle w:val="Decision"/>
      </w:pPr>
      <w:r>
        <w:rPr>
          <w:rFonts w:hint="cs"/>
          <w:rtl/>
        </w:rPr>
        <w:t>إن جمعية اتحاد مدريد مدعوة إلى اعتماد التعديلات المقترح إدخالها على القواعد 21 و25 و27</w:t>
      </w:r>
      <w:r w:rsidRPr="00290605">
        <w:rPr>
          <w:rFonts w:hint="cs"/>
          <w:vertAlign w:val="superscript"/>
          <w:rtl/>
        </w:rPr>
        <w:t>(ثانيا)</w:t>
      </w:r>
      <w:r w:rsidRPr="00290605">
        <w:rPr>
          <w:rFonts w:hint="cs"/>
          <w:rtl/>
        </w:rPr>
        <w:t xml:space="preserve"> </w:t>
      </w:r>
      <w:r>
        <w:rPr>
          <w:rFonts w:hint="cs"/>
          <w:rtl/>
        </w:rPr>
        <w:t xml:space="preserve">و30 و40 من </w:t>
      </w:r>
      <w:r>
        <w:rPr>
          <w:rFonts w:hint="cs"/>
          <w:rtl/>
        </w:rPr>
        <w:lastRenderedPageBreak/>
        <w:t xml:space="preserve">اللائحة التنفيذية </w:t>
      </w:r>
      <w:r w:rsidR="0071031C">
        <w:rPr>
          <w:rFonts w:hint="cs"/>
          <w:rtl/>
        </w:rPr>
        <w:t xml:space="preserve">لبروتوكول اتفاق مدريد بشأن التسجيل الدولي للعلامات، كما هي مبيّنة في </w:t>
      </w:r>
      <w:r w:rsidR="00866800">
        <w:rPr>
          <w:rFonts w:hint="cs"/>
          <w:rtl/>
        </w:rPr>
        <w:t>مرفقات الوثيقة</w:t>
      </w:r>
      <w:r w:rsidR="00866800">
        <w:rPr>
          <w:rFonts w:hint="eastAsia"/>
          <w:rtl/>
        </w:rPr>
        <w:t> </w:t>
      </w:r>
      <w:r w:rsidR="00866800" w:rsidRPr="00866800">
        <w:t>MM/A/53/1</w:t>
      </w:r>
      <w:r w:rsidR="00866800">
        <w:rPr>
          <w:rFonts w:hint="cs"/>
          <w:rtl/>
        </w:rPr>
        <w:t>.</w:t>
      </w:r>
    </w:p>
    <w:p w:rsidR="00866800" w:rsidRDefault="00866800" w:rsidP="00866800">
      <w:pPr>
        <w:pStyle w:val="Endofdocument-Annex"/>
        <w:rPr>
          <w:rtl/>
        </w:rPr>
        <w:sectPr w:rsidR="00866800" w:rsidSect="00EB7752">
          <w:headerReference w:type="default" r:id="rId9"/>
          <w:pgSz w:w="11907" w:h="16840" w:code="9"/>
          <w:pgMar w:top="567" w:right="1418" w:bottom="1418" w:left="1134" w:header="510" w:footer="1021" w:gutter="0"/>
          <w:cols w:space="720"/>
          <w:titlePg/>
          <w:docGrid w:linePitch="299"/>
        </w:sectPr>
      </w:pPr>
      <w:r>
        <w:rPr>
          <w:rFonts w:hint="cs"/>
          <w:rtl/>
        </w:rPr>
        <w:t>[تلي ذلك المرفقات]</w:t>
      </w:r>
    </w:p>
    <w:p w:rsidR="00866800" w:rsidRPr="00866800" w:rsidRDefault="00866800" w:rsidP="00866800">
      <w:pPr>
        <w:keepNext/>
        <w:spacing w:before="200"/>
        <w:outlineLvl w:val="1"/>
        <w:rPr>
          <w:b/>
          <w:bCs/>
          <w:sz w:val="40"/>
          <w:szCs w:val="40"/>
          <w:rtl/>
        </w:rPr>
      </w:pPr>
      <w:bookmarkStart w:id="13" w:name="ExtraPara"/>
      <w:bookmarkEnd w:id="13"/>
      <w:r w:rsidRPr="00866800">
        <w:rPr>
          <w:b/>
          <w:bCs/>
          <w:sz w:val="40"/>
          <w:szCs w:val="40"/>
          <w:rtl/>
        </w:rPr>
        <w:lastRenderedPageBreak/>
        <w:t>التعديلات المقترح إدخالها على اللائحة التنفيذية لبروتوكول اتفاق مدريد بشأن التسجيل الدولي للعلامات</w:t>
      </w:r>
    </w:p>
    <w:p w:rsidR="00866800" w:rsidRPr="00866800" w:rsidRDefault="00866800" w:rsidP="00866800">
      <w:pPr>
        <w:spacing w:before="360"/>
        <w:jc w:val="center"/>
        <w:rPr>
          <w:b/>
          <w:bCs/>
          <w:sz w:val="40"/>
          <w:szCs w:val="40"/>
          <w:rtl/>
        </w:rPr>
      </w:pPr>
      <w:r w:rsidRPr="00866800">
        <w:rPr>
          <w:b/>
          <w:bCs/>
          <w:sz w:val="40"/>
          <w:szCs w:val="40"/>
          <w:rtl/>
        </w:rPr>
        <w:t>اللائحة التنفيذية لبروتوكول اتفاق مدريد بشأن التسجيل الدولي للعلامات</w:t>
      </w:r>
    </w:p>
    <w:p w:rsidR="00866800" w:rsidRPr="00866800" w:rsidRDefault="00866800" w:rsidP="00866800">
      <w:pPr>
        <w:tabs>
          <w:tab w:val="left" w:pos="3035"/>
        </w:tabs>
        <w:rPr>
          <w:sz w:val="40"/>
          <w:szCs w:val="40"/>
          <w:rtl/>
        </w:rPr>
      </w:pPr>
      <w:r w:rsidRPr="00866800">
        <w:rPr>
          <w:sz w:val="40"/>
          <w:szCs w:val="40"/>
          <w:rtl/>
        </w:rPr>
        <w:tab/>
      </w:r>
      <w:r w:rsidRPr="00866800">
        <w:rPr>
          <w:rFonts w:hint="cs"/>
          <w:sz w:val="40"/>
          <w:szCs w:val="40"/>
          <w:rtl/>
        </w:rPr>
        <w:t>(نافذ اعتبارا من 1 فبراير 2020)</w:t>
      </w:r>
    </w:p>
    <w:p w:rsidR="00866800" w:rsidRPr="00866800" w:rsidRDefault="00866800" w:rsidP="00866800">
      <w:pPr>
        <w:tabs>
          <w:tab w:val="left" w:pos="737"/>
        </w:tabs>
        <w:spacing w:before="200" w:after="240" w:line="360" w:lineRule="exact"/>
        <w:ind w:firstLine="567"/>
        <w:jc w:val="both"/>
        <w:rPr>
          <w:sz w:val="40"/>
          <w:szCs w:val="40"/>
          <w:rtl/>
        </w:rPr>
      </w:pPr>
      <w:r w:rsidRPr="00866800">
        <w:rPr>
          <w:rFonts w:hint="cs"/>
          <w:sz w:val="40"/>
          <w:szCs w:val="40"/>
          <w:rtl/>
        </w:rPr>
        <w:t>[...]</w:t>
      </w:r>
    </w:p>
    <w:p w:rsidR="00866800" w:rsidRPr="00866800" w:rsidRDefault="00866800" w:rsidP="00866800">
      <w:pPr>
        <w:keepNext/>
        <w:tabs>
          <w:tab w:val="left" w:pos="737"/>
        </w:tabs>
        <w:spacing w:after="240" w:line="360" w:lineRule="exact"/>
        <w:jc w:val="center"/>
        <w:rPr>
          <w:b/>
          <w:bCs/>
          <w:lang w:bidi="ar-EG"/>
        </w:rPr>
      </w:pPr>
      <w:r w:rsidRPr="00866800">
        <w:rPr>
          <w:b/>
          <w:bCs/>
          <w:rtl/>
          <w:lang w:bidi="ar-EG"/>
        </w:rPr>
        <w:t>الفصل الخامس</w:t>
      </w:r>
      <w:r w:rsidRPr="00866800">
        <w:rPr>
          <w:b/>
          <w:bCs/>
          <w:rtl/>
          <w:lang w:bidi="ar-EG"/>
        </w:rPr>
        <w:br/>
        <w:t>التعيينات اللاحقة؛ التعديلات</w:t>
      </w:r>
    </w:p>
    <w:p w:rsidR="00866800" w:rsidRPr="00866800" w:rsidRDefault="00866800" w:rsidP="00866800">
      <w:pPr>
        <w:ind w:firstLine="567"/>
        <w:jc w:val="center"/>
        <w:rPr>
          <w:sz w:val="40"/>
          <w:szCs w:val="40"/>
          <w:rtl/>
        </w:rPr>
      </w:pPr>
      <w:r w:rsidRPr="00866800">
        <w:rPr>
          <w:rFonts w:hint="cs"/>
          <w:sz w:val="40"/>
          <w:szCs w:val="40"/>
          <w:rtl/>
        </w:rPr>
        <w:t>[...]</w:t>
      </w:r>
    </w:p>
    <w:p w:rsidR="00866800" w:rsidRPr="00866800" w:rsidRDefault="00866800" w:rsidP="00866800">
      <w:pPr>
        <w:jc w:val="center"/>
        <w:rPr>
          <w:sz w:val="40"/>
          <w:szCs w:val="40"/>
          <w:rtl/>
        </w:rPr>
      </w:pPr>
      <w:r w:rsidRPr="00866800">
        <w:rPr>
          <w:i/>
          <w:iCs/>
          <w:rtl/>
          <w:lang w:bidi="ar-EG"/>
        </w:rPr>
        <w:t>القاعدة 25</w:t>
      </w:r>
      <w:r w:rsidRPr="00866800">
        <w:rPr>
          <w:i/>
          <w:iCs/>
          <w:rtl/>
          <w:lang w:bidi="ar-EG"/>
        </w:rPr>
        <w:br/>
        <w:t>التماس تدوين</w:t>
      </w:r>
    </w:p>
    <w:p w:rsidR="00866800" w:rsidRPr="00866800" w:rsidRDefault="00866800" w:rsidP="00866800">
      <w:pPr>
        <w:tabs>
          <w:tab w:val="left" w:pos="737"/>
        </w:tabs>
        <w:spacing w:before="200" w:after="240" w:line="360" w:lineRule="exact"/>
        <w:ind w:firstLine="567"/>
        <w:jc w:val="both"/>
        <w:rPr>
          <w:sz w:val="40"/>
          <w:szCs w:val="40"/>
          <w:rtl/>
        </w:rPr>
      </w:pPr>
      <w:r w:rsidRPr="00866800">
        <w:rPr>
          <w:rFonts w:hint="cs"/>
          <w:sz w:val="40"/>
          <w:szCs w:val="40"/>
          <w:rtl/>
        </w:rPr>
        <w:t>[...]</w:t>
      </w:r>
    </w:p>
    <w:p w:rsidR="00866800" w:rsidRPr="00866800" w:rsidRDefault="00866800" w:rsidP="00866800">
      <w:pPr>
        <w:tabs>
          <w:tab w:val="left" w:pos="737"/>
        </w:tabs>
        <w:spacing w:after="240" w:line="360" w:lineRule="exact"/>
        <w:ind w:firstLine="567"/>
        <w:jc w:val="both"/>
        <w:rPr>
          <w:rtl/>
          <w:lang w:bidi="ar-EG"/>
        </w:rPr>
      </w:pPr>
      <w:r w:rsidRPr="00866800">
        <w:rPr>
          <w:rtl/>
          <w:lang w:bidi="ar-EG"/>
        </w:rPr>
        <w:t>(4)</w:t>
      </w:r>
      <w:r w:rsidRPr="00866800">
        <w:rPr>
          <w:lang w:bidi="ar-EG"/>
        </w:rPr>
        <w:tab/>
      </w:r>
      <w:r w:rsidRPr="00866800">
        <w:rPr>
          <w:i/>
          <w:iCs/>
          <w:rtl/>
          <w:lang w:bidi="ar-EG"/>
        </w:rPr>
        <w:t>[تعدد أصحاب التسجيلات الدولية الجدد]</w:t>
      </w:r>
      <w:r w:rsidRPr="00866800">
        <w:rPr>
          <w:rtl/>
          <w:lang w:bidi="ar-EG"/>
        </w:rPr>
        <w:t xml:space="preserve">  إذا أشار التماس تدوين أي تغيير في ملكية التسجيل الدولي إلى أكثر من صاحب تسجيل دولي جديد، </w:t>
      </w:r>
      <w:r w:rsidRPr="00866800">
        <w:rPr>
          <w:strike/>
          <w:color w:val="FF0000"/>
          <w:rtl/>
          <w:lang w:bidi="ar-EG"/>
        </w:rPr>
        <w:t xml:space="preserve">فإن هذا التغيير لا يجوز تدوينه بالنسبة إلى طرف متعاقد معين إذا لم يكن واحد أو أكثر من أصحاب التسجيلات الدولية الجدد </w:t>
      </w:r>
      <w:r w:rsidRPr="00866800">
        <w:rPr>
          <w:rFonts w:hint="cs"/>
          <w:color w:val="0066FF"/>
          <w:u w:val="single"/>
          <w:rtl/>
          <w:lang w:bidi="ar-EG"/>
        </w:rPr>
        <w:t>فلابد لكل منهم أن</w:t>
      </w:r>
      <w:r w:rsidRPr="00866800">
        <w:rPr>
          <w:rFonts w:hint="cs"/>
          <w:rtl/>
          <w:lang w:bidi="ar-EG"/>
        </w:rPr>
        <w:t xml:space="preserve"> </w:t>
      </w:r>
      <w:r w:rsidRPr="00866800">
        <w:rPr>
          <w:rtl/>
          <w:lang w:bidi="ar-EG"/>
        </w:rPr>
        <w:t>يستوفي الشروط المطلوبة</w:t>
      </w:r>
      <w:r w:rsidRPr="00866800">
        <w:rPr>
          <w:rFonts w:hint="cs"/>
          <w:rtl/>
          <w:lang w:bidi="ar-EG"/>
        </w:rPr>
        <w:t xml:space="preserve"> </w:t>
      </w:r>
      <w:r w:rsidRPr="00866800">
        <w:rPr>
          <w:rFonts w:hint="cs"/>
          <w:color w:val="0066FF"/>
          <w:u w:val="single"/>
          <w:rtl/>
          <w:lang w:bidi="ar-EG"/>
        </w:rPr>
        <w:t>بناء على ال</w:t>
      </w:r>
      <w:r w:rsidRPr="005B0A3D">
        <w:rPr>
          <w:rFonts w:hint="cs"/>
          <w:color w:val="0066FF"/>
          <w:u w:val="single"/>
          <w:rtl/>
          <w:lang w:bidi="ar-EG"/>
        </w:rPr>
        <w:t>ماد</w:t>
      </w:r>
      <w:r w:rsidRPr="00866800">
        <w:rPr>
          <w:rFonts w:hint="cs"/>
          <w:color w:val="0066FF"/>
          <w:u w:val="single"/>
          <w:rtl/>
          <w:lang w:bidi="ar-EG"/>
        </w:rPr>
        <w:t>ة 2 من بروتوكول مدريد</w:t>
      </w:r>
      <w:r w:rsidRPr="00866800">
        <w:rPr>
          <w:rtl/>
          <w:lang w:bidi="ar-EG"/>
        </w:rPr>
        <w:t xml:space="preserve"> لكي يكون صاحب تسجيل دولي</w:t>
      </w:r>
      <w:r w:rsidRPr="00866800">
        <w:rPr>
          <w:strike/>
          <w:color w:val="FF0000"/>
          <w:rtl/>
          <w:lang w:bidi="ar-EG"/>
        </w:rPr>
        <w:t xml:space="preserve"> بالنسبة إلى هذا الطرف المتعاقد</w:t>
      </w:r>
      <w:r w:rsidRPr="00866800">
        <w:rPr>
          <w:rtl/>
          <w:lang w:bidi="ar-EG"/>
        </w:rPr>
        <w:t>.</w:t>
      </w:r>
    </w:p>
    <w:p w:rsidR="00866800" w:rsidRPr="00866800" w:rsidRDefault="00866800" w:rsidP="00866800">
      <w:pPr>
        <w:spacing w:before="200"/>
        <w:ind w:firstLine="535"/>
        <w:jc w:val="center"/>
        <w:rPr>
          <w:sz w:val="40"/>
          <w:szCs w:val="40"/>
          <w:rtl/>
        </w:rPr>
      </w:pPr>
      <w:r w:rsidRPr="00866800">
        <w:rPr>
          <w:rFonts w:hint="cs"/>
          <w:sz w:val="40"/>
          <w:szCs w:val="40"/>
          <w:rtl/>
        </w:rPr>
        <w:t>[...]</w:t>
      </w:r>
    </w:p>
    <w:p w:rsidR="00866800" w:rsidRPr="00866800" w:rsidRDefault="00866800" w:rsidP="00866800">
      <w:pPr>
        <w:spacing w:after="120" w:line="360" w:lineRule="exact"/>
        <w:jc w:val="center"/>
        <w:rPr>
          <w:i/>
          <w:iCs/>
          <w:rtl/>
        </w:rPr>
      </w:pPr>
      <w:r w:rsidRPr="00866800">
        <w:rPr>
          <w:sz w:val="40"/>
          <w:szCs w:val="40"/>
          <w:rtl/>
        </w:rPr>
        <w:tab/>
      </w:r>
      <w:r w:rsidRPr="00866800">
        <w:rPr>
          <w:i/>
          <w:iCs/>
          <w:rtl/>
        </w:rPr>
        <w:t>القاعدة 27</w:t>
      </w:r>
      <w:r w:rsidRPr="00866800">
        <w:rPr>
          <w:i/>
          <w:iCs/>
          <w:vertAlign w:val="superscript"/>
          <w:rtl/>
        </w:rPr>
        <w:t>(ثانيا)</w:t>
      </w:r>
      <w:r w:rsidRPr="00866800">
        <w:rPr>
          <w:i/>
          <w:iCs/>
          <w:rtl/>
        </w:rPr>
        <w:br/>
      </w:r>
      <w:r w:rsidRPr="00866800">
        <w:rPr>
          <w:rFonts w:hint="eastAsia"/>
          <w:i/>
          <w:iCs/>
          <w:rtl/>
        </w:rPr>
        <w:t>تقسيم</w:t>
      </w:r>
      <w:r w:rsidRPr="00866800">
        <w:rPr>
          <w:i/>
          <w:iCs/>
          <w:rtl/>
        </w:rPr>
        <w:t xml:space="preserve"> تسجيل دولي</w:t>
      </w:r>
    </w:p>
    <w:p w:rsidR="00866800" w:rsidRPr="00866800" w:rsidRDefault="00866800" w:rsidP="00866800">
      <w:pPr>
        <w:tabs>
          <w:tab w:val="left" w:pos="737"/>
        </w:tabs>
        <w:spacing w:after="120" w:line="360" w:lineRule="exact"/>
        <w:ind w:firstLine="562"/>
        <w:jc w:val="both"/>
        <w:rPr>
          <w:sz w:val="40"/>
          <w:szCs w:val="40"/>
          <w:rtl/>
        </w:rPr>
      </w:pPr>
      <w:r w:rsidRPr="00866800">
        <w:rPr>
          <w:rFonts w:hint="cs"/>
          <w:sz w:val="40"/>
          <w:szCs w:val="40"/>
          <w:rtl/>
        </w:rPr>
        <w:t>[...]</w:t>
      </w:r>
    </w:p>
    <w:p w:rsidR="00866800" w:rsidRPr="00866800" w:rsidRDefault="00866800" w:rsidP="00866800">
      <w:pPr>
        <w:tabs>
          <w:tab w:val="left" w:pos="737"/>
        </w:tabs>
        <w:spacing w:after="120" w:line="360" w:lineRule="exact"/>
        <w:ind w:firstLine="562"/>
        <w:jc w:val="both"/>
        <w:rPr>
          <w:rtl/>
        </w:rPr>
      </w:pPr>
      <w:r w:rsidRPr="00866800">
        <w:rPr>
          <w:rtl/>
        </w:rPr>
        <w:t>(3)</w:t>
      </w:r>
      <w:r w:rsidRPr="00866800">
        <w:rPr>
          <w:rtl/>
        </w:rPr>
        <w:tab/>
      </w:r>
      <w:r w:rsidRPr="00866800">
        <w:rPr>
          <w:i/>
          <w:iCs/>
          <w:rtl/>
        </w:rPr>
        <w:t>[الالتماس المخالف للأصول]</w:t>
      </w:r>
      <w:r w:rsidRPr="00866800">
        <w:rPr>
          <w:rtl/>
        </w:rPr>
        <w:t xml:space="preserve">  (أ) إذا لم يستوف الالتماس </w:t>
      </w:r>
      <w:r w:rsidRPr="00866800">
        <w:rPr>
          <w:rFonts w:hint="eastAsia"/>
          <w:rtl/>
          <w:lang w:val="fr-CH"/>
        </w:rPr>
        <w:t>المتطلبات</w:t>
      </w:r>
      <w:r w:rsidRPr="00866800">
        <w:rPr>
          <w:rtl/>
          <w:lang w:val="fr-CH"/>
        </w:rPr>
        <w:t xml:space="preserve"> </w:t>
      </w:r>
      <w:r w:rsidRPr="00866800">
        <w:rPr>
          <w:strike/>
          <w:color w:val="FF0000"/>
          <w:rtl/>
          <w:lang w:bidi="ar-EG"/>
        </w:rPr>
        <w:t>المطبقة</w:t>
      </w:r>
      <w:r w:rsidR="000B7C3C" w:rsidRPr="000B7C3C">
        <w:rPr>
          <w:rFonts w:hint="cs"/>
          <w:strike/>
          <w:color w:val="FF0000"/>
          <w:rtl/>
          <w:lang w:bidi="ar-EG"/>
        </w:rPr>
        <w:t xml:space="preserve"> </w:t>
      </w:r>
      <w:r w:rsidRPr="00866800">
        <w:rPr>
          <w:rFonts w:hint="cs"/>
          <w:color w:val="0066FF"/>
          <w:u w:val="single"/>
          <w:rtl/>
          <w:lang w:bidi="ar-EG"/>
        </w:rPr>
        <w:t>الواردة في الفقرة (1)</w:t>
      </w:r>
      <w:r w:rsidRPr="00866800">
        <w:rPr>
          <w:rtl/>
        </w:rPr>
        <w:t xml:space="preserve">، </w:t>
      </w:r>
      <w:r w:rsidRPr="00866800">
        <w:rPr>
          <w:rFonts w:hint="eastAsia"/>
          <w:rtl/>
        </w:rPr>
        <w:t>يتعين</w:t>
      </w:r>
      <w:r w:rsidRPr="00866800">
        <w:rPr>
          <w:rtl/>
        </w:rPr>
        <w:t xml:space="preserve"> على المكتب الدولي أن </w:t>
      </w:r>
      <w:r w:rsidRPr="00866800">
        <w:rPr>
          <w:rFonts w:hint="eastAsia"/>
          <w:rtl/>
        </w:rPr>
        <w:t>يدعو</w:t>
      </w:r>
      <w:r w:rsidRPr="00866800">
        <w:rPr>
          <w:rtl/>
        </w:rPr>
        <w:t xml:space="preserve"> المكتب الذي قدّم الالتماس إلى استدراك المخالفة وفي الوقت ذاته </w:t>
      </w:r>
      <w:r w:rsidRPr="00866800">
        <w:rPr>
          <w:rFonts w:hint="eastAsia"/>
          <w:rtl/>
        </w:rPr>
        <w:t>أن</w:t>
      </w:r>
      <w:r w:rsidRPr="00866800">
        <w:rPr>
          <w:rtl/>
        </w:rPr>
        <w:t xml:space="preserve"> يبلغ صاحب التسجيل الدولي.</w:t>
      </w:r>
    </w:p>
    <w:p w:rsidR="00866800" w:rsidRPr="00866800" w:rsidRDefault="00866800" w:rsidP="00866800">
      <w:pPr>
        <w:spacing w:after="120"/>
        <w:ind w:firstLine="1080"/>
        <w:rPr>
          <w:rtl/>
        </w:rPr>
      </w:pPr>
      <w:r w:rsidRPr="00866800">
        <w:rPr>
          <w:color w:val="0066FF"/>
          <w:u w:val="single"/>
          <w:rtl/>
          <w:lang w:bidi="ar-EG"/>
        </w:rPr>
        <w:t>(</w:t>
      </w:r>
      <w:r w:rsidRPr="00866800">
        <w:rPr>
          <w:rtl/>
        </w:rPr>
        <w:t>ب)</w:t>
      </w:r>
      <w:r w:rsidRPr="00866800">
        <w:rPr>
          <w:rtl/>
        </w:rPr>
        <w:tab/>
        <w:t xml:space="preserve">وإذا </w:t>
      </w:r>
      <w:r w:rsidRPr="00866800">
        <w:rPr>
          <w:strike/>
          <w:color w:val="FF0000"/>
          <w:rtl/>
          <w:lang w:bidi="ar-EG"/>
        </w:rPr>
        <w:t xml:space="preserve">لم </w:t>
      </w:r>
      <w:r w:rsidRPr="00866800">
        <w:rPr>
          <w:rFonts w:hint="eastAsia"/>
          <w:strike/>
          <w:color w:val="FF0000"/>
          <w:rtl/>
          <w:lang w:bidi="ar-EG"/>
        </w:rPr>
        <w:t>ي</w:t>
      </w:r>
      <w:r w:rsidRPr="00866800">
        <w:rPr>
          <w:strike/>
          <w:color w:val="FF0000"/>
          <w:rtl/>
          <w:lang w:bidi="ar-EG"/>
        </w:rPr>
        <w:t xml:space="preserve">ستدرك </w:t>
      </w:r>
      <w:r w:rsidRPr="00866800">
        <w:rPr>
          <w:rFonts w:hint="eastAsia"/>
          <w:strike/>
          <w:color w:val="FF0000"/>
          <w:rtl/>
          <w:lang w:bidi="ar-EG"/>
        </w:rPr>
        <w:t>المكتب</w:t>
      </w:r>
      <w:r w:rsidRPr="00866800">
        <w:rPr>
          <w:strike/>
          <w:color w:val="FF0000"/>
          <w:rtl/>
          <w:lang w:bidi="ar-EG"/>
        </w:rPr>
        <w:t xml:space="preserve"> المخالفة خلال </w:t>
      </w:r>
      <w:r w:rsidRPr="00866800">
        <w:rPr>
          <w:rFonts w:hint="eastAsia"/>
          <w:strike/>
          <w:color w:val="FF0000"/>
          <w:rtl/>
          <w:lang w:bidi="ar-EG"/>
        </w:rPr>
        <w:t>ثلاثة</w:t>
      </w:r>
      <w:r w:rsidRPr="00866800">
        <w:rPr>
          <w:strike/>
          <w:color w:val="FF0000"/>
          <w:rtl/>
          <w:lang w:bidi="ar-EG"/>
        </w:rPr>
        <w:t xml:space="preserve"> أشهر </w:t>
      </w:r>
      <w:r w:rsidRPr="00866800">
        <w:rPr>
          <w:rFonts w:hint="eastAsia"/>
          <w:strike/>
          <w:color w:val="FF0000"/>
          <w:rtl/>
          <w:lang w:bidi="ar-EG"/>
        </w:rPr>
        <w:t>من</w:t>
      </w:r>
      <w:r w:rsidRPr="00866800">
        <w:rPr>
          <w:strike/>
          <w:color w:val="FF0000"/>
          <w:rtl/>
          <w:lang w:bidi="ar-EG"/>
        </w:rPr>
        <w:t xml:space="preserve"> تاريخ الدعوة طبقا للفقرة الفرعية (أ)، </w:t>
      </w:r>
      <w:r w:rsidRPr="00866800">
        <w:rPr>
          <w:rFonts w:hint="eastAsia"/>
          <w:strike/>
          <w:color w:val="FF0000"/>
          <w:rtl/>
          <w:lang w:bidi="ar-EG"/>
        </w:rPr>
        <w:t>يتعين</w:t>
      </w:r>
      <w:r w:rsidRPr="00866800">
        <w:rPr>
          <w:strike/>
          <w:color w:val="FF0000"/>
          <w:rtl/>
          <w:lang w:bidi="ar-EG"/>
        </w:rPr>
        <w:t xml:space="preserve"> اعتبار الالتماس متروكا</w:t>
      </w:r>
      <w:r w:rsidRPr="00866800">
        <w:rPr>
          <w:rFonts w:hint="cs"/>
          <w:strike/>
          <w:color w:val="FF0000"/>
          <w:rtl/>
          <w:lang w:bidi="ar-EG"/>
        </w:rPr>
        <w:t xml:space="preserve"> و </w:t>
      </w:r>
      <w:r w:rsidRPr="00866800">
        <w:rPr>
          <w:rFonts w:hint="cs"/>
          <w:color w:val="0066FF"/>
          <w:u w:val="single"/>
          <w:rtl/>
          <w:lang w:bidi="ar-EG"/>
        </w:rPr>
        <w:t xml:space="preserve">كان مبلغ الرسوم المستلمة أقل من المبلغ المشار إليه في الفقرة (2)، </w:t>
      </w:r>
      <w:r w:rsidRPr="00866800">
        <w:rPr>
          <w:rFonts w:hint="eastAsia"/>
          <w:rtl/>
        </w:rPr>
        <w:t>يتعين</w:t>
      </w:r>
      <w:r w:rsidRPr="00866800">
        <w:rPr>
          <w:rtl/>
        </w:rPr>
        <w:t xml:space="preserve"> على المكتب الدولي </w:t>
      </w:r>
      <w:r w:rsidRPr="00866800">
        <w:rPr>
          <w:rFonts w:hint="eastAsia"/>
          <w:rtl/>
        </w:rPr>
        <w:t>إخطار</w:t>
      </w:r>
      <w:r w:rsidRPr="00866800">
        <w:rPr>
          <w:rtl/>
        </w:rPr>
        <w:t xml:space="preserve"> </w:t>
      </w:r>
      <w:r w:rsidRPr="00866800">
        <w:rPr>
          <w:rFonts w:hint="eastAsia"/>
          <w:strike/>
          <w:color w:val="FF0000"/>
          <w:rtl/>
          <w:lang w:bidi="ar-EG"/>
        </w:rPr>
        <w:t>المكتب</w:t>
      </w:r>
      <w:r w:rsidRPr="00866800">
        <w:rPr>
          <w:strike/>
          <w:color w:val="FF0000"/>
          <w:rtl/>
          <w:lang w:bidi="ar-EG"/>
        </w:rPr>
        <w:t xml:space="preserve"> </w:t>
      </w:r>
      <w:r w:rsidRPr="00866800">
        <w:rPr>
          <w:rFonts w:hint="eastAsia"/>
          <w:strike/>
          <w:color w:val="FF0000"/>
          <w:rtl/>
          <w:lang w:bidi="ar-EG"/>
        </w:rPr>
        <w:t>الذي</w:t>
      </w:r>
      <w:r w:rsidRPr="00866800">
        <w:rPr>
          <w:strike/>
          <w:color w:val="FF0000"/>
          <w:rtl/>
          <w:lang w:bidi="ar-EG"/>
        </w:rPr>
        <w:t xml:space="preserve"> </w:t>
      </w:r>
      <w:r w:rsidRPr="00866800">
        <w:rPr>
          <w:rFonts w:hint="eastAsia"/>
          <w:strike/>
          <w:color w:val="FF0000"/>
          <w:rtl/>
          <w:lang w:bidi="ar-EG"/>
        </w:rPr>
        <w:t>قدّم</w:t>
      </w:r>
      <w:r w:rsidRPr="00866800">
        <w:rPr>
          <w:strike/>
          <w:color w:val="FF0000"/>
          <w:rtl/>
          <w:lang w:bidi="ar-EG"/>
        </w:rPr>
        <w:t xml:space="preserve"> </w:t>
      </w:r>
      <w:r w:rsidRPr="00866800">
        <w:rPr>
          <w:rFonts w:hint="eastAsia"/>
          <w:strike/>
          <w:color w:val="FF0000"/>
          <w:rtl/>
          <w:lang w:bidi="ar-EG"/>
        </w:rPr>
        <w:t>الالتماس</w:t>
      </w:r>
      <w:r w:rsidRPr="00866800">
        <w:rPr>
          <w:strike/>
          <w:color w:val="FF0000"/>
          <w:rtl/>
          <w:lang w:bidi="ar-EG"/>
        </w:rPr>
        <w:t xml:space="preserve"> </w:t>
      </w:r>
      <w:r w:rsidRPr="00866800">
        <w:rPr>
          <w:rFonts w:hint="cs"/>
          <w:color w:val="0066FF"/>
          <w:u w:val="single"/>
          <w:rtl/>
          <w:lang w:bidi="ar-EG"/>
        </w:rPr>
        <w:t>صاحب التسجيل</w:t>
      </w:r>
      <w:r w:rsidRPr="00866800">
        <w:rPr>
          <w:rFonts w:hint="cs"/>
          <w:rtl/>
        </w:rPr>
        <w:t xml:space="preserve"> </w:t>
      </w:r>
      <w:r w:rsidRPr="00866800">
        <w:rPr>
          <w:rFonts w:hint="eastAsia"/>
          <w:rtl/>
        </w:rPr>
        <w:t>بذلك،</w:t>
      </w:r>
      <w:r w:rsidRPr="00866800">
        <w:rPr>
          <w:rtl/>
        </w:rPr>
        <w:t xml:space="preserve"> </w:t>
      </w:r>
      <w:r w:rsidRPr="00866800">
        <w:rPr>
          <w:rFonts w:hint="eastAsia"/>
          <w:rtl/>
        </w:rPr>
        <w:t>و</w:t>
      </w:r>
      <w:r w:rsidRPr="00866800">
        <w:rPr>
          <w:rtl/>
        </w:rPr>
        <w:t xml:space="preserve">في الوقت </w:t>
      </w:r>
      <w:r w:rsidRPr="00866800">
        <w:rPr>
          <w:rFonts w:hint="eastAsia"/>
          <w:rtl/>
        </w:rPr>
        <w:t>ذاته</w:t>
      </w:r>
      <w:r w:rsidRPr="00866800">
        <w:rPr>
          <w:rtl/>
        </w:rPr>
        <w:t xml:space="preserve"> </w:t>
      </w:r>
      <w:r w:rsidRPr="00866800">
        <w:rPr>
          <w:rFonts w:hint="eastAsia"/>
          <w:rtl/>
        </w:rPr>
        <w:t>يتعين</w:t>
      </w:r>
      <w:r w:rsidRPr="00866800">
        <w:rPr>
          <w:rtl/>
        </w:rPr>
        <w:t xml:space="preserve"> </w:t>
      </w:r>
      <w:r w:rsidRPr="00866800">
        <w:rPr>
          <w:rFonts w:hint="eastAsia"/>
          <w:rtl/>
        </w:rPr>
        <w:t>إبلاغ</w:t>
      </w:r>
      <w:r w:rsidRPr="00866800">
        <w:rPr>
          <w:rtl/>
        </w:rPr>
        <w:t xml:space="preserve"> </w:t>
      </w:r>
      <w:r w:rsidRPr="00866800">
        <w:rPr>
          <w:strike/>
          <w:color w:val="FF0000"/>
          <w:rtl/>
          <w:lang w:bidi="ar-EG"/>
        </w:rPr>
        <w:t xml:space="preserve">صاحب </w:t>
      </w:r>
      <w:r w:rsidRPr="00866800">
        <w:rPr>
          <w:strike/>
          <w:color w:val="FF0000"/>
          <w:rtl/>
          <w:lang w:bidi="ar-EG"/>
        </w:rPr>
        <w:lastRenderedPageBreak/>
        <w:t xml:space="preserve">التسجيل الدولي </w:t>
      </w:r>
      <w:r w:rsidRPr="00866800">
        <w:rPr>
          <w:rFonts w:hint="eastAsia"/>
          <w:strike/>
          <w:color w:val="FF0000"/>
          <w:rtl/>
          <w:lang w:bidi="ar-EG"/>
        </w:rPr>
        <w:t>وردّ</w:t>
      </w:r>
      <w:r w:rsidRPr="00866800">
        <w:rPr>
          <w:strike/>
          <w:color w:val="FF0000"/>
          <w:rtl/>
          <w:lang w:bidi="ar-EG"/>
        </w:rPr>
        <w:t xml:space="preserve"> أي رسم مسدد بناء على الفقرة (2)، بعد خصم مبلغ يساوي نصف </w:t>
      </w:r>
      <w:r w:rsidRPr="00866800">
        <w:rPr>
          <w:rFonts w:hint="eastAsia"/>
          <w:strike/>
          <w:color w:val="FF0000"/>
          <w:rtl/>
          <w:lang w:bidi="ar-EG"/>
        </w:rPr>
        <w:t>ذلك</w:t>
      </w:r>
      <w:r w:rsidRPr="00866800">
        <w:rPr>
          <w:strike/>
          <w:color w:val="FF0000"/>
          <w:rtl/>
          <w:lang w:bidi="ar-EG"/>
        </w:rPr>
        <w:t xml:space="preserve"> </w:t>
      </w:r>
      <w:r w:rsidRPr="00866800">
        <w:rPr>
          <w:rFonts w:hint="eastAsia"/>
          <w:strike/>
          <w:color w:val="FF0000"/>
          <w:rtl/>
          <w:lang w:bidi="ar-EG"/>
        </w:rPr>
        <w:t>الرسم</w:t>
      </w:r>
      <w:r w:rsidRPr="00866800">
        <w:rPr>
          <w:rtl/>
        </w:rPr>
        <w:t xml:space="preserve"> </w:t>
      </w:r>
      <w:r w:rsidRPr="00866800">
        <w:rPr>
          <w:color w:val="0066FF"/>
          <w:u w:val="single"/>
          <w:rtl/>
          <w:lang w:bidi="ar-EG"/>
        </w:rPr>
        <w:t>المكتب الذي قدّم الالتماس</w:t>
      </w:r>
      <w:r w:rsidRPr="00866800">
        <w:rPr>
          <w:rtl/>
        </w:rPr>
        <w:t>.</w:t>
      </w:r>
    </w:p>
    <w:p w:rsidR="00866800" w:rsidRPr="00866800" w:rsidRDefault="00866800" w:rsidP="000B7C3C">
      <w:pPr>
        <w:spacing w:after="120"/>
        <w:ind w:firstLine="1080"/>
        <w:rPr>
          <w:sz w:val="40"/>
          <w:szCs w:val="40"/>
          <w:rtl/>
        </w:rPr>
      </w:pPr>
      <w:r w:rsidRPr="00866800">
        <w:rPr>
          <w:color w:val="0066FF"/>
          <w:u w:val="single"/>
          <w:rtl/>
          <w:lang w:bidi="ar-EG"/>
        </w:rPr>
        <w:t>(</w:t>
      </w:r>
      <w:r w:rsidRPr="00866800">
        <w:rPr>
          <w:rFonts w:hint="cs"/>
          <w:color w:val="0066FF"/>
          <w:u w:val="single"/>
          <w:rtl/>
          <w:lang w:bidi="ar-EG"/>
        </w:rPr>
        <w:t>ج</w:t>
      </w:r>
      <w:r w:rsidRPr="00866800">
        <w:rPr>
          <w:color w:val="0066FF"/>
          <w:u w:val="single"/>
          <w:rtl/>
          <w:lang w:bidi="ar-EG"/>
        </w:rPr>
        <w:t>)</w:t>
      </w:r>
      <w:r w:rsidRPr="00866800">
        <w:rPr>
          <w:color w:val="0066FF"/>
          <w:u w:val="single"/>
          <w:rtl/>
          <w:lang w:bidi="ar-EG"/>
        </w:rPr>
        <w:tab/>
        <w:t xml:space="preserve">وإذا لم يستدرك المكتب المخالفة خلال ثلاثة أشهر من تاريخ </w:t>
      </w:r>
      <w:r w:rsidRPr="00866800">
        <w:rPr>
          <w:rFonts w:hint="cs"/>
          <w:color w:val="0066FF"/>
          <w:u w:val="single"/>
          <w:rtl/>
          <w:lang w:bidi="ar-EG"/>
        </w:rPr>
        <w:t>الإبلاغ</w:t>
      </w:r>
      <w:r w:rsidRPr="00866800">
        <w:rPr>
          <w:color w:val="0066FF"/>
          <w:u w:val="single"/>
          <w:rtl/>
          <w:lang w:bidi="ar-EG"/>
        </w:rPr>
        <w:t xml:space="preserve"> طبقا للفقرة الفرعية (أ)</w:t>
      </w:r>
      <w:r w:rsidRPr="00866800">
        <w:rPr>
          <w:rFonts w:hint="cs"/>
          <w:color w:val="0066FF"/>
          <w:u w:val="single"/>
          <w:rtl/>
          <w:lang w:bidi="ar-EG"/>
        </w:rPr>
        <w:t xml:space="preserve"> أو(ب)</w:t>
      </w:r>
      <w:r w:rsidRPr="00866800">
        <w:rPr>
          <w:color w:val="0066FF"/>
          <w:u w:val="single"/>
          <w:rtl/>
          <w:lang w:bidi="ar-EG"/>
        </w:rPr>
        <w:t xml:space="preserve">، يتعين اعتبار الالتماس متروكا </w:t>
      </w:r>
      <w:r w:rsidRPr="00866800">
        <w:rPr>
          <w:rFonts w:hint="cs"/>
          <w:color w:val="0066FF"/>
          <w:u w:val="single"/>
          <w:rtl/>
          <w:lang w:bidi="ar-EG"/>
        </w:rPr>
        <w:t>و</w:t>
      </w:r>
      <w:r w:rsidRPr="00866800">
        <w:rPr>
          <w:color w:val="0066FF"/>
          <w:u w:val="single"/>
          <w:rtl/>
          <w:lang w:bidi="ar-EG"/>
        </w:rPr>
        <w:t>يتعين على المكتب الدولي إخطار المكتب الذي قدّم الالتماس بذلك، وفي الوقت ذاته يتعين إبلاغ صاحب التسجيل الدولي وردّ أي رسم مسدد بناء على الفقرة (2)، بعد خصم مبلغ يساوي نصف ذلك الرسم.</w:t>
      </w:r>
    </w:p>
    <w:p w:rsidR="003C6A27" w:rsidRDefault="00866800" w:rsidP="00866800">
      <w:pPr>
        <w:tabs>
          <w:tab w:val="left" w:pos="737"/>
        </w:tabs>
        <w:spacing w:before="200" w:after="240" w:line="360" w:lineRule="exact"/>
        <w:ind w:firstLine="567"/>
        <w:jc w:val="both"/>
        <w:rPr>
          <w:sz w:val="40"/>
          <w:szCs w:val="40"/>
          <w:rtl/>
        </w:rPr>
      </w:pPr>
      <w:r w:rsidRPr="00866800">
        <w:rPr>
          <w:rFonts w:hint="cs"/>
          <w:sz w:val="40"/>
          <w:szCs w:val="40"/>
          <w:rtl/>
        </w:rPr>
        <w:t>[...]</w:t>
      </w:r>
    </w:p>
    <w:p w:rsidR="00866800" w:rsidRPr="00866800" w:rsidRDefault="00866800" w:rsidP="00866800">
      <w:pPr>
        <w:tabs>
          <w:tab w:val="left" w:pos="737"/>
        </w:tabs>
        <w:spacing w:before="200" w:after="240" w:line="360" w:lineRule="exact"/>
        <w:jc w:val="center"/>
        <w:rPr>
          <w:b/>
          <w:bCs/>
          <w:rtl/>
          <w:lang w:bidi="ar-EG"/>
        </w:rPr>
      </w:pPr>
      <w:r w:rsidRPr="00866800">
        <w:rPr>
          <w:rFonts w:hint="cs"/>
          <w:sz w:val="40"/>
          <w:szCs w:val="40"/>
          <w:rtl/>
        </w:rPr>
        <w:t>[...]</w:t>
      </w:r>
    </w:p>
    <w:p w:rsidR="00866800" w:rsidRPr="00866800" w:rsidRDefault="00866800" w:rsidP="00866800">
      <w:pPr>
        <w:tabs>
          <w:tab w:val="left" w:pos="737"/>
        </w:tabs>
        <w:spacing w:before="200" w:after="240" w:line="360" w:lineRule="exact"/>
        <w:jc w:val="center"/>
        <w:rPr>
          <w:sz w:val="40"/>
          <w:szCs w:val="40"/>
          <w:rtl/>
        </w:rPr>
      </w:pPr>
      <w:r w:rsidRPr="00866800">
        <w:rPr>
          <w:b/>
          <w:bCs/>
          <w:rtl/>
          <w:lang w:bidi="ar-EG"/>
        </w:rPr>
        <w:t>الفصل السادس</w:t>
      </w:r>
      <w:r w:rsidRPr="00866800">
        <w:rPr>
          <w:b/>
          <w:bCs/>
          <w:rtl/>
          <w:lang w:bidi="ar-EG"/>
        </w:rPr>
        <w:br/>
        <w:t>التجديدات</w:t>
      </w:r>
    </w:p>
    <w:p w:rsidR="00866800" w:rsidRPr="00866800" w:rsidRDefault="00866800" w:rsidP="00866800">
      <w:pPr>
        <w:tabs>
          <w:tab w:val="left" w:pos="737"/>
        </w:tabs>
        <w:jc w:val="center"/>
        <w:rPr>
          <w:sz w:val="40"/>
          <w:szCs w:val="40"/>
          <w:rtl/>
        </w:rPr>
      </w:pPr>
      <w:r w:rsidRPr="00866800">
        <w:rPr>
          <w:rFonts w:hint="cs"/>
          <w:sz w:val="40"/>
          <w:szCs w:val="40"/>
          <w:rtl/>
        </w:rPr>
        <w:t>[...]</w:t>
      </w:r>
    </w:p>
    <w:p w:rsidR="00866800" w:rsidRPr="00866800" w:rsidRDefault="00866800" w:rsidP="00866800">
      <w:pPr>
        <w:keepNext/>
        <w:tabs>
          <w:tab w:val="left" w:pos="737"/>
        </w:tabs>
        <w:spacing w:after="240" w:line="360" w:lineRule="exact"/>
        <w:jc w:val="center"/>
        <w:rPr>
          <w:i/>
          <w:iCs/>
          <w:lang w:bidi="ar-EG"/>
        </w:rPr>
      </w:pPr>
      <w:r w:rsidRPr="00866800">
        <w:rPr>
          <w:i/>
          <w:iCs/>
          <w:rtl/>
          <w:lang w:bidi="ar-EG"/>
        </w:rPr>
        <w:t>القاعدة 30</w:t>
      </w:r>
      <w:r w:rsidRPr="00866800">
        <w:rPr>
          <w:i/>
          <w:iCs/>
          <w:rtl/>
          <w:lang w:bidi="ar-EG"/>
        </w:rPr>
        <w:br/>
        <w:t>تفاصيل التجديد</w:t>
      </w:r>
    </w:p>
    <w:p w:rsidR="00866800" w:rsidRPr="00866800" w:rsidRDefault="00866800" w:rsidP="00866800">
      <w:pPr>
        <w:tabs>
          <w:tab w:val="left" w:pos="737"/>
        </w:tabs>
        <w:spacing w:after="240" w:line="360" w:lineRule="exact"/>
        <w:ind w:firstLine="567"/>
        <w:jc w:val="both"/>
        <w:rPr>
          <w:rtl/>
          <w:lang w:bidi="ar-EG"/>
        </w:rPr>
      </w:pPr>
      <w:r w:rsidRPr="00866800">
        <w:rPr>
          <w:rtl/>
          <w:lang w:bidi="ar-EG"/>
        </w:rPr>
        <w:t>(1)</w:t>
      </w:r>
      <w:r w:rsidRPr="00866800">
        <w:rPr>
          <w:lang w:bidi="ar-EG"/>
        </w:rPr>
        <w:tab/>
      </w:r>
      <w:r w:rsidRPr="00866800">
        <w:rPr>
          <w:i/>
          <w:iCs/>
          <w:rtl/>
          <w:lang w:bidi="ar-EG"/>
        </w:rPr>
        <w:t>[الرسوم]</w:t>
      </w:r>
      <w:r w:rsidRPr="00866800">
        <w:rPr>
          <w:rFonts w:hint="cs"/>
          <w:i/>
          <w:iCs/>
          <w:rtl/>
          <w:lang w:bidi="ar-EG"/>
        </w:rPr>
        <w:t xml:space="preserve"> </w:t>
      </w:r>
      <w:r w:rsidRPr="00866800">
        <w:rPr>
          <w:rFonts w:hint="cs"/>
          <w:rtl/>
          <w:lang w:bidi="ar-EG"/>
        </w:rPr>
        <w:t>(أ) [...]</w:t>
      </w:r>
    </w:p>
    <w:p w:rsidR="00866800" w:rsidRPr="00866800" w:rsidRDefault="00866800" w:rsidP="00866800">
      <w:pPr>
        <w:ind w:firstLine="1075"/>
        <w:rPr>
          <w:sz w:val="40"/>
          <w:szCs w:val="40"/>
          <w:rtl/>
        </w:rPr>
      </w:pPr>
      <w:r w:rsidRPr="00866800">
        <w:rPr>
          <w:rFonts w:hint="cs"/>
          <w:sz w:val="40"/>
          <w:szCs w:val="40"/>
          <w:rtl/>
        </w:rPr>
        <w:t>[...]</w:t>
      </w:r>
    </w:p>
    <w:p w:rsidR="00866800" w:rsidRPr="00866800" w:rsidRDefault="00866800" w:rsidP="00866800">
      <w:pPr>
        <w:ind w:firstLine="1075"/>
        <w:rPr>
          <w:sz w:val="40"/>
          <w:szCs w:val="40"/>
          <w:rtl/>
        </w:rPr>
      </w:pPr>
      <w:r w:rsidRPr="00866800">
        <w:rPr>
          <w:sz w:val="40"/>
          <w:szCs w:val="40"/>
          <w:rtl/>
        </w:rPr>
        <w:tab/>
      </w:r>
      <w:r w:rsidRPr="00866800">
        <w:rPr>
          <w:color w:val="0066FF"/>
          <w:u w:val="single"/>
          <w:rtl/>
          <w:lang w:bidi="ar-EG"/>
        </w:rPr>
        <w:t>(</w:t>
      </w:r>
      <w:r w:rsidRPr="00866800">
        <w:rPr>
          <w:rFonts w:hint="cs"/>
          <w:color w:val="0066FF"/>
          <w:u w:val="single"/>
          <w:rtl/>
          <w:lang w:bidi="ar-EG"/>
        </w:rPr>
        <w:t>ج</w:t>
      </w:r>
      <w:r w:rsidRPr="00866800">
        <w:rPr>
          <w:color w:val="0066FF"/>
          <w:u w:val="single"/>
          <w:rtl/>
          <w:lang w:bidi="ar-EG"/>
        </w:rPr>
        <w:t>)</w:t>
      </w:r>
      <w:r w:rsidRPr="00866800">
        <w:rPr>
          <w:color w:val="0066FF"/>
          <w:u w:val="single"/>
          <w:rtl/>
          <w:lang w:bidi="ar-EG"/>
        </w:rPr>
        <w:tab/>
      </w:r>
      <w:r w:rsidRPr="00866800">
        <w:rPr>
          <w:rFonts w:hint="cs"/>
          <w:color w:val="0066FF"/>
          <w:u w:val="single"/>
          <w:rtl/>
          <w:lang w:bidi="ar-EG"/>
        </w:rPr>
        <w:t>دون</w:t>
      </w:r>
      <w:r w:rsidRPr="00866800">
        <w:rPr>
          <w:color w:val="0066FF"/>
          <w:u w:val="single"/>
          <w:rtl/>
          <w:lang w:bidi="ar-EG"/>
        </w:rPr>
        <w:t xml:space="preserve"> الإخلال بالفقرة (2)، </w:t>
      </w:r>
      <w:r w:rsidRPr="00866800">
        <w:rPr>
          <w:rFonts w:hint="cs"/>
          <w:color w:val="0066FF"/>
          <w:u w:val="single"/>
          <w:rtl/>
          <w:lang w:bidi="ar-EG"/>
        </w:rPr>
        <w:t>عند</w:t>
      </w:r>
      <w:r w:rsidRPr="00866800">
        <w:rPr>
          <w:color w:val="0066FF"/>
          <w:u w:val="single"/>
          <w:rtl/>
          <w:lang w:bidi="ar-EG"/>
        </w:rPr>
        <w:t xml:space="preserve"> تسجيل بيان </w:t>
      </w:r>
      <w:r w:rsidRPr="00866800">
        <w:rPr>
          <w:rFonts w:hint="cs"/>
          <w:color w:val="0066FF"/>
          <w:u w:val="single"/>
          <w:rtl/>
          <w:lang w:bidi="ar-EG"/>
        </w:rPr>
        <w:t>بناء على القاعدة</w:t>
      </w:r>
      <w:r w:rsidRPr="00866800">
        <w:rPr>
          <w:color w:val="0066FF"/>
          <w:u w:val="single"/>
          <w:rtl/>
          <w:lang w:bidi="ar-EG"/>
        </w:rPr>
        <w:t xml:space="preserve"> 18(ثالثا)(2) أو (4) في السجل الدولي لطرف متعاقد فيما يتعلق بدفع الرسم الفردي </w:t>
      </w:r>
      <w:r w:rsidRPr="00866800">
        <w:rPr>
          <w:rFonts w:hint="cs"/>
          <w:color w:val="0066FF"/>
          <w:u w:val="single"/>
          <w:rtl/>
          <w:lang w:bidi="ar-EG"/>
        </w:rPr>
        <w:t>بناء على</w:t>
      </w:r>
      <w:r w:rsidRPr="00866800">
        <w:rPr>
          <w:color w:val="0066FF"/>
          <w:u w:val="single"/>
          <w:rtl/>
          <w:lang w:bidi="ar-EG"/>
        </w:rPr>
        <w:t xml:space="preserve"> </w:t>
      </w:r>
      <w:r w:rsidRPr="00866800">
        <w:rPr>
          <w:rFonts w:hint="cs"/>
          <w:color w:val="0066FF"/>
          <w:u w:val="single"/>
          <w:rtl/>
          <w:lang w:bidi="ar-EG"/>
        </w:rPr>
        <w:t>ا</w:t>
      </w:r>
      <w:r w:rsidRPr="00866800">
        <w:rPr>
          <w:color w:val="0066FF"/>
          <w:u w:val="single"/>
          <w:rtl/>
          <w:lang w:bidi="ar-EG"/>
        </w:rPr>
        <w:t>لفقرة الفرعية (أ)(3)، يجب تحديد مبلغ هذ</w:t>
      </w:r>
      <w:r w:rsidRPr="00866800">
        <w:rPr>
          <w:rFonts w:hint="cs"/>
          <w:color w:val="0066FF"/>
          <w:u w:val="single"/>
          <w:rtl/>
          <w:lang w:bidi="ar-EG"/>
        </w:rPr>
        <w:t>ا</w:t>
      </w:r>
      <w:r w:rsidRPr="00866800">
        <w:rPr>
          <w:color w:val="0066FF"/>
          <w:u w:val="single"/>
          <w:rtl/>
          <w:lang w:bidi="ar-EG"/>
        </w:rPr>
        <w:t xml:space="preserve"> الرسم الفردي مع مراعاة السلع والخدمات المدرجة في البيان المذكور فقط.</w:t>
      </w:r>
    </w:p>
    <w:p w:rsidR="00866800" w:rsidRPr="00866800" w:rsidRDefault="00866800" w:rsidP="00866800">
      <w:pPr>
        <w:rPr>
          <w:sz w:val="40"/>
          <w:szCs w:val="40"/>
          <w:rtl/>
        </w:rPr>
      </w:pPr>
    </w:p>
    <w:p w:rsidR="00866800" w:rsidRPr="00866800" w:rsidRDefault="00866800" w:rsidP="00866800">
      <w:pPr>
        <w:tabs>
          <w:tab w:val="left" w:pos="737"/>
        </w:tabs>
        <w:spacing w:after="240" w:line="360" w:lineRule="exact"/>
        <w:ind w:firstLine="567"/>
        <w:jc w:val="both"/>
        <w:rPr>
          <w:rtl/>
          <w:lang w:bidi="ar-EG"/>
        </w:rPr>
      </w:pPr>
      <w:r w:rsidRPr="00866800">
        <w:rPr>
          <w:rtl/>
          <w:lang w:bidi="ar-EG"/>
        </w:rPr>
        <w:t>(2)</w:t>
      </w:r>
      <w:r w:rsidRPr="00866800">
        <w:rPr>
          <w:lang w:bidi="ar-EG"/>
        </w:rPr>
        <w:tab/>
      </w:r>
      <w:r w:rsidRPr="00866800">
        <w:rPr>
          <w:i/>
          <w:iCs/>
          <w:rtl/>
          <w:lang w:bidi="ar-EG"/>
        </w:rPr>
        <w:t>[إيضاحات إضافية]</w:t>
      </w:r>
      <w:r w:rsidRPr="00866800">
        <w:rPr>
          <w:rtl/>
          <w:lang w:bidi="ar-EG"/>
        </w:rPr>
        <w:t xml:space="preserve">  (أ)  </w:t>
      </w:r>
      <w:r w:rsidRPr="00866800">
        <w:rPr>
          <w:rFonts w:hint="cs"/>
          <w:rtl/>
          <w:lang w:bidi="ar-EG"/>
        </w:rPr>
        <w:t>[...]</w:t>
      </w:r>
    </w:p>
    <w:p w:rsidR="00866800" w:rsidRPr="00866800" w:rsidRDefault="00866800" w:rsidP="00866800">
      <w:pPr>
        <w:ind w:firstLine="1075"/>
        <w:rPr>
          <w:rtl/>
          <w:lang w:bidi="ar-EG"/>
        </w:rPr>
      </w:pPr>
      <w:r w:rsidRPr="00866800">
        <w:rPr>
          <w:rtl/>
        </w:rPr>
        <w:t>(ب)</w:t>
      </w:r>
      <w:r w:rsidRPr="00866800">
        <w:tab/>
      </w:r>
      <w:r w:rsidRPr="00866800">
        <w:rPr>
          <w:rtl/>
          <w:lang w:bidi="ar-EG"/>
        </w:rPr>
        <w:t>إذا رغب صاحب التسجيل الدولي في تجديد التسجيل الدولي بالنسبة إلى طرف متعاقد معين، على الرغم من تدوين بيان رفض بموجب القاعدة 18</w:t>
      </w:r>
      <w:r w:rsidRPr="00866800">
        <w:rPr>
          <w:vertAlign w:val="superscript"/>
          <w:rtl/>
          <w:lang w:bidi="ar-EG"/>
        </w:rPr>
        <w:t>(ثالثا)</w:t>
      </w:r>
      <w:r w:rsidRPr="00866800">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r w:rsidRPr="00866800">
        <w:rPr>
          <w:rFonts w:hint="cs"/>
          <w:rtl/>
          <w:lang w:bidi="ar-EG"/>
        </w:rPr>
        <w:t xml:space="preserve"> </w:t>
      </w:r>
      <w:r w:rsidRPr="00866800">
        <w:rPr>
          <w:rFonts w:hint="cs"/>
          <w:color w:val="0066FF"/>
          <w:u w:val="single"/>
          <w:rtl/>
          <w:lang w:bidi="ar-EG"/>
        </w:rPr>
        <w:t>فيما يتعلق بجميع السلع والخدمات المعنية</w:t>
      </w:r>
      <w:r w:rsidRPr="00866800">
        <w:rPr>
          <w:rtl/>
          <w:lang w:bidi="ar-EG"/>
        </w:rPr>
        <w:t>.</w:t>
      </w:r>
    </w:p>
    <w:p w:rsidR="00866800" w:rsidRPr="00866800" w:rsidRDefault="00866800" w:rsidP="00866800">
      <w:pPr>
        <w:spacing w:after="240" w:line="360" w:lineRule="exact"/>
        <w:ind w:firstLine="1133"/>
        <w:rPr>
          <w:sz w:val="40"/>
          <w:szCs w:val="40"/>
          <w:rtl/>
        </w:rPr>
      </w:pPr>
      <w:r w:rsidRPr="00866800">
        <w:rPr>
          <w:rtl/>
          <w:lang w:bidi="ar-EG"/>
        </w:rPr>
        <w:lastRenderedPageBreak/>
        <w:t>(ج)</w:t>
      </w:r>
      <w:r w:rsidRPr="00866800">
        <w:rPr>
          <w:lang w:bidi="ar-EG"/>
        </w:rPr>
        <w:tab/>
      </w:r>
      <w:r w:rsidRPr="00866800">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866800" w:rsidRPr="00866800" w:rsidRDefault="00866800" w:rsidP="00866800">
      <w:pPr>
        <w:spacing w:after="240" w:line="360" w:lineRule="exact"/>
        <w:ind w:firstLine="1133"/>
        <w:rPr>
          <w:sz w:val="40"/>
          <w:szCs w:val="40"/>
          <w:rtl/>
        </w:rPr>
      </w:pPr>
      <w:r w:rsidRPr="00866800">
        <w:rPr>
          <w:rtl/>
        </w:rPr>
        <w:t>(د)</w:t>
      </w:r>
      <w:r w:rsidRPr="00866800">
        <w:tab/>
      </w:r>
      <w:r w:rsidRPr="00866800">
        <w:rPr>
          <w:rFonts w:hint="cs"/>
          <w:color w:val="0066FF"/>
          <w:u w:val="single"/>
          <w:rtl/>
          <w:lang w:bidi="ar-EG"/>
        </w:rPr>
        <w:t>[حذفت]</w:t>
      </w:r>
      <w:r w:rsidRPr="00866800">
        <w:rPr>
          <w:rFonts w:hint="cs"/>
          <w:rtl/>
        </w:rPr>
        <w:t xml:space="preserve"> </w:t>
      </w:r>
      <w:r w:rsidRPr="00866800">
        <w:rPr>
          <w:strike/>
          <w:color w:val="FF0000"/>
          <w:rtl/>
          <w:lang w:bidi="ar-EG"/>
        </w:rPr>
        <w:t>في حال تدوين بيان بموجب القاعدة 18(ثالثا)(2)"2"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t>
      </w:r>
    </w:p>
    <w:p w:rsidR="00866800" w:rsidRPr="00866800" w:rsidRDefault="00866800" w:rsidP="00866800">
      <w:pPr>
        <w:spacing w:after="240" w:line="360" w:lineRule="exact"/>
        <w:ind w:firstLine="1133"/>
        <w:rPr>
          <w:sz w:val="40"/>
          <w:szCs w:val="40"/>
          <w:rtl/>
        </w:rPr>
      </w:pPr>
      <w:r w:rsidRPr="00866800">
        <w:rPr>
          <w:sz w:val="40"/>
          <w:szCs w:val="40"/>
          <w:rtl/>
        </w:rPr>
        <w:tab/>
        <w:t>(ه)</w:t>
      </w:r>
      <w:r w:rsidRPr="00866800">
        <w:rPr>
          <w:sz w:val="40"/>
          <w:szCs w:val="40"/>
          <w:rtl/>
        </w:rPr>
        <w:tab/>
      </w:r>
      <w:r w:rsidRPr="00866800">
        <w:rPr>
          <w:strike/>
          <w:color w:val="FF0000"/>
          <w:rtl/>
          <w:lang w:bidi="ar-EG"/>
        </w:rPr>
        <w:t>التسجيل الدولي الذي لا يُجدد بموجب الفقرة الفرعية (د) للسلع والخدمات المعينة لا يعتبر تعديلاً لمفهوم المادة 7(2) من البروتوكول. و</w:t>
      </w:r>
      <w:r w:rsidRPr="00866800">
        <w:rPr>
          <w:rtl/>
        </w:rPr>
        <w:t>التسجيل الدولي الذي لا يُجدد بالنسبة إلى كل الأطراف المتعاقدة المعينة لا يعتبر تعديلاً حسب مفهوم المادة 7(2) من البروتوكول.</w:t>
      </w:r>
      <w:r w:rsidRPr="00866800">
        <w:rPr>
          <w:rFonts w:hint="cs"/>
          <w:sz w:val="40"/>
          <w:szCs w:val="40"/>
          <w:rtl/>
        </w:rPr>
        <w:t xml:space="preserve"> </w:t>
      </w:r>
    </w:p>
    <w:p w:rsidR="003C6A27" w:rsidRDefault="00866800" w:rsidP="00866800">
      <w:pPr>
        <w:spacing w:after="240" w:line="360" w:lineRule="exact"/>
        <w:ind w:firstLine="1133"/>
        <w:rPr>
          <w:sz w:val="40"/>
          <w:szCs w:val="40"/>
          <w:rtl/>
        </w:rPr>
      </w:pPr>
      <w:r w:rsidRPr="00866800">
        <w:rPr>
          <w:rFonts w:hint="cs"/>
          <w:sz w:val="40"/>
          <w:szCs w:val="40"/>
          <w:rtl/>
        </w:rPr>
        <w:t>[...]</w:t>
      </w:r>
    </w:p>
    <w:p w:rsidR="00866800" w:rsidRPr="00866800" w:rsidRDefault="00866800" w:rsidP="00866800">
      <w:pPr>
        <w:jc w:val="center"/>
        <w:rPr>
          <w:sz w:val="40"/>
          <w:szCs w:val="40"/>
          <w:rtl/>
        </w:rPr>
      </w:pPr>
      <w:r w:rsidRPr="00866800">
        <w:rPr>
          <w:b/>
          <w:bCs/>
          <w:rtl/>
          <w:lang w:bidi="ar-EG"/>
        </w:rPr>
        <w:t>الفصل التاسع</w:t>
      </w:r>
      <w:r w:rsidRPr="00866800">
        <w:rPr>
          <w:b/>
          <w:bCs/>
          <w:rtl/>
          <w:lang w:bidi="ar-EG"/>
        </w:rPr>
        <w:br/>
        <w:t>أحكام متنوعة</w:t>
      </w:r>
    </w:p>
    <w:p w:rsidR="00866800" w:rsidRPr="00866800" w:rsidRDefault="00866800" w:rsidP="00866800">
      <w:pPr>
        <w:jc w:val="center"/>
        <w:rPr>
          <w:sz w:val="40"/>
          <w:szCs w:val="40"/>
          <w:rtl/>
        </w:rPr>
      </w:pPr>
      <w:r w:rsidRPr="00866800">
        <w:rPr>
          <w:rFonts w:hint="cs"/>
          <w:sz w:val="40"/>
          <w:szCs w:val="40"/>
          <w:rtl/>
        </w:rPr>
        <w:t>[...]</w:t>
      </w:r>
    </w:p>
    <w:p w:rsidR="00866800" w:rsidRPr="00866800" w:rsidRDefault="00866800" w:rsidP="00866800">
      <w:pPr>
        <w:keepNext/>
        <w:tabs>
          <w:tab w:val="left" w:pos="737"/>
        </w:tabs>
        <w:spacing w:after="240" w:line="360" w:lineRule="exact"/>
        <w:jc w:val="center"/>
        <w:rPr>
          <w:i/>
          <w:iCs/>
          <w:lang w:bidi="ar-EG"/>
        </w:rPr>
      </w:pPr>
      <w:r w:rsidRPr="00866800">
        <w:rPr>
          <w:i/>
          <w:iCs/>
          <w:rtl/>
          <w:lang w:bidi="ar-EG"/>
        </w:rPr>
        <w:t xml:space="preserve">القاعدة </w:t>
      </w:r>
      <w:r w:rsidRPr="00866800">
        <w:rPr>
          <w:rFonts w:hint="cs"/>
          <w:i/>
          <w:iCs/>
          <w:rtl/>
          <w:lang w:bidi="ar-EG"/>
        </w:rPr>
        <w:t>40</w:t>
      </w:r>
      <w:r w:rsidRPr="00866800">
        <w:rPr>
          <w:i/>
          <w:iCs/>
          <w:rtl/>
          <w:lang w:bidi="ar-EG"/>
        </w:rPr>
        <w:br/>
      </w:r>
      <w:r w:rsidRPr="00866800">
        <w:rPr>
          <w:rFonts w:hint="cs"/>
          <w:i/>
          <w:iCs/>
          <w:rtl/>
          <w:lang w:bidi="ar-EG"/>
        </w:rPr>
        <w:t>الدخول حيز التنفيذ؛ أحكام انتقالية</w:t>
      </w:r>
    </w:p>
    <w:p w:rsidR="00866800" w:rsidRPr="00866800" w:rsidRDefault="00866800" w:rsidP="00866800">
      <w:pPr>
        <w:jc w:val="center"/>
        <w:rPr>
          <w:sz w:val="40"/>
          <w:szCs w:val="40"/>
          <w:rtl/>
        </w:rPr>
      </w:pPr>
    </w:p>
    <w:p w:rsidR="00866800" w:rsidRPr="00866800" w:rsidRDefault="00866800" w:rsidP="00866800">
      <w:pPr>
        <w:tabs>
          <w:tab w:val="left" w:pos="737"/>
        </w:tabs>
        <w:spacing w:after="240" w:line="360" w:lineRule="exact"/>
        <w:ind w:firstLine="567"/>
        <w:jc w:val="both"/>
        <w:rPr>
          <w:sz w:val="40"/>
          <w:szCs w:val="40"/>
          <w:rtl/>
        </w:rPr>
      </w:pPr>
      <w:r w:rsidRPr="00866800">
        <w:rPr>
          <w:rFonts w:hint="cs"/>
          <w:sz w:val="40"/>
          <w:szCs w:val="40"/>
          <w:rtl/>
        </w:rPr>
        <w:t>[...]</w:t>
      </w:r>
    </w:p>
    <w:p w:rsidR="00866800" w:rsidRPr="00866800" w:rsidRDefault="00866800" w:rsidP="00866800">
      <w:pPr>
        <w:tabs>
          <w:tab w:val="left" w:pos="737"/>
        </w:tabs>
        <w:spacing w:after="240" w:line="360" w:lineRule="exact"/>
        <w:ind w:firstLine="567"/>
        <w:jc w:val="both"/>
        <w:rPr>
          <w:rtl/>
        </w:rPr>
      </w:pPr>
      <w:r w:rsidRPr="00866800">
        <w:rPr>
          <w:rtl/>
        </w:rPr>
        <w:tab/>
        <w:t>(6)</w:t>
      </w:r>
      <w:r w:rsidRPr="00866800">
        <w:rPr>
          <w:rtl/>
        </w:rPr>
        <w:tab/>
        <w:t>[عدم التوافق مع القوانين الوطنية</w:t>
      </w:r>
      <w:r w:rsidRPr="00866800">
        <w:rPr>
          <w:rFonts w:hint="cs"/>
          <w:rtl/>
        </w:rPr>
        <w:t xml:space="preserve"> </w:t>
      </w:r>
      <w:r w:rsidRPr="00866800">
        <w:rPr>
          <w:rFonts w:hint="cs"/>
          <w:color w:val="0066FF"/>
          <w:u w:val="single"/>
          <w:rtl/>
          <w:lang w:bidi="ar-EG"/>
        </w:rPr>
        <w:t>أو الإقليمية</w:t>
      </w:r>
      <w:r w:rsidRPr="00866800">
        <w:rPr>
          <w:rtl/>
        </w:rPr>
        <w:t>] إذا كانت الفقرة (1) من القاعدة 27</w:t>
      </w:r>
      <w:r w:rsidRPr="00866800">
        <w:rPr>
          <w:vertAlign w:val="superscript"/>
          <w:rtl/>
        </w:rPr>
        <w:t>(ثانيا)</w:t>
      </w:r>
      <w:r w:rsidRPr="00866800">
        <w:rPr>
          <w:rtl/>
        </w:rPr>
        <w:t xml:space="preserve"> أو الفقرة 2(أ) من القاعدة 27</w:t>
      </w:r>
      <w:r w:rsidRPr="00866800">
        <w:rPr>
          <w:vertAlign w:val="superscript"/>
          <w:rtl/>
        </w:rPr>
        <w:t>(ثالثا)</w:t>
      </w:r>
      <w:r w:rsidRPr="00866800">
        <w:rPr>
          <w:rtl/>
        </w:rPr>
        <w:t xml:space="preserve"> غير متوافقة مع القانون الوطني</w:t>
      </w:r>
      <w:r w:rsidRPr="00866800">
        <w:rPr>
          <w:rFonts w:hint="cs"/>
          <w:rtl/>
        </w:rPr>
        <w:t xml:space="preserve"> </w:t>
      </w:r>
      <w:r w:rsidRPr="00866800">
        <w:rPr>
          <w:rFonts w:hint="cs"/>
          <w:color w:val="0066FF"/>
          <w:u w:val="single"/>
          <w:rtl/>
          <w:lang w:bidi="ar-EG"/>
        </w:rPr>
        <w:t>أو الإقليمي</w:t>
      </w:r>
      <w:r w:rsidRPr="00866800">
        <w:rPr>
          <w:rtl/>
        </w:rPr>
        <w:t xml:space="preserve"> لطرف متعاقد، في تاريخ دخول هذه القاعدة حيز النفاذ أو في التاريخ الذي يصبح فيه الطرف المتعاقد ملتزما بالبروتوكول، لا تطبق الفقرة أو الفقرات المعنية، حسب الحالة، بالنسبة للطرف المتعاقد المعني طالما كانت غير متوافقة مع ذلك القانون، شريطة أن يخطر ذلك الطرف المتعاقد المكتب الدولي بذلك قبل تاريخ نفاذ هذه القاعدة أو التاريخ الذي يصبح فيه ذلك الطرف المتعاقد ملتزما بالبروتوكول. ويجوز سحب هذا الإخطار في أي وقت.</w:t>
      </w:r>
    </w:p>
    <w:p w:rsidR="00866800" w:rsidRPr="00866800" w:rsidRDefault="00866800" w:rsidP="00866800">
      <w:pPr>
        <w:tabs>
          <w:tab w:val="left" w:pos="3595"/>
        </w:tabs>
        <w:jc w:val="center"/>
        <w:rPr>
          <w:sz w:val="40"/>
          <w:szCs w:val="40"/>
          <w:rtl/>
        </w:rPr>
      </w:pPr>
      <w:r w:rsidRPr="00866800">
        <w:rPr>
          <w:rFonts w:hint="cs"/>
          <w:sz w:val="40"/>
          <w:szCs w:val="40"/>
          <w:rtl/>
        </w:rPr>
        <w:t>[...]</w:t>
      </w:r>
    </w:p>
    <w:p w:rsidR="003C6A27" w:rsidRDefault="003C6A27" w:rsidP="003C6A27">
      <w:pPr>
        <w:pStyle w:val="Endofdocument-Annex"/>
        <w:spacing w:before="480"/>
        <w:ind w:left="5530"/>
        <w:rPr>
          <w:rtl/>
        </w:rPr>
        <w:sectPr w:rsidR="003C6A27" w:rsidSect="003C6A27">
          <w:headerReference w:type="default" r:id="rId10"/>
          <w:headerReference w:type="first" r:id="rId11"/>
          <w:pgSz w:w="11907" w:h="16840" w:code="9"/>
          <w:pgMar w:top="567" w:right="1418" w:bottom="1418" w:left="1134" w:header="510" w:footer="1021" w:gutter="0"/>
          <w:pgNumType w:start="1"/>
          <w:cols w:space="720"/>
          <w:titlePg/>
          <w:docGrid w:linePitch="299"/>
        </w:sectPr>
      </w:pPr>
      <w:r>
        <w:rPr>
          <w:rFonts w:hint="cs"/>
          <w:rtl/>
        </w:rPr>
        <w:lastRenderedPageBreak/>
        <w:t>[يلي ذلك المرفق الثاني]</w:t>
      </w:r>
    </w:p>
    <w:p w:rsidR="00866800" w:rsidRPr="001D42A0" w:rsidRDefault="00866800" w:rsidP="00866800">
      <w:pPr>
        <w:pStyle w:val="Heading2"/>
        <w:rPr>
          <w:rtl/>
        </w:rPr>
      </w:pPr>
      <w:r>
        <w:rPr>
          <w:rFonts w:hint="cs"/>
          <w:rtl/>
        </w:rPr>
        <w:lastRenderedPageBreak/>
        <w:t>التعديلات المقترح إدخالها على اللائحة التنفيذية لبروتوكول اتفاق مدريد بشأن التسجيل الدولي للعلامات</w:t>
      </w:r>
    </w:p>
    <w:p w:rsidR="00866800" w:rsidRPr="001D42A0" w:rsidRDefault="00866800" w:rsidP="00866800">
      <w:pPr>
        <w:pStyle w:val="BodyText"/>
        <w:jc w:val="center"/>
        <w:rPr>
          <w:b/>
          <w:bCs/>
          <w:sz w:val="40"/>
          <w:szCs w:val="40"/>
          <w:rtl/>
        </w:rPr>
      </w:pPr>
      <w:r w:rsidRPr="001D42A0">
        <w:rPr>
          <w:b/>
          <w:bCs/>
          <w:sz w:val="40"/>
          <w:szCs w:val="40"/>
          <w:rtl/>
        </w:rPr>
        <w:t>اللائحة التنفيذية لبروتوكول اتفاق مدريد بشأن التسجيل الدولي للعلامات</w:t>
      </w:r>
    </w:p>
    <w:p w:rsidR="00866800" w:rsidRDefault="00866800" w:rsidP="005C2CA9">
      <w:pPr>
        <w:pStyle w:val="BodyText"/>
        <w:jc w:val="center"/>
        <w:rPr>
          <w:rtl/>
        </w:rPr>
      </w:pPr>
      <w:r>
        <w:rPr>
          <w:rFonts w:hint="cs"/>
          <w:rtl/>
        </w:rPr>
        <w:t>(</w:t>
      </w:r>
      <w:r w:rsidRPr="001D42A0">
        <w:rPr>
          <w:rtl/>
        </w:rPr>
        <w:t xml:space="preserve">نافذة اعتباراً من 1 فبراير </w:t>
      </w:r>
      <w:r w:rsidR="005C2CA9">
        <w:rPr>
          <w:rFonts w:hint="cs"/>
          <w:rtl/>
        </w:rPr>
        <w:t>20</w:t>
      </w:r>
      <w:r w:rsidR="005C2CA9" w:rsidRPr="005C2CA9">
        <w:rPr>
          <w:rFonts w:hint="cs"/>
          <w:color w:val="0066FF"/>
          <w:u w:val="single"/>
          <w:rtl/>
        </w:rPr>
        <w:t>21</w:t>
      </w:r>
      <w:r w:rsidR="005C2CA9" w:rsidRPr="005C2CA9">
        <w:rPr>
          <w:rFonts w:hint="cs"/>
          <w:strike/>
          <w:color w:val="FF0000"/>
          <w:rtl/>
        </w:rPr>
        <w:t>20</w:t>
      </w:r>
      <w:r>
        <w:rPr>
          <w:rFonts w:hint="cs"/>
          <w:rtl/>
        </w:rPr>
        <w:t>)</w:t>
      </w:r>
    </w:p>
    <w:p w:rsidR="00866800" w:rsidRPr="009C295F" w:rsidRDefault="00866800" w:rsidP="00866800">
      <w:pPr>
        <w:pStyle w:val="BodyText"/>
        <w:rPr>
          <w:sz w:val="40"/>
          <w:szCs w:val="40"/>
          <w:rtl/>
        </w:rPr>
      </w:pPr>
      <w:r w:rsidRPr="009C295F">
        <w:rPr>
          <w:sz w:val="40"/>
          <w:szCs w:val="40"/>
          <w:rtl/>
        </w:rPr>
        <w:t>[…]</w:t>
      </w:r>
    </w:p>
    <w:p w:rsidR="00866800" w:rsidRPr="001D42A0" w:rsidRDefault="00866800" w:rsidP="00866800">
      <w:pPr>
        <w:pStyle w:val="BodyText"/>
        <w:jc w:val="center"/>
        <w:rPr>
          <w:i/>
          <w:iCs/>
          <w:rtl/>
        </w:rPr>
      </w:pPr>
      <w:r w:rsidRPr="001D42A0">
        <w:rPr>
          <w:i/>
          <w:iCs/>
          <w:rtl/>
        </w:rPr>
        <w:t>القاعدة 21</w:t>
      </w:r>
    </w:p>
    <w:p w:rsidR="00866800" w:rsidRPr="001D42A0" w:rsidRDefault="00866800" w:rsidP="00866800">
      <w:pPr>
        <w:pStyle w:val="BodyText"/>
        <w:jc w:val="center"/>
        <w:rPr>
          <w:i/>
          <w:iCs/>
          <w:rtl/>
        </w:rPr>
      </w:pPr>
      <w:r w:rsidRPr="001D42A0">
        <w:rPr>
          <w:i/>
          <w:iCs/>
          <w:rtl/>
        </w:rPr>
        <w:t>الاستعاضة عن تسجيل وطني أو إقليمي</w:t>
      </w:r>
      <w:r w:rsidRPr="001D42A0">
        <w:rPr>
          <w:rFonts w:hint="cs"/>
          <w:i/>
          <w:iCs/>
          <w:rtl/>
        </w:rPr>
        <w:t xml:space="preserve"> </w:t>
      </w:r>
      <w:r w:rsidRPr="001D42A0">
        <w:rPr>
          <w:i/>
          <w:iCs/>
          <w:rtl/>
        </w:rPr>
        <w:t>بتسجيل دولي</w:t>
      </w:r>
    </w:p>
    <w:p w:rsidR="00866800" w:rsidRDefault="00866800" w:rsidP="00866800">
      <w:pPr>
        <w:pStyle w:val="BodyText"/>
        <w:ind w:firstLine="625"/>
        <w:jc w:val="both"/>
        <w:rPr>
          <w:rtl/>
        </w:rPr>
      </w:pPr>
      <w:r w:rsidRPr="001D42A0">
        <w:rPr>
          <w:rtl/>
        </w:rPr>
        <w:t>(1)</w:t>
      </w:r>
      <w:r>
        <w:rPr>
          <w:rtl/>
        </w:rPr>
        <w:tab/>
      </w:r>
      <w:r w:rsidRPr="003277C5">
        <w:rPr>
          <w:i/>
          <w:iCs/>
          <w:color w:val="0066FF"/>
          <w:rtl/>
        </w:rPr>
        <w:t>[</w:t>
      </w:r>
      <w:r w:rsidRPr="003277C5">
        <w:rPr>
          <w:i/>
          <w:iCs/>
          <w:color w:val="0066FF"/>
          <w:u w:val="single"/>
          <w:rtl/>
        </w:rPr>
        <w:t>الالتماس و</w:t>
      </w:r>
      <w:r w:rsidRPr="00805331">
        <w:rPr>
          <w:i/>
          <w:iCs/>
          <w:rtl/>
        </w:rPr>
        <w:t>الإخطار]</w:t>
      </w:r>
      <w:r>
        <w:rPr>
          <w:rtl/>
        </w:rPr>
        <w:tab/>
      </w:r>
      <w:r w:rsidRPr="003277C5">
        <w:rPr>
          <w:color w:val="0066FF"/>
          <w:u w:val="single"/>
          <w:rtl/>
        </w:rPr>
        <w:t>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يحيط ذلك المكتب علماً في سجله بالتسجيل الدولي، وفقاً للمادة 4</w:t>
      </w:r>
      <w:r w:rsidRPr="003277C5">
        <w:rPr>
          <w:color w:val="0066FF"/>
          <w:u w:val="single"/>
          <w:vertAlign w:val="superscript"/>
          <w:rtl/>
        </w:rPr>
        <w:t>(ثانياً)</w:t>
      </w:r>
      <w:r w:rsidRPr="003277C5">
        <w:rPr>
          <w:color w:val="0066FF"/>
          <w:u w:val="single"/>
          <w:rtl/>
        </w:rPr>
        <w:t>(2) من البروتوكول. و</w:t>
      </w:r>
      <w:r w:rsidRPr="001D42A0">
        <w:rPr>
          <w:rtl/>
        </w:rPr>
        <w:t xml:space="preserve">إذا أحاط </w:t>
      </w:r>
      <w:r w:rsidRPr="003277C5">
        <w:rPr>
          <w:color w:val="0066FF"/>
          <w:u w:val="single"/>
          <w:rtl/>
        </w:rPr>
        <w:t>ال</w:t>
      </w:r>
      <w:r w:rsidRPr="001D42A0">
        <w:rPr>
          <w:rtl/>
        </w:rPr>
        <w:t xml:space="preserve">مكتب </w:t>
      </w:r>
      <w:r w:rsidRPr="006660B4">
        <w:rPr>
          <w:rFonts w:hint="cs"/>
          <w:strike/>
          <w:color w:val="FF0000"/>
          <w:rtl/>
        </w:rPr>
        <w:t xml:space="preserve">الطرف المتعاقد المُعيَّن </w:t>
      </w:r>
      <w:r w:rsidRPr="001D42A0">
        <w:rPr>
          <w:rtl/>
        </w:rPr>
        <w:t xml:space="preserve">علماً في سجله، </w:t>
      </w:r>
      <w:r w:rsidRPr="006660B4">
        <w:rPr>
          <w:rFonts w:hint="cs"/>
          <w:strike/>
          <w:color w:val="FF0000"/>
          <w:rtl/>
        </w:rPr>
        <w:t>وفقاً للمادة 4</w:t>
      </w:r>
      <w:r w:rsidRPr="006660B4">
        <w:rPr>
          <w:rFonts w:hint="cs"/>
          <w:strike/>
          <w:color w:val="FF0000"/>
          <w:vertAlign w:val="superscript"/>
          <w:rtl/>
        </w:rPr>
        <w:t>(ثانياً)</w:t>
      </w:r>
      <w:r w:rsidRPr="006660B4">
        <w:rPr>
          <w:rFonts w:hint="cs"/>
          <w:strike/>
          <w:color w:val="FF0000"/>
          <w:rtl/>
        </w:rPr>
        <w:t xml:space="preserve">2 من البروتوكول </w:t>
      </w:r>
      <w:r w:rsidRPr="003277C5">
        <w:rPr>
          <w:color w:val="0066FF"/>
          <w:u w:val="single"/>
          <w:rtl/>
        </w:rPr>
        <w:t>بناءً على الالتماس المذكور</w:t>
      </w:r>
      <w:r>
        <w:rPr>
          <w:rFonts w:hint="cs"/>
          <w:rtl/>
        </w:rPr>
        <w:t xml:space="preserve">، </w:t>
      </w:r>
      <w:r w:rsidRPr="00B21B42">
        <w:rPr>
          <w:rFonts w:hint="cs"/>
          <w:strike/>
          <w:color w:val="FF0000"/>
          <w:rtl/>
        </w:rPr>
        <w:t>بناءً على التماس قدمه صاحب التسجيل مباشرةً إلى ذلك المكتب</w:t>
      </w:r>
      <w:r w:rsidRPr="00B21B42">
        <w:rPr>
          <w:strike/>
          <w:color w:val="FF0000"/>
          <w:rtl/>
        </w:rPr>
        <w:t>،</w:t>
      </w:r>
      <w:r w:rsidRPr="001D42A0">
        <w:rPr>
          <w:rtl/>
        </w:rPr>
        <w:t xml:space="preserve"> بأن تسجيلاً وطنياً أو إقليمياً </w:t>
      </w:r>
      <w:r w:rsidRPr="003277C5">
        <w:rPr>
          <w:color w:val="0066FF"/>
          <w:u w:val="single"/>
          <w:rtl/>
        </w:rPr>
        <w:t>واحداً أو أكثر، حسب مقتضى الحال،</w:t>
      </w:r>
      <w:r w:rsidRPr="001D42A0">
        <w:rPr>
          <w:rtl/>
        </w:rPr>
        <w:t xml:space="preserve"> قد استُعيض عنه بتسجيل دولي، وجب على ذلك المكتب أن يُخطر المكتب الدولي بذلك. ويجب أن يشير هذا الإخطار إلى ما يلي:</w:t>
      </w:r>
    </w:p>
    <w:p w:rsidR="00866800" w:rsidRDefault="00866800" w:rsidP="00866800">
      <w:pPr>
        <w:pStyle w:val="BodyText"/>
        <w:ind w:left="2245" w:hanging="540"/>
        <w:rPr>
          <w:rtl/>
        </w:rPr>
      </w:pPr>
      <w:r>
        <w:rPr>
          <w:rtl/>
        </w:rPr>
        <w:t xml:space="preserve">"1" </w:t>
      </w:r>
      <w:r>
        <w:rPr>
          <w:rtl/>
        </w:rPr>
        <w:tab/>
        <w:t xml:space="preserve">رقم التسجيل الدولي المعني، </w:t>
      </w:r>
    </w:p>
    <w:p w:rsidR="00866800" w:rsidRDefault="00866800" w:rsidP="00866800">
      <w:pPr>
        <w:pStyle w:val="BodyText"/>
        <w:ind w:left="2245" w:hanging="540"/>
        <w:rPr>
          <w:rtl/>
        </w:rPr>
      </w:pPr>
      <w:r>
        <w:rPr>
          <w:rtl/>
        </w:rPr>
        <w:t xml:space="preserve">"2" </w:t>
      </w:r>
      <w:r>
        <w:rPr>
          <w:rtl/>
        </w:rPr>
        <w:tab/>
        <w:t xml:space="preserve">وإذا كانت الاستعاضة لا تتعلق إلا بإحدى السلع والخدمات المُدرجة في التسجيل الدولي أو بعضها، فيجب أن يشير الإخطار إلى تلك السلع والخدمات، </w:t>
      </w:r>
    </w:p>
    <w:p w:rsidR="00866800" w:rsidRDefault="00866800" w:rsidP="00866800">
      <w:pPr>
        <w:pStyle w:val="BodyText"/>
        <w:ind w:left="2245" w:hanging="540"/>
        <w:rPr>
          <w:rtl/>
        </w:rPr>
      </w:pPr>
      <w:r>
        <w:rPr>
          <w:rtl/>
        </w:rPr>
        <w:t xml:space="preserve">"3" </w:t>
      </w:r>
      <w:r>
        <w:rPr>
          <w:rtl/>
        </w:rPr>
        <w:tab/>
        <w:t xml:space="preserve">تاريخ الإيداع ورقمه، وتاريخ التسجيل ورقمه، وتاريخ أولوية </w:t>
      </w:r>
      <w:r w:rsidRPr="003277C5">
        <w:rPr>
          <w:color w:val="0066FF"/>
          <w:u w:val="single"/>
          <w:rtl/>
        </w:rPr>
        <w:t>ما استُعيض عنه بالتسجيل الدولي من تسجيل وطني أو إقليمي واحد أو أكثر</w:t>
      </w:r>
      <w:r w:rsidRPr="0020003B">
        <w:rPr>
          <w:rtl/>
        </w:rPr>
        <w:t xml:space="preserve"> </w:t>
      </w:r>
      <w:r w:rsidRPr="0020003B">
        <w:rPr>
          <w:strike/>
          <w:color w:val="FF0000"/>
          <w:rtl/>
        </w:rPr>
        <w:t>التسجيل الوطني أو الإقليمي الذي استُعيض عنه بالتسجيل الدولي</w:t>
      </w:r>
      <w:r>
        <w:rPr>
          <w:rtl/>
        </w:rPr>
        <w:t xml:space="preserve"> إذا كان له تاريخ أولوية.</w:t>
      </w:r>
    </w:p>
    <w:p w:rsidR="00866800" w:rsidRDefault="00866800" w:rsidP="00866800">
      <w:pPr>
        <w:pStyle w:val="BodyText"/>
        <w:jc w:val="both"/>
        <w:rPr>
          <w:rtl/>
        </w:rPr>
      </w:pPr>
      <w:r w:rsidRPr="00283CCB">
        <w:rPr>
          <w:rtl/>
        </w:rPr>
        <w:t xml:space="preserve">ويجوز أيضاً أن يشتمل الإخطار على معلومات تتعلق بأي حقوق أخرى مُكتسبة بموجب </w:t>
      </w:r>
      <w:r w:rsidRPr="00283CCB">
        <w:rPr>
          <w:rFonts w:hint="cs"/>
          <w:strike/>
          <w:color w:val="FF0000"/>
          <w:rtl/>
        </w:rPr>
        <w:t>ذلك التسجيل الوطني أو الإقليمي</w:t>
      </w:r>
      <w:r>
        <w:rPr>
          <w:rFonts w:hint="cs"/>
          <w:rtl/>
        </w:rPr>
        <w:t xml:space="preserve"> </w:t>
      </w:r>
      <w:r w:rsidRPr="00283CCB">
        <w:rPr>
          <w:rtl/>
        </w:rPr>
        <w:t>تسجيل واحد أو أكثر من تلك التسجيلات الوطنية أو الإقليمية</w:t>
      </w:r>
      <w:r w:rsidRPr="00283CCB">
        <w:rPr>
          <w:rFonts w:hint="cs"/>
          <w:strike/>
          <w:color w:val="FF0000"/>
          <w:rtl/>
        </w:rPr>
        <w:t xml:space="preserve">، </w:t>
      </w:r>
      <w:r w:rsidRPr="00283CCB">
        <w:rPr>
          <w:strike/>
          <w:color w:val="FF0000"/>
          <w:rtl/>
        </w:rPr>
        <w:t>في شكل مت</w:t>
      </w:r>
      <w:r>
        <w:rPr>
          <w:rFonts w:hint="cs"/>
          <w:strike/>
          <w:color w:val="FF0000"/>
          <w:rtl/>
        </w:rPr>
        <w:t>ّ</w:t>
      </w:r>
      <w:r w:rsidRPr="00283CCB">
        <w:rPr>
          <w:strike/>
          <w:color w:val="FF0000"/>
          <w:rtl/>
        </w:rPr>
        <w:t>فق عليه بين المكتب الدولي والمكتب المعني</w:t>
      </w:r>
      <w:r w:rsidRPr="00283CCB">
        <w:rPr>
          <w:rtl/>
        </w:rPr>
        <w:t>.</w:t>
      </w:r>
    </w:p>
    <w:p w:rsidR="00866800" w:rsidRDefault="00866800" w:rsidP="00866800">
      <w:pPr>
        <w:pStyle w:val="BodyText"/>
        <w:ind w:firstLine="625"/>
        <w:jc w:val="both"/>
        <w:rPr>
          <w:rtl/>
        </w:rPr>
      </w:pPr>
      <w:r>
        <w:rPr>
          <w:rtl/>
        </w:rPr>
        <w:lastRenderedPageBreak/>
        <w:t>(2)</w:t>
      </w:r>
      <w:r>
        <w:rPr>
          <w:rtl/>
        </w:rPr>
        <w:tab/>
      </w:r>
      <w:r w:rsidRPr="009568CA">
        <w:rPr>
          <w:i/>
          <w:iCs/>
          <w:rtl/>
        </w:rPr>
        <w:t>[التدوين]</w:t>
      </w:r>
      <w:r>
        <w:rPr>
          <w:rtl/>
        </w:rPr>
        <w:tab/>
        <w:t>(أ)</w:t>
      </w:r>
      <w:r>
        <w:rPr>
          <w:rtl/>
        </w:rPr>
        <w:tab/>
        <w:t xml:space="preserve">يجب على المكتب الدولي أن يُدوّن في السجل الدولي البيانات المُبلغة له بناء على أحكام الفقرة (1)، وأن يُبلغ صاحب التسجيل الدولي بهذه البيانات. </w:t>
      </w:r>
    </w:p>
    <w:p w:rsidR="00866800" w:rsidRDefault="00866800" w:rsidP="00866800">
      <w:pPr>
        <w:pStyle w:val="BodyText"/>
        <w:ind w:firstLine="1165"/>
        <w:jc w:val="both"/>
        <w:rPr>
          <w:rtl/>
        </w:rPr>
      </w:pPr>
      <w:r>
        <w:rPr>
          <w:rtl/>
        </w:rPr>
        <w:t>(ب)</w:t>
      </w:r>
      <w:r>
        <w:rPr>
          <w:rtl/>
        </w:rPr>
        <w:tab/>
        <w:t>يجب تدوين البيانات المُبلَّغة بناء على أحكام الفقرة (1) اعتباراً من التاريخ الذي يتسلم فيه المكتب الدولي إخطاراً يستوفي المتطلبات المُطبقة.</w:t>
      </w:r>
    </w:p>
    <w:p w:rsidR="00866800" w:rsidRPr="003277C5" w:rsidRDefault="00866800" w:rsidP="00866800">
      <w:pPr>
        <w:pStyle w:val="BodyText"/>
        <w:ind w:firstLine="625"/>
        <w:jc w:val="both"/>
        <w:rPr>
          <w:color w:val="0066FF"/>
          <w:u w:val="single"/>
          <w:rtl/>
        </w:rPr>
      </w:pPr>
      <w:r w:rsidRPr="003277C5">
        <w:rPr>
          <w:color w:val="0066FF"/>
          <w:u w:val="single"/>
          <w:rtl/>
        </w:rPr>
        <w:t>(3)</w:t>
      </w:r>
      <w:r w:rsidRPr="003277C5">
        <w:rPr>
          <w:color w:val="0066FF"/>
          <w:u w:val="single"/>
          <w:rtl/>
        </w:rPr>
        <w:tab/>
      </w:r>
      <w:r w:rsidRPr="003277C5">
        <w:rPr>
          <w:i/>
          <w:iCs/>
          <w:color w:val="0066FF"/>
          <w:u w:val="single"/>
          <w:rtl/>
        </w:rPr>
        <w:t>[تفاصيل أخرى بشأن الاستعاضة]</w:t>
      </w:r>
      <w:r w:rsidRPr="003277C5">
        <w:rPr>
          <w:color w:val="0066FF"/>
          <w:u w:val="single"/>
          <w:rtl/>
        </w:rPr>
        <w:tab/>
        <w:t>(أ)</w:t>
      </w:r>
      <w:r w:rsidRPr="003277C5">
        <w:rPr>
          <w:color w:val="0066FF"/>
          <w:u w:val="single"/>
          <w:rtl/>
        </w:rPr>
        <w:tab/>
        <w:t>لا يجوز أن يُرفض، ولو جزئياً، منح الحماية للعلامة محل التسجيل الدولي استناداً إلى تسجيل وطني أو إقليمي يُعتبر مُس</w:t>
      </w:r>
      <w:r w:rsidR="00290605">
        <w:rPr>
          <w:color w:val="0066FF"/>
          <w:u w:val="single"/>
          <w:rtl/>
        </w:rPr>
        <w:t>تعاضاً عنه بذلك التسجيل الدولي.</w:t>
      </w:r>
    </w:p>
    <w:p w:rsidR="00866800" w:rsidRPr="003277C5" w:rsidRDefault="00866800" w:rsidP="00866800">
      <w:pPr>
        <w:pStyle w:val="BodyText"/>
        <w:ind w:firstLine="1165"/>
        <w:jc w:val="both"/>
        <w:rPr>
          <w:color w:val="0066FF"/>
          <w:u w:val="single"/>
          <w:rtl/>
        </w:rPr>
      </w:pPr>
      <w:r w:rsidRPr="003277C5">
        <w:rPr>
          <w:color w:val="0066FF"/>
          <w:u w:val="single"/>
          <w:rtl/>
        </w:rPr>
        <w:t>(ب)</w:t>
      </w:r>
      <w:r w:rsidRPr="003277C5">
        <w:rPr>
          <w:color w:val="0066FF"/>
          <w:u w:val="single"/>
          <w:rtl/>
        </w:rPr>
        <w:tab/>
        <w:t xml:space="preserve">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p>
    <w:p w:rsidR="00866800" w:rsidRPr="003277C5" w:rsidRDefault="00866800" w:rsidP="00866800">
      <w:pPr>
        <w:pStyle w:val="BodyText"/>
        <w:ind w:firstLine="1165"/>
        <w:jc w:val="both"/>
        <w:rPr>
          <w:color w:val="0066FF"/>
          <w:u w:val="single"/>
          <w:rtl/>
        </w:rPr>
      </w:pPr>
      <w:r w:rsidRPr="003277C5">
        <w:rPr>
          <w:color w:val="0066FF"/>
          <w:u w:val="single"/>
          <w:rtl/>
        </w:rPr>
        <w:t>(ج)</w:t>
      </w:r>
      <w:r w:rsidRPr="003277C5">
        <w:rPr>
          <w:color w:val="0066FF"/>
          <w:u w:val="single"/>
          <w:rtl/>
        </w:rPr>
        <w:tab/>
        <w:t>يجب على مكتب الطرف المتعاقد المُعيَّن، قبل الإحاطة علماً في سجله، أن يفحص الالتماس المُشار إليه في الفقرة (1) ليُحدِّد هل الشروط المنصوص عليها في المادة 4</w:t>
      </w:r>
      <w:r w:rsidRPr="003277C5">
        <w:rPr>
          <w:color w:val="0066FF"/>
          <w:u w:val="single"/>
          <w:vertAlign w:val="superscript"/>
          <w:rtl/>
        </w:rPr>
        <w:t>(ثانياً)</w:t>
      </w:r>
      <w:r w:rsidRPr="003277C5">
        <w:rPr>
          <w:color w:val="0066FF"/>
          <w:u w:val="single"/>
          <w:rtl/>
        </w:rPr>
        <w:t xml:space="preserve">(1) من البروتوكول قد استُوفيت أم لا. </w:t>
      </w:r>
    </w:p>
    <w:p w:rsidR="00866800" w:rsidRPr="003277C5" w:rsidRDefault="00866800" w:rsidP="00585B45">
      <w:pPr>
        <w:pStyle w:val="BodyText"/>
        <w:ind w:firstLine="1165"/>
        <w:jc w:val="both"/>
        <w:rPr>
          <w:color w:val="0066FF"/>
          <w:u w:val="single"/>
          <w:rtl/>
        </w:rPr>
      </w:pPr>
      <w:r w:rsidRPr="003277C5">
        <w:rPr>
          <w:color w:val="0066FF"/>
          <w:u w:val="single"/>
          <w:rtl/>
        </w:rPr>
        <w:t>(د)</w:t>
      </w:r>
      <w:r w:rsidRPr="003277C5">
        <w:rPr>
          <w:color w:val="0066FF"/>
          <w:u w:val="single"/>
          <w:rtl/>
        </w:rPr>
        <w:tab/>
        <w:t>يجب أن تكون السلع والخدمات التي تتعلق الاستعاضة بها، المُدرجة في التسجيل الوطني أو الإقليمي، مشمولةً بالسلع والخد</w:t>
      </w:r>
      <w:r w:rsidR="00585B45">
        <w:rPr>
          <w:color w:val="0066FF"/>
          <w:u w:val="single"/>
          <w:rtl/>
        </w:rPr>
        <w:t>مات المُدرجة في التسجيل الدولي.</w:t>
      </w:r>
    </w:p>
    <w:p w:rsidR="00866800" w:rsidRPr="003277C5" w:rsidRDefault="00866800" w:rsidP="00866800">
      <w:pPr>
        <w:pStyle w:val="BodyText"/>
        <w:ind w:firstLine="1165"/>
        <w:jc w:val="both"/>
        <w:rPr>
          <w:color w:val="0066FF"/>
          <w:u w:val="single"/>
          <w:rtl/>
        </w:rPr>
      </w:pPr>
      <w:r w:rsidRPr="003277C5">
        <w:rPr>
          <w:color w:val="0066FF"/>
          <w:u w:val="single"/>
          <w:rtl/>
        </w:rPr>
        <w:t>(ه)</w:t>
      </w:r>
      <w:r w:rsidRPr="003277C5">
        <w:rPr>
          <w:color w:val="0066FF"/>
          <w:u w:val="single"/>
          <w:rtl/>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p>
    <w:p w:rsidR="00585B45" w:rsidRDefault="00585B45" w:rsidP="00585B45">
      <w:pPr>
        <w:pStyle w:val="Endofdocument-Annex"/>
        <w:spacing w:before="480"/>
        <w:ind w:left="5530"/>
        <w:rPr>
          <w:rtl/>
        </w:rPr>
        <w:sectPr w:rsidR="00585B45" w:rsidSect="003C6A27">
          <w:headerReference w:type="default" r:id="rId12"/>
          <w:headerReference w:type="first" r:id="rId13"/>
          <w:pgSz w:w="11907" w:h="16840" w:code="9"/>
          <w:pgMar w:top="567" w:right="1418" w:bottom="1418" w:left="1134" w:header="510" w:footer="1021" w:gutter="0"/>
          <w:pgNumType w:start="1"/>
          <w:cols w:space="720"/>
          <w:titlePg/>
          <w:docGrid w:linePitch="299"/>
        </w:sectPr>
      </w:pPr>
      <w:r>
        <w:rPr>
          <w:rFonts w:hint="cs"/>
          <w:rtl/>
        </w:rPr>
        <w:t>[يلي ذلك المرفق الثالث]</w:t>
      </w:r>
    </w:p>
    <w:p w:rsidR="00585B45" w:rsidRPr="00866800" w:rsidRDefault="00585B45" w:rsidP="00585B45">
      <w:pPr>
        <w:keepNext/>
        <w:spacing w:before="200"/>
        <w:outlineLvl w:val="1"/>
        <w:rPr>
          <w:b/>
          <w:bCs/>
          <w:sz w:val="40"/>
          <w:szCs w:val="40"/>
          <w:rtl/>
        </w:rPr>
      </w:pPr>
      <w:r w:rsidRPr="00866800">
        <w:rPr>
          <w:b/>
          <w:bCs/>
          <w:sz w:val="40"/>
          <w:szCs w:val="40"/>
          <w:rtl/>
        </w:rPr>
        <w:lastRenderedPageBreak/>
        <w:t>التعديلات المقترح إدخالها على اللائحة التنفيذية لبروتوكول اتفاق مدريد بشأن التسجيل الدولي للعلامات</w:t>
      </w:r>
    </w:p>
    <w:p w:rsidR="00585B45" w:rsidRPr="00866800" w:rsidRDefault="00585B45" w:rsidP="00585B45">
      <w:pPr>
        <w:spacing w:before="360"/>
        <w:jc w:val="center"/>
        <w:rPr>
          <w:b/>
          <w:bCs/>
          <w:sz w:val="40"/>
          <w:szCs w:val="40"/>
          <w:rtl/>
        </w:rPr>
      </w:pPr>
      <w:r w:rsidRPr="00866800">
        <w:rPr>
          <w:b/>
          <w:bCs/>
          <w:sz w:val="40"/>
          <w:szCs w:val="40"/>
          <w:rtl/>
        </w:rPr>
        <w:t>اللائحة التنفيذية لبروتوكول اتفاق مدريد بشأن التسجيل الدولي للعلامات</w:t>
      </w:r>
    </w:p>
    <w:p w:rsidR="00585B45" w:rsidRPr="00866800" w:rsidRDefault="00585B45" w:rsidP="00585B45">
      <w:pPr>
        <w:tabs>
          <w:tab w:val="left" w:pos="3035"/>
        </w:tabs>
        <w:rPr>
          <w:sz w:val="40"/>
          <w:szCs w:val="40"/>
          <w:rtl/>
        </w:rPr>
      </w:pPr>
      <w:r w:rsidRPr="00866800">
        <w:rPr>
          <w:sz w:val="40"/>
          <w:szCs w:val="40"/>
          <w:rtl/>
        </w:rPr>
        <w:tab/>
      </w:r>
      <w:r w:rsidRPr="00866800">
        <w:rPr>
          <w:rFonts w:hint="cs"/>
          <w:sz w:val="40"/>
          <w:szCs w:val="40"/>
          <w:rtl/>
        </w:rPr>
        <w:t>(نافذ اعتبارا من 1 فبراير 2020)</w:t>
      </w:r>
    </w:p>
    <w:p w:rsidR="00585B45" w:rsidRPr="00866800" w:rsidRDefault="00585B45" w:rsidP="00585B45">
      <w:pPr>
        <w:tabs>
          <w:tab w:val="left" w:pos="737"/>
        </w:tabs>
        <w:spacing w:before="200" w:after="240" w:line="360" w:lineRule="exact"/>
        <w:ind w:firstLine="567"/>
        <w:jc w:val="both"/>
        <w:rPr>
          <w:sz w:val="40"/>
          <w:szCs w:val="40"/>
          <w:rtl/>
        </w:rPr>
      </w:pPr>
      <w:r w:rsidRPr="00866800">
        <w:rPr>
          <w:rFonts w:hint="cs"/>
          <w:sz w:val="40"/>
          <w:szCs w:val="40"/>
          <w:rtl/>
        </w:rPr>
        <w:t>[...]</w:t>
      </w:r>
    </w:p>
    <w:p w:rsidR="00585B45" w:rsidRPr="00866800" w:rsidRDefault="00585B45" w:rsidP="00585B45">
      <w:pPr>
        <w:keepNext/>
        <w:tabs>
          <w:tab w:val="left" w:pos="737"/>
        </w:tabs>
        <w:spacing w:after="240" w:line="360" w:lineRule="exact"/>
        <w:jc w:val="center"/>
        <w:rPr>
          <w:b/>
          <w:bCs/>
          <w:lang w:bidi="ar-EG"/>
        </w:rPr>
      </w:pPr>
      <w:r w:rsidRPr="00866800">
        <w:rPr>
          <w:b/>
          <w:bCs/>
          <w:rtl/>
          <w:lang w:bidi="ar-EG"/>
        </w:rPr>
        <w:t>الفصل الخامس</w:t>
      </w:r>
      <w:r w:rsidRPr="00866800">
        <w:rPr>
          <w:b/>
          <w:bCs/>
          <w:rtl/>
          <w:lang w:bidi="ar-EG"/>
        </w:rPr>
        <w:br/>
        <w:t>التعيينات اللاحقة؛ التعديلات</w:t>
      </w:r>
    </w:p>
    <w:p w:rsidR="00585B45" w:rsidRPr="00866800" w:rsidRDefault="00585B45" w:rsidP="00585B45">
      <w:pPr>
        <w:ind w:firstLine="567"/>
        <w:jc w:val="center"/>
        <w:rPr>
          <w:sz w:val="40"/>
          <w:szCs w:val="40"/>
          <w:rtl/>
        </w:rPr>
      </w:pPr>
      <w:r w:rsidRPr="00866800">
        <w:rPr>
          <w:rFonts w:hint="cs"/>
          <w:sz w:val="40"/>
          <w:szCs w:val="40"/>
          <w:rtl/>
        </w:rPr>
        <w:t>[...]</w:t>
      </w:r>
    </w:p>
    <w:p w:rsidR="00585B45" w:rsidRPr="00866800" w:rsidRDefault="00585B45" w:rsidP="00585B45">
      <w:pPr>
        <w:jc w:val="center"/>
        <w:rPr>
          <w:sz w:val="40"/>
          <w:szCs w:val="40"/>
          <w:rtl/>
        </w:rPr>
      </w:pPr>
      <w:r w:rsidRPr="00866800">
        <w:rPr>
          <w:i/>
          <w:iCs/>
          <w:rtl/>
          <w:lang w:bidi="ar-EG"/>
        </w:rPr>
        <w:t>القاعدة 25</w:t>
      </w:r>
      <w:r w:rsidRPr="00866800">
        <w:rPr>
          <w:i/>
          <w:iCs/>
          <w:rtl/>
          <w:lang w:bidi="ar-EG"/>
        </w:rPr>
        <w:br/>
        <w:t>التماس تدوين</w:t>
      </w:r>
    </w:p>
    <w:p w:rsidR="00585B45" w:rsidRPr="00866800" w:rsidRDefault="00585B45" w:rsidP="00585B45">
      <w:pPr>
        <w:tabs>
          <w:tab w:val="left" w:pos="737"/>
        </w:tabs>
        <w:spacing w:before="200" w:after="240" w:line="360" w:lineRule="exact"/>
        <w:ind w:firstLine="567"/>
        <w:jc w:val="both"/>
        <w:rPr>
          <w:sz w:val="40"/>
          <w:szCs w:val="40"/>
          <w:rtl/>
        </w:rPr>
      </w:pPr>
      <w:r w:rsidRPr="00866800">
        <w:rPr>
          <w:rFonts w:hint="cs"/>
          <w:sz w:val="40"/>
          <w:szCs w:val="40"/>
          <w:rtl/>
        </w:rPr>
        <w:t>[...]</w:t>
      </w:r>
    </w:p>
    <w:p w:rsidR="00585B45" w:rsidRPr="00866800" w:rsidRDefault="00585B45" w:rsidP="00585B45">
      <w:pPr>
        <w:tabs>
          <w:tab w:val="left" w:pos="737"/>
        </w:tabs>
        <w:spacing w:after="240" w:line="360" w:lineRule="exact"/>
        <w:ind w:firstLine="567"/>
        <w:jc w:val="both"/>
        <w:rPr>
          <w:rtl/>
          <w:lang w:bidi="ar-EG"/>
        </w:rPr>
      </w:pPr>
      <w:r w:rsidRPr="00866800">
        <w:rPr>
          <w:rtl/>
          <w:lang w:bidi="ar-EG"/>
        </w:rPr>
        <w:t>(4)</w:t>
      </w:r>
      <w:r w:rsidRPr="00866800">
        <w:rPr>
          <w:lang w:bidi="ar-EG"/>
        </w:rPr>
        <w:tab/>
      </w:r>
      <w:r w:rsidRPr="00866800">
        <w:rPr>
          <w:i/>
          <w:iCs/>
          <w:rtl/>
          <w:lang w:bidi="ar-EG"/>
        </w:rPr>
        <w:t>[تعدد أصحاب التسجيلات الدولية الجدد]</w:t>
      </w:r>
      <w:r w:rsidRPr="00866800">
        <w:rPr>
          <w:rtl/>
          <w:lang w:bidi="ar-EG"/>
        </w:rPr>
        <w:t xml:space="preserve">  إذا أشار التماس تدوين أي تغيير في ملكية التسجيل الدولي إلى أكثر من صاحب تسجيل دولي جديد، </w:t>
      </w:r>
      <w:r w:rsidRPr="00866800">
        <w:rPr>
          <w:rFonts w:hint="cs"/>
          <w:rtl/>
          <w:lang w:bidi="ar-EG"/>
        </w:rPr>
        <w:t xml:space="preserve">فلابد لكل منهم أن </w:t>
      </w:r>
      <w:r w:rsidRPr="00866800">
        <w:rPr>
          <w:rtl/>
          <w:lang w:bidi="ar-EG"/>
        </w:rPr>
        <w:t>يستوفي الشروط المطلوبة</w:t>
      </w:r>
      <w:r w:rsidRPr="00866800">
        <w:rPr>
          <w:rFonts w:hint="cs"/>
          <w:rtl/>
          <w:lang w:bidi="ar-EG"/>
        </w:rPr>
        <w:t xml:space="preserve"> بناء على ال</w:t>
      </w:r>
      <w:r>
        <w:rPr>
          <w:rFonts w:hint="cs"/>
          <w:rtl/>
          <w:lang w:bidi="ar-EG"/>
        </w:rPr>
        <w:t>ماد</w:t>
      </w:r>
      <w:r w:rsidRPr="00866800">
        <w:rPr>
          <w:rFonts w:hint="cs"/>
          <w:rtl/>
          <w:lang w:bidi="ar-EG"/>
        </w:rPr>
        <w:t>ة 2 من بروتوكول مدريد</w:t>
      </w:r>
      <w:r w:rsidRPr="00866800">
        <w:rPr>
          <w:rtl/>
          <w:lang w:bidi="ar-EG"/>
        </w:rPr>
        <w:t xml:space="preserve"> لكي يكون صاحب تسجيل دولي.</w:t>
      </w:r>
    </w:p>
    <w:p w:rsidR="00585B45" w:rsidRPr="00866800" w:rsidRDefault="00585B45" w:rsidP="00585B45">
      <w:pPr>
        <w:spacing w:before="200"/>
        <w:ind w:firstLine="535"/>
        <w:jc w:val="center"/>
        <w:rPr>
          <w:sz w:val="40"/>
          <w:szCs w:val="40"/>
          <w:rtl/>
        </w:rPr>
      </w:pPr>
      <w:r w:rsidRPr="00866800">
        <w:rPr>
          <w:rFonts w:hint="cs"/>
          <w:sz w:val="40"/>
          <w:szCs w:val="40"/>
          <w:rtl/>
        </w:rPr>
        <w:t>[...]</w:t>
      </w:r>
    </w:p>
    <w:p w:rsidR="00585B45" w:rsidRPr="00866800" w:rsidRDefault="00585B45" w:rsidP="00585B45">
      <w:pPr>
        <w:spacing w:after="120" w:line="360" w:lineRule="exact"/>
        <w:jc w:val="center"/>
        <w:rPr>
          <w:i/>
          <w:iCs/>
          <w:rtl/>
        </w:rPr>
      </w:pPr>
      <w:r w:rsidRPr="00866800">
        <w:rPr>
          <w:sz w:val="40"/>
          <w:szCs w:val="40"/>
          <w:rtl/>
        </w:rPr>
        <w:tab/>
      </w:r>
      <w:r w:rsidRPr="00866800">
        <w:rPr>
          <w:i/>
          <w:iCs/>
          <w:rtl/>
        </w:rPr>
        <w:t>القاعدة 27</w:t>
      </w:r>
      <w:r w:rsidRPr="00866800">
        <w:rPr>
          <w:i/>
          <w:iCs/>
          <w:vertAlign w:val="superscript"/>
          <w:rtl/>
        </w:rPr>
        <w:t>(ثانيا)</w:t>
      </w:r>
      <w:r w:rsidRPr="00866800">
        <w:rPr>
          <w:i/>
          <w:iCs/>
          <w:rtl/>
        </w:rPr>
        <w:br/>
      </w:r>
      <w:r w:rsidRPr="00866800">
        <w:rPr>
          <w:rFonts w:hint="eastAsia"/>
          <w:i/>
          <w:iCs/>
          <w:rtl/>
        </w:rPr>
        <w:t>تقسيم</w:t>
      </w:r>
      <w:r w:rsidRPr="00866800">
        <w:rPr>
          <w:i/>
          <w:iCs/>
          <w:rtl/>
        </w:rPr>
        <w:t xml:space="preserve"> تسجيل دولي</w:t>
      </w:r>
    </w:p>
    <w:p w:rsidR="00585B45" w:rsidRPr="00866800" w:rsidRDefault="00585B45" w:rsidP="00585B45">
      <w:pPr>
        <w:tabs>
          <w:tab w:val="left" w:pos="737"/>
        </w:tabs>
        <w:spacing w:after="120" w:line="360" w:lineRule="exact"/>
        <w:ind w:firstLine="562"/>
        <w:jc w:val="both"/>
        <w:rPr>
          <w:sz w:val="40"/>
          <w:szCs w:val="40"/>
          <w:rtl/>
        </w:rPr>
      </w:pPr>
      <w:r w:rsidRPr="00866800">
        <w:rPr>
          <w:rFonts w:hint="cs"/>
          <w:sz w:val="40"/>
          <w:szCs w:val="40"/>
          <w:rtl/>
        </w:rPr>
        <w:t>[...]</w:t>
      </w:r>
    </w:p>
    <w:p w:rsidR="00585B45" w:rsidRPr="00866800" w:rsidRDefault="00585B45" w:rsidP="00585B45">
      <w:pPr>
        <w:tabs>
          <w:tab w:val="left" w:pos="737"/>
        </w:tabs>
        <w:spacing w:after="120" w:line="360" w:lineRule="exact"/>
        <w:ind w:firstLine="562"/>
        <w:jc w:val="both"/>
        <w:rPr>
          <w:rtl/>
        </w:rPr>
      </w:pPr>
      <w:r w:rsidRPr="00866800">
        <w:rPr>
          <w:rtl/>
        </w:rPr>
        <w:t>(3)</w:t>
      </w:r>
      <w:r w:rsidRPr="00866800">
        <w:rPr>
          <w:rtl/>
        </w:rPr>
        <w:tab/>
      </w:r>
      <w:r w:rsidRPr="00866800">
        <w:rPr>
          <w:i/>
          <w:iCs/>
          <w:rtl/>
        </w:rPr>
        <w:t>[الالتماس المخالف للأصول]</w:t>
      </w:r>
      <w:r w:rsidRPr="00866800">
        <w:rPr>
          <w:rtl/>
        </w:rPr>
        <w:t xml:space="preserve">  (أ) إذا لم يستوف الالتماس </w:t>
      </w:r>
      <w:r w:rsidRPr="00866800">
        <w:rPr>
          <w:rFonts w:hint="eastAsia"/>
          <w:rtl/>
          <w:lang w:val="fr-CH"/>
        </w:rPr>
        <w:t>المتطلبات</w:t>
      </w:r>
      <w:r w:rsidRPr="00866800">
        <w:rPr>
          <w:rtl/>
          <w:lang w:val="fr-CH"/>
        </w:rPr>
        <w:t xml:space="preserve"> </w:t>
      </w:r>
      <w:r w:rsidRPr="00866800">
        <w:rPr>
          <w:rFonts w:hint="cs"/>
          <w:rtl/>
        </w:rPr>
        <w:t xml:space="preserve"> الواردة في الفقرة (1)</w:t>
      </w:r>
      <w:r w:rsidRPr="00866800">
        <w:rPr>
          <w:rtl/>
        </w:rPr>
        <w:t xml:space="preserve">، </w:t>
      </w:r>
      <w:r w:rsidRPr="00866800">
        <w:rPr>
          <w:rFonts w:hint="eastAsia"/>
          <w:rtl/>
        </w:rPr>
        <w:t>يتعين</w:t>
      </w:r>
      <w:r w:rsidRPr="00866800">
        <w:rPr>
          <w:rtl/>
        </w:rPr>
        <w:t xml:space="preserve"> على المكتب الدولي أن </w:t>
      </w:r>
      <w:r w:rsidRPr="00866800">
        <w:rPr>
          <w:rFonts w:hint="eastAsia"/>
          <w:rtl/>
        </w:rPr>
        <w:t>يدعو</w:t>
      </w:r>
      <w:r w:rsidRPr="00866800">
        <w:rPr>
          <w:rtl/>
        </w:rPr>
        <w:t xml:space="preserve"> المكتب الذي قدّم الالتماس إلى استدراك المخالفة وفي الوقت ذاته </w:t>
      </w:r>
      <w:r w:rsidRPr="00866800">
        <w:rPr>
          <w:rFonts w:hint="eastAsia"/>
          <w:rtl/>
        </w:rPr>
        <w:t>أن</w:t>
      </w:r>
      <w:r w:rsidRPr="00866800">
        <w:rPr>
          <w:rtl/>
        </w:rPr>
        <w:t xml:space="preserve"> يبلغ صاحب التسجيل الدولي.</w:t>
      </w:r>
    </w:p>
    <w:p w:rsidR="00585B45" w:rsidRPr="00866800" w:rsidRDefault="00585B45" w:rsidP="00585B45">
      <w:pPr>
        <w:spacing w:after="120"/>
        <w:ind w:firstLine="1080"/>
        <w:rPr>
          <w:rtl/>
        </w:rPr>
      </w:pPr>
      <w:r w:rsidRPr="00866800">
        <w:rPr>
          <w:rtl/>
        </w:rPr>
        <w:t>(ب)</w:t>
      </w:r>
      <w:r w:rsidRPr="00866800">
        <w:rPr>
          <w:rtl/>
        </w:rPr>
        <w:tab/>
        <w:t xml:space="preserve">وإذا </w:t>
      </w:r>
      <w:r w:rsidRPr="00866800">
        <w:rPr>
          <w:rFonts w:hint="cs"/>
          <w:rtl/>
        </w:rPr>
        <w:t xml:space="preserve"> كان مبلغ الرسوم المستلمة أقل من المبلغ المشار إليه في الفقرة (2)، </w:t>
      </w:r>
      <w:r w:rsidRPr="00866800">
        <w:rPr>
          <w:rFonts w:hint="eastAsia"/>
          <w:rtl/>
        </w:rPr>
        <w:t>يتعين</w:t>
      </w:r>
      <w:r w:rsidRPr="00866800">
        <w:rPr>
          <w:rtl/>
        </w:rPr>
        <w:t xml:space="preserve"> على المكتب الدولي </w:t>
      </w:r>
      <w:r w:rsidRPr="00866800">
        <w:rPr>
          <w:rFonts w:hint="eastAsia"/>
          <w:rtl/>
        </w:rPr>
        <w:t>إخطار</w:t>
      </w:r>
      <w:r w:rsidRPr="00866800">
        <w:rPr>
          <w:rtl/>
        </w:rPr>
        <w:t xml:space="preserve"> </w:t>
      </w:r>
      <w:r w:rsidRPr="00866800">
        <w:rPr>
          <w:rFonts w:hint="cs"/>
          <w:rtl/>
        </w:rPr>
        <w:t xml:space="preserve">صاحب التسجيل </w:t>
      </w:r>
      <w:r w:rsidRPr="00866800">
        <w:rPr>
          <w:rFonts w:hint="eastAsia"/>
          <w:rtl/>
        </w:rPr>
        <w:t>بذلك،</w:t>
      </w:r>
      <w:r w:rsidRPr="00866800">
        <w:rPr>
          <w:rtl/>
        </w:rPr>
        <w:t xml:space="preserve"> </w:t>
      </w:r>
      <w:r w:rsidRPr="00866800">
        <w:rPr>
          <w:rFonts w:hint="eastAsia"/>
          <w:rtl/>
        </w:rPr>
        <w:t>و</w:t>
      </w:r>
      <w:r w:rsidRPr="00866800">
        <w:rPr>
          <w:rtl/>
        </w:rPr>
        <w:t xml:space="preserve">في الوقت </w:t>
      </w:r>
      <w:r w:rsidRPr="00866800">
        <w:rPr>
          <w:rFonts w:hint="eastAsia"/>
          <w:rtl/>
        </w:rPr>
        <w:t>ذاته</w:t>
      </w:r>
      <w:r w:rsidRPr="00866800">
        <w:rPr>
          <w:rtl/>
        </w:rPr>
        <w:t xml:space="preserve"> </w:t>
      </w:r>
      <w:r w:rsidRPr="00866800">
        <w:rPr>
          <w:rFonts w:hint="eastAsia"/>
          <w:rtl/>
        </w:rPr>
        <w:t>يتعين</w:t>
      </w:r>
      <w:r w:rsidRPr="00866800">
        <w:rPr>
          <w:rtl/>
        </w:rPr>
        <w:t xml:space="preserve"> </w:t>
      </w:r>
      <w:r w:rsidRPr="00866800">
        <w:rPr>
          <w:rFonts w:hint="eastAsia"/>
          <w:rtl/>
        </w:rPr>
        <w:t>إبلاغ</w:t>
      </w:r>
      <w:r w:rsidRPr="00866800">
        <w:rPr>
          <w:rtl/>
        </w:rPr>
        <w:t xml:space="preserve"> المكتب الذي قدّم الالتماس.</w:t>
      </w:r>
    </w:p>
    <w:p w:rsidR="00585B45" w:rsidRPr="00866800" w:rsidRDefault="00585B45" w:rsidP="00585B45">
      <w:pPr>
        <w:ind w:firstLine="1075"/>
        <w:rPr>
          <w:sz w:val="40"/>
          <w:szCs w:val="40"/>
          <w:rtl/>
        </w:rPr>
      </w:pPr>
      <w:r w:rsidRPr="00866800">
        <w:rPr>
          <w:rtl/>
        </w:rPr>
        <w:t>(</w:t>
      </w:r>
      <w:r w:rsidRPr="00866800">
        <w:rPr>
          <w:rFonts w:hint="cs"/>
          <w:rtl/>
        </w:rPr>
        <w:t>ج</w:t>
      </w:r>
      <w:r w:rsidRPr="00866800">
        <w:rPr>
          <w:rtl/>
        </w:rPr>
        <w:t>)</w:t>
      </w:r>
      <w:r w:rsidRPr="00866800">
        <w:rPr>
          <w:rtl/>
        </w:rPr>
        <w:tab/>
        <w:t xml:space="preserve">وإذا لم يستدرك المكتب المخالفة خلال ثلاثة أشهر من تاريخ </w:t>
      </w:r>
      <w:r w:rsidRPr="00866800">
        <w:rPr>
          <w:rFonts w:hint="cs"/>
          <w:rtl/>
        </w:rPr>
        <w:t>الإبلاغ</w:t>
      </w:r>
      <w:r w:rsidRPr="00866800">
        <w:rPr>
          <w:rtl/>
        </w:rPr>
        <w:t xml:space="preserve"> طبقا للفقرة الفرعية (أ)</w:t>
      </w:r>
      <w:r w:rsidRPr="00866800">
        <w:rPr>
          <w:rFonts w:hint="cs"/>
          <w:rtl/>
        </w:rPr>
        <w:t xml:space="preserve"> أو(ب)</w:t>
      </w:r>
      <w:r w:rsidRPr="00866800">
        <w:rPr>
          <w:rtl/>
        </w:rPr>
        <w:t xml:space="preserve">، يتعين اعتبار الالتماس متروكا </w:t>
      </w:r>
      <w:r w:rsidRPr="00866800">
        <w:rPr>
          <w:rFonts w:hint="cs"/>
          <w:rtl/>
        </w:rPr>
        <w:t>و</w:t>
      </w:r>
      <w:r w:rsidRPr="00866800">
        <w:rPr>
          <w:rtl/>
        </w:rPr>
        <w:t xml:space="preserve">يتعين على المكتب الدولي إخطار المكتب الذي قدّم الالتماس بذلك، وفي الوقت ذاته يتعين إبلاغ صاحب </w:t>
      </w:r>
      <w:r w:rsidRPr="00866800">
        <w:rPr>
          <w:rtl/>
        </w:rPr>
        <w:lastRenderedPageBreak/>
        <w:t>التسجيل الدولي وردّ أي رسم مسدد بناء على الفقرة (2)، بعد خصم مبلغ يساوي نصف ذلك الرسم.</w:t>
      </w:r>
    </w:p>
    <w:p w:rsidR="009C295F" w:rsidRPr="009C295F" w:rsidRDefault="00585B45" w:rsidP="00585B45">
      <w:pPr>
        <w:tabs>
          <w:tab w:val="left" w:pos="737"/>
        </w:tabs>
        <w:spacing w:before="200" w:after="240" w:line="360" w:lineRule="exact"/>
        <w:ind w:firstLine="567"/>
        <w:jc w:val="both"/>
        <w:rPr>
          <w:sz w:val="40"/>
          <w:szCs w:val="40"/>
          <w:rtl/>
        </w:rPr>
      </w:pPr>
      <w:r w:rsidRPr="00866800">
        <w:rPr>
          <w:rFonts w:hint="cs"/>
          <w:sz w:val="40"/>
          <w:szCs w:val="40"/>
          <w:rtl/>
        </w:rPr>
        <w:t>[...]</w:t>
      </w:r>
    </w:p>
    <w:p w:rsidR="009C295F" w:rsidRDefault="009C295F">
      <w:pPr>
        <w:bidi w:val="0"/>
        <w:rPr>
          <w:sz w:val="40"/>
          <w:szCs w:val="40"/>
          <w:rtl/>
        </w:rPr>
      </w:pPr>
      <w:r>
        <w:rPr>
          <w:sz w:val="40"/>
          <w:szCs w:val="40"/>
          <w:rtl/>
        </w:rPr>
        <w:br w:type="page"/>
      </w:r>
    </w:p>
    <w:p w:rsidR="00585B45" w:rsidRPr="00866800" w:rsidRDefault="00585B45" w:rsidP="00585B45">
      <w:pPr>
        <w:tabs>
          <w:tab w:val="left" w:pos="737"/>
        </w:tabs>
        <w:spacing w:before="200" w:after="240" w:line="360" w:lineRule="exact"/>
        <w:jc w:val="center"/>
        <w:rPr>
          <w:b/>
          <w:bCs/>
          <w:sz w:val="40"/>
          <w:szCs w:val="40"/>
          <w:rtl/>
          <w:lang w:bidi="ar-EG"/>
        </w:rPr>
      </w:pPr>
      <w:r w:rsidRPr="00866800">
        <w:rPr>
          <w:rFonts w:hint="cs"/>
          <w:sz w:val="40"/>
          <w:szCs w:val="40"/>
          <w:rtl/>
        </w:rPr>
        <w:lastRenderedPageBreak/>
        <w:t>[...]</w:t>
      </w:r>
    </w:p>
    <w:p w:rsidR="00585B45" w:rsidRPr="00866800" w:rsidRDefault="00585B45" w:rsidP="00585B45">
      <w:pPr>
        <w:tabs>
          <w:tab w:val="left" w:pos="737"/>
        </w:tabs>
        <w:spacing w:before="200" w:after="240" w:line="360" w:lineRule="exact"/>
        <w:jc w:val="center"/>
        <w:rPr>
          <w:sz w:val="40"/>
          <w:szCs w:val="40"/>
          <w:rtl/>
        </w:rPr>
      </w:pPr>
      <w:r w:rsidRPr="00866800">
        <w:rPr>
          <w:b/>
          <w:bCs/>
          <w:rtl/>
          <w:lang w:bidi="ar-EG"/>
        </w:rPr>
        <w:t>الفصل السادس</w:t>
      </w:r>
      <w:r w:rsidRPr="00866800">
        <w:rPr>
          <w:b/>
          <w:bCs/>
          <w:rtl/>
          <w:lang w:bidi="ar-EG"/>
        </w:rPr>
        <w:br/>
        <w:t>التجديدات</w:t>
      </w:r>
    </w:p>
    <w:p w:rsidR="00585B45" w:rsidRPr="00866800" w:rsidRDefault="00585B45" w:rsidP="00585B45">
      <w:pPr>
        <w:tabs>
          <w:tab w:val="left" w:pos="737"/>
        </w:tabs>
        <w:jc w:val="center"/>
        <w:rPr>
          <w:sz w:val="40"/>
          <w:szCs w:val="40"/>
          <w:rtl/>
        </w:rPr>
      </w:pPr>
      <w:r w:rsidRPr="00866800">
        <w:rPr>
          <w:rFonts w:hint="cs"/>
          <w:sz w:val="40"/>
          <w:szCs w:val="40"/>
          <w:rtl/>
        </w:rPr>
        <w:t>[...]</w:t>
      </w:r>
    </w:p>
    <w:p w:rsidR="00585B45" w:rsidRPr="00866800" w:rsidRDefault="00585B45" w:rsidP="00585B45">
      <w:pPr>
        <w:keepNext/>
        <w:tabs>
          <w:tab w:val="left" w:pos="737"/>
        </w:tabs>
        <w:spacing w:after="240" w:line="360" w:lineRule="exact"/>
        <w:jc w:val="center"/>
        <w:rPr>
          <w:i/>
          <w:iCs/>
          <w:lang w:bidi="ar-EG"/>
        </w:rPr>
      </w:pPr>
      <w:r w:rsidRPr="00866800">
        <w:rPr>
          <w:i/>
          <w:iCs/>
          <w:rtl/>
          <w:lang w:bidi="ar-EG"/>
        </w:rPr>
        <w:t>القاعدة 30</w:t>
      </w:r>
      <w:r w:rsidRPr="00866800">
        <w:rPr>
          <w:i/>
          <w:iCs/>
          <w:rtl/>
          <w:lang w:bidi="ar-EG"/>
        </w:rPr>
        <w:br/>
        <w:t>تفاصيل التجديد</w:t>
      </w:r>
    </w:p>
    <w:p w:rsidR="00585B45" w:rsidRPr="00866800" w:rsidRDefault="00585B45" w:rsidP="00585B45">
      <w:pPr>
        <w:tabs>
          <w:tab w:val="left" w:pos="737"/>
        </w:tabs>
        <w:spacing w:after="240" w:line="360" w:lineRule="exact"/>
        <w:ind w:firstLine="567"/>
        <w:jc w:val="both"/>
        <w:rPr>
          <w:rtl/>
          <w:lang w:bidi="ar-EG"/>
        </w:rPr>
      </w:pPr>
      <w:r w:rsidRPr="00866800">
        <w:rPr>
          <w:rtl/>
          <w:lang w:bidi="ar-EG"/>
        </w:rPr>
        <w:t>(1)</w:t>
      </w:r>
      <w:r w:rsidRPr="00866800">
        <w:rPr>
          <w:lang w:bidi="ar-EG"/>
        </w:rPr>
        <w:tab/>
      </w:r>
      <w:r w:rsidRPr="00866800">
        <w:rPr>
          <w:i/>
          <w:iCs/>
          <w:rtl/>
          <w:lang w:bidi="ar-EG"/>
        </w:rPr>
        <w:t>[الرسوم]</w:t>
      </w:r>
      <w:r w:rsidRPr="00866800">
        <w:rPr>
          <w:rFonts w:hint="cs"/>
          <w:i/>
          <w:iCs/>
          <w:rtl/>
          <w:lang w:bidi="ar-EG"/>
        </w:rPr>
        <w:t xml:space="preserve"> </w:t>
      </w:r>
      <w:r w:rsidRPr="00866800">
        <w:rPr>
          <w:rFonts w:hint="cs"/>
          <w:rtl/>
          <w:lang w:bidi="ar-EG"/>
        </w:rPr>
        <w:t>(أ) [...]</w:t>
      </w:r>
    </w:p>
    <w:p w:rsidR="00585B45" w:rsidRPr="00866800" w:rsidRDefault="00585B45" w:rsidP="00585B45">
      <w:pPr>
        <w:ind w:firstLine="1075"/>
        <w:rPr>
          <w:sz w:val="40"/>
          <w:szCs w:val="40"/>
          <w:rtl/>
        </w:rPr>
      </w:pPr>
      <w:r w:rsidRPr="00866800">
        <w:rPr>
          <w:rFonts w:hint="cs"/>
          <w:sz w:val="40"/>
          <w:szCs w:val="40"/>
          <w:rtl/>
        </w:rPr>
        <w:t>[...]</w:t>
      </w:r>
    </w:p>
    <w:p w:rsidR="00585B45" w:rsidRPr="00866800" w:rsidRDefault="00585B45" w:rsidP="00585B45">
      <w:pPr>
        <w:ind w:firstLine="1075"/>
        <w:rPr>
          <w:rtl/>
        </w:rPr>
      </w:pPr>
      <w:r w:rsidRPr="00866800">
        <w:rPr>
          <w:rtl/>
        </w:rPr>
        <w:tab/>
        <w:t>(</w:t>
      </w:r>
      <w:r w:rsidRPr="00866800">
        <w:rPr>
          <w:rFonts w:hint="cs"/>
          <w:rtl/>
        </w:rPr>
        <w:t>ج</w:t>
      </w:r>
      <w:r w:rsidRPr="00866800">
        <w:rPr>
          <w:rtl/>
        </w:rPr>
        <w:t>)</w:t>
      </w:r>
      <w:r w:rsidRPr="00866800">
        <w:rPr>
          <w:rtl/>
        </w:rPr>
        <w:tab/>
      </w:r>
      <w:r w:rsidRPr="00866800">
        <w:rPr>
          <w:rFonts w:hint="cs"/>
          <w:rtl/>
        </w:rPr>
        <w:t>دون</w:t>
      </w:r>
      <w:r w:rsidRPr="00866800">
        <w:rPr>
          <w:rtl/>
        </w:rPr>
        <w:t xml:space="preserve"> الإخلال بالفقرة (2)، </w:t>
      </w:r>
      <w:r w:rsidRPr="00866800">
        <w:rPr>
          <w:rFonts w:hint="cs"/>
          <w:rtl/>
        </w:rPr>
        <w:t>عند</w:t>
      </w:r>
      <w:r w:rsidRPr="00866800">
        <w:rPr>
          <w:rtl/>
        </w:rPr>
        <w:t xml:space="preserve"> تسجيل بيان </w:t>
      </w:r>
      <w:r w:rsidRPr="00866800">
        <w:rPr>
          <w:rFonts w:hint="cs"/>
          <w:rtl/>
        </w:rPr>
        <w:t>بناء على القاعدة</w:t>
      </w:r>
      <w:r w:rsidRPr="00866800">
        <w:rPr>
          <w:rtl/>
        </w:rPr>
        <w:t xml:space="preserve"> 18</w:t>
      </w:r>
      <w:r w:rsidRPr="00866800">
        <w:rPr>
          <w:vertAlign w:val="superscript"/>
          <w:rtl/>
        </w:rPr>
        <w:t>(ثالثا)</w:t>
      </w:r>
      <w:r w:rsidRPr="00866800">
        <w:rPr>
          <w:rtl/>
        </w:rPr>
        <w:t xml:space="preserve">(2) أو (4) في السجل الدولي لطرف متعاقد فيما يتعلق بدفع الرسم الفردي </w:t>
      </w:r>
      <w:r w:rsidRPr="00866800">
        <w:rPr>
          <w:rFonts w:hint="cs"/>
          <w:rtl/>
        </w:rPr>
        <w:t>بناء على</w:t>
      </w:r>
      <w:r w:rsidRPr="00866800">
        <w:rPr>
          <w:rtl/>
        </w:rPr>
        <w:t xml:space="preserve"> </w:t>
      </w:r>
      <w:r w:rsidRPr="00866800">
        <w:rPr>
          <w:rFonts w:hint="cs"/>
          <w:rtl/>
        </w:rPr>
        <w:t>ا</w:t>
      </w:r>
      <w:r w:rsidRPr="00866800">
        <w:rPr>
          <w:rtl/>
        </w:rPr>
        <w:t>لفقرة الفرعية (أ)(3)، يجب تحديد مبلغ هذ</w:t>
      </w:r>
      <w:r w:rsidRPr="00866800">
        <w:rPr>
          <w:rFonts w:hint="cs"/>
          <w:rtl/>
        </w:rPr>
        <w:t>ا</w:t>
      </w:r>
      <w:r w:rsidRPr="00866800">
        <w:rPr>
          <w:rtl/>
        </w:rPr>
        <w:t xml:space="preserve"> الرسم الفردي مع مراعاة السلع والخدمات المدرجة في البيان المذكور فقط.</w:t>
      </w:r>
    </w:p>
    <w:p w:rsidR="00585B45" w:rsidRPr="00866800" w:rsidRDefault="00585B45" w:rsidP="00585B45">
      <w:pPr>
        <w:rPr>
          <w:rtl/>
        </w:rPr>
      </w:pPr>
    </w:p>
    <w:p w:rsidR="00585B45" w:rsidRPr="00866800" w:rsidRDefault="00585B45" w:rsidP="00585B45">
      <w:pPr>
        <w:tabs>
          <w:tab w:val="left" w:pos="737"/>
        </w:tabs>
        <w:spacing w:after="240" w:line="360" w:lineRule="exact"/>
        <w:ind w:firstLine="567"/>
        <w:jc w:val="both"/>
        <w:rPr>
          <w:rtl/>
          <w:lang w:bidi="ar-EG"/>
        </w:rPr>
      </w:pPr>
      <w:r w:rsidRPr="00866800">
        <w:rPr>
          <w:rtl/>
          <w:lang w:bidi="ar-EG"/>
        </w:rPr>
        <w:t>(2)</w:t>
      </w:r>
      <w:r w:rsidRPr="00866800">
        <w:rPr>
          <w:lang w:bidi="ar-EG"/>
        </w:rPr>
        <w:tab/>
      </w:r>
      <w:r w:rsidRPr="00866800">
        <w:rPr>
          <w:i/>
          <w:iCs/>
          <w:rtl/>
          <w:lang w:bidi="ar-EG"/>
        </w:rPr>
        <w:t>[إيضاحات إضافية]</w:t>
      </w:r>
      <w:r w:rsidRPr="00866800">
        <w:rPr>
          <w:rtl/>
          <w:lang w:bidi="ar-EG"/>
        </w:rPr>
        <w:t xml:space="preserve">  (أ)  </w:t>
      </w:r>
      <w:r w:rsidRPr="00866800">
        <w:rPr>
          <w:rFonts w:hint="cs"/>
          <w:rtl/>
          <w:lang w:bidi="ar-EG"/>
        </w:rPr>
        <w:t>[...]</w:t>
      </w:r>
    </w:p>
    <w:p w:rsidR="00585B45" w:rsidRPr="00866800" w:rsidRDefault="00585B45" w:rsidP="00585B45">
      <w:pPr>
        <w:ind w:firstLine="1075"/>
        <w:rPr>
          <w:rtl/>
          <w:lang w:bidi="ar-EG"/>
        </w:rPr>
      </w:pPr>
      <w:r w:rsidRPr="00866800">
        <w:rPr>
          <w:rtl/>
        </w:rPr>
        <w:t>(ب)</w:t>
      </w:r>
      <w:r w:rsidRPr="00866800">
        <w:tab/>
      </w:r>
      <w:r w:rsidRPr="00866800">
        <w:rPr>
          <w:rtl/>
          <w:lang w:bidi="ar-EG"/>
        </w:rPr>
        <w:t>إذا رغب صاحب التسجيل الدولي في تجديد التسجيل الدولي بالنسبة إلى طرف متعاقد معين، على الرغم من تدوين بيان رفض بموجب القاعدة 18</w:t>
      </w:r>
      <w:r w:rsidRPr="00866800">
        <w:rPr>
          <w:vertAlign w:val="superscript"/>
          <w:rtl/>
          <w:lang w:bidi="ar-EG"/>
        </w:rPr>
        <w:t>(ثالثا)</w:t>
      </w:r>
      <w:r w:rsidRPr="00866800">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r w:rsidRPr="00866800">
        <w:rPr>
          <w:rFonts w:hint="cs"/>
          <w:rtl/>
          <w:lang w:bidi="ar-EG"/>
        </w:rPr>
        <w:t xml:space="preserve"> فيما يتعلق بجميع السلع والخدمات المعنية</w:t>
      </w:r>
      <w:r w:rsidRPr="00866800">
        <w:rPr>
          <w:rtl/>
          <w:lang w:bidi="ar-EG"/>
        </w:rPr>
        <w:t>.</w:t>
      </w:r>
    </w:p>
    <w:p w:rsidR="00585B45" w:rsidRPr="00866800" w:rsidRDefault="00585B45" w:rsidP="00585B45">
      <w:pPr>
        <w:spacing w:after="240" w:line="360" w:lineRule="exact"/>
        <w:ind w:firstLine="1133"/>
        <w:rPr>
          <w:rtl/>
        </w:rPr>
      </w:pPr>
      <w:r w:rsidRPr="00866800">
        <w:rPr>
          <w:rtl/>
          <w:lang w:bidi="ar-EG"/>
        </w:rPr>
        <w:t>(ج)</w:t>
      </w:r>
      <w:r w:rsidRPr="00866800">
        <w:rPr>
          <w:lang w:bidi="ar-EG"/>
        </w:rPr>
        <w:tab/>
      </w:r>
      <w:r w:rsidRPr="00866800">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585B45" w:rsidRPr="00866800" w:rsidRDefault="00585B45" w:rsidP="00585B45">
      <w:pPr>
        <w:spacing w:after="240" w:line="360" w:lineRule="exact"/>
        <w:ind w:firstLine="1133"/>
        <w:rPr>
          <w:rtl/>
        </w:rPr>
      </w:pPr>
      <w:r w:rsidRPr="00866800">
        <w:rPr>
          <w:rtl/>
        </w:rPr>
        <w:t>د)</w:t>
      </w:r>
      <w:r w:rsidRPr="00866800">
        <w:tab/>
      </w:r>
      <w:r w:rsidRPr="00866800">
        <w:rPr>
          <w:rFonts w:hint="cs"/>
          <w:rtl/>
        </w:rPr>
        <w:t>[حذ</w:t>
      </w:r>
      <w:r w:rsidR="009C295F">
        <w:rPr>
          <w:rFonts w:hint="cs"/>
          <w:rtl/>
        </w:rPr>
        <w:t>فت]</w:t>
      </w:r>
    </w:p>
    <w:p w:rsidR="00585B45" w:rsidRPr="00866800" w:rsidRDefault="00585B45" w:rsidP="00585B45">
      <w:pPr>
        <w:spacing w:after="240" w:line="360" w:lineRule="exact"/>
        <w:ind w:firstLine="1133"/>
        <w:rPr>
          <w:rtl/>
        </w:rPr>
      </w:pPr>
      <w:r w:rsidRPr="00866800">
        <w:rPr>
          <w:rtl/>
        </w:rPr>
        <w:tab/>
        <w:t>(ه)</w:t>
      </w:r>
      <w:r w:rsidRPr="00866800">
        <w:rPr>
          <w:rtl/>
        </w:rPr>
        <w:tab/>
        <w:t>التسجيل الدولي الذي لا يُجدد بالنسبة إلى كل الأطراف المتعاقدة المعينة لا يعتبر تعديلاً حسب مفهوم المادة 7(2) من البروتوكول.</w:t>
      </w:r>
    </w:p>
    <w:p w:rsidR="00585B45" w:rsidRPr="009C295F" w:rsidRDefault="00585B45" w:rsidP="00585B45">
      <w:pPr>
        <w:spacing w:after="240" w:line="360" w:lineRule="exact"/>
        <w:ind w:firstLine="1133"/>
        <w:rPr>
          <w:sz w:val="40"/>
          <w:szCs w:val="40"/>
          <w:rtl/>
        </w:rPr>
      </w:pPr>
      <w:r w:rsidRPr="00866800">
        <w:rPr>
          <w:rFonts w:hint="cs"/>
          <w:sz w:val="40"/>
          <w:szCs w:val="40"/>
          <w:rtl/>
        </w:rPr>
        <w:lastRenderedPageBreak/>
        <w:t>[...]</w:t>
      </w:r>
    </w:p>
    <w:p w:rsidR="00585B45" w:rsidRDefault="00585B45" w:rsidP="00585B45">
      <w:pPr>
        <w:bidi w:val="0"/>
        <w:rPr>
          <w:sz w:val="40"/>
          <w:szCs w:val="40"/>
          <w:rtl/>
        </w:rPr>
      </w:pPr>
      <w:r>
        <w:rPr>
          <w:sz w:val="40"/>
          <w:szCs w:val="40"/>
          <w:rtl/>
        </w:rPr>
        <w:br w:type="page"/>
      </w:r>
    </w:p>
    <w:p w:rsidR="00585B45" w:rsidRPr="00866800" w:rsidRDefault="00585B45" w:rsidP="00585B45">
      <w:pPr>
        <w:jc w:val="center"/>
        <w:rPr>
          <w:sz w:val="40"/>
          <w:szCs w:val="40"/>
          <w:rtl/>
        </w:rPr>
      </w:pPr>
      <w:r w:rsidRPr="00866800">
        <w:rPr>
          <w:b/>
          <w:bCs/>
          <w:rtl/>
          <w:lang w:bidi="ar-EG"/>
        </w:rPr>
        <w:lastRenderedPageBreak/>
        <w:t>الفصل التاسع</w:t>
      </w:r>
      <w:r w:rsidRPr="00866800">
        <w:rPr>
          <w:b/>
          <w:bCs/>
          <w:rtl/>
          <w:lang w:bidi="ar-EG"/>
        </w:rPr>
        <w:br/>
        <w:t>أحكام متنوعة</w:t>
      </w:r>
    </w:p>
    <w:p w:rsidR="00585B45" w:rsidRPr="00866800" w:rsidRDefault="00585B45" w:rsidP="00585B45">
      <w:pPr>
        <w:jc w:val="center"/>
        <w:rPr>
          <w:sz w:val="40"/>
          <w:szCs w:val="40"/>
          <w:rtl/>
        </w:rPr>
      </w:pPr>
      <w:r w:rsidRPr="00866800">
        <w:rPr>
          <w:rFonts w:hint="cs"/>
          <w:sz w:val="40"/>
          <w:szCs w:val="40"/>
          <w:rtl/>
        </w:rPr>
        <w:t>[...]</w:t>
      </w:r>
    </w:p>
    <w:p w:rsidR="00585B45" w:rsidRPr="00866800" w:rsidRDefault="00585B45" w:rsidP="00585B45">
      <w:pPr>
        <w:keepNext/>
        <w:tabs>
          <w:tab w:val="left" w:pos="737"/>
        </w:tabs>
        <w:spacing w:after="240" w:line="360" w:lineRule="exact"/>
        <w:jc w:val="center"/>
        <w:rPr>
          <w:i/>
          <w:iCs/>
          <w:lang w:bidi="ar-EG"/>
        </w:rPr>
      </w:pPr>
      <w:r w:rsidRPr="00866800">
        <w:rPr>
          <w:i/>
          <w:iCs/>
          <w:rtl/>
          <w:lang w:bidi="ar-EG"/>
        </w:rPr>
        <w:t xml:space="preserve">القاعدة </w:t>
      </w:r>
      <w:r w:rsidRPr="00866800">
        <w:rPr>
          <w:rFonts w:hint="cs"/>
          <w:i/>
          <w:iCs/>
          <w:rtl/>
          <w:lang w:bidi="ar-EG"/>
        </w:rPr>
        <w:t>40</w:t>
      </w:r>
      <w:r w:rsidRPr="00866800">
        <w:rPr>
          <w:i/>
          <w:iCs/>
          <w:rtl/>
          <w:lang w:bidi="ar-EG"/>
        </w:rPr>
        <w:br/>
      </w:r>
      <w:r w:rsidRPr="00866800">
        <w:rPr>
          <w:rFonts w:hint="cs"/>
          <w:i/>
          <w:iCs/>
          <w:rtl/>
          <w:lang w:bidi="ar-EG"/>
        </w:rPr>
        <w:t>الدخول حيز التنفيذ؛ أحكام انتقالية</w:t>
      </w:r>
    </w:p>
    <w:p w:rsidR="00585B45" w:rsidRPr="00866800" w:rsidRDefault="00585B45" w:rsidP="00585B45">
      <w:pPr>
        <w:jc w:val="center"/>
        <w:rPr>
          <w:rtl/>
        </w:rPr>
      </w:pPr>
    </w:p>
    <w:p w:rsidR="00585B45" w:rsidRPr="00866800" w:rsidRDefault="00585B45" w:rsidP="00585B45">
      <w:pPr>
        <w:tabs>
          <w:tab w:val="left" w:pos="737"/>
        </w:tabs>
        <w:spacing w:after="240" w:line="360" w:lineRule="exact"/>
        <w:ind w:firstLine="567"/>
        <w:jc w:val="both"/>
        <w:rPr>
          <w:sz w:val="40"/>
          <w:szCs w:val="40"/>
          <w:rtl/>
        </w:rPr>
      </w:pPr>
      <w:r w:rsidRPr="00866800">
        <w:rPr>
          <w:rFonts w:hint="cs"/>
          <w:sz w:val="40"/>
          <w:szCs w:val="40"/>
          <w:rtl/>
        </w:rPr>
        <w:t>[...]</w:t>
      </w:r>
    </w:p>
    <w:p w:rsidR="00585B45" w:rsidRPr="00866800" w:rsidRDefault="00585B45" w:rsidP="00585B45">
      <w:pPr>
        <w:tabs>
          <w:tab w:val="left" w:pos="737"/>
        </w:tabs>
        <w:spacing w:after="240" w:line="360" w:lineRule="exact"/>
        <w:ind w:firstLine="567"/>
        <w:jc w:val="both"/>
        <w:rPr>
          <w:rtl/>
        </w:rPr>
      </w:pPr>
      <w:r w:rsidRPr="00866800">
        <w:rPr>
          <w:rtl/>
        </w:rPr>
        <w:tab/>
        <w:t>(6)</w:t>
      </w:r>
      <w:r w:rsidRPr="00866800">
        <w:rPr>
          <w:rtl/>
        </w:rPr>
        <w:tab/>
        <w:t>[عدم التوافق مع القوانين الوطنية</w:t>
      </w:r>
      <w:r w:rsidRPr="00866800">
        <w:rPr>
          <w:rFonts w:hint="cs"/>
          <w:rtl/>
        </w:rPr>
        <w:t xml:space="preserve"> أو الإقليمية</w:t>
      </w:r>
      <w:r w:rsidRPr="00866800">
        <w:rPr>
          <w:rtl/>
        </w:rPr>
        <w:t>] إذا كانت الفقرة (1) من القاعدة 27</w:t>
      </w:r>
      <w:r w:rsidRPr="00866800">
        <w:rPr>
          <w:vertAlign w:val="superscript"/>
          <w:rtl/>
        </w:rPr>
        <w:t>(ثانيا)</w:t>
      </w:r>
      <w:r w:rsidRPr="00866800">
        <w:rPr>
          <w:rtl/>
        </w:rPr>
        <w:t xml:space="preserve"> أو الفقرة 2(أ) من القاعدة 27</w:t>
      </w:r>
      <w:r w:rsidRPr="00866800">
        <w:rPr>
          <w:vertAlign w:val="superscript"/>
          <w:rtl/>
        </w:rPr>
        <w:t>(ثالثا)</w:t>
      </w:r>
      <w:r w:rsidRPr="00866800">
        <w:rPr>
          <w:rtl/>
        </w:rPr>
        <w:t xml:space="preserve"> غير متوافقة مع القانون الوطني</w:t>
      </w:r>
      <w:r w:rsidRPr="00866800">
        <w:rPr>
          <w:rFonts w:hint="cs"/>
          <w:rtl/>
        </w:rPr>
        <w:t xml:space="preserve"> أو الإقليمي</w:t>
      </w:r>
      <w:r w:rsidRPr="00866800">
        <w:rPr>
          <w:rtl/>
        </w:rPr>
        <w:t xml:space="preserve"> لطرف متعاقد، في تاريخ دخول هذه القاعدة حيز النفاذ أو في التاريخ الذي يصبح فيه الطرف المتعاقد ملتزما بالبروتوكول، لا تطبق الفقرة أو الفقرات المعنية، حسب الحالة، بالنسبة للطرف المتعاقد المعني طالما كانت غير متوافقة مع ذلك القانون، شريطة أن يخطر ذلك الطرف المتعاقد المكتب الدولي بذلك قبل تاريخ نفاذ هذه القاعدة أو التاريخ الذي يصبح فيه ذلك الطرف المتعاقد ملتزما بالبروتوكول. ويجوز سحب هذا الإخطار في أي وقت.</w:t>
      </w:r>
    </w:p>
    <w:p w:rsidR="00585B45" w:rsidRPr="00866800" w:rsidRDefault="00585B45" w:rsidP="00585B45">
      <w:pPr>
        <w:tabs>
          <w:tab w:val="left" w:pos="3595"/>
        </w:tabs>
        <w:jc w:val="center"/>
        <w:rPr>
          <w:sz w:val="40"/>
          <w:szCs w:val="40"/>
          <w:rtl/>
        </w:rPr>
      </w:pPr>
      <w:r w:rsidRPr="00866800">
        <w:rPr>
          <w:rFonts w:hint="cs"/>
          <w:sz w:val="40"/>
          <w:szCs w:val="40"/>
          <w:rtl/>
        </w:rPr>
        <w:t>[...]</w:t>
      </w:r>
    </w:p>
    <w:p w:rsidR="00585B45" w:rsidRDefault="00585B45" w:rsidP="00585B45">
      <w:pPr>
        <w:pStyle w:val="Endofdocument-Annex"/>
        <w:spacing w:before="480"/>
        <w:ind w:left="5530"/>
        <w:rPr>
          <w:rtl/>
        </w:rPr>
        <w:sectPr w:rsidR="00585B45" w:rsidSect="003C6A27">
          <w:headerReference w:type="default" r:id="rId14"/>
          <w:headerReference w:type="first" r:id="rId15"/>
          <w:pgSz w:w="11907" w:h="16840" w:code="9"/>
          <w:pgMar w:top="567" w:right="1418" w:bottom="1418" w:left="1134" w:header="510" w:footer="1021" w:gutter="0"/>
          <w:pgNumType w:start="1"/>
          <w:cols w:space="720"/>
          <w:titlePg/>
          <w:docGrid w:linePitch="299"/>
        </w:sectPr>
      </w:pPr>
      <w:r>
        <w:rPr>
          <w:rFonts w:hint="cs"/>
          <w:rtl/>
        </w:rPr>
        <w:t>[يلي ذلك المرفق الرابع]</w:t>
      </w:r>
    </w:p>
    <w:p w:rsidR="00585B45" w:rsidRPr="005C2CA9" w:rsidRDefault="00585B45" w:rsidP="00585B45">
      <w:pPr>
        <w:pStyle w:val="Heading2"/>
        <w:rPr>
          <w:rtl/>
        </w:rPr>
      </w:pPr>
      <w:r w:rsidRPr="005C2CA9">
        <w:rPr>
          <w:rFonts w:hint="cs"/>
          <w:rtl/>
        </w:rPr>
        <w:lastRenderedPageBreak/>
        <w:t>التعديلات المقترح إدخالها على اللائحة التنفيذية لبروتوكول اتفاق مدريد بشأن التسجيل الدولي للعلامات</w:t>
      </w:r>
    </w:p>
    <w:p w:rsidR="00585B45" w:rsidRPr="005C2CA9" w:rsidRDefault="00585B45" w:rsidP="00585B45">
      <w:pPr>
        <w:pStyle w:val="BodyText"/>
        <w:jc w:val="center"/>
        <w:rPr>
          <w:b/>
          <w:bCs/>
          <w:sz w:val="40"/>
          <w:szCs w:val="40"/>
          <w:rtl/>
        </w:rPr>
      </w:pPr>
      <w:r w:rsidRPr="005C2CA9">
        <w:rPr>
          <w:b/>
          <w:bCs/>
          <w:sz w:val="40"/>
          <w:szCs w:val="40"/>
          <w:rtl/>
        </w:rPr>
        <w:t>اللائحة التنفيذية لبروتوكول اتفاق مدريد بشأن التسجيل الدولي للعلامات</w:t>
      </w:r>
    </w:p>
    <w:p w:rsidR="00585B45" w:rsidRPr="005C2CA9" w:rsidRDefault="00585B45" w:rsidP="00585B45">
      <w:pPr>
        <w:pStyle w:val="BodyText"/>
        <w:jc w:val="center"/>
        <w:rPr>
          <w:rtl/>
        </w:rPr>
      </w:pPr>
      <w:r w:rsidRPr="005C2CA9">
        <w:rPr>
          <w:rFonts w:hint="cs"/>
          <w:rtl/>
        </w:rPr>
        <w:t>(</w:t>
      </w:r>
      <w:r w:rsidRPr="005C2CA9">
        <w:rPr>
          <w:rtl/>
        </w:rPr>
        <w:t>نافذة اعتباراً من 1 فبراير 20</w:t>
      </w:r>
      <w:r w:rsidRPr="005C2CA9">
        <w:rPr>
          <w:rFonts w:hint="cs"/>
          <w:rtl/>
        </w:rPr>
        <w:t>21)</w:t>
      </w:r>
    </w:p>
    <w:p w:rsidR="00585B45" w:rsidRPr="009C295F" w:rsidRDefault="00585B45" w:rsidP="00585B45">
      <w:pPr>
        <w:pStyle w:val="BodyText"/>
        <w:rPr>
          <w:sz w:val="40"/>
          <w:szCs w:val="40"/>
          <w:rtl/>
        </w:rPr>
      </w:pPr>
      <w:r w:rsidRPr="009C295F">
        <w:rPr>
          <w:sz w:val="40"/>
          <w:szCs w:val="40"/>
          <w:rtl/>
        </w:rPr>
        <w:t>[…]</w:t>
      </w:r>
    </w:p>
    <w:p w:rsidR="00585B45" w:rsidRPr="005C2CA9" w:rsidRDefault="00585B45" w:rsidP="00585B45">
      <w:pPr>
        <w:pStyle w:val="BodyText"/>
        <w:jc w:val="center"/>
        <w:rPr>
          <w:i/>
          <w:iCs/>
          <w:rtl/>
        </w:rPr>
      </w:pPr>
      <w:r w:rsidRPr="005C2CA9">
        <w:rPr>
          <w:i/>
          <w:iCs/>
          <w:rtl/>
        </w:rPr>
        <w:t>القاعدة 21</w:t>
      </w:r>
    </w:p>
    <w:p w:rsidR="00585B45" w:rsidRPr="005C2CA9" w:rsidRDefault="00585B45" w:rsidP="00585B45">
      <w:pPr>
        <w:pStyle w:val="BodyText"/>
        <w:jc w:val="center"/>
        <w:rPr>
          <w:i/>
          <w:iCs/>
          <w:rtl/>
        </w:rPr>
      </w:pPr>
      <w:r w:rsidRPr="005C2CA9">
        <w:rPr>
          <w:i/>
          <w:iCs/>
          <w:rtl/>
        </w:rPr>
        <w:t>الاستعاضة عن تسجيل وطني أو إقليمي</w:t>
      </w:r>
      <w:r w:rsidRPr="005C2CA9">
        <w:rPr>
          <w:rFonts w:hint="cs"/>
          <w:i/>
          <w:iCs/>
          <w:rtl/>
        </w:rPr>
        <w:t xml:space="preserve"> </w:t>
      </w:r>
      <w:r w:rsidRPr="005C2CA9">
        <w:rPr>
          <w:i/>
          <w:iCs/>
          <w:rtl/>
        </w:rPr>
        <w:t>بتسجيل دولي</w:t>
      </w:r>
    </w:p>
    <w:p w:rsidR="00585B45" w:rsidRPr="005C2CA9" w:rsidRDefault="00585B45" w:rsidP="005C2CA9">
      <w:pPr>
        <w:pStyle w:val="BodyText"/>
        <w:ind w:firstLine="625"/>
        <w:jc w:val="both"/>
        <w:rPr>
          <w:rtl/>
        </w:rPr>
      </w:pPr>
      <w:r w:rsidRPr="005C2CA9">
        <w:rPr>
          <w:rtl/>
        </w:rPr>
        <w:t>(1)</w:t>
      </w:r>
      <w:r w:rsidRPr="005C2CA9">
        <w:rPr>
          <w:rtl/>
        </w:rPr>
        <w:tab/>
      </w:r>
      <w:r w:rsidRPr="005C2CA9">
        <w:rPr>
          <w:i/>
          <w:iCs/>
          <w:rtl/>
        </w:rPr>
        <w:t>[الالتماس والإخطار]</w:t>
      </w:r>
      <w:r w:rsidRPr="005C2CA9">
        <w:rPr>
          <w:rtl/>
        </w:rPr>
        <w:tab/>
        <w:t>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يحيط ذلك المكتب علماً في سجله بالتسجيل الدولي، وفقاً للمادة 4</w:t>
      </w:r>
      <w:r w:rsidRPr="005C2CA9">
        <w:rPr>
          <w:vertAlign w:val="superscript"/>
          <w:rtl/>
        </w:rPr>
        <w:t>(ثانياً)</w:t>
      </w:r>
      <w:r w:rsidRPr="005C2CA9">
        <w:rPr>
          <w:rtl/>
        </w:rPr>
        <w:t>(2) من البروتوكول. وإذا أحاط المكتب علماً في سجله، بناءً على الالتماس المذكور</w:t>
      </w:r>
      <w:r w:rsidRPr="005C2CA9">
        <w:rPr>
          <w:rFonts w:hint="cs"/>
          <w:rtl/>
        </w:rPr>
        <w:t xml:space="preserve">، </w:t>
      </w:r>
      <w:r w:rsidRPr="005C2CA9">
        <w:rPr>
          <w:rtl/>
        </w:rPr>
        <w:t>بأن تسجيلاً وطنياً أو إقليمياً واحداً أو أكثر، حسب مقتضى الحال، قد استُعيض عنه بتسجيل دولي، وجب على ذلك المكتب أن يُخطر المكتب الدولي بذلك. ويجب أن يشير هذا الإخطار إلى ما يلي:</w:t>
      </w:r>
    </w:p>
    <w:p w:rsidR="00585B45" w:rsidRPr="005C2CA9" w:rsidRDefault="00585B45" w:rsidP="00585B45">
      <w:pPr>
        <w:pStyle w:val="BodyText"/>
        <w:ind w:left="2245" w:hanging="540"/>
        <w:rPr>
          <w:rtl/>
        </w:rPr>
      </w:pPr>
      <w:r w:rsidRPr="005C2CA9">
        <w:rPr>
          <w:rtl/>
        </w:rPr>
        <w:t xml:space="preserve">"1" </w:t>
      </w:r>
      <w:r w:rsidRPr="005C2CA9">
        <w:rPr>
          <w:rtl/>
        </w:rPr>
        <w:tab/>
        <w:t xml:space="preserve">رقم التسجيل الدولي المعني، </w:t>
      </w:r>
    </w:p>
    <w:p w:rsidR="00585B45" w:rsidRPr="005C2CA9" w:rsidRDefault="00585B45" w:rsidP="00585B45">
      <w:pPr>
        <w:pStyle w:val="BodyText"/>
        <w:ind w:left="2245" w:hanging="540"/>
        <w:rPr>
          <w:rtl/>
        </w:rPr>
      </w:pPr>
      <w:r w:rsidRPr="005C2CA9">
        <w:rPr>
          <w:rtl/>
        </w:rPr>
        <w:t xml:space="preserve">"2" </w:t>
      </w:r>
      <w:r w:rsidRPr="005C2CA9">
        <w:rPr>
          <w:rtl/>
        </w:rPr>
        <w:tab/>
        <w:t xml:space="preserve">وإذا كانت الاستعاضة لا تتعلق إلا بإحدى السلع والخدمات المُدرجة في التسجيل الدولي أو بعضها، فيجب أن يشير الإخطار إلى تلك السلع والخدمات، </w:t>
      </w:r>
    </w:p>
    <w:p w:rsidR="00585B45" w:rsidRPr="005C2CA9" w:rsidRDefault="00585B45" w:rsidP="005C2CA9">
      <w:pPr>
        <w:pStyle w:val="BodyText"/>
        <w:ind w:left="2245" w:hanging="540"/>
        <w:rPr>
          <w:rtl/>
        </w:rPr>
      </w:pPr>
      <w:r w:rsidRPr="005C2CA9">
        <w:rPr>
          <w:rtl/>
        </w:rPr>
        <w:t xml:space="preserve">"3" </w:t>
      </w:r>
      <w:r w:rsidRPr="005C2CA9">
        <w:rPr>
          <w:rtl/>
        </w:rPr>
        <w:tab/>
        <w:t>تاريخ الإيداع ورقمه، وتاريخ التسجيل ورقمه، وتاريخ أولوية ما استُعيض عنه بالتسجيل الدولي من تسجيل وطني أو إقليمي واحد أو أكثر إذا كان له تاريخ أولوية.</w:t>
      </w:r>
    </w:p>
    <w:p w:rsidR="00585B45" w:rsidRPr="005C2CA9" w:rsidRDefault="00585B45" w:rsidP="005C2CA9">
      <w:pPr>
        <w:pStyle w:val="BodyText"/>
        <w:jc w:val="both"/>
        <w:rPr>
          <w:rtl/>
        </w:rPr>
      </w:pPr>
      <w:r w:rsidRPr="005C2CA9">
        <w:rPr>
          <w:rtl/>
        </w:rPr>
        <w:t>ويجوز أيضاً أن يشتمل الإخطار على معلومات تتعلق بأي حقوق أخرى مُكتسبة بموجب تسجيل واحد أو أكثر من تلك التسجيلات الوطنية أو الإقليمية.</w:t>
      </w:r>
    </w:p>
    <w:p w:rsidR="00585B45" w:rsidRPr="005C2CA9" w:rsidRDefault="00585B45" w:rsidP="00585B45">
      <w:pPr>
        <w:pStyle w:val="BodyText"/>
        <w:ind w:firstLine="625"/>
        <w:jc w:val="both"/>
        <w:rPr>
          <w:rtl/>
        </w:rPr>
      </w:pPr>
      <w:r w:rsidRPr="005C2CA9">
        <w:rPr>
          <w:rtl/>
        </w:rPr>
        <w:t>(2)</w:t>
      </w:r>
      <w:r w:rsidRPr="005C2CA9">
        <w:rPr>
          <w:rtl/>
        </w:rPr>
        <w:tab/>
      </w:r>
      <w:r w:rsidRPr="005C2CA9">
        <w:rPr>
          <w:i/>
          <w:iCs/>
          <w:rtl/>
        </w:rPr>
        <w:t>[التدوين]</w:t>
      </w:r>
      <w:r w:rsidRPr="005C2CA9">
        <w:rPr>
          <w:rtl/>
        </w:rPr>
        <w:tab/>
        <w:t>(أ)</w:t>
      </w:r>
      <w:r w:rsidRPr="005C2CA9">
        <w:rPr>
          <w:rtl/>
        </w:rPr>
        <w:tab/>
        <w:t xml:space="preserve">يجب على المكتب الدولي أن يُدوّن في السجل الدولي البيانات المُبلغة له بناء على أحكام الفقرة (1)، وأن يُبلغ صاحب التسجيل الدولي بهذه البيانات. </w:t>
      </w:r>
    </w:p>
    <w:p w:rsidR="00585B45" w:rsidRPr="005C2CA9" w:rsidRDefault="00585B45" w:rsidP="00585B45">
      <w:pPr>
        <w:pStyle w:val="BodyText"/>
        <w:ind w:firstLine="1165"/>
        <w:jc w:val="both"/>
        <w:rPr>
          <w:rtl/>
        </w:rPr>
      </w:pPr>
      <w:r w:rsidRPr="005C2CA9">
        <w:rPr>
          <w:rtl/>
        </w:rPr>
        <w:lastRenderedPageBreak/>
        <w:t>(ب)</w:t>
      </w:r>
      <w:r w:rsidRPr="005C2CA9">
        <w:rPr>
          <w:rtl/>
        </w:rPr>
        <w:tab/>
        <w:t>يجب تدوين البيانات المُبلَّغة بناء على أحكام الفقرة (1) اعتباراً من التاريخ الذي يتسلم فيه المكتب الدولي إخطاراً يستوفي المتطلبات المُطبقة.</w:t>
      </w:r>
    </w:p>
    <w:p w:rsidR="00585B45" w:rsidRPr="005C2CA9" w:rsidRDefault="00585B45" w:rsidP="00585B45">
      <w:pPr>
        <w:pStyle w:val="BodyText"/>
        <w:ind w:firstLine="625"/>
        <w:jc w:val="both"/>
        <w:rPr>
          <w:rtl/>
        </w:rPr>
      </w:pPr>
      <w:r w:rsidRPr="005C2CA9">
        <w:rPr>
          <w:rtl/>
        </w:rPr>
        <w:t>(3)</w:t>
      </w:r>
      <w:r w:rsidRPr="005C2CA9">
        <w:rPr>
          <w:rtl/>
        </w:rPr>
        <w:tab/>
      </w:r>
      <w:r w:rsidRPr="005C2CA9">
        <w:rPr>
          <w:i/>
          <w:iCs/>
          <w:rtl/>
        </w:rPr>
        <w:t>[تفاصيل أخرى بشأن الاستعاضة]</w:t>
      </w:r>
      <w:r w:rsidRPr="005C2CA9">
        <w:rPr>
          <w:rtl/>
        </w:rPr>
        <w:tab/>
        <w:t>(أ)</w:t>
      </w:r>
      <w:r w:rsidRPr="005C2CA9">
        <w:rPr>
          <w:rtl/>
        </w:rPr>
        <w:tab/>
        <w:t xml:space="preserve">لا يجوز أن يُرفض، ولو جزئياً، منح الحماية للعلامة محل التسجيل الدولي استناداً إلى تسجيل وطني أو إقليمي يُعتبر مُستعاضاً عنه بذلك التسجيل الدولي. </w:t>
      </w:r>
    </w:p>
    <w:p w:rsidR="00585B45" w:rsidRPr="005C2CA9" w:rsidRDefault="00585B45" w:rsidP="00585B45">
      <w:pPr>
        <w:pStyle w:val="BodyText"/>
        <w:ind w:firstLine="1165"/>
        <w:jc w:val="both"/>
        <w:rPr>
          <w:rtl/>
        </w:rPr>
      </w:pPr>
      <w:r w:rsidRPr="005C2CA9">
        <w:rPr>
          <w:rtl/>
        </w:rPr>
        <w:t>(ب)</w:t>
      </w:r>
      <w:r w:rsidRPr="005C2CA9">
        <w:rPr>
          <w:rtl/>
        </w:rPr>
        <w:tab/>
        <w:t xml:space="preserve">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p>
    <w:p w:rsidR="00585B45" w:rsidRPr="005C2CA9" w:rsidRDefault="00585B45" w:rsidP="00585B45">
      <w:pPr>
        <w:pStyle w:val="BodyText"/>
        <w:ind w:firstLine="1165"/>
        <w:jc w:val="both"/>
        <w:rPr>
          <w:rtl/>
        </w:rPr>
      </w:pPr>
      <w:r w:rsidRPr="005C2CA9">
        <w:rPr>
          <w:rtl/>
        </w:rPr>
        <w:t>(ج)</w:t>
      </w:r>
      <w:r w:rsidRPr="005C2CA9">
        <w:rPr>
          <w:rtl/>
        </w:rPr>
        <w:tab/>
        <w:t>يجب على مكتب الطرف المتعاقد المُعيَّن، قبل الإحاطة علماً في سجله، أن يفحص الالتماس المُشار إليه في الفقرة (1) ليُحدِّد هل الشروط المنصوص عليها في المادة 4</w:t>
      </w:r>
      <w:r w:rsidRPr="005C2CA9">
        <w:rPr>
          <w:vertAlign w:val="superscript"/>
          <w:rtl/>
        </w:rPr>
        <w:t>(ثانياً)</w:t>
      </w:r>
      <w:r w:rsidRPr="005C2CA9">
        <w:rPr>
          <w:rtl/>
        </w:rPr>
        <w:t xml:space="preserve">(1) من البروتوكول قد استُوفيت أم لا. </w:t>
      </w:r>
    </w:p>
    <w:p w:rsidR="00585B45" w:rsidRPr="005C2CA9" w:rsidRDefault="00585B45" w:rsidP="00585B45">
      <w:pPr>
        <w:pStyle w:val="BodyText"/>
        <w:ind w:firstLine="1165"/>
        <w:jc w:val="both"/>
        <w:rPr>
          <w:rtl/>
        </w:rPr>
      </w:pPr>
      <w:r w:rsidRPr="005C2CA9">
        <w:rPr>
          <w:rtl/>
        </w:rPr>
        <w:t>(د)</w:t>
      </w:r>
      <w:r w:rsidRPr="005C2CA9">
        <w:rPr>
          <w:rtl/>
        </w:rPr>
        <w:tab/>
        <w:t>يجب أن تكون السلع والخدمات التي تتعلق الاستعاضة بها، المُدرجة في التسجيل الوطني أو الإقليمي، مشمولةً بالسلع والخدمات المُدرجة في التسجيل الدولي.</w:t>
      </w:r>
    </w:p>
    <w:p w:rsidR="00585B45" w:rsidRPr="005C2CA9" w:rsidRDefault="00585B45" w:rsidP="00585B45">
      <w:pPr>
        <w:pStyle w:val="BodyText"/>
        <w:ind w:firstLine="1165"/>
        <w:jc w:val="both"/>
        <w:rPr>
          <w:rtl/>
        </w:rPr>
      </w:pPr>
      <w:r w:rsidRPr="005C2CA9">
        <w:rPr>
          <w:rtl/>
        </w:rPr>
        <w:t>(ه)</w:t>
      </w:r>
      <w:r w:rsidRPr="005C2CA9">
        <w:rPr>
          <w:rtl/>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p>
    <w:p w:rsidR="00866800" w:rsidRPr="00C41AE0" w:rsidRDefault="005C2CA9" w:rsidP="005C2CA9">
      <w:pPr>
        <w:pStyle w:val="Endofdocument-Annex"/>
        <w:spacing w:before="480"/>
        <w:ind w:left="5530"/>
        <w:rPr>
          <w:rtl/>
        </w:rPr>
      </w:pPr>
      <w:r>
        <w:rPr>
          <w:rFonts w:hint="cs"/>
          <w:rtl/>
        </w:rPr>
        <w:t>[نهاية المرفق الرابع والوثيقة]</w:t>
      </w:r>
    </w:p>
    <w:sectPr w:rsidR="00866800" w:rsidRPr="00C41AE0" w:rsidSect="003C6A27">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D2" w:rsidRDefault="00232AD2">
      <w:r>
        <w:separator/>
      </w:r>
    </w:p>
  </w:endnote>
  <w:endnote w:type="continuationSeparator" w:id="0">
    <w:p w:rsidR="00232AD2" w:rsidRDefault="0023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D2" w:rsidRDefault="00232AD2" w:rsidP="009622BF">
      <w:bookmarkStart w:id="0" w:name="OLE_LINK1"/>
      <w:bookmarkStart w:id="1" w:name="OLE_LINK2"/>
      <w:r>
        <w:separator/>
      </w:r>
      <w:bookmarkEnd w:id="0"/>
      <w:bookmarkEnd w:id="1"/>
    </w:p>
  </w:footnote>
  <w:footnote w:type="continuationSeparator" w:id="0">
    <w:p w:rsidR="00232AD2" w:rsidRDefault="00232AD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05" w:rsidRDefault="00290605" w:rsidP="00290605">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290605" w:rsidRDefault="00290605" w:rsidP="00290605">
    <w:pPr>
      <w:bidi w:val="0"/>
      <w:rPr>
        <w:rFonts w:ascii="Arial" w:eastAsia="SimSun" w:hAnsi="Arial" w:cs="Arial"/>
        <w:sz w:val="22"/>
        <w:szCs w:val="20"/>
        <w:lang w:eastAsia="zh-CN"/>
      </w:rPr>
    </w:pPr>
    <w:r w:rsidRPr="00290605">
      <w:rPr>
        <w:rFonts w:ascii="Arial" w:eastAsia="SimSun" w:hAnsi="Arial" w:cs="Arial"/>
        <w:sz w:val="22"/>
        <w:szCs w:val="20"/>
        <w:lang w:eastAsia="zh-CN"/>
      </w:rPr>
      <w:fldChar w:fldCharType="begin"/>
    </w:r>
    <w:r w:rsidRPr="00290605">
      <w:rPr>
        <w:rFonts w:ascii="Arial" w:eastAsia="SimSun" w:hAnsi="Arial" w:cs="Arial"/>
        <w:sz w:val="22"/>
        <w:szCs w:val="20"/>
        <w:lang w:eastAsia="zh-CN"/>
      </w:rPr>
      <w:instrText xml:space="preserve"> PAGE   \* MERGEFORMAT </w:instrText>
    </w:r>
    <w:r w:rsidRPr="00290605">
      <w:rPr>
        <w:rFonts w:ascii="Arial" w:eastAsia="SimSun" w:hAnsi="Arial" w:cs="Arial"/>
        <w:sz w:val="22"/>
        <w:szCs w:val="20"/>
        <w:lang w:eastAsia="zh-CN"/>
      </w:rPr>
      <w:fldChar w:fldCharType="separate"/>
    </w:r>
    <w:r w:rsidR="007D6D31">
      <w:rPr>
        <w:rFonts w:ascii="Arial" w:eastAsia="SimSun" w:hAnsi="Arial" w:cs="Arial"/>
        <w:noProof/>
        <w:sz w:val="22"/>
        <w:szCs w:val="20"/>
        <w:lang w:eastAsia="zh-CN"/>
      </w:rPr>
      <w:t>2</w:t>
    </w:r>
    <w:r w:rsidRPr="00290605">
      <w:rPr>
        <w:rFonts w:ascii="Arial" w:eastAsia="SimSun" w:hAnsi="Arial" w:cs="Arial"/>
        <w:noProof/>
        <w:sz w:val="22"/>
        <w:szCs w:val="20"/>
        <w:lang w:eastAsia="zh-CN"/>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3C6A27" w:rsidRDefault="003C6A27" w:rsidP="003C6A27">
    <w:pPr>
      <w:bidi w:val="0"/>
      <w:rPr>
        <w:rFonts w:ascii="Arial" w:eastAsia="SimSun" w:hAnsi="Arial" w:cs="Arial"/>
        <w:sz w:val="22"/>
        <w:szCs w:val="20"/>
        <w:lang w:eastAsia="zh-CN"/>
      </w:rPr>
    </w:pPr>
    <w:r>
      <w:rPr>
        <w:rFonts w:ascii="Arial" w:eastAsia="SimSun" w:hAnsi="Arial" w:cs="Arial"/>
        <w:sz w:val="22"/>
        <w:szCs w:val="20"/>
        <w:lang w:eastAsia="zh-CN"/>
      </w:rPr>
      <w:t>Annex I</w:t>
    </w:r>
  </w:p>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fldChar w:fldCharType="begin"/>
    </w:r>
    <w:r w:rsidRPr="003C6A27">
      <w:rPr>
        <w:rFonts w:ascii="Arial" w:eastAsia="SimSun" w:hAnsi="Arial" w:cs="Arial"/>
        <w:sz w:val="22"/>
        <w:szCs w:val="20"/>
        <w:lang w:eastAsia="zh-CN"/>
      </w:rPr>
      <w:instrText xml:space="preserve"> PAGE   \* MERGEFORMAT </w:instrText>
    </w:r>
    <w:r w:rsidRPr="003C6A27">
      <w:rPr>
        <w:rFonts w:ascii="Arial" w:eastAsia="SimSun" w:hAnsi="Arial" w:cs="Arial"/>
        <w:sz w:val="22"/>
        <w:szCs w:val="20"/>
        <w:lang w:eastAsia="zh-CN"/>
      </w:rPr>
      <w:fldChar w:fldCharType="separate"/>
    </w:r>
    <w:r w:rsidR="007D6D31">
      <w:rPr>
        <w:rFonts w:ascii="Arial" w:eastAsia="SimSun" w:hAnsi="Arial" w:cs="Arial"/>
        <w:noProof/>
        <w:sz w:val="22"/>
        <w:szCs w:val="20"/>
        <w:lang w:eastAsia="zh-CN"/>
      </w:rPr>
      <w:t>2</w:t>
    </w:r>
    <w:r w:rsidRPr="003C6A27">
      <w:rPr>
        <w:rFonts w:ascii="Arial" w:eastAsia="SimSun" w:hAnsi="Arial" w:cs="Arial"/>
        <w:noProof/>
        <w:sz w:val="22"/>
        <w:szCs w:val="20"/>
        <w:lang w:eastAsia="zh-CN"/>
      </w:rPr>
      <w:fldChar w:fldCharType="end"/>
    </w:r>
  </w:p>
  <w:p w:rsidR="003C6A27" w:rsidRDefault="003C6A27" w:rsidP="003C6A27">
    <w:pPr>
      <w:bidi w:val="0"/>
      <w:rPr>
        <w:rFonts w:ascii="Arial" w:eastAsia="SimSun" w:hAnsi="Arial" w:cs="Arial"/>
        <w:sz w:val="22"/>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3C6A27" w:rsidRPr="003C6A27" w:rsidRDefault="003C6A27" w:rsidP="003C6A27">
    <w:pPr>
      <w:bidi w:val="0"/>
      <w:rPr>
        <w:rFonts w:ascii="Arial" w:eastAsia="SimSun" w:hAnsi="Arial" w:cs="Arial"/>
        <w:sz w:val="22"/>
        <w:szCs w:val="20"/>
        <w:lang w:eastAsia="zh-CN"/>
      </w:rPr>
    </w:pPr>
    <w:r>
      <w:rPr>
        <w:rFonts w:ascii="Arial" w:eastAsia="SimSun" w:hAnsi="Arial" w:cs="Arial"/>
        <w:sz w:val="22"/>
        <w:szCs w:val="20"/>
        <w:lang w:eastAsia="zh-CN"/>
      </w:rPr>
      <w:t>ANNEX I</w:t>
    </w:r>
  </w:p>
  <w:p w:rsidR="003C6A27" w:rsidRDefault="003C6A27" w:rsidP="003C6A27">
    <w:pPr>
      <w:pStyle w:val="Header"/>
      <w:jc w:val="right"/>
      <w:rPr>
        <w:rtl/>
      </w:rPr>
    </w:pPr>
    <w:r>
      <w:rPr>
        <w:rFonts w:hint="cs"/>
        <w:rtl/>
      </w:rPr>
      <w:t>المرفق الأول</w:t>
    </w:r>
  </w:p>
  <w:p w:rsidR="003C6A27" w:rsidRPr="003C6A27" w:rsidRDefault="003C6A27" w:rsidP="003C6A27">
    <w:pPr>
      <w:bidi w:val="0"/>
      <w:rPr>
        <w:rFonts w:ascii="Arial" w:eastAsia="SimSun" w:hAnsi="Arial" w:cs="Arial"/>
        <w:sz w:val="22"/>
        <w:szCs w:val="20"/>
        <w:rtl/>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3C6A27" w:rsidRDefault="003C6A27" w:rsidP="003C6A27">
    <w:pPr>
      <w:bidi w:val="0"/>
      <w:rPr>
        <w:rFonts w:ascii="Arial" w:eastAsia="SimSun" w:hAnsi="Arial" w:cs="Arial"/>
        <w:sz w:val="22"/>
        <w:szCs w:val="20"/>
        <w:lang w:eastAsia="zh-CN"/>
      </w:rPr>
    </w:pPr>
    <w:r>
      <w:rPr>
        <w:rFonts w:ascii="Arial" w:eastAsia="SimSun" w:hAnsi="Arial" w:cs="Arial"/>
        <w:sz w:val="22"/>
        <w:szCs w:val="20"/>
        <w:lang w:eastAsia="zh-CN"/>
      </w:rPr>
      <w:t>Annex II</w:t>
    </w:r>
  </w:p>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fldChar w:fldCharType="begin"/>
    </w:r>
    <w:r w:rsidRPr="003C6A27">
      <w:rPr>
        <w:rFonts w:ascii="Arial" w:eastAsia="SimSun" w:hAnsi="Arial" w:cs="Arial"/>
        <w:sz w:val="22"/>
        <w:szCs w:val="20"/>
        <w:lang w:eastAsia="zh-CN"/>
      </w:rPr>
      <w:instrText xml:space="preserve"> PAGE   \* MERGEFORMAT </w:instrText>
    </w:r>
    <w:r w:rsidRPr="003C6A27">
      <w:rPr>
        <w:rFonts w:ascii="Arial" w:eastAsia="SimSun" w:hAnsi="Arial" w:cs="Arial"/>
        <w:sz w:val="22"/>
        <w:szCs w:val="20"/>
        <w:lang w:eastAsia="zh-CN"/>
      </w:rPr>
      <w:fldChar w:fldCharType="separate"/>
    </w:r>
    <w:r w:rsidR="007D6D31">
      <w:rPr>
        <w:rFonts w:ascii="Arial" w:eastAsia="SimSun" w:hAnsi="Arial" w:cs="Arial"/>
        <w:noProof/>
        <w:sz w:val="22"/>
        <w:szCs w:val="20"/>
        <w:lang w:eastAsia="zh-CN"/>
      </w:rPr>
      <w:t>2</w:t>
    </w:r>
    <w:r w:rsidRPr="003C6A27">
      <w:rPr>
        <w:rFonts w:ascii="Arial" w:eastAsia="SimSun" w:hAnsi="Arial" w:cs="Arial"/>
        <w:noProof/>
        <w:sz w:val="22"/>
        <w:szCs w:val="20"/>
        <w:lang w:eastAsia="zh-CN"/>
      </w:rPr>
      <w:fldChar w:fldCharType="end"/>
    </w:r>
  </w:p>
  <w:p w:rsidR="003C6A27" w:rsidRDefault="003C6A27" w:rsidP="003C6A27">
    <w:pPr>
      <w:bidi w:val="0"/>
      <w:rPr>
        <w:rFonts w:ascii="Arial" w:eastAsia="SimSun" w:hAnsi="Arial" w:cs="Arial"/>
        <w:sz w:val="22"/>
        <w:szCs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27" w:rsidRDefault="003C6A27"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3C6A27" w:rsidRPr="003C6A27" w:rsidRDefault="003C6A27" w:rsidP="003C6A27">
    <w:pPr>
      <w:bidi w:val="0"/>
      <w:rPr>
        <w:rFonts w:ascii="Arial" w:eastAsia="SimSun" w:hAnsi="Arial" w:cs="Arial"/>
        <w:sz w:val="22"/>
        <w:szCs w:val="20"/>
        <w:lang w:eastAsia="zh-CN"/>
      </w:rPr>
    </w:pPr>
    <w:r>
      <w:rPr>
        <w:rFonts w:ascii="Arial" w:eastAsia="SimSun" w:hAnsi="Arial" w:cs="Arial"/>
        <w:sz w:val="22"/>
        <w:szCs w:val="20"/>
        <w:lang w:eastAsia="zh-CN"/>
      </w:rPr>
      <w:t>ANNEX II</w:t>
    </w:r>
  </w:p>
  <w:p w:rsidR="003C6A27" w:rsidRDefault="003C6A27" w:rsidP="003C6A27">
    <w:pPr>
      <w:pStyle w:val="Header"/>
      <w:jc w:val="right"/>
      <w:rPr>
        <w:rtl/>
      </w:rPr>
    </w:pPr>
    <w:r>
      <w:rPr>
        <w:rFonts w:hint="cs"/>
        <w:rtl/>
      </w:rPr>
      <w:t>المرفق الثاني</w:t>
    </w:r>
  </w:p>
  <w:p w:rsidR="003C6A27" w:rsidRPr="003C6A27" w:rsidRDefault="003C6A27" w:rsidP="003C6A27">
    <w:pPr>
      <w:bidi w:val="0"/>
      <w:rPr>
        <w:rFonts w:ascii="Arial" w:eastAsia="SimSun" w:hAnsi="Arial" w:cs="Arial"/>
        <w:sz w:val="22"/>
        <w:szCs w:val="20"/>
        <w:rtl/>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585B45" w:rsidRDefault="00585B45" w:rsidP="003C6A27">
    <w:pPr>
      <w:bidi w:val="0"/>
      <w:rPr>
        <w:rFonts w:ascii="Arial" w:eastAsia="SimSun" w:hAnsi="Arial" w:cs="Arial"/>
        <w:sz w:val="22"/>
        <w:szCs w:val="20"/>
        <w:lang w:eastAsia="zh-CN"/>
      </w:rPr>
    </w:pPr>
    <w:r>
      <w:rPr>
        <w:rFonts w:ascii="Arial" w:eastAsia="SimSun" w:hAnsi="Arial" w:cs="Arial"/>
        <w:sz w:val="22"/>
        <w:szCs w:val="20"/>
        <w:lang w:eastAsia="zh-CN"/>
      </w:rPr>
      <w:t>Annex III</w:t>
    </w:r>
  </w:p>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fldChar w:fldCharType="begin"/>
    </w:r>
    <w:r w:rsidRPr="003C6A27">
      <w:rPr>
        <w:rFonts w:ascii="Arial" w:eastAsia="SimSun" w:hAnsi="Arial" w:cs="Arial"/>
        <w:sz w:val="22"/>
        <w:szCs w:val="20"/>
        <w:lang w:eastAsia="zh-CN"/>
      </w:rPr>
      <w:instrText xml:space="preserve"> PAGE   \* MERGEFORMAT </w:instrText>
    </w:r>
    <w:r w:rsidRPr="003C6A27">
      <w:rPr>
        <w:rFonts w:ascii="Arial" w:eastAsia="SimSun" w:hAnsi="Arial" w:cs="Arial"/>
        <w:sz w:val="22"/>
        <w:szCs w:val="20"/>
        <w:lang w:eastAsia="zh-CN"/>
      </w:rPr>
      <w:fldChar w:fldCharType="separate"/>
    </w:r>
    <w:r w:rsidR="007D6D31">
      <w:rPr>
        <w:rFonts w:ascii="Arial" w:eastAsia="SimSun" w:hAnsi="Arial" w:cs="Arial"/>
        <w:noProof/>
        <w:sz w:val="22"/>
        <w:szCs w:val="20"/>
        <w:lang w:eastAsia="zh-CN"/>
      </w:rPr>
      <w:t>5</w:t>
    </w:r>
    <w:r w:rsidRPr="003C6A27">
      <w:rPr>
        <w:rFonts w:ascii="Arial" w:eastAsia="SimSun" w:hAnsi="Arial" w:cs="Arial"/>
        <w:noProof/>
        <w:sz w:val="22"/>
        <w:szCs w:val="20"/>
        <w:lang w:eastAsia="zh-CN"/>
      </w:rPr>
      <w:fldChar w:fldCharType="end"/>
    </w:r>
  </w:p>
  <w:p w:rsidR="00585B45" w:rsidRDefault="00585B45" w:rsidP="003C6A27">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585B45" w:rsidRPr="003C6A27" w:rsidRDefault="00585B45" w:rsidP="003C6A27">
    <w:pPr>
      <w:bidi w:val="0"/>
      <w:rPr>
        <w:rFonts w:ascii="Arial" w:eastAsia="SimSun" w:hAnsi="Arial" w:cs="Arial"/>
        <w:sz w:val="22"/>
        <w:szCs w:val="20"/>
        <w:lang w:eastAsia="zh-CN"/>
      </w:rPr>
    </w:pPr>
    <w:r>
      <w:rPr>
        <w:rFonts w:ascii="Arial" w:eastAsia="SimSun" w:hAnsi="Arial" w:cs="Arial"/>
        <w:sz w:val="22"/>
        <w:szCs w:val="20"/>
        <w:lang w:eastAsia="zh-CN"/>
      </w:rPr>
      <w:t>ANNEX III</w:t>
    </w:r>
  </w:p>
  <w:p w:rsidR="00585B45" w:rsidRDefault="00585B45" w:rsidP="00585B45">
    <w:pPr>
      <w:pStyle w:val="Header"/>
      <w:jc w:val="right"/>
      <w:rPr>
        <w:rtl/>
      </w:rPr>
    </w:pPr>
    <w:r>
      <w:rPr>
        <w:rFonts w:hint="cs"/>
        <w:rtl/>
      </w:rPr>
      <w:t>المرفق الثالث</w:t>
    </w:r>
  </w:p>
  <w:p w:rsidR="00585B45" w:rsidRPr="003C6A27" w:rsidRDefault="00585B45" w:rsidP="003C6A27">
    <w:pPr>
      <w:bidi w:val="0"/>
      <w:rPr>
        <w:rFonts w:ascii="Arial" w:eastAsia="SimSun" w:hAnsi="Arial" w:cs="Arial"/>
        <w:sz w:val="22"/>
        <w:szCs w:val="20"/>
        <w:rtl/>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585B45" w:rsidRDefault="00585B45" w:rsidP="00585B45">
    <w:pPr>
      <w:bidi w:val="0"/>
      <w:rPr>
        <w:rFonts w:ascii="Arial" w:eastAsia="SimSun" w:hAnsi="Arial" w:cs="Arial"/>
        <w:sz w:val="22"/>
        <w:szCs w:val="20"/>
        <w:lang w:eastAsia="zh-CN"/>
      </w:rPr>
    </w:pPr>
    <w:r>
      <w:rPr>
        <w:rFonts w:ascii="Arial" w:eastAsia="SimSun" w:hAnsi="Arial" w:cs="Arial"/>
        <w:sz w:val="22"/>
        <w:szCs w:val="20"/>
        <w:lang w:eastAsia="zh-CN"/>
      </w:rPr>
      <w:t>Annex IV</w:t>
    </w:r>
  </w:p>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fldChar w:fldCharType="begin"/>
    </w:r>
    <w:r w:rsidRPr="003C6A27">
      <w:rPr>
        <w:rFonts w:ascii="Arial" w:eastAsia="SimSun" w:hAnsi="Arial" w:cs="Arial"/>
        <w:sz w:val="22"/>
        <w:szCs w:val="20"/>
        <w:lang w:eastAsia="zh-CN"/>
      </w:rPr>
      <w:instrText xml:space="preserve"> PAGE   \* MERGEFORMAT </w:instrText>
    </w:r>
    <w:r w:rsidRPr="003C6A27">
      <w:rPr>
        <w:rFonts w:ascii="Arial" w:eastAsia="SimSun" w:hAnsi="Arial" w:cs="Arial"/>
        <w:sz w:val="22"/>
        <w:szCs w:val="20"/>
        <w:lang w:eastAsia="zh-CN"/>
      </w:rPr>
      <w:fldChar w:fldCharType="separate"/>
    </w:r>
    <w:r w:rsidR="007D6D31">
      <w:rPr>
        <w:rFonts w:ascii="Arial" w:eastAsia="SimSun" w:hAnsi="Arial" w:cs="Arial"/>
        <w:noProof/>
        <w:sz w:val="22"/>
        <w:szCs w:val="20"/>
        <w:lang w:eastAsia="zh-CN"/>
      </w:rPr>
      <w:t>2</w:t>
    </w:r>
    <w:r w:rsidRPr="003C6A27">
      <w:rPr>
        <w:rFonts w:ascii="Arial" w:eastAsia="SimSun" w:hAnsi="Arial" w:cs="Arial"/>
        <w:noProof/>
        <w:sz w:val="22"/>
        <w:szCs w:val="20"/>
        <w:lang w:eastAsia="zh-CN"/>
      </w:rPr>
      <w:fldChar w:fldCharType="end"/>
    </w:r>
  </w:p>
  <w:p w:rsidR="00585B45" w:rsidRDefault="00585B45" w:rsidP="003C6A27">
    <w:pPr>
      <w:bidi w:val="0"/>
      <w:rPr>
        <w:rFonts w:ascii="Arial" w:eastAsia="SimSun" w:hAnsi="Arial" w:cs="Arial"/>
        <w:sz w:val="22"/>
        <w:szCs w:val="20"/>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45" w:rsidRDefault="00585B45" w:rsidP="003C6A27">
    <w:pPr>
      <w:bidi w:val="0"/>
      <w:rPr>
        <w:rFonts w:ascii="Arial" w:eastAsia="SimSun" w:hAnsi="Arial" w:cs="Arial"/>
        <w:sz w:val="22"/>
        <w:szCs w:val="20"/>
        <w:lang w:eastAsia="zh-CN"/>
      </w:rPr>
    </w:pPr>
    <w:r w:rsidRPr="003C6A27">
      <w:rPr>
        <w:rFonts w:ascii="Arial" w:eastAsia="SimSun" w:hAnsi="Arial" w:cs="Arial"/>
        <w:sz w:val="22"/>
        <w:szCs w:val="20"/>
        <w:lang w:eastAsia="zh-CN"/>
      </w:rPr>
      <w:t>MM/A/53/1</w:t>
    </w:r>
  </w:p>
  <w:p w:rsidR="00585B45" w:rsidRPr="003C6A27" w:rsidRDefault="00585B45" w:rsidP="00585B45">
    <w:pPr>
      <w:bidi w:val="0"/>
      <w:rPr>
        <w:rFonts w:ascii="Arial" w:eastAsia="SimSun" w:hAnsi="Arial" w:cs="Arial"/>
        <w:sz w:val="22"/>
        <w:szCs w:val="20"/>
        <w:lang w:eastAsia="zh-CN"/>
      </w:rPr>
    </w:pPr>
    <w:r>
      <w:rPr>
        <w:rFonts w:ascii="Arial" w:eastAsia="SimSun" w:hAnsi="Arial" w:cs="Arial"/>
        <w:sz w:val="22"/>
        <w:szCs w:val="20"/>
        <w:lang w:eastAsia="zh-CN"/>
      </w:rPr>
      <w:t>ANNEX IV</w:t>
    </w:r>
  </w:p>
  <w:p w:rsidR="00585B45" w:rsidRDefault="00585B45" w:rsidP="00585B45">
    <w:pPr>
      <w:pStyle w:val="Header"/>
      <w:jc w:val="right"/>
      <w:rPr>
        <w:rtl/>
      </w:rPr>
    </w:pPr>
    <w:r>
      <w:rPr>
        <w:rFonts w:hint="cs"/>
        <w:rtl/>
      </w:rPr>
      <w:t>المرفق الرابع</w:t>
    </w:r>
  </w:p>
  <w:p w:rsidR="00585B45" w:rsidRPr="003C6A27" w:rsidRDefault="00585B45" w:rsidP="003C6A27">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D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648C"/>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526"/>
    <w:rsid w:val="00053836"/>
    <w:rsid w:val="00054659"/>
    <w:rsid w:val="00055FA2"/>
    <w:rsid w:val="000571DD"/>
    <w:rsid w:val="00061E03"/>
    <w:rsid w:val="00061FF5"/>
    <w:rsid w:val="00062502"/>
    <w:rsid w:val="00063C91"/>
    <w:rsid w:val="000640E7"/>
    <w:rsid w:val="00066DC7"/>
    <w:rsid w:val="0006794A"/>
    <w:rsid w:val="00067F31"/>
    <w:rsid w:val="00071138"/>
    <w:rsid w:val="00071832"/>
    <w:rsid w:val="00073402"/>
    <w:rsid w:val="00075745"/>
    <w:rsid w:val="00075A04"/>
    <w:rsid w:val="00075D39"/>
    <w:rsid w:val="000760C3"/>
    <w:rsid w:val="000763A4"/>
    <w:rsid w:val="00076901"/>
    <w:rsid w:val="000807B7"/>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B7C3C"/>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07BB"/>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AD2"/>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35A"/>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605"/>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A27"/>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45"/>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3D"/>
    <w:rsid w:val="005B0AEF"/>
    <w:rsid w:val="005B37D9"/>
    <w:rsid w:val="005B445B"/>
    <w:rsid w:val="005B474E"/>
    <w:rsid w:val="005B489A"/>
    <w:rsid w:val="005B63A6"/>
    <w:rsid w:val="005B64D1"/>
    <w:rsid w:val="005B6A88"/>
    <w:rsid w:val="005B6E05"/>
    <w:rsid w:val="005B7F42"/>
    <w:rsid w:val="005C1D45"/>
    <w:rsid w:val="005C2CA9"/>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31C"/>
    <w:rsid w:val="00710494"/>
    <w:rsid w:val="007117BD"/>
    <w:rsid w:val="007148DE"/>
    <w:rsid w:val="00715129"/>
    <w:rsid w:val="007153BB"/>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D31"/>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ACC"/>
    <w:rsid w:val="00855CA6"/>
    <w:rsid w:val="00860323"/>
    <w:rsid w:val="00860F4F"/>
    <w:rsid w:val="008610B9"/>
    <w:rsid w:val="00862656"/>
    <w:rsid w:val="00863013"/>
    <w:rsid w:val="00863F67"/>
    <w:rsid w:val="0086483A"/>
    <w:rsid w:val="00866800"/>
    <w:rsid w:val="00867EA7"/>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5404"/>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6413"/>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295F"/>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C7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8F3"/>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73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698B"/>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3EAA"/>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C7037"/>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5B90C97-3EFE-4325-9F73-ECCD3D79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Revision">
    <w:name w:val="Revision"/>
    <w:hidden/>
    <w:uiPriority w:val="99"/>
    <w:semiHidden/>
    <w:rsid w:val="00866800"/>
  </w:style>
  <w:style w:type="character" w:customStyle="1" w:styleId="HeaderChar">
    <w:name w:val="Header Char"/>
    <w:basedOn w:val="DefaultParagraphFont"/>
    <w:link w:val="Header"/>
    <w:uiPriority w:val="99"/>
    <w:rsid w:val="003C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FA73-8558-43B4-8765-BA8348EA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2617</Words>
  <Characters>13256</Characters>
  <Application>Microsoft Office Word</Application>
  <DocSecurity>0</DocSecurity>
  <Lines>325</Lines>
  <Paragraphs>133</Paragraphs>
  <ScaleCrop>false</ScaleCrop>
  <HeadingPairs>
    <vt:vector size="2" baseType="variant">
      <vt:variant>
        <vt:lpstr>Title</vt:lpstr>
      </vt:variant>
      <vt:variant>
        <vt:i4>1</vt:i4>
      </vt:variant>
    </vt:vector>
  </HeadingPairs>
  <TitlesOfParts>
    <vt:vector size="1" baseType="lpstr">
      <vt:lpstr>MM/A/53/ (Arabic)</vt:lpstr>
    </vt:vector>
  </TitlesOfParts>
  <Company>World Intellectual Property Organization</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 (Arabic)</dc:title>
  <dc:creator>MERZOUK Fawzi</dc:creator>
  <cp:keywords>PUBLIC</cp:keywords>
  <cp:lastModifiedBy>HÄFLIGER Patience</cp:lastModifiedBy>
  <cp:revision>5</cp:revision>
  <cp:lastPrinted>2019-08-09T15:34:00Z</cp:lastPrinted>
  <dcterms:created xsi:type="dcterms:W3CDTF">2019-08-16T09:52:00Z</dcterms:created>
  <dcterms:modified xsi:type="dcterms:W3CDTF">2019-08-16T11:55:00Z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