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654CCB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012A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13 aDD.</w:t>
      </w:r>
      <w:r w:rsidR="00654CC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012A9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0012A9">
        <w:rPr>
          <w:rFonts w:hint="cs"/>
          <w:b/>
          <w:bCs/>
          <w:sz w:val="30"/>
          <w:szCs w:val="30"/>
          <w:rtl/>
        </w:rPr>
        <w:t>9 أكتوبر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0012A9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التقرير الموجز</w:t>
      </w:r>
    </w:p>
    <w:p w:rsidR="003F7284" w:rsidRPr="00BB6440" w:rsidRDefault="000012A9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>إضافة</w:t>
      </w:r>
      <w:bookmarkStart w:id="12" w:name="Prepared"/>
      <w:bookmarkEnd w:id="12"/>
    </w:p>
    <w:p w:rsidR="000012A9" w:rsidRPr="00102D01" w:rsidRDefault="00080A81" w:rsidP="00E17646">
      <w:pPr>
        <w:keepNext/>
        <w:spacing w:before="200"/>
        <w:outlineLvl w:val="2"/>
        <w:rPr>
          <w:sz w:val="40"/>
          <w:szCs w:val="40"/>
          <w:rtl/>
        </w:rPr>
      </w:pPr>
      <w:r w:rsidRPr="00080A81">
        <w:rPr>
          <w:sz w:val="40"/>
          <w:szCs w:val="40"/>
          <w:rtl/>
        </w:rPr>
        <w:t xml:space="preserve">البند </w:t>
      </w:r>
      <w:r w:rsidR="00E17646">
        <w:rPr>
          <w:rFonts w:hint="cs"/>
          <w:sz w:val="40"/>
          <w:szCs w:val="40"/>
          <w:rtl/>
        </w:rPr>
        <w:t>12</w:t>
      </w:r>
      <w:r w:rsidRPr="00080A81">
        <w:rPr>
          <w:sz w:val="40"/>
          <w:szCs w:val="40"/>
          <w:rtl/>
        </w:rPr>
        <w:t xml:space="preserve"> من جدول الأعمال الموحّد</w:t>
      </w:r>
    </w:p>
    <w:p w:rsidR="000012A9" w:rsidRPr="00102D01" w:rsidRDefault="00E17646" w:rsidP="00E17646">
      <w:pPr>
        <w:keepNext/>
        <w:spacing w:before="120"/>
        <w:outlineLvl w:val="2"/>
        <w:rPr>
          <w:sz w:val="40"/>
          <w:szCs w:val="40"/>
        </w:rPr>
      </w:pPr>
      <w:r w:rsidRPr="00E17646">
        <w:rPr>
          <w:sz w:val="40"/>
          <w:szCs w:val="40"/>
          <w:rtl/>
        </w:rPr>
        <w:t>فتح مكاتب خارجية جديدة للويبو</w:t>
      </w:r>
    </w:p>
    <w:p w:rsidR="00E3612C" w:rsidRPr="00FD6D15" w:rsidRDefault="00FC6ABC" w:rsidP="00FC6ABC">
      <w:pPr>
        <w:pStyle w:val="BodyText"/>
        <w:ind w:left="715"/>
        <w:rPr>
          <w:rtl/>
          <w:lang w:bidi="ar-SA"/>
        </w:rPr>
      </w:pPr>
      <w:r>
        <w:rPr>
          <w:rFonts w:hint="cs"/>
          <w:rtl/>
          <w:lang w:bidi="ar-SA"/>
        </w:rPr>
        <w:t>قرّرت الجمعية العامة للويبو ما يلي:</w:t>
      </w:r>
    </w:p>
    <w:p w:rsidR="00C41AE0" w:rsidRDefault="00FC6ABC" w:rsidP="00FC6ABC">
      <w:pPr>
        <w:pStyle w:val="BodyText"/>
        <w:ind w:left="1165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 xml:space="preserve">التذكير بقرار الجمعية العامة للويبو لعام 2015 بشأن المكاتب الخارجية والمبادئ التوجيهية الخاصة بمكاتب الويبو الخارجية (الوثيقة </w:t>
      </w:r>
      <w:r w:rsidRPr="00FC6ABC">
        <w:t>A/55/13</w:t>
      </w:r>
      <w:r>
        <w:rPr>
          <w:rFonts w:hint="cs"/>
          <w:rtl/>
        </w:rPr>
        <w:t>)؛</w:t>
      </w:r>
    </w:p>
    <w:p w:rsidR="00FC6ABC" w:rsidRDefault="00FC6ABC" w:rsidP="00FC6ABC">
      <w:pPr>
        <w:pStyle w:val="BodyText"/>
        <w:ind w:left="1165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 xml:space="preserve">وإجراء تقييم خلال عام 2021 لكامل شبكة مكاتب الويبو الخارجية. وستبتّ لجنة البرنامج والميزانية في مواصفات </w:t>
      </w:r>
      <w:r>
        <w:rPr>
          <w:rFonts w:hint="cs"/>
          <w:rtl/>
        </w:rPr>
        <w:lastRenderedPageBreak/>
        <w:t>ذلك التقييم أثناء دورتها الحادية والثلاثين في عام 2020؛</w:t>
      </w:r>
    </w:p>
    <w:p w:rsidR="00FC6ABC" w:rsidRDefault="00FC6ABC" w:rsidP="00FC6ABC">
      <w:pPr>
        <w:pStyle w:val="BodyText"/>
        <w:ind w:left="1165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>وفي انتظار صدور نتائج ذلك التقييم خلال عام 2021، تأجيل النظر في الطلبات العشر</w:t>
      </w:r>
      <w:r w:rsidR="003C1434">
        <w:rPr>
          <w:rFonts w:hint="cs"/>
          <w:rtl/>
        </w:rPr>
        <w:t>ة</w:t>
      </w:r>
      <w:r>
        <w:rPr>
          <w:rFonts w:hint="cs"/>
          <w:rtl/>
        </w:rPr>
        <w:t xml:space="preserve"> الحالية المُقدمة من الدول الأعضاء لأغراض الثنائية 2018-2019 من أجل استضافة مكاتب خارجية جديدة للويبو؛</w:t>
      </w:r>
    </w:p>
    <w:p w:rsidR="00FC6ABC" w:rsidRDefault="00FC6ABC" w:rsidP="00FC6ABC">
      <w:pPr>
        <w:pStyle w:val="BodyText"/>
        <w:ind w:left="1165"/>
      </w:pPr>
      <w:r>
        <w:rPr>
          <w:rFonts w:hint="cs"/>
          <w:rtl/>
        </w:rPr>
        <w:t>"4"</w:t>
      </w:r>
      <w:r>
        <w:rPr>
          <w:rtl/>
        </w:rPr>
        <w:tab/>
      </w:r>
      <w:r>
        <w:rPr>
          <w:rFonts w:hint="cs"/>
          <w:rtl/>
        </w:rPr>
        <w:t xml:space="preserve">والنظر في فتح ما يبلغ أربعة مكاتب خارجية </w:t>
      </w:r>
      <w:r w:rsidR="003C1434">
        <w:rPr>
          <w:rFonts w:hint="cs"/>
          <w:rtl/>
        </w:rPr>
        <w:t>جديدة للويبو، بما في ذلك في كولومبيا، استناداً إلى الطلبات العشرة الحالية في الثنائية 2022-2023.</w:t>
      </w:r>
    </w:p>
    <w:p w:rsidR="000D7E81" w:rsidRPr="000D7E81" w:rsidRDefault="000012A9" w:rsidP="003C1434">
      <w:pPr>
        <w:pStyle w:val="Endofdocument-Annex"/>
        <w:spacing w:before="480"/>
        <w:ind w:left="5530"/>
        <w:rPr>
          <w:rtl/>
        </w:rPr>
      </w:pPr>
      <w:r>
        <w:rPr>
          <w:rFonts w:hint="cs"/>
          <w:rtl/>
        </w:rPr>
        <w:t>[نهاية الوثيقة]</w:t>
      </w:r>
    </w:p>
    <w:sectPr w:rsidR="000D7E81" w:rsidRPr="000D7E81" w:rsidSect="003F7137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A9" w:rsidRDefault="000012A9">
      <w:r>
        <w:separator/>
      </w:r>
    </w:p>
  </w:endnote>
  <w:endnote w:type="continuationSeparator" w:id="0">
    <w:p w:rsidR="000012A9" w:rsidRDefault="0000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37" w:rsidRDefault="003F7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A9" w:rsidRDefault="000012A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012A9" w:rsidRDefault="000012A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37" w:rsidRPr="003C1434" w:rsidRDefault="003F7137" w:rsidP="003F7137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A/59/13 Add</w:t>
    </w:r>
    <w:r w:rsidRPr="003C1434">
      <w:rPr>
        <w:rFonts w:ascii="Arial" w:hAnsi="Arial" w:cs="Arial"/>
        <w:sz w:val="22"/>
        <w:szCs w:val="22"/>
      </w:rPr>
      <w:t>.4</w:t>
    </w:r>
  </w:p>
  <w:p w:rsidR="003F7137" w:rsidRDefault="003F7137" w:rsidP="003F7137">
    <w:pPr>
      <w:bidi w:val="0"/>
      <w:rPr>
        <w:rFonts w:ascii="Arial" w:hAnsi="Arial" w:cs="Arial"/>
        <w:sz w:val="22"/>
        <w:szCs w:val="22"/>
        <w:rtl/>
      </w:rPr>
    </w:pPr>
    <w:r w:rsidRPr="003C1434">
      <w:rPr>
        <w:rFonts w:ascii="Arial" w:hAnsi="Arial" w:cs="Arial"/>
        <w:sz w:val="22"/>
        <w:szCs w:val="22"/>
      </w:rPr>
      <w:fldChar w:fldCharType="begin"/>
    </w:r>
    <w:r w:rsidRPr="003C1434">
      <w:rPr>
        <w:rFonts w:ascii="Arial" w:hAnsi="Arial" w:cs="Arial"/>
        <w:sz w:val="22"/>
        <w:szCs w:val="22"/>
      </w:rPr>
      <w:instrText xml:space="preserve"> PAGE   \* MERGEFORMAT </w:instrText>
    </w:r>
    <w:r w:rsidRPr="003C1434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3C1434">
      <w:rPr>
        <w:rFonts w:ascii="Arial" w:hAnsi="Arial" w:cs="Arial"/>
        <w:noProof/>
        <w:sz w:val="22"/>
        <w:szCs w:val="22"/>
      </w:rPr>
      <w:fldChar w:fldCharType="end"/>
    </w:r>
  </w:p>
  <w:p w:rsidR="003F7137" w:rsidRPr="00C50A61" w:rsidRDefault="003F7137" w:rsidP="003F7137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34" w:rsidRPr="003C1434" w:rsidRDefault="003C1434" w:rsidP="003C1434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A/59/13 Add</w:t>
    </w:r>
    <w:r w:rsidRPr="003C1434">
      <w:rPr>
        <w:rFonts w:ascii="Arial" w:hAnsi="Arial" w:cs="Arial"/>
        <w:sz w:val="22"/>
        <w:szCs w:val="22"/>
      </w:rPr>
      <w:t>.4</w:t>
    </w:r>
  </w:p>
  <w:p w:rsidR="004C495B" w:rsidRDefault="003C1434" w:rsidP="0023693F">
    <w:pPr>
      <w:bidi w:val="0"/>
      <w:rPr>
        <w:rFonts w:ascii="Arial" w:hAnsi="Arial" w:cs="Arial"/>
        <w:sz w:val="22"/>
        <w:szCs w:val="22"/>
        <w:rtl/>
      </w:rPr>
    </w:pPr>
    <w:r w:rsidRPr="003C1434">
      <w:rPr>
        <w:rFonts w:ascii="Arial" w:hAnsi="Arial" w:cs="Arial"/>
        <w:sz w:val="22"/>
        <w:szCs w:val="22"/>
      </w:rPr>
      <w:fldChar w:fldCharType="begin"/>
    </w:r>
    <w:r w:rsidRPr="003C1434">
      <w:rPr>
        <w:rFonts w:ascii="Arial" w:hAnsi="Arial" w:cs="Arial"/>
        <w:sz w:val="22"/>
        <w:szCs w:val="22"/>
      </w:rPr>
      <w:instrText xml:space="preserve"> PAGE   \* MERGEFORMAT </w:instrText>
    </w:r>
    <w:r w:rsidRPr="003C1434">
      <w:rPr>
        <w:rFonts w:ascii="Arial" w:hAnsi="Arial" w:cs="Arial"/>
        <w:sz w:val="22"/>
        <w:szCs w:val="22"/>
      </w:rPr>
      <w:fldChar w:fldCharType="separate"/>
    </w:r>
    <w:r w:rsidR="003F7137">
      <w:rPr>
        <w:rFonts w:ascii="Arial" w:hAnsi="Arial" w:cs="Arial"/>
        <w:noProof/>
        <w:sz w:val="22"/>
        <w:szCs w:val="22"/>
      </w:rPr>
      <w:t>2</w:t>
    </w:r>
    <w:r w:rsidRPr="003C1434">
      <w:rPr>
        <w:rFonts w:ascii="Arial" w:hAnsi="Arial" w:cs="Arial"/>
        <w:noProof/>
        <w:sz w:val="22"/>
        <w:szCs w:val="22"/>
      </w:rPr>
      <w:fldChar w:fldCharType="end"/>
    </w:r>
  </w:p>
  <w:p w:rsidR="003C1434" w:rsidRPr="00C50A61" w:rsidRDefault="003C1434" w:rsidP="003C1434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37" w:rsidRDefault="003F7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A9"/>
    <w:rsid w:val="000012A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A8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434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37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0496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CCB"/>
    <w:rsid w:val="006561CC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646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B8B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A38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6ABC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144AD36-F9D6-4EA4-9B8F-BD025050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2E58-5613-4977-808F-BA672F1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780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A/59/13 Add. 4 (Arabic)</vt:lpstr>
    </vt:vector>
  </TitlesOfParts>
  <Company>World Intellectual Property Organization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A/59/13 Add. 4 (Arabic)</dc:title>
  <dc:creator>MERZOUK Fawzi</dc:creator>
  <cp:keywords>PUBLIC</cp:keywords>
  <cp:lastModifiedBy>HÄFLIGER Patience</cp:lastModifiedBy>
  <cp:revision>8</cp:revision>
  <cp:lastPrinted>2019-10-09T16:51:00Z</cp:lastPrinted>
  <dcterms:created xsi:type="dcterms:W3CDTF">2019-10-07T17:08:00Z</dcterms:created>
  <dcterms:modified xsi:type="dcterms:W3CDTF">2019-10-09T18:45:00Z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8aa1dc35-97f1-4a00-acca-bdd290d2a446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